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FE0" w:rsidRPr="00B03F65" w:rsidRDefault="00C621F9" w:rsidP="001F4FE0">
      <w:pPr>
        <w:jc w:val="right"/>
      </w:pPr>
      <w:r w:rsidRPr="00B03F65">
        <w:rPr>
          <w:noProof/>
          <w:lang w:eastAsia="en-GB"/>
        </w:rPr>
        <w:drawing>
          <wp:inline distT="0" distB="0" distL="0" distR="0" wp14:anchorId="48EA2179" wp14:editId="5912EA55">
            <wp:extent cx="3370580" cy="446405"/>
            <wp:effectExtent l="0" t="0" r="127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70580" cy="446405"/>
                    </a:xfrm>
                    <a:prstGeom prst="rect">
                      <a:avLst/>
                    </a:prstGeom>
                    <a:noFill/>
                    <a:ln>
                      <a:noFill/>
                    </a:ln>
                  </pic:spPr>
                </pic:pic>
              </a:graphicData>
            </a:graphic>
          </wp:inline>
        </w:drawing>
      </w:r>
    </w:p>
    <w:p w:rsidR="001F4FE0" w:rsidRPr="00B03F65" w:rsidRDefault="001F4FE0" w:rsidP="001F4FE0">
      <w:pPr>
        <w:jc w:val="center"/>
      </w:pPr>
    </w:p>
    <w:p w:rsidR="001F4FE0" w:rsidRPr="00B03F65" w:rsidRDefault="001F4FE0" w:rsidP="001F4FE0">
      <w:pPr>
        <w:jc w:val="center"/>
      </w:pPr>
    </w:p>
    <w:p w:rsidR="001F4FE0" w:rsidRPr="00B03F65" w:rsidRDefault="001F4FE0" w:rsidP="001F4FE0">
      <w:pPr>
        <w:jc w:val="center"/>
      </w:pPr>
    </w:p>
    <w:p w:rsidR="001F4FE0" w:rsidRPr="00B03F65" w:rsidRDefault="001F4FE0" w:rsidP="001F4FE0">
      <w:pPr>
        <w:jc w:val="center"/>
      </w:pPr>
    </w:p>
    <w:p w:rsidR="000725E1" w:rsidRPr="00B03F65" w:rsidRDefault="000725E1" w:rsidP="000725E1">
      <w:pPr>
        <w:jc w:val="right"/>
      </w:pPr>
    </w:p>
    <w:p w:rsidR="000725E1" w:rsidRPr="00B03F65" w:rsidRDefault="000725E1" w:rsidP="000725E1">
      <w:pPr>
        <w:jc w:val="center"/>
      </w:pPr>
    </w:p>
    <w:p w:rsidR="000725E1" w:rsidRPr="00B03F65" w:rsidRDefault="000725E1" w:rsidP="000725E1">
      <w:pPr>
        <w:jc w:val="center"/>
      </w:pPr>
    </w:p>
    <w:p w:rsidR="000725E1" w:rsidRPr="00B03F65" w:rsidRDefault="000725E1" w:rsidP="000725E1">
      <w:pPr>
        <w:jc w:val="center"/>
      </w:pPr>
    </w:p>
    <w:p w:rsidR="000725E1" w:rsidRPr="00B03F65" w:rsidRDefault="00B03F65" w:rsidP="000725E1">
      <w:pPr>
        <w:jc w:val="center"/>
        <w:rPr>
          <w:rFonts w:cs="Arial"/>
          <w:b/>
          <w:sz w:val="36"/>
          <w:szCs w:val="36"/>
        </w:rPr>
      </w:pPr>
      <w:r>
        <w:rPr>
          <w:rFonts w:cs="Arial"/>
          <w:b/>
          <w:sz w:val="36"/>
          <w:szCs w:val="36"/>
        </w:rPr>
        <w:t>P</w:t>
      </w:r>
      <w:r w:rsidR="000725E1" w:rsidRPr="00B03F65">
        <w:rPr>
          <w:rFonts w:cs="Arial"/>
          <w:b/>
          <w:sz w:val="36"/>
          <w:szCs w:val="36"/>
        </w:rPr>
        <w:t xml:space="preserve">rocurement of </w:t>
      </w:r>
      <w:r w:rsidR="00A83ECF" w:rsidRPr="00A83ECF">
        <w:rPr>
          <w:rFonts w:cs="Arial"/>
          <w:b/>
          <w:sz w:val="36"/>
          <w:szCs w:val="36"/>
        </w:rPr>
        <w:t>Community Forensic Step-down Service</w:t>
      </w:r>
    </w:p>
    <w:p w:rsidR="000725E1" w:rsidRPr="00B03F65" w:rsidRDefault="000725E1" w:rsidP="000725E1">
      <w:pPr>
        <w:jc w:val="center"/>
        <w:rPr>
          <w:rFonts w:cs="Arial"/>
          <w:b/>
          <w:sz w:val="40"/>
          <w:szCs w:val="40"/>
        </w:rPr>
      </w:pPr>
    </w:p>
    <w:p w:rsidR="000725E1" w:rsidRPr="00B03F65" w:rsidRDefault="000725E1" w:rsidP="000725E1">
      <w:pPr>
        <w:jc w:val="center"/>
        <w:rPr>
          <w:rFonts w:cs="Arial"/>
          <w:b/>
          <w:sz w:val="40"/>
          <w:szCs w:val="40"/>
        </w:rPr>
      </w:pPr>
      <w:r w:rsidRPr="00B03F65">
        <w:rPr>
          <w:rFonts w:cs="Arial"/>
          <w:b/>
          <w:sz w:val="40"/>
          <w:szCs w:val="40"/>
        </w:rPr>
        <w:t>Memorandum of Information (MOI)</w:t>
      </w:r>
    </w:p>
    <w:p w:rsidR="000725E1" w:rsidRPr="00B03F65" w:rsidRDefault="000725E1" w:rsidP="000725E1">
      <w:pPr>
        <w:jc w:val="center"/>
        <w:rPr>
          <w:rFonts w:cs="Arial"/>
          <w:b/>
          <w:sz w:val="40"/>
          <w:szCs w:val="40"/>
        </w:rPr>
      </w:pPr>
    </w:p>
    <w:p w:rsidR="000725E1" w:rsidRPr="00B03F65" w:rsidRDefault="000725E1" w:rsidP="000725E1">
      <w:pPr>
        <w:jc w:val="center"/>
        <w:rPr>
          <w:rFonts w:cs="Arial"/>
          <w:b/>
          <w:sz w:val="40"/>
          <w:szCs w:val="40"/>
        </w:rPr>
      </w:pPr>
    </w:p>
    <w:p w:rsidR="000725E1" w:rsidRPr="00B03F65" w:rsidRDefault="000725E1" w:rsidP="000725E1">
      <w:pPr>
        <w:jc w:val="center"/>
        <w:rPr>
          <w:rFonts w:cs="Arial"/>
          <w:b/>
          <w:sz w:val="40"/>
          <w:szCs w:val="40"/>
        </w:rPr>
      </w:pPr>
    </w:p>
    <w:p w:rsidR="000725E1" w:rsidRPr="00B03F65" w:rsidRDefault="000725E1" w:rsidP="000725E1">
      <w:pPr>
        <w:jc w:val="center"/>
        <w:rPr>
          <w:rFonts w:cs="Arial"/>
          <w:b/>
          <w:sz w:val="40"/>
          <w:szCs w:val="40"/>
        </w:rPr>
      </w:pPr>
    </w:p>
    <w:p w:rsidR="000725E1" w:rsidRPr="00B03F65" w:rsidRDefault="000725E1" w:rsidP="000725E1">
      <w:pPr>
        <w:jc w:val="center"/>
        <w:rPr>
          <w:rFonts w:cs="Arial"/>
          <w:b/>
          <w:sz w:val="40"/>
          <w:szCs w:val="40"/>
        </w:rPr>
      </w:pPr>
      <w:r w:rsidRPr="00B03F65">
        <w:rPr>
          <w:rFonts w:cs="Arial"/>
          <w:b/>
          <w:sz w:val="40"/>
          <w:szCs w:val="40"/>
        </w:rPr>
        <w:t>NHS Croydon</w:t>
      </w:r>
    </w:p>
    <w:p w:rsidR="000725E1" w:rsidRPr="00B03F65" w:rsidRDefault="000725E1" w:rsidP="000725E1">
      <w:pPr>
        <w:jc w:val="center"/>
        <w:rPr>
          <w:rFonts w:cs="Arial"/>
          <w:b/>
          <w:sz w:val="40"/>
          <w:szCs w:val="40"/>
        </w:rPr>
      </w:pPr>
      <w:r w:rsidRPr="00B03F65">
        <w:rPr>
          <w:rFonts w:cs="Arial"/>
          <w:b/>
          <w:sz w:val="40"/>
          <w:szCs w:val="40"/>
        </w:rPr>
        <w:t>Clinical Commissioning Group (CCG)</w:t>
      </w:r>
    </w:p>
    <w:p w:rsidR="000725E1" w:rsidRPr="00B03F65" w:rsidRDefault="000725E1" w:rsidP="000725E1">
      <w:pPr>
        <w:jc w:val="center"/>
      </w:pPr>
    </w:p>
    <w:p w:rsidR="000725E1" w:rsidRPr="00B03F65" w:rsidRDefault="000725E1" w:rsidP="000725E1">
      <w:pPr>
        <w:jc w:val="center"/>
      </w:pPr>
    </w:p>
    <w:p w:rsidR="000725E1" w:rsidRPr="00B03F65" w:rsidRDefault="000725E1" w:rsidP="000725E1">
      <w:pPr>
        <w:jc w:val="center"/>
      </w:pPr>
    </w:p>
    <w:p w:rsidR="000725E1" w:rsidRPr="00B03F65" w:rsidRDefault="000725E1" w:rsidP="000725E1">
      <w:pPr>
        <w:jc w:val="center"/>
        <w:rPr>
          <w:rFonts w:cs="Arial"/>
          <w:sz w:val="36"/>
          <w:szCs w:val="36"/>
        </w:rPr>
      </w:pPr>
    </w:p>
    <w:p w:rsidR="000725E1" w:rsidRPr="00B03F65" w:rsidRDefault="000725E1" w:rsidP="000725E1">
      <w:pPr>
        <w:jc w:val="center"/>
        <w:rPr>
          <w:rFonts w:cs="Arial"/>
          <w:sz w:val="36"/>
          <w:szCs w:val="36"/>
        </w:rPr>
      </w:pPr>
    </w:p>
    <w:p w:rsidR="000725E1" w:rsidRPr="00B03F65" w:rsidRDefault="000725E1" w:rsidP="000725E1">
      <w:pPr>
        <w:jc w:val="center"/>
        <w:rPr>
          <w:rFonts w:cs="Arial"/>
          <w:sz w:val="36"/>
          <w:szCs w:val="36"/>
        </w:rPr>
      </w:pPr>
    </w:p>
    <w:p w:rsidR="000725E1" w:rsidRPr="00B03F65" w:rsidRDefault="000725E1" w:rsidP="000725E1">
      <w:pPr>
        <w:jc w:val="center"/>
        <w:rPr>
          <w:rFonts w:cs="Arial"/>
          <w:sz w:val="36"/>
          <w:szCs w:val="36"/>
        </w:rPr>
      </w:pPr>
    </w:p>
    <w:p w:rsidR="000725E1" w:rsidRPr="00B03F65" w:rsidRDefault="000725E1" w:rsidP="000725E1">
      <w:pPr>
        <w:jc w:val="center"/>
        <w:rPr>
          <w:rFonts w:cs="Arial"/>
          <w:sz w:val="36"/>
          <w:szCs w:val="36"/>
        </w:rPr>
      </w:pPr>
    </w:p>
    <w:p w:rsidR="000725E1" w:rsidRPr="00B03F65" w:rsidRDefault="000725E1" w:rsidP="000725E1">
      <w:pPr>
        <w:jc w:val="center"/>
        <w:rPr>
          <w:rFonts w:cs="Arial"/>
          <w:sz w:val="36"/>
          <w:szCs w:val="36"/>
        </w:rPr>
      </w:pPr>
    </w:p>
    <w:p w:rsidR="000725E1" w:rsidRPr="00B03F65" w:rsidRDefault="000725E1" w:rsidP="000725E1">
      <w:pPr>
        <w:jc w:val="center"/>
        <w:rPr>
          <w:rFonts w:cs="Arial"/>
          <w:sz w:val="36"/>
          <w:szCs w:val="36"/>
        </w:rPr>
      </w:pPr>
    </w:p>
    <w:p w:rsidR="000725E1" w:rsidRPr="00B03F65" w:rsidRDefault="000725E1" w:rsidP="000725E1">
      <w:pPr>
        <w:jc w:val="center"/>
        <w:rPr>
          <w:rFonts w:cs="Arial"/>
          <w:sz w:val="36"/>
          <w:szCs w:val="36"/>
        </w:rPr>
      </w:pPr>
    </w:p>
    <w:p w:rsidR="000725E1" w:rsidRPr="00B03F65" w:rsidRDefault="000725E1" w:rsidP="000725E1">
      <w:pPr>
        <w:jc w:val="center"/>
        <w:rPr>
          <w:rFonts w:cs="Arial"/>
          <w:sz w:val="36"/>
          <w:szCs w:val="36"/>
        </w:rPr>
      </w:pPr>
    </w:p>
    <w:p w:rsidR="005D34E9" w:rsidRPr="00B03F65" w:rsidRDefault="005D34E9" w:rsidP="000725E1">
      <w:pPr>
        <w:jc w:val="center"/>
        <w:rPr>
          <w:rFonts w:cs="Arial"/>
          <w:sz w:val="36"/>
          <w:szCs w:val="36"/>
        </w:rPr>
      </w:pPr>
    </w:p>
    <w:p w:rsidR="000725E1" w:rsidRPr="00B03F65" w:rsidRDefault="000725E1" w:rsidP="000725E1">
      <w:pPr>
        <w:jc w:val="center"/>
        <w:rPr>
          <w:rFonts w:cs="Arial"/>
          <w:sz w:val="36"/>
          <w:szCs w:val="36"/>
        </w:rPr>
      </w:pPr>
    </w:p>
    <w:p w:rsidR="000725E1" w:rsidRPr="00B03F65" w:rsidRDefault="000725E1" w:rsidP="000725E1">
      <w:pPr>
        <w:jc w:val="center"/>
        <w:rPr>
          <w:rFonts w:cs="Arial"/>
          <w:sz w:val="36"/>
          <w:szCs w:val="36"/>
        </w:rPr>
      </w:pPr>
    </w:p>
    <w:p w:rsidR="000725E1" w:rsidRPr="00B03F65" w:rsidRDefault="000725E1" w:rsidP="000725E1">
      <w:pPr>
        <w:jc w:val="center"/>
        <w:rPr>
          <w:rFonts w:cs="Arial"/>
          <w:sz w:val="36"/>
          <w:szCs w:val="36"/>
        </w:rPr>
      </w:pPr>
    </w:p>
    <w:p w:rsidR="000725E1" w:rsidRPr="00B03F65" w:rsidRDefault="000725E1" w:rsidP="00914980">
      <w:pPr>
        <w:pStyle w:val="Heading1"/>
        <w:keepLines/>
        <w:numPr>
          <w:ilvl w:val="0"/>
          <w:numId w:val="16"/>
        </w:numPr>
        <w:spacing w:before="480" w:after="0" w:line="276" w:lineRule="auto"/>
        <w:rPr>
          <w:rFonts w:cs="Arial"/>
          <w:szCs w:val="24"/>
          <w:lang w:eastAsia="en-GB"/>
        </w:rPr>
      </w:pPr>
      <w:bookmarkStart w:id="0" w:name="_Toc450055207"/>
      <w:r w:rsidRPr="00B03F65">
        <w:rPr>
          <w:rFonts w:cs="Arial"/>
          <w:szCs w:val="24"/>
          <w:lang w:eastAsia="en-GB"/>
        </w:rPr>
        <w:lastRenderedPageBreak/>
        <w:t>Purpose</w:t>
      </w:r>
      <w:bookmarkEnd w:id="0"/>
    </w:p>
    <w:p w:rsidR="000725E1" w:rsidRPr="00B03F65" w:rsidRDefault="000725E1" w:rsidP="000725E1">
      <w:pPr>
        <w:jc w:val="both"/>
        <w:rPr>
          <w:rFonts w:cs="Arial"/>
          <w:szCs w:val="24"/>
          <w:lang w:eastAsia="en-GB"/>
        </w:rPr>
      </w:pPr>
      <w:r w:rsidRPr="00B03F65">
        <w:rPr>
          <w:rFonts w:cs="Arial"/>
          <w:szCs w:val="24"/>
          <w:lang w:eastAsia="en-GB"/>
        </w:rPr>
        <w:t xml:space="preserve">The purpose of this Memorandum of Information (MOI) is to provide potential Bidders with an overview of the </w:t>
      </w:r>
      <w:r w:rsidR="00EB5353" w:rsidRPr="00B03F65">
        <w:rPr>
          <w:rFonts w:cs="Arial"/>
          <w:szCs w:val="24"/>
          <w:lang w:eastAsia="en-GB"/>
        </w:rPr>
        <w:t>Forensic Rehab</w:t>
      </w:r>
      <w:r w:rsidRPr="00B03F65">
        <w:rPr>
          <w:rFonts w:cs="Arial"/>
          <w:szCs w:val="24"/>
          <w:lang w:eastAsia="en-GB"/>
        </w:rPr>
        <w:t xml:space="preserve"> </w:t>
      </w:r>
      <w:r w:rsidR="00C07C9A" w:rsidRPr="00B03F65">
        <w:rPr>
          <w:rFonts w:cs="Arial"/>
          <w:szCs w:val="24"/>
          <w:lang w:eastAsia="en-GB"/>
        </w:rPr>
        <w:t>re-</w:t>
      </w:r>
      <w:r w:rsidRPr="00B03F65">
        <w:rPr>
          <w:rFonts w:cs="Arial"/>
          <w:szCs w:val="24"/>
          <w:lang w:eastAsia="en-GB"/>
        </w:rPr>
        <w:t>procurement, which is being undertaken by NHS Croydon Clinical Commissioning Group (CCG)</w:t>
      </w:r>
      <w:r w:rsidR="00CB2B55" w:rsidRPr="00B03F65">
        <w:rPr>
          <w:rFonts w:cs="Arial"/>
          <w:szCs w:val="24"/>
          <w:lang w:eastAsia="en-GB"/>
        </w:rPr>
        <w:t>.</w:t>
      </w:r>
    </w:p>
    <w:p w:rsidR="000725E1" w:rsidRPr="00B03F65" w:rsidRDefault="000725E1" w:rsidP="000725E1">
      <w:pPr>
        <w:jc w:val="both"/>
        <w:rPr>
          <w:rFonts w:cs="Arial"/>
          <w:szCs w:val="24"/>
          <w:lang w:eastAsia="en-GB"/>
        </w:rPr>
      </w:pPr>
    </w:p>
    <w:p w:rsidR="000725E1" w:rsidRPr="00B03F65" w:rsidRDefault="000725E1" w:rsidP="000725E1">
      <w:pPr>
        <w:jc w:val="both"/>
        <w:rPr>
          <w:rFonts w:cs="Arial"/>
          <w:szCs w:val="24"/>
          <w:lang w:eastAsia="en-GB"/>
        </w:rPr>
      </w:pPr>
      <w:r w:rsidRPr="00B03F65">
        <w:rPr>
          <w:rFonts w:cs="Arial"/>
          <w:szCs w:val="24"/>
        </w:rPr>
        <w:t xml:space="preserve">The MOI is intended only as a preliminary background explanation for the Procurement of the Service.  It is in no way intended to form the basis of any decision on the terms upon </w:t>
      </w:r>
      <w:r w:rsidR="008108C3" w:rsidRPr="00B03F65">
        <w:rPr>
          <w:rFonts w:cs="Arial"/>
          <w:szCs w:val="24"/>
        </w:rPr>
        <w:t xml:space="preserve">which </w:t>
      </w:r>
      <w:r w:rsidR="00703729" w:rsidRPr="00B03F65">
        <w:rPr>
          <w:rFonts w:cs="Arial"/>
          <w:szCs w:val="24"/>
        </w:rPr>
        <w:t>this CCG</w:t>
      </w:r>
      <w:r w:rsidRPr="00B03F65">
        <w:rPr>
          <w:rFonts w:cs="Arial"/>
          <w:szCs w:val="24"/>
        </w:rPr>
        <w:t xml:space="preserve"> will enter in to any contractual relationship.  This MOI is supported </w:t>
      </w:r>
      <w:r w:rsidR="008108C3" w:rsidRPr="00B03F65">
        <w:rPr>
          <w:rFonts w:cs="Arial"/>
          <w:szCs w:val="24"/>
        </w:rPr>
        <w:t>by further details provided in the</w:t>
      </w:r>
      <w:r w:rsidRPr="00B03F65">
        <w:rPr>
          <w:rFonts w:cs="Arial"/>
          <w:szCs w:val="24"/>
        </w:rPr>
        <w:t xml:space="preserve"> Service Specification.</w:t>
      </w:r>
    </w:p>
    <w:p w:rsidR="000725E1" w:rsidRPr="00B03F65" w:rsidRDefault="004635BC" w:rsidP="00914980">
      <w:pPr>
        <w:pStyle w:val="Heading1"/>
        <w:keepLines/>
        <w:numPr>
          <w:ilvl w:val="0"/>
          <w:numId w:val="16"/>
        </w:numPr>
        <w:spacing w:before="480" w:after="0" w:line="276" w:lineRule="auto"/>
        <w:rPr>
          <w:rFonts w:cs="Arial"/>
          <w:szCs w:val="24"/>
          <w:lang w:eastAsia="en-GB"/>
        </w:rPr>
      </w:pPr>
      <w:r w:rsidRPr="00B03F65">
        <w:rPr>
          <w:rFonts w:cs="Arial"/>
          <w:szCs w:val="24"/>
          <w:lang w:eastAsia="en-GB"/>
        </w:rPr>
        <w:t xml:space="preserve">Croydon CCG </w:t>
      </w:r>
      <w:r w:rsidR="00EB5353" w:rsidRPr="00B03F65">
        <w:rPr>
          <w:rFonts w:cs="Arial"/>
          <w:szCs w:val="24"/>
          <w:lang w:eastAsia="en-GB"/>
        </w:rPr>
        <w:t>Forensic REHABilitation services</w:t>
      </w:r>
      <w:r w:rsidRPr="00B03F65">
        <w:rPr>
          <w:rFonts w:cs="Arial"/>
          <w:szCs w:val="24"/>
          <w:lang w:eastAsia="en-GB"/>
        </w:rPr>
        <w:t xml:space="preserve"> Re-commissioning</w:t>
      </w:r>
    </w:p>
    <w:p w:rsidR="004635BC" w:rsidRPr="00B03F65" w:rsidRDefault="004635BC" w:rsidP="004635BC">
      <w:pPr>
        <w:rPr>
          <w:rFonts w:cs="Arial"/>
          <w:b/>
          <w:szCs w:val="24"/>
          <w:lang w:eastAsia="en-GB"/>
        </w:rPr>
      </w:pPr>
      <w:r w:rsidRPr="00B03F65">
        <w:rPr>
          <w:rFonts w:cs="Arial"/>
          <w:b/>
          <w:szCs w:val="24"/>
          <w:lang w:eastAsia="en-GB"/>
        </w:rPr>
        <w:t>2.1</w:t>
      </w:r>
      <w:r w:rsidRPr="00B03F65">
        <w:rPr>
          <w:rFonts w:cs="Arial"/>
          <w:szCs w:val="24"/>
          <w:lang w:eastAsia="en-GB"/>
        </w:rPr>
        <w:t xml:space="preserve"> </w:t>
      </w:r>
      <w:r w:rsidRPr="00B03F65">
        <w:rPr>
          <w:rFonts w:cs="Arial"/>
          <w:b/>
          <w:szCs w:val="24"/>
          <w:lang w:eastAsia="en-GB"/>
        </w:rPr>
        <w:t>Definitions</w:t>
      </w:r>
    </w:p>
    <w:p w:rsidR="000725E1" w:rsidRPr="00B03F65" w:rsidRDefault="00EB5353" w:rsidP="00C07C9A">
      <w:pPr>
        <w:rPr>
          <w:rFonts w:cs="Arial"/>
          <w:szCs w:val="24"/>
        </w:rPr>
      </w:pPr>
      <w:r w:rsidRPr="00B03F65">
        <w:rPr>
          <w:rFonts w:cs="Arial"/>
          <w:szCs w:val="24"/>
          <w:lang w:eastAsia="en-GB"/>
        </w:rPr>
        <w:t xml:space="preserve">The CCG wishes to commission a Forensic Rehabilitation </w:t>
      </w:r>
      <w:r w:rsidR="000725E1" w:rsidRPr="00B03F65">
        <w:rPr>
          <w:rFonts w:cs="Arial"/>
          <w:szCs w:val="24"/>
          <w:lang w:eastAsia="en-GB"/>
        </w:rPr>
        <w:t>service for Croydon residents ensuring a safe, high quality and innovative service provision across the London Borough of Croydon, in line with our strategic vision.  The contract length will be for t</w:t>
      </w:r>
      <w:r w:rsidRPr="00B03F65">
        <w:rPr>
          <w:rFonts w:cs="Arial"/>
          <w:szCs w:val="24"/>
          <w:lang w:eastAsia="en-GB"/>
        </w:rPr>
        <w:t>wo</w:t>
      </w:r>
      <w:r w:rsidR="000725E1" w:rsidRPr="00B03F65">
        <w:rPr>
          <w:rFonts w:cs="Arial"/>
          <w:szCs w:val="24"/>
          <w:lang w:eastAsia="en-GB"/>
        </w:rPr>
        <w:t xml:space="preserve"> years with </w:t>
      </w:r>
      <w:r w:rsidRPr="00B03F65">
        <w:rPr>
          <w:rFonts w:cs="Arial"/>
          <w:szCs w:val="24"/>
          <w:lang w:eastAsia="en-GB"/>
        </w:rPr>
        <w:t xml:space="preserve">the </w:t>
      </w:r>
      <w:r w:rsidR="000725E1" w:rsidRPr="00B03F65">
        <w:rPr>
          <w:rFonts w:cs="Arial"/>
          <w:szCs w:val="24"/>
          <w:lang w:eastAsia="en-GB"/>
        </w:rPr>
        <w:t>option to extend</w:t>
      </w:r>
      <w:r w:rsidRPr="00B03F65">
        <w:rPr>
          <w:rFonts w:cs="Arial"/>
          <w:szCs w:val="24"/>
          <w:lang w:eastAsia="en-GB"/>
        </w:rPr>
        <w:t xml:space="preserve"> by a further two years</w:t>
      </w:r>
      <w:r w:rsidR="000725E1" w:rsidRPr="00B03F65">
        <w:rPr>
          <w:rFonts w:cs="Arial"/>
          <w:szCs w:val="24"/>
          <w:lang w:eastAsia="en-GB"/>
        </w:rPr>
        <w:t xml:space="preserve">. </w:t>
      </w:r>
      <w:r w:rsidR="00C07C9A" w:rsidRPr="00B03F65">
        <w:rPr>
          <w:rFonts w:cs="Arial"/>
          <w:szCs w:val="24"/>
        </w:rPr>
        <w:t xml:space="preserve">The </w:t>
      </w:r>
      <w:r w:rsidRPr="00B03F65">
        <w:rPr>
          <w:rFonts w:cs="Arial"/>
          <w:szCs w:val="24"/>
        </w:rPr>
        <w:t>Forensic Rehabilitation Service</w:t>
      </w:r>
      <w:r w:rsidR="00C07C9A" w:rsidRPr="00B03F65">
        <w:rPr>
          <w:rFonts w:cs="Arial"/>
          <w:szCs w:val="24"/>
        </w:rPr>
        <w:t xml:space="preserve"> re-procurement is an opportunity to </w:t>
      </w:r>
      <w:r w:rsidRPr="00B03F65">
        <w:rPr>
          <w:rFonts w:cs="Arial"/>
          <w:szCs w:val="24"/>
        </w:rPr>
        <w:t>redesign the current provision and</w:t>
      </w:r>
      <w:r w:rsidR="00C07C9A" w:rsidRPr="00B03F65">
        <w:rPr>
          <w:rFonts w:cs="Arial"/>
          <w:szCs w:val="24"/>
        </w:rPr>
        <w:t xml:space="preserve"> develop a service specifica</w:t>
      </w:r>
      <w:r w:rsidRPr="00B03F65">
        <w:rPr>
          <w:rFonts w:cs="Arial"/>
          <w:szCs w:val="24"/>
        </w:rPr>
        <w:t>tion and model of delivery in line with National Guidance.</w:t>
      </w:r>
    </w:p>
    <w:p w:rsidR="00874635" w:rsidRPr="00B03F65" w:rsidRDefault="00874635" w:rsidP="00C07C9A">
      <w:pPr>
        <w:rPr>
          <w:rFonts w:cs="Arial"/>
          <w:szCs w:val="24"/>
        </w:rPr>
      </w:pPr>
    </w:p>
    <w:p w:rsidR="00E418F7" w:rsidRPr="00B03F65" w:rsidRDefault="00874635" w:rsidP="00E418F7">
      <w:pPr>
        <w:spacing w:before="40" w:after="120"/>
        <w:rPr>
          <w:rFonts w:cs="Arial"/>
          <w:lang w:eastAsia="en-GB"/>
        </w:rPr>
      </w:pPr>
      <w:r w:rsidRPr="00B03F65">
        <w:rPr>
          <w:rFonts w:cs="Arial"/>
          <w:lang w:eastAsia="en-GB"/>
        </w:rPr>
        <w:t xml:space="preserve">The Croydon vision for </w:t>
      </w:r>
      <w:r w:rsidR="00E418F7" w:rsidRPr="00B03F65">
        <w:rPr>
          <w:rFonts w:cs="Arial"/>
          <w:lang w:eastAsia="en-GB"/>
        </w:rPr>
        <w:t>a Forensic Rehabilitation service is one that:</w:t>
      </w:r>
    </w:p>
    <w:p w:rsidR="00E418F7" w:rsidRPr="00B03F65" w:rsidRDefault="00E418F7" w:rsidP="00E418F7">
      <w:pPr>
        <w:pStyle w:val="ListParagraph"/>
        <w:numPr>
          <w:ilvl w:val="0"/>
          <w:numId w:val="40"/>
        </w:numPr>
        <w:spacing w:before="40" w:after="120"/>
        <w:rPr>
          <w:rFonts w:ascii="Arial" w:hAnsi="Arial" w:cs="Arial"/>
          <w:sz w:val="24"/>
          <w:szCs w:val="24"/>
        </w:rPr>
      </w:pPr>
      <w:r w:rsidRPr="00B03F65">
        <w:rPr>
          <w:rFonts w:ascii="Arial" w:hAnsi="Arial" w:cs="Arial"/>
          <w:sz w:val="24"/>
          <w:szCs w:val="24"/>
        </w:rPr>
        <w:t>Provides specialist assessment, treatment, interventions and support to help people to recover from complex mental health problems and to (re)gain the skills and confidence to live successfully in the community</w:t>
      </w:r>
    </w:p>
    <w:p w:rsidR="00E418F7" w:rsidRPr="00B03F65" w:rsidRDefault="00E418F7" w:rsidP="00E418F7">
      <w:pPr>
        <w:pStyle w:val="ListParagraph"/>
        <w:numPr>
          <w:ilvl w:val="0"/>
          <w:numId w:val="40"/>
        </w:numPr>
        <w:spacing w:before="40" w:after="120"/>
        <w:rPr>
          <w:rFonts w:ascii="Arial" w:hAnsi="Arial" w:cs="Arial"/>
          <w:sz w:val="24"/>
          <w:szCs w:val="24"/>
        </w:rPr>
      </w:pPr>
      <w:r w:rsidRPr="00B03F65">
        <w:rPr>
          <w:rFonts w:ascii="Arial" w:hAnsi="Arial" w:cs="Arial"/>
          <w:sz w:val="24"/>
          <w:szCs w:val="24"/>
        </w:rPr>
        <w:t>Always work in partnership with service users and carers, adopting a recovery orientation that places collaboration at the centre of all activities</w:t>
      </w:r>
    </w:p>
    <w:p w:rsidR="00E418F7" w:rsidRPr="00B03F65" w:rsidRDefault="00E418F7" w:rsidP="00E418F7">
      <w:pPr>
        <w:pStyle w:val="ListParagraph"/>
        <w:numPr>
          <w:ilvl w:val="0"/>
          <w:numId w:val="40"/>
        </w:numPr>
        <w:spacing w:before="40" w:after="120"/>
        <w:rPr>
          <w:rFonts w:ascii="Arial" w:hAnsi="Arial" w:cs="Arial"/>
          <w:sz w:val="24"/>
          <w:szCs w:val="24"/>
        </w:rPr>
      </w:pPr>
      <w:r w:rsidRPr="00B03F65">
        <w:rPr>
          <w:rFonts w:ascii="Arial" w:hAnsi="Arial" w:cs="Arial"/>
          <w:sz w:val="24"/>
          <w:szCs w:val="24"/>
        </w:rPr>
        <w:t>Works with other agencies that support service users’ recovery and social inclusion, including supported accommodation, education and employment, advocacy and peer support services.</w:t>
      </w:r>
    </w:p>
    <w:p w:rsidR="00874635" w:rsidRPr="00B03F65" w:rsidRDefault="00874635" w:rsidP="00874635">
      <w:pPr>
        <w:spacing w:before="40" w:after="120"/>
        <w:rPr>
          <w:rFonts w:cs="Arial"/>
        </w:rPr>
      </w:pPr>
      <w:r w:rsidRPr="00B03F65">
        <w:rPr>
          <w:rFonts w:cs="Arial"/>
          <w:lang w:eastAsia="en-GB"/>
        </w:rPr>
        <w:t xml:space="preserve">The CCG is looking for a single </w:t>
      </w:r>
      <w:r w:rsidRPr="00B03F65">
        <w:rPr>
          <w:rFonts w:cs="Arial"/>
        </w:rPr>
        <w:t xml:space="preserve">integrated service contract for the whole of the requirement.  </w:t>
      </w:r>
      <w:r w:rsidRPr="00B03F65">
        <w:rPr>
          <w:rFonts w:cs="Arial"/>
          <w:lang w:eastAsia="en-GB"/>
        </w:rPr>
        <w:t>In light of the CCG's knowledge of and engagement with current providers and the wider market, it is recognised that this may be delivered through an alliance based model with a lead provider working alongside smaller, more specialised service providers, particularly where patient and stakeholder engagement has often identified a preference for non-statutory providers including from BAME communities.</w:t>
      </w:r>
    </w:p>
    <w:p w:rsidR="00874635" w:rsidRPr="00B03F65" w:rsidRDefault="00874635" w:rsidP="008D27B0">
      <w:pPr>
        <w:spacing w:before="40" w:after="120"/>
        <w:rPr>
          <w:rFonts w:cs="Arial"/>
        </w:rPr>
      </w:pPr>
      <w:r w:rsidRPr="00B03F65">
        <w:rPr>
          <w:rFonts w:cs="Arial"/>
          <w:lang w:eastAsia="en-GB"/>
        </w:rPr>
        <w:t xml:space="preserve">The service model should be innovative and developed </w:t>
      </w:r>
      <w:r w:rsidR="008D27B0" w:rsidRPr="00B03F65">
        <w:rPr>
          <w:rFonts w:cs="Arial"/>
          <w:lang w:eastAsia="en-GB"/>
        </w:rPr>
        <w:t>to support service users when they leave hospital and support the move to supported accommodation.</w:t>
      </w:r>
    </w:p>
    <w:p w:rsidR="004635BC" w:rsidRPr="00B03F65" w:rsidRDefault="004635BC" w:rsidP="00C07C9A">
      <w:pPr>
        <w:rPr>
          <w:rFonts w:cs="Arial"/>
          <w:szCs w:val="24"/>
        </w:rPr>
      </w:pPr>
    </w:p>
    <w:p w:rsidR="004635BC" w:rsidRPr="00B03F65" w:rsidRDefault="004635BC" w:rsidP="004635BC">
      <w:pPr>
        <w:rPr>
          <w:rFonts w:cs="Arial"/>
          <w:szCs w:val="24"/>
          <w:lang w:eastAsia="en-GB"/>
        </w:rPr>
      </w:pPr>
      <w:r w:rsidRPr="00B03F65">
        <w:rPr>
          <w:rFonts w:cs="Arial"/>
          <w:b/>
          <w:szCs w:val="24"/>
        </w:rPr>
        <w:t>2.2</w:t>
      </w:r>
      <w:bookmarkStart w:id="1" w:name="_Toc450055214"/>
      <w:r w:rsidRPr="00B03F65">
        <w:rPr>
          <w:rFonts w:cs="Arial"/>
          <w:szCs w:val="24"/>
          <w:lang w:eastAsia="en-GB"/>
        </w:rPr>
        <w:t xml:space="preserve"> </w:t>
      </w:r>
      <w:r w:rsidRPr="00B03F65">
        <w:rPr>
          <w:rFonts w:cs="Arial"/>
          <w:b/>
          <w:szCs w:val="24"/>
          <w:lang w:eastAsia="en-GB"/>
        </w:rPr>
        <w:t>The Commissioning Organisation</w:t>
      </w:r>
      <w:bookmarkEnd w:id="1"/>
    </w:p>
    <w:p w:rsidR="004635BC" w:rsidRPr="00B03F65" w:rsidRDefault="004635BC" w:rsidP="004635BC">
      <w:pPr>
        <w:pStyle w:val="NormalWeb"/>
        <w:shd w:val="clear" w:color="auto" w:fill="FFFFFF"/>
        <w:spacing w:before="0" w:beforeAutospacing="0" w:after="150" w:afterAutospacing="0"/>
        <w:jc w:val="both"/>
        <w:rPr>
          <w:rFonts w:ascii="Arial" w:eastAsia="Calibri" w:hAnsi="Arial" w:cs="Arial"/>
          <w:color w:val="000000" w:themeColor="text1"/>
        </w:rPr>
      </w:pPr>
      <w:r w:rsidRPr="00B03F65">
        <w:rPr>
          <w:rFonts w:ascii="Arial" w:eastAsia="Calibri" w:hAnsi="Arial" w:cs="Arial"/>
          <w:color w:val="000000" w:themeColor="text1"/>
        </w:rPr>
        <w:t>NHS Croydon Clinical Commissioning Group (Croydon CCG) is a membershi</w:t>
      </w:r>
      <w:r w:rsidR="008108C3" w:rsidRPr="00B03F65">
        <w:rPr>
          <w:rFonts w:ascii="Arial" w:eastAsia="Calibri" w:hAnsi="Arial" w:cs="Arial"/>
          <w:color w:val="000000" w:themeColor="text1"/>
        </w:rPr>
        <w:t>p organisation made up of all 5</w:t>
      </w:r>
      <w:r w:rsidR="00E50BDB" w:rsidRPr="00B03F65">
        <w:rPr>
          <w:rFonts w:ascii="Arial" w:eastAsia="Calibri" w:hAnsi="Arial" w:cs="Arial"/>
          <w:color w:val="000000" w:themeColor="text1"/>
        </w:rPr>
        <w:t>7</w:t>
      </w:r>
      <w:r w:rsidRPr="00B03F65">
        <w:rPr>
          <w:rFonts w:ascii="Arial" w:eastAsia="Calibri" w:hAnsi="Arial" w:cs="Arial"/>
          <w:color w:val="000000" w:themeColor="text1"/>
        </w:rPr>
        <w:t xml:space="preserve"> GP practices in the borough of Croydon.  We were established in April 2011 as a shadow organisation and we received authorisation from the NHS Commissioning Board (now NHS England) in March 2013.  On 1 April 2013, we became legally responsible for commissioning (buying) healthcare services for the residents of Croydon.</w:t>
      </w:r>
    </w:p>
    <w:p w:rsidR="004635BC" w:rsidRPr="00B03F65" w:rsidRDefault="004635BC" w:rsidP="004635BC">
      <w:pPr>
        <w:pStyle w:val="NormalWeb"/>
        <w:shd w:val="clear" w:color="auto" w:fill="FFFFFF"/>
        <w:spacing w:before="0" w:beforeAutospacing="0" w:after="150" w:afterAutospacing="0"/>
        <w:jc w:val="both"/>
        <w:rPr>
          <w:rFonts w:ascii="Arial" w:eastAsia="Calibri" w:hAnsi="Arial" w:cs="Arial"/>
          <w:color w:val="000000" w:themeColor="text1"/>
        </w:rPr>
      </w:pPr>
      <w:r w:rsidRPr="00B03F65">
        <w:rPr>
          <w:rFonts w:ascii="Arial" w:eastAsia="Calibri" w:hAnsi="Arial" w:cs="Arial"/>
          <w:color w:val="000000" w:themeColor="text1"/>
        </w:rPr>
        <w:lastRenderedPageBreak/>
        <w:t>We serve over 350,000 people across the very diverse borough of Croydon.</w:t>
      </w:r>
      <w:r w:rsidRPr="00B03F65">
        <w:rPr>
          <w:rFonts w:ascii="Arial" w:eastAsia="Calibri" w:hAnsi="Arial" w:cs="Arial"/>
          <w:color w:val="FF0000"/>
        </w:rPr>
        <w:t xml:space="preserve">  </w:t>
      </w:r>
      <w:r w:rsidRPr="00B03F65">
        <w:rPr>
          <w:rFonts w:ascii="Arial" w:eastAsia="Calibri" w:hAnsi="Arial" w:cs="Arial"/>
          <w:color w:val="000000" w:themeColor="text1"/>
        </w:rPr>
        <w:t>We manage local healthcare budgets in excess of £400 million and commission a range of healthcare services on behalf o</w:t>
      </w:r>
      <w:r w:rsidR="008108C3" w:rsidRPr="00B03F65">
        <w:rPr>
          <w:rFonts w:ascii="Arial" w:eastAsia="Calibri" w:hAnsi="Arial" w:cs="Arial"/>
          <w:color w:val="000000" w:themeColor="text1"/>
        </w:rPr>
        <w:t xml:space="preserve">f Croydon patients.  These </w:t>
      </w:r>
      <w:r w:rsidRPr="00B03F65">
        <w:rPr>
          <w:rFonts w:ascii="Arial" w:eastAsia="Calibri" w:hAnsi="Arial" w:cs="Arial"/>
          <w:color w:val="000000" w:themeColor="text1"/>
        </w:rPr>
        <w:t>include services received at hospitals, in the community and mental health services. </w:t>
      </w:r>
    </w:p>
    <w:p w:rsidR="004635BC" w:rsidRPr="00B03F65" w:rsidRDefault="004635BC" w:rsidP="004635BC">
      <w:pPr>
        <w:pStyle w:val="NormalWeb"/>
        <w:shd w:val="clear" w:color="auto" w:fill="FFFFFF"/>
        <w:spacing w:before="0" w:beforeAutospacing="0" w:after="150" w:afterAutospacing="0"/>
        <w:jc w:val="both"/>
        <w:rPr>
          <w:rFonts w:ascii="Arial" w:eastAsia="Calibri" w:hAnsi="Arial" w:cs="Arial"/>
          <w:color w:val="000000" w:themeColor="text1"/>
        </w:rPr>
      </w:pPr>
      <w:r w:rsidRPr="00B03F65">
        <w:rPr>
          <w:rFonts w:ascii="Arial" w:eastAsia="Calibri" w:hAnsi="Arial" w:cs="Arial"/>
          <w:color w:val="000000" w:themeColor="text1"/>
        </w:rPr>
        <w:t xml:space="preserve">As doctors, we came together to put patients first and improve health services in Croydon.  Our vision is to improve local health services and empower patients and communities to take more responsibility for improving their health.  To achieve this, we work alongside other health practitioners from </w:t>
      </w:r>
      <w:r w:rsidR="008108C3" w:rsidRPr="00B03F65">
        <w:rPr>
          <w:rFonts w:ascii="Arial" w:eastAsia="Calibri" w:hAnsi="Arial" w:cs="Arial"/>
          <w:color w:val="000000" w:themeColor="text1"/>
        </w:rPr>
        <w:t>nursing</w:t>
      </w:r>
      <w:r w:rsidRPr="00B03F65">
        <w:rPr>
          <w:rFonts w:ascii="Arial" w:eastAsia="Calibri" w:hAnsi="Arial" w:cs="Arial"/>
          <w:color w:val="000000" w:themeColor="text1"/>
        </w:rPr>
        <w:t>, pharmacy and secondary care and local partner organisations, such as Croydon Council and the voluntary sector.</w:t>
      </w:r>
    </w:p>
    <w:p w:rsidR="004635BC" w:rsidRPr="00B03F65" w:rsidRDefault="004635BC" w:rsidP="004635BC">
      <w:pPr>
        <w:pStyle w:val="NormalWeb"/>
        <w:shd w:val="clear" w:color="auto" w:fill="FFFFFF"/>
        <w:spacing w:before="0" w:beforeAutospacing="0" w:after="150" w:afterAutospacing="0"/>
        <w:ind w:left="720"/>
        <w:rPr>
          <w:rFonts w:ascii="Arial" w:hAnsi="Arial" w:cs="Arial"/>
          <w:color w:val="444444"/>
        </w:rPr>
      </w:pPr>
      <w:r w:rsidRPr="00B03F65">
        <w:rPr>
          <w:rFonts w:ascii="Arial" w:hAnsi="Arial" w:cs="Arial"/>
          <w:noProof/>
          <w:color w:val="444444"/>
        </w:rPr>
        <w:drawing>
          <wp:inline distT="0" distB="0" distL="0" distR="0" wp14:anchorId="45B4B4BE" wp14:editId="4086AC26">
            <wp:extent cx="5720080" cy="3955415"/>
            <wp:effectExtent l="0" t="0" r="0" b="6985"/>
            <wp:docPr id="2" name="Picture 4" descr="http://www.croydonccg.nhs.uk/about-us/clinical-networks/PublishingImages/NHS%20Croydon%20CCG%20GP%20Ma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roydonccg.nhs.uk/about-us/clinical-networks/PublishingImages/NHS%20Croydon%20CCG%20GP%20Map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0080" cy="3955415"/>
                    </a:xfrm>
                    <a:prstGeom prst="rect">
                      <a:avLst/>
                    </a:prstGeom>
                    <a:noFill/>
                    <a:ln>
                      <a:noFill/>
                    </a:ln>
                  </pic:spPr>
                </pic:pic>
              </a:graphicData>
            </a:graphic>
          </wp:inline>
        </w:drawing>
      </w:r>
    </w:p>
    <w:p w:rsidR="004635BC" w:rsidRPr="00B03F65" w:rsidRDefault="004635BC" w:rsidP="004635BC">
      <w:pPr>
        <w:pStyle w:val="NormalWeb"/>
        <w:shd w:val="clear" w:color="auto" w:fill="FFFFFF"/>
        <w:spacing w:before="0" w:beforeAutospacing="0" w:after="150" w:afterAutospacing="0"/>
        <w:jc w:val="both"/>
        <w:rPr>
          <w:rFonts w:ascii="Arial" w:eastAsia="Calibri" w:hAnsi="Arial" w:cs="Arial"/>
          <w:color w:val="000000" w:themeColor="text1"/>
        </w:rPr>
      </w:pPr>
      <w:r w:rsidRPr="00B03F65">
        <w:rPr>
          <w:rFonts w:ascii="Arial" w:eastAsia="Calibri" w:hAnsi="Arial" w:cs="Arial"/>
          <w:color w:val="000000" w:themeColor="text1"/>
        </w:rPr>
        <w:t>We are made up of six geographically based networks, each with a GP lead who is also supported by a network coordinator and named leads for finance, business intelligence, public health and medicines management.</w:t>
      </w:r>
    </w:p>
    <w:p w:rsidR="004635BC" w:rsidRPr="00B03F65" w:rsidRDefault="004635BC" w:rsidP="004635BC">
      <w:pPr>
        <w:pStyle w:val="NormalWeb"/>
        <w:shd w:val="clear" w:color="auto" w:fill="FFFFFF"/>
        <w:spacing w:before="0" w:beforeAutospacing="0" w:after="150" w:afterAutospacing="0"/>
        <w:jc w:val="both"/>
        <w:rPr>
          <w:rFonts w:ascii="Arial" w:eastAsia="Calibri" w:hAnsi="Arial" w:cs="Arial"/>
          <w:color w:val="000000" w:themeColor="text1"/>
        </w:rPr>
      </w:pPr>
      <w:r w:rsidRPr="00B03F65">
        <w:rPr>
          <w:rFonts w:ascii="Arial" w:eastAsia="Calibri" w:hAnsi="Arial" w:cs="Arial"/>
          <w:color w:val="000000" w:themeColor="text1"/>
        </w:rPr>
        <w:t>Our GP networks now have significant control over their own network plans and agendas. As a result, they have taken a fuller role in reviewing new projects, particularly pathway redesign, and have also successfully conducted a number of pilots which have gone on to wider roll-out. Peer review and sharing of ideas and good practice has become much more widespread with solid information on prescribing, acute provider activity and internal practice reviews. Our networks have been responsible for shaping localised commissioning plans.</w:t>
      </w:r>
    </w:p>
    <w:p w:rsidR="004635BC" w:rsidRPr="00B03F65" w:rsidRDefault="004635BC" w:rsidP="004635BC">
      <w:pPr>
        <w:pStyle w:val="NormalWeb"/>
        <w:shd w:val="clear" w:color="auto" w:fill="FFFFFF"/>
        <w:spacing w:after="150"/>
        <w:jc w:val="both"/>
        <w:rPr>
          <w:rFonts w:ascii="Arial" w:eastAsia="Calibri" w:hAnsi="Arial" w:cs="Arial"/>
          <w:color w:val="000000" w:themeColor="text1"/>
        </w:rPr>
      </w:pPr>
      <w:r w:rsidRPr="00B03F65">
        <w:rPr>
          <w:rFonts w:ascii="Arial" w:eastAsia="Calibri" w:hAnsi="Arial" w:cs="Arial"/>
          <w:color w:val="000000" w:themeColor="text1"/>
        </w:rPr>
        <w:t>The health needs of our unique population in Croydon continue to evolve. The population is growing and becoming more diverse. People are living longer, and an increasing number of younger people are moving into the borough. We need to make sure we commission the highest possible quality services to best meet our population’s changing health needs within our available resources.</w:t>
      </w:r>
    </w:p>
    <w:p w:rsidR="004635BC" w:rsidRPr="00B03F65" w:rsidRDefault="004635BC" w:rsidP="004635BC">
      <w:pPr>
        <w:pStyle w:val="Heading2"/>
        <w:jc w:val="left"/>
        <w:rPr>
          <w:rFonts w:cs="Arial"/>
          <w:szCs w:val="24"/>
          <w:lang w:eastAsia="en-GB"/>
        </w:rPr>
      </w:pPr>
      <w:bookmarkStart w:id="2" w:name="_Toc450055215"/>
      <w:r w:rsidRPr="00B03F65">
        <w:rPr>
          <w:rFonts w:cs="Arial"/>
          <w:szCs w:val="24"/>
          <w:lang w:eastAsia="en-GB"/>
        </w:rPr>
        <w:lastRenderedPageBreak/>
        <w:t>2.2.1 Population</w:t>
      </w:r>
      <w:bookmarkEnd w:id="2"/>
    </w:p>
    <w:p w:rsidR="004635BC" w:rsidRPr="00B03F65" w:rsidRDefault="004635BC" w:rsidP="004635BC">
      <w:pPr>
        <w:pStyle w:val="NormalWeb"/>
        <w:shd w:val="clear" w:color="auto" w:fill="FFFFFF"/>
        <w:spacing w:before="0" w:beforeAutospacing="0" w:after="150" w:afterAutospacing="0"/>
        <w:jc w:val="both"/>
        <w:rPr>
          <w:rFonts w:ascii="Arial" w:eastAsia="Calibri" w:hAnsi="Arial" w:cs="Arial"/>
          <w:color w:val="000000" w:themeColor="text1"/>
        </w:rPr>
      </w:pPr>
      <w:r w:rsidRPr="00B03F65">
        <w:rPr>
          <w:rFonts w:ascii="Arial" w:eastAsia="Calibri" w:hAnsi="Arial" w:cs="Arial"/>
          <w:color w:val="000000" w:themeColor="text1"/>
        </w:rPr>
        <w:t xml:space="preserve">The first results of the 2011 census show that Croydon’s population has grown more quickly in the last ten years than was projected by the Office for National Statistics (ONS). If Croydon’s population continues to grow at this rate, there will be over 390,000 people in Croydon by 2021. </w:t>
      </w:r>
    </w:p>
    <w:p w:rsidR="004635BC" w:rsidRPr="00B03F65" w:rsidRDefault="004635BC" w:rsidP="004635BC">
      <w:pPr>
        <w:pStyle w:val="Heading3"/>
        <w:rPr>
          <w:rFonts w:cs="Arial"/>
          <w:szCs w:val="24"/>
        </w:rPr>
      </w:pPr>
      <w:bookmarkStart w:id="3" w:name="_Toc450055216"/>
      <w:r w:rsidRPr="00B03F65">
        <w:rPr>
          <w:rFonts w:cs="Arial"/>
          <w:szCs w:val="24"/>
        </w:rPr>
        <w:t>2.2.2 Age and Gender</w:t>
      </w:r>
      <w:bookmarkEnd w:id="3"/>
      <w:r w:rsidRPr="00B03F65">
        <w:rPr>
          <w:rFonts w:cs="Arial"/>
          <w:szCs w:val="24"/>
        </w:rPr>
        <w:t xml:space="preserve"> </w:t>
      </w:r>
    </w:p>
    <w:p w:rsidR="004635BC" w:rsidRPr="00B03F65" w:rsidRDefault="004635BC" w:rsidP="004635BC">
      <w:pPr>
        <w:pStyle w:val="NormalWeb"/>
        <w:shd w:val="clear" w:color="auto" w:fill="FFFFFF"/>
        <w:spacing w:before="0" w:beforeAutospacing="0" w:after="150" w:afterAutospacing="0"/>
        <w:jc w:val="both"/>
        <w:rPr>
          <w:rFonts w:ascii="Arial" w:eastAsia="Calibri" w:hAnsi="Arial" w:cs="Arial"/>
          <w:color w:val="000000" w:themeColor="text1"/>
        </w:rPr>
      </w:pPr>
      <w:r w:rsidRPr="00B03F65">
        <w:rPr>
          <w:rFonts w:ascii="Arial" w:eastAsia="Calibri" w:hAnsi="Arial" w:cs="Arial"/>
          <w:color w:val="000000" w:themeColor="text1"/>
        </w:rPr>
        <w:t xml:space="preserve">Nationally the population is ageing as life expectancy increases and the baby boomer generation approaches older age. Compared to other areas, however, Croydon has a relatively young population. The present high birth rate and effects of migration are expected to result in growth in some of the younger as well as older age groups in coming years. </w:t>
      </w:r>
    </w:p>
    <w:p w:rsidR="004635BC" w:rsidRPr="00B03F65" w:rsidRDefault="004635BC" w:rsidP="004635BC">
      <w:pPr>
        <w:pStyle w:val="NormalWeb"/>
        <w:shd w:val="clear" w:color="auto" w:fill="FFFFFF"/>
        <w:spacing w:before="0" w:beforeAutospacing="0" w:after="150" w:afterAutospacing="0"/>
        <w:jc w:val="both"/>
        <w:rPr>
          <w:rFonts w:ascii="Arial" w:eastAsia="Calibri" w:hAnsi="Arial" w:cs="Arial"/>
          <w:i/>
          <w:color w:val="000000" w:themeColor="text1"/>
        </w:rPr>
      </w:pPr>
      <w:r w:rsidRPr="00B03F65">
        <w:rPr>
          <w:rFonts w:ascii="Arial" w:eastAsia="Calibri" w:hAnsi="Arial" w:cs="Arial"/>
          <w:i/>
          <w:color w:val="000000" w:themeColor="text1"/>
        </w:rPr>
        <w:t>Demographics - Age Profiles from Service User Access in 16/17</w:t>
      </w:r>
    </w:p>
    <w:tbl>
      <w:tblPr>
        <w:tblW w:w="0" w:type="auto"/>
        <w:tblLayout w:type="fixed"/>
        <w:tblCellMar>
          <w:left w:w="0" w:type="dxa"/>
          <w:right w:w="0" w:type="dxa"/>
        </w:tblCellMar>
        <w:tblLook w:val="04A0" w:firstRow="1" w:lastRow="0" w:firstColumn="1" w:lastColumn="0" w:noHBand="0" w:noVBand="1"/>
      </w:tblPr>
      <w:tblGrid>
        <w:gridCol w:w="675"/>
        <w:gridCol w:w="1134"/>
        <w:gridCol w:w="708"/>
        <w:gridCol w:w="709"/>
        <w:gridCol w:w="709"/>
        <w:gridCol w:w="709"/>
        <w:gridCol w:w="709"/>
        <w:gridCol w:w="708"/>
        <w:gridCol w:w="709"/>
        <w:gridCol w:w="709"/>
        <w:gridCol w:w="709"/>
        <w:gridCol w:w="709"/>
        <w:gridCol w:w="709"/>
      </w:tblGrid>
      <w:tr w:rsidR="00A46BF5" w:rsidRPr="00B03F65" w:rsidTr="00A46BF5">
        <w:trPr>
          <w:trHeight w:val="1384"/>
        </w:trPr>
        <w:tc>
          <w:tcPr>
            <w:tcW w:w="675"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rsidR="004635BC" w:rsidRPr="00B03F65" w:rsidRDefault="004635BC" w:rsidP="004635BC">
            <w:pPr>
              <w:jc w:val="center"/>
              <w:rPr>
                <w:rFonts w:cs="Arial"/>
                <w:sz w:val="20"/>
                <w:lang w:eastAsia="en-GB"/>
              </w:rPr>
            </w:pPr>
            <w:r w:rsidRPr="00B03F65">
              <w:rPr>
                <w:rFonts w:cs="Arial"/>
                <w:b/>
                <w:bCs/>
                <w:color w:val="FFFFFF" w:themeColor="light1"/>
                <w:kern w:val="24"/>
                <w:sz w:val="20"/>
                <w:lang w:eastAsia="en-GB"/>
              </w:rPr>
              <w:t>Age</w:t>
            </w:r>
          </w:p>
        </w:tc>
        <w:tc>
          <w:tcPr>
            <w:tcW w:w="1134"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rsidR="004635BC" w:rsidRPr="00B03F65" w:rsidRDefault="004635BC" w:rsidP="004635BC">
            <w:pPr>
              <w:jc w:val="center"/>
              <w:rPr>
                <w:rFonts w:cs="Arial"/>
                <w:sz w:val="20"/>
                <w:lang w:eastAsia="en-GB"/>
              </w:rPr>
            </w:pPr>
            <w:r w:rsidRPr="00B03F65">
              <w:rPr>
                <w:rFonts w:cs="Arial"/>
                <w:b/>
                <w:bCs/>
                <w:color w:val="FFFFFF" w:themeColor="light1"/>
                <w:kern w:val="24"/>
                <w:sz w:val="20"/>
                <w:lang w:eastAsia="en-GB"/>
              </w:rPr>
              <w:t>Number of referrals</w:t>
            </w:r>
          </w:p>
        </w:tc>
        <w:tc>
          <w:tcPr>
            <w:tcW w:w="708"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rsidR="004635BC" w:rsidRPr="00B03F65" w:rsidRDefault="004635BC" w:rsidP="004635BC">
            <w:pPr>
              <w:jc w:val="center"/>
              <w:rPr>
                <w:rFonts w:cs="Arial"/>
                <w:sz w:val="20"/>
                <w:lang w:eastAsia="en-GB"/>
              </w:rPr>
            </w:pPr>
            <w:r w:rsidRPr="00B03F65">
              <w:rPr>
                <w:rFonts w:cs="Arial"/>
                <w:b/>
                <w:bCs/>
                <w:color w:val="FFFFFF" w:themeColor="light1"/>
                <w:kern w:val="24"/>
                <w:sz w:val="20"/>
                <w:lang w:eastAsia="en-GB"/>
              </w:rPr>
              <w:t>% Apr</w:t>
            </w:r>
          </w:p>
          <w:p w:rsidR="004635BC" w:rsidRPr="00B03F65" w:rsidRDefault="004635BC" w:rsidP="004635BC">
            <w:pPr>
              <w:jc w:val="center"/>
              <w:rPr>
                <w:rFonts w:cs="Arial"/>
                <w:sz w:val="20"/>
                <w:lang w:eastAsia="en-GB"/>
              </w:rPr>
            </w:pPr>
            <w:r w:rsidRPr="00B03F65">
              <w:rPr>
                <w:rFonts w:cs="Arial"/>
                <w:b/>
                <w:bCs/>
                <w:color w:val="FFFFFF" w:themeColor="light1"/>
                <w:kern w:val="24"/>
                <w:sz w:val="20"/>
                <w:lang w:eastAsia="en-GB"/>
              </w:rPr>
              <w:t>2017</w:t>
            </w:r>
          </w:p>
        </w:tc>
        <w:tc>
          <w:tcPr>
            <w:tcW w:w="709"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rsidR="004635BC" w:rsidRPr="00B03F65" w:rsidRDefault="004635BC" w:rsidP="004635BC">
            <w:pPr>
              <w:jc w:val="center"/>
              <w:rPr>
                <w:rFonts w:cs="Arial"/>
                <w:sz w:val="20"/>
                <w:lang w:eastAsia="en-GB"/>
              </w:rPr>
            </w:pPr>
            <w:r w:rsidRPr="00B03F65">
              <w:rPr>
                <w:rFonts w:cs="Arial"/>
                <w:b/>
                <w:bCs/>
                <w:color w:val="FFFFFF" w:themeColor="light1"/>
                <w:kern w:val="24"/>
                <w:sz w:val="20"/>
                <w:lang w:eastAsia="en-GB"/>
              </w:rPr>
              <w:t>% May</w:t>
            </w:r>
          </w:p>
          <w:p w:rsidR="004635BC" w:rsidRPr="00B03F65" w:rsidRDefault="004635BC" w:rsidP="004635BC">
            <w:pPr>
              <w:jc w:val="center"/>
              <w:rPr>
                <w:rFonts w:cs="Arial"/>
                <w:sz w:val="20"/>
                <w:lang w:eastAsia="en-GB"/>
              </w:rPr>
            </w:pPr>
            <w:r w:rsidRPr="00B03F65">
              <w:rPr>
                <w:rFonts w:cs="Arial"/>
                <w:b/>
                <w:bCs/>
                <w:color w:val="FFFFFF" w:themeColor="light1"/>
                <w:kern w:val="24"/>
                <w:sz w:val="20"/>
                <w:lang w:eastAsia="en-GB"/>
              </w:rPr>
              <w:t>2017</w:t>
            </w:r>
          </w:p>
        </w:tc>
        <w:tc>
          <w:tcPr>
            <w:tcW w:w="709"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rsidR="004635BC" w:rsidRPr="00B03F65" w:rsidRDefault="004635BC" w:rsidP="004635BC">
            <w:pPr>
              <w:jc w:val="center"/>
              <w:rPr>
                <w:rFonts w:cs="Arial"/>
                <w:sz w:val="20"/>
                <w:lang w:eastAsia="en-GB"/>
              </w:rPr>
            </w:pPr>
            <w:r w:rsidRPr="00B03F65">
              <w:rPr>
                <w:rFonts w:cs="Arial"/>
                <w:b/>
                <w:bCs/>
                <w:color w:val="FFFFFF" w:themeColor="light1"/>
                <w:kern w:val="24"/>
                <w:sz w:val="20"/>
                <w:lang w:eastAsia="en-GB"/>
              </w:rPr>
              <w:t>% Jun</w:t>
            </w:r>
          </w:p>
          <w:p w:rsidR="004635BC" w:rsidRPr="00B03F65" w:rsidRDefault="004635BC" w:rsidP="004635BC">
            <w:pPr>
              <w:jc w:val="center"/>
              <w:rPr>
                <w:rFonts w:cs="Arial"/>
                <w:sz w:val="20"/>
                <w:lang w:eastAsia="en-GB"/>
              </w:rPr>
            </w:pPr>
            <w:r w:rsidRPr="00B03F65">
              <w:rPr>
                <w:rFonts w:cs="Arial"/>
                <w:b/>
                <w:bCs/>
                <w:color w:val="FFFFFF" w:themeColor="light1"/>
                <w:kern w:val="24"/>
                <w:sz w:val="20"/>
                <w:lang w:eastAsia="en-GB"/>
              </w:rPr>
              <w:t>2016</w:t>
            </w:r>
          </w:p>
        </w:tc>
        <w:tc>
          <w:tcPr>
            <w:tcW w:w="709"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rsidR="004635BC" w:rsidRPr="00B03F65" w:rsidRDefault="004635BC" w:rsidP="004635BC">
            <w:pPr>
              <w:jc w:val="center"/>
              <w:rPr>
                <w:rFonts w:cs="Arial"/>
                <w:sz w:val="20"/>
                <w:lang w:eastAsia="en-GB"/>
              </w:rPr>
            </w:pPr>
            <w:r w:rsidRPr="00B03F65">
              <w:rPr>
                <w:rFonts w:cs="Arial"/>
                <w:b/>
                <w:bCs/>
                <w:color w:val="FFFFFF" w:themeColor="light1"/>
                <w:kern w:val="24"/>
                <w:sz w:val="20"/>
                <w:lang w:eastAsia="en-GB"/>
              </w:rPr>
              <w:t>% Jul</w:t>
            </w:r>
          </w:p>
          <w:p w:rsidR="004635BC" w:rsidRPr="00B03F65" w:rsidRDefault="004635BC" w:rsidP="004635BC">
            <w:pPr>
              <w:jc w:val="center"/>
              <w:rPr>
                <w:rFonts w:cs="Arial"/>
                <w:sz w:val="20"/>
                <w:lang w:eastAsia="en-GB"/>
              </w:rPr>
            </w:pPr>
            <w:r w:rsidRPr="00B03F65">
              <w:rPr>
                <w:rFonts w:cs="Arial"/>
                <w:b/>
                <w:bCs/>
                <w:color w:val="FFFFFF" w:themeColor="light1"/>
                <w:kern w:val="24"/>
                <w:sz w:val="20"/>
                <w:lang w:eastAsia="en-GB"/>
              </w:rPr>
              <w:t>2016</w:t>
            </w:r>
          </w:p>
        </w:tc>
        <w:tc>
          <w:tcPr>
            <w:tcW w:w="709"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rsidR="004635BC" w:rsidRPr="00B03F65" w:rsidRDefault="004635BC" w:rsidP="004635BC">
            <w:pPr>
              <w:jc w:val="center"/>
              <w:rPr>
                <w:rFonts w:cs="Arial"/>
                <w:sz w:val="20"/>
                <w:lang w:eastAsia="en-GB"/>
              </w:rPr>
            </w:pPr>
            <w:r w:rsidRPr="00B03F65">
              <w:rPr>
                <w:rFonts w:cs="Arial"/>
                <w:b/>
                <w:bCs/>
                <w:color w:val="FFFFFF" w:themeColor="light1"/>
                <w:kern w:val="24"/>
                <w:sz w:val="20"/>
                <w:lang w:eastAsia="en-GB"/>
              </w:rPr>
              <w:t>% Aug</w:t>
            </w:r>
          </w:p>
          <w:p w:rsidR="004635BC" w:rsidRPr="00B03F65" w:rsidRDefault="004635BC" w:rsidP="004635BC">
            <w:pPr>
              <w:jc w:val="center"/>
              <w:rPr>
                <w:rFonts w:cs="Arial"/>
                <w:sz w:val="20"/>
                <w:lang w:eastAsia="en-GB"/>
              </w:rPr>
            </w:pPr>
            <w:r w:rsidRPr="00B03F65">
              <w:rPr>
                <w:rFonts w:cs="Arial"/>
                <w:b/>
                <w:bCs/>
                <w:color w:val="FFFFFF" w:themeColor="light1"/>
                <w:kern w:val="24"/>
                <w:sz w:val="20"/>
                <w:lang w:eastAsia="en-GB"/>
              </w:rPr>
              <w:t>2016</w:t>
            </w:r>
          </w:p>
        </w:tc>
        <w:tc>
          <w:tcPr>
            <w:tcW w:w="708"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rsidR="004635BC" w:rsidRPr="00B03F65" w:rsidRDefault="004635BC" w:rsidP="004635BC">
            <w:pPr>
              <w:jc w:val="center"/>
              <w:rPr>
                <w:rFonts w:cs="Arial"/>
                <w:sz w:val="20"/>
                <w:lang w:eastAsia="en-GB"/>
              </w:rPr>
            </w:pPr>
            <w:r w:rsidRPr="00B03F65">
              <w:rPr>
                <w:rFonts w:cs="Arial"/>
                <w:b/>
                <w:bCs/>
                <w:color w:val="FFFFFF" w:themeColor="light1"/>
                <w:kern w:val="24"/>
                <w:sz w:val="20"/>
                <w:lang w:eastAsia="en-GB"/>
              </w:rPr>
              <w:t>% Sep 2016</w:t>
            </w:r>
          </w:p>
        </w:tc>
        <w:tc>
          <w:tcPr>
            <w:tcW w:w="709"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rsidR="004635BC" w:rsidRPr="00B03F65" w:rsidRDefault="004635BC" w:rsidP="004635BC">
            <w:pPr>
              <w:jc w:val="center"/>
              <w:rPr>
                <w:rFonts w:cs="Arial"/>
                <w:sz w:val="20"/>
                <w:lang w:eastAsia="en-GB"/>
              </w:rPr>
            </w:pPr>
            <w:r w:rsidRPr="00B03F65">
              <w:rPr>
                <w:rFonts w:cs="Arial"/>
                <w:b/>
                <w:bCs/>
                <w:color w:val="FFFFFF" w:themeColor="light1"/>
                <w:kern w:val="24"/>
                <w:sz w:val="20"/>
                <w:lang w:eastAsia="en-GB"/>
              </w:rPr>
              <w:t>% Oct 2016</w:t>
            </w:r>
          </w:p>
        </w:tc>
        <w:tc>
          <w:tcPr>
            <w:tcW w:w="709"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rsidR="004635BC" w:rsidRPr="00B03F65" w:rsidRDefault="004635BC" w:rsidP="004635BC">
            <w:pPr>
              <w:jc w:val="center"/>
              <w:rPr>
                <w:rFonts w:cs="Arial"/>
                <w:sz w:val="20"/>
                <w:lang w:eastAsia="en-GB"/>
              </w:rPr>
            </w:pPr>
            <w:r w:rsidRPr="00B03F65">
              <w:rPr>
                <w:rFonts w:cs="Arial"/>
                <w:b/>
                <w:bCs/>
                <w:color w:val="FFFFFF" w:themeColor="light1"/>
                <w:kern w:val="24"/>
                <w:sz w:val="20"/>
                <w:lang w:eastAsia="en-GB"/>
              </w:rPr>
              <w:t>% Nov 2016</w:t>
            </w:r>
          </w:p>
        </w:tc>
        <w:tc>
          <w:tcPr>
            <w:tcW w:w="709"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rsidR="004635BC" w:rsidRPr="00B03F65" w:rsidRDefault="004635BC" w:rsidP="004635BC">
            <w:pPr>
              <w:jc w:val="center"/>
              <w:rPr>
                <w:rFonts w:cs="Arial"/>
                <w:sz w:val="20"/>
                <w:lang w:eastAsia="en-GB"/>
              </w:rPr>
            </w:pPr>
            <w:r w:rsidRPr="00B03F65">
              <w:rPr>
                <w:rFonts w:cs="Arial"/>
                <w:b/>
                <w:bCs/>
                <w:color w:val="FFFFFF" w:themeColor="light1"/>
                <w:kern w:val="24"/>
                <w:sz w:val="20"/>
                <w:lang w:eastAsia="en-GB"/>
              </w:rPr>
              <w:t xml:space="preserve">% Dec </w:t>
            </w:r>
          </w:p>
          <w:p w:rsidR="004635BC" w:rsidRPr="00B03F65" w:rsidRDefault="004635BC" w:rsidP="004635BC">
            <w:pPr>
              <w:jc w:val="center"/>
              <w:rPr>
                <w:rFonts w:cs="Arial"/>
                <w:sz w:val="20"/>
                <w:lang w:eastAsia="en-GB"/>
              </w:rPr>
            </w:pPr>
            <w:r w:rsidRPr="00B03F65">
              <w:rPr>
                <w:rFonts w:cs="Arial"/>
                <w:b/>
                <w:bCs/>
                <w:color w:val="FFFFFF" w:themeColor="light1"/>
                <w:kern w:val="24"/>
                <w:sz w:val="20"/>
                <w:lang w:eastAsia="en-GB"/>
              </w:rPr>
              <w:t>2016</w:t>
            </w:r>
          </w:p>
        </w:tc>
        <w:tc>
          <w:tcPr>
            <w:tcW w:w="709"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rsidR="004635BC" w:rsidRPr="00B03F65" w:rsidRDefault="004635BC" w:rsidP="004635BC">
            <w:pPr>
              <w:jc w:val="center"/>
              <w:rPr>
                <w:rFonts w:cs="Arial"/>
                <w:sz w:val="20"/>
                <w:lang w:eastAsia="en-GB"/>
              </w:rPr>
            </w:pPr>
            <w:r w:rsidRPr="00B03F65">
              <w:rPr>
                <w:rFonts w:cs="Arial"/>
                <w:b/>
                <w:bCs/>
                <w:color w:val="FFFFFF" w:themeColor="light1"/>
                <w:kern w:val="24"/>
                <w:sz w:val="20"/>
                <w:lang w:eastAsia="en-GB"/>
              </w:rPr>
              <w:t>% Jan 2017</w:t>
            </w:r>
          </w:p>
        </w:tc>
        <w:tc>
          <w:tcPr>
            <w:tcW w:w="709"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rsidR="004635BC" w:rsidRPr="00B03F65" w:rsidRDefault="004635BC" w:rsidP="004635BC">
            <w:pPr>
              <w:jc w:val="center"/>
              <w:rPr>
                <w:rFonts w:cs="Arial"/>
                <w:sz w:val="20"/>
                <w:lang w:eastAsia="en-GB"/>
              </w:rPr>
            </w:pPr>
            <w:r w:rsidRPr="00B03F65">
              <w:rPr>
                <w:rFonts w:cs="Arial"/>
                <w:b/>
                <w:bCs/>
                <w:color w:val="FFFFFF" w:themeColor="light1"/>
                <w:kern w:val="24"/>
                <w:sz w:val="20"/>
                <w:lang w:eastAsia="en-GB"/>
              </w:rPr>
              <w:t xml:space="preserve">% Feb </w:t>
            </w:r>
          </w:p>
          <w:p w:rsidR="004635BC" w:rsidRPr="00B03F65" w:rsidRDefault="004635BC" w:rsidP="004635BC">
            <w:pPr>
              <w:jc w:val="center"/>
              <w:rPr>
                <w:rFonts w:cs="Arial"/>
                <w:sz w:val="20"/>
                <w:lang w:eastAsia="en-GB"/>
              </w:rPr>
            </w:pPr>
            <w:r w:rsidRPr="00B03F65">
              <w:rPr>
                <w:rFonts w:cs="Arial"/>
                <w:b/>
                <w:bCs/>
                <w:color w:val="FFFFFF" w:themeColor="light1"/>
                <w:kern w:val="24"/>
                <w:sz w:val="20"/>
                <w:lang w:eastAsia="en-GB"/>
              </w:rPr>
              <w:t>2017</w:t>
            </w:r>
          </w:p>
        </w:tc>
      </w:tr>
      <w:tr w:rsidR="00A46BF5" w:rsidRPr="00B03F65" w:rsidTr="00A46BF5">
        <w:trPr>
          <w:trHeight w:val="692"/>
        </w:trPr>
        <w:tc>
          <w:tcPr>
            <w:tcW w:w="675" w:type="dxa"/>
            <w:tcBorders>
              <w:top w:val="single" w:sz="24"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center"/>
            <w:hideMark/>
          </w:tcPr>
          <w:p w:rsidR="004635BC" w:rsidRPr="00B03F65" w:rsidRDefault="004635BC" w:rsidP="004635BC">
            <w:pPr>
              <w:rPr>
                <w:rFonts w:cs="Arial"/>
                <w:sz w:val="20"/>
                <w:lang w:eastAsia="en-GB"/>
              </w:rPr>
            </w:pPr>
            <w:r w:rsidRPr="00B03F65">
              <w:rPr>
                <w:rFonts w:cs="Arial"/>
                <w:b/>
                <w:bCs/>
                <w:color w:val="FFFFFF" w:themeColor="light1"/>
                <w:kern w:val="24"/>
                <w:sz w:val="20"/>
                <w:lang w:eastAsia="en-GB"/>
              </w:rPr>
              <w:t>16-17</w:t>
            </w:r>
          </w:p>
        </w:tc>
        <w:tc>
          <w:tcPr>
            <w:tcW w:w="1134"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rsidR="004635BC" w:rsidRPr="00B03F65" w:rsidRDefault="004635BC" w:rsidP="00A46BF5">
            <w:pPr>
              <w:jc w:val="center"/>
              <w:rPr>
                <w:rFonts w:cs="Arial"/>
                <w:sz w:val="20"/>
                <w:lang w:eastAsia="en-GB"/>
              </w:rPr>
            </w:pPr>
            <w:r w:rsidRPr="00B03F65">
              <w:rPr>
                <w:rFonts w:cs="Arial"/>
                <w:color w:val="000000" w:themeColor="dark1"/>
                <w:kern w:val="24"/>
                <w:sz w:val="20"/>
                <w:lang w:eastAsia="en-GB"/>
              </w:rPr>
              <w:t>0</w:t>
            </w:r>
          </w:p>
        </w:tc>
        <w:tc>
          <w:tcPr>
            <w:tcW w:w="708"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1.28</w:t>
            </w:r>
          </w:p>
        </w:tc>
        <w:tc>
          <w:tcPr>
            <w:tcW w:w="709"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0.99</w:t>
            </w:r>
          </w:p>
        </w:tc>
        <w:tc>
          <w:tcPr>
            <w:tcW w:w="709"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0.16</w:t>
            </w:r>
          </w:p>
        </w:tc>
        <w:tc>
          <w:tcPr>
            <w:tcW w:w="709"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0.7</w:t>
            </w:r>
          </w:p>
        </w:tc>
        <w:tc>
          <w:tcPr>
            <w:tcW w:w="709"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0.63</w:t>
            </w:r>
          </w:p>
        </w:tc>
        <w:tc>
          <w:tcPr>
            <w:tcW w:w="708"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0.31</w:t>
            </w:r>
          </w:p>
        </w:tc>
        <w:tc>
          <w:tcPr>
            <w:tcW w:w="709"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0.14</w:t>
            </w:r>
          </w:p>
        </w:tc>
        <w:tc>
          <w:tcPr>
            <w:tcW w:w="709"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0.14</w:t>
            </w:r>
          </w:p>
        </w:tc>
        <w:tc>
          <w:tcPr>
            <w:tcW w:w="709"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0</w:t>
            </w:r>
          </w:p>
        </w:tc>
        <w:tc>
          <w:tcPr>
            <w:tcW w:w="709"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0.29</w:t>
            </w:r>
          </w:p>
        </w:tc>
        <w:tc>
          <w:tcPr>
            <w:tcW w:w="709"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0</w:t>
            </w:r>
          </w:p>
        </w:tc>
      </w:tr>
      <w:tr w:rsidR="00A46BF5" w:rsidRPr="00B03F65" w:rsidTr="00A46BF5">
        <w:trPr>
          <w:trHeight w:val="692"/>
        </w:trPr>
        <w:tc>
          <w:tcPr>
            <w:tcW w:w="675"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center"/>
            <w:hideMark/>
          </w:tcPr>
          <w:p w:rsidR="004635BC" w:rsidRPr="00B03F65" w:rsidRDefault="004635BC" w:rsidP="004635BC">
            <w:pPr>
              <w:rPr>
                <w:rFonts w:cs="Arial"/>
                <w:sz w:val="20"/>
                <w:lang w:eastAsia="en-GB"/>
              </w:rPr>
            </w:pPr>
            <w:r w:rsidRPr="00B03F65">
              <w:rPr>
                <w:rFonts w:cs="Arial"/>
                <w:b/>
                <w:bCs/>
                <w:color w:val="FFFFFF" w:themeColor="light1"/>
                <w:kern w:val="24"/>
                <w:sz w:val="20"/>
                <w:lang w:eastAsia="en-GB"/>
              </w:rPr>
              <w:t>18-25</w:t>
            </w:r>
          </w:p>
        </w:tc>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rsidR="004635BC" w:rsidRPr="00B03F65" w:rsidRDefault="004635BC" w:rsidP="00A46BF5">
            <w:pPr>
              <w:jc w:val="center"/>
              <w:rPr>
                <w:rFonts w:cs="Arial"/>
                <w:sz w:val="20"/>
                <w:lang w:eastAsia="en-GB"/>
              </w:rPr>
            </w:pPr>
            <w:r w:rsidRPr="00B03F65">
              <w:rPr>
                <w:rFonts w:cs="Arial"/>
                <w:color w:val="000000" w:themeColor="dark1"/>
                <w:kern w:val="24"/>
                <w:sz w:val="20"/>
                <w:lang w:eastAsia="en-GB"/>
              </w:rPr>
              <w:t>105</w:t>
            </w:r>
          </w:p>
        </w:tc>
        <w:tc>
          <w:tcPr>
            <w:tcW w:w="70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21.4</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22.64</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13.92</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20.03</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18.48</w:t>
            </w:r>
          </w:p>
        </w:tc>
        <w:tc>
          <w:tcPr>
            <w:tcW w:w="70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19.04</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16.25</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18.47</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19.88</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20.18</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18.78</w:t>
            </w:r>
          </w:p>
        </w:tc>
      </w:tr>
      <w:tr w:rsidR="00A46BF5" w:rsidRPr="00B03F65" w:rsidTr="00A46BF5">
        <w:trPr>
          <w:trHeight w:val="692"/>
        </w:trPr>
        <w:tc>
          <w:tcPr>
            <w:tcW w:w="675"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center"/>
            <w:hideMark/>
          </w:tcPr>
          <w:p w:rsidR="004635BC" w:rsidRPr="00B03F65" w:rsidRDefault="004635BC" w:rsidP="004635BC">
            <w:pPr>
              <w:rPr>
                <w:rFonts w:cs="Arial"/>
                <w:sz w:val="20"/>
                <w:lang w:eastAsia="en-GB"/>
              </w:rPr>
            </w:pPr>
            <w:r w:rsidRPr="00B03F65">
              <w:rPr>
                <w:rFonts w:cs="Arial"/>
                <w:b/>
                <w:bCs/>
                <w:color w:val="FFFFFF" w:themeColor="light1"/>
                <w:kern w:val="24"/>
                <w:sz w:val="20"/>
                <w:lang w:eastAsia="en-GB"/>
              </w:rPr>
              <w:t>26-35</w:t>
            </w:r>
          </w:p>
        </w:tc>
        <w:tc>
          <w:tcPr>
            <w:tcW w:w="113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rsidR="004635BC" w:rsidRPr="00B03F65" w:rsidRDefault="004635BC" w:rsidP="00A46BF5">
            <w:pPr>
              <w:jc w:val="center"/>
              <w:rPr>
                <w:rFonts w:cs="Arial"/>
                <w:sz w:val="20"/>
                <w:lang w:eastAsia="en-GB"/>
              </w:rPr>
            </w:pPr>
            <w:r w:rsidRPr="00B03F65">
              <w:rPr>
                <w:rFonts w:cs="Arial"/>
                <w:color w:val="000000" w:themeColor="dark1"/>
                <w:kern w:val="24"/>
                <w:sz w:val="20"/>
                <w:lang w:eastAsia="en-GB"/>
              </w:rPr>
              <w:t>155</w:t>
            </w:r>
          </w:p>
        </w:tc>
        <w:tc>
          <w:tcPr>
            <w:tcW w:w="708"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25.11</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24.13</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32.2</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27.35</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25.59</w:t>
            </w:r>
          </w:p>
        </w:tc>
        <w:tc>
          <w:tcPr>
            <w:tcW w:w="708"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28.95</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27.97</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28.4</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26.17</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33.28</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27.73</w:t>
            </w:r>
          </w:p>
        </w:tc>
      </w:tr>
      <w:tr w:rsidR="00A46BF5" w:rsidRPr="00B03F65" w:rsidTr="00A46BF5">
        <w:trPr>
          <w:trHeight w:val="692"/>
        </w:trPr>
        <w:tc>
          <w:tcPr>
            <w:tcW w:w="675"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center"/>
            <w:hideMark/>
          </w:tcPr>
          <w:p w:rsidR="004635BC" w:rsidRPr="00B03F65" w:rsidRDefault="004635BC" w:rsidP="004635BC">
            <w:pPr>
              <w:rPr>
                <w:rFonts w:cs="Arial"/>
                <w:sz w:val="20"/>
                <w:lang w:eastAsia="en-GB"/>
              </w:rPr>
            </w:pPr>
            <w:r w:rsidRPr="00B03F65">
              <w:rPr>
                <w:rFonts w:cs="Arial"/>
                <w:b/>
                <w:bCs/>
                <w:color w:val="FFFFFF" w:themeColor="light1"/>
                <w:kern w:val="24"/>
                <w:sz w:val="20"/>
                <w:lang w:eastAsia="en-GB"/>
              </w:rPr>
              <w:t>36-45</w:t>
            </w:r>
          </w:p>
        </w:tc>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rsidR="004635BC" w:rsidRPr="00B03F65" w:rsidRDefault="004635BC" w:rsidP="00A46BF5">
            <w:pPr>
              <w:jc w:val="center"/>
              <w:rPr>
                <w:rFonts w:cs="Arial"/>
                <w:sz w:val="20"/>
                <w:lang w:eastAsia="en-GB"/>
              </w:rPr>
            </w:pPr>
            <w:r w:rsidRPr="00B03F65">
              <w:rPr>
                <w:rFonts w:cs="Arial"/>
                <w:color w:val="000000" w:themeColor="dark1"/>
                <w:kern w:val="24"/>
                <w:sz w:val="20"/>
                <w:lang w:eastAsia="en-GB"/>
              </w:rPr>
              <w:t>119</w:t>
            </w:r>
          </w:p>
        </w:tc>
        <w:tc>
          <w:tcPr>
            <w:tcW w:w="70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20.26</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21.49</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24.27</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20.73</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20.06</w:t>
            </w:r>
          </w:p>
        </w:tc>
        <w:tc>
          <w:tcPr>
            <w:tcW w:w="70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20.28</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21.89</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22.73</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20.69</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20.91</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21.29</w:t>
            </w:r>
          </w:p>
        </w:tc>
      </w:tr>
      <w:tr w:rsidR="00A46BF5" w:rsidRPr="00B03F65" w:rsidTr="00A46BF5">
        <w:trPr>
          <w:trHeight w:val="692"/>
        </w:trPr>
        <w:tc>
          <w:tcPr>
            <w:tcW w:w="675"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center"/>
            <w:hideMark/>
          </w:tcPr>
          <w:p w:rsidR="004635BC" w:rsidRPr="00B03F65" w:rsidRDefault="004635BC" w:rsidP="004635BC">
            <w:pPr>
              <w:rPr>
                <w:rFonts w:cs="Arial"/>
                <w:sz w:val="20"/>
                <w:lang w:eastAsia="en-GB"/>
              </w:rPr>
            </w:pPr>
            <w:r w:rsidRPr="00B03F65">
              <w:rPr>
                <w:rFonts w:cs="Arial"/>
                <w:b/>
                <w:bCs/>
                <w:color w:val="FFFFFF" w:themeColor="light1"/>
                <w:kern w:val="24"/>
                <w:sz w:val="20"/>
                <w:lang w:eastAsia="en-GB"/>
              </w:rPr>
              <w:t>46-55</w:t>
            </w:r>
          </w:p>
        </w:tc>
        <w:tc>
          <w:tcPr>
            <w:tcW w:w="113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rsidR="004635BC" w:rsidRPr="00B03F65" w:rsidRDefault="004635BC" w:rsidP="00A46BF5">
            <w:pPr>
              <w:jc w:val="center"/>
              <w:rPr>
                <w:rFonts w:cs="Arial"/>
                <w:sz w:val="20"/>
                <w:lang w:eastAsia="en-GB"/>
              </w:rPr>
            </w:pPr>
            <w:r w:rsidRPr="00B03F65">
              <w:rPr>
                <w:rFonts w:cs="Arial"/>
                <w:color w:val="000000" w:themeColor="dark1"/>
                <w:kern w:val="24"/>
                <w:sz w:val="20"/>
                <w:lang w:eastAsia="en-GB"/>
              </w:rPr>
              <w:t>103</w:t>
            </w:r>
          </w:p>
        </w:tc>
        <w:tc>
          <w:tcPr>
            <w:tcW w:w="708"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20.83</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16.03</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14.89</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16.55</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19.43</w:t>
            </w:r>
          </w:p>
        </w:tc>
        <w:tc>
          <w:tcPr>
            <w:tcW w:w="708"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19.81</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18.36</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16.62</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19.47</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15.91</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18.43</w:t>
            </w:r>
          </w:p>
        </w:tc>
      </w:tr>
      <w:tr w:rsidR="00A46BF5" w:rsidRPr="00B03F65" w:rsidTr="00A46BF5">
        <w:trPr>
          <w:trHeight w:val="413"/>
        </w:trPr>
        <w:tc>
          <w:tcPr>
            <w:tcW w:w="675"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center"/>
            <w:hideMark/>
          </w:tcPr>
          <w:p w:rsidR="004635BC" w:rsidRPr="00B03F65" w:rsidRDefault="004635BC" w:rsidP="004635BC">
            <w:pPr>
              <w:rPr>
                <w:rFonts w:cs="Arial"/>
                <w:sz w:val="20"/>
                <w:lang w:eastAsia="en-GB"/>
              </w:rPr>
            </w:pPr>
            <w:r w:rsidRPr="00B03F65">
              <w:rPr>
                <w:rFonts w:cs="Arial"/>
                <w:b/>
                <w:bCs/>
                <w:color w:val="FFFFFF" w:themeColor="light1"/>
                <w:kern w:val="24"/>
                <w:sz w:val="20"/>
                <w:lang w:eastAsia="en-GB"/>
              </w:rPr>
              <w:t>56-65</w:t>
            </w:r>
          </w:p>
        </w:tc>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rsidR="004635BC" w:rsidRPr="00B03F65" w:rsidRDefault="004635BC" w:rsidP="00A46BF5">
            <w:pPr>
              <w:jc w:val="center"/>
              <w:rPr>
                <w:rFonts w:cs="Arial"/>
                <w:sz w:val="20"/>
                <w:lang w:eastAsia="en-GB"/>
              </w:rPr>
            </w:pPr>
            <w:r w:rsidRPr="00B03F65">
              <w:rPr>
                <w:rFonts w:cs="Arial"/>
                <w:color w:val="000000" w:themeColor="dark1"/>
                <w:kern w:val="24"/>
                <w:sz w:val="20"/>
                <w:lang w:eastAsia="en-GB"/>
              </w:rPr>
              <w:t>51</w:t>
            </w:r>
          </w:p>
        </w:tc>
        <w:tc>
          <w:tcPr>
            <w:tcW w:w="70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6.56</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9.92</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8.41</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9.76</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9.95</w:t>
            </w:r>
          </w:p>
        </w:tc>
        <w:tc>
          <w:tcPr>
            <w:tcW w:w="70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5.88</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9.74</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8.24</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8.52</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7.22</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9.12</w:t>
            </w:r>
          </w:p>
        </w:tc>
      </w:tr>
      <w:tr w:rsidR="00A46BF5" w:rsidRPr="00B03F65" w:rsidTr="00A46BF5">
        <w:trPr>
          <w:trHeight w:val="413"/>
        </w:trPr>
        <w:tc>
          <w:tcPr>
            <w:tcW w:w="675"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center"/>
            <w:hideMark/>
          </w:tcPr>
          <w:p w:rsidR="004635BC" w:rsidRPr="00B03F65" w:rsidRDefault="004635BC" w:rsidP="004635BC">
            <w:pPr>
              <w:rPr>
                <w:rFonts w:cs="Arial"/>
                <w:sz w:val="20"/>
                <w:lang w:eastAsia="en-GB"/>
              </w:rPr>
            </w:pPr>
            <w:r w:rsidRPr="00B03F65">
              <w:rPr>
                <w:rFonts w:cs="Arial"/>
                <w:b/>
                <w:bCs/>
                <w:color w:val="FFFFFF" w:themeColor="light1"/>
                <w:kern w:val="24"/>
                <w:sz w:val="20"/>
                <w:lang w:eastAsia="en-GB"/>
              </w:rPr>
              <w:t>66+</w:t>
            </w:r>
          </w:p>
        </w:tc>
        <w:tc>
          <w:tcPr>
            <w:tcW w:w="113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rsidR="004635BC" w:rsidRPr="00B03F65" w:rsidRDefault="004635BC" w:rsidP="00A46BF5">
            <w:pPr>
              <w:jc w:val="center"/>
              <w:rPr>
                <w:rFonts w:cs="Arial"/>
                <w:sz w:val="20"/>
                <w:lang w:eastAsia="en-GB"/>
              </w:rPr>
            </w:pPr>
            <w:r w:rsidRPr="00B03F65">
              <w:rPr>
                <w:rFonts w:cs="Arial"/>
                <w:color w:val="000000" w:themeColor="dark1"/>
                <w:kern w:val="24"/>
                <w:sz w:val="20"/>
                <w:lang w:eastAsia="en-GB"/>
              </w:rPr>
              <w:t>26</w:t>
            </w:r>
          </w:p>
        </w:tc>
        <w:tc>
          <w:tcPr>
            <w:tcW w:w="708"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4.56</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4.79</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6.15</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4.88</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5.85</w:t>
            </w:r>
          </w:p>
        </w:tc>
        <w:tc>
          <w:tcPr>
            <w:tcW w:w="708"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5.73</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5.65</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5.4</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5.27</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2.21</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4.65</w:t>
            </w:r>
          </w:p>
        </w:tc>
      </w:tr>
    </w:tbl>
    <w:p w:rsidR="004635BC" w:rsidRPr="00B03F65" w:rsidRDefault="004635BC" w:rsidP="004635BC">
      <w:pPr>
        <w:pStyle w:val="NormalWeb"/>
        <w:shd w:val="clear" w:color="auto" w:fill="FFFFFF"/>
        <w:spacing w:before="0" w:beforeAutospacing="0" w:after="150" w:afterAutospacing="0"/>
        <w:jc w:val="both"/>
        <w:rPr>
          <w:rFonts w:ascii="Arial" w:eastAsia="Calibri" w:hAnsi="Arial" w:cs="Arial"/>
          <w:color w:val="000000" w:themeColor="text1"/>
        </w:rPr>
      </w:pPr>
    </w:p>
    <w:p w:rsidR="004635BC" w:rsidRPr="00B03F65" w:rsidRDefault="004635BC" w:rsidP="004635BC">
      <w:pPr>
        <w:pStyle w:val="Heading3"/>
        <w:rPr>
          <w:rFonts w:cs="Arial"/>
          <w:szCs w:val="24"/>
        </w:rPr>
      </w:pPr>
      <w:bookmarkStart w:id="4" w:name="_Toc450055217"/>
      <w:r w:rsidRPr="00B03F65">
        <w:rPr>
          <w:rFonts w:cs="Arial"/>
          <w:szCs w:val="24"/>
        </w:rPr>
        <w:t>2.2.3 Migration</w:t>
      </w:r>
      <w:bookmarkEnd w:id="4"/>
    </w:p>
    <w:p w:rsidR="004635BC" w:rsidRPr="00B03F65" w:rsidRDefault="004635BC" w:rsidP="004635BC">
      <w:pPr>
        <w:pStyle w:val="NormalWeb"/>
        <w:shd w:val="clear" w:color="auto" w:fill="FFFFFF"/>
        <w:spacing w:before="0" w:beforeAutospacing="0" w:after="150" w:afterAutospacing="0"/>
        <w:jc w:val="both"/>
        <w:rPr>
          <w:rFonts w:ascii="Arial" w:eastAsia="Calibri" w:hAnsi="Arial" w:cs="Arial"/>
          <w:color w:val="000000" w:themeColor="text1"/>
        </w:rPr>
      </w:pPr>
      <w:r w:rsidRPr="00B03F65">
        <w:rPr>
          <w:rFonts w:ascii="Arial" w:eastAsia="Calibri" w:hAnsi="Arial" w:cs="Arial"/>
          <w:color w:val="000000" w:themeColor="text1"/>
        </w:rPr>
        <w:t xml:space="preserve">Approximately 18,000 people move into Croydon and 20,000 people move out of Croydon from elsewhere within the UK each year. Croydon’s population is subject to a net north to south movement of people migrating from Inner South London to Outer South London and from Outer South London to South Eastern England. Croydon has 6,000-7,000 new immigrants from outside the UK per year and at least 3,000 emigrants. </w:t>
      </w:r>
    </w:p>
    <w:p w:rsidR="004635BC" w:rsidRPr="00B03F65" w:rsidRDefault="004635BC" w:rsidP="004635BC">
      <w:pPr>
        <w:pStyle w:val="Default"/>
        <w:rPr>
          <w:rFonts w:ascii="Arial" w:hAnsi="Arial" w:cs="Arial"/>
          <w:color w:val="000000" w:themeColor="text1"/>
        </w:rPr>
      </w:pPr>
      <w:r w:rsidRPr="00B03F65">
        <w:rPr>
          <w:rFonts w:ascii="Arial" w:hAnsi="Arial" w:cs="Arial"/>
          <w:color w:val="000000" w:themeColor="text1"/>
        </w:rPr>
        <w:t xml:space="preserve">The main areas immigrants have been coming from in recent years are: </w:t>
      </w:r>
    </w:p>
    <w:p w:rsidR="004635BC" w:rsidRPr="00B03F65" w:rsidRDefault="004635BC" w:rsidP="004635BC">
      <w:pPr>
        <w:pStyle w:val="Default"/>
        <w:rPr>
          <w:rFonts w:ascii="Arial" w:hAnsi="Arial" w:cs="Arial"/>
          <w:color w:val="000000" w:themeColor="text1"/>
        </w:rPr>
      </w:pPr>
    </w:p>
    <w:p w:rsidR="004635BC" w:rsidRPr="00B03F65" w:rsidRDefault="004635BC" w:rsidP="004635BC">
      <w:pPr>
        <w:pStyle w:val="Default"/>
        <w:numPr>
          <w:ilvl w:val="0"/>
          <w:numId w:val="17"/>
        </w:numPr>
        <w:spacing w:after="189"/>
        <w:rPr>
          <w:rFonts w:ascii="Arial" w:hAnsi="Arial" w:cs="Arial"/>
          <w:color w:val="000000" w:themeColor="text1"/>
        </w:rPr>
      </w:pPr>
      <w:r w:rsidRPr="00B03F65">
        <w:rPr>
          <w:rFonts w:ascii="Arial" w:hAnsi="Arial" w:cs="Arial"/>
          <w:color w:val="000000" w:themeColor="text1"/>
        </w:rPr>
        <w:t xml:space="preserve">South Asia (India, Pakistan and Sri Lanka: 2,300 people per year) </w:t>
      </w:r>
    </w:p>
    <w:p w:rsidR="004635BC" w:rsidRPr="00B03F65" w:rsidRDefault="004635BC" w:rsidP="004635BC">
      <w:pPr>
        <w:pStyle w:val="Default"/>
        <w:numPr>
          <w:ilvl w:val="0"/>
          <w:numId w:val="17"/>
        </w:numPr>
        <w:spacing w:after="189"/>
        <w:rPr>
          <w:rFonts w:ascii="Arial" w:hAnsi="Arial" w:cs="Arial"/>
          <w:color w:val="000000" w:themeColor="text1"/>
        </w:rPr>
      </w:pPr>
      <w:r w:rsidRPr="00B03F65">
        <w:rPr>
          <w:rFonts w:ascii="Arial" w:hAnsi="Arial" w:cs="Arial"/>
          <w:color w:val="000000" w:themeColor="text1"/>
        </w:rPr>
        <w:t>Eastern Europe (Poland, Romania, Lithuania, Bulgaria, Hungary: 1,100 people per year)</w:t>
      </w:r>
    </w:p>
    <w:p w:rsidR="004635BC" w:rsidRPr="00B03F65" w:rsidRDefault="004635BC" w:rsidP="004635BC">
      <w:pPr>
        <w:pStyle w:val="Default"/>
        <w:numPr>
          <w:ilvl w:val="0"/>
          <w:numId w:val="17"/>
        </w:numPr>
        <w:spacing w:after="189"/>
        <w:rPr>
          <w:rFonts w:ascii="Arial" w:hAnsi="Arial" w:cs="Arial"/>
          <w:color w:val="000000" w:themeColor="text1"/>
        </w:rPr>
      </w:pPr>
      <w:r w:rsidRPr="00B03F65">
        <w:rPr>
          <w:rFonts w:ascii="Arial" w:hAnsi="Arial" w:cs="Arial"/>
          <w:color w:val="000000" w:themeColor="text1"/>
        </w:rPr>
        <w:lastRenderedPageBreak/>
        <w:t xml:space="preserve">Certain countries in Africa (Ghana and Nigeria: 500 people per year) </w:t>
      </w:r>
    </w:p>
    <w:p w:rsidR="004635BC" w:rsidRPr="00B03F65" w:rsidRDefault="004635BC" w:rsidP="004635BC">
      <w:pPr>
        <w:pStyle w:val="Heading3"/>
        <w:rPr>
          <w:rFonts w:cs="Arial"/>
          <w:szCs w:val="24"/>
        </w:rPr>
      </w:pPr>
      <w:bookmarkStart w:id="5" w:name="_Toc450055218"/>
      <w:r w:rsidRPr="00B03F65">
        <w:rPr>
          <w:rFonts w:cs="Arial"/>
          <w:szCs w:val="24"/>
        </w:rPr>
        <w:t>2.2.4 Ethnicity</w:t>
      </w:r>
      <w:bookmarkEnd w:id="5"/>
    </w:p>
    <w:p w:rsidR="000C0F00" w:rsidRPr="00B03F65" w:rsidRDefault="004635BC" w:rsidP="004635BC">
      <w:pPr>
        <w:pStyle w:val="NormalWeb"/>
        <w:shd w:val="clear" w:color="auto" w:fill="FFFFFF"/>
        <w:spacing w:before="0" w:beforeAutospacing="0" w:after="150" w:afterAutospacing="0"/>
        <w:jc w:val="both"/>
        <w:rPr>
          <w:rFonts w:ascii="Arial" w:eastAsia="Calibri" w:hAnsi="Arial" w:cs="Arial"/>
          <w:color w:val="000000" w:themeColor="text1"/>
        </w:rPr>
      </w:pPr>
      <w:r w:rsidRPr="00B03F65">
        <w:rPr>
          <w:rFonts w:ascii="Arial" w:eastAsia="Calibri" w:hAnsi="Arial" w:cs="Arial"/>
          <w:color w:val="000000" w:themeColor="text1"/>
        </w:rPr>
        <w:t>Over half of Croydon’s population are from Black, Asian and minority ethnic groups, and the proportion is increasing over time. The most common languages spoken by people in Croydon other than English are Tamil, Urdu, Guajarati and Polish.</w:t>
      </w:r>
    </w:p>
    <w:p w:rsidR="002A7018" w:rsidRPr="00B03F65" w:rsidRDefault="002A7018" w:rsidP="004635BC">
      <w:pPr>
        <w:pStyle w:val="NormalWeb"/>
        <w:shd w:val="clear" w:color="auto" w:fill="FFFFFF"/>
        <w:spacing w:before="0" w:beforeAutospacing="0" w:after="150" w:afterAutospacing="0"/>
        <w:jc w:val="both"/>
        <w:rPr>
          <w:rFonts w:ascii="Arial" w:eastAsia="Calibri" w:hAnsi="Arial" w:cs="Arial"/>
          <w:color w:val="000000" w:themeColor="text1"/>
        </w:rPr>
      </w:pPr>
    </w:p>
    <w:p w:rsidR="004635BC" w:rsidRPr="00B03F65" w:rsidRDefault="004635BC" w:rsidP="004635BC">
      <w:pPr>
        <w:pStyle w:val="NormalWeb"/>
        <w:shd w:val="clear" w:color="auto" w:fill="FFFFFF"/>
        <w:spacing w:before="0" w:beforeAutospacing="0" w:after="150" w:afterAutospacing="0"/>
        <w:jc w:val="both"/>
        <w:rPr>
          <w:rFonts w:ascii="Arial" w:eastAsia="Calibri" w:hAnsi="Arial" w:cs="Arial"/>
          <w:i/>
          <w:color w:val="000000" w:themeColor="text1"/>
        </w:rPr>
      </w:pPr>
      <w:r w:rsidRPr="00B03F65">
        <w:rPr>
          <w:rFonts w:ascii="Arial" w:eastAsia="Calibri" w:hAnsi="Arial" w:cs="Arial"/>
          <w:i/>
          <w:color w:val="000000" w:themeColor="text1"/>
        </w:rPr>
        <w:t>Demographics - Ethnicity Profiles from Service User Access in 16/17</w:t>
      </w:r>
    </w:p>
    <w:tbl>
      <w:tblPr>
        <w:tblW w:w="0" w:type="auto"/>
        <w:tblCellMar>
          <w:left w:w="0" w:type="dxa"/>
          <w:right w:w="0" w:type="dxa"/>
        </w:tblCellMar>
        <w:tblLook w:val="04A0" w:firstRow="1" w:lastRow="0" w:firstColumn="1" w:lastColumn="0" w:noHBand="0" w:noVBand="1"/>
      </w:tblPr>
      <w:tblGrid>
        <w:gridCol w:w="1420"/>
        <w:gridCol w:w="1321"/>
        <w:gridCol w:w="623"/>
        <w:gridCol w:w="623"/>
        <w:gridCol w:w="624"/>
        <w:gridCol w:w="623"/>
        <w:gridCol w:w="623"/>
        <w:gridCol w:w="624"/>
        <w:gridCol w:w="623"/>
        <w:gridCol w:w="623"/>
        <w:gridCol w:w="624"/>
        <w:gridCol w:w="623"/>
        <w:gridCol w:w="624"/>
      </w:tblGrid>
      <w:tr w:rsidR="004635BC" w:rsidRPr="00B03F65" w:rsidTr="00A46BF5">
        <w:trPr>
          <w:trHeight w:val="1229"/>
        </w:trPr>
        <w:tc>
          <w:tcPr>
            <w:tcW w:w="0" w:type="auto"/>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rsidR="004635BC" w:rsidRPr="00B03F65" w:rsidRDefault="004635BC" w:rsidP="004635BC">
            <w:pPr>
              <w:jc w:val="center"/>
              <w:rPr>
                <w:rFonts w:cs="Arial"/>
                <w:sz w:val="20"/>
                <w:lang w:eastAsia="en-GB"/>
              </w:rPr>
            </w:pPr>
            <w:r w:rsidRPr="00B03F65">
              <w:rPr>
                <w:rFonts w:cs="Arial"/>
                <w:b/>
                <w:bCs/>
                <w:color w:val="FFFFFF" w:themeColor="light1"/>
                <w:kern w:val="24"/>
                <w:sz w:val="20"/>
                <w:lang w:eastAsia="en-GB"/>
              </w:rPr>
              <w:t>Ethnicity</w:t>
            </w:r>
          </w:p>
        </w:tc>
        <w:tc>
          <w:tcPr>
            <w:tcW w:w="0" w:type="auto"/>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rsidR="004635BC" w:rsidRPr="00B03F65" w:rsidRDefault="004635BC" w:rsidP="004635BC">
            <w:pPr>
              <w:jc w:val="center"/>
              <w:rPr>
                <w:rFonts w:cs="Arial"/>
                <w:sz w:val="20"/>
                <w:lang w:eastAsia="en-GB"/>
              </w:rPr>
            </w:pPr>
            <w:r w:rsidRPr="00B03F65">
              <w:rPr>
                <w:rFonts w:cs="Arial"/>
                <w:b/>
                <w:bCs/>
                <w:color w:val="FFFFFF" w:themeColor="light1"/>
                <w:kern w:val="24"/>
                <w:sz w:val="20"/>
                <w:lang w:eastAsia="en-GB"/>
              </w:rPr>
              <w:t>Number of referrals</w:t>
            </w:r>
          </w:p>
        </w:tc>
        <w:tc>
          <w:tcPr>
            <w:tcW w:w="623"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0" w:type="dxa"/>
              <w:right w:w="15" w:type="dxa"/>
            </w:tcMar>
            <w:vAlign w:val="center"/>
            <w:hideMark/>
          </w:tcPr>
          <w:p w:rsidR="00A46BF5" w:rsidRPr="00B03F65" w:rsidRDefault="004635BC" w:rsidP="004635BC">
            <w:pPr>
              <w:jc w:val="center"/>
              <w:textAlignment w:val="center"/>
              <w:rPr>
                <w:rFonts w:cs="Arial"/>
                <w:b/>
                <w:bCs/>
                <w:color w:val="FFFFFF"/>
                <w:kern w:val="24"/>
                <w:sz w:val="20"/>
                <w:lang w:eastAsia="en-GB"/>
              </w:rPr>
            </w:pPr>
            <w:r w:rsidRPr="00B03F65">
              <w:rPr>
                <w:rFonts w:cs="Arial"/>
                <w:b/>
                <w:bCs/>
                <w:color w:val="FFFFFF"/>
                <w:kern w:val="24"/>
                <w:sz w:val="20"/>
                <w:lang w:eastAsia="en-GB"/>
              </w:rPr>
              <w:t xml:space="preserve">% </w:t>
            </w:r>
          </w:p>
          <w:p w:rsidR="004635BC" w:rsidRPr="00B03F65" w:rsidRDefault="004635BC" w:rsidP="004635BC">
            <w:pPr>
              <w:jc w:val="center"/>
              <w:textAlignment w:val="center"/>
              <w:rPr>
                <w:rFonts w:cs="Arial"/>
                <w:sz w:val="20"/>
                <w:lang w:eastAsia="en-GB"/>
              </w:rPr>
            </w:pPr>
            <w:r w:rsidRPr="00B03F65">
              <w:rPr>
                <w:rFonts w:cs="Arial"/>
                <w:b/>
                <w:bCs/>
                <w:color w:val="FFFFFF"/>
                <w:kern w:val="24"/>
                <w:sz w:val="20"/>
                <w:lang w:eastAsia="en-GB"/>
              </w:rPr>
              <w:t>Apr 2016</w:t>
            </w:r>
          </w:p>
        </w:tc>
        <w:tc>
          <w:tcPr>
            <w:tcW w:w="623"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0" w:type="dxa"/>
              <w:right w:w="15" w:type="dxa"/>
            </w:tcMar>
            <w:vAlign w:val="center"/>
            <w:hideMark/>
          </w:tcPr>
          <w:p w:rsidR="004635BC" w:rsidRPr="00B03F65" w:rsidRDefault="004635BC" w:rsidP="004635BC">
            <w:pPr>
              <w:jc w:val="center"/>
              <w:textAlignment w:val="center"/>
              <w:rPr>
                <w:rFonts w:cs="Arial"/>
                <w:sz w:val="20"/>
                <w:lang w:eastAsia="en-GB"/>
              </w:rPr>
            </w:pPr>
            <w:r w:rsidRPr="00B03F65">
              <w:rPr>
                <w:rFonts w:cs="Arial"/>
                <w:b/>
                <w:bCs/>
                <w:color w:val="FFFFFF"/>
                <w:kern w:val="24"/>
                <w:sz w:val="20"/>
                <w:lang w:eastAsia="en-GB"/>
              </w:rPr>
              <w:t xml:space="preserve">% May </w:t>
            </w:r>
          </w:p>
          <w:p w:rsidR="004635BC" w:rsidRPr="00B03F65" w:rsidRDefault="004635BC" w:rsidP="004635BC">
            <w:pPr>
              <w:jc w:val="center"/>
              <w:textAlignment w:val="center"/>
              <w:rPr>
                <w:rFonts w:cs="Arial"/>
                <w:sz w:val="20"/>
                <w:lang w:eastAsia="en-GB"/>
              </w:rPr>
            </w:pPr>
            <w:r w:rsidRPr="00B03F65">
              <w:rPr>
                <w:rFonts w:cs="Arial"/>
                <w:b/>
                <w:bCs/>
                <w:color w:val="FFFFFF"/>
                <w:kern w:val="24"/>
                <w:sz w:val="20"/>
                <w:lang w:eastAsia="en-GB"/>
              </w:rPr>
              <w:t>2016</w:t>
            </w:r>
          </w:p>
        </w:tc>
        <w:tc>
          <w:tcPr>
            <w:tcW w:w="624"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0" w:type="dxa"/>
              <w:right w:w="15" w:type="dxa"/>
            </w:tcMar>
            <w:vAlign w:val="center"/>
            <w:hideMark/>
          </w:tcPr>
          <w:p w:rsidR="00A46BF5" w:rsidRPr="00B03F65" w:rsidRDefault="004635BC" w:rsidP="004635BC">
            <w:pPr>
              <w:jc w:val="center"/>
              <w:textAlignment w:val="center"/>
              <w:rPr>
                <w:rFonts w:cs="Arial"/>
                <w:b/>
                <w:bCs/>
                <w:color w:val="FFFFFF"/>
                <w:kern w:val="24"/>
                <w:sz w:val="20"/>
                <w:lang w:eastAsia="en-GB"/>
              </w:rPr>
            </w:pPr>
            <w:r w:rsidRPr="00B03F65">
              <w:rPr>
                <w:rFonts w:cs="Arial"/>
                <w:b/>
                <w:bCs/>
                <w:color w:val="FFFFFF"/>
                <w:kern w:val="24"/>
                <w:sz w:val="20"/>
                <w:lang w:eastAsia="en-GB"/>
              </w:rPr>
              <w:t xml:space="preserve">% </w:t>
            </w:r>
          </w:p>
          <w:p w:rsidR="004635BC" w:rsidRPr="00B03F65" w:rsidRDefault="004635BC" w:rsidP="004635BC">
            <w:pPr>
              <w:jc w:val="center"/>
              <w:textAlignment w:val="center"/>
              <w:rPr>
                <w:rFonts w:cs="Arial"/>
                <w:sz w:val="20"/>
                <w:lang w:eastAsia="en-GB"/>
              </w:rPr>
            </w:pPr>
            <w:r w:rsidRPr="00B03F65">
              <w:rPr>
                <w:rFonts w:cs="Arial"/>
                <w:b/>
                <w:bCs/>
                <w:color w:val="FFFFFF"/>
                <w:kern w:val="24"/>
                <w:sz w:val="20"/>
                <w:lang w:eastAsia="en-GB"/>
              </w:rPr>
              <w:t>Jun 2016</w:t>
            </w:r>
          </w:p>
        </w:tc>
        <w:tc>
          <w:tcPr>
            <w:tcW w:w="623"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0" w:type="dxa"/>
              <w:right w:w="15" w:type="dxa"/>
            </w:tcMar>
            <w:vAlign w:val="center"/>
            <w:hideMark/>
          </w:tcPr>
          <w:p w:rsidR="00A46BF5" w:rsidRPr="00B03F65" w:rsidRDefault="004635BC" w:rsidP="004635BC">
            <w:pPr>
              <w:jc w:val="center"/>
              <w:textAlignment w:val="center"/>
              <w:rPr>
                <w:rFonts w:cs="Arial"/>
                <w:b/>
                <w:bCs/>
                <w:color w:val="FFFFFF"/>
                <w:kern w:val="24"/>
                <w:sz w:val="20"/>
                <w:lang w:eastAsia="en-GB"/>
              </w:rPr>
            </w:pPr>
            <w:r w:rsidRPr="00B03F65">
              <w:rPr>
                <w:rFonts w:cs="Arial"/>
                <w:b/>
                <w:bCs/>
                <w:color w:val="FFFFFF"/>
                <w:kern w:val="24"/>
                <w:sz w:val="20"/>
                <w:lang w:eastAsia="en-GB"/>
              </w:rPr>
              <w:t xml:space="preserve">% </w:t>
            </w:r>
          </w:p>
          <w:p w:rsidR="004635BC" w:rsidRPr="00B03F65" w:rsidRDefault="004635BC" w:rsidP="004635BC">
            <w:pPr>
              <w:jc w:val="center"/>
              <w:textAlignment w:val="center"/>
              <w:rPr>
                <w:rFonts w:cs="Arial"/>
                <w:sz w:val="20"/>
                <w:lang w:eastAsia="en-GB"/>
              </w:rPr>
            </w:pPr>
            <w:r w:rsidRPr="00B03F65">
              <w:rPr>
                <w:rFonts w:cs="Arial"/>
                <w:b/>
                <w:bCs/>
                <w:color w:val="FFFFFF"/>
                <w:kern w:val="24"/>
                <w:sz w:val="20"/>
                <w:lang w:eastAsia="en-GB"/>
              </w:rPr>
              <w:t xml:space="preserve">Jul </w:t>
            </w:r>
          </w:p>
          <w:p w:rsidR="004635BC" w:rsidRPr="00B03F65" w:rsidRDefault="004635BC" w:rsidP="004635BC">
            <w:pPr>
              <w:jc w:val="center"/>
              <w:textAlignment w:val="center"/>
              <w:rPr>
                <w:rFonts w:cs="Arial"/>
                <w:sz w:val="20"/>
                <w:lang w:eastAsia="en-GB"/>
              </w:rPr>
            </w:pPr>
            <w:r w:rsidRPr="00B03F65">
              <w:rPr>
                <w:rFonts w:cs="Arial"/>
                <w:b/>
                <w:bCs/>
                <w:color w:val="FFFFFF"/>
                <w:kern w:val="24"/>
                <w:sz w:val="20"/>
                <w:lang w:eastAsia="en-GB"/>
              </w:rPr>
              <w:t>2016</w:t>
            </w:r>
          </w:p>
        </w:tc>
        <w:tc>
          <w:tcPr>
            <w:tcW w:w="623"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0" w:type="dxa"/>
              <w:right w:w="15" w:type="dxa"/>
            </w:tcMar>
            <w:vAlign w:val="center"/>
            <w:hideMark/>
          </w:tcPr>
          <w:p w:rsidR="004635BC" w:rsidRPr="00B03F65" w:rsidRDefault="004635BC" w:rsidP="004635BC">
            <w:pPr>
              <w:jc w:val="center"/>
              <w:textAlignment w:val="center"/>
              <w:rPr>
                <w:rFonts w:cs="Arial"/>
                <w:sz w:val="20"/>
                <w:lang w:eastAsia="en-GB"/>
              </w:rPr>
            </w:pPr>
            <w:r w:rsidRPr="00B03F65">
              <w:rPr>
                <w:rFonts w:cs="Arial"/>
                <w:b/>
                <w:bCs/>
                <w:color w:val="FFFFFF"/>
                <w:kern w:val="24"/>
                <w:sz w:val="20"/>
                <w:lang w:eastAsia="en-GB"/>
              </w:rPr>
              <w:t xml:space="preserve">% Aug </w:t>
            </w:r>
          </w:p>
          <w:p w:rsidR="004635BC" w:rsidRPr="00B03F65" w:rsidRDefault="004635BC" w:rsidP="004635BC">
            <w:pPr>
              <w:jc w:val="center"/>
              <w:textAlignment w:val="center"/>
              <w:rPr>
                <w:rFonts w:cs="Arial"/>
                <w:sz w:val="20"/>
                <w:lang w:eastAsia="en-GB"/>
              </w:rPr>
            </w:pPr>
            <w:r w:rsidRPr="00B03F65">
              <w:rPr>
                <w:rFonts w:cs="Arial"/>
                <w:b/>
                <w:bCs/>
                <w:color w:val="FFFFFF"/>
                <w:kern w:val="24"/>
                <w:sz w:val="20"/>
                <w:lang w:eastAsia="en-GB"/>
              </w:rPr>
              <w:t>2016</w:t>
            </w:r>
          </w:p>
        </w:tc>
        <w:tc>
          <w:tcPr>
            <w:tcW w:w="624"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0" w:type="dxa"/>
              <w:right w:w="15" w:type="dxa"/>
            </w:tcMar>
            <w:vAlign w:val="center"/>
            <w:hideMark/>
          </w:tcPr>
          <w:p w:rsidR="004635BC" w:rsidRPr="00B03F65" w:rsidRDefault="004635BC" w:rsidP="004635BC">
            <w:pPr>
              <w:jc w:val="center"/>
              <w:textAlignment w:val="center"/>
              <w:rPr>
                <w:rFonts w:cs="Arial"/>
                <w:sz w:val="20"/>
                <w:lang w:eastAsia="en-GB"/>
              </w:rPr>
            </w:pPr>
            <w:r w:rsidRPr="00B03F65">
              <w:rPr>
                <w:rFonts w:cs="Arial"/>
                <w:b/>
                <w:bCs/>
                <w:color w:val="FFFFFF"/>
                <w:kern w:val="24"/>
                <w:sz w:val="20"/>
                <w:lang w:eastAsia="en-GB"/>
              </w:rPr>
              <w:t>% Sep 2016</w:t>
            </w:r>
          </w:p>
        </w:tc>
        <w:tc>
          <w:tcPr>
            <w:tcW w:w="623"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0" w:type="dxa"/>
              <w:right w:w="15" w:type="dxa"/>
            </w:tcMar>
            <w:vAlign w:val="center"/>
            <w:hideMark/>
          </w:tcPr>
          <w:p w:rsidR="00A46BF5" w:rsidRPr="00B03F65" w:rsidRDefault="004635BC" w:rsidP="004635BC">
            <w:pPr>
              <w:jc w:val="center"/>
              <w:textAlignment w:val="center"/>
              <w:rPr>
                <w:rFonts w:cs="Arial"/>
                <w:b/>
                <w:bCs/>
                <w:color w:val="FFFFFF"/>
                <w:kern w:val="24"/>
                <w:sz w:val="20"/>
                <w:lang w:eastAsia="en-GB"/>
              </w:rPr>
            </w:pPr>
            <w:r w:rsidRPr="00B03F65">
              <w:rPr>
                <w:rFonts w:cs="Arial"/>
                <w:b/>
                <w:bCs/>
                <w:color w:val="FFFFFF"/>
                <w:kern w:val="24"/>
                <w:sz w:val="20"/>
                <w:lang w:eastAsia="en-GB"/>
              </w:rPr>
              <w:t xml:space="preserve">% </w:t>
            </w:r>
          </w:p>
          <w:p w:rsidR="004635BC" w:rsidRPr="00B03F65" w:rsidRDefault="004635BC" w:rsidP="004635BC">
            <w:pPr>
              <w:jc w:val="center"/>
              <w:textAlignment w:val="center"/>
              <w:rPr>
                <w:rFonts w:cs="Arial"/>
                <w:sz w:val="20"/>
                <w:lang w:eastAsia="en-GB"/>
              </w:rPr>
            </w:pPr>
            <w:r w:rsidRPr="00B03F65">
              <w:rPr>
                <w:rFonts w:cs="Arial"/>
                <w:b/>
                <w:bCs/>
                <w:color w:val="FFFFFF"/>
                <w:kern w:val="24"/>
                <w:sz w:val="20"/>
                <w:lang w:eastAsia="en-GB"/>
              </w:rPr>
              <w:t>Oct 2016</w:t>
            </w:r>
          </w:p>
        </w:tc>
        <w:tc>
          <w:tcPr>
            <w:tcW w:w="623"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0" w:type="dxa"/>
              <w:right w:w="15" w:type="dxa"/>
            </w:tcMar>
            <w:vAlign w:val="center"/>
            <w:hideMark/>
          </w:tcPr>
          <w:p w:rsidR="004635BC" w:rsidRPr="00B03F65" w:rsidRDefault="004635BC" w:rsidP="004635BC">
            <w:pPr>
              <w:jc w:val="center"/>
              <w:textAlignment w:val="center"/>
              <w:rPr>
                <w:rFonts w:cs="Arial"/>
                <w:sz w:val="20"/>
                <w:lang w:eastAsia="en-GB"/>
              </w:rPr>
            </w:pPr>
            <w:r w:rsidRPr="00B03F65">
              <w:rPr>
                <w:rFonts w:cs="Arial"/>
                <w:b/>
                <w:bCs/>
                <w:color w:val="FFFFFF"/>
                <w:kern w:val="24"/>
                <w:sz w:val="20"/>
                <w:lang w:eastAsia="en-GB"/>
              </w:rPr>
              <w:t xml:space="preserve">% Nov </w:t>
            </w:r>
          </w:p>
          <w:p w:rsidR="004635BC" w:rsidRPr="00B03F65" w:rsidRDefault="004635BC" w:rsidP="004635BC">
            <w:pPr>
              <w:jc w:val="center"/>
              <w:textAlignment w:val="center"/>
              <w:rPr>
                <w:rFonts w:cs="Arial"/>
                <w:sz w:val="20"/>
                <w:lang w:eastAsia="en-GB"/>
              </w:rPr>
            </w:pPr>
            <w:r w:rsidRPr="00B03F65">
              <w:rPr>
                <w:rFonts w:cs="Arial"/>
                <w:b/>
                <w:bCs/>
                <w:color w:val="FFFFFF"/>
                <w:kern w:val="24"/>
                <w:sz w:val="20"/>
                <w:lang w:eastAsia="en-GB"/>
              </w:rPr>
              <w:t>2016</w:t>
            </w:r>
          </w:p>
        </w:tc>
        <w:tc>
          <w:tcPr>
            <w:tcW w:w="624"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0" w:type="dxa"/>
              <w:right w:w="15" w:type="dxa"/>
            </w:tcMar>
            <w:vAlign w:val="center"/>
            <w:hideMark/>
          </w:tcPr>
          <w:p w:rsidR="004635BC" w:rsidRPr="00B03F65" w:rsidRDefault="004635BC" w:rsidP="004635BC">
            <w:pPr>
              <w:jc w:val="center"/>
              <w:textAlignment w:val="center"/>
              <w:rPr>
                <w:rFonts w:cs="Arial"/>
                <w:sz w:val="20"/>
                <w:lang w:eastAsia="en-GB"/>
              </w:rPr>
            </w:pPr>
            <w:r w:rsidRPr="00B03F65">
              <w:rPr>
                <w:rFonts w:cs="Arial"/>
                <w:b/>
                <w:bCs/>
                <w:color w:val="FFFFFF"/>
                <w:kern w:val="24"/>
                <w:sz w:val="20"/>
                <w:lang w:eastAsia="en-GB"/>
              </w:rPr>
              <w:t xml:space="preserve">% Dec </w:t>
            </w:r>
          </w:p>
          <w:p w:rsidR="004635BC" w:rsidRPr="00B03F65" w:rsidRDefault="004635BC" w:rsidP="004635BC">
            <w:pPr>
              <w:jc w:val="center"/>
              <w:textAlignment w:val="center"/>
              <w:rPr>
                <w:rFonts w:cs="Arial"/>
                <w:sz w:val="20"/>
                <w:lang w:eastAsia="en-GB"/>
              </w:rPr>
            </w:pPr>
            <w:r w:rsidRPr="00B03F65">
              <w:rPr>
                <w:rFonts w:cs="Arial"/>
                <w:b/>
                <w:bCs/>
                <w:color w:val="FFFFFF"/>
                <w:kern w:val="24"/>
                <w:sz w:val="20"/>
                <w:lang w:eastAsia="en-GB"/>
              </w:rPr>
              <w:t xml:space="preserve">2016 </w:t>
            </w:r>
          </w:p>
        </w:tc>
        <w:tc>
          <w:tcPr>
            <w:tcW w:w="623"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0" w:type="dxa"/>
              <w:right w:w="15" w:type="dxa"/>
            </w:tcMar>
            <w:vAlign w:val="center"/>
            <w:hideMark/>
          </w:tcPr>
          <w:p w:rsidR="00A46BF5" w:rsidRPr="00B03F65" w:rsidRDefault="004635BC" w:rsidP="004635BC">
            <w:pPr>
              <w:jc w:val="center"/>
              <w:textAlignment w:val="center"/>
              <w:rPr>
                <w:rFonts w:cs="Arial"/>
                <w:b/>
                <w:bCs/>
                <w:color w:val="FFFFFF"/>
                <w:kern w:val="24"/>
                <w:sz w:val="20"/>
                <w:lang w:eastAsia="en-GB"/>
              </w:rPr>
            </w:pPr>
            <w:r w:rsidRPr="00B03F65">
              <w:rPr>
                <w:rFonts w:cs="Arial"/>
                <w:b/>
                <w:bCs/>
                <w:color w:val="FFFFFF"/>
                <w:kern w:val="24"/>
                <w:sz w:val="20"/>
                <w:lang w:eastAsia="en-GB"/>
              </w:rPr>
              <w:t xml:space="preserve">% </w:t>
            </w:r>
          </w:p>
          <w:p w:rsidR="004635BC" w:rsidRPr="00B03F65" w:rsidRDefault="004635BC" w:rsidP="004635BC">
            <w:pPr>
              <w:jc w:val="center"/>
              <w:textAlignment w:val="center"/>
              <w:rPr>
                <w:rFonts w:cs="Arial"/>
                <w:sz w:val="20"/>
                <w:lang w:eastAsia="en-GB"/>
              </w:rPr>
            </w:pPr>
            <w:r w:rsidRPr="00B03F65">
              <w:rPr>
                <w:rFonts w:cs="Arial"/>
                <w:b/>
                <w:bCs/>
                <w:color w:val="FFFFFF"/>
                <w:kern w:val="24"/>
                <w:sz w:val="20"/>
                <w:lang w:eastAsia="en-GB"/>
              </w:rPr>
              <w:t xml:space="preserve">Jan </w:t>
            </w:r>
          </w:p>
          <w:p w:rsidR="004635BC" w:rsidRPr="00B03F65" w:rsidRDefault="004635BC" w:rsidP="004635BC">
            <w:pPr>
              <w:jc w:val="center"/>
              <w:textAlignment w:val="center"/>
              <w:rPr>
                <w:rFonts w:cs="Arial"/>
                <w:sz w:val="20"/>
                <w:lang w:eastAsia="en-GB"/>
              </w:rPr>
            </w:pPr>
            <w:r w:rsidRPr="00B03F65">
              <w:rPr>
                <w:rFonts w:cs="Arial"/>
                <w:b/>
                <w:bCs/>
                <w:color w:val="FFFFFF"/>
                <w:kern w:val="24"/>
                <w:sz w:val="20"/>
                <w:lang w:eastAsia="en-GB"/>
              </w:rPr>
              <w:t>2017</w:t>
            </w:r>
          </w:p>
        </w:tc>
        <w:tc>
          <w:tcPr>
            <w:tcW w:w="624"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0" w:type="dxa"/>
              <w:right w:w="15" w:type="dxa"/>
            </w:tcMar>
            <w:vAlign w:val="center"/>
            <w:hideMark/>
          </w:tcPr>
          <w:p w:rsidR="00A46BF5" w:rsidRPr="00B03F65" w:rsidRDefault="004635BC" w:rsidP="004635BC">
            <w:pPr>
              <w:jc w:val="center"/>
              <w:textAlignment w:val="center"/>
              <w:rPr>
                <w:rFonts w:cs="Arial"/>
                <w:b/>
                <w:bCs/>
                <w:color w:val="FFFFFF"/>
                <w:kern w:val="24"/>
                <w:sz w:val="20"/>
                <w:lang w:eastAsia="en-GB"/>
              </w:rPr>
            </w:pPr>
            <w:r w:rsidRPr="00B03F65">
              <w:rPr>
                <w:rFonts w:cs="Arial"/>
                <w:b/>
                <w:bCs/>
                <w:color w:val="FFFFFF"/>
                <w:kern w:val="24"/>
                <w:sz w:val="20"/>
                <w:lang w:eastAsia="en-GB"/>
              </w:rPr>
              <w:t xml:space="preserve">% </w:t>
            </w:r>
          </w:p>
          <w:p w:rsidR="004635BC" w:rsidRPr="00B03F65" w:rsidRDefault="004635BC" w:rsidP="004635BC">
            <w:pPr>
              <w:jc w:val="center"/>
              <w:textAlignment w:val="center"/>
              <w:rPr>
                <w:rFonts w:cs="Arial"/>
                <w:sz w:val="20"/>
                <w:lang w:eastAsia="en-GB"/>
              </w:rPr>
            </w:pPr>
            <w:r w:rsidRPr="00B03F65">
              <w:rPr>
                <w:rFonts w:cs="Arial"/>
                <w:b/>
                <w:bCs/>
                <w:color w:val="FFFFFF"/>
                <w:kern w:val="24"/>
                <w:sz w:val="20"/>
                <w:lang w:eastAsia="en-GB"/>
              </w:rPr>
              <w:t>Feb  2017</w:t>
            </w:r>
          </w:p>
        </w:tc>
      </w:tr>
      <w:tr w:rsidR="00A46BF5" w:rsidRPr="00B03F65" w:rsidTr="00A46BF5">
        <w:trPr>
          <w:trHeight w:val="614"/>
        </w:trPr>
        <w:tc>
          <w:tcPr>
            <w:tcW w:w="0" w:type="auto"/>
            <w:tcBorders>
              <w:top w:val="single" w:sz="24"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center"/>
            <w:hideMark/>
          </w:tcPr>
          <w:p w:rsidR="004635BC" w:rsidRPr="00B03F65" w:rsidRDefault="004635BC" w:rsidP="004635BC">
            <w:pPr>
              <w:jc w:val="center"/>
              <w:rPr>
                <w:rFonts w:cs="Arial"/>
                <w:sz w:val="20"/>
                <w:lang w:eastAsia="en-GB"/>
              </w:rPr>
            </w:pPr>
            <w:r w:rsidRPr="00B03F65">
              <w:rPr>
                <w:rFonts w:cs="Arial"/>
                <w:b/>
                <w:bCs/>
                <w:color w:val="FFFFFF" w:themeColor="light1"/>
                <w:kern w:val="24"/>
                <w:sz w:val="20"/>
                <w:lang w:eastAsia="en-GB"/>
              </w:rPr>
              <w:t>Missing</w:t>
            </w:r>
          </w:p>
        </w:tc>
        <w:tc>
          <w:tcPr>
            <w:tcW w:w="0" w:type="auto"/>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rsidR="004635BC" w:rsidRPr="00B03F65" w:rsidRDefault="004635BC" w:rsidP="00A46BF5">
            <w:pPr>
              <w:jc w:val="center"/>
              <w:rPr>
                <w:rFonts w:cs="Arial"/>
                <w:sz w:val="20"/>
                <w:lang w:eastAsia="en-GB"/>
              </w:rPr>
            </w:pPr>
            <w:r w:rsidRPr="00B03F65">
              <w:rPr>
                <w:rFonts w:cs="Arial"/>
                <w:color w:val="000000" w:themeColor="dark1"/>
                <w:kern w:val="24"/>
                <w:sz w:val="20"/>
                <w:lang w:eastAsia="en-GB"/>
              </w:rPr>
              <w:t>20</w:t>
            </w:r>
          </w:p>
        </w:tc>
        <w:tc>
          <w:tcPr>
            <w:tcW w:w="623"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8.24</w:t>
            </w:r>
          </w:p>
        </w:tc>
        <w:tc>
          <w:tcPr>
            <w:tcW w:w="623"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9.72</w:t>
            </w:r>
          </w:p>
        </w:tc>
        <w:tc>
          <w:tcPr>
            <w:tcW w:w="624"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5.09</w:t>
            </w:r>
          </w:p>
        </w:tc>
        <w:tc>
          <w:tcPr>
            <w:tcW w:w="623"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6.2</w:t>
            </w:r>
          </w:p>
        </w:tc>
        <w:tc>
          <w:tcPr>
            <w:tcW w:w="623"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6.67</w:t>
            </w:r>
          </w:p>
        </w:tc>
        <w:tc>
          <w:tcPr>
            <w:tcW w:w="624"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7.12</w:t>
            </w:r>
          </w:p>
        </w:tc>
        <w:tc>
          <w:tcPr>
            <w:tcW w:w="623"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7.84</w:t>
            </w:r>
          </w:p>
        </w:tc>
        <w:tc>
          <w:tcPr>
            <w:tcW w:w="623"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8.46</w:t>
            </w:r>
          </w:p>
        </w:tc>
        <w:tc>
          <w:tcPr>
            <w:tcW w:w="624"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18.69</w:t>
            </w:r>
          </w:p>
        </w:tc>
        <w:tc>
          <w:tcPr>
            <w:tcW w:w="623"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6.64</w:t>
            </w:r>
          </w:p>
        </w:tc>
        <w:tc>
          <w:tcPr>
            <w:tcW w:w="624"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5.42</w:t>
            </w:r>
          </w:p>
        </w:tc>
      </w:tr>
      <w:tr w:rsidR="00A46BF5" w:rsidRPr="00B03F65" w:rsidTr="00A46BF5">
        <w:trPr>
          <w:trHeight w:val="614"/>
        </w:trPr>
        <w:tc>
          <w:tcPr>
            <w:tcW w:w="0" w:type="auto"/>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center"/>
            <w:hideMark/>
          </w:tcPr>
          <w:p w:rsidR="004635BC" w:rsidRPr="00B03F65" w:rsidRDefault="004635BC" w:rsidP="004635BC">
            <w:pPr>
              <w:jc w:val="center"/>
              <w:rPr>
                <w:rFonts w:cs="Arial"/>
                <w:sz w:val="20"/>
                <w:lang w:eastAsia="en-GB"/>
              </w:rPr>
            </w:pPr>
            <w:r w:rsidRPr="00B03F65">
              <w:rPr>
                <w:rFonts w:cs="Arial"/>
                <w:b/>
                <w:bCs/>
                <w:color w:val="FFFFFF" w:themeColor="light1"/>
                <w:kern w:val="24"/>
                <w:sz w:val="20"/>
                <w:lang w:eastAsia="en-GB"/>
              </w:rPr>
              <w:t>White</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rsidR="004635BC" w:rsidRPr="00B03F65" w:rsidRDefault="004635BC" w:rsidP="00A46BF5">
            <w:pPr>
              <w:jc w:val="center"/>
              <w:rPr>
                <w:rFonts w:cs="Arial"/>
                <w:sz w:val="20"/>
                <w:lang w:eastAsia="en-GB"/>
              </w:rPr>
            </w:pPr>
            <w:r w:rsidRPr="00B03F65">
              <w:rPr>
                <w:rFonts w:cs="Arial"/>
                <w:color w:val="000000" w:themeColor="dark1"/>
                <w:kern w:val="24"/>
                <w:sz w:val="20"/>
                <w:lang w:eastAsia="en-GB"/>
              </w:rPr>
              <w:t>208</w:t>
            </w:r>
          </w:p>
        </w:tc>
        <w:tc>
          <w:tcPr>
            <w:tcW w:w="62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52.62</w:t>
            </w:r>
          </w:p>
        </w:tc>
        <w:tc>
          <w:tcPr>
            <w:tcW w:w="62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54.06</w:t>
            </w:r>
          </w:p>
        </w:tc>
        <w:tc>
          <w:tcPr>
            <w:tcW w:w="62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58.45</w:t>
            </w:r>
          </w:p>
        </w:tc>
        <w:tc>
          <w:tcPr>
            <w:tcW w:w="62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55.83</w:t>
            </w:r>
          </w:p>
        </w:tc>
        <w:tc>
          <w:tcPr>
            <w:tcW w:w="62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57.86</w:t>
            </w:r>
          </w:p>
        </w:tc>
        <w:tc>
          <w:tcPr>
            <w:tcW w:w="62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53.56</w:t>
            </w:r>
          </w:p>
        </w:tc>
        <w:tc>
          <w:tcPr>
            <w:tcW w:w="62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58.17</w:t>
            </w:r>
          </w:p>
        </w:tc>
        <w:tc>
          <w:tcPr>
            <w:tcW w:w="62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52.69</w:t>
            </w:r>
          </w:p>
        </w:tc>
        <w:tc>
          <w:tcPr>
            <w:tcW w:w="62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50.16</w:t>
            </w:r>
          </w:p>
        </w:tc>
        <w:tc>
          <w:tcPr>
            <w:tcW w:w="62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57.74</w:t>
            </w:r>
          </w:p>
        </w:tc>
        <w:tc>
          <w:tcPr>
            <w:tcW w:w="62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56.37</w:t>
            </w:r>
          </w:p>
        </w:tc>
      </w:tr>
      <w:tr w:rsidR="00A46BF5" w:rsidRPr="00B03F65" w:rsidTr="00A46BF5">
        <w:trPr>
          <w:trHeight w:val="367"/>
        </w:trPr>
        <w:tc>
          <w:tcPr>
            <w:tcW w:w="0" w:type="auto"/>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center"/>
            <w:hideMark/>
          </w:tcPr>
          <w:p w:rsidR="004635BC" w:rsidRPr="00B03F65" w:rsidRDefault="004635BC" w:rsidP="004635BC">
            <w:pPr>
              <w:jc w:val="center"/>
              <w:rPr>
                <w:rFonts w:cs="Arial"/>
                <w:sz w:val="20"/>
                <w:lang w:eastAsia="en-GB"/>
              </w:rPr>
            </w:pPr>
            <w:r w:rsidRPr="00B03F65">
              <w:rPr>
                <w:rFonts w:cs="Arial"/>
                <w:b/>
                <w:bCs/>
                <w:color w:val="FFFFFF" w:themeColor="light1"/>
                <w:kern w:val="24"/>
                <w:sz w:val="20"/>
                <w:lang w:eastAsia="en-GB"/>
              </w:rPr>
              <w:t>Mixed</w:t>
            </w: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rsidR="004635BC" w:rsidRPr="00B03F65" w:rsidRDefault="004635BC" w:rsidP="00A46BF5">
            <w:pPr>
              <w:jc w:val="center"/>
              <w:rPr>
                <w:rFonts w:cs="Arial"/>
                <w:sz w:val="20"/>
                <w:lang w:eastAsia="en-GB"/>
              </w:rPr>
            </w:pPr>
            <w:r w:rsidRPr="00B03F65">
              <w:rPr>
                <w:rFonts w:cs="Arial"/>
                <w:color w:val="000000" w:themeColor="dark1"/>
                <w:kern w:val="24"/>
                <w:sz w:val="20"/>
                <w:lang w:eastAsia="en-GB"/>
              </w:rPr>
              <w:t>27</w:t>
            </w:r>
          </w:p>
        </w:tc>
        <w:tc>
          <w:tcPr>
            <w:tcW w:w="62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4.87</w:t>
            </w:r>
          </w:p>
        </w:tc>
        <w:tc>
          <w:tcPr>
            <w:tcW w:w="62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4.95</w:t>
            </w:r>
          </w:p>
        </w:tc>
        <w:tc>
          <w:tcPr>
            <w:tcW w:w="62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8.31</w:t>
            </w:r>
          </w:p>
        </w:tc>
        <w:tc>
          <w:tcPr>
            <w:tcW w:w="62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6.7</w:t>
            </w:r>
          </w:p>
        </w:tc>
        <w:tc>
          <w:tcPr>
            <w:tcW w:w="62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5.71</w:t>
            </w:r>
          </w:p>
        </w:tc>
        <w:tc>
          <w:tcPr>
            <w:tcW w:w="62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8.05</w:t>
            </w:r>
          </w:p>
        </w:tc>
        <w:tc>
          <w:tcPr>
            <w:tcW w:w="62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5.56</w:t>
            </w:r>
          </w:p>
        </w:tc>
        <w:tc>
          <w:tcPr>
            <w:tcW w:w="62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4.81</w:t>
            </w:r>
          </w:p>
        </w:tc>
        <w:tc>
          <w:tcPr>
            <w:tcW w:w="62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3.93</w:t>
            </w:r>
          </w:p>
        </w:tc>
        <w:tc>
          <w:tcPr>
            <w:tcW w:w="62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4.87</w:t>
            </w:r>
          </w:p>
        </w:tc>
        <w:tc>
          <w:tcPr>
            <w:tcW w:w="62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7.32</w:t>
            </w:r>
          </w:p>
        </w:tc>
      </w:tr>
      <w:tr w:rsidR="00A46BF5" w:rsidRPr="00B03F65" w:rsidTr="00A46BF5">
        <w:trPr>
          <w:trHeight w:val="1065"/>
        </w:trPr>
        <w:tc>
          <w:tcPr>
            <w:tcW w:w="0" w:type="auto"/>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center"/>
            <w:hideMark/>
          </w:tcPr>
          <w:p w:rsidR="004635BC" w:rsidRPr="00B03F65" w:rsidRDefault="004635BC" w:rsidP="004635BC">
            <w:pPr>
              <w:jc w:val="center"/>
              <w:rPr>
                <w:rFonts w:cs="Arial"/>
                <w:sz w:val="20"/>
                <w:lang w:eastAsia="en-GB"/>
              </w:rPr>
            </w:pPr>
            <w:r w:rsidRPr="00B03F65">
              <w:rPr>
                <w:rFonts w:cs="Arial"/>
                <w:b/>
                <w:bCs/>
                <w:color w:val="FFFFFF" w:themeColor="light1"/>
                <w:kern w:val="24"/>
                <w:sz w:val="20"/>
                <w:lang w:eastAsia="en-GB"/>
              </w:rPr>
              <w:t>Asian or Asian British</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rsidR="004635BC" w:rsidRPr="00B03F65" w:rsidRDefault="004635BC" w:rsidP="00A46BF5">
            <w:pPr>
              <w:jc w:val="center"/>
              <w:rPr>
                <w:rFonts w:cs="Arial"/>
                <w:sz w:val="20"/>
                <w:lang w:eastAsia="en-GB"/>
              </w:rPr>
            </w:pPr>
            <w:r w:rsidRPr="00B03F65">
              <w:rPr>
                <w:rFonts w:cs="Arial"/>
                <w:color w:val="000000" w:themeColor="dark1"/>
                <w:kern w:val="24"/>
                <w:sz w:val="20"/>
                <w:lang w:eastAsia="en-GB"/>
              </w:rPr>
              <w:t>39</w:t>
            </w:r>
          </w:p>
        </w:tc>
        <w:tc>
          <w:tcPr>
            <w:tcW w:w="62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10.86</w:t>
            </w:r>
          </w:p>
        </w:tc>
        <w:tc>
          <w:tcPr>
            <w:tcW w:w="62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8.13</w:t>
            </w:r>
          </w:p>
        </w:tc>
        <w:tc>
          <w:tcPr>
            <w:tcW w:w="62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7.77</w:t>
            </w:r>
          </w:p>
        </w:tc>
        <w:tc>
          <w:tcPr>
            <w:tcW w:w="62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10.67</w:t>
            </w:r>
          </w:p>
        </w:tc>
        <w:tc>
          <w:tcPr>
            <w:tcW w:w="62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10.95</w:t>
            </w:r>
          </w:p>
        </w:tc>
        <w:tc>
          <w:tcPr>
            <w:tcW w:w="62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10.84</w:t>
            </w:r>
          </w:p>
        </w:tc>
        <w:tc>
          <w:tcPr>
            <w:tcW w:w="62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9.15</w:t>
            </w:r>
          </w:p>
        </w:tc>
        <w:tc>
          <w:tcPr>
            <w:tcW w:w="62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11.92</w:t>
            </w:r>
          </w:p>
        </w:tc>
        <w:tc>
          <w:tcPr>
            <w:tcW w:w="62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7.87</w:t>
            </w:r>
          </w:p>
        </w:tc>
        <w:tc>
          <w:tcPr>
            <w:tcW w:w="62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9.95</w:t>
            </w:r>
          </w:p>
        </w:tc>
        <w:tc>
          <w:tcPr>
            <w:tcW w:w="62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10.57</w:t>
            </w:r>
          </w:p>
        </w:tc>
      </w:tr>
      <w:tr w:rsidR="00A46BF5" w:rsidRPr="00B03F65" w:rsidTr="00A46BF5">
        <w:trPr>
          <w:trHeight w:val="1065"/>
        </w:trPr>
        <w:tc>
          <w:tcPr>
            <w:tcW w:w="0" w:type="auto"/>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center"/>
            <w:hideMark/>
          </w:tcPr>
          <w:p w:rsidR="004635BC" w:rsidRPr="00B03F65" w:rsidRDefault="004635BC" w:rsidP="004635BC">
            <w:pPr>
              <w:jc w:val="center"/>
              <w:rPr>
                <w:rFonts w:cs="Arial"/>
                <w:sz w:val="20"/>
                <w:lang w:eastAsia="en-GB"/>
              </w:rPr>
            </w:pPr>
            <w:r w:rsidRPr="00B03F65">
              <w:rPr>
                <w:rFonts w:cs="Arial"/>
                <w:b/>
                <w:bCs/>
                <w:color w:val="FFFFFF" w:themeColor="light1"/>
                <w:kern w:val="24"/>
                <w:sz w:val="20"/>
                <w:lang w:eastAsia="en-GB"/>
              </w:rPr>
              <w:t>Black or Black British</w:t>
            </w: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rsidR="004635BC" w:rsidRPr="00B03F65" w:rsidRDefault="004635BC" w:rsidP="00A46BF5">
            <w:pPr>
              <w:jc w:val="center"/>
              <w:rPr>
                <w:rFonts w:cs="Arial"/>
                <w:sz w:val="20"/>
                <w:lang w:eastAsia="en-GB"/>
              </w:rPr>
            </w:pPr>
            <w:r w:rsidRPr="00B03F65">
              <w:rPr>
                <w:rFonts w:cs="Arial"/>
                <w:color w:val="000000" w:themeColor="dark1"/>
                <w:kern w:val="24"/>
                <w:sz w:val="20"/>
                <w:lang w:eastAsia="en-GB"/>
              </w:rPr>
              <w:t>67</w:t>
            </w:r>
          </w:p>
        </w:tc>
        <w:tc>
          <w:tcPr>
            <w:tcW w:w="62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18.54</w:t>
            </w:r>
          </w:p>
        </w:tc>
        <w:tc>
          <w:tcPr>
            <w:tcW w:w="62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19.61</w:t>
            </w:r>
          </w:p>
        </w:tc>
        <w:tc>
          <w:tcPr>
            <w:tcW w:w="62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17.16</w:t>
            </w:r>
          </w:p>
        </w:tc>
        <w:tc>
          <w:tcPr>
            <w:tcW w:w="62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16.13</w:t>
            </w:r>
          </w:p>
        </w:tc>
        <w:tc>
          <w:tcPr>
            <w:tcW w:w="62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15.95</w:t>
            </w:r>
          </w:p>
        </w:tc>
        <w:tc>
          <w:tcPr>
            <w:tcW w:w="62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15.48</w:t>
            </w:r>
          </w:p>
        </w:tc>
        <w:tc>
          <w:tcPr>
            <w:tcW w:w="62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15.36</w:t>
            </w:r>
          </w:p>
        </w:tc>
        <w:tc>
          <w:tcPr>
            <w:tcW w:w="62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18.65</w:t>
            </w:r>
          </w:p>
        </w:tc>
        <w:tc>
          <w:tcPr>
            <w:tcW w:w="62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13.77</w:t>
            </w:r>
          </w:p>
        </w:tc>
        <w:tc>
          <w:tcPr>
            <w:tcW w:w="62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17.92</w:t>
            </w:r>
          </w:p>
        </w:tc>
        <w:tc>
          <w:tcPr>
            <w:tcW w:w="62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18.16</w:t>
            </w:r>
          </w:p>
        </w:tc>
      </w:tr>
      <w:tr w:rsidR="00A46BF5" w:rsidRPr="00B03F65" w:rsidTr="00A46BF5">
        <w:trPr>
          <w:trHeight w:val="1065"/>
        </w:trPr>
        <w:tc>
          <w:tcPr>
            <w:tcW w:w="0" w:type="auto"/>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center"/>
            <w:hideMark/>
          </w:tcPr>
          <w:p w:rsidR="004635BC" w:rsidRPr="00B03F65" w:rsidRDefault="004635BC" w:rsidP="004635BC">
            <w:pPr>
              <w:jc w:val="center"/>
              <w:rPr>
                <w:rFonts w:cs="Arial"/>
                <w:sz w:val="20"/>
                <w:lang w:eastAsia="en-GB"/>
              </w:rPr>
            </w:pPr>
            <w:r w:rsidRPr="00B03F65">
              <w:rPr>
                <w:rFonts w:cs="Arial"/>
                <w:b/>
                <w:bCs/>
                <w:color w:val="FFFFFF" w:themeColor="light1"/>
                <w:kern w:val="24"/>
                <w:sz w:val="20"/>
                <w:lang w:eastAsia="en-GB"/>
              </w:rPr>
              <w:t>Other Ethnic Groups</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rsidR="004635BC" w:rsidRPr="00B03F65" w:rsidRDefault="004635BC" w:rsidP="00A46BF5">
            <w:pPr>
              <w:jc w:val="center"/>
              <w:rPr>
                <w:rFonts w:cs="Arial"/>
                <w:sz w:val="20"/>
                <w:lang w:eastAsia="en-GB"/>
              </w:rPr>
            </w:pPr>
            <w:r w:rsidRPr="00B03F65">
              <w:rPr>
                <w:rFonts w:cs="Arial"/>
                <w:color w:val="000000" w:themeColor="dark1"/>
                <w:kern w:val="24"/>
                <w:sz w:val="20"/>
                <w:lang w:eastAsia="en-GB"/>
              </w:rPr>
              <w:t>6</w:t>
            </w:r>
          </w:p>
        </w:tc>
        <w:tc>
          <w:tcPr>
            <w:tcW w:w="62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3</w:t>
            </w:r>
          </w:p>
        </w:tc>
        <w:tc>
          <w:tcPr>
            <w:tcW w:w="62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1.59</w:t>
            </w:r>
          </w:p>
        </w:tc>
        <w:tc>
          <w:tcPr>
            <w:tcW w:w="62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2.14</w:t>
            </w:r>
          </w:p>
        </w:tc>
        <w:tc>
          <w:tcPr>
            <w:tcW w:w="62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3.72</w:t>
            </w:r>
          </w:p>
        </w:tc>
        <w:tc>
          <w:tcPr>
            <w:tcW w:w="62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1.67</w:t>
            </w:r>
          </w:p>
        </w:tc>
        <w:tc>
          <w:tcPr>
            <w:tcW w:w="62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2.79</w:t>
            </w:r>
          </w:p>
        </w:tc>
        <w:tc>
          <w:tcPr>
            <w:tcW w:w="62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2.29</w:t>
            </w:r>
          </w:p>
        </w:tc>
        <w:tc>
          <w:tcPr>
            <w:tcW w:w="62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2.12</w:t>
            </w:r>
          </w:p>
        </w:tc>
        <w:tc>
          <w:tcPr>
            <w:tcW w:w="62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3.28</w:t>
            </w:r>
          </w:p>
        </w:tc>
        <w:tc>
          <w:tcPr>
            <w:tcW w:w="62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1.11</w:t>
            </w:r>
          </w:p>
        </w:tc>
        <w:tc>
          <w:tcPr>
            <w:tcW w:w="62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1.63</w:t>
            </w:r>
          </w:p>
        </w:tc>
      </w:tr>
      <w:tr w:rsidR="00A46BF5" w:rsidRPr="00B03F65" w:rsidTr="00A46BF5">
        <w:trPr>
          <w:trHeight w:val="922"/>
        </w:trPr>
        <w:tc>
          <w:tcPr>
            <w:tcW w:w="0" w:type="auto"/>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center"/>
            <w:hideMark/>
          </w:tcPr>
          <w:p w:rsidR="004635BC" w:rsidRPr="00B03F65" w:rsidRDefault="004635BC" w:rsidP="004635BC">
            <w:pPr>
              <w:jc w:val="center"/>
              <w:rPr>
                <w:rFonts w:cs="Arial"/>
                <w:sz w:val="20"/>
                <w:lang w:eastAsia="en-GB"/>
              </w:rPr>
            </w:pPr>
            <w:r w:rsidRPr="00B03F65">
              <w:rPr>
                <w:rFonts w:cs="Arial"/>
                <w:b/>
                <w:bCs/>
                <w:color w:val="FFFFFF" w:themeColor="light1"/>
                <w:kern w:val="24"/>
                <w:sz w:val="20"/>
                <w:lang w:eastAsia="en-GB"/>
              </w:rPr>
              <w:t>Not Stated</w:t>
            </w: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rsidR="004635BC" w:rsidRPr="00B03F65" w:rsidRDefault="004635BC" w:rsidP="00A46BF5">
            <w:pPr>
              <w:jc w:val="center"/>
              <w:rPr>
                <w:rFonts w:cs="Arial"/>
                <w:sz w:val="20"/>
                <w:lang w:eastAsia="en-GB"/>
              </w:rPr>
            </w:pPr>
            <w:r w:rsidRPr="00B03F65">
              <w:rPr>
                <w:rFonts w:cs="Arial"/>
                <w:color w:val="000000" w:themeColor="dark1"/>
                <w:kern w:val="24"/>
                <w:sz w:val="20"/>
                <w:lang w:eastAsia="en-GB"/>
              </w:rPr>
              <w:t>2</w:t>
            </w:r>
          </w:p>
        </w:tc>
        <w:tc>
          <w:tcPr>
            <w:tcW w:w="62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1.87</w:t>
            </w:r>
          </w:p>
        </w:tc>
        <w:tc>
          <w:tcPr>
            <w:tcW w:w="62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1.94</w:t>
            </w:r>
          </w:p>
        </w:tc>
        <w:tc>
          <w:tcPr>
            <w:tcW w:w="62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1.07</w:t>
            </w:r>
          </w:p>
        </w:tc>
        <w:tc>
          <w:tcPr>
            <w:tcW w:w="62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0.74</w:t>
            </w:r>
          </w:p>
        </w:tc>
        <w:tc>
          <w:tcPr>
            <w:tcW w:w="62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1.19</w:t>
            </w:r>
          </w:p>
        </w:tc>
        <w:tc>
          <w:tcPr>
            <w:tcW w:w="62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2.17</w:t>
            </w:r>
          </w:p>
        </w:tc>
        <w:tc>
          <w:tcPr>
            <w:tcW w:w="62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1.63</w:t>
            </w:r>
          </w:p>
        </w:tc>
        <w:tc>
          <w:tcPr>
            <w:tcW w:w="62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1.35</w:t>
            </w:r>
          </w:p>
        </w:tc>
        <w:tc>
          <w:tcPr>
            <w:tcW w:w="62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2.3</w:t>
            </w:r>
          </w:p>
        </w:tc>
        <w:tc>
          <w:tcPr>
            <w:tcW w:w="62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1.77</w:t>
            </w:r>
          </w:p>
        </w:tc>
        <w:tc>
          <w:tcPr>
            <w:tcW w:w="62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0.53</w:t>
            </w:r>
          </w:p>
        </w:tc>
      </w:tr>
    </w:tbl>
    <w:p w:rsidR="004635BC" w:rsidRPr="00B03F65" w:rsidRDefault="004635BC" w:rsidP="004635BC">
      <w:pPr>
        <w:pStyle w:val="NormalWeb"/>
        <w:shd w:val="clear" w:color="auto" w:fill="FFFFFF"/>
        <w:spacing w:before="0" w:beforeAutospacing="0" w:after="150" w:afterAutospacing="0"/>
        <w:jc w:val="both"/>
        <w:rPr>
          <w:rFonts w:ascii="Arial" w:eastAsia="Calibri" w:hAnsi="Arial" w:cs="Arial"/>
          <w:color w:val="000000" w:themeColor="text1"/>
        </w:rPr>
      </w:pPr>
    </w:p>
    <w:p w:rsidR="004635BC" w:rsidRPr="00B03F65" w:rsidRDefault="004635BC" w:rsidP="004635BC">
      <w:pPr>
        <w:pStyle w:val="Heading3"/>
        <w:rPr>
          <w:rFonts w:cs="Arial"/>
          <w:szCs w:val="24"/>
        </w:rPr>
      </w:pPr>
      <w:bookmarkStart w:id="6" w:name="_Toc450055219"/>
      <w:r w:rsidRPr="00B03F65">
        <w:rPr>
          <w:rFonts w:cs="Arial"/>
          <w:szCs w:val="24"/>
        </w:rPr>
        <w:t>2.2.5 Deprivation</w:t>
      </w:r>
      <w:bookmarkEnd w:id="6"/>
    </w:p>
    <w:p w:rsidR="004635BC" w:rsidRPr="00B03F65" w:rsidRDefault="004635BC" w:rsidP="004635BC">
      <w:pPr>
        <w:pStyle w:val="NormalWeb"/>
        <w:shd w:val="clear" w:color="auto" w:fill="FFFFFF"/>
        <w:spacing w:before="0" w:beforeAutospacing="0" w:after="150" w:afterAutospacing="0"/>
        <w:jc w:val="both"/>
        <w:rPr>
          <w:rFonts w:ascii="Arial" w:eastAsia="Calibri" w:hAnsi="Arial" w:cs="Arial"/>
          <w:color w:val="000000" w:themeColor="text1"/>
        </w:rPr>
      </w:pPr>
      <w:r w:rsidRPr="00B03F65">
        <w:rPr>
          <w:rFonts w:ascii="Arial" w:eastAsia="Calibri" w:hAnsi="Arial" w:cs="Arial"/>
          <w:color w:val="000000" w:themeColor="text1"/>
        </w:rPr>
        <w:t xml:space="preserve">Croydon is more deprived in the north of the borough than in the south, and there are also areas of high deprivation in the east of the borough in Fieldway, New Addington and the Shrublands estate in Shirley. In recent years, compared with England as a whole, Outer London has been becoming more deprived, and Inner London more affluent. Between 2004 and 2010, levels of deprivation increased in Croydon more than in any other borough in the south of London. Croydon is currently the 19th most deprived borough in London. If Croydon continues to grow more deprived at the same rate as recent years, by 2020 it will be the 12th most deprived borough in London. </w:t>
      </w:r>
    </w:p>
    <w:p w:rsidR="004635BC" w:rsidRPr="00B03F65" w:rsidRDefault="004635BC" w:rsidP="004635BC">
      <w:pPr>
        <w:rPr>
          <w:rFonts w:eastAsia="Calibri" w:cs="Arial"/>
          <w:color w:val="000000" w:themeColor="text1"/>
          <w:szCs w:val="24"/>
        </w:rPr>
      </w:pPr>
      <w:r w:rsidRPr="00B03F65">
        <w:rPr>
          <w:rFonts w:eastAsia="Calibri" w:cs="Arial"/>
          <w:color w:val="000000" w:themeColor="text1"/>
          <w:szCs w:val="24"/>
        </w:rPr>
        <w:t>Many of the risk factors for poor physical and mental health are associated with deprivation including poor housing, unemployment, poverty, poor education, and high crime.</w:t>
      </w:r>
    </w:p>
    <w:p w:rsidR="004E6698" w:rsidRPr="00B03F65" w:rsidRDefault="004E6698" w:rsidP="004635BC">
      <w:pPr>
        <w:rPr>
          <w:rFonts w:eastAsia="Calibri" w:cs="Arial"/>
          <w:color w:val="000000" w:themeColor="text1"/>
          <w:szCs w:val="24"/>
        </w:rPr>
      </w:pPr>
    </w:p>
    <w:p w:rsidR="004E6698" w:rsidRPr="00B03F65" w:rsidRDefault="004E6698" w:rsidP="004E6698">
      <w:pPr>
        <w:rPr>
          <w:rFonts w:eastAsia="Calibri" w:cs="Arial"/>
          <w:b/>
          <w:color w:val="000000" w:themeColor="text1"/>
          <w:szCs w:val="24"/>
        </w:rPr>
      </w:pPr>
      <w:r w:rsidRPr="00B03F65">
        <w:rPr>
          <w:rFonts w:eastAsia="Calibri" w:cs="Arial"/>
          <w:b/>
          <w:color w:val="000000" w:themeColor="text1"/>
          <w:szCs w:val="24"/>
        </w:rPr>
        <w:t xml:space="preserve">2.3 </w:t>
      </w:r>
      <w:r w:rsidR="00776C18" w:rsidRPr="00B03F65">
        <w:rPr>
          <w:rFonts w:cs="Arial"/>
          <w:b/>
          <w:szCs w:val="24"/>
          <w:lang w:eastAsia="en-GB"/>
        </w:rPr>
        <w:t>Forensic Rehabilitation Service in Croydon</w:t>
      </w:r>
    </w:p>
    <w:p w:rsidR="004E6698" w:rsidRPr="00B03F65" w:rsidRDefault="004141DB" w:rsidP="004141DB">
      <w:pPr>
        <w:pStyle w:val="NormalWeb"/>
        <w:textAlignment w:val="baseline"/>
        <w:rPr>
          <w:rFonts w:ascii="Arial" w:hAnsi="Arial" w:cs="Arial"/>
        </w:rPr>
      </w:pPr>
      <w:r w:rsidRPr="00B03F65">
        <w:rPr>
          <w:rFonts w:ascii="Arial" w:hAnsi="Arial" w:cs="Arial"/>
        </w:rPr>
        <w:t>Evergreen Lodge service is a 12-bedded step-down forensic service. The financial value of the service is £1.068m and it is funded on a block contractual basis. The service provides 24 hour care in a step-down setting with supervision and structured interventions appropriate to the needs of Service Users who require a graded, monitored reintroduction into less supported accommodation in a community setting.  The Care Home may be considered as a step-up facility, when deemed that admission into a hospital bed would not be appropriate</w:t>
      </w:r>
    </w:p>
    <w:p w:rsidR="000725E1" w:rsidRPr="00B03F65" w:rsidRDefault="000725E1" w:rsidP="00914980">
      <w:pPr>
        <w:pStyle w:val="Heading1"/>
        <w:keepLines/>
        <w:numPr>
          <w:ilvl w:val="0"/>
          <w:numId w:val="16"/>
        </w:numPr>
        <w:spacing w:before="480" w:after="0" w:line="276" w:lineRule="auto"/>
        <w:rPr>
          <w:rFonts w:cs="Arial"/>
          <w:szCs w:val="24"/>
          <w:lang w:eastAsia="en-GB"/>
        </w:rPr>
      </w:pPr>
      <w:bookmarkStart w:id="7" w:name="_Toc450055209"/>
      <w:r w:rsidRPr="00B03F65">
        <w:rPr>
          <w:rFonts w:cs="Arial"/>
          <w:szCs w:val="24"/>
          <w:lang w:eastAsia="en-GB"/>
        </w:rPr>
        <w:t>Strategic and Local Context</w:t>
      </w:r>
      <w:bookmarkEnd w:id="7"/>
    </w:p>
    <w:p w:rsidR="000725E1" w:rsidRPr="00B03F65" w:rsidRDefault="000725E1" w:rsidP="000725E1">
      <w:pPr>
        <w:tabs>
          <w:tab w:val="left" w:pos="4155"/>
        </w:tabs>
        <w:jc w:val="both"/>
        <w:rPr>
          <w:rFonts w:cs="Arial"/>
          <w:szCs w:val="24"/>
        </w:rPr>
      </w:pPr>
    </w:p>
    <w:p w:rsidR="000725E1" w:rsidRPr="00B03F65" w:rsidRDefault="000725E1" w:rsidP="000725E1">
      <w:pPr>
        <w:pStyle w:val="Heading2"/>
        <w:jc w:val="left"/>
        <w:rPr>
          <w:rFonts w:cs="Arial"/>
          <w:szCs w:val="24"/>
        </w:rPr>
      </w:pPr>
      <w:bookmarkStart w:id="8" w:name="_Toc450055210"/>
      <w:r w:rsidRPr="00B03F65">
        <w:rPr>
          <w:rFonts w:cs="Arial"/>
          <w:szCs w:val="24"/>
        </w:rPr>
        <w:t>3.1 National Drivers for change</w:t>
      </w:r>
      <w:bookmarkEnd w:id="8"/>
    </w:p>
    <w:p w:rsidR="00703729" w:rsidRPr="00B03F65" w:rsidRDefault="00703729" w:rsidP="000725E1">
      <w:pPr>
        <w:jc w:val="both"/>
        <w:rPr>
          <w:rFonts w:cs="Arial"/>
          <w:szCs w:val="24"/>
          <w:lang w:eastAsia="en-GB"/>
        </w:rPr>
      </w:pPr>
    </w:p>
    <w:p w:rsidR="00BD4202" w:rsidRPr="00B03F65" w:rsidRDefault="00BD4202" w:rsidP="00BD4202">
      <w:pPr>
        <w:rPr>
          <w:rFonts w:cs="Arial"/>
          <w:bCs/>
          <w:szCs w:val="24"/>
          <w:lang w:eastAsia="en-GB"/>
        </w:rPr>
      </w:pPr>
      <w:r w:rsidRPr="00B03F65">
        <w:rPr>
          <w:rFonts w:cs="Arial"/>
          <w:bCs/>
          <w:szCs w:val="24"/>
          <w:lang w:eastAsia="en-GB"/>
        </w:rPr>
        <w:t xml:space="preserve">The NHSE Five Year Forward View calls for </w:t>
      </w:r>
      <w:r w:rsidR="004141DB" w:rsidRPr="00B03F65">
        <w:rPr>
          <w:rFonts w:cs="Arial"/>
          <w:bCs/>
          <w:szCs w:val="24"/>
          <w:lang w:eastAsia="en-GB"/>
        </w:rPr>
        <w:t xml:space="preserve">the expansion of proven community based services to enable people of all ages with severe mental health problems who need support to live safely as close to home as possible. The guidance states that there needs to be more ‘step down’ </w:t>
      </w:r>
      <w:r w:rsidR="002F036A" w:rsidRPr="00B03F65">
        <w:rPr>
          <w:rFonts w:cs="Arial"/>
          <w:bCs/>
          <w:szCs w:val="24"/>
          <w:lang w:eastAsia="en-GB"/>
        </w:rPr>
        <w:t>provision from secure care such as residential rehabilitation, supported housing and forensic or assertive outreach teams.</w:t>
      </w:r>
    </w:p>
    <w:p w:rsidR="002F036A" w:rsidRPr="00B03F65" w:rsidRDefault="002F036A" w:rsidP="00BD4202">
      <w:pPr>
        <w:rPr>
          <w:rFonts w:cs="Arial"/>
          <w:bCs/>
          <w:szCs w:val="24"/>
          <w:lang w:eastAsia="en-GB"/>
        </w:rPr>
      </w:pPr>
    </w:p>
    <w:p w:rsidR="002F036A" w:rsidRPr="00B03F65" w:rsidRDefault="002F036A" w:rsidP="002F036A">
      <w:pPr>
        <w:rPr>
          <w:rFonts w:cs="Arial"/>
          <w:szCs w:val="24"/>
        </w:rPr>
      </w:pPr>
      <w:r w:rsidRPr="00B03F65">
        <w:rPr>
          <w:rFonts w:cs="Arial"/>
          <w:szCs w:val="24"/>
        </w:rPr>
        <w:t>This work should also tackle inequalities for groups shown to be over-represented in detentions and lengthy stays, and seek to ensure that out of area placements are substantially reduced. The programme should identify where and how efficiencies could be realised within the system and reinvested.</w:t>
      </w:r>
    </w:p>
    <w:p w:rsidR="00BD4202" w:rsidRPr="00B03F65" w:rsidRDefault="00BD4202" w:rsidP="000725E1">
      <w:pPr>
        <w:jc w:val="both"/>
        <w:rPr>
          <w:rFonts w:cs="Arial"/>
          <w:szCs w:val="24"/>
          <w:lang w:eastAsia="en-GB"/>
        </w:rPr>
      </w:pPr>
    </w:p>
    <w:p w:rsidR="000725E1" w:rsidRPr="00B03F65" w:rsidRDefault="000725E1" w:rsidP="000725E1">
      <w:pPr>
        <w:pStyle w:val="Heading2"/>
        <w:jc w:val="left"/>
        <w:rPr>
          <w:rFonts w:cs="Arial"/>
          <w:szCs w:val="24"/>
        </w:rPr>
      </w:pPr>
      <w:bookmarkStart w:id="9" w:name="_Toc450055211"/>
      <w:r w:rsidRPr="00B03F65">
        <w:rPr>
          <w:rFonts w:cs="Arial"/>
          <w:szCs w:val="24"/>
        </w:rPr>
        <w:t>3.2 Local Drivers for change</w:t>
      </w:r>
      <w:bookmarkEnd w:id="9"/>
    </w:p>
    <w:p w:rsidR="00FA1E24" w:rsidRPr="00B03F65" w:rsidRDefault="00FA1E24" w:rsidP="00FA1E24">
      <w:pPr>
        <w:rPr>
          <w:rFonts w:cs="Arial"/>
          <w:szCs w:val="24"/>
        </w:rPr>
      </w:pPr>
      <w:bookmarkStart w:id="10" w:name="_Toc450055212"/>
      <w:r w:rsidRPr="00B03F65">
        <w:rPr>
          <w:rFonts w:cs="Arial"/>
          <w:szCs w:val="24"/>
        </w:rPr>
        <w:t>The most recent local datasets available show that, in Croydon:</w:t>
      </w:r>
    </w:p>
    <w:p w:rsidR="00FA1E24" w:rsidRPr="00B03F65" w:rsidRDefault="00FA1E24" w:rsidP="00FA1E24">
      <w:pPr>
        <w:pStyle w:val="ListParagraph"/>
        <w:numPr>
          <w:ilvl w:val="0"/>
          <w:numId w:val="34"/>
        </w:numPr>
        <w:spacing w:after="160" w:line="259" w:lineRule="auto"/>
        <w:rPr>
          <w:rFonts w:ascii="Arial" w:hAnsi="Arial" w:cs="Arial"/>
          <w:sz w:val="24"/>
          <w:szCs w:val="24"/>
        </w:rPr>
      </w:pPr>
      <w:r w:rsidRPr="00B03F65">
        <w:rPr>
          <w:rFonts w:ascii="Arial" w:hAnsi="Arial" w:cs="Arial"/>
          <w:sz w:val="24"/>
          <w:szCs w:val="24"/>
        </w:rPr>
        <w:t>An estimated 15.9% population aged 16-74 have a common mental health problem - approximately 42,245 people (2014/15 data)</w:t>
      </w:r>
      <w:r w:rsidRPr="00B03F65">
        <w:rPr>
          <w:rStyle w:val="FootnoteReference"/>
          <w:rFonts w:ascii="Arial" w:hAnsi="Arial" w:cs="Arial"/>
          <w:sz w:val="24"/>
          <w:szCs w:val="24"/>
        </w:rPr>
        <w:footnoteReference w:id="1"/>
      </w:r>
    </w:p>
    <w:p w:rsidR="00FA1E24" w:rsidRPr="00B03F65" w:rsidRDefault="00FA1E24" w:rsidP="00FA1E24">
      <w:pPr>
        <w:pStyle w:val="ListParagraph"/>
        <w:numPr>
          <w:ilvl w:val="0"/>
          <w:numId w:val="34"/>
        </w:numPr>
        <w:spacing w:after="160" w:line="259" w:lineRule="auto"/>
        <w:rPr>
          <w:rFonts w:ascii="Arial" w:hAnsi="Arial" w:cs="Arial"/>
          <w:sz w:val="24"/>
          <w:szCs w:val="24"/>
        </w:rPr>
      </w:pPr>
      <w:r w:rsidRPr="00B03F65">
        <w:rPr>
          <w:rFonts w:ascii="Arial" w:hAnsi="Arial" w:cs="Arial"/>
          <w:sz w:val="24"/>
          <w:szCs w:val="24"/>
        </w:rPr>
        <w:t>5.6% GP practice register aged 18+ have a recorded diagnosis of depression (2015/16 data)</w:t>
      </w:r>
      <w:r w:rsidRPr="00B03F65">
        <w:rPr>
          <w:rStyle w:val="FootnoteReference"/>
          <w:rFonts w:ascii="Arial" w:hAnsi="Arial" w:cs="Arial"/>
          <w:sz w:val="24"/>
          <w:szCs w:val="24"/>
        </w:rPr>
        <w:footnoteReference w:id="2"/>
      </w:r>
    </w:p>
    <w:p w:rsidR="00FA1E24" w:rsidRPr="00B03F65" w:rsidRDefault="00FA1E24" w:rsidP="00FA1E24">
      <w:pPr>
        <w:pStyle w:val="ListParagraph"/>
        <w:numPr>
          <w:ilvl w:val="0"/>
          <w:numId w:val="34"/>
        </w:numPr>
        <w:spacing w:after="160" w:line="259" w:lineRule="auto"/>
        <w:rPr>
          <w:rFonts w:ascii="Arial" w:hAnsi="Arial" w:cs="Arial"/>
          <w:sz w:val="24"/>
          <w:szCs w:val="24"/>
        </w:rPr>
      </w:pPr>
      <w:r w:rsidRPr="00B03F65">
        <w:rPr>
          <w:rFonts w:ascii="Arial" w:hAnsi="Arial" w:cs="Arial"/>
          <w:sz w:val="24"/>
          <w:szCs w:val="24"/>
        </w:rPr>
        <w:t>11.8% respondents aged 18+ of the GP Patient Survey in 2015/16 reported having depression or anxiety, and 4.3% reported having a long term mental health problem</w:t>
      </w:r>
      <w:r w:rsidRPr="00B03F65">
        <w:rPr>
          <w:rStyle w:val="FootnoteReference"/>
          <w:rFonts w:ascii="Arial" w:hAnsi="Arial" w:cs="Arial"/>
          <w:sz w:val="24"/>
          <w:szCs w:val="24"/>
        </w:rPr>
        <w:footnoteReference w:id="3"/>
      </w:r>
    </w:p>
    <w:p w:rsidR="008C3D31" w:rsidRPr="00B03F65" w:rsidRDefault="008C3D31" w:rsidP="008C3D31">
      <w:pPr>
        <w:spacing w:after="160" w:line="259" w:lineRule="auto"/>
        <w:rPr>
          <w:rFonts w:cs="Arial"/>
          <w:szCs w:val="24"/>
        </w:rPr>
      </w:pPr>
      <w:r w:rsidRPr="00B03F65">
        <w:rPr>
          <w:rFonts w:cs="Arial"/>
          <w:szCs w:val="24"/>
        </w:rPr>
        <w:lastRenderedPageBreak/>
        <w:t>Croydon CCG’s organisational objective is to commission integrated, safe, high quality service in the right place at the right time.</w:t>
      </w:r>
    </w:p>
    <w:p w:rsidR="008C3D31" w:rsidRPr="00B03F65" w:rsidRDefault="008C3D31" w:rsidP="008C3D31">
      <w:pPr>
        <w:spacing w:after="160" w:line="259" w:lineRule="auto"/>
        <w:rPr>
          <w:rFonts w:cs="Arial"/>
          <w:szCs w:val="24"/>
        </w:rPr>
      </w:pPr>
      <w:r w:rsidRPr="00B03F65">
        <w:rPr>
          <w:rFonts w:cs="Arial"/>
          <w:szCs w:val="24"/>
        </w:rPr>
        <w:t>A Contract Review of historical contracts has led to the CCG identifying Forensic Rehabilitation as an area for service redesign. The aim of the re-procurement is to develop a service which aligns with national guidance around the forensic pathway for rehabilitation and also links with other agencies to ensure a seamless transition from secure services to community integration whilst achieving value for money. The potential benefits are reduced lengths of stay in rehabilitation, better planning around step down to supported housing and improved multi agency working to achieve better patient outcomes.</w:t>
      </w:r>
    </w:p>
    <w:p w:rsidR="002B3644" w:rsidRPr="00B03F65" w:rsidRDefault="002B3644" w:rsidP="002B3644">
      <w:pPr>
        <w:jc w:val="both"/>
        <w:rPr>
          <w:rFonts w:cs="Arial"/>
          <w:szCs w:val="24"/>
          <w:lang w:eastAsia="en-GB"/>
        </w:rPr>
      </w:pPr>
      <w:r w:rsidRPr="00B03F65">
        <w:rPr>
          <w:rFonts w:cs="Arial"/>
          <w:b/>
          <w:szCs w:val="24"/>
          <w:lang w:eastAsia="en-GB"/>
        </w:rPr>
        <w:t xml:space="preserve">Local Croydon </w:t>
      </w:r>
      <w:r w:rsidR="00BA62EA" w:rsidRPr="00B03F65">
        <w:rPr>
          <w:rFonts w:cs="Arial"/>
          <w:b/>
          <w:szCs w:val="24"/>
          <w:lang w:eastAsia="en-GB"/>
        </w:rPr>
        <w:t>Forensic Pathway use</w:t>
      </w:r>
      <w:r w:rsidRPr="00B03F65">
        <w:rPr>
          <w:rFonts w:cs="Arial"/>
          <w:szCs w:val="24"/>
          <w:lang w:eastAsia="en-GB"/>
        </w:rPr>
        <w:t xml:space="preserve">: </w:t>
      </w:r>
    </w:p>
    <w:p w:rsidR="00365136" w:rsidRPr="00B03F65" w:rsidRDefault="00365136" w:rsidP="008C3D31">
      <w:pPr>
        <w:ind w:right="593"/>
        <w:rPr>
          <w:rFonts w:cs="Arial"/>
          <w:lang w:eastAsia="en-GB"/>
        </w:rPr>
      </w:pPr>
    </w:p>
    <w:p w:rsidR="00365136" w:rsidRPr="00B03F65" w:rsidRDefault="00365136" w:rsidP="008C3D31">
      <w:pPr>
        <w:ind w:right="593"/>
        <w:rPr>
          <w:rFonts w:cs="Arial"/>
          <w:lang w:eastAsia="en-GB"/>
        </w:rPr>
      </w:pPr>
    </w:p>
    <w:p w:rsidR="00BA62EA" w:rsidRPr="00B03F65" w:rsidRDefault="00BA62EA" w:rsidP="008C3D31">
      <w:pPr>
        <w:ind w:right="593"/>
        <w:rPr>
          <w:rFonts w:eastAsia="Arial" w:cs="Arial"/>
          <w:color w:val="000000"/>
          <w:szCs w:val="24"/>
        </w:rPr>
      </w:pPr>
      <w:r w:rsidRPr="00B03F65">
        <w:rPr>
          <w:rFonts w:eastAsia="Arial" w:cs="Arial"/>
          <w:color w:val="000000"/>
          <w:spacing w:val="1"/>
          <w:szCs w:val="24"/>
        </w:rPr>
        <w:t>T</w:t>
      </w:r>
      <w:r w:rsidRPr="00B03F65">
        <w:rPr>
          <w:rFonts w:eastAsia="Arial" w:cs="Arial"/>
          <w:color w:val="000000"/>
          <w:szCs w:val="24"/>
        </w:rPr>
        <w:t>able and</w:t>
      </w:r>
      <w:r w:rsidRPr="00B03F65">
        <w:rPr>
          <w:rFonts w:eastAsia="Arial" w:cs="Arial"/>
          <w:color w:val="000000"/>
          <w:spacing w:val="1"/>
          <w:szCs w:val="24"/>
        </w:rPr>
        <w:t xml:space="preserve"> </w:t>
      </w:r>
      <w:r w:rsidRPr="00B03F65">
        <w:rPr>
          <w:rFonts w:eastAsia="Arial" w:cs="Arial"/>
          <w:color w:val="000000"/>
          <w:spacing w:val="-1"/>
          <w:szCs w:val="24"/>
        </w:rPr>
        <w:t>c</w:t>
      </w:r>
      <w:r w:rsidRPr="00B03F65">
        <w:rPr>
          <w:rFonts w:eastAsia="Arial" w:cs="Arial"/>
          <w:color w:val="000000"/>
          <w:szCs w:val="24"/>
        </w:rPr>
        <w:t xml:space="preserve">hart </w:t>
      </w:r>
      <w:r w:rsidRPr="00B03F65">
        <w:rPr>
          <w:rFonts w:eastAsia="Arial" w:cs="Arial"/>
          <w:color w:val="000000"/>
          <w:spacing w:val="-1"/>
          <w:szCs w:val="24"/>
        </w:rPr>
        <w:t>s</w:t>
      </w:r>
      <w:r w:rsidRPr="00B03F65">
        <w:rPr>
          <w:rFonts w:eastAsia="Arial" w:cs="Arial"/>
          <w:color w:val="000000"/>
          <w:szCs w:val="24"/>
        </w:rPr>
        <w:t>ho</w:t>
      </w:r>
      <w:r w:rsidRPr="00B03F65">
        <w:rPr>
          <w:rFonts w:eastAsia="Arial" w:cs="Arial"/>
          <w:color w:val="000000"/>
          <w:spacing w:val="-2"/>
          <w:szCs w:val="24"/>
        </w:rPr>
        <w:t>w</w:t>
      </w:r>
      <w:r w:rsidRPr="00B03F65">
        <w:rPr>
          <w:rFonts w:eastAsia="Arial" w:cs="Arial"/>
          <w:color w:val="000000"/>
          <w:szCs w:val="24"/>
        </w:rPr>
        <w:t>ing the ethnic</w:t>
      </w:r>
      <w:r w:rsidRPr="00B03F65">
        <w:rPr>
          <w:rFonts w:eastAsia="Arial" w:cs="Arial"/>
          <w:color w:val="000000"/>
          <w:spacing w:val="-1"/>
          <w:szCs w:val="24"/>
        </w:rPr>
        <w:t>i</w:t>
      </w:r>
      <w:r w:rsidRPr="00B03F65">
        <w:rPr>
          <w:rFonts w:eastAsia="Arial" w:cs="Arial"/>
          <w:color w:val="000000"/>
          <w:szCs w:val="24"/>
        </w:rPr>
        <w:t>ty</w:t>
      </w:r>
      <w:r w:rsidRPr="00B03F65">
        <w:rPr>
          <w:rFonts w:eastAsia="Arial" w:cs="Arial"/>
          <w:color w:val="000000"/>
          <w:spacing w:val="-2"/>
          <w:szCs w:val="24"/>
        </w:rPr>
        <w:t xml:space="preserve"> </w:t>
      </w:r>
      <w:r w:rsidRPr="00B03F65">
        <w:rPr>
          <w:rFonts w:eastAsia="Arial" w:cs="Arial"/>
          <w:color w:val="000000"/>
          <w:spacing w:val="1"/>
          <w:szCs w:val="24"/>
        </w:rPr>
        <w:t>o</w:t>
      </w:r>
      <w:r w:rsidRPr="00B03F65">
        <w:rPr>
          <w:rFonts w:eastAsia="Arial" w:cs="Arial"/>
          <w:color w:val="000000"/>
          <w:szCs w:val="24"/>
        </w:rPr>
        <w:t>f</w:t>
      </w:r>
      <w:r w:rsidRPr="00B03F65">
        <w:rPr>
          <w:rFonts w:eastAsia="Arial" w:cs="Arial"/>
          <w:color w:val="000000"/>
          <w:spacing w:val="2"/>
          <w:szCs w:val="24"/>
        </w:rPr>
        <w:t xml:space="preserve"> </w:t>
      </w:r>
      <w:r w:rsidRPr="00B03F65">
        <w:rPr>
          <w:rFonts w:eastAsia="Arial" w:cs="Arial"/>
          <w:color w:val="000000"/>
          <w:spacing w:val="-1"/>
          <w:szCs w:val="24"/>
        </w:rPr>
        <w:t>s</w:t>
      </w:r>
      <w:r w:rsidRPr="00B03F65">
        <w:rPr>
          <w:rFonts w:eastAsia="Arial" w:cs="Arial"/>
          <w:color w:val="000000"/>
          <w:szCs w:val="24"/>
        </w:rPr>
        <w:t>er</w:t>
      </w:r>
      <w:r w:rsidRPr="00B03F65">
        <w:rPr>
          <w:rFonts w:eastAsia="Arial" w:cs="Arial"/>
          <w:color w:val="000000"/>
          <w:spacing w:val="-2"/>
          <w:szCs w:val="24"/>
        </w:rPr>
        <w:t>v</w:t>
      </w:r>
      <w:r w:rsidRPr="00B03F65">
        <w:rPr>
          <w:rFonts w:eastAsia="Arial" w:cs="Arial"/>
          <w:color w:val="000000"/>
          <w:spacing w:val="1"/>
          <w:szCs w:val="24"/>
        </w:rPr>
        <w:t>i</w:t>
      </w:r>
      <w:r w:rsidRPr="00B03F65">
        <w:rPr>
          <w:rFonts w:eastAsia="Arial" w:cs="Arial"/>
          <w:color w:val="000000"/>
          <w:szCs w:val="24"/>
        </w:rPr>
        <w:t xml:space="preserve">ce </w:t>
      </w:r>
      <w:r w:rsidRPr="00B03F65">
        <w:rPr>
          <w:rFonts w:eastAsia="Arial" w:cs="Arial"/>
          <w:color w:val="000000"/>
          <w:spacing w:val="2"/>
          <w:szCs w:val="24"/>
        </w:rPr>
        <w:t>u</w:t>
      </w:r>
      <w:r w:rsidRPr="00B03F65">
        <w:rPr>
          <w:rFonts w:eastAsia="Arial" w:cs="Arial"/>
          <w:color w:val="000000"/>
          <w:szCs w:val="24"/>
        </w:rPr>
        <w:t>sers in</w:t>
      </w:r>
      <w:r w:rsidRPr="00B03F65">
        <w:rPr>
          <w:rFonts w:eastAsia="Arial" w:cs="Arial"/>
          <w:color w:val="000000"/>
          <w:spacing w:val="-1"/>
          <w:szCs w:val="24"/>
        </w:rPr>
        <w:t xml:space="preserve"> </w:t>
      </w:r>
      <w:r w:rsidRPr="00B03F65">
        <w:rPr>
          <w:rFonts w:eastAsia="Arial" w:cs="Arial"/>
          <w:color w:val="000000"/>
          <w:szCs w:val="24"/>
        </w:rPr>
        <w:t>No</w:t>
      </w:r>
      <w:r w:rsidRPr="00B03F65">
        <w:rPr>
          <w:rFonts w:eastAsia="Arial" w:cs="Arial"/>
          <w:color w:val="000000"/>
          <w:spacing w:val="-1"/>
          <w:szCs w:val="24"/>
        </w:rPr>
        <w:t>v</w:t>
      </w:r>
      <w:r w:rsidRPr="00B03F65">
        <w:rPr>
          <w:rFonts w:eastAsia="Arial" w:cs="Arial"/>
          <w:color w:val="000000"/>
          <w:szCs w:val="24"/>
        </w:rPr>
        <w:t>e</w:t>
      </w:r>
      <w:r w:rsidRPr="00B03F65">
        <w:rPr>
          <w:rFonts w:eastAsia="Arial" w:cs="Arial"/>
          <w:color w:val="000000"/>
          <w:spacing w:val="1"/>
          <w:szCs w:val="24"/>
        </w:rPr>
        <w:t>m</w:t>
      </w:r>
      <w:r w:rsidRPr="00B03F65">
        <w:rPr>
          <w:rFonts w:eastAsia="Arial" w:cs="Arial"/>
          <w:color w:val="000000"/>
          <w:spacing w:val="-1"/>
          <w:szCs w:val="24"/>
        </w:rPr>
        <w:t>b</w:t>
      </w:r>
      <w:r w:rsidRPr="00B03F65">
        <w:rPr>
          <w:rFonts w:eastAsia="Arial" w:cs="Arial"/>
          <w:color w:val="000000"/>
          <w:szCs w:val="24"/>
        </w:rPr>
        <w:t>er</w:t>
      </w:r>
      <w:r w:rsidRPr="00B03F65">
        <w:rPr>
          <w:rFonts w:eastAsia="Arial" w:cs="Arial"/>
          <w:color w:val="000000"/>
          <w:spacing w:val="-2"/>
          <w:szCs w:val="24"/>
        </w:rPr>
        <w:t xml:space="preserve"> </w:t>
      </w:r>
      <w:r w:rsidRPr="00B03F65">
        <w:rPr>
          <w:rFonts w:eastAsia="Arial" w:cs="Arial"/>
          <w:color w:val="000000"/>
          <w:szCs w:val="24"/>
        </w:rPr>
        <w:t>2</w:t>
      </w:r>
      <w:r w:rsidRPr="00B03F65">
        <w:rPr>
          <w:rFonts w:eastAsia="Arial" w:cs="Arial"/>
          <w:color w:val="000000"/>
          <w:spacing w:val="1"/>
          <w:szCs w:val="24"/>
        </w:rPr>
        <w:t>0</w:t>
      </w:r>
      <w:r w:rsidRPr="00B03F65">
        <w:rPr>
          <w:rFonts w:eastAsia="Arial" w:cs="Arial"/>
          <w:color w:val="000000"/>
          <w:spacing w:val="-1"/>
          <w:szCs w:val="24"/>
        </w:rPr>
        <w:t>1</w:t>
      </w:r>
      <w:r w:rsidRPr="00B03F65">
        <w:rPr>
          <w:rFonts w:eastAsia="Arial" w:cs="Arial"/>
          <w:color w:val="000000"/>
          <w:szCs w:val="24"/>
        </w:rPr>
        <w:t xml:space="preserve">5 </w:t>
      </w:r>
      <w:r w:rsidRPr="00B03F65">
        <w:rPr>
          <w:rFonts w:eastAsia="Arial" w:cs="Arial"/>
          <w:color w:val="000000"/>
          <w:spacing w:val="1"/>
          <w:szCs w:val="24"/>
        </w:rPr>
        <w:t>a</w:t>
      </w:r>
      <w:r w:rsidRPr="00B03F65">
        <w:rPr>
          <w:rFonts w:eastAsia="Arial" w:cs="Arial"/>
          <w:color w:val="000000"/>
          <w:szCs w:val="24"/>
        </w:rPr>
        <w:t>nd S</w:t>
      </w:r>
      <w:r w:rsidRPr="00B03F65">
        <w:rPr>
          <w:rFonts w:eastAsia="Arial" w:cs="Arial"/>
          <w:color w:val="000000"/>
          <w:spacing w:val="1"/>
          <w:szCs w:val="24"/>
        </w:rPr>
        <w:t>e</w:t>
      </w:r>
      <w:r w:rsidRPr="00B03F65">
        <w:rPr>
          <w:rFonts w:eastAsia="Arial" w:cs="Arial"/>
          <w:color w:val="000000"/>
          <w:szCs w:val="24"/>
        </w:rPr>
        <w:t xml:space="preserve">ptember </w:t>
      </w:r>
      <w:r w:rsidRPr="00B03F65">
        <w:rPr>
          <w:rFonts w:eastAsia="Arial" w:cs="Arial"/>
          <w:color w:val="000000"/>
          <w:spacing w:val="-1"/>
          <w:szCs w:val="24"/>
        </w:rPr>
        <w:t>2</w:t>
      </w:r>
      <w:r w:rsidRPr="00B03F65">
        <w:rPr>
          <w:rFonts w:eastAsia="Arial" w:cs="Arial"/>
          <w:color w:val="000000"/>
          <w:szCs w:val="24"/>
        </w:rPr>
        <w:t xml:space="preserve">016 </w:t>
      </w:r>
      <w:r w:rsidRPr="00B03F65">
        <w:rPr>
          <w:rFonts w:eastAsia="Arial" w:cs="Arial"/>
          <w:color w:val="000000"/>
          <w:spacing w:val="-2"/>
          <w:szCs w:val="24"/>
        </w:rPr>
        <w:t>(</w:t>
      </w:r>
      <w:r w:rsidRPr="00B03F65">
        <w:rPr>
          <w:rFonts w:eastAsia="Arial" w:cs="Arial"/>
          <w:color w:val="000000"/>
          <w:spacing w:val="1"/>
          <w:szCs w:val="24"/>
        </w:rPr>
        <w:t>SLaM</w:t>
      </w:r>
      <w:r w:rsidRPr="00B03F65">
        <w:rPr>
          <w:rFonts w:eastAsia="Arial" w:cs="Arial"/>
          <w:color w:val="000000"/>
          <w:szCs w:val="24"/>
        </w:rPr>
        <w:t xml:space="preserve">) </w:t>
      </w:r>
    </w:p>
    <w:p w:rsidR="00BA62EA" w:rsidRPr="00B03F65" w:rsidRDefault="00BA62EA" w:rsidP="00BA62EA">
      <w:pPr>
        <w:spacing w:after="11" w:line="180" w:lineRule="exact"/>
        <w:rPr>
          <w:rFonts w:eastAsia="Arial" w:cs="Arial"/>
          <w:sz w:val="18"/>
          <w:szCs w:val="18"/>
        </w:rPr>
      </w:pPr>
    </w:p>
    <w:tbl>
      <w:tblPr>
        <w:tblW w:w="0" w:type="auto"/>
        <w:tblLayout w:type="fixed"/>
        <w:tblCellMar>
          <w:left w:w="10" w:type="dxa"/>
          <w:right w:w="10" w:type="dxa"/>
        </w:tblCellMar>
        <w:tblLook w:val="04A0" w:firstRow="1" w:lastRow="0" w:firstColumn="1" w:lastColumn="0" w:noHBand="0" w:noVBand="1"/>
      </w:tblPr>
      <w:tblGrid>
        <w:gridCol w:w="3370"/>
        <w:gridCol w:w="849"/>
        <w:gridCol w:w="892"/>
        <w:gridCol w:w="809"/>
        <w:gridCol w:w="1418"/>
        <w:gridCol w:w="850"/>
        <w:gridCol w:w="1053"/>
      </w:tblGrid>
      <w:tr w:rsidR="00BA62EA" w:rsidRPr="00B03F65" w:rsidTr="00BA62EA">
        <w:trPr>
          <w:cantSplit/>
          <w:trHeight w:hRule="exact" w:val="470"/>
        </w:trPr>
        <w:tc>
          <w:tcPr>
            <w:tcW w:w="33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A62EA" w:rsidRPr="00B03F65" w:rsidRDefault="00BA62EA">
            <w:pPr>
              <w:spacing w:after="200" w:line="276" w:lineRule="auto"/>
              <w:rPr>
                <w:sz w:val="22"/>
                <w:szCs w:val="22"/>
              </w:rPr>
            </w:pPr>
          </w:p>
        </w:tc>
        <w:tc>
          <w:tcPr>
            <w:tcW w:w="8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A62EA" w:rsidRPr="00B03F65" w:rsidRDefault="00BA62EA">
            <w:pPr>
              <w:spacing w:after="3" w:line="240" w:lineRule="exact"/>
              <w:rPr>
                <w:rFonts w:ascii="Times New Roman" w:hAnsi="Times New Roman"/>
                <w:szCs w:val="24"/>
              </w:rPr>
            </w:pPr>
          </w:p>
          <w:p w:rsidR="00BA62EA" w:rsidRPr="00B03F65" w:rsidRDefault="00BA62EA">
            <w:pPr>
              <w:spacing w:line="235" w:lineRule="auto"/>
              <w:ind w:left="175" w:right="-20"/>
              <w:rPr>
                <w:rFonts w:eastAsia="Arial" w:cs="Arial"/>
                <w:color w:val="000000"/>
                <w:sz w:val="20"/>
              </w:rPr>
            </w:pPr>
            <w:r w:rsidRPr="00B03F65">
              <w:rPr>
                <w:rFonts w:eastAsia="Arial" w:cs="Arial"/>
                <w:color w:val="000000"/>
                <w:sz w:val="20"/>
              </w:rPr>
              <w:t>Asian</w:t>
            </w:r>
          </w:p>
        </w:tc>
        <w:tc>
          <w:tcPr>
            <w:tcW w:w="8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A62EA" w:rsidRPr="00B03F65" w:rsidRDefault="00BA62EA">
            <w:pPr>
              <w:spacing w:after="3" w:line="240" w:lineRule="exact"/>
              <w:rPr>
                <w:rFonts w:ascii="Times New Roman" w:hAnsi="Times New Roman"/>
                <w:szCs w:val="24"/>
              </w:rPr>
            </w:pPr>
          </w:p>
          <w:p w:rsidR="00BA62EA" w:rsidRPr="00B03F65" w:rsidRDefault="00BA62EA">
            <w:pPr>
              <w:spacing w:line="235" w:lineRule="auto"/>
              <w:ind w:left="201" w:right="-20"/>
              <w:rPr>
                <w:rFonts w:eastAsia="Arial" w:cs="Arial"/>
                <w:color w:val="000000"/>
                <w:sz w:val="20"/>
              </w:rPr>
            </w:pPr>
            <w:r w:rsidRPr="00B03F65">
              <w:rPr>
                <w:rFonts w:eastAsia="Arial" w:cs="Arial"/>
                <w:color w:val="000000"/>
                <w:sz w:val="20"/>
              </w:rPr>
              <w:t>B</w:t>
            </w:r>
            <w:r w:rsidRPr="00B03F65">
              <w:rPr>
                <w:rFonts w:eastAsia="Arial" w:cs="Arial"/>
                <w:color w:val="000000"/>
                <w:spacing w:val="-1"/>
                <w:sz w:val="20"/>
              </w:rPr>
              <w:t>l</w:t>
            </w:r>
            <w:r w:rsidRPr="00B03F65">
              <w:rPr>
                <w:rFonts w:eastAsia="Arial" w:cs="Arial"/>
                <w:color w:val="000000"/>
                <w:sz w:val="20"/>
              </w:rPr>
              <w:t>ack</w:t>
            </w:r>
          </w:p>
        </w:tc>
        <w:tc>
          <w:tcPr>
            <w:tcW w:w="8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BA62EA" w:rsidRPr="00B03F65" w:rsidRDefault="00BA62EA">
            <w:pPr>
              <w:spacing w:before="13" w:line="237" w:lineRule="auto"/>
              <w:ind w:left="139" w:right="83"/>
              <w:jc w:val="center"/>
              <w:rPr>
                <w:rFonts w:eastAsia="Arial" w:cs="Arial"/>
                <w:color w:val="000000"/>
                <w:sz w:val="20"/>
              </w:rPr>
            </w:pPr>
            <w:r w:rsidRPr="00B03F65">
              <w:rPr>
                <w:rFonts w:eastAsia="Arial" w:cs="Arial"/>
                <w:color w:val="000000"/>
                <w:sz w:val="20"/>
              </w:rPr>
              <w:t>M</w:t>
            </w:r>
            <w:r w:rsidRPr="00B03F65">
              <w:rPr>
                <w:rFonts w:eastAsia="Arial" w:cs="Arial"/>
                <w:color w:val="000000"/>
                <w:spacing w:val="-1"/>
                <w:sz w:val="20"/>
              </w:rPr>
              <w:t>i</w:t>
            </w:r>
            <w:r w:rsidRPr="00B03F65">
              <w:rPr>
                <w:rFonts w:eastAsia="Arial" w:cs="Arial"/>
                <w:color w:val="000000"/>
                <w:sz w:val="20"/>
              </w:rPr>
              <w:t>xed Race</w:t>
            </w:r>
          </w:p>
        </w:tc>
        <w:tc>
          <w:tcPr>
            <w:tcW w:w="14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BA62EA" w:rsidRPr="00B03F65" w:rsidRDefault="00BA62EA">
            <w:pPr>
              <w:spacing w:before="13" w:line="237" w:lineRule="auto"/>
              <w:ind w:left="153" w:right="100"/>
              <w:jc w:val="center"/>
              <w:rPr>
                <w:rFonts w:eastAsia="Arial" w:cs="Arial"/>
                <w:color w:val="000000"/>
                <w:sz w:val="20"/>
              </w:rPr>
            </w:pPr>
            <w:r w:rsidRPr="00B03F65">
              <w:rPr>
                <w:rFonts w:eastAsia="Arial" w:cs="Arial"/>
                <w:color w:val="000000"/>
                <w:sz w:val="20"/>
              </w:rPr>
              <w:t>Other E</w:t>
            </w:r>
            <w:r w:rsidRPr="00B03F65">
              <w:rPr>
                <w:rFonts w:eastAsia="Arial" w:cs="Arial"/>
                <w:color w:val="000000"/>
                <w:spacing w:val="1"/>
                <w:sz w:val="20"/>
              </w:rPr>
              <w:t>t</w:t>
            </w:r>
            <w:r w:rsidRPr="00B03F65">
              <w:rPr>
                <w:rFonts w:eastAsia="Arial" w:cs="Arial"/>
                <w:color w:val="000000"/>
                <w:sz w:val="20"/>
              </w:rPr>
              <w:t>h</w:t>
            </w:r>
            <w:r w:rsidRPr="00B03F65">
              <w:rPr>
                <w:rFonts w:eastAsia="Arial" w:cs="Arial"/>
                <w:color w:val="000000"/>
                <w:spacing w:val="1"/>
                <w:sz w:val="20"/>
              </w:rPr>
              <w:t>n</w:t>
            </w:r>
            <w:r w:rsidRPr="00B03F65">
              <w:rPr>
                <w:rFonts w:eastAsia="Arial" w:cs="Arial"/>
                <w:color w:val="000000"/>
                <w:sz w:val="20"/>
              </w:rPr>
              <w:t>ic G</w:t>
            </w:r>
            <w:r w:rsidRPr="00B03F65">
              <w:rPr>
                <w:rFonts w:eastAsia="Arial" w:cs="Arial"/>
                <w:color w:val="000000"/>
                <w:spacing w:val="1"/>
                <w:sz w:val="20"/>
              </w:rPr>
              <w:t>r</w:t>
            </w:r>
            <w:r w:rsidRPr="00B03F65">
              <w:rPr>
                <w:rFonts w:eastAsia="Arial" w:cs="Arial"/>
                <w:color w:val="000000"/>
                <w:sz w:val="20"/>
              </w:rPr>
              <w:t>oup</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A62EA" w:rsidRPr="00B03F65" w:rsidRDefault="00BA62EA">
            <w:pPr>
              <w:spacing w:after="3" w:line="240" w:lineRule="exact"/>
              <w:rPr>
                <w:rFonts w:ascii="Times New Roman" w:hAnsi="Times New Roman"/>
                <w:szCs w:val="24"/>
              </w:rPr>
            </w:pPr>
          </w:p>
          <w:p w:rsidR="00BA62EA" w:rsidRPr="00B03F65" w:rsidRDefault="00BA62EA">
            <w:pPr>
              <w:spacing w:line="235" w:lineRule="auto"/>
              <w:ind w:left="165" w:right="-20"/>
              <w:rPr>
                <w:rFonts w:eastAsia="Arial" w:cs="Arial"/>
                <w:color w:val="000000"/>
                <w:sz w:val="20"/>
              </w:rPr>
            </w:pPr>
            <w:r w:rsidRPr="00B03F65">
              <w:rPr>
                <w:rFonts w:eastAsia="Arial" w:cs="Arial"/>
                <w:color w:val="000000"/>
                <w:spacing w:val="6"/>
                <w:sz w:val="20"/>
              </w:rPr>
              <w:t>W</w:t>
            </w:r>
            <w:r w:rsidRPr="00B03F65">
              <w:rPr>
                <w:rFonts w:eastAsia="Arial" w:cs="Arial"/>
                <w:color w:val="000000"/>
                <w:sz w:val="20"/>
              </w:rPr>
              <w:t>h</w:t>
            </w:r>
            <w:r w:rsidRPr="00B03F65">
              <w:rPr>
                <w:rFonts w:eastAsia="Arial" w:cs="Arial"/>
                <w:color w:val="000000"/>
                <w:spacing w:val="-1"/>
                <w:sz w:val="20"/>
              </w:rPr>
              <w:t>i</w:t>
            </w:r>
            <w:r w:rsidRPr="00B03F65">
              <w:rPr>
                <w:rFonts w:eastAsia="Arial" w:cs="Arial"/>
                <w:color w:val="000000"/>
                <w:sz w:val="20"/>
              </w:rPr>
              <w:t>te</w:t>
            </w:r>
          </w:p>
        </w:tc>
        <w:tc>
          <w:tcPr>
            <w:tcW w:w="10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A62EA" w:rsidRPr="00B03F65" w:rsidRDefault="00BA62EA">
            <w:pPr>
              <w:spacing w:after="3" w:line="240" w:lineRule="exact"/>
              <w:rPr>
                <w:rFonts w:ascii="Times New Roman" w:hAnsi="Times New Roman"/>
                <w:szCs w:val="24"/>
              </w:rPr>
            </w:pPr>
          </w:p>
          <w:p w:rsidR="00BA62EA" w:rsidRPr="00B03F65" w:rsidRDefault="00BA62EA">
            <w:pPr>
              <w:spacing w:line="235" w:lineRule="auto"/>
              <w:ind w:left="110" w:right="-20"/>
              <w:rPr>
                <w:rFonts w:eastAsia="Arial" w:cs="Arial"/>
                <w:color w:val="000000"/>
                <w:sz w:val="20"/>
              </w:rPr>
            </w:pPr>
            <w:r w:rsidRPr="00B03F65">
              <w:rPr>
                <w:rFonts w:eastAsia="Arial" w:cs="Arial"/>
                <w:color w:val="000000"/>
                <w:sz w:val="20"/>
              </w:rPr>
              <w:t>Un</w:t>
            </w:r>
            <w:r w:rsidRPr="00B03F65">
              <w:rPr>
                <w:rFonts w:eastAsia="Arial" w:cs="Arial"/>
                <w:color w:val="000000"/>
                <w:spacing w:val="3"/>
                <w:sz w:val="20"/>
              </w:rPr>
              <w:t>k</w:t>
            </w:r>
            <w:r w:rsidRPr="00B03F65">
              <w:rPr>
                <w:rFonts w:eastAsia="Arial" w:cs="Arial"/>
                <w:color w:val="000000"/>
                <w:sz w:val="20"/>
              </w:rPr>
              <w:t>no</w:t>
            </w:r>
            <w:r w:rsidRPr="00B03F65">
              <w:rPr>
                <w:rFonts w:eastAsia="Arial" w:cs="Arial"/>
                <w:color w:val="000000"/>
                <w:spacing w:val="-2"/>
                <w:sz w:val="20"/>
              </w:rPr>
              <w:t>w</w:t>
            </w:r>
            <w:r w:rsidRPr="00B03F65">
              <w:rPr>
                <w:rFonts w:eastAsia="Arial" w:cs="Arial"/>
                <w:color w:val="000000"/>
                <w:sz w:val="20"/>
              </w:rPr>
              <w:t>n</w:t>
            </w:r>
          </w:p>
        </w:tc>
      </w:tr>
      <w:tr w:rsidR="00BA62EA" w:rsidRPr="00B03F65" w:rsidTr="00BA62EA">
        <w:trPr>
          <w:cantSplit/>
          <w:trHeight w:hRule="exact" w:val="470"/>
        </w:trPr>
        <w:tc>
          <w:tcPr>
            <w:tcW w:w="33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BA62EA" w:rsidRPr="00B03F65" w:rsidRDefault="00BA62EA">
            <w:pPr>
              <w:spacing w:before="13" w:line="237" w:lineRule="auto"/>
              <w:ind w:left="482" w:right="433"/>
              <w:jc w:val="center"/>
              <w:rPr>
                <w:rFonts w:eastAsia="Arial" w:cs="Arial"/>
                <w:color w:val="000000"/>
                <w:sz w:val="20"/>
              </w:rPr>
            </w:pPr>
            <w:r w:rsidRPr="00B03F65">
              <w:rPr>
                <w:rFonts w:eastAsia="Arial" w:cs="Arial"/>
                <w:color w:val="000000"/>
                <w:sz w:val="20"/>
              </w:rPr>
              <w:t>18-65</w:t>
            </w:r>
            <w:r w:rsidRPr="00B03F65">
              <w:rPr>
                <w:rFonts w:eastAsia="Arial" w:cs="Arial"/>
                <w:color w:val="000000"/>
                <w:spacing w:val="3"/>
                <w:sz w:val="20"/>
              </w:rPr>
              <w:t xml:space="preserve"> </w:t>
            </w:r>
            <w:r w:rsidRPr="00B03F65">
              <w:rPr>
                <w:rFonts w:eastAsia="Arial" w:cs="Arial"/>
                <w:color w:val="000000"/>
                <w:spacing w:val="-3"/>
                <w:sz w:val="20"/>
              </w:rPr>
              <w:t>y</w:t>
            </w:r>
            <w:r w:rsidRPr="00B03F65">
              <w:rPr>
                <w:rFonts w:eastAsia="Arial" w:cs="Arial"/>
                <w:color w:val="000000"/>
                <w:spacing w:val="1"/>
                <w:sz w:val="20"/>
              </w:rPr>
              <w:t>e</w:t>
            </w:r>
            <w:r w:rsidRPr="00B03F65">
              <w:rPr>
                <w:rFonts w:eastAsia="Arial" w:cs="Arial"/>
                <w:color w:val="000000"/>
                <w:sz w:val="20"/>
              </w:rPr>
              <w:t>ar o</w:t>
            </w:r>
            <w:r w:rsidRPr="00B03F65">
              <w:rPr>
                <w:rFonts w:eastAsia="Arial" w:cs="Arial"/>
                <w:color w:val="000000"/>
                <w:spacing w:val="1"/>
                <w:sz w:val="20"/>
              </w:rPr>
              <w:t>l</w:t>
            </w:r>
            <w:r w:rsidRPr="00B03F65">
              <w:rPr>
                <w:rFonts w:eastAsia="Arial" w:cs="Arial"/>
                <w:color w:val="000000"/>
                <w:sz w:val="20"/>
              </w:rPr>
              <w:t>ds</w:t>
            </w:r>
            <w:r w:rsidRPr="00B03F65">
              <w:rPr>
                <w:rFonts w:eastAsia="Arial" w:cs="Arial"/>
                <w:color w:val="000000"/>
                <w:spacing w:val="1"/>
                <w:sz w:val="20"/>
              </w:rPr>
              <w:t xml:space="preserve"> </w:t>
            </w:r>
            <w:r w:rsidRPr="00B03F65">
              <w:rPr>
                <w:rFonts w:eastAsia="Arial" w:cs="Arial"/>
                <w:color w:val="000000"/>
                <w:spacing w:val="-1"/>
                <w:sz w:val="20"/>
              </w:rPr>
              <w:t>i</w:t>
            </w:r>
            <w:r w:rsidRPr="00B03F65">
              <w:rPr>
                <w:rFonts w:eastAsia="Arial" w:cs="Arial"/>
                <w:color w:val="000000"/>
                <w:sz w:val="20"/>
              </w:rPr>
              <w:t>n</w:t>
            </w:r>
            <w:r w:rsidRPr="00B03F65">
              <w:rPr>
                <w:rFonts w:eastAsia="Arial" w:cs="Arial"/>
                <w:color w:val="000000"/>
                <w:spacing w:val="1"/>
                <w:sz w:val="20"/>
              </w:rPr>
              <w:t xml:space="preserve"> </w:t>
            </w:r>
            <w:r w:rsidRPr="00B03F65">
              <w:rPr>
                <w:rFonts w:eastAsia="Arial" w:cs="Arial"/>
                <w:color w:val="000000"/>
                <w:sz w:val="20"/>
              </w:rPr>
              <w:t>C</w:t>
            </w:r>
            <w:r w:rsidRPr="00B03F65">
              <w:rPr>
                <w:rFonts w:eastAsia="Arial" w:cs="Arial"/>
                <w:color w:val="000000"/>
                <w:spacing w:val="1"/>
                <w:sz w:val="20"/>
              </w:rPr>
              <w:t>r</w:t>
            </w:r>
            <w:r w:rsidRPr="00B03F65">
              <w:rPr>
                <w:rFonts w:eastAsia="Arial" w:cs="Arial"/>
                <w:color w:val="000000"/>
                <w:spacing w:val="4"/>
                <w:sz w:val="20"/>
              </w:rPr>
              <w:t>o</w:t>
            </w:r>
            <w:r w:rsidRPr="00B03F65">
              <w:rPr>
                <w:rFonts w:eastAsia="Arial" w:cs="Arial"/>
                <w:color w:val="000000"/>
                <w:spacing w:val="-3"/>
                <w:sz w:val="20"/>
              </w:rPr>
              <w:t>y</w:t>
            </w:r>
            <w:r w:rsidRPr="00B03F65">
              <w:rPr>
                <w:rFonts w:eastAsia="Arial" w:cs="Arial"/>
                <w:color w:val="000000"/>
                <w:sz w:val="20"/>
              </w:rPr>
              <w:t>d</w:t>
            </w:r>
            <w:r w:rsidRPr="00B03F65">
              <w:rPr>
                <w:rFonts w:eastAsia="Arial" w:cs="Arial"/>
                <w:color w:val="000000"/>
                <w:spacing w:val="1"/>
                <w:sz w:val="20"/>
              </w:rPr>
              <w:t>o</w:t>
            </w:r>
            <w:r w:rsidRPr="00B03F65">
              <w:rPr>
                <w:rFonts w:eastAsia="Arial" w:cs="Arial"/>
                <w:color w:val="000000"/>
                <w:sz w:val="20"/>
              </w:rPr>
              <w:t>n (Census</w:t>
            </w:r>
            <w:r w:rsidRPr="00B03F65">
              <w:rPr>
                <w:rFonts w:eastAsia="Arial" w:cs="Arial"/>
                <w:color w:val="000000"/>
                <w:spacing w:val="1"/>
                <w:sz w:val="20"/>
              </w:rPr>
              <w:t xml:space="preserve"> </w:t>
            </w:r>
            <w:r w:rsidRPr="00B03F65">
              <w:rPr>
                <w:rFonts w:eastAsia="Arial" w:cs="Arial"/>
                <w:color w:val="000000"/>
                <w:sz w:val="20"/>
              </w:rPr>
              <w:t>2</w:t>
            </w:r>
            <w:r w:rsidRPr="00B03F65">
              <w:rPr>
                <w:rFonts w:eastAsia="Arial" w:cs="Arial"/>
                <w:color w:val="000000"/>
                <w:spacing w:val="1"/>
                <w:sz w:val="20"/>
              </w:rPr>
              <w:t>0</w:t>
            </w:r>
            <w:r w:rsidRPr="00B03F65">
              <w:rPr>
                <w:rFonts w:eastAsia="Arial" w:cs="Arial"/>
                <w:color w:val="000000"/>
                <w:sz w:val="20"/>
              </w:rPr>
              <w:t>11)</w:t>
            </w:r>
          </w:p>
        </w:tc>
        <w:tc>
          <w:tcPr>
            <w:tcW w:w="8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A62EA" w:rsidRPr="00B03F65" w:rsidRDefault="00BA62EA">
            <w:pPr>
              <w:spacing w:after="3" w:line="240" w:lineRule="exact"/>
              <w:rPr>
                <w:rFonts w:ascii="Times New Roman" w:hAnsi="Times New Roman"/>
                <w:szCs w:val="24"/>
              </w:rPr>
            </w:pPr>
          </w:p>
          <w:p w:rsidR="00BA62EA" w:rsidRPr="00B03F65" w:rsidRDefault="00BA62EA">
            <w:pPr>
              <w:spacing w:line="235" w:lineRule="auto"/>
              <w:ind w:left="141" w:right="-20"/>
              <w:rPr>
                <w:rFonts w:eastAsia="Arial" w:cs="Arial"/>
                <w:color w:val="000000"/>
                <w:sz w:val="20"/>
              </w:rPr>
            </w:pPr>
            <w:r w:rsidRPr="00B03F65">
              <w:rPr>
                <w:rFonts w:eastAsia="Arial" w:cs="Arial"/>
                <w:color w:val="000000"/>
                <w:sz w:val="20"/>
              </w:rPr>
              <w:t>16</w:t>
            </w:r>
            <w:r w:rsidRPr="00B03F65">
              <w:rPr>
                <w:rFonts w:eastAsia="Arial" w:cs="Arial"/>
                <w:color w:val="000000"/>
                <w:spacing w:val="-1"/>
                <w:sz w:val="20"/>
              </w:rPr>
              <w:t>.</w:t>
            </w:r>
            <w:r w:rsidRPr="00B03F65">
              <w:rPr>
                <w:rFonts w:eastAsia="Arial" w:cs="Arial"/>
                <w:color w:val="000000"/>
                <w:sz w:val="20"/>
              </w:rPr>
              <w:t>3%</w:t>
            </w:r>
          </w:p>
        </w:tc>
        <w:tc>
          <w:tcPr>
            <w:tcW w:w="8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A62EA" w:rsidRPr="00B03F65" w:rsidRDefault="00BA62EA">
            <w:pPr>
              <w:spacing w:after="3" w:line="240" w:lineRule="exact"/>
              <w:rPr>
                <w:rFonts w:ascii="Times New Roman" w:hAnsi="Times New Roman"/>
                <w:szCs w:val="24"/>
              </w:rPr>
            </w:pPr>
          </w:p>
          <w:p w:rsidR="00BA62EA" w:rsidRPr="00B03F65" w:rsidRDefault="00BA62EA">
            <w:pPr>
              <w:spacing w:line="235" w:lineRule="auto"/>
              <w:ind w:left="163" w:right="-20"/>
              <w:rPr>
                <w:rFonts w:eastAsia="Arial" w:cs="Arial"/>
                <w:color w:val="000000"/>
                <w:sz w:val="20"/>
              </w:rPr>
            </w:pPr>
            <w:r w:rsidRPr="00B03F65">
              <w:rPr>
                <w:rFonts w:eastAsia="Arial" w:cs="Arial"/>
                <w:color w:val="000000"/>
                <w:sz w:val="20"/>
              </w:rPr>
              <w:t>19</w:t>
            </w:r>
            <w:r w:rsidRPr="00B03F65">
              <w:rPr>
                <w:rFonts w:eastAsia="Arial" w:cs="Arial"/>
                <w:color w:val="000000"/>
                <w:spacing w:val="-1"/>
                <w:sz w:val="20"/>
              </w:rPr>
              <w:t>.</w:t>
            </w:r>
            <w:r w:rsidRPr="00B03F65">
              <w:rPr>
                <w:rFonts w:eastAsia="Arial" w:cs="Arial"/>
                <w:color w:val="000000"/>
                <w:sz w:val="20"/>
              </w:rPr>
              <w:t>9%</w:t>
            </w:r>
          </w:p>
        </w:tc>
        <w:tc>
          <w:tcPr>
            <w:tcW w:w="8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A62EA" w:rsidRPr="00B03F65" w:rsidRDefault="00BA62EA">
            <w:pPr>
              <w:spacing w:after="3" w:line="240" w:lineRule="exact"/>
              <w:rPr>
                <w:rFonts w:ascii="Times New Roman" w:hAnsi="Times New Roman"/>
                <w:szCs w:val="24"/>
              </w:rPr>
            </w:pPr>
          </w:p>
          <w:p w:rsidR="00BA62EA" w:rsidRPr="00B03F65" w:rsidRDefault="00BA62EA">
            <w:pPr>
              <w:spacing w:line="235" w:lineRule="auto"/>
              <w:ind w:left="175" w:right="-20"/>
              <w:rPr>
                <w:rFonts w:eastAsia="Arial" w:cs="Arial"/>
                <w:color w:val="000000"/>
                <w:sz w:val="20"/>
              </w:rPr>
            </w:pPr>
            <w:r w:rsidRPr="00B03F65">
              <w:rPr>
                <w:rFonts w:eastAsia="Arial" w:cs="Arial"/>
                <w:color w:val="000000"/>
                <w:sz w:val="20"/>
              </w:rPr>
              <w:t>4.</w:t>
            </w:r>
            <w:r w:rsidRPr="00B03F65">
              <w:rPr>
                <w:rFonts w:eastAsia="Arial" w:cs="Arial"/>
                <w:color w:val="000000"/>
                <w:spacing w:val="-1"/>
                <w:sz w:val="20"/>
              </w:rPr>
              <w:t>8</w:t>
            </w:r>
            <w:r w:rsidRPr="00B03F65">
              <w:rPr>
                <w:rFonts w:eastAsia="Arial" w:cs="Arial"/>
                <w:color w:val="000000"/>
                <w:sz w:val="20"/>
              </w:rPr>
              <w:t>%</w:t>
            </w:r>
          </w:p>
        </w:tc>
        <w:tc>
          <w:tcPr>
            <w:tcW w:w="14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A62EA" w:rsidRPr="00B03F65" w:rsidRDefault="00BA62EA">
            <w:pPr>
              <w:spacing w:after="3" w:line="240" w:lineRule="exact"/>
              <w:rPr>
                <w:rFonts w:ascii="Times New Roman" w:hAnsi="Times New Roman"/>
                <w:szCs w:val="24"/>
              </w:rPr>
            </w:pPr>
          </w:p>
          <w:p w:rsidR="00BA62EA" w:rsidRPr="00B03F65" w:rsidRDefault="00BA62EA">
            <w:pPr>
              <w:spacing w:line="235" w:lineRule="auto"/>
              <w:ind w:left="480" w:right="-20"/>
              <w:rPr>
                <w:rFonts w:eastAsia="Arial" w:cs="Arial"/>
                <w:color w:val="000000"/>
                <w:sz w:val="20"/>
              </w:rPr>
            </w:pPr>
            <w:r w:rsidRPr="00B03F65">
              <w:rPr>
                <w:rFonts w:eastAsia="Arial" w:cs="Arial"/>
                <w:color w:val="000000"/>
                <w:sz w:val="20"/>
              </w:rPr>
              <w:t>3.</w:t>
            </w:r>
            <w:r w:rsidRPr="00B03F65">
              <w:rPr>
                <w:rFonts w:eastAsia="Arial" w:cs="Arial"/>
                <w:color w:val="000000"/>
                <w:spacing w:val="-1"/>
                <w:sz w:val="20"/>
              </w:rPr>
              <w:t>3</w:t>
            </w:r>
            <w:r w:rsidRPr="00B03F65">
              <w:rPr>
                <w:rFonts w:eastAsia="Arial" w:cs="Arial"/>
                <w:color w:val="000000"/>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A62EA" w:rsidRPr="00B03F65" w:rsidRDefault="00BA62EA">
            <w:pPr>
              <w:spacing w:after="3" w:line="240" w:lineRule="exact"/>
              <w:rPr>
                <w:rFonts w:ascii="Times New Roman" w:hAnsi="Times New Roman"/>
                <w:szCs w:val="24"/>
              </w:rPr>
            </w:pPr>
          </w:p>
          <w:p w:rsidR="00BA62EA" w:rsidRPr="00B03F65" w:rsidRDefault="00BA62EA">
            <w:pPr>
              <w:spacing w:line="235" w:lineRule="auto"/>
              <w:ind w:left="139" w:right="-20"/>
              <w:rPr>
                <w:rFonts w:eastAsia="Arial" w:cs="Arial"/>
                <w:color w:val="000000"/>
                <w:sz w:val="20"/>
              </w:rPr>
            </w:pPr>
            <w:r w:rsidRPr="00B03F65">
              <w:rPr>
                <w:rFonts w:eastAsia="Arial" w:cs="Arial"/>
                <w:color w:val="000000"/>
                <w:sz w:val="20"/>
              </w:rPr>
              <w:t>55</w:t>
            </w:r>
            <w:r w:rsidRPr="00B03F65">
              <w:rPr>
                <w:rFonts w:eastAsia="Arial" w:cs="Arial"/>
                <w:color w:val="000000"/>
                <w:spacing w:val="-1"/>
                <w:sz w:val="20"/>
              </w:rPr>
              <w:t>.</w:t>
            </w:r>
            <w:r w:rsidRPr="00B03F65">
              <w:rPr>
                <w:rFonts w:eastAsia="Arial" w:cs="Arial"/>
                <w:color w:val="000000"/>
                <w:sz w:val="20"/>
              </w:rPr>
              <w:t>8%</w:t>
            </w:r>
          </w:p>
        </w:tc>
        <w:tc>
          <w:tcPr>
            <w:tcW w:w="10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A62EA" w:rsidRPr="00B03F65" w:rsidRDefault="00BA62EA">
            <w:pPr>
              <w:spacing w:after="3" w:line="240" w:lineRule="exact"/>
              <w:rPr>
                <w:rFonts w:ascii="Times New Roman" w:hAnsi="Times New Roman"/>
                <w:szCs w:val="24"/>
              </w:rPr>
            </w:pPr>
          </w:p>
          <w:p w:rsidR="00BA62EA" w:rsidRPr="00B03F65" w:rsidRDefault="00BA62EA">
            <w:pPr>
              <w:spacing w:line="235" w:lineRule="auto"/>
              <w:ind w:left="297" w:right="-20"/>
              <w:rPr>
                <w:rFonts w:eastAsia="Arial" w:cs="Arial"/>
                <w:color w:val="000000"/>
                <w:sz w:val="20"/>
              </w:rPr>
            </w:pPr>
            <w:r w:rsidRPr="00B03F65">
              <w:rPr>
                <w:rFonts w:eastAsia="Arial" w:cs="Arial"/>
                <w:color w:val="000000"/>
                <w:sz w:val="20"/>
              </w:rPr>
              <w:t>0.</w:t>
            </w:r>
            <w:r w:rsidRPr="00B03F65">
              <w:rPr>
                <w:rFonts w:eastAsia="Arial" w:cs="Arial"/>
                <w:color w:val="000000"/>
                <w:spacing w:val="-1"/>
                <w:sz w:val="20"/>
              </w:rPr>
              <w:t>0</w:t>
            </w:r>
            <w:r w:rsidRPr="00B03F65">
              <w:rPr>
                <w:rFonts w:eastAsia="Arial" w:cs="Arial"/>
                <w:color w:val="000000"/>
                <w:sz w:val="20"/>
              </w:rPr>
              <w:t>%</w:t>
            </w:r>
          </w:p>
        </w:tc>
      </w:tr>
      <w:tr w:rsidR="00BA62EA" w:rsidRPr="00B03F65" w:rsidTr="00BA62EA">
        <w:trPr>
          <w:cantSplit/>
          <w:trHeight w:hRule="exact" w:val="470"/>
        </w:trPr>
        <w:tc>
          <w:tcPr>
            <w:tcW w:w="33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BA62EA" w:rsidRPr="00B03F65" w:rsidRDefault="00BA62EA">
            <w:pPr>
              <w:spacing w:before="13" w:line="237" w:lineRule="auto"/>
              <w:ind w:left="211" w:right="156"/>
              <w:jc w:val="center"/>
              <w:rPr>
                <w:rFonts w:eastAsia="Arial" w:cs="Arial"/>
                <w:color w:val="000000"/>
                <w:sz w:val="20"/>
              </w:rPr>
            </w:pPr>
            <w:r w:rsidRPr="00B03F65">
              <w:rPr>
                <w:rFonts w:eastAsia="Arial" w:cs="Arial"/>
                <w:color w:val="000000"/>
                <w:sz w:val="20"/>
              </w:rPr>
              <w:t>Foren</w:t>
            </w:r>
            <w:r w:rsidRPr="00B03F65">
              <w:rPr>
                <w:rFonts w:eastAsia="Arial" w:cs="Arial"/>
                <w:color w:val="000000"/>
                <w:spacing w:val="1"/>
                <w:sz w:val="20"/>
              </w:rPr>
              <w:t>s</w:t>
            </w:r>
            <w:r w:rsidRPr="00B03F65">
              <w:rPr>
                <w:rFonts w:eastAsia="Arial" w:cs="Arial"/>
                <w:color w:val="000000"/>
                <w:sz w:val="20"/>
              </w:rPr>
              <w:t xml:space="preserve">ic </w:t>
            </w:r>
            <w:r w:rsidRPr="00B03F65">
              <w:rPr>
                <w:rFonts w:eastAsia="Arial" w:cs="Arial"/>
                <w:color w:val="000000"/>
                <w:spacing w:val="1"/>
                <w:sz w:val="20"/>
              </w:rPr>
              <w:t>P</w:t>
            </w:r>
            <w:r w:rsidRPr="00B03F65">
              <w:rPr>
                <w:rFonts w:eastAsia="Arial" w:cs="Arial"/>
                <w:color w:val="000000"/>
                <w:sz w:val="20"/>
              </w:rPr>
              <w:t>at</w:t>
            </w:r>
            <w:r w:rsidRPr="00B03F65">
              <w:rPr>
                <w:rFonts w:eastAsia="Arial" w:cs="Arial"/>
                <w:color w:val="000000"/>
                <w:spacing w:val="1"/>
                <w:sz w:val="20"/>
              </w:rPr>
              <w:t>h</w:t>
            </w:r>
            <w:r w:rsidRPr="00B03F65">
              <w:rPr>
                <w:rFonts w:eastAsia="Arial" w:cs="Arial"/>
                <w:color w:val="000000"/>
                <w:sz w:val="20"/>
              </w:rPr>
              <w:t>w</w:t>
            </w:r>
            <w:r w:rsidRPr="00B03F65">
              <w:rPr>
                <w:rFonts w:eastAsia="Arial" w:cs="Arial"/>
                <w:color w:val="000000"/>
                <w:spacing w:val="2"/>
                <w:sz w:val="20"/>
              </w:rPr>
              <w:t>a</w:t>
            </w:r>
            <w:r w:rsidRPr="00B03F65">
              <w:rPr>
                <w:rFonts w:eastAsia="Arial" w:cs="Arial"/>
                <w:color w:val="000000"/>
                <w:sz w:val="20"/>
              </w:rPr>
              <w:t>y</w:t>
            </w:r>
            <w:r w:rsidRPr="00B03F65">
              <w:rPr>
                <w:rFonts w:eastAsia="Arial" w:cs="Arial"/>
                <w:color w:val="000000"/>
                <w:spacing w:val="-3"/>
                <w:sz w:val="20"/>
              </w:rPr>
              <w:t xml:space="preserve"> </w:t>
            </w:r>
            <w:r w:rsidRPr="00B03F65">
              <w:rPr>
                <w:rFonts w:eastAsia="Arial" w:cs="Arial"/>
                <w:color w:val="000000"/>
                <w:spacing w:val="3"/>
                <w:sz w:val="20"/>
              </w:rPr>
              <w:t>s</w:t>
            </w:r>
            <w:r w:rsidRPr="00B03F65">
              <w:rPr>
                <w:rFonts w:eastAsia="Arial" w:cs="Arial"/>
                <w:color w:val="000000"/>
                <w:sz w:val="20"/>
              </w:rPr>
              <w:t>erv</w:t>
            </w:r>
            <w:r w:rsidRPr="00B03F65">
              <w:rPr>
                <w:rFonts w:eastAsia="Arial" w:cs="Arial"/>
                <w:color w:val="000000"/>
                <w:spacing w:val="-1"/>
                <w:sz w:val="20"/>
              </w:rPr>
              <w:t>i</w:t>
            </w:r>
            <w:r w:rsidRPr="00B03F65">
              <w:rPr>
                <w:rFonts w:eastAsia="Arial" w:cs="Arial"/>
                <w:color w:val="000000"/>
                <w:sz w:val="20"/>
              </w:rPr>
              <w:t>ce</w:t>
            </w:r>
            <w:r w:rsidRPr="00B03F65">
              <w:rPr>
                <w:rFonts w:eastAsia="Arial" w:cs="Arial"/>
                <w:color w:val="000000"/>
                <w:spacing w:val="2"/>
                <w:sz w:val="20"/>
              </w:rPr>
              <w:t xml:space="preserve"> </w:t>
            </w:r>
            <w:r w:rsidRPr="00B03F65">
              <w:rPr>
                <w:rFonts w:eastAsia="Arial" w:cs="Arial"/>
                <w:color w:val="000000"/>
                <w:spacing w:val="1"/>
                <w:sz w:val="20"/>
              </w:rPr>
              <w:t>us</w:t>
            </w:r>
            <w:r w:rsidRPr="00B03F65">
              <w:rPr>
                <w:rFonts w:eastAsia="Arial" w:cs="Arial"/>
                <w:color w:val="000000"/>
                <w:sz w:val="20"/>
              </w:rPr>
              <w:t>ers</w:t>
            </w:r>
            <w:r w:rsidRPr="00B03F65">
              <w:rPr>
                <w:rFonts w:eastAsia="Arial" w:cs="Arial"/>
                <w:color w:val="000000"/>
                <w:spacing w:val="4"/>
                <w:sz w:val="20"/>
              </w:rPr>
              <w:t xml:space="preserve"> </w:t>
            </w:r>
            <w:r w:rsidRPr="00B03F65">
              <w:rPr>
                <w:rFonts w:eastAsia="Arial" w:cs="Arial"/>
                <w:color w:val="000000"/>
                <w:sz w:val="20"/>
              </w:rPr>
              <w:t>-Cr</w:t>
            </w:r>
            <w:r w:rsidRPr="00B03F65">
              <w:rPr>
                <w:rFonts w:eastAsia="Arial" w:cs="Arial"/>
                <w:color w:val="000000"/>
                <w:spacing w:val="2"/>
                <w:sz w:val="20"/>
              </w:rPr>
              <w:t>o</w:t>
            </w:r>
            <w:r w:rsidRPr="00B03F65">
              <w:rPr>
                <w:rFonts w:eastAsia="Arial" w:cs="Arial"/>
                <w:color w:val="000000"/>
                <w:spacing w:val="-2"/>
                <w:sz w:val="20"/>
              </w:rPr>
              <w:t>y</w:t>
            </w:r>
            <w:r w:rsidRPr="00B03F65">
              <w:rPr>
                <w:rFonts w:eastAsia="Arial" w:cs="Arial"/>
                <w:color w:val="000000"/>
                <w:sz w:val="20"/>
              </w:rPr>
              <w:t>don (N</w:t>
            </w:r>
            <w:r w:rsidRPr="00B03F65">
              <w:rPr>
                <w:rFonts w:eastAsia="Arial" w:cs="Arial"/>
                <w:color w:val="000000"/>
                <w:spacing w:val="2"/>
                <w:sz w:val="20"/>
              </w:rPr>
              <w:t>o</w:t>
            </w:r>
            <w:r w:rsidRPr="00B03F65">
              <w:rPr>
                <w:rFonts w:eastAsia="Arial" w:cs="Arial"/>
                <w:color w:val="000000"/>
                <w:sz w:val="20"/>
              </w:rPr>
              <w:t>v 15)</w:t>
            </w:r>
            <w:r w:rsidRPr="00B03F65">
              <w:rPr>
                <w:rFonts w:eastAsia="Arial" w:cs="Arial"/>
                <w:color w:val="000000"/>
                <w:spacing w:val="2"/>
                <w:sz w:val="20"/>
              </w:rPr>
              <w:t xml:space="preserve"> </w:t>
            </w:r>
            <w:r w:rsidRPr="00B03F65">
              <w:rPr>
                <w:rFonts w:eastAsia="Arial" w:cs="Arial"/>
                <w:color w:val="000000"/>
                <w:sz w:val="20"/>
              </w:rPr>
              <w:t>(</w:t>
            </w:r>
            <w:r w:rsidRPr="00B03F65">
              <w:rPr>
                <w:rFonts w:eastAsia="Arial" w:cs="Arial"/>
                <w:color w:val="000000"/>
                <w:spacing w:val="2"/>
                <w:sz w:val="20"/>
              </w:rPr>
              <w:t>n</w:t>
            </w:r>
            <w:r w:rsidRPr="00B03F65">
              <w:rPr>
                <w:rFonts w:eastAsia="Arial" w:cs="Arial"/>
                <w:color w:val="000000"/>
                <w:sz w:val="20"/>
              </w:rPr>
              <w:t>=143)</w:t>
            </w:r>
          </w:p>
        </w:tc>
        <w:tc>
          <w:tcPr>
            <w:tcW w:w="8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A62EA" w:rsidRPr="00B03F65" w:rsidRDefault="00BA62EA">
            <w:pPr>
              <w:spacing w:after="3" w:line="240" w:lineRule="exact"/>
              <w:rPr>
                <w:rFonts w:ascii="Times New Roman" w:hAnsi="Times New Roman"/>
                <w:szCs w:val="24"/>
              </w:rPr>
            </w:pPr>
          </w:p>
          <w:p w:rsidR="00BA62EA" w:rsidRPr="00B03F65" w:rsidRDefault="00BA62EA">
            <w:pPr>
              <w:spacing w:line="235" w:lineRule="auto"/>
              <w:ind w:left="196" w:right="-20"/>
              <w:rPr>
                <w:rFonts w:eastAsia="Arial" w:cs="Arial"/>
                <w:color w:val="000000"/>
                <w:sz w:val="20"/>
              </w:rPr>
            </w:pPr>
            <w:r w:rsidRPr="00B03F65">
              <w:rPr>
                <w:rFonts w:eastAsia="Arial" w:cs="Arial"/>
                <w:color w:val="000000"/>
                <w:sz w:val="20"/>
              </w:rPr>
              <w:t>1.</w:t>
            </w:r>
            <w:r w:rsidRPr="00B03F65">
              <w:rPr>
                <w:rFonts w:eastAsia="Arial" w:cs="Arial"/>
                <w:color w:val="000000"/>
                <w:spacing w:val="-1"/>
                <w:sz w:val="20"/>
              </w:rPr>
              <w:t>4</w:t>
            </w:r>
            <w:r w:rsidRPr="00B03F65">
              <w:rPr>
                <w:rFonts w:eastAsia="Arial" w:cs="Arial"/>
                <w:color w:val="000000"/>
                <w:sz w:val="20"/>
              </w:rPr>
              <w:t>%</w:t>
            </w:r>
          </w:p>
        </w:tc>
        <w:tc>
          <w:tcPr>
            <w:tcW w:w="8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A62EA" w:rsidRPr="00B03F65" w:rsidRDefault="00BA62EA">
            <w:pPr>
              <w:spacing w:after="3" w:line="240" w:lineRule="exact"/>
              <w:rPr>
                <w:rFonts w:ascii="Times New Roman" w:hAnsi="Times New Roman"/>
                <w:szCs w:val="24"/>
              </w:rPr>
            </w:pPr>
          </w:p>
          <w:p w:rsidR="00BA62EA" w:rsidRPr="00B03F65" w:rsidRDefault="00BA62EA">
            <w:pPr>
              <w:spacing w:line="235" w:lineRule="auto"/>
              <w:ind w:left="163" w:right="-20"/>
              <w:rPr>
                <w:rFonts w:eastAsia="Arial" w:cs="Arial"/>
                <w:color w:val="000000"/>
                <w:sz w:val="20"/>
              </w:rPr>
            </w:pPr>
            <w:r w:rsidRPr="00B03F65">
              <w:rPr>
                <w:rFonts w:eastAsia="Arial" w:cs="Arial"/>
                <w:color w:val="000000"/>
                <w:sz w:val="20"/>
              </w:rPr>
              <w:t>49</w:t>
            </w:r>
            <w:r w:rsidRPr="00B03F65">
              <w:rPr>
                <w:rFonts w:eastAsia="Arial" w:cs="Arial"/>
                <w:color w:val="000000"/>
                <w:spacing w:val="-1"/>
                <w:sz w:val="20"/>
              </w:rPr>
              <w:t>.</w:t>
            </w:r>
            <w:r w:rsidRPr="00B03F65">
              <w:rPr>
                <w:rFonts w:eastAsia="Arial" w:cs="Arial"/>
                <w:color w:val="000000"/>
                <w:sz w:val="20"/>
              </w:rPr>
              <w:t>7%</w:t>
            </w:r>
          </w:p>
        </w:tc>
        <w:tc>
          <w:tcPr>
            <w:tcW w:w="8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A62EA" w:rsidRPr="00B03F65" w:rsidRDefault="00BA62EA">
            <w:pPr>
              <w:spacing w:after="3" w:line="240" w:lineRule="exact"/>
              <w:rPr>
                <w:rFonts w:ascii="Times New Roman" w:hAnsi="Times New Roman"/>
                <w:szCs w:val="24"/>
              </w:rPr>
            </w:pPr>
          </w:p>
          <w:p w:rsidR="00BA62EA" w:rsidRPr="00B03F65" w:rsidRDefault="00BA62EA">
            <w:pPr>
              <w:spacing w:line="235" w:lineRule="auto"/>
              <w:ind w:left="175" w:right="-20"/>
              <w:rPr>
                <w:rFonts w:eastAsia="Arial" w:cs="Arial"/>
                <w:color w:val="000000"/>
                <w:sz w:val="20"/>
              </w:rPr>
            </w:pPr>
            <w:r w:rsidRPr="00B03F65">
              <w:rPr>
                <w:rFonts w:eastAsia="Arial" w:cs="Arial"/>
                <w:color w:val="000000"/>
                <w:sz w:val="20"/>
              </w:rPr>
              <w:t>7.</w:t>
            </w:r>
            <w:r w:rsidRPr="00B03F65">
              <w:rPr>
                <w:rFonts w:eastAsia="Arial" w:cs="Arial"/>
                <w:color w:val="000000"/>
                <w:spacing w:val="-1"/>
                <w:sz w:val="20"/>
              </w:rPr>
              <w:t>7</w:t>
            </w:r>
            <w:r w:rsidRPr="00B03F65">
              <w:rPr>
                <w:rFonts w:eastAsia="Arial" w:cs="Arial"/>
                <w:color w:val="000000"/>
                <w:sz w:val="20"/>
              </w:rPr>
              <w:t>%</w:t>
            </w:r>
          </w:p>
        </w:tc>
        <w:tc>
          <w:tcPr>
            <w:tcW w:w="14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A62EA" w:rsidRPr="00B03F65" w:rsidRDefault="00BA62EA">
            <w:pPr>
              <w:spacing w:after="3" w:line="240" w:lineRule="exact"/>
              <w:rPr>
                <w:rFonts w:ascii="Times New Roman" w:hAnsi="Times New Roman"/>
                <w:szCs w:val="24"/>
              </w:rPr>
            </w:pPr>
          </w:p>
          <w:p w:rsidR="00BA62EA" w:rsidRPr="00B03F65" w:rsidRDefault="00BA62EA">
            <w:pPr>
              <w:spacing w:line="235" w:lineRule="auto"/>
              <w:ind w:left="480" w:right="-20"/>
              <w:rPr>
                <w:rFonts w:eastAsia="Arial" w:cs="Arial"/>
                <w:color w:val="000000"/>
                <w:sz w:val="20"/>
              </w:rPr>
            </w:pPr>
            <w:r w:rsidRPr="00B03F65">
              <w:rPr>
                <w:rFonts w:eastAsia="Arial" w:cs="Arial"/>
                <w:color w:val="000000"/>
                <w:sz w:val="20"/>
              </w:rPr>
              <w:t>3.</w:t>
            </w:r>
            <w:r w:rsidRPr="00B03F65">
              <w:rPr>
                <w:rFonts w:eastAsia="Arial" w:cs="Arial"/>
                <w:color w:val="000000"/>
                <w:spacing w:val="-1"/>
                <w:sz w:val="20"/>
              </w:rPr>
              <w:t>5</w:t>
            </w:r>
            <w:r w:rsidRPr="00B03F65">
              <w:rPr>
                <w:rFonts w:eastAsia="Arial" w:cs="Arial"/>
                <w:color w:val="000000"/>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A62EA" w:rsidRPr="00B03F65" w:rsidRDefault="00BA62EA">
            <w:pPr>
              <w:spacing w:after="3" w:line="240" w:lineRule="exact"/>
              <w:rPr>
                <w:rFonts w:ascii="Times New Roman" w:hAnsi="Times New Roman"/>
                <w:szCs w:val="24"/>
              </w:rPr>
            </w:pPr>
          </w:p>
          <w:p w:rsidR="00BA62EA" w:rsidRPr="00B03F65" w:rsidRDefault="00BA62EA">
            <w:pPr>
              <w:spacing w:line="235" w:lineRule="auto"/>
              <w:ind w:left="139" w:right="-20"/>
              <w:rPr>
                <w:rFonts w:eastAsia="Arial" w:cs="Arial"/>
                <w:color w:val="000000"/>
                <w:sz w:val="20"/>
              </w:rPr>
            </w:pPr>
            <w:r w:rsidRPr="00B03F65">
              <w:rPr>
                <w:rFonts w:eastAsia="Arial" w:cs="Arial"/>
                <w:color w:val="000000"/>
                <w:sz w:val="20"/>
              </w:rPr>
              <w:t>37</w:t>
            </w:r>
            <w:r w:rsidRPr="00B03F65">
              <w:rPr>
                <w:rFonts w:eastAsia="Arial" w:cs="Arial"/>
                <w:color w:val="000000"/>
                <w:spacing w:val="-1"/>
                <w:sz w:val="20"/>
              </w:rPr>
              <w:t>.</w:t>
            </w:r>
            <w:r w:rsidRPr="00B03F65">
              <w:rPr>
                <w:rFonts w:eastAsia="Arial" w:cs="Arial"/>
                <w:color w:val="000000"/>
                <w:sz w:val="20"/>
              </w:rPr>
              <w:t>8%</w:t>
            </w:r>
          </w:p>
        </w:tc>
        <w:tc>
          <w:tcPr>
            <w:tcW w:w="10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A62EA" w:rsidRPr="00B03F65" w:rsidRDefault="00BA62EA">
            <w:pPr>
              <w:spacing w:after="3" w:line="240" w:lineRule="exact"/>
              <w:rPr>
                <w:rFonts w:ascii="Times New Roman" w:hAnsi="Times New Roman"/>
                <w:szCs w:val="24"/>
              </w:rPr>
            </w:pPr>
          </w:p>
          <w:p w:rsidR="00BA62EA" w:rsidRPr="00B03F65" w:rsidRDefault="00BA62EA">
            <w:pPr>
              <w:spacing w:line="235" w:lineRule="auto"/>
              <w:ind w:left="297" w:right="-20"/>
              <w:rPr>
                <w:rFonts w:eastAsia="Arial" w:cs="Arial"/>
                <w:color w:val="000000"/>
                <w:sz w:val="20"/>
              </w:rPr>
            </w:pPr>
            <w:r w:rsidRPr="00B03F65">
              <w:rPr>
                <w:rFonts w:eastAsia="Arial" w:cs="Arial"/>
                <w:color w:val="000000"/>
                <w:sz w:val="20"/>
              </w:rPr>
              <w:t>3.</w:t>
            </w:r>
            <w:r w:rsidRPr="00B03F65">
              <w:rPr>
                <w:rFonts w:eastAsia="Arial" w:cs="Arial"/>
                <w:color w:val="000000"/>
                <w:spacing w:val="-1"/>
                <w:sz w:val="20"/>
              </w:rPr>
              <w:t>8</w:t>
            </w:r>
            <w:r w:rsidRPr="00B03F65">
              <w:rPr>
                <w:rFonts w:eastAsia="Arial" w:cs="Arial"/>
                <w:color w:val="000000"/>
                <w:sz w:val="20"/>
              </w:rPr>
              <w:t>%</w:t>
            </w:r>
          </w:p>
        </w:tc>
      </w:tr>
      <w:tr w:rsidR="00BA62EA" w:rsidRPr="00B03F65" w:rsidTr="00BA62EA">
        <w:trPr>
          <w:cantSplit/>
          <w:trHeight w:hRule="exact" w:val="470"/>
        </w:trPr>
        <w:tc>
          <w:tcPr>
            <w:tcW w:w="33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BA62EA" w:rsidRPr="00B03F65" w:rsidRDefault="00BA62EA">
            <w:pPr>
              <w:spacing w:before="13" w:line="237" w:lineRule="auto"/>
              <w:ind w:left="211" w:right="156"/>
              <w:jc w:val="center"/>
              <w:rPr>
                <w:rFonts w:eastAsia="Arial" w:cs="Arial"/>
                <w:color w:val="000000"/>
                <w:sz w:val="20"/>
              </w:rPr>
            </w:pPr>
            <w:r w:rsidRPr="00B03F65">
              <w:rPr>
                <w:rFonts w:eastAsia="Arial" w:cs="Arial"/>
                <w:color w:val="000000"/>
                <w:sz w:val="20"/>
              </w:rPr>
              <w:t>Foren</w:t>
            </w:r>
            <w:r w:rsidRPr="00B03F65">
              <w:rPr>
                <w:rFonts w:eastAsia="Arial" w:cs="Arial"/>
                <w:color w:val="000000"/>
                <w:spacing w:val="1"/>
                <w:sz w:val="20"/>
              </w:rPr>
              <w:t>s</w:t>
            </w:r>
            <w:r w:rsidRPr="00B03F65">
              <w:rPr>
                <w:rFonts w:eastAsia="Arial" w:cs="Arial"/>
                <w:color w:val="000000"/>
                <w:sz w:val="20"/>
              </w:rPr>
              <w:t xml:space="preserve">ic </w:t>
            </w:r>
            <w:r w:rsidRPr="00B03F65">
              <w:rPr>
                <w:rFonts w:eastAsia="Arial" w:cs="Arial"/>
                <w:color w:val="000000"/>
                <w:spacing w:val="1"/>
                <w:sz w:val="20"/>
              </w:rPr>
              <w:t>P</w:t>
            </w:r>
            <w:r w:rsidRPr="00B03F65">
              <w:rPr>
                <w:rFonts w:eastAsia="Arial" w:cs="Arial"/>
                <w:color w:val="000000"/>
                <w:sz w:val="20"/>
              </w:rPr>
              <w:t>at</w:t>
            </w:r>
            <w:r w:rsidRPr="00B03F65">
              <w:rPr>
                <w:rFonts w:eastAsia="Arial" w:cs="Arial"/>
                <w:color w:val="000000"/>
                <w:spacing w:val="1"/>
                <w:sz w:val="20"/>
              </w:rPr>
              <w:t>h</w:t>
            </w:r>
            <w:r w:rsidRPr="00B03F65">
              <w:rPr>
                <w:rFonts w:eastAsia="Arial" w:cs="Arial"/>
                <w:color w:val="000000"/>
                <w:sz w:val="20"/>
              </w:rPr>
              <w:t>w</w:t>
            </w:r>
            <w:r w:rsidRPr="00B03F65">
              <w:rPr>
                <w:rFonts w:eastAsia="Arial" w:cs="Arial"/>
                <w:color w:val="000000"/>
                <w:spacing w:val="2"/>
                <w:sz w:val="20"/>
              </w:rPr>
              <w:t>a</w:t>
            </w:r>
            <w:r w:rsidRPr="00B03F65">
              <w:rPr>
                <w:rFonts w:eastAsia="Arial" w:cs="Arial"/>
                <w:color w:val="000000"/>
                <w:sz w:val="20"/>
              </w:rPr>
              <w:t>y</w:t>
            </w:r>
            <w:r w:rsidRPr="00B03F65">
              <w:rPr>
                <w:rFonts w:eastAsia="Arial" w:cs="Arial"/>
                <w:color w:val="000000"/>
                <w:spacing w:val="-3"/>
                <w:sz w:val="20"/>
              </w:rPr>
              <w:t xml:space="preserve"> </w:t>
            </w:r>
            <w:r w:rsidRPr="00B03F65">
              <w:rPr>
                <w:rFonts w:eastAsia="Arial" w:cs="Arial"/>
                <w:color w:val="000000"/>
                <w:spacing w:val="3"/>
                <w:sz w:val="20"/>
              </w:rPr>
              <w:t>s</w:t>
            </w:r>
            <w:r w:rsidRPr="00B03F65">
              <w:rPr>
                <w:rFonts w:eastAsia="Arial" w:cs="Arial"/>
                <w:color w:val="000000"/>
                <w:sz w:val="20"/>
              </w:rPr>
              <w:t>erv</w:t>
            </w:r>
            <w:r w:rsidRPr="00B03F65">
              <w:rPr>
                <w:rFonts w:eastAsia="Arial" w:cs="Arial"/>
                <w:color w:val="000000"/>
                <w:spacing w:val="-1"/>
                <w:sz w:val="20"/>
              </w:rPr>
              <w:t>i</w:t>
            </w:r>
            <w:r w:rsidRPr="00B03F65">
              <w:rPr>
                <w:rFonts w:eastAsia="Arial" w:cs="Arial"/>
                <w:color w:val="000000"/>
                <w:sz w:val="20"/>
              </w:rPr>
              <w:t>ce</w:t>
            </w:r>
            <w:r w:rsidRPr="00B03F65">
              <w:rPr>
                <w:rFonts w:eastAsia="Arial" w:cs="Arial"/>
                <w:color w:val="000000"/>
                <w:spacing w:val="2"/>
                <w:sz w:val="20"/>
              </w:rPr>
              <w:t xml:space="preserve"> </w:t>
            </w:r>
            <w:r w:rsidRPr="00B03F65">
              <w:rPr>
                <w:rFonts w:eastAsia="Arial" w:cs="Arial"/>
                <w:color w:val="000000"/>
                <w:spacing w:val="1"/>
                <w:sz w:val="20"/>
              </w:rPr>
              <w:t>us</w:t>
            </w:r>
            <w:r w:rsidRPr="00B03F65">
              <w:rPr>
                <w:rFonts w:eastAsia="Arial" w:cs="Arial"/>
                <w:color w:val="000000"/>
                <w:sz w:val="20"/>
              </w:rPr>
              <w:t>ers</w:t>
            </w:r>
            <w:r w:rsidRPr="00B03F65">
              <w:rPr>
                <w:rFonts w:eastAsia="Arial" w:cs="Arial"/>
                <w:color w:val="000000"/>
                <w:spacing w:val="4"/>
                <w:sz w:val="20"/>
              </w:rPr>
              <w:t xml:space="preserve"> </w:t>
            </w:r>
            <w:r w:rsidRPr="00B03F65">
              <w:rPr>
                <w:rFonts w:eastAsia="Arial" w:cs="Arial"/>
                <w:color w:val="000000"/>
                <w:sz w:val="20"/>
              </w:rPr>
              <w:t>-Cr</w:t>
            </w:r>
            <w:r w:rsidRPr="00B03F65">
              <w:rPr>
                <w:rFonts w:eastAsia="Arial" w:cs="Arial"/>
                <w:color w:val="000000"/>
                <w:spacing w:val="2"/>
                <w:sz w:val="20"/>
              </w:rPr>
              <w:t>o</w:t>
            </w:r>
            <w:r w:rsidRPr="00B03F65">
              <w:rPr>
                <w:rFonts w:eastAsia="Arial" w:cs="Arial"/>
                <w:color w:val="000000"/>
                <w:spacing w:val="-2"/>
                <w:sz w:val="20"/>
              </w:rPr>
              <w:t>y</w:t>
            </w:r>
            <w:r w:rsidRPr="00B03F65">
              <w:rPr>
                <w:rFonts w:eastAsia="Arial" w:cs="Arial"/>
                <w:color w:val="000000"/>
                <w:sz w:val="20"/>
              </w:rPr>
              <w:t xml:space="preserve">don </w:t>
            </w:r>
            <w:r w:rsidRPr="00B03F65">
              <w:rPr>
                <w:rFonts w:eastAsia="Arial" w:cs="Arial"/>
                <w:color w:val="000000"/>
                <w:spacing w:val="2"/>
                <w:sz w:val="20"/>
              </w:rPr>
              <w:t>(</w:t>
            </w:r>
            <w:r w:rsidRPr="00B03F65">
              <w:rPr>
                <w:rFonts w:eastAsia="Arial" w:cs="Arial"/>
                <w:color w:val="000000"/>
                <w:sz w:val="20"/>
              </w:rPr>
              <w:t>Se</w:t>
            </w:r>
            <w:r w:rsidRPr="00B03F65">
              <w:rPr>
                <w:rFonts w:eastAsia="Arial" w:cs="Arial"/>
                <w:color w:val="000000"/>
                <w:spacing w:val="1"/>
                <w:sz w:val="20"/>
              </w:rPr>
              <w:t>p</w:t>
            </w:r>
            <w:r w:rsidRPr="00B03F65">
              <w:rPr>
                <w:rFonts w:eastAsia="Arial" w:cs="Arial"/>
                <w:color w:val="000000"/>
                <w:sz w:val="20"/>
              </w:rPr>
              <w:t>16)</w:t>
            </w:r>
            <w:r w:rsidRPr="00B03F65">
              <w:rPr>
                <w:rFonts w:eastAsia="Arial" w:cs="Arial"/>
                <w:color w:val="000000"/>
                <w:spacing w:val="1"/>
                <w:sz w:val="20"/>
              </w:rPr>
              <w:t xml:space="preserve"> </w:t>
            </w:r>
            <w:r w:rsidRPr="00B03F65">
              <w:rPr>
                <w:rFonts w:eastAsia="Arial" w:cs="Arial"/>
                <w:color w:val="000000"/>
                <w:sz w:val="20"/>
              </w:rPr>
              <w:t>(</w:t>
            </w:r>
            <w:r w:rsidRPr="00B03F65">
              <w:rPr>
                <w:rFonts w:eastAsia="Arial" w:cs="Arial"/>
                <w:color w:val="000000"/>
                <w:spacing w:val="2"/>
                <w:sz w:val="20"/>
              </w:rPr>
              <w:t>n</w:t>
            </w:r>
            <w:r w:rsidRPr="00B03F65">
              <w:rPr>
                <w:rFonts w:eastAsia="Arial" w:cs="Arial"/>
                <w:color w:val="000000"/>
                <w:sz w:val="20"/>
              </w:rPr>
              <w:t>=162)</w:t>
            </w:r>
          </w:p>
        </w:tc>
        <w:tc>
          <w:tcPr>
            <w:tcW w:w="8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A62EA" w:rsidRPr="00B03F65" w:rsidRDefault="00BA62EA">
            <w:pPr>
              <w:spacing w:after="3" w:line="240" w:lineRule="exact"/>
              <w:rPr>
                <w:rFonts w:ascii="Times New Roman" w:hAnsi="Times New Roman"/>
                <w:szCs w:val="24"/>
              </w:rPr>
            </w:pPr>
          </w:p>
          <w:p w:rsidR="00BA62EA" w:rsidRPr="00B03F65" w:rsidRDefault="00BA62EA">
            <w:pPr>
              <w:spacing w:line="235" w:lineRule="auto"/>
              <w:ind w:left="196" w:right="-20"/>
              <w:rPr>
                <w:rFonts w:eastAsia="Arial" w:cs="Arial"/>
                <w:color w:val="000000"/>
                <w:sz w:val="20"/>
              </w:rPr>
            </w:pPr>
            <w:r w:rsidRPr="00B03F65">
              <w:rPr>
                <w:rFonts w:eastAsia="Arial" w:cs="Arial"/>
                <w:color w:val="000000"/>
                <w:sz w:val="20"/>
              </w:rPr>
              <w:t>1.</w:t>
            </w:r>
            <w:r w:rsidRPr="00B03F65">
              <w:rPr>
                <w:rFonts w:eastAsia="Arial" w:cs="Arial"/>
                <w:color w:val="000000"/>
                <w:spacing w:val="-1"/>
                <w:sz w:val="20"/>
              </w:rPr>
              <w:t>9</w:t>
            </w:r>
            <w:r w:rsidRPr="00B03F65">
              <w:rPr>
                <w:rFonts w:eastAsia="Arial" w:cs="Arial"/>
                <w:color w:val="000000"/>
                <w:sz w:val="20"/>
              </w:rPr>
              <w:t>%</w:t>
            </w:r>
          </w:p>
        </w:tc>
        <w:tc>
          <w:tcPr>
            <w:tcW w:w="8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A62EA" w:rsidRPr="00B03F65" w:rsidRDefault="00BA62EA">
            <w:pPr>
              <w:spacing w:after="3" w:line="240" w:lineRule="exact"/>
              <w:rPr>
                <w:rFonts w:ascii="Times New Roman" w:hAnsi="Times New Roman"/>
                <w:szCs w:val="24"/>
              </w:rPr>
            </w:pPr>
          </w:p>
          <w:p w:rsidR="00BA62EA" w:rsidRPr="00B03F65" w:rsidRDefault="00BA62EA">
            <w:pPr>
              <w:spacing w:line="235" w:lineRule="auto"/>
              <w:ind w:left="163" w:right="-20"/>
              <w:rPr>
                <w:rFonts w:eastAsia="Arial" w:cs="Arial"/>
                <w:color w:val="000000"/>
                <w:sz w:val="20"/>
              </w:rPr>
            </w:pPr>
            <w:r w:rsidRPr="00B03F65">
              <w:rPr>
                <w:rFonts w:eastAsia="Arial" w:cs="Arial"/>
                <w:color w:val="000000"/>
                <w:sz w:val="20"/>
              </w:rPr>
              <w:t>51</w:t>
            </w:r>
            <w:r w:rsidRPr="00B03F65">
              <w:rPr>
                <w:rFonts w:eastAsia="Arial" w:cs="Arial"/>
                <w:color w:val="000000"/>
                <w:spacing w:val="-1"/>
                <w:sz w:val="20"/>
              </w:rPr>
              <w:t>.</w:t>
            </w:r>
            <w:r w:rsidRPr="00B03F65">
              <w:rPr>
                <w:rFonts w:eastAsia="Arial" w:cs="Arial"/>
                <w:color w:val="000000"/>
                <w:sz w:val="20"/>
              </w:rPr>
              <w:t>2%</w:t>
            </w:r>
          </w:p>
        </w:tc>
        <w:tc>
          <w:tcPr>
            <w:tcW w:w="8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A62EA" w:rsidRPr="00B03F65" w:rsidRDefault="00BA62EA">
            <w:pPr>
              <w:spacing w:after="3" w:line="240" w:lineRule="exact"/>
              <w:rPr>
                <w:rFonts w:ascii="Times New Roman" w:hAnsi="Times New Roman"/>
                <w:szCs w:val="24"/>
              </w:rPr>
            </w:pPr>
          </w:p>
          <w:p w:rsidR="00BA62EA" w:rsidRPr="00B03F65" w:rsidRDefault="00BA62EA">
            <w:pPr>
              <w:spacing w:line="235" w:lineRule="auto"/>
              <w:ind w:left="175" w:right="-20"/>
              <w:rPr>
                <w:rFonts w:eastAsia="Arial" w:cs="Arial"/>
                <w:color w:val="000000"/>
                <w:sz w:val="20"/>
              </w:rPr>
            </w:pPr>
            <w:r w:rsidRPr="00B03F65">
              <w:rPr>
                <w:rFonts w:eastAsia="Arial" w:cs="Arial"/>
                <w:color w:val="000000"/>
                <w:sz w:val="20"/>
              </w:rPr>
              <w:t>5.</w:t>
            </w:r>
            <w:r w:rsidRPr="00B03F65">
              <w:rPr>
                <w:rFonts w:eastAsia="Arial" w:cs="Arial"/>
                <w:color w:val="000000"/>
                <w:spacing w:val="-1"/>
                <w:sz w:val="20"/>
              </w:rPr>
              <w:t>6</w:t>
            </w:r>
            <w:r w:rsidRPr="00B03F65">
              <w:rPr>
                <w:rFonts w:eastAsia="Arial" w:cs="Arial"/>
                <w:color w:val="000000"/>
                <w:sz w:val="20"/>
              </w:rPr>
              <w:t>%</w:t>
            </w:r>
          </w:p>
        </w:tc>
        <w:tc>
          <w:tcPr>
            <w:tcW w:w="14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A62EA" w:rsidRPr="00B03F65" w:rsidRDefault="00BA62EA">
            <w:pPr>
              <w:spacing w:after="3" w:line="240" w:lineRule="exact"/>
              <w:rPr>
                <w:rFonts w:ascii="Times New Roman" w:hAnsi="Times New Roman"/>
                <w:szCs w:val="24"/>
              </w:rPr>
            </w:pPr>
          </w:p>
          <w:p w:rsidR="00BA62EA" w:rsidRPr="00B03F65" w:rsidRDefault="00BA62EA">
            <w:pPr>
              <w:spacing w:line="235" w:lineRule="auto"/>
              <w:ind w:left="480" w:right="-20"/>
              <w:rPr>
                <w:rFonts w:eastAsia="Arial" w:cs="Arial"/>
                <w:color w:val="000000"/>
                <w:sz w:val="20"/>
              </w:rPr>
            </w:pPr>
            <w:r w:rsidRPr="00B03F65">
              <w:rPr>
                <w:rFonts w:eastAsia="Arial" w:cs="Arial"/>
                <w:color w:val="000000"/>
                <w:sz w:val="20"/>
              </w:rPr>
              <w:t>2.</w:t>
            </w:r>
            <w:r w:rsidRPr="00B03F65">
              <w:rPr>
                <w:rFonts w:eastAsia="Arial" w:cs="Arial"/>
                <w:color w:val="000000"/>
                <w:spacing w:val="-1"/>
                <w:sz w:val="20"/>
              </w:rPr>
              <w:t>5</w:t>
            </w:r>
            <w:r w:rsidRPr="00B03F65">
              <w:rPr>
                <w:rFonts w:eastAsia="Arial" w:cs="Arial"/>
                <w:color w:val="000000"/>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A62EA" w:rsidRPr="00B03F65" w:rsidRDefault="00BA62EA">
            <w:pPr>
              <w:spacing w:after="3" w:line="240" w:lineRule="exact"/>
              <w:rPr>
                <w:rFonts w:ascii="Times New Roman" w:hAnsi="Times New Roman"/>
                <w:szCs w:val="24"/>
              </w:rPr>
            </w:pPr>
          </w:p>
          <w:p w:rsidR="00BA62EA" w:rsidRPr="00B03F65" w:rsidRDefault="00BA62EA">
            <w:pPr>
              <w:spacing w:line="235" w:lineRule="auto"/>
              <w:ind w:left="139" w:right="-20"/>
              <w:rPr>
                <w:rFonts w:eastAsia="Arial" w:cs="Arial"/>
                <w:color w:val="000000"/>
                <w:sz w:val="20"/>
              </w:rPr>
            </w:pPr>
            <w:r w:rsidRPr="00B03F65">
              <w:rPr>
                <w:rFonts w:eastAsia="Arial" w:cs="Arial"/>
                <w:color w:val="000000"/>
                <w:sz w:val="20"/>
              </w:rPr>
              <w:t>38</w:t>
            </w:r>
            <w:r w:rsidRPr="00B03F65">
              <w:rPr>
                <w:rFonts w:eastAsia="Arial" w:cs="Arial"/>
                <w:color w:val="000000"/>
                <w:spacing w:val="-1"/>
                <w:sz w:val="20"/>
              </w:rPr>
              <w:t>.</w:t>
            </w:r>
            <w:r w:rsidRPr="00B03F65">
              <w:rPr>
                <w:rFonts w:eastAsia="Arial" w:cs="Arial"/>
                <w:color w:val="000000"/>
                <w:sz w:val="20"/>
              </w:rPr>
              <w:t>3%</w:t>
            </w:r>
          </w:p>
        </w:tc>
        <w:tc>
          <w:tcPr>
            <w:tcW w:w="10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A62EA" w:rsidRPr="00B03F65" w:rsidRDefault="00BA62EA">
            <w:pPr>
              <w:spacing w:after="3" w:line="240" w:lineRule="exact"/>
              <w:rPr>
                <w:rFonts w:ascii="Times New Roman" w:hAnsi="Times New Roman"/>
                <w:szCs w:val="24"/>
              </w:rPr>
            </w:pPr>
          </w:p>
          <w:p w:rsidR="00BA62EA" w:rsidRPr="00B03F65" w:rsidRDefault="00BA62EA">
            <w:pPr>
              <w:spacing w:line="235" w:lineRule="auto"/>
              <w:ind w:left="297" w:right="-20"/>
              <w:rPr>
                <w:rFonts w:eastAsia="Arial" w:cs="Arial"/>
                <w:color w:val="000000"/>
                <w:sz w:val="20"/>
              </w:rPr>
            </w:pPr>
            <w:r w:rsidRPr="00B03F65">
              <w:rPr>
                <w:rFonts w:eastAsia="Arial" w:cs="Arial"/>
                <w:color w:val="000000"/>
                <w:sz w:val="20"/>
              </w:rPr>
              <w:t>0.</w:t>
            </w:r>
            <w:r w:rsidRPr="00B03F65">
              <w:rPr>
                <w:rFonts w:eastAsia="Arial" w:cs="Arial"/>
                <w:color w:val="000000"/>
                <w:spacing w:val="-1"/>
                <w:sz w:val="20"/>
              </w:rPr>
              <w:t>6</w:t>
            </w:r>
            <w:r w:rsidRPr="00B03F65">
              <w:rPr>
                <w:rFonts w:eastAsia="Arial" w:cs="Arial"/>
                <w:color w:val="000000"/>
                <w:sz w:val="20"/>
              </w:rPr>
              <w:t>%</w:t>
            </w:r>
          </w:p>
        </w:tc>
      </w:tr>
    </w:tbl>
    <w:p w:rsidR="000C0F00" w:rsidRPr="00B03F65" w:rsidRDefault="000C0F00" w:rsidP="002B3644">
      <w:pPr>
        <w:jc w:val="both"/>
        <w:rPr>
          <w:rFonts w:cs="Arial"/>
          <w:szCs w:val="24"/>
          <w:lang w:eastAsia="en-GB"/>
        </w:rPr>
      </w:pPr>
    </w:p>
    <w:p w:rsidR="000725E1" w:rsidRPr="00B03F65" w:rsidRDefault="000725E1" w:rsidP="000725E1">
      <w:pPr>
        <w:pStyle w:val="Heading2"/>
        <w:jc w:val="left"/>
        <w:rPr>
          <w:rFonts w:cs="Arial"/>
          <w:szCs w:val="24"/>
        </w:rPr>
      </w:pPr>
    </w:p>
    <w:p w:rsidR="000725E1" w:rsidRPr="00B03F65" w:rsidRDefault="000725E1" w:rsidP="000725E1">
      <w:pPr>
        <w:pStyle w:val="Heading2"/>
        <w:jc w:val="left"/>
        <w:rPr>
          <w:rFonts w:cs="Arial"/>
          <w:szCs w:val="24"/>
        </w:rPr>
      </w:pPr>
      <w:r w:rsidRPr="00B03F65">
        <w:rPr>
          <w:rFonts w:cs="Arial"/>
          <w:szCs w:val="24"/>
        </w:rPr>
        <w:t>3.3 Patient, public and primary care feedback</w:t>
      </w:r>
      <w:bookmarkEnd w:id="10"/>
    </w:p>
    <w:p w:rsidR="00F80B88" w:rsidRPr="00B03F65" w:rsidRDefault="00F80B88" w:rsidP="00F80B88"/>
    <w:p w:rsidR="00AE61A6" w:rsidRPr="00B03F65" w:rsidRDefault="00365136" w:rsidP="000725E1">
      <w:pPr>
        <w:jc w:val="both"/>
        <w:rPr>
          <w:rFonts w:cs="Arial"/>
          <w:bCs/>
          <w:szCs w:val="24"/>
          <w:lang w:eastAsia="en-GB"/>
        </w:rPr>
      </w:pPr>
      <w:r w:rsidRPr="00B03F65">
        <w:rPr>
          <w:rFonts w:cs="Arial"/>
          <w:bCs/>
          <w:szCs w:val="24"/>
          <w:lang w:eastAsia="en-GB"/>
        </w:rPr>
        <w:t>To be confirmed</w:t>
      </w:r>
    </w:p>
    <w:p w:rsidR="000C0F00" w:rsidRPr="00B03F65" w:rsidRDefault="000C0F00">
      <w:pPr>
        <w:rPr>
          <w:rFonts w:cs="Arial"/>
          <w:b/>
          <w:szCs w:val="24"/>
          <w:lang w:eastAsia="en-GB"/>
        </w:rPr>
      </w:pPr>
    </w:p>
    <w:p w:rsidR="009915AC" w:rsidRPr="00B03F65" w:rsidRDefault="000725E1" w:rsidP="000430C2">
      <w:pPr>
        <w:pStyle w:val="Heading2"/>
        <w:numPr>
          <w:ilvl w:val="1"/>
          <w:numId w:val="16"/>
        </w:numPr>
        <w:jc w:val="left"/>
        <w:rPr>
          <w:rFonts w:cs="Arial"/>
          <w:szCs w:val="24"/>
        </w:rPr>
      </w:pPr>
      <w:bookmarkStart w:id="11" w:name="_Toc450055213"/>
      <w:r w:rsidRPr="00B03F65">
        <w:rPr>
          <w:rFonts w:cs="Arial"/>
          <w:szCs w:val="24"/>
        </w:rPr>
        <w:t xml:space="preserve">Current </w:t>
      </w:r>
      <w:bookmarkEnd w:id="11"/>
      <w:r w:rsidR="00365136" w:rsidRPr="00B03F65">
        <w:rPr>
          <w:rFonts w:cs="Arial"/>
          <w:szCs w:val="24"/>
        </w:rPr>
        <w:t>Forensic Rehabilitation Service in Croydon</w:t>
      </w:r>
    </w:p>
    <w:p w:rsidR="000430C2" w:rsidRPr="00B03F65" w:rsidRDefault="000430C2" w:rsidP="000430C2">
      <w:pPr>
        <w:rPr>
          <w:rFonts w:cs="Arial"/>
          <w:szCs w:val="24"/>
        </w:rPr>
      </w:pPr>
    </w:p>
    <w:p w:rsidR="000725E1" w:rsidRPr="00B03F65" w:rsidRDefault="000725E1" w:rsidP="000725E1">
      <w:pPr>
        <w:jc w:val="both"/>
        <w:rPr>
          <w:rFonts w:cs="Arial"/>
          <w:color w:val="000000" w:themeColor="text1"/>
          <w:szCs w:val="24"/>
          <w:lang w:eastAsia="en-GB"/>
        </w:rPr>
      </w:pPr>
      <w:r w:rsidRPr="00B03F65">
        <w:rPr>
          <w:rFonts w:cs="Arial"/>
          <w:color w:val="000000" w:themeColor="text1"/>
          <w:szCs w:val="24"/>
          <w:lang w:eastAsia="en-GB"/>
        </w:rPr>
        <w:t xml:space="preserve">The current service is provided by </w:t>
      </w:r>
      <w:r w:rsidR="00365136" w:rsidRPr="00B03F65">
        <w:rPr>
          <w:rFonts w:cs="Arial"/>
          <w:color w:val="000000" w:themeColor="text1"/>
          <w:szCs w:val="24"/>
          <w:lang w:eastAsia="en-GB"/>
        </w:rPr>
        <w:t>Priory Group.</w:t>
      </w:r>
      <w:r w:rsidRPr="00B03F65">
        <w:rPr>
          <w:rFonts w:cs="Arial"/>
          <w:color w:val="000000" w:themeColor="text1"/>
          <w:szCs w:val="24"/>
          <w:lang w:eastAsia="en-GB"/>
        </w:rPr>
        <w:t xml:space="preserve">  </w:t>
      </w:r>
    </w:p>
    <w:p w:rsidR="00EE40C6" w:rsidRPr="00B03F65" w:rsidRDefault="00EE40C6" w:rsidP="000725E1">
      <w:pPr>
        <w:jc w:val="both"/>
        <w:rPr>
          <w:rFonts w:cs="Arial"/>
          <w:color w:val="FF0000"/>
          <w:szCs w:val="24"/>
          <w:lang w:eastAsia="en-GB"/>
        </w:rPr>
      </w:pPr>
    </w:p>
    <w:p w:rsidR="009C0752" w:rsidRPr="00B03F65" w:rsidRDefault="009C0752" w:rsidP="009C0752">
      <w:pPr>
        <w:jc w:val="both"/>
        <w:rPr>
          <w:rFonts w:cs="Arial"/>
          <w:color w:val="000000" w:themeColor="text1"/>
          <w:szCs w:val="24"/>
          <w:lang w:eastAsia="en-GB"/>
        </w:rPr>
      </w:pPr>
      <w:r w:rsidRPr="00B03F65">
        <w:rPr>
          <w:rFonts w:cs="Arial"/>
          <w:color w:val="000000" w:themeColor="text1"/>
          <w:szCs w:val="24"/>
          <w:lang w:eastAsia="en-GB"/>
        </w:rPr>
        <w:t>The service is currently provided</w:t>
      </w:r>
      <w:r w:rsidR="00365136" w:rsidRPr="00B03F65">
        <w:rPr>
          <w:rFonts w:cs="Arial"/>
          <w:color w:val="000000" w:themeColor="text1"/>
          <w:szCs w:val="24"/>
          <w:lang w:eastAsia="en-GB"/>
        </w:rPr>
        <w:t xml:space="preserve"> from this location</w:t>
      </w:r>
      <w:r w:rsidRPr="00B03F65">
        <w:rPr>
          <w:rFonts w:cs="Arial"/>
          <w:color w:val="000000" w:themeColor="text1"/>
          <w:szCs w:val="24"/>
          <w:lang w:eastAsia="en-GB"/>
        </w:rPr>
        <w:t>:</w:t>
      </w:r>
    </w:p>
    <w:p w:rsidR="009C0752" w:rsidRPr="00B03F65" w:rsidRDefault="00365136" w:rsidP="00365136">
      <w:pPr>
        <w:pStyle w:val="ListParagraph"/>
        <w:numPr>
          <w:ilvl w:val="0"/>
          <w:numId w:val="32"/>
        </w:numPr>
        <w:jc w:val="both"/>
        <w:rPr>
          <w:rFonts w:ascii="Arial" w:hAnsi="Arial" w:cs="Arial"/>
          <w:color w:val="000000" w:themeColor="text1"/>
          <w:sz w:val="24"/>
          <w:szCs w:val="24"/>
          <w:lang w:eastAsia="en-GB"/>
        </w:rPr>
      </w:pPr>
      <w:r w:rsidRPr="00B03F65">
        <w:rPr>
          <w:rFonts w:ascii="Arial" w:hAnsi="Arial" w:cs="Arial"/>
          <w:color w:val="000000" w:themeColor="text1"/>
          <w:sz w:val="24"/>
          <w:szCs w:val="24"/>
          <w:lang w:eastAsia="en-GB"/>
        </w:rPr>
        <w:t>21 South Park Hill Rd, South Croydon, CR2 7DY</w:t>
      </w:r>
    </w:p>
    <w:p w:rsidR="00365136" w:rsidRPr="00B03F65" w:rsidRDefault="00365136" w:rsidP="00365136">
      <w:pPr>
        <w:jc w:val="both"/>
        <w:rPr>
          <w:rFonts w:cs="Arial"/>
          <w:color w:val="000000" w:themeColor="text1"/>
          <w:szCs w:val="24"/>
          <w:lang w:eastAsia="en-GB"/>
        </w:rPr>
      </w:pPr>
      <w:r w:rsidRPr="00B03F65">
        <w:rPr>
          <w:rFonts w:cs="Arial"/>
          <w:color w:val="000000" w:themeColor="text1"/>
          <w:szCs w:val="24"/>
          <w:lang w:eastAsia="en-GB"/>
        </w:rPr>
        <w:t>The current service is a 12-bedded step-down forensic service. The financial value of the service is £1.068m and it is funded on a block contractual basis. The service provides 24 hour care in a step-down setting with supervision and structured interventions appropriate to the needs of Service Users who require a graded, monitored reintroduction into less supported accommodation in a community setting.  The Care Home may be considered as a step-up facility, when deemed that admission into a hospital bed would not be appropriate</w:t>
      </w:r>
    </w:p>
    <w:p w:rsidR="00365136" w:rsidRPr="00B03F65" w:rsidRDefault="00365136" w:rsidP="00365136">
      <w:pPr>
        <w:jc w:val="both"/>
        <w:rPr>
          <w:rFonts w:cs="Arial"/>
          <w:color w:val="000000" w:themeColor="text1"/>
          <w:szCs w:val="24"/>
          <w:lang w:eastAsia="en-GB"/>
        </w:rPr>
      </w:pPr>
    </w:p>
    <w:p w:rsidR="00677927" w:rsidRPr="00B03F65" w:rsidRDefault="00677927" w:rsidP="00677927">
      <w:pPr>
        <w:jc w:val="both"/>
        <w:rPr>
          <w:rFonts w:cs="Arial"/>
          <w:color w:val="000000" w:themeColor="text1"/>
          <w:szCs w:val="24"/>
          <w:lang w:eastAsia="en-GB"/>
        </w:rPr>
      </w:pPr>
    </w:p>
    <w:p w:rsidR="00677927" w:rsidRPr="00B03F65" w:rsidRDefault="00677927" w:rsidP="00677927">
      <w:pPr>
        <w:pStyle w:val="ListParagraph"/>
        <w:numPr>
          <w:ilvl w:val="1"/>
          <w:numId w:val="16"/>
        </w:numPr>
        <w:jc w:val="both"/>
        <w:rPr>
          <w:rFonts w:ascii="Arial" w:hAnsi="Arial" w:cs="Arial"/>
          <w:b/>
          <w:color w:val="000000" w:themeColor="text1"/>
          <w:sz w:val="24"/>
          <w:szCs w:val="24"/>
          <w:lang w:eastAsia="en-GB"/>
        </w:rPr>
      </w:pPr>
      <w:r w:rsidRPr="00B03F65">
        <w:rPr>
          <w:rFonts w:ascii="Arial" w:hAnsi="Arial" w:cs="Arial"/>
          <w:b/>
          <w:color w:val="000000" w:themeColor="text1"/>
          <w:sz w:val="24"/>
          <w:szCs w:val="24"/>
          <w:lang w:eastAsia="en-GB"/>
        </w:rPr>
        <w:t xml:space="preserve">Current Service </w:t>
      </w:r>
      <w:r w:rsidR="00365136" w:rsidRPr="00B03F65">
        <w:rPr>
          <w:rFonts w:ascii="Arial" w:hAnsi="Arial" w:cs="Arial"/>
          <w:b/>
          <w:color w:val="000000" w:themeColor="text1"/>
          <w:sz w:val="24"/>
          <w:szCs w:val="24"/>
          <w:lang w:eastAsia="en-GB"/>
        </w:rPr>
        <w:t>Model</w:t>
      </w:r>
      <w:r w:rsidRPr="00B03F65">
        <w:rPr>
          <w:rFonts w:ascii="Arial" w:hAnsi="Arial" w:cs="Arial"/>
          <w:b/>
          <w:color w:val="000000" w:themeColor="text1"/>
          <w:sz w:val="24"/>
          <w:szCs w:val="24"/>
          <w:lang w:eastAsia="en-GB"/>
        </w:rPr>
        <w:t xml:space="preserve"> </w:t>
      </w:r>
    </w:p>
    <w:p w:rsidR="00E026E2" w:rsidRPr="00B03F65" w:rsidRDefault="00E026E2" w:rsidP="00E026E2">
      <w:pPr>
        <w:spacing w:before="40" w:after="120"/>
        <w:rPr>
          <w:rFonts w:cs="Arial"/>
          <w:bCs/>
          <w:szCs w:val="24"/>
          <w:lang w:eastAsia="en-GB"/>
        </w:rPr>
      </w:pPr>
      <w:r w:rsidRPr="00B03F65">
        <w:rPr>
          <w:rFonts w:cs="Arial"/>
          <w:bCs/>
          <w:szCs w:val="24"/>
          <w:lang w:eastAsia="en-GB"/>
        </w:rPr>
        <w:t>The service is delivered as residential provision that has the capacity to provide a minimum service as outlined below:</w:t>
      </w:r>
    </w:p>
    <w:p w:rsidR="00E026E2" w:rsidRPr="00B03F65" w:rsidRDefault="00E026E2" w:rsidP="00E026E2">
      <w:pPr>
        <w:pStyle w:val="ListParagraph"/>
        <w:numPr>
          <w:ilvl w:val="0"/>
          <w:numId w:val="41"/>
        </w:numPr>
        <w:spacing w:before="40" w:after="120"/>
        <w:rPr>
          <w:rFonts w:ascii="Arial" w:hAnsi="Arial" w:cs="Arial"/>
          <w:bCs/>
          <w:sz w:val="24"/>
          <w:szCs w:val="24"/>
          <w:lang w:eastAsia="en-GB"/>
        </w:rPr>
      </w:pPr>
      <w:r w:rsidRPr="00B03F65">
        <w:rPr>
          <w:rFonts w:ascii="Arial" w:hAnsi="Arial" w:cs="Arial"/>
          <w:bCs/>
          <w:sz w:val="24"/>
          <w:szCs w:val="24"/>
          <w:lang w:eastAsia="en-GB"/>
        </w:rPr>
        <w:lastRenderedPageBreak/>
        <w:t>An establishment of 18.7 FTE, equating to 701.75 hours per week.  The care team will consist of 518 hours per week supported by non-clinical staff including an administrator, catering, domestic and maintenance staff</w:t>
      </w:r>
    </w:p>
    <w:p w:rsidR="00E026E2" w:rsidRPr="00B03F65" w:rsidRDefault="00E026E2" w:rsidP="00E026E2">
      <w:pPr>
        <w:pStyle w:val="ListParagraph"/>
        <w:numPr>
          <w:ilvl w:val="0"/>
          <w:numId w:val="41"/>
        </w:numPr>
        <w:spacing w:before="40" w:after="120"/>
        <w:rPr>
          <w:rFonts w:ascii="Arial" w:hAnsi="Arial" w:cs="Arial"/>
          <w:bCs/>
          <w:sz w:val="24"/>
          <w:szCs w:val="24"/>
          <w:lang w:eastAsia="en-GB"/>
        </w:rPr>
      </w:pPr>
      <w:r w:rsidRPr="00B03F65">
        <w:rPr>
          <w:rFonts w:ascii="Arial" w:hAnsi="Arial" w:cs="Arial"/>
          <w:bCs/>
          <w:sz w:val="24"/>
          <w:szCs w:val="24"/>
          <w:lang w:eastAsia="en-GB"/>
        </w:rPr>
        <w:t>A minimum of 4 care support staff during the day (07:30-20:30hrs)</w:t>
      </w:r>
    </w:p>
    <w:p w:rsidR="00E026E2" w:rsidRPr="00B03F65" w:rsidRDefault="00E026E2" w:rsidP="00E026E2">
      <w:pPr>
        <w:pStyle w:val="ListParagraph"/>
        <w:numPr>
          <w:ilvl w:val="0"/>
          <w:numId w:val="41"/>
        </w:numPr>
        <w:spacing w:before="40" w:after="120"/>
        <w:rPr>
          <w:rFonts w:ascii="Arial" w:hAnsi="Arial" w:cs="Arial"/>
          <w:bCs/>
          <w:sz w:val="24"/>
          <w:szCs w:val="24"/>
          <w:lang w:eastAsia="en-GB"/>
        </w:rPr>
      </w:pPr>
      <w:r w:rsidRPr="00B03F65">
        <w:rPr>
          <w:rFonts w:ascii="Arial" w:hAnsi="Arial" w:cs="Arial"/>
          <w:bCs/>
          <w:sz w:val="24"/>
          <w:szCs w:val="24"/>
          <w:lang w:eastAsia="en-GB"/>
        </w:rPr>
        <w:t>A minimum of 2 care staff at night (19:30-08:00hrs)</w:t>
      </w:r>
    </w:p>
    <w:p w:rsidR="00E026E2" w:rsidRPr="00B03F65" w:rsidRDefault="00E026E2" w:rsidP="00E026E2">
      <w:pPr>
        <w:pStyle w:val="ListParagraph"/>
        <w:numPr>
          <w:ilvl w:val="0"/>
          <w:numId w:val="41"/>
        </w:numPr>
        <w:spacing w:before="40" w:after="120"/>
        <w:rPr>
          <w:rFonts w:ascii="Arial" w:hAnsi="Arial" w:cs="Arial"/>
          <w:bCs/>
          <w:sz w:val="24"/>
          <w:szCs w:val="24"/>
          <w:lang w:eastAsia="en-GB"/>
        </w:rPr>
      </w:pPr>
      <w:r w:rsidRPr="00B03F65">
        <w:rPr>
          <w:rFonts w:ascii="Arial" w:hAnsi="Arial" w:cs="Arial"/>
          <w:bCs/>
          <w:sz w:val="24"/>
          <w:szCs w:val="24"/>
          <w:lang w:eastAsia="en-GB"/>
        </w:rPr>
        <w:t>Additional support can be provided in addition to this minimum level of staffing but will be subject to additional charging at an agreed hourly rate</w:t>
      </w:r>
    </w:p>
    <w:p w:rsidR="00E026E2" w:rsidRPr="00B03F65" w:rsidRDefault="00E026E2" w:rsidP="00E026E2">
      <w:pPr>
        <w:pStyle w:val="ListParagraph"/>
        <w:numPr>
          <w:ilvl w:val="0"/>
          <w:numId w:val="41"/>
        </w:numPr>
        <w:spacing w:before="40" w:after="120"/>
        <w:rPr>
          <w:rFonts w:ascii="Arial" w:hAnsi="Arial" w:cs="Arial"/>
          <w:bCs/>
          <w:sz w:val="24"/>
          <w:szCs w:val="24"/>
          <w:lang w:eastAsia="en-GB"/>
        </w:rPr>
      </w:pPr>
      <w:r w:rsidRPr="00B03F65">
        <w:rPr>
          <w:rFonts w:ascii="Arial" w:hAnsi="Arial" w:cs="Arial"/>
          <w:bCs/>
          <w:sz w:val="24"/>
          <w:szCs w:val="24"/>
          <w:lang w:eastAsia="en-GB"/>
        </w:rPr>
        <w:t>Plan and deliver individualised holistic care plans</w:t>
      </w:r>
    </w:p>
    <w:p w:rsidR="00E026E2" w:rsidRPr="00B03F65" w:rsidRDefault="00E026E2" w:rsidP="00E026E2">
      <w:pPr>
        <w:pStyle w:val="ListParagraph"/>
        <w:numPr>
          <w:ilvl w:val="0"/>
          <w:numId w:val="41"/>
        </w:numPr>
        <w:spacing w:before="40" w:after="120"/>
        <w:rPr>
          <w:rFonts w:ascii="Arial" w:hAnsi="Arial" w:cs="Arial"/>
          <w:bCs/>
          <w:sz w:val="24"/>
          <w:szCs w:val="24"/>
          <w:lang w:eastAsia="en-GB"/>
        </w:rPr>
      </w:pPr>
      <w:r w:rsidRPr="00B03F65">
        <w:rPr>
          <w:rFonts w:ascii="Arial" w:hAnsi="Arial" w:cs="Arial"/>
          <w:bCs/>
          <w:sz w:val="24"/>
          <w:szCs w:val="24"/>
          <w:lang w:eastAsia="en-GB"/>
        </w:rPr>
        <w:t>Integrated risk assessment and management in care plans</w:t>
      </w:r>
    </w:p>
    <w:p w:rsidR="00E026E2" w:rsidRPr="00B03F65" w:rsidRDefault="00E026E2" w:rsidP="00E026E2">
      <w:pPr>
        <w:pStyle w:val="ListParagraph"/>
        <w:numPr>
          <w:ilvl w:val="0"/>
          <w:numId w:val="41"/>
        </w:numPr>
        <w:spacing w:before="40" w:after="120"/>
        <w:rPr>
          <w:rFonts w:ascii="Arial" w:hAnsi="Arial" w:cs="Arial"/>
          <w:bCs/>
          <w:sz w:val="24"/>
          <w:szCs w:val="24"/>
          <w:lang w:eastAsia="en-GB"/>
        </w:rPr>
      </w:pPr>
      <w:r w:rsidRPr="00B03F65">
        <w:rPr>
          <w:rFonts w:ascii="Arial" w:hAnsi="Arial" w:cs="Arial"/>
          <w:bCs/>
          <w:sz w:val="24"/>
          <w:szCs w:val="24"/>
          <w:lang w:eastAsia="en-GB"/>
        </w:rPr>
        <w:t>Ensure service users have written and up to date collaborative care plans that are regularly reviewed and monitored</w:t>
      </w:r>
    </w:p>
    <w:p w:rsidR="00E026E2" w:rsidRPr="00B03F65" w:rsidRDefault="00E026E2" w:rsidP="00E026E2">
      <w:pPr>
        <w:pStyle w:val="ListParagraph"/>
        <w:numPr>
          <w:ilvl w:val="0"/>
          <w:numId w:val="41"/>
        </w:numPr>
        <w:spacing w:before="40" w:after="120"/>
        <w:rPr>
          <w:rFonts w:ascii="Arial" w:hAnsi="Arial" w:cs="Arial"/>
          <w:bCs/>
          <w:sz w:val="24"/>
          <w:szCs w:val="24"/>
          <w:lang w:eastAsia="en-GB"/>
        </w:rPr>
      </w:pPr>
      <w:r w:rsidRPr="00B03F65">
        <w:rPr>
          <w:rFonts w:ascii="Arial" w:hAnsi="Arial" w:cs="Arial"/>
          <w:bCs/>
          <w:sz w:val="24"/>
          <w:szCs w:val="24"/>
          <w:lang w:eastAsia="en-GB"/>
        </w:rPr>
        <w:t>Use evidence-based interventions including psycho-social interventions</w:t>
      </w:r>
    </w:p>
    <w:p w:rsidR="00E026E2" w:rsidRPr="00B03F65" w:rsidRDefault="00E026E2" w:rsidP="00E026E2">
      <w:pPr>
        <w:pStyle w:val="ListParagraph"/>
        <w:numPr>
          <w:ilvl w:val="0"/>
          <w:numId w:val="41"/>
        </w:numPr>
        <w:spacing w:before="40" w:after="120"/>
        <w:rPr>
          <w:rFonts w:ascii="Arial" w:hAnsi="Arial" w:cs="Arial"/>
          <w:bCs/>
          <w:sz w:val="24"/>
          <w:szCs w:val="24"/>
          <w:lang w:eastAsia="en-GB"/>
        </w:rPr>
      </w:pPr>
      <w:r w:rsidRPr="00B03F65">
        <w:rPr>
          <w:rFonts w:ascii="Arial" w:hAnsi="Arial" w:cs="Arial"/>
          <w:bCs/>
          <w:sz w:val="24"/>
          <w:szCs w:val="24"/>
          <w:lang w:eastAsia="en-GB"/>
        </w:rPr>
        <w:t>Prepare and present reports as required including monthly governance reporting to the Commissioner</w:t>
      </w:r>
    </w:p>
    <w:p w:rsidR="00E026E2" w:rsidRPr="00B03F65" w:rsidRDefault="00E026E2" w:rsidP="00E026E2">
      <w:pPr>
        <w:pStyle w:val="ListParagraph"/>
        <w:numPr>
          <w:ilvl w:val="0"/>
          <w:numId w:val="41"/>
        </w:numPr>
        <w:spacing w:before="40" w:after="120"/>
        <w:rPr>
          <w:rFonts w:ascii="Arial" w:hAnsi="Arial" w:cs="Arial"/>
          <w:bCs/>
          <w:sz w:val="24"/>
          <w:szCs w:val="24"/>
          <w:lang w:eastAsia="en-GB"/>
        </w:rPr>
      </w:pPr>
      <w:r w:rsidRPr="00B03F65">
        <w:rPr>
          <w:rFonts w:ascii="Arial" w:hAnsi="Arial" w:cs="Arial"/>
          <w:bCs/>
          <w:sz w:val="24"/>
          <w:szCs w:val="24"/>
          <w:lang w:eastAsia="en-GB"/>
        </w:rPr>
        <w:t>Attend and participate in relevant service user care reviews such as CPAs, case conferences, etc.</w:t>
      </w:r>
    </w:p>
    <w:p w:rsidR="00E026E2" w:rsidRPr="00B03F65" w:rsidRDefault="00E026E2" w:rsidP="00E026E2">
      <w:pPr>
        <w:pStyle w:val="ListParagraph"/>
        <w:numPr>
          <w:ilvl w:val="0"/>
          <w:numId w:val="41"/>
        </w:numPr>
        <w:spacing w:before="40" w:after="120"/>
        <w:rPr>
          <w:rFonts w:ascii="Arial" w:hAnsi="Arial" w:cs="Arial"/>
          <w:bCs/>
          <w:sz w:val="24"/>
          <w:szCs w:val="24"/>
          <w:lang w:eastAsia="en-GB"/>
        </w:rPr>
      </w:pPr>
      <w:r w:rsidRPr="00B03F65">
        <w:rPr>
          <w:rFonts w:ascii="Arial" w:hAnsi="Arial" w:cs="Arial"/>
          <w:bCs/>
          <w:sz w:val="24"/>
          <w:szCs w:val="24"/>
          <w:lang w:eastAsia="en-GB"/>
        </w:rPr>
        <w:t>Act as a functional part of MDT meetings</w:t>
      </w:r>
    </w:p>
    <w:p w:rsidR="00E026E2" w:rsidRPr="00B03F65" w:rsidRDefault="00E026E2" w:rsidP="00E026E2">
      <w:pPr>
        <w:pStyle w:val="ListParagraph"/>
        <w:numPr>
          <w:ilvl w:val="0"/>
          <w:numId w:val="41"/>
        </w:numPr>
        <w:spacing w:before="40" w:after="120"/>
        <w:rPr>
          <w:rFonts w:ascii="Arial" w:hAnsi="Arial" w:cs="Arial"/>
          <w:bCs/>
          <w:sz w:val="24"/>
          <w:szCs w:val="24"/>
          <w:lang w:eastAsia="en-GB"/>
        </w:rPr>
      </w:pPr>
      <w:r w:rsidRPr="00B03F65">
        <w:rPr>
          <w:rFonts w:ascii="Arial" w:hAnsi="Arial" w:cs="Arial"/>
          <w:bCs/>
          <w:sz w:val="24"/>
          <w:szCs w:val="24"/>
          <w:lang w:eastAsia="en-GB"/>
        </w:rPr>
        <w:t>Clinical communication with other members of the MDT</w:t>
      </w:r>
    </w:p>
    <w:p w:rsidR="00E026E2" w:rsidRPr="00B03F65" w:rsidRDefault="00E026E2" w:rsidP="00E026E2">
      <w:pPr>
        <w:spacing w:before="40" w:after="120"/>
        <w:rPr>
          <w:rFonts w:cs="Arial"/>
          <w:bCs/>
          <w:szCs w:val="24"/>
          <w:lang w:eastAsia="en-GB"/>
        </w:rPr>
      </w:pPr>
      <w:r w:rsidRPr="00B03F65">
        <w:rPr>
          <w:rFonts w:cs="Arial"/>
          <w:bCs/>
          <w:szCs w:val="24"/>
          <w:lang w:eastAsia="en-GB"/>
        </w:rPr>
        <w:t>The current service staffing levels are:</w:t>
      </w:r>
    </w:p>
    <w:p w:rsidR="00E026E2" w:rsidRPr="00B03F65" w:rsidRDefault="00E026E2" w:rsidP="00E026E2">
      <w:pPr>
        <w:pStyle w:val="ListParagraph"/>
        <w:numPr>
          <w:ilvl w:val="0"/>
          <w:numId w:val="42"/>
        </w:numPr>
        <w:spacing w:before="40" w:after="120"/>
        <w:rPr>
          <w:rFonts w:ascii="Arial" w:hAnsi="Arial" w:cs="Arial"/>
          <w:bCs/>
          <w:sz w:val="24"/>
          <w:szCs w:val="24"/>
          <w:lang w:eastAsia="en-GB"/>
        </w:rPr>
      </w:pPr>
      <w:r w:rsidRPr="00B03F65">
        <w:rPr>
          <w:rFonts w:ascii="Arial" w:hAnsi="Arial" w:cs="Arial"/>
          <w:bCs/>
          <w:sz w:val="24"/>
          <w:szCs w:val="24"/>
          <w:lang w:eastAsia="en-GB"/>
        </w:rPr>
        <w:t>Manager – 1 FTE, no longer a requirement to be a nurse</w:t>
      </w:r>
    </w:p>
    <w:p w:rsidR="00E026E2" w:rsidRPr="00B03F65" w:rsidRDefault="00E026E2" w:rsidP="00E026E2">
      <w:pPr>
        <w:pStyle w:val="ListParagraph"/>
        <w:numPr>
          <w:ilvl w:val="0"/>
          <w:numId w:val="42"/>
        </w:numPr>
        <w:spacing w:before="40" w:after="120"/>
        <w:rPr>
          <w:rFonts w:ascii="Arial" w:hAnsi="Arial" w:cs="Arial"/>
          <w:bCs/>
          <w:sz w:val="24"/>
          <w:szCs w:val="24"/>
          <w:lang w:eastAsia="en-GB"/>
        </w:rPr>
      </w:pPr>
      <w:r w:rsidRPr="00B03F65">
        <w:rPr>
          <w:rFonts w:ascii="Arial" w:hAnsi="Arial" w:cs="Arial"/>
          <w:bCs/>
          <w:sz w:val="24"/>
          <w:szCs w:val="24"/>
          <w:lang w:eastAsia="en-GB"/>
        </w:rPr>
        <w:t xml:space="preserve">Deputy Manager – 1 FTE (50% supernumerary) </w:t>
      </w:r>
    </w:p>
    <w:p w:rsidR="00E026E2" w:rsidRPr="00B03F65" w:rsidRDefault="00E026E2" w:rsidP="00E026E2">
      <w:pPr>
        <w:pStyle w:val="ListParagraph"/>
        <w:numPr>
          <w:ilvl w:val="0"/>
          <w:numId w:val="42"/>
        </w:numPr>
        <w:spacing w:before="40" w:after="120"/>
        <w:rPr>
          <w:rFonts w:ascii="Arial" w:hAnsi="Arial" w:cs="Arial"/>
          <w:bCs/>
          <w:sz w:val="24"/>
          <w:szCs w:val="24"/>
          <w:lang w:eastAsia="en-GB"/>
        </w:rPr>
      </w:pPr>
      <w:r w:rsidRPr="00B03F65">
        <w:rPr>
          <w:rFonts w:ascii="Arial" w:hAnsi="Arial" w:cs="Arial"/>
          <w:bCs/>
          <w:sz w:val="24"/>
          <w:szCs w:val="24"/>
          <w:lang w:eastAsia="en-GB"/>
        </w:rPr>
        <w:t>Day – 1 Team Leader and 3 Support Workers, total of 4 on shift</w:t>
      </w:r>
    </w:p>
    <w:p w:rsidR="00E026E2" w:rsidRPr="00B03F65" w:rsidRDefault="00E026E2" w:rsidP="00E026E2">
      <w:pPr>
        <w:pStyle w:val="ListParagraph"/>
        <w:numPr>
          <w:ilvl w:val="0"/>
          <w:numId w:val="42"/>
        </w:numPr>
        <w:spacing w:before="40" w:after="120"/>
        <w:rPr>
          <w:rFonts w:ascii="Arial" w:hAnsi="Arial" w:cs="Arial"/>
          <w:bCs/>
          <w:sz w:val="24"/>
          <w:szCs w:val="24"/>
          <w:lang w:eastAsia="en-GB"/>
        </w:rPr>
      </w:pPr>
      <w:r w:rsidRPr="00B03F65">
        <w:rPr>
          <w:rFonts w:ascii="Arial" w:hAnsi="Arial" w:cs="Arial"/>
          <w:bCs/>
          <w:sz w:val="24"/>
          <w:szCs w:val="24"/>
          <w:lang w:eastAsia="en-GB"/>
        </w:rPr>
        <w:t>Night – 1 Team Leader and 1 Support Workers, total of 2 on shift</w:t>
      </w:r>
    </w:p>
    <w:p w:rsidR="00E026E2" w:rsidRPr="00B03F65" w:rsidRDefault="00E026E2" w:rsidP="00E026E2">
      <w:pPr>
        <w:pStyle w:val="ListParagraph"/>
        <w:numPr>
          <w:ilvl w:val="0"/>
          <w:numId w:val="42"/>
        </w:numPr>
        <w:spacing w:before="40" w:after="120"/>
        <w:rPr>
          <w:rFonts w:ascii="Arial" w:hAnsi="Arial" w:cs="Arial"/>
          <w:bCs/>
          <w:sz w:val="24"/>
          <w:szCs w:val="24"/>
          <w:lang w:eastAsia="en-GB"/>
        </w:rPr>
      </w:pPr>
      <w:r w:rsidRPr="00B03F65">
        <w:rPr>
          <w:rFonts w:ascii="Arial" w:hAnsi="Arial" w:cs="Arial"/>
          <w:bCs/>
          <w:sz w:val="24"/>
          <w:szCs w:val="24"/>
          <w:lang w:eastAsia="en-GB"/>
        </w:rPr>
        <w:t>Rehabilitation Coordinator – 1 FTE</w:t>
      </w:r>
    </w:p>
    <w:p w:rsidR="00E026E2" w:rsidRPr="00B03F65" w:rsidRDefault="00E026E2" w:rsidP="00E026E2">
      <w:pPr>
        <w:pStyle w:val="ListParagraph"/>
        <w:numPr>
          <w:ilvl w:val="0"/>
          <w:numId w:val="42"/>
        </w:numPr>
        <w:spacing w:before="40" w:after="120"/>
        <w:rPr>
          <w:rFonts w:ascii="Arial" w:hAnsi="Arial" w:cs="Arial"/>
          <w:bCs/>
          <w:sz w:val="24"/>
          <w:szCs w:val="24"/>
          <w:lang w:eastAsia="en-GB"/>
        </w:rPr>
      </w:pPr>
      <w:r w:rsidRPr="00B03F65">
        <w:rPr>
          <w:rFonts w:ascii="Arial" w:hAnsi="Arial" w:cs="Arial"/>
          <w:bCs/>
          <w:sz w:val="24"/>
          <w:szCs w:val="24"/>
          <w:lang w:eastAsia="en-GB"/>
        </w:rPr>
        <w:t>Admin – 1 FTE</w:t>
      </w:r>
    </w:p>
    <w:p w:rsidR="00E026E2" w:rsidRPr="00B03F65" w:rsidRDefault="00E026E2" w:rsidP="00E026E2">
      <w:pPr>
        <w:pStyle w:val="ListParagraph"/>
        <w:numPr>
          <w:ilvl w:val="0"/>
          <w:numId w:val="42"/>
        </w:numPr>
        <w:spacing w:before="40" w:after="120"/>
        <w:rPr>
          <w:rFonts w:ascii="Arial" w:hAnsi="Arial" w:cs="Arial"/>
          <w:bCs/>
          <w:sz w:val="24"/>
          <w:szCs w:val="24"/>
          <w:lang w:eastAsia="en-GB"/>
        </w:rPr>
      </w:pPr>
      <w:r w:rsidRPr="00B03F65">
        <w:rPr>
          <w:rFonts w:ascii="Arial" w:hAnsi="Arial" w:cs="Arial"/>
          <w:bCs/>
          <w:sz w:val="24"/>
          <w:szCs w:val="24"/>
          <w:lang w:eastAsia="en-GB"/>
        </w:rPr>
        <w:t>Domestic – 30 hours pw</w:t>
      </w:r>
    </w:p>
    <w:p w:rsidR="00E026E2" w:rsidRPr="00B03F65" w:rsidRDefault="00E026E2" w:rsidP="00E026E2">
      <w:pPr>
        <w:pStyle w:val="ListParagraph"/>
        <w:numPr>
          <w:ilvl w:val="0"/>
          <w:numId w:val="42"/>
        </w:numPr>
        <w:spacing w:before="40" w:after="120"/>
        <w:rPr>
          <w:rFonts w:ascii="Arial" w:hAnsi="Arial" w:cs="Arial"/>
          <w:bCs/>
          <w:sz w:val="24"/>
          <w:szCs w:val="24"/>
          <w:lang w:eastAsia="en-GB"/>
        </w:rPr>
      </w:pPr>
      <w:r w:rsidRPr="00B03F65">
        <w:rPr>
          <w:rFonts w:ascii="Arial" w:hAnsi="Arial" w:cs="Arial"/>
          <w:bCs/>
          <w:sz w:val="24"/>
          <w:szCs w:val="24"/>
          <w:lang w:eastAsia="en-GB"/>
        </w:rPr>
        <w:t>Maintenance = 22.5 hours pw</w:t>
      </w:r>
    </w:p>
    <w:p w:rsidR="00E026E2" w:rsidRPr="00B03F65" w:rsidRDefault="00E026E2" w:rsidP="00E026E2">
      <w:pPr>
        <w:pStyle w:val="ListParagraph"/>
        <w:ind w:left="405"/>
        <w:jc w:val="both"/>
        <w:rPr>
          <w:rFonts w:ascii="Arial" w:hAnsi="Arial" w:cs="Arial"/>
          <w:b/>
          <w:color w:val="000000" w:themeColor="text1"/>
          <w:sz w:val="24"/>
          <w:szCs w:val="24"/>
          <w:lang w:eastAsia="en-GB"/>
        </w:rPr>
      </w:pPr>
    </w:p>
    <w:p w:rsidR="00E026E2" w:rsidRPr="00B03F65" w:rsidRDefault="00894DC0" w:rsidP="00677927">
      <w:pPr>
        <w:pStyle w:val="ListParagraph"/>
        <w:numPr>
          <w:ilvl w:val="1"/>
          <w:numId w:val="16"/>
        </w:numPr>
        <w:jc w:val="both"/>
        <w:rPr>
          <w:rFonts w:ascii="Arial" w:hAnsi="Arial" w:cs="Arial"/>
          <w:b/>
          <w:color w:val="000000" w:themeColor="text1"/>
          <w:sz w:val="24"/>
          <w:szCs w:val="24"/>
          <w:lang w:eastAsia="en-GB"/>
        </w:rPr>
      </w:pPr>
      <w:r w:rsidRPr="00B03F65">
        <w:rPr>
          <w:rFonts w:ascii="Arial" w:hAnsi="Arial" w:cs="Arial"/>
          <w:b/>
          <w:color w:val="000000" w:themeColor="text1"/>
          <w:sz w:val="24"/>
          <w:szCs w:val="24"/>
          <w:lang w:eastAsia="en-GB"/>
        </w:rPr>
        <w:t>Proposed Service Model</w:t>
      </w:r>
    </w:p>
    <w:p w:rsidR="00894DC0" w:rsidRPr="00B03F65" w:rsidRDefault="00894DC0" w:rsidP="00894DC0">
      <w:pPr>
        <w:jc w:val="both"/>
        <w:rPr>
          <w:rFonts w:cs="Arial"/>
          <w:color w:val="000000" w:themeColor="text1"/>
          <w:szCs w:val="24"/>
          <w:lang w:eastAsia="en-GB"/>
        </w:rPr>
      </w:pPr>
      <w:r w:rsidRPr="00B03F65">
        <w:rPr>
          <w:rFonts w:cs="Arial"/>
          <w:color w:val="000000" w:themeColor="text1"/>
          <w:szCs w:val="24"/>
          <w:lang w:eastAsia="en-GB"/>
        </w:rPr>
        <w:t>The CCG wishes to commission a proposed service model to include a broadened cohort of patients for the new service to reflect the current needs of the borough. The new service model will be in collaboration with mental health partner services. The cohort of service users being treated by this service will have a mental health diagnosis and a forensic background, which may include arson and a history of substance misuse.</w:t>
      </w:r>
    </w:p>
    <w:p w:rsidR="00894DC0" w:rsidRPr="00B03F65" w:rsidRDefault="00894DC0" w:rsidP="00894DC0">
      <w:pPr>
        <w:jc w:val="both"/>
        <w:rPr>
          <w:rFonts w:cs="Arial"/>
          <w:color w:val="000000" w:themeColor="text1"/>
          <w:szCs w:val="24"/>
          <w:lang w:eastAsia="en-GB"/>
        </w:rPr>
      </w:pPr>
    </w:p>
    <w:p w:rsidR="00894DC0" w:rsidRPr="00B03F65" w:rsidRDefault="00894DC0" w:rsidP="00894DC0">
      <w:pPr>
        <w:jc w:val="both"/>
        <w:rPr>
          <w:rFonts w:cs="Arial"/>
          <w:color w:val="000000" w:themeColor="text1"/>
          <w:szCs w:val="24"/>
          <w:lang w:eastAsia="en-GB"/>
        </w:rPr>
      </w:pPr>
      <w:r w:rsidRPr="00B03F65">
        <w:rPr>
          <w:rFonts w:cs="Arial"/>
          <w:color w:val="000000" w:themeColor="text1"/>
          <w:szCs w:val="24"/>
          <w:lang w:eastAsia="en-GB"/>
        </w:rPr>
        <w:t xml:space="preserve">Service users would be admitted via the community forensic service pathways once they are suitable for discharge from inpatient services.  The new service will work function as an integrated working model with SLaM forensic team to support patients being managed and step-down into the service in a timely way to reduce the possibility of a delayed transfer of care.   </w:t>
      </w:r>
    </w:p>
    <w:p w:rsidR="00894DC0" w:rsidRPr="00B03F65" w:rsidRDefault="00894DC0" w:rsidP="00894DC0">
      <w:pPr>
        <w:jc w:val="both"/>
        <w:rPr>
          <w:rFonts w:cs="Arial"/>
          <w:color w:val="000000" w:themeColor="text1"/>
          <w:szCs w:val="24"/>
          <w:lang w:eastAsia="en-GB"/>
        </w:rPr>
      </w:pPr>
    </w:p>
    <w:p w:rsidR="00894DC0" w:rsidRPr="00B03F65" w:rsidRDefault="00894DC0" w:rsidP="00894DC0">
      <w:pPr>
        <w:jc w:val="both"/>
        <w:rPr>
          <w:rFonts w:cs="Arial"/>
          <w:color w:val="000000" w:themeColor="text1"/>
          <w:szCs w:val="24"/>
          <w:lang w:eastAsia="en-GB"/>
        </w:rPr>
      </w:pPr>
      <w:r w:rsidRPr="00B03F65">
        <w:rPr>
          <w:rFonts w:cs="Arial"/>
          <w:color w:val="000000" w:themeColor="text1"/>
          <w:szCs w:val="24"/>
          <w:lang w:eastAsia="en-GB"/>
        </w:rPr>
        <w:t xml:space="preserve">The new service will provide 24 hour rehabilitative support within the community. The proposed service model would include significant therapeutic work in the areas of </w:t>
      </w:r>
      <w:r w:rsidRPr="00B03F65">
        <w:rPr>
          <w:rFonts w:cs="Arial"/>
          <w:color w:val="000000" w:themeColor="text1"/>
          <w:szCs w:val="24"/>
          <w:lang w:eastAsia="en-GB"/>
        </w:rPr>
        <w:lastRenderedPageBreak/>
        <w:t xml:space="preserve">medication self-management, engagement in meaningful activities and assisting the service user to have a greater awareness of their illness and how to maintain their recovery. There would also be joint working with community organisations to address their offending behaviour.     </w:t>
      </w:r>
    </w:p>
    <w:p w:rsidR="00894DC0" w:rsidRPr="00B03F65" w:rsidRDefault="00894DC0" w:rsidP="00894DC0">
      <w:pPr>
        <w:jc w:val="both"/>
        <w:rPr>
          <w:rFonts w:cs="Arial"/>
          <w:color w:val="000000" w:themeColor="text1"/>
          <w:szCs w:val="24"/>
          <w:lang w:eastAsia="en-GB"/>
        </w:rPr>
      </w:pPr>
    </w:p>
    <w:p w:rsidR="00894DC0" w:rsidRPr="00B03F65" w:rsidRDefault="00894DC0" w:rsidP="00894DC0">
      <w:pPr>
        <w:jc w:val="both"/>
        <w:rPr>
          <w:rFonts w:cs="Arial"/>
          <w:color w:val="000000" w:themeColor="text1"/>
          <w:szCs w:val="24"/>
          <w:lang w:eastAsia="en-GB"/>
        </w:rPr>
      </w:pPr>
      <w:r w:rsidRPr="00B03F65">
        <w:rPr>
          <w:rFonts w:cs="Arial"/>
          <w:color w:val="000000" w:themeColor="text1"/>
          <w:szCs w:val="24"/>
          <w:lang w:eastAsia="en-GB"/>
        </w:rPr>
        <w:t xml:space="preserve">The service model will have a step-down element that will support patients move-on into a less supported environment with the continuum of staff supervision and floating support. This will be for core hours each week and include the possibility of being flexed up or down based on the needs of service users.   </w:t>
      </w:r>
    </w:p>
    <w:p w:rsidR="00894DC0" w:rsidRPr="00B03F65" w:rsidRDefault="00894DC0" w:rsidP="00894DC0">
      <w:pPr>
        <w:jc w:val="both"/>
        <w:rPr>
          <w:rFonts w:cs="Arial"/>
          <w:color w:val="000000" w:themeColor="text1"/>
          <w:szCs w:val="24"/>
          <w:lang w:eastAsia="en-GB"/>
        </w:rPr>
      </w:pPr>
    </w:p>
    <w:p w:rsidR="00894DC0" w:rsidRPr="00B03F65" w:rsidRDefault="00894DC0" w:rsidP="00894DC0">
      <w:pPr>
        <w:jc w:val="both"/>
        <w:rPr>
          <w:rFonts w:cs="Arial"/>
          <w:color w:val="000000" w:themeColor="text1"/>
          <w:szCs w:val="24"/>
          <w:lang w:eastAsia="en-GB"/>
        </w:rPr>
      </w:pPr>
      <w:r w:rsidRPr="00B03F65">
        <w:rPr>
          <w:rFonts w:cs="Arial"/>
          <w:color w:val="000000" w:themeColor="text1"/>
          <w:szCs w:val="24"/>
          <w:lang w:eastAsia="en-GB"/>
        </w:rPr>
        <w:t xml:space="preserve">The intention is to move away from service users being treated in a less institutionalised setting which will foster a continued dependency on services and service user remaining in the service for a number of years. The new service will focus on building resilience so that service users will be able to cope with managing their mental health issues and living independently. The maximum period for patient to remain in the service will be 18mths to 2yrs. </w:t>
      </w:r>
    </w:p>
    <w:p w:rsidR="00894DC0" w:rsidRPr="00B03F65" w:rsidRDefault="00894DC0" w:rsidP="00894DC0">
      <w:pPr>
        <w:jc w:val="both"/>
        <w:rPr>
          <w:rFonts w:cs="Arial"/>
          <w:color w:val="000000" w:themeColor="text1"/>
          <w:szCs w:val="24"/>
          <w:lang w:eastAsia="en-GB"/>
        </w:rPr>
      </w:pPr>
    </w:p>
    <w:p w:rsidR="00894DC0" w:rsidRPr="00B03F65" w:rsidRDefault="00894DC0" w:rsidP="00894DC0">
      <w:pPr>
        <w:jc w:val="both"/>
        <w:rPr>
          <w:rFonts w:cs="Arial"/>
          <w:color w:val="000000" w:themeColor="text1"/>
          <w:szCs w:val="24"/>
          <w:lang w:eastAsia="en-GB"/>
        </w:rPr>
      </w:pPr>
      <w:r w:rsidRPr="00B03F65">
        <w:rPr>
          <w:rFonts w:cs="Arial"/>
          <w:color w:val="000000" w:themeColor="text1"/>
          <w:szCs w:val="24"/>
          <w:lang w:eastAsia="en-GB"/>
        </w:rPr>
        <w:t>The lower support provision will support the service user to maintain their independence and promoting their health and well-being in the community.</w:t>
      </w:r>
    </w:p>
    <w:p w:rsidR="00894DC0" w:rsidRPr="00B03F65" w:rsidRDefault="00894DC0" w:rsidP="00894DC0">
      <w:pPr>
        <w:jc w:val="both"/>
        <w:rPr>
          <w:rFonts w:cs="Arial"/>
          <w:color w:val="000000" w:themeColor="text1"/>
          <w:szCs w:val="24"/>
          <w:lang w:eastAsia="en-GB"/>
        </w:rPr>
      </w:pPr>
    </w:p>
    <w:p w:rsidR="00894DC0" w:rsidRPr="00B03F65" w:rsidRDefault="00894DC0" w:rsidP="00894DC0">
      <w:pPr>
        <w:jc w:val="both"/>
        <w:rPr>
          <w:rFonts w:cs="Arial"/>
          <w:color w:val="000000" w:themeColor="text1"/>
          <w:szCs w:val="24"/>
          <w:lang w:eastAsia="en-GB"/>
        </w:rPr>
      </w:pPr>
      <w:r w:rsidRPr="00B03F65">
        <w:rPr>
          <w:rFonts w:cs="Arial"/>
          <w:color w:val="000000" w:themeColor="text1"/>
          <w:szCs w:val="24"/>
          <w:lang w:eastAsia="en-GB"/>
        </w:rPr>
        <w:t>The new provision would support service users that have a forensic background but may not meet the current threshold to be formally managed by this team. This cohort of patient has been identified in the CCG diagnostic report. It specifically identified a population of black young men with complex presentation – mental health and substance misuse that remain in hospital for significantly longer periods and had significant difficulties with stepped-down from inpatient care back into the community.</w:t>
      </w:r>
    </w:p>
    <w:p w:rsidR="00894DC0" w:rsidRPr="00B03F65" w:rsidRDefault="00894DC0" w:rsidP="00894DC0">
      <w:pPr>
        <w:jc w:val="both"/>
        <w:rPr>
          <w:rFonts w:cs="Arial"/>
          <w:color w:val="000000" w:themeColor="text1"/>
          <w:szCs w:val="24"/>
          <w:lang w:eastAsia="en-GB"/>
        </w:rPr>
      </w:pPr>
    </w:p>
    <w:p w:rsidR="00894DC0" w:rsidRPr="00B03F65" w:rsidRDefault="00894DC0" w:rsidP="00894DC0">
      <w:pPr>
        <w:jc w:val="both"/>
        <w:rPr>
          <w:rFonts w:cs="Arial"/>
          <w:color w:val="000000" w:themeColor="text1"/>
          <w:szCs w:val="24"/>
          <w:lang w:eastAsia="en-GB"/>
        </w:rPr>
      </w:pPr>
      <w:r w:rsidRPr="00B03F65">
        <w:rPr>
          <w:rFonts w:cs="Arial"/>
          <w:color w:val="000000" w:themeColor="text1"/>
          <w:szCs w:val="24"/>
          <w:lang w:eastAsia="en-GB"/>
        </w:rPr>
        <w:t xml:space="preserve">The service also has the potential to accept a small cohort of women with a forensic background. However we would need to consider carefully how this would be managed and whether there have a satellite element specifically for service users.  </w:t>
      </w:r>
    </w:p>
    <w:p w:rsidR="00894DC0" w:rsidRPr="00B03F65" w:rsidRDefault="00894DC0" w:rsidP="00894DC0">
      <w:pPr>
        <w:jc w:val="both"/>
        <w:rPr>
          <w:rFonts w:cs="Arial"/>
          <w:color w:val="000000" w:themeColor="text1"/>
          <w:szCs w:val="24"/>
          <w:lang w:eastAsia="en-GB"/>
        </w:rPr>
      </w:pPr>
    </w:p>
    <w:p w:rsidR="00894DC0" w:rsidRPr="00B03F65" w:rsidRDefault="00894DC0" w:rsidP="00894DC0">
      <w:pPr>
        <w:jc w:val="both"/>
        <w:rPr>
          <w:rFonts w:cs="Arial"/>
          <w:color w:val="000000" w:themeColor="text1"/>
          <w:szCs w:val="24"/>
          <w:lang w:eastAsia="en-GB"/>
        </w:rPr>
      </w:pPr>
      <w:r w:rsidRPr="00B03F65">
        <w:rPr>
          <w:rFonts w:cs="Arial"/>
          <w:color w:val="000000" w:themeColor="text1"/>
          <w:szCs w:val="24"/>
          <w:lang w:eastAsia="en-GB"/>
        </w:rPr>
        <w:t>The revised model will include medium to low supported housing, which is only accessible to patients coming through this pathway of care.  This will support patients with progressing on to the next stage of their recovery and reduce the current level of waiting times in the system for supported housing.</w:t>
      </w:r>
    </w:p>
    <w:p w:rsidR="002B3FB1" w:rsidRPr="00B03F65" w:rsidRDefault="002B3FB1" w:rsidP="00E026E2">
      <w:pPr>
        <w:rPr>
          <w:lang w:eastAsia="en-GB"/>
        </w:rPr>
      </w:pPr>
      <w:bookmarkStart w:id="12" w:name="_GoBack"/>
      <w:bookmarkEnd w:id="12"/>
    </w:p>
    <w:p w:rsidR="002B3FB1" w:rsidRPr="00B03F65" w:rsidRDefault="002B3FB1" w:rsidP="00E026E2">
      <w:pPr>
        <w:rPr>
          <w:lang w:eastAsia="en-GB"/>
        </w:rPr>
      </w:pPr>
    </w:p>
    <w:p w:rsidR="002B3FB1" w:rsidRPr="00B03F65" w:rsidRDefault="002B3FB1" w:rsidP="00E026E2">
      <w:pPr>
        <w:rPr>
          <w:lang w:eastAsia="en-GB"/>
        </w:rPr>
      </w:pPr>
    </w:p>
    <w:p w:rsidR="00E026E2" w:rsidRPr="00B03F65" w:rsidRDefault="00E026E2" w:rsidP="00E026E2">
      <w:pPr>
        <w:rPr>
          <w:lang w:eastAsia="en-GB"/>
        </w:rPr>
      </w:pPr>
    </w:p>
    <w:p w:rsidR="00F17DCF" w:rsidRPr="00A46BF5" w:rsidRDefault="00F17DCF" w:rsidP="00167982">
      <w:pPr>
        <w:rPr>
          <w:rFonts w:cs="Arial"/>
          <w:szCs w:val="24"/>
        </w:rPr>
      </w:pPr>
    </w:p>
    <w:sectPr w:rsidR="00F17DCF" w:rsidRPr="00A46BF5" w:rsidSect="00DB40CA">
      <w:footerReference w:type="default" r:id="rId14"/>
      <w:pgSz w:w="11906" w:h="16838"/>
      <w:pgMar w:top="1440" w:right="991"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6C8" w:rsidRDefault="008B66C8">
      <w:r>
        <w:separator/>
      </w:r>
    </w:p>
    <w:p w:rsidR="008B66C8" w:rsidRDefault="008B66C8"/>
  </w:endnote>
  <w:endnote w:type="continuationSeparator" w:id="0">
    <w:p w:rsidR="008B66C8" w:rsidRDefault="008B66C8">
      <w:r>
        <w:continuationSeparator/>
      </w:r>
    </w:p>
    <w:p w:rsidR="008B66C8" w:rsidRDefault="008B66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yntax">
    <w:panose1 w:val="00000000000000000000"/>
    <w:charset w:val="00"/>
    <w:family w:val="auto"/>
    <w:notTrueType/>
    <w:pitch w:val="variable"/>
    <w:sig w:usb0="00000003" w:usb1="00000000" w:usb2="00000000" w:usb3="00000000" w:csb0="00000001" w:csb1="00000000"/>
  </w:font>
  <w:font w:name="MS ??">
    <w:altName w:val="MS Mincho"/>
    <w:panose1 w:val="00000000000000000000"/>
    <w:charset w:val="80"/>
    <w:family w:val="auto"/>
    <w:notTrueType/>
    <w:pitch w:val="variable"/>
    <w:sig w:usb0="00000001" w:usb1="08070000" w:usb2="00000010" w:usb3="00000000" w:csb0="00020000"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News Gothic MT">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353" w:rsidRDefault="00EB5353" w:rsidP="002A7018">
    <w:pPr>
      <w:pStyle w:val="Footer"/>
      <w:rPr>
        <w:sz w:val="20"/>
      </w:rPr>
    </w:pPr>
    <w:r>
      <w:rPr>
        <w:sz w:val="20"/>
      </w:rPr>
      <w:t>Version: 130717</w:t>
    </w:r>
  </w:p>
  <w:p w:rsidR="00EB5353" w:rsidRDefault="00EB5353" w:rsidP="002A7018">
    <w:pPr>
      <w:pStyle w:val="Footer"/>
      <w:jc w:val="right"/>
    </w:pPr>
    <w:r w:rsidRPr="002A5CAB">
      <w:rPr>
        <w:sz w:val="20"/>
      </w:rPr>
      <w:fldChar w:fldCharType="begin"/>
    </w:r>
    <w:r w:rsidRPr="002A5CAB">
      <w:rPr>
        <w:sz w:val="20"/>
      </w:rPr>
      <w:instrText xml:space="preserve"> PAGE   \* MERGEFORMAT </w:instrText>
    </w:r>
    <w:r w:rsidRPr="002A5CAB">
      <w:rPr>
        <w:sz w:val="20"/>
      </w:rPr>
      <w:fldChar w:fldCharType="separate"/>
    </w:r>
    <w:r w:rsidR="00BC315E">
      <w:rPr>
        <w:noProof/>
        <w:sz w:val="20"/>
      </w:rPr>
      <w:t>1</w:t>
    </w:r>
    <w:r w:rsidRPr="002A5CAB">
      <w:rPr>
        <w:noProof/>
        <w:sz w:val="20"/>
      </w:rPr>
      <w:fldChar w:fldCharType="end"/>
    </w:r>
  </w:p>
  <w:p w:rsidR="00EB5353" w:rsidRDefault="00EB53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6C8" w:rsidRDefault="008B66C8">
      <w:r>
        <w:separator/>
      </w:r>
    </w:p>
    <w:p w:rsidR="008B66C8" w:rsidRDefault="008B66C8"/>
  </w:footnote>
  <w:footnote w:type="continuationSeparator" w:id="0">
    <w:p w:rsidR="008B66C8" w:rsidRDefault="008B66C8">
      <w:r>
        <w:continuationSeparator/>
      </w:r>
    </w:p>
    <w:p w:rsidR="008B66C8" w:rsidRDefault="008B66C8"/>
  </w:footnote>
  <w:footnote w:id="1">
    <w:p w:rsidR="00EB5353" w:rsidRPr="006E7AA9" w:rsidRDefault="00EB5353" w:rsidP="00FA1E24">
      <w:pPr>
        <w:pStyle w:val="FootnoteText"/>
      </w:pPr>
      <w:r w:rsidRPr="006E7AA9">
        <w:rPr>
          <w:rStyle w:val="FootnoteReference"/>
        </w:rPr>
        <w:footnoteRef/>
      </w:r>
      <w:r w:rsidRPr="006E7AA9">
        <w:t xml:space="preserve"> PHE Mental Health Fingertips Profile: </w:t>
      </w:r>
      <w:hyperlink r:id="rId1" w:anchor="page/1/gid/1938132720/pat/46/par/E39000018/ati/19/are/E38000040/iid/90853/age/240/sex/4" w:history="1">
        <w:r w:rsidRPr="006E7AA9">
          <w:rPr>
            <w:rStyle w:val="Hyperlink"/>
          </w:rPr>
          <w:t>https://fingertips.phe.org.uk/profile-group/mental-health/profile/common-mental-disorders/data#page/1/gid/1938132720/pat/46/par/E39000018/ati/19/are/E38000040/iid/90853/age/240/sex/4</w:t>
        </w:r>
      </w:hyperlink>
      <w:r w:rsidRPr="006E7AA9">
        <w:t xml:space="preserve"> </w:t>
      </w:r>
    </w:p>
  </w:footnote>
  <w:footnote w:id="2">
    <w:p w:rsidR="00EB5353" w:rsidRPr="006E7AA9" w:rsidRDefault="00EB5353" w:rsidP="00FA1E24">
      <w:pPr>
        <w:pStyle w:val="FootnoteText"/>
      </w:pPr>
      <w:r w:rsidRPr="006E7AA9">
        <w:rPr>
          <w:rStyle w:val="FootnoteReference"/>
        </w:rPr>
        <w:footnoteRef/>
      </w:r>
      <w:r w:rsidRPr="006E7AA9">
        <w:t xml:space="preserve"> PHE Mental Health Fingertips Profile: </w:t>
      </w:r>
      <w:hyperlink r:id="rId2" w:anchor="page/1/gid/1938132720/pat/46/par/E39000018/ati/19/are/E38000040/iid/90853/age/240/sex/4" w:history="1">
        <w:r w:rsidRPr="006E7AA9">
          <w:rPr>
            <w:rStyle w:val="Hyperlink"/>
          </w:rPr>
          <w:t>https://fingertips.phe.org.uk/profile-group/mental-health/profile/common-mental-disorders/data#page/1/gid/1938132720/pat/46/par/E39000018/ati/19/are/E38000040/iid/90853/age/240/sex/4</w:t>
        </w:r>
      </w:hyperlink>
      <w:r w:rsidRPr="006E7AA9">
        <w:t xml:space="preserve"> </w:t>
      </w:r>
    </w:p>
  </w:footnote>
  <w:footnote w:id="3">
    <w:p w:rsidR="00EB5353" w:rsidRDefault="00EB5353" w:rsidP="00FA1E24">
      <w:pPr>
        <w:pStyle w:val="FootnoteText"/>
      </w:pPr>
      <w:r w:rsidRPr="006E7AA9">
        <w:rPr>
          <w:rStyle w:val="FootnoteReference"/>
        </w:rPr>
        <w:footnoteRef/>
      </w:r>
      <w:r w:rsidRPr="006E7AA9">
        <w:t xml:space="preserve"> PHE Mental Health Fingertips Profile:  </w:t>
      </w:r>
      <w:hyperlink r:id="rId3" w:anchor="page/1/gid/1938132720/pat/46/par/E39000018/ati/19/are/E38000040/iid/90853/age/240/sex/4" w:history="1">
        <w:r w:rsidRPr="006E7AA9">
          <w:rPr>
            <w:rStyle w:val="Hyperlink"/>
          </w:rPr>
          <w:t>https://fingertips.phe.org.uk/profile-group/mental-health/profile/common-mental-disorders/data#page/1/gid/1938132720/pat/46/par/E39000018/ati/19/are/E38000040/iid/90853/age/240/sex/4</w:t>
        </w:r>
      </w:hyperlink>
      <w:r w:rsidRPr="006E7AA9">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E202B"/>
    <w:multiLevelType w:val="hybridMultilevel"/>
    <w:tmpl w:val="32704A96"/>
    <w:lvl w:ilvl="0" w:tplc="B1A0D3E2">
      <w:start w:val="1"/>
      <w:numFmt w:val="decimal"/>
      <w:pStyle w:val="Heading9"/>
      <w:lvlText w:val="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64E7BA0"/>
    <w:multiLevelType w:val="multilevel"/>
    <w:tmpl w:val="38884444"/>
    <w:lvl w:ilvl="0">
      <w:start w:val="1"/>
      <w:numFmt w:val="decimal"/>
      <w:lvlText w:val="%1."/>
      <w:lvlJc w:val="left"/>
      <w:pPr>
        <w:ind w:left="360" w:hanging="360"/>
      </w:pPr>
      <w:rPr>
        <w:b w:val="0"/>
      </w:rPr>
    </w:lvl>
    <w:lvl w:ilvl="1">
      <w:start w:val="1"/>
      <w:numFmt w:val="decimal"/>
      <w:pStyle w:val="TitleV5"/>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7BB34C4"/>
    <w:multiLevelType w:val="hybridMultilevel"/>
    <w:tmpl w:val="1780F1B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9A70AED"/>
    <w:multiLevelType w:val="hybridMultilevel"/>
    <w:tmpl w:val="9DCC3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9C757C4"/>
    <w:multiLevelType w:val="hybridMultilevel"/>
    <w:tmpl w:val="7CE24E34"/>
    <w:lvl w:ilvl="0" w:tplc="0310B582">
      <w:start w:val="1"/>
      <w:numFmt w:val="bullet"/>
      <w:pStyle w:val="PQQbullet"/>
      <w:lvlText w:val=""/>
      <w:lvlJc w:val="left"/>
      <w:pPr>
        <w:tabs>
          <w:tab w:val="num" w:pos="1440"/>
        </w:tabs>
        <w:ind w:left="1440" w:hanging="360"/>
      </w:pPr>
      <w:rPr>
        <w:rFonts w:ascii="Wingdings" w:hAnsi="Wingdings" w:hint="default"/>
      </w:rPr>
    </w:lvl>
    <w:lvl w:ilvl="1" w:tplc="08090003">
      <w:start w:val="1"/>
      <w:numFmt w:val="bullet"/>
      <w:lvlText w:val="o"/>
      <w:lvlJc w:val="left"/>
      <w:pPr>
        <w:tabs>
          <w:tab w:val="num" w:pos="1281"/>
        </w:tabs>
        <w:ind w:left="1281" w:hanging="360"/>
      </w:pPr>
      <w:rPr>
        <w:rFonts w:ascii="Courier New" w:hAnsi="Courier New" w:hint="default"/>
      </w:rPr>
    </w:lvl>
    <w:lvl w:ilvl="2" w:tplc="08090005" w:tentative="1">
      <w:start w:val="1"/>
      <w:numFmt w:val="bullet"/>
      <w:lvlText w:val=""/>
      <w:lvlJc w:val="left"/>
      <w:pPr>
        <w:tabs>
          <w:tab w:val="num" w:pos="2001"/>
        </w:tabs>
        <w:ind w:left="2001" w:hanging="360"/>
      </w:pPr>
      <w:rPr>
        <w:rFonts w:ascii="Wingdings" w:hAnsi="Wingdings" w:hint="default"/>
      </w:rPr>
    </w:lvl>
    <w:lvl w:ilvl="3" w:tplc="08090001" w:tentative="1">
      <w:start w:val="1"/>
      <w:numFmt w:val="bullet"/>
      <w:lvlText w:val=""/>
      <w:lvlJc w:val="left"/>
      <w:pPr>
        <w:tabs>
          <w:tab w:val="num" w:pos="2721"/>
        </w:tabs>
        <w:ind w:left="2721" w:hanging="360"/>
      </w:pPr>
      <w:rPr>
        <w:rFonts w:ascii="Symbol" w:hAnsi="Symbol" w:hint="default"/>
      </w:rPr>
    </w:lvl>
    <w:lvl w:ilvl="4" w:tplc="08090003" w:tentative="1">
      <w:start w:val="1"/>
      <w:numFmt w:val="bullet"/>
      <w:lvlText w:val="o"/>
      <w:lvlJc w:val="left"/>
      <w:pPr>
        <w:tabs>
          <w:tab w:val="num" w:pos="3441"/>
        </w:tabs>
        <w:ind w:left="3441" w:hanging="360"/>
      </w:pPr>
      <w:rPr>
        <w:rFonts w:ascii="Courier New" w:hAnsi="Courier New" w:hint="default"/>
      </w:rPr>
    </w:lvl>
    <w:lvl w:ilvl="5" w:tplc="08090005" w:tentative="1">
      <w:start w:val="1"/>
      <w:numFmt w:val="bullet"/>
      <w:lvlText w:val=""/>
      <w:lvlJc w:val="left"/>
      <w:pPr>
        <w:tabs>
          <w:tab w:val="num" w:pos="4161"/>
        </w:tabs>
        <w:ind w:left="4161" w:hanging="360"/>
      </w:pPr>
      <w:rPr>
        <w:rFonts w:ascii="Wingdings" w:hAnsi="Wingdings" w:hint="default"/>
      </w:rPr>
    </w:lvl>
    <w:lvl w:ilvl="6" w:tplc="08090001" w:tentative="1">
      <w:start w:val="1"/>
      <w:numFmt w:val="bullet"/>
      <w:lvlText w:val=""/>
      <w:lvlJc w:val="left"/>
      <w:pPr>
        <w:tabs>
          <w:tab w:val="num" w:pos="4881"/>
        </w:tabs>
        <w:ind w:left="4881" w:hanging="360"/>
      </w:pPr>
      <w:rPr>
        <w:rFonts w:ascii="Symbol" w:hAnsi="Symbol" w:hint="default"/>
      </w:rPr>
    </w:lvl>
    <w:lvl w:ilvl="7" w:tplc="08090003" w:tentative="1">
      <w:start w:val="1"/>
      <w:numFmt w:val="bullet"/>
      <w:lvlText w:val="o"/>
      <w:lvlJc w:val="left"/>
      <w:pPr>
        <w:tabs>
          <w:tab w:val="num" w:pos="5601"/>
        </w:tabs>
        <w:ind w:left="5601" w:hanging="360"/>
      </w:pPr>
      <w:rPr>
        <w:rFonts w:ascii="Courier New" w:hAnsi="Courier New" w:hint="default"/>
      </w:rPr>
    </w:lvl>
    <w:lvl w:ilvl="8" w:tplc="08090005" w:tentative="1">
      <w:start w:val="1"/>
      <w:numFmt w:val="bullet"/>
      <w:lvlText w:val=""/>
      <w:lvlJc w:val="left"/>
      <w:pPr>
        <w:tabs>
          <w:tab w:val="num" w:pos="6321"/>
        </w:tabs>
        <w:ind w:left="6321" w:hanging="360"/>
      </w:pPr>
      <w:rPr>
        <w:rFonts w:ascii="Wingdings" w:hAnsi="Wingdings" w:hint="default"/>
      </w:rPr>
    </w:lvl>
  </w:abstractNum>
  <w:abstractNum w:abstractNumId="5">
    <w:nsid w:val="0B183E82"/>
    <w:multiLevelType w:val="hybridMultilevel"/>
    <w:tmpl w:val="7FA41BAE"/>
    <w:lvl w:ilvl="0" w:tplc="2AB27A08">
      <w:start w:val="1"/>
      <w:numFmt w:val="bullet"/>
      <w:lvlText w:val="•"/>
      <w:lvlJc w:val="left"/>
      <w:pPr>
        <w:tabs>
          <w:tab w:val="num" w:pos="720"/>
        </w:tabs>
        <w:ind w:left="720" w:hanging="360"/>
      </w:pPr>
      <w:rPr>
        <w:rFonts w:ascii="Arial" w:hAnsi="Arial" w:hint="default"/>
      </w:rPr>
    </w:lvl>
    <w:lvl w:ilvl="1" w:tplc="E56867FC" w:tentative="1">
      <w:start w:val="1"/>
      <w:numFmt w:val="bullet"/>
      <w:lvlText w:val="•"/>
      <w:lvlJc w:val="left"/>
      <w:pPr>
        <w:tabs>
          <w:tab w:val="num" w:pos="1440"/>
        </w:tabs>
        <w:ind w:left="1440" w:hanging="360"/>
      </w:pPr>
      <w:rPr>
        <w:rFonts w:ascii="Arial" w:hAnsi="Arial" w:hint="default"/>
      </w:rPr>
    </w:lvl>
    <w:lvl w:ilvl="2" w:tplc="B92E9FBA" w:tentative="1">
      <w:start w:val="1"/>
      <w:numFmt w:val="bullet"/>
      <w:lvlText w:val="•"/>
      <w:lvlJc w:val="left"/>
      <w:pPr>
        <w:tabs>
          <w:tab w:val="num" w:pos="2160"/>
        </w:tabs>
        <w:ind w:left="2160" w:hanging="360"/>
      </w:pPr>
      <w:rPr>
        <w:rFonts w:ascii="Arial" w:hAnsi="Arial" w:hint="default"/>
      </w:rPr>
    </w:lvl>
    <w:lvl w:ilvl="3" w:tplc="28E66D6C" w:tentative="1">
      <w:start w:val="1"/>
      <w:numFmt w:val="bullet"/>
      <w:lvlText w:val="•"/>
      <w:lvlJc w:val="left"/>
      <w:pPr>
        <w:tabs>
          <w:tab w:val="num" w:pos="2880"/>
        </w:tabs>
        <w:ind w:left="2880" w:hanging="360"/>
      </w:pPr>
      <w:rPr>
        <w:rFonts w:ascii="Arial" w:hAnsi="Arial" w:hint="default"/>
      </w:rPr>
    </w:lvl>
    <w:lvl w:ilvl="4" w:tplc="66DA3AA4" w:tentative="1">
      <w:start w:val="1"/>
      <w:numFmt w:val="bullet"/>
      <w:lvlText w:val="•"/>
      <w:lvlJc w:val="left"/>
      <w:pPr>
        <w:tabs>
          <w:tab w:val="num" w:pos="3600"/>
        </w:tabs>
        <w:ind w:left="3600" w:hanging="360"/>
      </w:pPr>
      <w:rPr>
        <w:rFonts w:ascii="Arial" w:hAnsi="Arial" w:hint="default"/>
      </w:rPr>
    </w:lvl>
    <w:lvl w:ilvl="5" w:tplc="061252E4" w:tentative="1">
      <w:start w:val="1"/>
      <w:numFmt w:val="bullet"/>
      <w:lvlText w:val="•"/>
      <w:lvlJc w:val="left"/>
      <w:pPr>
        <w:tabs>
          <w:tab w:val="num" w:pos="4320"/>
        </w:tabs>
        <w:ind w:left="4320" w:hanging="360"/>
      </w:pPr>
      <w:rPr>
        <w:rFonts w:ascii="Arial" w:hAnsi="Arial" w:hint="default"/>
      </w:rPr>
    </w:lvl>
    <w:lvl w:ilvl="6" w:tplc="64FED830" w:tentative="1">
      <w:start w:val="1"/>
      <w:numFmt w:val="bullet"/>
      <w:lvlText w:val="•"/>
      <w:lvlJc w:val="left"/>
      <w:pPr>
        <w:tabs>
          <w:tab w:val="num" w:pos="5040"/>
        </w:tabs>
        <w:ind w:left="5040" w:hanging="360"/>
      </w:pPr>
      <w:rPr>
        <w:rFonts w:ascii="Arial" w:hAnsi="Arial" w:hint="default"/>
      </w:rPr>
    </w:lvl>
    <w:lvl w:ilvl="7" w:tplc="3CBED680" w:tentative="1">
      <w:start w:val="1"/>
      <w:numFmt w:val="bullet"/>
      <w:lvlText w:val="•"/>
      <w:lvlJc w:val="left"/>
      <w:pPr>
        <w:tabs>
          <w:tab w:val="num" w:pos="5760"/>
        </w:tabs>
        <w:ind w:left="5760" w:hanging="360"/>
      </w:pPr>
      <w:rPr>
        <w:rFonts w:ascii="Arial" w:hAnsi="Arial" w:hint="default"/>
      </w:rPr>
    </w:lvl>
    <w:lvl w:ilvl="8" w:tplc="AD5045CC" w:tentative="1">
      <w:start w:val="1"/>
      <w:numFmt w:val="bullet"/>
      <w:lvlText w:val="•"/>
      <w:lvlJc w:val="left"/>
      <w:pPr>
        <w:tabs>
          <w:tab w:val="num" w:pos="6480"/>
        </w:tabs>
        <w:ind w:left="6480" w:hanging="360"/>
      </w:pPr>
      <w:rPr>
        <w:rFonts w:ascii="Arial" w:hAnsi="Arial" w:hint="default"/>
      </w:rPr>
    </w:lvl>
  </w:abstractNum>
  <w:abstractNum w:abstractNumId="6">
    <w:nsid w:val="0C61061E"/>
    <w:multiLevelType w:val="hybridMultilevel"/>
    <w:tmpl w:val="97B460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0DC27B4B"/>
    <w:multiLevelType w:val="hybridMultilevel"/>
    <w:tmpl w:val="1D1AE4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EA86393"/>
    <w:multiLevelType w:val="hybridMultilevel"/>
    <w:tmpl w:val="7216179A"/>
    <w:lvl w:ilvl="0" w:tplc="DF58BE1A">
      <w:start w:val="1"/>
      <w:numFmt w:val="bullet"/>
      <w:lvlText w:val="•"/>
      <w:lvlJc w:val="left"/>
      <w:pPr>
        <w:tabs>
          <w:tab w:val="num" w:pos="360"/>
        </w:tabs>
        <w:ind w:left="360" w:hanging="360"/>
      </w:pPr>
      <w:rPr>
        <w:rFonts w:ascii="Arial" w:hAnsi="Arial" w:hint="default"/>
      </w:rPr>
    </w:lvl>
    <w:lvl w:ilvl="1" w:tplc="8708D1BC" w:tentative="1">
      <w:start w:val="1"/>
      <w:numFmt w:val="bullet"/>
      <w:lvlText w:val="•"/>
      <w:lvlJc w:val="left"/>
      <w:pPr>
        <w:tabs>
          <w:tab w:val="num" w:pos="1080"/>
        </w:tabs>
        <w:ind w:left="1080" w:hanging="360"/>
      </w:pPr>
      <w:rPr>
        <w:rFonts w:ascii="Arial" w:hAnsi="Arial" w:hint="default"/>
      </w:rPr>
    </w:lvl>
    <w:lvl w:ilvl="2" w:tplc="C83C4F42" w:tentative="1">
      <w:start w:val="1"/>
      <w:numFmt w:val="bullet"/>
      <w:lvlText w:val="•"/>
      <w:lvlJc w:val="left"/>
      <w:pPr>
        <w:tabs>
          <w:tab w:val="num" w:pos="1800"/>
        </w:tabs>
        <w:ind w:left="1800" w:hanging="360"/>
      </w:pPr>
      <w:rPr>
        <w:rFonts w:ascii="Arial" w:hAnsi="Arial" w:hint="default"/>
      </w:rPr>
    </w:lvl>
    <w:lvl w:ilvl="3" w:tplc="F720429A" w:tentative="1">
      <w:start w:val="1"/>
      <w:numFmt w:val="bullet"/>
      <w:lvlText w:val="•"/>
      <w:lvlJc w:val="left"/>
      <w:pPr>
        <w:tabs>
          <w:tab w:val="num" w:pos="2520"/>
        </w:tabs>
        <w:ind w:left="2520" w:hanging="360"/>
      </w:pPr>
      <w:rPr>
        <w:rFonts w:ascii="Arial" w:hAnsi="Arial" w:hint="default"/>
      </w:rPr>
    </w:lvl>
    <w:lvl w:ilvl="4" w:tplc="6DD03F22" w:tentative="1">
      <w:start w:val="1"/>
      <w:numFmt w:val="bullet"/>
      <w:lvlText w:val="•"/>
      <w:lvlJc w:val="left"/>
      <w:pPr>
        <w:tabs>
          <w:tab w:val="num" w:pos="3240"/>
        </w:tabs>
        <w:ind w:left="3240" w:hanging="360"/>
      </w:pPr>
      <w:rPr>
        <w:rFonts w:ascii="Arial" w:hAnsi="Arial" w:hint="default"/>
      </w:rPr>
    </w:lvl>
    <w:lvl w:ilvl="5" w:tplc="769E12BE" w:tentative="1">
      <w:start w:val="1"/>
      <w:numFmt w:val="bullet"/>
      <w:lvlText w:val="•"/>
      <w:lvlJc w:val="left"/>
      <w:pPr>
        <w:tabs>
          <w:tab w:val="num" w:pos="3960"/>
        </w:tabs>
        <w:ind w:left="3960" w:hanging="360"/>
      </w:pPr>
      <w:rPr>
        <w:rFonts w:ascii="Arial" w:hAnsi="Arial" w:hint="default"/>
      </w:rPr>
    </w:lvl>
    <w:lvl w:ilvl="6" w:tplc="500A06B8" w:tentative="1">
      <w:start w:val="1"/>
      <w:numFmt w:val="bullet"/>
      <w:lvlText w:val="•"/>
      <w:lvlJc w:val="left"/>
      <w:pPr>
        <w:tabs>
          <w:tab w:val="num" w:pos="4680"/>
        </w:tabs>
        <w:ind w:left="4680" w:hanging="360"/>
      </w:pPr>
      <w:rPr>
        <w:rFonts w:ascii="Arial" w:hAnsi="Arial" w:hint="default"/>
      </w:rPr>
    </w:lvl>
    <w:lvl w:ilvl="7" w:tplc="0E7AB186" w:tentative="1">
      <w:start w:val="1"/>
      <w:numFmt w:val="bullet"/>
      <w:lvlText w:val="•"/>
      <w:lvlJc w:val="left"/>
      <w:pPr>
        <w:tabs>
          <w:tab w:val="num" w:pos="5400"/>
        </w:tabs>
        <w:ind w:left="5400" w:hanging="360"/>
      </w:pPr>
      <w:rPr>
        <w:rFonts w:ascii="Arial" w:hAnsi="Arial" w:hint="default"/>
      </w:rPr>
    </w:lvl>
    <w:lvl w:ilvl="8" w:tplc="0BA4F2CA" w:tentative="1">
      <w:start w:val="1"/>
      <w:numFmt w:val="bullet"/>
      <w:lvlText w:val="•"/>
      <w:lvlJc w:val="left"/>
      <w:pPr>
        <w:tabs>
          <w:tab w:val="num" w:pos="6120"/>
        </w:tabs>
        <w:ind w:left="6120" w:hanging="360"/>
      </w:pPr>
      <w:rPr>
        <w:rFonts w:ascii="Arial" w:hAnsi="Arial" w:hint="default"/>
      </w:rPr>
    </w:lvl>
  </w:abstractNum>
  <w:abstractNum w:abstractNumId="9">
    <w:nsid w:val="0F6E2417"/>
    <w:multiLevelType w:val="multilevel"/>
    <w:tmpl w:val="C57222A2"/>
    <w:lvl w:ilvl="0">
      <w:start w:val="1"/>
      <w:numFmt w:val="decimal"/>
      <w:pStyle w:val="LevelG1"/>
      <w:isLgl/>
      <w:lvlText w:val="G.%1"/>
      <w:lvlJc w:val="left"/>
      <w:pPr>
        <w:tabs>
          <w:tab w:val="num" w:pos="720"/>
        </w:tabs>
        <w:ind w:left="720" w:hanging="720"/>
      </w:pPr>
      <w:rPr>
        <w:rFonts w:ascii="Arial Bold" w:hAnsi="Arial Bold" w:hint="default"/>
        <w:b/>
        <w:i w:val="0"/>
        <w:sz w:val="24"/>
        <w:szCs w:val="24"/>
        <w:u w:val="none"/>
      </w:rPr>
    </w:lvl>
    <w:lvl w:ilvl="1">
      <w:start w:val="1"/>
      <w:numFmt w:val="decimal"/>
      <w:pStyle w:val="LevelB2"/>
      <w:isLgl/>
      <w:lvlText w:val="A.%1.%2"/>
      <w:lvlJc w:val="left"/>
      <w:pPr>
        <w:tabs>
          <w:tab w:val="num" w:pos="720"/>
        </w:tabs>
        <w:ind w:left="720" w:hanging="720"/>
      </w:pPr>
      <w:rPr>
        <w:rFonts w:ascii="Arial Bold" w:hAnsi="Arial Bold" w:hint="default"/>
        <w:b/>
        <w:i w:val="0"/>
        <w:sz w:val="22"/>
        <w:szCs w:val="22"/>
      </w:rPr>
    </w:lvl>
    <w:lvl w:ilvl="2">
      <w:start w:val="1"/>
      <w:numFmt w:val="decimal"/>
      <w:pStyle w:val="LevelB3"/>
      <w:isLgl/>
      <w:lvlText w:val="A.%1.%2.%3"/>
      <w:lvlJc w:val="left"/>
      <w:pPr>
        <w:tabs>
          <w:tab w:val="num" w:pos="1080"/>
        </w:tabs>
        <w:ind w:left="1080" w:hanging="720"/>
      </w:pPr>
      <w:rPr>
        <w:rFonts w:ascii="Arial Bold" w:hAnsi="Arial Bold" w:hint="default"/>
        <w:b/>
        <w:i w:val="0"/>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11B866CC"/>
    <w:multiLevelType w:val="hybridMultilevel"/>
    <w:tmpl w:val="C0228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62C4BE7"/>
    <w:multiLevelType w:val="multilevel"/>
    <w:tmpl w:val="5CCC87AA"/>
    <w:lvl w:ilvl="0">
      <w:start w:val="1"/>
      <w:numFmt w:val="decimal"/>
      <w:pStyle w:val="Outline1"/>
      <w:lvlText w:val="%1."/>
      <w:lvlJc w:val="left"/>
      <w:pPr>
        <w:tabs>
          <w:tab w:val="num" w:pos="851"/>
        </w:tabs>
        <w:ind w:left="851" w:hanging="851"/>
      </w:pPr>
      <w:rPr>
        <w:rFonts w:ascii="Arial" w:hAnsi="Arial" w:hint="default"/>
        <w:b w:val="0"/>
        <w:i w:val="0"/>
        <w:sz w:val="22"/>
        <w:u w:val="none"/>
      </w:rPr>
    </w:lvl>
    <w:lvl w:ilvl="1">
      <w:start w:val="1"/>
      <w:numFmt w:val="decimal"/>
      <w:pStyle w:val="Outline2"/>
      <w:lvlText w:val="%1.%2"/>
      <w:lvlJc w:val="left"/>
      <w:pPr>
        <w:tabs>
          <w:tab w:val="num" w:pos="851"/>
        </w:tabs>
        <w:ind w:left="851" w:hanging="851"/>
      </w:pPr>
      <w:rPr>
        <w:rFonts w:ascii="Arial" w:hAnsi="Arial" w:hint="default"/>
        <w:b w:val="0"/>
        <w:i w:val="0"/>
        <w:sz w:val="22"/>
        <w:u w:val="none"/>
      </w:rPr>
    </w:lvl>
    <w:lvl w:ilvl="2">
      <w:start w:val="1"/>
      <w:numFmt w:val="decimal"/>
      <w:pStyle w:val="Outline3"/>
      <w:lvlText w:val="%1.%2.%3"/>
      <w:lvlJc w:val="left"/>
      <w:pPr>
        <w:tabs>
          <w:tab w:val="num" w:pos="1701"/>
        </w:tabs>
        <w:ind w:left="1701" w:hanging="850"/>
      </w:pPr>
      <w:rPr>
        <w:rFonts w:ascii="Arial" w:hAnsi="Arial" w:hint="default"/>
        <w:b w:val="0"/>
        <w:i w:val="0"/>
        <w:sz w:val="22"/>
      </w:rPr>
    </w:lvl>
    <w:lvl w:ilvl="3">
      <w:start w:val="1"/>
      <w:numFmt w:val="lowerLetter"/>
      <w:pStyle w:val="Outline4"/>
      <w:lvlText w:val="(%4)"/>
      <w:lvlJc w:val="left"/>
      <w:pPr>
        <w:tabs>
          <w:tab w:val="num" w:pos="2268"/>
        </w:tabs>
        <w:ind w:left="2268" w:hanging="567"/>
      </w:pPr>
      <w:rPr>
        <w:rFonts w:ascii="Arial" w:hAnsi="Arial" w:hint="default"/>
        <w:b w:val="0"/>
        <w:i w:val="0"/>
        <w:sz w:val="22"/>
      </w:rPr>
    </w:lvl>
    <w:lvl w:ilvl="4">
      <w:start w:val="1"/>
      <w:numFmt w:val="lowerRoman"/>
      <w:pStyle w:val="Outline5"/>
      <w:lvlText w:val="(%5)"/>
      <w:lvlJc w:val="left"/>
      <w:pPr>
        <w:tabs>
          <w:tab w:val="num" w:pos="2988"/>
        </w:tabs>
        <w:ind w:left="2835" w:hanging="567"/>
      </w:pPr>
      <w:rPr>
        <w:rFonts w:ascii="Arial" w:hAnsi="Arial" w:hint="default"/>
        <w:b w:val="0"/>
        <w:i w:val="0"/>
        <w:sz w:val="22"/>
      </w:rPr>
    </w:lvl>
    <w:lvl w:ilvl="5">
      <w:start w:val="1"/>
      <w:numFmt w:val="decimal"/>
      <w:pStyle w:val="OutlineInd2"/>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rPr>
    </w:lvl>
    <w:lvl w:ilvl="6">
      <w:start w:val="1"/>
      <w:numFmt w:val="decimal"/>
      <w:pStyle w:val="OutlineInd3"/>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rPr>
    </w:lvl>
    <w:lvl w:ilvl="7">
      <w:start w:val="1"/>
      <w:numFmt w:val="lowerLetter"/>
      <w:pStyle w:val="OutlineInd4"/>
      <w:lvlText w:val="(%8)"/>
      <w:lvlJc w:val="left"/>
      <w:pPr>
        <w:tabs>
          <w:tab w:val="num" w:pos="3119"/>
        </w:tabs>
        <w:ind w:left="3119" w:hanging="567"/>
      </w:pPr>
      <w:rPr>
        <w:rFonts w:ascii="Arial" w:hAnsi="Arial" w:hint="default"/>
        <w:b w:val="0"/>
        <w:i w:val="0"/>
        <w:sz w:val="22"/>
      </w:rPr>
    </w:lvl>
    <w:lvl w:ilvl="8">
      <w:start w:val="1"/>
      <w:numFmt w:val="lowerRoman"/>
      <w:pStyle w:val="OutlineInd5"/>
      <w:lvlText w:val="(%9)"/>
      <w:lvlJc w:val="left"/>
      <w:pPr>
        <w:tabs>
          <w:tab w:val="num" w:pos="3839"/>
        </w:tabs>
        <w:ind w:left="3686" w:hanging="567"/>
      </w:pPr>
      <w:rPr>
        <w:rFonts w:ascii="Arial" w:hAnsi="Arial" w:hint="default"/>
        <w:b w:val="0"/>
        <w:i w:val="0"/>
        <w:sz w:val="22"/>
      </w:rPr>
    </w:lvl>
  </w:abstractNum>
  <w:abstractNum w:abstractNumId="12">
    <w:nsid w:val="17CB02D6"/>
    <w:multiLevelType w:val="hybridMultilevel"/>
    <w:tmpl w:val="09B264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19BA1AB5"/>
    <w:multiLevelType w:val="multilevel"/>
    <w:tmpl w:val="593239E6"/>
    <w:styleLink w:val="appendixheadings"/>
    <w:lvl w:ilvl="0">
      <w:start w:val="1"/>
      <w:numFmt w:val="decimal"/>
      <w:lvlText w:val="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19E10DD6"/>
    <w:multiLevelType w:val="hybridMultilevel"/>
    <w:tmpl w:val="90E8A5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1FC27CCE"/>
    <w:multiLevelType w:val="hybridMultilevel"/>
    <w:tmpl w:val="835E25EE"/>
    <w:lvl w:ilvl="0" w:tplc="08090005">
      <w:start w:val="1"/>
      <w:numFmt w:val="bullet"/>
      <w:lvlText w:val=""/>
      <w:lvlJc w:val="left"/>
      <w:pPr>
        <w:ind w:left="1060" w:hanging="360"/>
      </w:pPr>
      <w:rPr>
        <w:rFonts w:ascii="Wingdings" w:hAnsi="Wingdings" w:hint="default"/>
      </w:rPr>
    </w:lvl>
    <w:lvl w:ilvl="1" w:tplc="08090003">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6">
    <w:nsid w:val="21585373"/>
    <w:multiLevelType w:val="hybridMultilevel"/>
    <w:tmpl w:val="5F00FB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23FE7B66"/>
    <w:multiLevelType w:val="hybridMultilevel"/>
    <w:tmpl w:val="78607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74824D4"/>
    <w:multiLevelType w:val="hybridMultilevel"/>
    <w:tmpl w:val="29761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9C77D47"/>
    <w:multiLevelType w:val="hybridMultilevel"/>
    <w:tmpl w:val="DCCE4F7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36801616"/>
    <w:multiLevelType w:val="multilevel"/>
    <w:tmpl w:val="75E0B73E"/>
    <w:lvl w:ilvl="0">
      <w:start w:val="1"/>
      <w:numFmt w:val="decimal"/>
      <w:lvlText w:val="%1."/>
      <w:lvlJc w:val="left"/>
      <w:pPr>
        <w:ind w:left="360" w:hanging="360"/>
      </w:pPr>
      <w:rPr>
        <w:rFonts w:ascii="Arial" w:hAnsi="Arial" w:cs="Arial" w:hint="default"/>
        <w:b/>
        <w:sz w:val="24"/>
        <w:szCs w:val="24"/>
      </w:rPr>
    </w:lvl>
    <w:lvl w:ilvl="1">
      <w:start w:val="4"/>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1">
    <w:nsid w:val="3E1A37EB"/>
    <w:multiLevelType w:val="hybridMultilevel"/>
    <w:tmpl w:val="D3C48C0E"/>
    <w:lvl w:ilvl="0" w:tplc="08090005">
      <w:start w:val="1"/>
      <w:numFmt w:val="bullet"/>
      <w:lvlText w:val=""/>
      <w:lvlJc w:val="left"/>
      <w:pPr>
        <w:tabs>
          <w:tab w:val="num" w:pos="360"/>
        </w:tabs>
        <w:ind w:left="360" w:hanging="360"/>
      </w:pPr>
      <w:rPr>
        <w:rFonts w:ascii="Wingdings" w:hAnsi="Wingdings" w:hint="default"/>
      </w:rPr>
    </w:lvl>
    <w:lvl w:ilvl="1" w:tplc="7B7A6EE8" w:tentative="1">
      <w:start w:val="1"/>
      <w:numFmt w:val="bullet"/>
      <w:lvlText w:val="•"/>
      <w:lvlJc w:val="left"/>
      <w:pPr>
        <w:tabs>
          <w:tab w:val="num" w:pos="1080"/>
        </w:tabs>
        <w:ind w:left="1080" w:hanging="360"/>
      </w:pPr>
      <w:rPr>
        <w:rFonts w:ascii="Arial" w:hAnsi="Arial" w:hint="default"/>
      </w:rPr>
    </w:lvl>
    <w:lvl w:ilvl="2" w:tplc="195AF98A" w:tentative="1">
      <w:start w:val="1"/>
      <w:numFmt w:val="bullet"/>
      <w:lvlText w:val="•"/>
      <w:lvlJc w:val="left"/>
      <w:pPr>
        <w:tabs>
          <w:tab w:val="num" w:pos="1800"/>
        </w:tabs>
        <w:ind w:left="1800" w:hanging="360"/>
      </w:pPr>
      <w:rPr>
        <w:rFonts w:ascii="Arial" w:hAnsi="Arial" w:hint="default"/>
      </w:rPr>
    </w:lvl>
    <w:lvl w:ilvl="3" w:tplc="B914BA80" w:tentative="1">
      <w:start w:val="1"/>
      <w:numFmt w:val="bullet"/>
      <w:lvlText w:val="•"/>
      <w:lvlJc w:val="left"/>
      <w:pPr>
        <w:tabs>
          <w:tab w:val="num" w:pos="2520"/>
        </w:tabs>
        <w:ind w:left="2520" w:hanging="360"/>
      </w:pPr>
      <w:rPr>
        <w:rFonts w:ascii="Arial" w:hAnsi="Arial" w:hint="default"/>
      </w:rPr>
    </w:lvl>
    <w:lvl w:ilvl="4" w:tplc="3D881F1E" w:tentative="1">
      <w:start w:val="1"/>
      <w:numFmt w:val="bullet"/>
      <w:lvlText w:val="•"/>
      <w:lvlJc w:val="left"/>
      <w:pPr>
        <w:tabs>
          <w:tab w:val="num" w:pos="3240"/>
        </w:tabs>
        <w:ind w:left="3240" w:hanging="360"/>
      </w:pPr>
      <w:rPr>
        <w:rFonts w:ascii="Arial" w:hAnsi="Arial" w:hint="default"/>
      </w:rPr>
    </w:lvl>
    <w:lvl w:ilvl="5" w:tplc="220C785C" w:tentative="1">
      <w:start w:val="1"/>
      <w:numFmt w:val="bullet"/>
      <w:lvlText w:val="•"/>
      <w:lvlJc w:val="left"/>
      <w:pPr>
        <w:tabs>
          <w:tab w:val="num" w:pos="3960"/>
        </w:tabs>
        <w:ind w:left="3960" w:hanging="360"/>
      </w:pPr>
      <w:rPr>
        <w:rFonts w:ascii="Arial" w:hAnsi="Arial" w:hint="default"/>
      </w:rPr>
    </w:lvl>
    <w:lvl w:ilvl="6" w:tplc="D528DE48" w:tentative="1">
      <w:start w:val="1"/>
      <w:numFmt w:val="bullet"/>
      <w:lvlText w:val="•"/>
      <w:lvlJc w:val="left"/>
      <w:pPr>
        <w:tabs>
          <w:tab w:val="num" w:pos="4680"/>
        </w:tabs>
        <w:ind w:left="4680" w:hanging="360"/>
      </w:pPr>
      <w:rPr>
        <w:rFonts w:ascii="Arial" w:hAnsi="Arial" w:hint="default"/>
      </w:rPr>
    </w:lvl>
    <w:lvl w:ilvl="7" w:tplc="1786F522" w:tentative="1">
      <w:start w:val="1"/>
      <w:numFmt w:val="bullet"/>
      <w:lvlText w:val="•"/>
      <w:lvlJc w:val="left"/>
      <w:pPr>
        <w:tabs>
          <w:tab w:val="num" w:pos="5400"/>
        </w:tabs>
        <w:ind w:left="5400" w:hanging="360"/>
      </w:pPr>
      <w:rPr>
        <w:rFonts w:ascii="Arial" w:hAnsi="Arial" w:hint="default"/>
      </w:rPr>
    </w:lvl>
    <w:lvl w:ilvl="8" w:tplc="9A12142A" w:tentative="1">
      <w:start w:val="1"/>
      <w:numFmt w:val="bullet"/>
      <w:lvlText w:val="•"/>
      <w:lvlJc w:val="left"/>
      <w:pPr>
        <w:tabs>
          <w:tab w:val="num" w:pos="6120"/>
        </w:tabs>
        <w:ind w:left="6120" w:hanging="360"/>
      </w:pPr>
      <w:rPr>
        <w:rFonts w:ascii="Arial" w:hAnsi="Arial" w:hint="default"/>
      </w:rPr>
    </w:lvl>
  </w:abstractNum>
  <w:abstractNum w:abstractNumId="22">
    <w:nsid w:val="44FF2580"/>
    <w:multiLevelType w:val="hybridMultilevel"/>
    <w:tmpl w:val="ABD483AA"/>
    <w:lvl w:ilvl="0" w:tplc="08090005">
      <w:start w:val="1"/>
      <w:numFmt w:val="bullet"/>
      <w:lvlText w:val=""/>
      <w:lvlJc w:val="left"/>
      <w:pPr>
        <w:tabs>
          <w:tab w:val="num" w:pos="360"/>
        </w:tabs>
        <w:ind w:left="360" w:hanging="360"/>
      </w:pPr>
      <w:rPr>
        <w:rFonts w:ascii="Wingdings" w:hAnsi="Wingdings" w:hint="default"/>
      </w:rPr>
    </w:lvl>
    <w:lvl w:ilvl="1" w:tplc="8708D1BC" w:tentative="1">
      <w:start w:val="1"/>
      <w:numFmt w:val="bullet"/>
      <w:lvlText w:val="•"/>
      <w:lvlJc w:val="left"/>
      <w:pPr>
        <w:tabs>
          <w:tab w:val="num" w:pos="1080"/>
        </w:tabs>
        <w:ind w:left="1080" w:hanging="360"/>
      </w:pPr>
      <w:rPr>
        <w:rFonts w:ascii="Arial" w:hAnsi="Arial" w:hint="default"/>
      </w:rPr>
    </w:lvl>
    <w:lvl w:ilvl="2" w:tplc="C83C4F42" w:tentative="1">
      <w:start w:val="1"/>
      <w:numFmt w:val="bullet"/>
      <w:lvlText w:val="•"/>
      <w:lvlJc w:val="left"/>
      <w:pPr>
        <w:tabs>
          <w:tab w:val="num" w:pos="1800"/>
        </w:tabs>
        <w:ind w:left="1800" w:hanging="360"/>
      </w:pPr>
      <w:rPr>
        <w:rFonts w:ascii="Arial" w:hAnsi="Arial" w:hint="default"/>
      </w:rPr>
    </w:lvl>
    <w:lvl w:ilvl="3" w:tplc="F720429A" w:tentative="1">
      <w:start w:val="1"/>
      <w:numFmt w:val="bullet"/>
      <w:lvlText w:val="•"/>
      <w:lvlJc w:val="left"/>
      <w:pPr>
        <w:tabs>
          <w:tab w:val="num" w:pos="2520"/>
        </w:tabs>
        <w:ind w:left="2520" w:hanging="360"/>
      </w:pPr>
      <w:rPr>
        <w:rFonts w:ascii="Arial" w:hAnsi="Arial" w:hint="default"/>
      </w:rPr>
    </w:lvl>
    <w:lvl w:ilvl="4" w:tplc="6DD03F22" w:tentative="1">
      <w:start w:val="1"/>
      <w:numFmt w:val="bullet"/>
      <w:lvlText w:val="•"/>
      <w:lvlJc w:val="left"/>
      <w:pPr>
        <w:tabs>
          <w:tab w:val="num" w:pos="3240"/>
        </w:tabs>
        <w:ind w:left="3240" w:hanging="360"/>
      </w:pPr>
      <w:rPr>
        <w:rFonts w:ascii="Arial" w:hAnsi="Arial" w:hint="default"/>
      </w:rPr>
    </w:lvl>
    <w:lvl w:ilvl="5" w:tplc="769E12BE" w:tentative="1">
      <w:start w:val="1"/>
      <w:numFmt w:val="bullet"/>
      <w:lvlText w:val="•"/>
      <w:lvlJc w:val="left"/>
      <w:pPr>
        <w:tabs>
          <w:tab w:val="num" w:pos="3960"/>
        </w:tabs>
        <w:ind w:left="3960" w:hanging="360"/>
      </w:pPr>
      <w:rPr>
        <w:rFonts w:ascii="Arial" w:hAnsi="Arial" w:hint="default"/>
      </w:rPr>
    </w:lvl>
    <w:lvl w:ilvl="6" w:tplc="500A06B8" w:tentative="1">
      <w:start w:val="1"/>
      <w:numFmt w:val="bullet"/>
      <w:lvlText w:val="•"/>
      <w:lvlJc w:val="left"/>
      <w:pPr>
        <w:tabs>
          <w:tab w:val="num" w:pos="4680"/>
        </w:tabs>
        <w:ind w:left="4680" w:hanging="360"/>
      </w:pPr>
      <w:rPr>
        <w:rFonts w:ascii="Arial" w:hAnsi="Arial" w:hint="default"/>
      </w:rPr>
    </w:lvl>
    <w:lvl w:ilvl="7" w:tplc="0E7AB186" w:tentative="1">
      <w:start w:val="1"/>
      <w:numFmt w:val="bullet"/>
      <w:lvlText w:val="•"/>
      <w:lvlJc w:val="left"/>
      <w:pPr>
        <w:tabs>
          <w:tab w:val="num" w:pos="5400"/>
        </w:tabs>
        <w:ind w:left="5400" w:hanging="360"/>
      </w:pPr>
      <w:rPr>
        <w:rFonts w:ascii="Arial" w:hAnsi="Arial" w:hint="default"/>
      </w:rPr>
    </w:lvl>
    <w:lvl w:ilvl="8" w:tplc="0BA4F2CA" w:tentative="1">
      <w:start w:val="1"/>
      <w:numFmt w:val="bullet"/>
      <w:lvlText w:val="•"/>
      <w:lvlJc w:val="left"/>
      <w:pPr>
        <w:tabs>
          <w:tab w:val="num" w:pos="6120"/>
        </w:tabs>
        <w:ind w:left="6120" w:hanging="360"/>
      </w:pPr>
      <w:rPr>
        <w:rFonts w:ascii="Arial" w:hAnsi="Arial" w:hint="default"/>
      </w:rPr>
    </w:lvl>
  </w:abstractNum>
  <w:abstractNum w:abstractNumId="23">
    <w:nsid w:val="4AF0137E"/>
    <w:multiLevelType w:val="hybridMultilevel"/>
    <w:tmpl w:val="106C6086"/>
    <w:lvl w:ilvl="0" w:tplc="FFFFFFFF">
      <w:start w:val="1"/>
      <w:numFmt w:val="bullet"/>
      <w:pStyle w:val="Qbullet"/>
      <w:lvlText w:val=""/>
      <w:lvlJc w:val="left"/>
      <w:pPr>
        <w:tabs>
          <w:tab w:val="num" w:pos="2340"/>
        </w:tabs>
        <w:ind w:left="2340" w:hanging="360"/>
      </w:pPr>
      <w:rPr>
        <w:rFonts w:ascii="Symbol" w:hAnsi="Symbol"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24">
    <w:nsid w:val="511B3FDA"/>
    <w:multiLevelType w:val="hybridMultilevel"/>
    <w:tmpl w:val="EC086F18"/>
    <w:lvl w:ilvl="0" w:tplc="08090001">
      <w:start w:val="1"/>
      <w:numFmt w:val="lowerLetter"/>
      <w:pStyle w:val="QText"/>
      <w:lvlText w:val="Question 2. %1 ~ "/>
      <w:lvlJc w:val="left"/>
      <w:pPr>
        <w:tabs>
          <w:tab w:val="num" w:pos="1080"/>
        </w:tabs>
        <w:ind w:left="108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5">
    <w:nsid w:val="518A5017"/>
    <w:multiLevelType w:val="hybridMultilevel"/>
    <w:tmpl w:val="91B8AE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55B0129A"/>
    <w:multiLevelType w:val="hybridMultilevel"/>
    <w:tmpl w:val="BE069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58340B50"/>
    <w:multiLevelType w:val="multilevel"/>
    <w:tmpl w:val="D6668EB2"/>
    <w:lvl w:ilvl="0">
      <w:start w:val="1"/>
      <w:numFmt w:val="decimal"/>
      <w:pStyle w:val="StyleHeading1Before075cmFirstline0cm"/>
      <w:lvlText w:val="%1"/>
      <w:lvlJc w:val="left"/>
      <w:pPr>
        <w:tabs>
          <w:tab w:val="num" w:pos="998"/>
        </w:tabs>
        <w:ind w:left="998" w:hanging="573"/>
      </w:pPr>
      <w:rPr>
        <w:rFonts w:hint="default"/>
      </w:rPr>
    </w:lvl>
    <w:lvl w:ilvl="1">
      <w:start w:val="1"/>
      <w:numFmt w:val="decimal"/>
      <w:lvlText w:val="%1.%2"/>
      <w:lvlJc w:val="left"/>
      <w:pPr>
        <w:tabs>
          <w:tab w:val="num" w:pos="1001"/>
        </w:tabs>
        <w:ind w:left="1134" w:hanging="709"/>
      </w:pPr>
      <w:rPr>
        <w:rFonts w:hint="default"/>
      </w:rPr>
    </w:lvl>
    <w:lvl w:ilvl="2">
      <w:start w:val="1"/>
      <w:numFmt w:val="decimal"/>
      <w:lvlText w:val="%1.%2.%3"/>
      <w:lvlJc w:val="left"/>
      <w:pPr>
        <w:tabs>
          <w:tab w:val="num" w:pos="861"/>
        </w:tabs>
        <w:ind w:left="861" w:hanging="720"/>
      </w:pPr>
      <w:rPr>
        <w:rFonts w:hint="default"/>
      </w:rPr>
    </w:lvl>
    <w:lvl w:ilvl="3">
      <w:start w:val="1"/>
      <w:numFmt w:val="decimal"/>
      <w:lvlText w:val="%1.%2.%3.%4"/>
      <w:lvlJc w:val="left"/>
      <w:pPr>
        <w:tabs>
          <w:tab w:val="num" w:pos="1005"/>
        </w:tabs>
        <w:ind w:left="1005" w:hanging="864"/>
      </w:pPr>
      <w:rPr>
        <w:rFonts w:hint="default"/>
      </w:rPr>
    </w:lvl>
    <w:lvl w:ilvl="4">
      <w:start w:val="1"/>
      <w:numFmt w:val="decimal"/>
      <w:lvlText w:val="%1.%2.%3.%4.%5"/>
      <w:lvlJc w:val="left"/>
      <w:pPr>
        <w:tabs>
          <w:tab w:val="num" w:pos="1149"/>
        </w:tabs>
        <w:ind w:left="1149" w:hanging="1008"/>
      </w:pPr>
      <w:rPr>
        <w:rFonts w:hint="default"/>
      </w:rPr>
    </w:lvl>
    <w:lvl w:ilvl="5">
      <w:start w:val="1"/>
      <w:numFmt w:val="decimal"/>
      <w:lvlText w:val="%1.%2.%3.%4.%5.%6"/>
      <w:lvlJc w:val="left"/>
      <w:pPr>
        <w:tabs>
          <w:tab w:val="num" w:pos="1293"/>
        </w:tabs>
        <w:ind w:left="1293" w:hanging="1152"/>
      </w:pPr>
      <w:rPr>
        <w:rFonts w:hint="default"/>
      </w:rPr>
    </w:lvl>
    <w:lvl w:ilvl="6">
      <w:start w:val="1"/>
      <w:numFmt w:val="decimal"/>
      <w:lvlText w:val="%1.%2.%3.%4.%5.%6.%7"/>
      <w:lvlJc w:val="left"/>
      <w:pPr>
        <w:tabs>
          <w:tab w:val="num" w:pos="1437"/>
        </w:tabs>
        <w:ind w:left="1437" w:hanging="1296"/>
      </w:pPr>
      <w:rPr>
        <w:rFonts w:hint="default"/>
      </w:rPr>
    </w:lvl>
    <w:lvl w:ilvl="7">
      <w:start w:val="1"/>
      <w:numFmt w:val="decimal"/>
      <w:lvlText w:val="%1.%2.%3.%4.%5.%6.%7.%8"/>
      <w:lvlJc w:val="left"/>
      <w:pPr>
        <w:tabs>
          <w:tab w:val="num" w:pos="1581"/>
        </w:tabs>
        <w:ind w:left="1581" w:hanging="1440"/>
      </w:pPr>
      <w:rPr>
        <w:rFonts w:hint="default"/>
      </w:rPr>
    </w:lvl>
    <w:lvl w:ilvl="8">
      <w:start w:val="1"/>
      <w:numFmt w:val="decimal"/>
      <w:lvlText w:val="%1.%2.%3.%4.%5.%6.%7.%8.%9"/>
      <w:lvlJc w:val="left"/>
      <w:pPr>
        <w:tabs>
          <w:tab w:val="num" w:pos="1725"/>
        </w:tabs>
        <w:ind w:left="1725" w:hanging="1584"/>
      </w:pPr>
      <w:rPr>
        <w:rFonts w:hint="default"/>
      </w:rPr>
    </w:lvl>
  </w:abstractNum>
  <w:abstractNum w:abstractNumId="28">
    <w:nsid w:val="59142C86"/>
    <w:multiLevelType w:val="hybridMultilevel"/>
    <w:tmpl w:val="DC4E50C2"/>
    <w:lvl w:ilvl="0" w:tplc="54BE74BC">
      <w:start w:val="1"/>
      <w:numFmt w:val="bullet"/>
      <w:pStyle w:val="DHSecondaryHeadingOne"/>
      <w:lvlText w:val=""/>
      <w:lvlJc w:val="left"/>
      <w:pPr>
        <w:tabs>
          <w:tab w:val="num" w:pos="360"/>
        </w:tabs>
        <w:ind w:left="360" w:hanging="360"/>
      </w:pPr>
      <w:rPr>
        <w:rFonts w:ascii="Symbol" w:hAnsi="Symbol" w:hint="default"/>
        <w:color w:val="00009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nsid w:val="5C2B1615"/>
    <w:multiLevelType w:val="hybridMultilevel"/>
    <w:tmpl w:val="CEF4E0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5F382D1A"/>
    <w:multiLevelType w:val="hybridMultilevel"/>
    <w:tmpl w:val="D28E4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10A0358"/>
    <w:multiLevelType w:val="hybridMultilevel"/>
    <w:tmpl w:val="EBD299D8"/>
    <w:lvl w:ilvl="0" w:tplc="7AE419BA">
      <w:start w:val="1"/>
      <w:numFmt w:val="bullet"/>
      <w:lvlText w:val="•"/>
      <w:lvlJc w:val="left"/>
      <w:pPr>
        <w:tabs>
          <w:tab w:val="num" w:pos="360"/>
        </w:tabs>
        <w:ind w:left="360" w:hanging="360"/>
      </w:pPr>
      <w:rPr>
        <w:rFonts w:ascii="Arial" w:hAnsi="Arial" w:hint="default"/>
      </w:rPr>
    </w:lvl>
    <w:lvl w:ilvl="1" w:tplc="4A842330" w:tentative="1">
      <w:start w:val="1"/>
      <w:numFmt w:val="bullet"/>
      <w:lvlText w:val="•"/>
      <w:lvlJc w:val="left"/>
      <w:pPr>
        <w:tabs>
          <w:tab w:val="num" w:pos="1080"/>
        </w:tabs>
        <w:ind w:left="1080" w:hanging="360"/>
      </w:pPr>
      <w:rPr>
        <w:rFonts w:ascii="Arial" w:hAnsi="Arial" w:hint="default"/>
      </w:rPr>
    </w:lvl>
    <w:lvl w:ilvl="2" w:tplc="53E885D8" w:tentative="1">
      <w:start w:val="1"/>
      <w:numFmt w:val="bullet"/>
      <w:lvlText w:val="•"/>
      <w:lvlJc w:val="left"/>
      <w:pPr>
        <w:tabs>
          <w:tab w:val="num" w:pos="1800"/>
        </w:tabs>
        <w:ind w:left="1800" w:hanging="360"/>
      </w:pPr>
      <w:rPr>
        <w:rFonts w:ascii="Arial" w:hAnsi="Arial" w:hint="default"/>
      </w:rPr>
    </w:lvl>
    <w:lvl w:ilvl="3" w:tplc="11FC334E" w:tentative="1">
      <w:start w:val="1"/>
      <w:numFmt w:val="bullet"/>
      <w:lvlText w:val="•"/>
      <w:lvlJc w:val="left"/>
      <w:pPr>
        <w:tabs>
          <w:tab w:val="num" w:pos="2520"/>
        </w:tabs>
        <w:ind w:left="2520" w:hanging="360"/>
      </w:pPr>
      <w:rPr>
        <w:rFonts w:ascii="Arial" w:hAnsi="Arial" w:hint="default"/>
      </w:rPr>
    </w:lvl>
    <w:lvl w:ilvl="4" w:tplc="840C38F4" w:tentative="1">
      <w:start w:val="1"/>
      <w:numFmt w:val="bullet"/>
      <w:lvlText w:val="•"/>
      <w:lvlJc w:val="left"/>
      <w:pPr>
        <w:tabs>
          <w:tab w:val="num" w:pos="3240"/>
        </w:tabs>
        <w:ind w:left="3240" w:hanging="360"/>
      </w:pPr>
      <w:rPr>
        <w:rFonts w:ascii="Arial" w:hAnsi="Arial" w:hint="default"/>
      </w:rPr>
    </w:lvl>
    <w:lvl w:ilvl="5" w:tplc="7218A57E" w:tentative="1">
      <w:start w:val="1"/>
      <w:numFmt w:val="bullet"/>
      <w:lvlText w:val="•"/>
      <w:lvlJc w:val="left"/>
      <w:pPr>
        <w:tabs>
          <w:tab w:val="num" w:pos="3960"/>
        </w:tabs>
        <w:ind w:left="3960" w:hanging="360"/>
      </w:pPr>
      <w:rPr>
        <w:rFonts w:ascii="Arial" w:hAnsi="Arial" w:hint="default"/>
      </w:rPr>
    </w:lvl>
    <w:lvl w:ilvl="6" w:tplc="6A9EC11C" w:tentative="1">
      <w:start w:val="1"/>
      <w:numFmt w:val="bullet"/>
      <w:lvlText w:val="•"/>
      <w:lvlJc w:val="left"/>
      <w:pPr>
        <w:tabs>
          <w:tab w:val="num" w:pos="4680"/>
        </w:tabs>
        <w:ind w:left="4680" w:hanging="360"/>
      </w:pPr>
      <w:rPr>
        <w:rFonts w:ascii="Arial" w:hAnsi="Arial" w:hint="default"/>
      </w:rPr>
    </w:lvl>
    <w:lvl w:ilvl="7" w:tplc="DB8AFB7C" w:tentative="1">
      <w:start w:val="1"/>
      <w:numFmt w:val="bullet"/>
      <w:lvlText w:val="•"/>
      <w:lvlJc w:val="left"/>
      <w:pPr>
        <w:tabs>
          <w:tab w:val="num" w:pos="5400"/>
        </w:tabs>
        <w:ind w:left="5400" w:hanging="360"/>
      </w:pPr>
      <w:rPr>
        <w:rFonts w:ascii="Arial" w:hAnsi="Arial" w:hint="default"/>
      </w:rPr>
    </w:lvl>
    <w:lvl w:ilvl="8" w:tplc="624A2358" w:tentative="1">
      <w:start w:val="1"/>
      <w:numFmt w:val="bullet"/>
      <w:lvlText w:val="•"/>
      <w:lvlJc w:val="left"/>
      <w:pPr>
        <w:tabs>
          <w:tab w:val="num" w:pos="6120"/>
        </w:tabs>
        <w:ind w:left="6120" w:hanging="360"/>
      </w:pPr>
      <w:rPr>
        <w:rFonts w:ascii="Arial" w:hAnsi="Arial" w:hint="default"/>
      </w:rPr>
    </w:lvl>
  </w:abstractNum>
  <w:abstractNum w:abstractNumId="32">
    <w:nsid w:val="644D33B5"/>
    <w:multiLevelType w:val="hybridMultilevel"/>
    <w:tmpl w:val="AF5042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nsid w:val="64845DB1"/>
    <w:multiLevelType w:val="hybridMultilevel"/>
    <w:tmpl w:val="4B7E8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7271DBA"/>
    <w:multiLevelType w:val="hybridMultilevel"/>
    <w:tmpl w:val="1A22EE6C"/>
    <w:lvl w:ilvl="0" w:tplc="304E90E4">
      <w:numFmt w:val="bullet"/>
      <w:lvlText w:val="-"/>
      <w:lvlJc w:val="left"/>
      <w:pPr>
        <w:ind w:left="360" w:hanging="360"/>
      </w:pPr>
      <w:rPr>
        <w:rFonts w:ascii="Arial" w:eastAsia="Calibri"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69616ED4"/>
    <w:multiLevelType w:val="hybridMultilevel"/>
    <w:tmpl w:val="094AA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AB57E6F"/>
    <w:multiLevelType w:val="multilevel"/>
    <w:tmpl w:val="88129424"/>
    <w:lvl w:ilvl="0">
      <w:start w:val="1"/>
      <w:numFmt w:val="bullet"/>
      <w:pStyle w:val="ITTbullet"/>
      <w:lvlText w:val="o"/>
      <w:lvlJc w:val="left"/>
      <w:pPr>
        <w:tabs>
          <w:tab w:val="num" w:pos="1980"/>
        </w:tabs>
        <w:ind w:left="1980" w:hanging="360"/>
      </w:pPr>
      <w:rPr>
        <w:rFonts w:ascii="Courier New" w:hAnsi="Courier New" w:cs="Courier New" w:hint="default"/>
      </w:rPr>
    </w:lvl>
    <w:lvl w:ilvl="1">
      <w:start w:val="1"/>
      <w:numFmt w:val="bullet"/>
      <w:lvlText w:val="o"/>
      <w:lvlJc w:val="left"/>
      <w:pPr>
        <w:tabs>
          <w:tab w:val="num" w:pos="3060"/>
        </w:tabs>
        <w:ind w:left="3060" w:hanging="360"/>
      </w:pPr>
      <w:rPr>
        <w:rFonts w:ascii="Courier New" w:hAnsi="Courier New" w:hint="default"/>
      </w:rPr>
    </w:lvl>
    <w:lvl w:ilvl="2">
      <w:start w:val="1"/>
      <w:numFmt w:val="bullet"/>
      <w:pStyle w:val="ITTbullet"/>
      <w:lvlText w:val="o"/>
      <w:lvlJc w:val="left"/>
      <w:pPr>
        <w:tabs>
          <w:tab w:val="num" w:pos="1956"/>
        </w:tabs>
        <w:ind w:left="1956" w:hanging="357"/>
      </w:pPr>
      <w:rPr>
        <w:rFonts w:ascii="Courier New" w:hAnsi="Courier New" w:hint="default"/>
      </w:rPr>
    </w:lvl>
    <w:lvl w:ilvl="3">
      <w:start w:val="1"/>
      <w:numFmt w:val="bullet"/>
      <w:lvlText w:val=""/>
      <w:lvlJc w:val="left"/>
      <w:pPr>
        <w:tabs>
          <w:tab w:val="num" w:pos="4500"/>
        </w:tabs>
        <w:ind w:left="4500" w:hanging="360"/>
      </w:pPr>
      <w:rPr>
        <w:rFonts w:ascii="Symbol" w:hAnsi="Symbol" w:hint="default"/>
      </w:rPr>
    </w:lvl>
    <w:lvl w:ilvl="4">
      <w:start w:val="1"/>
      <w:numFmt w:val="bullet"/>
      <w:lvlText w:val="o"/>
      <w:lvlJc w:val="left"/>
      <w:pPr>
        <w:tabs>
          <w:tab w:val="num" w:pos="5220"/>
        </w:tabs>
        <w:ind w:left="5220" w:hanging="360"/>
      </w:pPr>
      <w:rPr>
        <w:rFonts w:ascii="Courier New" w:hAnsi="Courier New" w:hint="default"/>
      </w:rPr>
    </w:lvl>
    <w:lvl w:ilvl="5">
      <w:start w:val="1"/>
      <w:numFmt w:val="bullet"/>
      <w:lvlText w:val=""/>
      <w:lvlJc w:val="left"/>
      <w:pPr>
        <w:tabs>
          <w:tab w:val="num" w:pos="5940"/>
        </w:tabs>
        <w:ind w:left="5940" w:hanging="360"/>
      </w:pPr>
      <w:rPr>
        <w:rFonts w:ascii="Wingdings" w:hAnsi="Wingdings" w:hint="default"/>
      </w:rPr>
    </w:lvl>
    <w:lvl w:ilvl="6">
      <w:start w:val="1"/>
      <w:numFmt w:val="bullet"/>
      <w:lvlText w:val=""/>
      <w:lvlJc w:val="left"/>
      <w:pPr>
        <w:tabs>
          <w:tab w:val="num" w:pos="6660"/>
        </w:tabs>
        <w:ind w:left="6660" w:hanging="360"/>
      </w:pPr>
      <w:rPr>
        <w:rFonts w:ascii="Symbol" w:hAnsi="Symbol" w:hint="default"/>
      </w:rPr>
    </w:lvl>
    <w:lvl w:ilvl="7">
      <w:start w:val="1"/>
      <w:numFmt w:val="bullet"/>
      <w:lvlText w:val="o"/>
      <w:lvlJc w:val="left"/>
      <w:pPr>
        <w:tabs>
          <w:tab w:val="num" w:pos="7380"/>
        </w:tabs>
        <w:ind w:left="7380" w:hanging="360"/>
      </w:pPr>
      <w:rPr>
        <w:rFonts w:ascii="Courier New" w:hAnsi="Courier New" w:hint="default"/>
      </w:rPr>
    </w:lvl>
    <w:lvl w:ilvl="8">
      <w:start w:val="1"/>
      <w:numFmt w:val="bullet"/>
      <w:lvlText w:val=""/>
      <w:lvlJc w:val="left"/>
      <w:pPr>
        <w:tabs>
          <w:tab w:val="num" w:pos="8100"/>
        </w:tabs>
        <w:ind w:left="8100" w:hanging="360"/>
      </w:pPr>
      <w:rPr>
        <w:rFonts w:ascii="Wingdings" w:hAnsi="Wingdings" w:hint="default"/>
      </w:rPr>
    </w:lvl>
  </w:abstractNum>
  <w:abstractNum w:abstractNumId="37">
    <w:nsid w:val="6FA55A19"/>
    <w:multiLevelType w:val="hybridMultilevel"/>
    <w:tmpl w:val="6DE41E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nsid w:val="731A6A87"/>
    <w:multiLevelType w:val="hybridMultilevel"/>
    <w:tmpl w:val="1198695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nsid w:val="771E1C71"/>
    <w:multiLevelType w:val="multilevel"/>
    <w:tmpl w:val="BF0269F2"/>
    <w:styleLink w:val="Numbered"/>
    <w:lvl w:ilvl="0">
      <w:start w:val="1"/>
      <w:numFmt w:val="decimal"/>
      <w:lvlText w:val="%1."/>
      <w:lvlJc w:val="left"/>
      <w:pPr>
        <w:tabs>
          <w:tab w:val="num" w:pos="720"/>
        </w:tabs>
        <w:ind w:left="720" w:hanging="360"/>
      </w:pPr>
      <w:rPr>
        <w:rFonts w:ascii="Arial Bold" w:hAnsi="Arial Bold" w:cs="Courier New"/>
        <w:b/>
        <w:bCs/>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80A7198"/>
    <w:multiLevelType w:val="hybridMultilevel"/>
    <w:tmpl w:val="547476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nsid w:val="78287560"/>
    <w:multiLevelType w:val="hybridMultilevel"/>
    <w:tmpl w:val="698A5D6E"/>
    <w:lvl w:ilvl="0" w:tplc="BC3E0D74">
      <w:start w:val="1"/>
      <w:numFmt w:val="bullet"/>
      <w:lvlText w:val="•"/>
      <w:lvlJc w:val="left"/>
      <w:pPr>
        <w:tabs>
          <w:tab w:val="num" w:pos="360"/>
        </w:tabs>
        <w:ind w:left="360" w:hanging="360"/>
      </w:pPr>
      <w:rPr>
        <w:rFonts w:ascii="Arial" w:hAnsi="Arial" w:hint="default"/>
      </w:rPr>
    </w:lvl>
    <w:lvl w:ilvl="1" w:tplc="7B7A6EE8" w:tentative="1">
      <w:start w:val="1"/>
      <w:numFmt w:val="bullet"/>
      <w:lvlText w:val="•"/>
      <w:lvlJc w:val="left"/>
      <w:pPr>
        <w:tabs>
          <w:tab w:val="num" w:pos="1080"/>
        </w:tabs>
        <w:ind w:left="1080" w:hanging="360"/>
      </w:pPr>
      <w:rPr>
        <w:rFonts w:ascii="Arial" w:hAnsi="Arial" w:hint="default"/>
      </w:rPr>
    </w:lvl>
    <w:lvl w:ilvl="2" w:tplc="195AF98A" w:tentative="1">
      <w:start w:val="1"/>
      <w:numFmt w:val="bullet"/>
      <w:lvlText w:val="•"/>
      <w:lvlJc w:val="left"/>
      <w:pPr>
        <w:tabs>
          <w:tab w:val="num" w:pos="1800"/>
        </w:tabs>
        <w:ind w:left="1800" w:hanging="360"/>
      </w:pPr>
      <w:rPr>
        <w:rFonts w:ascii="Arial" w:hAnsi="Arial" w:hint="default"/>
      </w:rPr>
    </w:lvl>
    <w:lvl w:ilvl="3" w:tplc="B914BA80" w:tentative="1">
      <w:start w:val="1"/>
      <w:numFmt w:val="bullet"/>
      <w:lvlText w:val="•"/>
      <w:lvlJc w:val="left"/>
      <w:pPr>
        <w:tabs>
          <w:tab w:val="num" w:pos="2520"/>
        </w:tabs>
        <w:ind w:left="2520" w:hanging="360"/>
      </w:pPr>
      <w:rPr>
        <w:rFonts w:ascii="Arial" w:hAnsi="Arial" w:hint="default"/>
      </w:rPr>
    </w:lvl>
    <w:lvl w:ilvl="4" w:tplc="3D881F1E" w:tentative="1">
      <w:start w:val="1"/>
      <w:numFmt w:val="bullet"/>
      <w:lvlText w:val="•"/>
      <w:lvlJc w:val="left"/>
      <w:pPr>
        <w:tabs>
          <w:tab w:val="num" w:pos="3240"/>
        </w:tabs>
        <w:ind w:left="3240" w:hanging="360"/>
      </w:pPr>
      <w:rPr>
        <w:rFonts w:ascii="Arial" w:hAnsi="Arial" w:hint="default"/>
      </w:rPr>
    </w:lvl>
    <w:lvl w:ilvl="5" w:tplc="220C785C" w:tentative="1">
      <w:start w:val="1"/>
      <w:numFmt w:val="bullet"/>
      <w:lvlText w:val="•"/>
      <w:lvlJc w:val="left"/>
      <w:pPr>
        <w:tabs>
          <w:tab w:val="num" w:pos="3960"/>
        </w:tabs>
        <w:ind w:left="3960" w:hanging="360"/>
      </w:pPr>
      <w:rPr>
        <w:rFonts w:ascii="Arial" w:hAnsi="Arial" w:hint="default"/>
      </w:rPr>
    </w:lvl>
    <w:lvl w:ilvl="6" w:tplc="D528DE48" w:tentative="1">
      <w:start w:val="1"/>
      <w:numFmt w:val="bullet"/>
      <w:lvlText w:val="•"/>
      <w:lvlJc w:val="left"/>
      <w:pPr>
        <w:tabs>
          <w:tab w:val="num" w:pos="4680"/>
        </w:tabs>
        <w:ind w:left="4680" w:hanging="360"/>
      </w:pPr>
      <w:rPr>
        <w:rFonts w:ascii="Arial" w:hAnsi="Arial" w:hint="default"/>
      </w:rPr>
    </w:lvl>
    <w:lvl w:ilvl="7" w:tplc="1786F522" w:tentative="1">
      <w:start w:val="1"/>
      <w:numFmt w:val="bullet"/>
      <w:lvlText w:val="•"/>
      <w:lvlJc w:val="left"/>
      <w:pPr>
        <w:tabs>
          <w:tab w:val="num" w:pos="5400"/>
        </w:tabs>
        <w:ind w:left="5400" w:hanging="360"/>
      </w:pPr>
      <w:rPr>
        <w:rFonts w:ascii="Arial" w:hAnsi="Arial" w:hint="default"/>
      </w:rPr>
    </w:lvl>
    <w:lvl w:ilvl="8" w:tplc="9A12142A" w:tentative="1">
      <w:start w:val="1"/>
      <w:numFmt w:val="bullet"/>
      <w:lvlText w:val="•"/>
      <w:lvlJc w:val="left"/>
      <w:pPr>
        <w:tabs>
          <w:tab w:val="num" w:pos="6120"/>
        </w:tabs>
        <w:ind w:left="6120" w:hanging="360"/>
      </w:pPr>
      <w:rPr>
        <w:rFonts w:ascii="Arial" w:hAnsi="Arial" w:hint="default"/>
      </w:rPr>
    </w:lvl>
  </w:abstractNum>
  <w:abstractNum w:abstractNumId="42">
    <w:nsid w:val="78B92872"/>
    <w:multiLevelType w:val="hybridMultilevel"/>
    <w:tmpl w:val="C44AF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EEE53DD"/>
    <w:multiLevelType w:val="hybridMultilevel"/>
    <w:tmpl w:val="10C6D2B4"/>
    <w:lvl w:ilvl="0" w:tplc="08090005">
      <w:start w:val="1"/>
      <w:numFmt w:val="bullet"/>
      <w:lvlText w:val=""/>
      <w:lvlJc w:val="left"/>
      <w:pPr>
        <w:tabs>
          <w:tab w:val="num" w:pos="360"/>
        </w:tabs>
        <w:ind w:left="360" w:hanging="360"/>
      </w:pPr>
      <w:rPr>
        <w:rFonts w:ascii="Wingdings" w:hAnsi="Wingdings" w:hint="default"/>
      </w:rPr>
    </w:lvl>
    <w:lvl w:ilvl="1" w:tplc="4A842330" w:tentative="1">
      <w:start w:val="1"/>
      <w:numFmt w:val="bullet"/>
      <w:lvlText w:val="•"/>
      <w:lvlJc w:val="left"/>
      <w:pPr>
        <w:tabs>
          <w:tab w:val="num" w:pos="1080"/>
        </w:tabs>
        <w:ind w:left="1080" w:hanging="360"/>
      </w:pPr>
      <w:rPr>
        <w:rFonts w:ascii="Arial" w:hAnsi="Arial" w:hint="default"/>
      </w:rPr>
    </w:lvl>
    <w:lvl w:ilvl="2" w:tplc="53E885D8" w:tentative="1">
      <w:start w:val="1"/>
      <w:numFmt w:val="bullet"/>
      <w:lvlText w:val="•"/>
      <w:lvlJc w:val="left"/>
      <w:pPr>
        <w:tabs>
          <w:tab w:val="num" w:pos="1800"/>
        </w:tabs>
        <w:ind w:left="1800" w:hanging="360"/>
      </w:pPr>
      <w:rPr>
        <w:rFonts w:ascii="Arial" w:hAnsi="Arial" w:hint="default"/>
      </w:rPr>
    </w:lvl>
    <w:lvl w:ilvl="3" w:tplc="11FC334E" w:tentative="1">
      <w:start w:val="1"/>
      <w:numFmt w:val="bullet"/>
      <w:lvlText w:val="•"/>
      <w:lvlJc w:val="left"/>
      <w:pPr>
        <w:tabs>
          <w:tab w:val="num" w:pos="2520"/>
        </w:tabs>
        <w:ind w:left="2520" w:hanging="360"/>
      </w:pPr>
      <w:rPr>
        <w:rFonts w:ascii="Arial" w:hAnsi="Arial" w:hint="default"/>
      </w:rPr>
    </w:lvl>
    <w:lvl w:ilvl="4" w:tplc="840C38F4" w:tentative="1">
      <w:start w:val="1"/>
      <w:numFmt w:val="bullet"/>
      <w:lvlText w:val="•"/>
      <w:lvlJc w:val="left"/>
      <w:pPr>
        <w:tabs>
          <w:tab w:val="num" w:pos="3240"/>
        </w:tabs>
        <w:ind w:left="3240" w:hanging="360"/>
      </w:pPr>
      <w:rPr>
        <w:rFonts w:ascii="Arial" w:hAnsi="Arial" w:hint="default"/>
      </w:rPr>
    </w:lvl>
    <w:lvl w:ilvl="5" w:tplc="7218A57E" w:tentative="1">
      <w:start w:val="1"/>
      <w:numFmt w:val="bullet"/>
      <w:lvlText w:val="•"/>
      <w:lvlJc w:val="left"/>
      <w:pPr>
        <w:tabs>
          <w:tab w:val="num" w:pos="3960"/>
        </w:tabs>
        <w:ind w:left="3960" w:hanging="360"/>
      </w:pPr>
      <w:rPr>
        <w:rFonts w:ascii="Arial" w:hAnsi="Arial" w:hint="default"/>
      </w:rPr>
    </w:lvl>
    <w:lvl w:ilvl="6" w:tplc="6A9EC11C" w:tentative="1">
      <w:start w:val="1"/>
      <w:numFmt w:val="bullet"/>
      <w:lvlText w:val="•"/>
      <w:lvlJc w:val="left"/>
      <w:pPr>
        <w:tabs>
          <w:tab w:val="num" w:pos="4680"/>
        </w:tabs>
        <w:ind w:left="4680" w:hanging="360"/>
      </w:pPr>
      <w:rPr>
        <w:rFonts w:ascii="Arial" w:hAnsi="Arial" w:hint="default"/>
      </w:rPr>
    </w:lvl>
    <w:lvl w:ilvl="7" w:tplc="DB8AFB7C" w:tentative="1">
      <w:start w:val="1"/>
      <w:numFmt w:val="bullet"/>
      <w:lvlText w:val="•"/>
      <w:lvlJc w:val="left"/>
      <w:pPr>
        <w:tabs>
          <w:tab w:val="num" w:pos="5400"/>
        </w:tabs>
        <w:ind w:left="5400" w:hanging="360"/>
      </w:pPr>
      <w:rPr>
        <w:rFonts w:ascii="Arial" w:hAnsi="Arial" w:hint="default"/>
      </w:rPr>
    </w:lvl>
    <w:lvl w:ilvl="8" w:tplc="624A2358" w:tentative="1">
      <w:start w:val="1"/>
      <w:numFmt w:val="bullet"/>
      <w:lvlText w:val="•"/>
      <w:lvlJc w:val="left"/>
      <w:pPr>
        <w:tabs>
          <w:tab w:val="num" w:pos="6120"/>
        </w:tabs>
        <w:ind w:left="6120" w:hanging="360"/>
      </w:pPr>
      <w:rPr>
        <w:rFonts w:ascii="Arial" w:hAnsi="Arial" w:hint="default"/>
      </w:rPr>
    </w:lvl>
  </w:abstractNum>
  <w:num w:numId="1">
    <w:abstractNumId w:val="28"/>
  </w:num>
  <w:num w:numId="2">
    <w:abstractNumId w:val="1"/>
  </w:num>
  <w:num w:numId="3">
    <w:abstractNumId w:val="4"/>
  </w:num>
  <w:num w:numId="4">
    <w:abstractNumId w:val="9"/>
  </w:num>
  <w:num w:numId="5">
    <w:abstractNumId w:val="24"/>
  </w:num>
  <w:num w:numId="6">
    <w:abstractNumId w:val="23"/>
  </w:num>
  <w:num w:numId="7">
    <w:abstractNumId w:val="39"/>
  </w:num>
  <w:num w:numId="8">
    <w:abstractNumId w:val="11"/>
  </w:num>
  <w:num w:numId="9">
    <w:abstractNumId w:val="36"/>
  </w:num>
  <w:num w:numId="10">
    <w:abstractNumId w:val="27"/>
  </w:num>
  <w:num w:numId="11">
    <w:abstractNumId w:val="0"/>
  </w:num>
  <w:num w:numId="12">
    <w:abstractNumId w:val="13"/>
  </w:num>
  <w:num w:numId="13">
    <w:abstractNumId w:val="37"/>
  </w:num>
  <w:num w:numId="14">
    <w:abstractNumId w:val="32"/>
  </w:num>
  <w:num w:numId="15">
    <w:abstractNumId w:val="40"/>
  </w:num>
  <w:num w:numId="16">
    <w:abstractNumId w:val="20"/>
  </w:num>
  <w:num w:numId="17">
    <w:abstractNumId w:val="34"/>
  </w:num>
  <w:num w:numId="18">
    <w:abstractNumId w:val="26"/>
  </w:num>
  <w:num w:numId="19">
    <w:abstractNumId w:val="14"/>
  </w:num>
  <w:num w:numId="20">
    <w:abstractNumId w:val="16"/>
  </w:num>
  <w:num w:numId="21">
    <w:abstractNumId w:val="38"/>
  </w:num>
  <w:num w:numId="22">
    <w:abstractNumId w:val="5"/>
  </w:num>
  <w:num w:numId="23">
    <w:abstractNumId w:val="31"/>
  </w:num>
  <w:num w:numId="24">
    <w:abstractNumId w:val="12"/>
  </w:num>
  <w:num w:numId="25">
    <w:abstractNumId w:val="8"/>
  </w:num>
  <w:num w:numId="26">
    <w:abstractNumId w:val="41"/>
  </w:num>
  <w:num w:numId="27">
    <w:abstractNumId w:val="25"/>
  </w:num>
  <w:num w:numId="28">
    <w:abstractNumId w:val="6"/>
  </w:num>
  <w:num w:numId="29">
    <w:abstractNumId w:val="43"/>
  </w:num>
  <w:num w:numId="30">
    <w:abstractNumId w:val="22"/>
  </w:num>
  <w:num w:numId="31">
    <w:abstractNumId w:val="21"/>
  </w:num>
  <w:num w:numId="32">
    <w:abstractNumId w:val="19"/>
  </w:num>
  <w:num w:numId="33">
    <w:abstractNumId w:val="2"/>
  </w:num>
  <w:num w:numId="34">
    <w:abstractNumId w:val="33"/>
  </w:num>
  <w:num w:numId="35">
    <w:abstractNumId w:val="15"/>
  </w:num>
  <w:num w:numId="36">
    <w:abstractNumId w:val="29"/>
  </w:num>
  <w:num w:numId="37">
    <w:abstractNumId w:val="10"/>
  </w:num>
  <w:num w:numId="38">
    <w:abstractNumId w:val="3"/>
  </w:num>
  <w:num w:numId="39">
    <w:abstractNumId w:val="30"/>
  </w:num>
  <w:num w:numId="40">
    <w:abstractNumId w:val="42"/>
  </w:num>
  <w:num w:numId="41">
    <w:abstractNumId w:val="18"/>
  </w:num>
  <w:num w:numId="42">
    <w:abstractNumId w:val="17"/>
  </w:num>
  <w:num w:numId="43">
    <w:abstractNumId w:val="7"/>
  </w:num>
  <w:num w:numId="44">
    <w:abstractNumId w:val="3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555"/>
    <w:rsid w:val="00001C4C"/>
    <w:rsid w:val="00001E87"/>
    <w:rsid w:val="000054ED"/>
    <w:rsid w:val="0000613E"/>
    <w:rsid w:val="00007FD4"/>
    <w:rsid w:val="00013A6C"/>
    <w:rsid w:val="00014E1E"/>
    <w:rsid w:val="000164EF"/>
    <w:rsid w:val="00025AD6"/>
    <w:rsid w:val="0002609F"/>
    <w:rsid w:val="000267F6"/>
    <w:rsid w:val="00027155"/>
    <w:rsid w:val="00027AA1"/>
    <w:rsid w:val="00031CBA"/>
    <w:rsid w:val="00033AD2"/>
    <w:rsid w:val="0003425F"/>
    <w:rsid w:val="000359B4"/>
    <w:rsid w:val="00036DF7"/>
    <w:rsid w:val="000373F8"/>
    <w:rsid w:val="00037914"/>
    <w:rsid w:val="00041AD4"/>
    <w:rsid w:val="000430C2"/>
    <w:rsid w:val="0004362E"/>
    <w:rsid w:val="000443DF"/>
    <w:rsid w:val="00046CB4"/>
    <w:rsid w:val="0005038E"/>
    <w:rsid w:val="00051978"/>
    <w:rsid w:val="00051CCE"/>
    <w:rsid w:val="000522AD"/>
    <w:rsid w:val="00054CAE"/>
    <w:rsid w:val="00054EFD"/>
    <w:rsid w:val="000572CD"/>
    <w:rsid w:val="000606F5"/>
    <w:rsid w:val="00060E15"/>
    <w:rsid w:val="00065014"/>
    <w:rsid w:val="00066666"/>
    <w:rsid w:val="0006669B"/>
    <w:rsid w:val="00067D53"/>
    <w:rsid w:val="00071102"/>
    <w:rsid w:val="00071DEB"/>
    <w:rsid w:val="000725E1"/>
    <w:rsid w:val="00072C0F"/>
    <w:rsid w:val="00072EB5"/>
    <w:rsid w:val="00073B1B"/>
    <w:rsid w:val="00073D02"/>
    <w:rsid w:val="00073DD3"/>
    <w:rsid w:val="00073EC0"/>
    <w:rsid w:val="00074F9D"/>
    <w:rsid w:val="0007593C"/>
    <w:rsid w:val="000765B8"/>
    <w:rsid w:val="00077392"/>
    <w:rsid w:val="00077B8A"/>
    <w:rsid w:val="00080642"/>
    <w:rsid w:val="00084945"/>
    <w:rsid w:val="00084C85"/>
    <w:rsid w:val="00085081"/>
    <w:rsid w:val="0008628C"/>
    <w:rsid w:val="0009022A"/>
    <w:rsid w:val="00090EEE"/>
    <w:rsid w:val="000927C9"/>
    <w:rsid w:val="00092B9A"/>
    <w:rsid w:val="0009663A"/>
    <w:rsid w:val="000A0714"/>
    <w:rsid w:val="000A0E9D"/>
    <w:rsid w:val="000A1023"/>
    <w:rsid w:val="000A19B9"/>
    <w:rsid w:val="000A2D4E"/>
    <w:rsid w:val="000A5142"/>
    <w:rsid w:val="000A6F20"/>
    <w:rsid w:val="000A7B2B"/>
    <w:rsid w:val="000B0A88"/>
    <w:rsid w:val="000B1D76"/>
    <w:rsid w:val="000B22DB"/>
    <w:rsid w:val="000B2432"/>
    <w:rsid w:val="000B3527"/>
    <w:rsid w:val="000B3570"/>
    <w:rsid w:val="000B49B3"/>
    <w:rsid w:val="000B545B"/>
    <w:rsid w:val="000C0F00"/>
    <w:rsid w:val="000C1AA9"/>
    <w:rsid w:val="000C4DBD"/>
    <w:rsid w:val="000C600D"/>
    <w:rsid w:val="000C61CE"/>
    <w:rsid w:val="000C7C56"/>
    <w:rsid w:val="000D1BE9"/>
    <w:rsid w:val="000D2C9E"/>
    <w:rsid w:val="000D3FE2"/>
    <w:rsid w:val="000D4F2C"/>
    <w:rsid w:val="000D5BE4"/>
    <w:rsid w:val="000D6CB5"/>
    <w:rsid w:val="000D72F9"/>
    <w:rsid w:val="000D7B0F"/>
    <w:rsid w:val="000E27CC"/>
    <w:rsid w:val="000E372D"/>
    <w:rsid w:val="000E3DAE"/>
    <w:rsid w:val="000E45C5"/>
    <w:rsid w:val="000E4F89"/>
    <w:rsid w:val="000E50FA"/>
    <w:rsid w:val="000E5E82"/>
    <w:rsid w:val="000E6670"/>
    <w:rsid w:val="000E7C0D"/>
    <w:rsid w:val="000F088D"/>
    <w:rsid w:val="000F0BE5"/>
    <w:rsid w:val="000F259F"/>
    <w:rsid w:val="000F3313"/>
    <w:rsid w:val="000F4A70"/>
    <w:rsid w:val="000F59AE"/>
    <w:rsid w:val="000F5E12"/>
    <w:rsid w:val="000F5FE9"/>
    <w:rsid w:val="000F66C0"/>
    <w:rsid w:val="000F686B"/>
    <w:rsid w:val="000F6DC9"/>
    <w:rsid w:val="00100A83"/>
    <w:rsid w:val="00100CA9"/>
    <w:rsid w:val="001012B9"/>
    <w:rsid w:val="001028A1"/>
    <w:rsid w:val="001038E1"/>
    <w:rsid w:val="00103A95"/>
    <w:rsid w:val="00103E8B"/>
    <w:rsid w:val="00104C2D"/>
    <w:rsid w:val="00104CCB"/>
    <w:rsid w:val="0010522D"/>
    <w:rsid w:val="00105645"/>
    <w:rsid w:val="00114F8A"/>
    <w:rsid w:val="00115023"/>
    <w:rsid w:val="001158CA"/>
    <w:rsid w:val="00115ECC"/>
    <w:rsid w:val="00117545"/>
    <w:rsid w:val="00121EE2"/>
    <w:rsid w:val="0012393A"/>
    <w:rsid w:val="00126F9C"/>
    <w:rsid w:val="00130219"/>
    <w:rsid w:val="0013137A"/>
    <w:rsid w:val="00131B03"/>
    <w:rsid w:val="00133FD2"/>
    <w:rsid w:val="0013430F"/>
    <w:rsid w:val="00134396"/>
    <w:rsid w:val="0013451A"/>
    <w:rsid w:val="0013463A"/>
    <w:rsid w:val="00137100"/>
    <w:rsid w:val="00140DA6"/>
    <w:rsid w:val="001412DD"/>
    <w:rsid w:val="00141D5C"/>
    <w:rsid w:val="00142646"/>
    <w:rsid w:val="0014391A"/>
    <w:rsid w:val="00144F79"/>
    <w:rsid w:val="00151FC2"/>
    <w:rsid w:val="00152114"/>
    <w:rsid w:val="00152940"/>
    <w:rsid w:val="00152C8D"/>
    <w:rsid w:val="001530D4"/>
    <w:rsid w:val="00153654"/>
    <w:rsid w:val="00153FEE"/>
    <w:rsid w:val="001557E4"/>
    <w:rsid w:val="00157F6A"/>
    <w:rsid w:val="00161DC8"/>
    <w:rsid w:val="00165B41"/>
    <w:rsid w:val="00167982"/>
    <w:rsid w:val="001701D5"/>
    <w:rsid w:val="00171C9C"/>
    <w:rsid w:val="001729E3"/>
    <w:rsid w:val="00172D6A"/>
    <w:rsid w:val="00172FC7"/>
    <w:rsid w:val="00174001"/>
    <w:rsid w:val="00175E67"/>
    <w:rsid w:val="001802BF"/>
    <w:rsid w:val="00180417"/>
    <w:rsid w:val="00181CD1"/>
    <w:rsid w:val="00182CAB"/>
    <w:rsid w:val="00183140"/>
    <w:rsid w:val="00190AA9"/>
    <w:rsid w:val="00191679"/>
    <w:rsid w:val="00193108"/>
    <w:rsid w:val="001950A2"/>
    <w:rsid w:val="00195EE7"/>
    <w:rsid w:val="001A10D0"/>
    <w:rsid w:val="001A1908"/>
    <w:rsid w:val="001A1E29"/>
    <w:rsid w:val="001A210F"/>
    <w:rsid w:val="001A2208"/>
    <w:rsid w:val="001A4A3B"/>
    <w:rsid w:val="001A6473"/>
    <w:rsid w:val="001A6BB4"/>
    <w:rsid w:val="001B21C3"/>
    <w:rsid w:val="001B2870"/>
    <w:rsid w:val="001B392D"/>
    <w:rsid w:val="001B4C48"/>
    <w:rsid w:val="001B5856"/>
    <w:rsid w:val="001B5D83"/>
    <w:rsid w:val="001B5FDC"/>
    <w:rsid w:val="001B6240"/>
    <w:rsid w:val="001B6293"/>
    <w:rsid w:val="001B6A61"/>
    <w:rsid w:val="001B6E2B"/>
    <w:rsid w:val="001B7814"/>
    <w:rsid w:val="001C0975"/>
    <w:rsid w:val="001C0BA2"/>
    <w:rsid w:val="001C269B"/>
    <w:rsid w:val="001C3777"/>
    <w:rsid w:val="001C3EAA"/>
    <w:rsid w:val="001C4D37"/>
    <w:rsid w:val="001C4DE2"/>
    <w:rsid w:val="001C5161"/>
    <w:rsid w:val="001C5F82"/>
    <w:rsid w:val="001C60C4"/>
    <w:rsid w:val="001C68D6"/>
    <w:rsid w:val="001D0C46"/>
    <w:rsid w:val="001D412A"/>
    <w:rsid w:val="001D456B"/>
    <w:rsid w:val="001E1310"/>
    <w:rsid w:val="001E148B"/>
    <w:rsid w:val="001E26A4"/>
    <w:rsid w:val="001E345B"/>
    <w:rsid w:val="001E4D1F"/>
    <w:rsid w:val="001E4ED2"/>
    <w:rsid w:val="001E644B"/>
    <w:rsid w:val="001F0C2A"/>
    <w:rsid w:val="001F1481"/>
    <w:rsid w:val="001F2A71"/>
    <w:rsid w:val="001F3576"/>
    <w:rsid w:val="001F4FE0"/>
    <w:rsid w:val="001F74C4"/>
    <w:rsid w:val="001F75AC"/>
    <w:rsid w:val="0020072E"/>
    <w:rsid w:val="00201AD4"/>
    <w:rsid w:val="0020341C"/>
    <w:rsid w:val="00204961"/>
    <w:rsid w:val="002053C6"/>
    <w:rsid w:val="0020758B"/>
    <w:rsid w:val="00211163"/>
    <w:rsid w:val="00214908"/>
    <w:rsid w:val="00215F18"/>
    <w:rsid w:val="00216BD0"/>
    <w:rsid w:val="00217EB9"/>
    <w:rsid w:val="0022057D"/>
    <w:rsid w:val="00222A57"/>
    <w:rsid w:val="00222B35"/>
    <w:rsid w:val="00227DAD"/>
    <w:rsid w:val="00230A79"/>
    <w:rsid w:val="00230E85"/>
    <w:rsid w:val="00232632"/>
    <w:rsid w:val="00235F11"/>
    <w:rsid w:val="00240F93"/>
    <w:rsid w:val="00242CB5"/>
    <w:rsid w:val="00243E20"/>
    <w:rsid w:val="00244D8C"/>
    <w:rsid w:val="00245BC7"/>
    <w:rsid w:val="00246D2D"/>
    <w:rsid w:val="00246EA8"/>
    <w:rsid w:val="00252D81"/>
    <w:rsid w:val="00254E64"/>
    <w:rsid w:val="0025572C"/>
    <w:rsid w:val="00255C7B"/>
    <w:rsid w:val="00256826"/>
    <w:rsid w:val="0026076C"/>
    <w:rsid w:val="00260FE4"/>
    <w:rsid w:val="0026263C"/>
    <w:rsid w:val="00263193"/>
    <w:rsid w:val="0027017D"/>
    <w:rsid w:val="00270C59"/>
    <w:rsid w:val="002712D5"/>
    <w:rsid w:val="00271615"/>
    <w:rsid w:val="0027305E"/>
    <w:rsid w:val="002732F0"/>
    <w:rsid w:val="00273957"/>
    <w:rsid w:val="00274A89"/>
    <w:rsid w:val="0027627E"/>
    <w:rsid w:val="002763B3"/>
    <w:rsid w:val="00280851"/>
    <w:rsid w:val="00281968"/>
    <w:rsid w:val="00290917"/>
    <w:rsid w:val="00291166"/>
    <w:rsid w:val="0029157F"/>
    <w:rsid w:val="00291C9C"/>
    <w:rsid w:val="002921FE"/>
    <w:rsid w:val="0029281B"/>
    <w:rsid w:val="002929C2"/>
    <w:rsid w:val="002931A8"/>
    <w:rsid w:val="0029347F"/>
    <w:rsid w:val="002934EF"/>
    <w:rsid w:val="0029353D"/>
    <w:rsid w:val="002949BC"/>
    <w:rsid w:val="00295986"/>
    <w:rsid w:val="002968EC"/>
    <w:rsid w:val="00297193"/>
    <w:rsid w:val="002A1A6E"/>
    <w:rsid w:val="002A1C48"/>
    <w:rsid w:val="002A1DAE"/>
    <w:rsid w:val="002A204E"/>
    <w:rsid w:val="002A2587"/>
    <w:rsid w:val="002A3666"/>
    <w:rsid w:val="002A38E4"/>
    <w:rsid w:val="002A4436"/>
    <w:rsid w:val="002A444D"/>
    <w:rsid w:val="002A5329"/>
    <w:rsid w:val="002A5AD1"/>
    <w:rsid w:val="002A5CAB"/>
    <w:rsid w:val="002A7018"/>
    <w:rsid w:val="002B1A1B"/>
    <w:rsid w:val="002B1AD5"/>
    <w:rsid w:val="002B3644"/>
    <w:rsid w:val="002B3FB1"/>
    <w:rsid w:val="002B5197"/>
    <w:rsid w:val="002B5CDB"/>
    <w:rsid w:val="002B6448"/>
    <w:rsid w:val="002C0700"/>
    <w:rsid w:val="002C0AA0"/>
    <w:rsid w:val="002C2291"/>
    <w:rsid w:val="002C2F72"/>
    <w:rsid w:val="002C32C8"/>
    <w:rsid w:val="002C3392"/>
    <w:rsid w:val="002C3F2B"/>
    <w:rsid w:val="002C62A2"/>
    <w:rsid w:val="002C6B86"/>
    <w:rsid w:val="002C777D"/>
    <w:rsid w:val="002D11F4"/>
    <w:rsid w:val="002D1504"/>
    <w:rsid w:val="002D155D"/>
    <w:rsid w:val="002D3809"/>
    <w:rsid w:val="002D3C6D"/>
    <w:rsid w:val="002D3E37"/>
    <w:rsid w:val="002D6F93"/>
    <w:rsid w:val="002D78EF"/>
    <w:rsid w:val="002D7BA0"/>
    <w:rsid w:val="002E3DC2"/>
    <w:rsid w:val="002E4310"/>
    <w:rsid w:val="002E711E"/>
    <w:rsid w:val="002E734B"/>
    <w:rsid w:val="002E7B21"/>
    <w:rsid w:val="002F036A"/>
    <w:rsid w:val="002F13DC"/>
    <w:rsid w:val="002F41F7"/>
    <w:rsid w:val="002F452D"/>
    <w:rsid w:val="002F4A15"/>
    <w:rsid w:val="002F6709"/>
    <w:rsid w:val="002F671B"/>
    <w:rsid w:val="002F7FE7"/>
    <w:rsid w:val="003002C2"/>
    <w:rsid w:val="00300905"/>
    <w:rsid w:val="0030146E"/>
    <w:rsid w:val="0030161B"/>
    <w:rsid w:val="003024EC"/>
    <w:rsid w:val="0030542A"/>
    <w:rsid w:val="003058ED"/>
    <w:rsid w:val="00311142"/>
    <w:rsid w:val="00313C26"/>
    <w:rsid w:val="00313E60"/>
    <w:rsid w:val="0031614F"/>
    <w:rsid w:val="003211CF"/>
    <w:rsid w:val="00321826"/>
    <w:rsid w:val="00323B9F"/>
    <w:rsid w:val="003260BB"/>
    <w:rsid w:val="00326BA9"/>
    <w:rsid w:val="00326BBD"/>
    <w:rsid w:val="0032794D"/>
    <w:rsid w:val="00333626"/>
    <w:rsid w:val="003353F6"/>
    <w:rsid w:val="00336A29"/>
    <w:rsid w:val="00336C70"/>
    <w:rsid w:val="003436EF"/>
    <w:rsid w:val="00344403"/>
    <w:rsid w:val="00344E8B"/>
    <w:rsid w:val="0034559A"/>
    <w:rsid w:val="00345747"/>
    <w:rsid w:val="0034584E"/>
    <w:rsid w:val="00352424"/>
    <w:rsid w:val="0035296D"/>
    <w:rsid w:val="00352D02"/>
    <w:rsid w:val="00353504"/>
    <w:rsid w:val="00353BCA"/>
    <w:rsid w:val="00356D1F"/>
    <w:rsid w:val="0036006C"/>
    <w:rsid w:val="00360394"/>
    <w:rsid w:val="003624D8"/>
    <w:rsid w:val="00363682"/>
    <w:rsid w:val="00364312"/>
    <w:rsid w:val="00364551"/>
    <w:rsid w:val="00365136"/>
    <w:rsid w:val="0036524A"/>
    <w:rsid w:val="0037262D"/>
    <w:rsid w:val="00374367"/>
    <w:rsid w:val="00374549"/>
    <w:rsid w:val="00374D72"/>
    <w:rsid w:val="003773C1"/>
    <w:rsid w:val="00377959"/>
    <w:rsid w:val="00380FF7"/>
    <w:rsid w:val="00382958"/>
    <w:rsid w:val="003841DD"/>
    <w:rsid w:val="003843EC"/>
    <w:rsid w:val="003863D0"/>
    <w:rsid w:val="00387481"/>
    <w:rsid w:val="00392DBB"/>
    <w:rsid w:val="00394D9F"/>
    <w:rsid w:val="00394F06"/>
    <w:rsid w:val="00396333"/>
    <w:rsid w:val="003A15A5"/>
    <w:rsid w:val="003A55F2"/>
    <w:rsid w:val="003A5B2C"/>
    <w:rsid w:val="003A704C"/>
    <w:rsid w:val="003A7F05"/>
    <w:rsid w:val="003B42CA"/>
    <w:rsid w:val="003B5ECA"/>
    <w:rsid w:val="003B6C38"/>
    <w:rsid w:val="003B73CA"/>
    <w:rsid w:val="003B7460"/>
    <w:rsid w:val="003B7FA6"/>
    <w:rsid w:val="003C16E5"/>
    <w:rsid w:val="003C309E"/>
    <w:rsid w:val="003C67C4"/>
    <w:rsid w:val="003C73B5"/>
    <w:rsid w:val="003C752B"/>
    <w:rsid w:val="003D0FE9"/>
    <w:rsid w:val="003D2243"/>
    <w:rsid w:val="003D3ACA"/>
    <w:rsid w:val="003D6051"/>
    <w:rsid w:val="003D79B5"/>
    <w:rsid w:val="003E1DCE"/>
    <w:rsid w:val="003E2719"/>
    <w:rsid w:val="003E2D74"/>
    <w:rsid w:val="003E45B1"/>
    <w:rsid w:val="003E47C6"/>
    <w:rsid w:val="003E4D6F"/>
    <w:rsid w:val="003E5B5B"/>
    <w:rsid w:val="003E5EC1"/>
    <w:rsid w:val="003E75E2"/>
    <w:rsid w:val="003E774E"/>
    <w:rsid w:val="003F03C9"/>
    <w:rsid w:val="003F0AC7"/>
    <w:rsid w:val="003F30FE"/>
    <w:rsid w:val="003F5230"/>
    <w:rsid w:val="003F6C84"/>
    <w:rsid w:val="003F6F75"/>
    <w:rsid w:val="003F7F26"/>
    <w:rsid w:val="00401DDC"/>
    <w:rsid w:val="00402CA9"/>
    <w:rsid w:val="00402D06"/>
    <w:rsid w:val="0040444E"/>
    <w:rsid w:val="004053FE"/>
    <w:rsid w:val="00405C3D"/>
    <w:rsid w:val="00405C45"/>
    <w:rsid w:val="00410AD2"/>
    <w:rsid w:val="00410C22"/>
    <w:rsid w:val="004132F0"/>
    <w:rsid w:val="004141DB"/>
    <w:rsid w:val="00415E23"/>
    <w:rsid w:val="00416175"/>
    <w:rsid w:val="00420B30"/>
    <w:rsid w:val="00422A33"/>
    <w:rsid w:val="0042327E"/>
    <w:rsid w:val="00423E4B"/>
    <w:rsid w:val="0042700F"/>
    <w:rsid w:val="004272FC"/>
    <w:rsid w:val="004273C8"/>
    <w:rsid w:val="004277EB"/>
    <w:rsid w:val="0043077B"/>
    <w:rsid w:val="00431EDA"/>
    <w:rsid w:val="00440051"/>
    <w:rsid w:val="00440234"/>
    <w:rsid w:val="004402DA"/>
    <w:rsid w:val="004405BC"/>
    <w:rsid w:val="00443DF8"/>
    <w:rsid w:val="00444589"/>
    <w:rsid w:val="00444E90"/>
    <w:rsid w:val="004451FD"/>
    <w:rsid w:val="0045186D"/>
    <w:rsid w:val="00451EEA"/>
    <w:rsid w:val="00452259"/>
    <w:rsid w:val="004525F6"/>
    <w:rsid w:val="00452939"/>
    <w:rsid w:val="00452A8A"/>
    <w:rsid w:val="00455B26"/>
    <w:rsid w:val="00456375"/>
    <w:rsid w:val="0045664A"/>
    <w:rsid w:val="00456EA8"/>
    <w:rsid w:val="00457024"/>
    <w:rsid w:val="00461062"/>
    <w:rsid w:val="00461AC9"/>
    <w:rsid w:val="004635BC"/>
    <w:rsid w:val="0046382A"/>
    <w:rsid w:val="00464AB9"/>
    <w:rsid w:val="00471446"/>
    <w:rsid w:val="00473634"/>
    <w:rsid w:val="00475FFC"/>
    <w:rsid w:val="004777A0"/>
    <w:rsid w:val="00477BED"/>
    <w:rsid w:val="00480260"/>
    <w:rsid w:val="0048249F"/>
    <w:rsid w:val="0048406B"/>
    <w:rsid w:val="004845E1"/>
    <w:rsid w:val="00485F53"/>
    <w:rsid w:val="00486633"/>
    <w:rsid w:val="00487EAC"/>
    <w:rsid w:val="004903E0"/>
    <w:rsid w:val="00490A1A"/>
    <w:rsid w:val="00490DE0"/>
    <w:rsid w:val="004911FC"/>
    <w:rsid w:val="00492130"/>
    <w:rsid w:val="00494350"/>
    <w:rsid w:val="004954D6"/>
    <w:rsid w:val="004956CC"/>
    <w:rsid w:val="0049597E"/>
    <w:rsid w:val="00495C8D"/>
    <w:rsid w:val="00496318"/>
    <w:rsid w:val="004A05C0"/>
    <w:rsid w:val="004A10CA"/>
    <w:rsid w:val="004A2B6A"/>
    <w:rsid w:val="004A2E5B"/>
    <w:rsid w:val="004A499E"/>
    <w:rsid w:val="004A4EBA"/>
    <w:rsid w:val="004B32AB"/>
    <w:rsid w:val="004B33CF"/>
    <w:rsid w:val="004B3C73"/>
    <w:rsid w:val="004B3F6A"/>
    <w:rsid w:val="004B4222"/>
    <w:rsid w:val="004B53B5"/>
    <w:rsid w:val="004B5CFD"/>
    <w:rsid w:val="004B7756"/>
    <w:rsid w:val="004B77F2"/>
    <w:rsid w:val="004C0B21"/>
    <w:rsid w:val="004C0CD5"/>
    <w:rsid w:val="004C352E"/>
    <w:rsid w:val="004C3F77"/>
    <w:rsid w:val="004C431F"/>
    <w:rsid w:val="004C486E"/>
    <w:rsid w:val="004C49A4"/>
    <w:rsid w:val="004C5870"/>
    <w:rsid w:val="004C6D38"/>
    <w:rsid w:val="004D0275"/>
    <w:rsid w:val="004D2199"/>
    <w:rsid w:val="004D2BF6"/>
    <w:rsid w:val="004D326F"/>
    <w:rsid w:val="004D3729"/>
    <w:rsid w:val="004D67D7"/>
    <w:rsid w:val="004D7385"/>
    <w:rsid w:val="004D76AE"/>
    <w:rsid w:val="004E36D5"/>
    <w:rsid w:val="004E44BE"/>
    <w:rsid w:val="004E4E09"/>
    <w:rsid w:val="004E5E1D"/>
    <w:rsid w:val="004E5FA2"/>
    <w:rsid w:val="004E6113"/>
    <w:rsid w:val="004E6698"/>
    <w:rsid w:val="004E738B"/>
    <w:rsid w:val="004F10CD"/>
    <w:rsid w:val="004F1DCD"/>
    <w:rsid w:val="004F2C5C"/>
    <w:rsid w:val="004F56B3"/>
    <w:rsid w:val="004F5913"/>
    <w:rsid w:val="004F59F5"/>
    <w:rsid w:val="004F698F"/>
    <w:rsid w:val="004F6D88"/>
    <w:rsid w:val="004F7B1C"/>
    <w:rsid w:val="00500967"/>
    <w:rsid w:val="00500F83"/>
    <w:rsid w:val="00503572"/>
    <w:rsid w:val="0051032C"/>
    <w:rsid w:val="0051444C"/>
    <w:rsid w:val="00514B8C"/>
    <w:rsid w:val="005157CE"/>
    <w:rsid w:val="0051652B"/>
    <w:rsid w:val="00516BE0"/>
    <w:rsid w:val="00520D6D"/>
    <w:rsid w:val="00521600"/>
    <w:rsid w:val="005225F9"/>
    <w:rsid w:val="00523C08"/>
    <w:rsid w:val="00525244"/>
    <w:rsid w:val="00531957"/>
    <w:rsid w:val="0053297F"/>
    <w:rsid w:val="00541A67"/>
    <w:rsid w:val="005435D7"/>
    <w:rsid w:val="00544265"/>
    <w:rsid w:val="005453FC"/>
    <w:rsid w:val="00545FC8"/>
    <w:rsid w:val="0054635C"/>
    <w:rsid w:val="00546561"/>
    <w:rsid w:val="00547A19"/>
    <w:rsid w:val="005502E4"/>
    <w:rsid w:val="005517C1"/>
    <w:rsid w:val="00551842"/>
    <w:rsid w:val="00553135"/>
    <w:rsid w:val="0055413A"/>
    <w:rsid w:val="005542A5"/>
    <w:rsid w:val="00554F45"/>
    <w:rsid w:val="00555474"/>
    <w:rsid w:val="00556317"/>
    <w:rsid w:val="005614D8"/>
    <w:rsid w:val="00561535"/>
    <w:rsid w:val="00561BB7"/>
    <w:rsid w:val="00561EC4"/>
    <w:rsid w:val="005645E6"/>
    <w:rsid w:val="005662BC"/>
    <w:rsid w:val="00571104"/>
    <w:rsid w:val="00580FC7"/>
    <w:rsid w:val="005825FC"/>
    <w:rsid w:val="005835E4"/>
    <w:rsid w:val="005837FA"/>
    <w:rsid w:val="005838E4"/>
    <w:rsid w:val="005862BD"/>
    <w:rsid w:val="005902BC"/>
    <w:rsid w:val="00590F6B"/>
    <w:rsid w:val="0059233E"/>
    <w:rsid w:val="005949A9"/>
    <w:rsid w:val="00594BED"/>
    <w:rsid w:val="00595509"/>
    <w:rsid w:val="005958D9"/>
    <w:rsid w:val="00595CE0"/>
    <w:rsid w:val="0059722A"/>
    <w:rsid w:val="005A0192"/>
    <w:rsid w:val="005A07E0"/>
    <w:rsid w:val="005A6A93"/>
    <w:rsid w:val="005A7EB7"/>
    <w:rsid w:val="005B0253"/>
    <w:rsid w:val="005B2C37"/>
    <w:rsid w:val="005B30A2"/>
    <w:rsid w:val="005B36ED"/>
    <w:rsid w:val="005B3B68"/>
    <w:rsid w:val="005B5ED3"/>
    <w:rsid w:val="005B6F01"/>
    <w:rsid w:val="005C0EEA"/>
    <w:rsid w:val="005C3CAF"/>
    <w:rsid w:val="005C5145"/>
    <w:rsid w:val="005C5F8D"/>
    <w:rsid w:val="005C6917"/>
    <w:rsid w:val="005C7952"/>
    <w:rsid w:val="005D03CC"/>
    <w:rsid w:val="005D0F45"/>
    <w:rsid w:val="005D1CD9"/>
    <w:rsid w:val="005D3404"/>
    <w:rsid w:val="005D34E9"/>
    <w:rsid w:val="005D387C"/>
    <w:rsid w:val="005D48E8"/>
    <w:rsid w:val="005D6970"/>
    <w:rsid w:val="005E10B6"/>
    <w:rsid w:val="005E3635"/>
    <w:rsid w:val="005E3C2D"/>
    <w:rsid w:val="005E57E4"/>
    <w:rsid w:val="005E581C"/>
    <w:rsid w:val="005E5F05"/>
    <w:rsid w:val="005F14E2"/>
    <w:rsid w:val="005F1B83"/>
    <w:rsid w:val="005F4636"/>
    <w:rsid w:val="005F4CD7"/>
    <w:rsid w:val="005F5355"/>
    <w:rsid w:val="005F5B0C"/>
    <w:rsid w:val="005F5C20"/>
    <w:rsid w:val="006005DF"/>
    <w:rsid w:val="006007F3"/>
    <w:rsid w:val="006008A6"/>
    <w:rsid w:val="006015C4"/>
    <w:rsid w:val="00602B6D"/>
    <w:rsid w:val="00604523"/>
    <w:rsid w:val="006047A4"/>
    <w:rsid w:val="0060560E"/>
    <w:rsid w:val="006066D4"/>
    <w:rsid w:val="00606933"/>
    <w:rsid w:val="006079E4"/>
    <w:rsid w:val="00607F94"/>
    <w:rsid w:val="00610116"/>
    <w:rsid w:val="00610D5A"/>
    <w:rsid w:val="0061372E"/>
    <w:rsid w:val="006144A4"/>
    <w:rsid w:val="0061455E"/>
    <w:rsid w:val="00620FA8"/>
    <w:rsid w:val="00621006"/>
    <w:rsid w:val="006221C5"/>
    <w:rsid w:val="00622277"/>
    <w:rsid w:val="00627791"/>
    <w:rsid w:val="00635146"/>
    <w:rsid w:val="0064046B"/>
    <w:rsid w:val="00640B41"/>
    <w:rsid w:val="006414F6"/>
    <w:rsid w:val="00642CB2"/>
    <w:rsid w:val="006434C7"/>
    <w:rsid w:val="00643FB8"/>
    <w:rsid w:val="00647935"/>
    <w:rsid w:val="00650662"/>
    <w:rsid w:val="00650737"/>
    <w:rsid w:val="00651A75"/>
    <w:rsid w:val="006524B1"/>
    <w:rsid w:val="006622D9"/>
    <w:rsid w:val="00663408"/>
    <w:rsid w:val="00663F23"/>
    <w:rsid w:val="006650E5"/>
    <w:rsid w:val="00666017"/>
    <w:rsid w:val="006664EA"/>
    <w:rsid w:val="00667737"/>
    <w:rsid w:val="00667C63"/>
    <w:rsid w:val="006706C1"/>
    <w:rsid w:val="006720B2"/>
    <w:rsid w:val="00672652"/>
    <w:rsid w:val="00672C11"/>
    <w:rsid w:val="00672E09"/>
    <w:rsid w:val="00673206"/>
    <w:rsid w:val="006755FA"/>
    <w:rsid w:val="00677927"/>
    <w:rsid w:val="00681685"/>
    <w:rsid w:val="00682D1E"/>
    <w:rsid w:val="0068492B"/>
    <w:rsid w:val="00684EEA"/>
    <w:rsid w:val="00693CD1"/>
    <w:rsid w:val="0069593F"/>
    <w:rsid w:val="0069613A"/>
    <w:rsid w:val="00696385"/>
    <w:rsid w:val="00696933"/>
    <w:rsid w:val="00696B98"/>
    <w:rsid w:val="00697003"/>
    <w:rsid w:val="006A09D0"/>
    <w:rsid w:val="006A1CC6"/>
    <w:rsid w:val="006A61FD"/>
    <w:rsid w:val="006A6453"/>
    <w:rsid w:val="006A6491"/>
    <w:rsid w:val="006B1CAA"/>
    <w:rsid w:val="006B3272"/>
    <w:rsid w:val="006B3C68"/>
    <w:rsid w:val="006B5326"/>
    <w:rsid w:val="006B5BA5"/>
    <w:rsid w:val="006B6332"/>
    <w:rsid w:val="006B65C0"/>
    <w:rsid w:val="006B692A"/>
    <w:rsid w:val="006B6E2A"/>
    <w:rsid w:val="006C184C"/>
    <w:rsid w:val="006C2641"/>
    <w:rsid w:val="006C3E96"/>
    <w:rsid w:val="006C75A6"/>
    <w:rsid w:val="006C79F6"/>
    <w:rsid w:val="006D0D68"/>
    <w:rsid w:val="006D4EB6"/>
    <w:rsid w:val="006D5FFD"/>
    <w:rsid w:val="006E0902"/>
    <w:rsid w:val="006E16A5"/>
    <w:rsid w:val="006E1F69"/>
    <w:rsid w:val="006E23DF"/>
    <w:rsid w:val="006E54AF"/>
    <w:rsid w:val="006E7E24"/>
    <w:rsid w:val="006F12A3"/>
    <w:rsid w:val="006F1F3B"/>
    <w:rsid w:val="006F2DD6"/>
    <w:rsid w:val="006F5EA3"/>
    <w:rsid w:val="006F785F"/>
    <w:rsid w:val="00702852"/>
    <w:rsid w:val="00703139"/>
    <w:rsid w:val="00703729"/>
    <w:rsid w:val="00705438"/>
    <w:rsid w:val="00705BA8"/>
    <w:rsid w:val="00710D51"/>
    <w:rsid w:val="007114E1"/>
    <w:rsid w:val="00712413"/>
    <w:rsid w:val="007130E4"/>
    <w:rsid w:val="007158E2"/>
    <w:rsid w:val="00715A8E"/>
    <w:rsid w:val="00715D54"/>
    <w:rsid w:val="00716FEF"/>
    <w:rsid w:val="00720442"/>
    <w:rsid w:val="00721703"/>
    <w:rsid w:val="007228C7"/>
    <w:rsid w:val="00722B8C"/>
    <w:rsid w:val="00724F0B"/>
    <w:rsid w:val="00726A47"/>
    <w:rsid w:val="00726B89"/>
    <w:rsid w:val="00727E46"/>
    <w:rsid w:val="007319D2"/>
    <w:rsid w:val="00734BBD"/>
    <w:rsid w:val="00736A8D"/>
    <w:rsid w:val="007372F6"/>
    <w:rsid w:val="00742618"/>
    <w:rsid w:val="0074368F"/>
    <w:rsid w:val="007438A6"/>
    <w:rsid w:val="007467E5"/>
    <w:rsid w:val="007468C0"/>
    <w:rsid w:val="007525DB"/>
    <w:rsid w:val="0075269C"/>
    <w:rsid w:val="00752DCB"/>
    <w:rsid w:val="00753EA5"/>
    <w:rsid w:val="00755023"/>
    <w:rsid w:val="00756824"/>
    <w:rsid w:val="007615FE"/>
    <w:rsid w:val="00761B4D"/>
    <w:rsid w:val="00762A3B"/>
    <w:rsid w:val="00763FF5"/>
    <w:rsid w:val="00765783"/>
    <w:rsid w:val="00765BFE"/>
    <w:rsid w:val="00767BC5"/>
    <w:rsid w:val="00770AA7"/>
    <w:rsid w:val="00771642"/>
    <w:rsid w:val="00771A01"/>
    <w:rsid w:val="00773BC8"/>
    <w:rsid w:val="007757CC"/>
    <w:rsid w:val="00775F67"/>
    <w:rsid w:val="00776C18"/>
    <w:rsid w:val="007776C2"/>
    <w:rsid w:val="00780874"/>
    <w:rsid w:val="00781580"/>
    <w:rsid w:val="007817C4"/>
    <w:rsid w:val="007828E4"/>
    <w:rsid w:val="00783055"/>
    <w:rsid w:val="00786F3F"/>
    <w:rsid w:val="007879EE"/>
    <w:rsid w:val="00790A33"/>
    <w:rsid w:val="007915C1"/>
    <w:rsid w:val="007919F5"/>
    <w:rsid w:val="00792EE5"/>
    <w:rsid w:val="0079455D"/>
    <w:rsid w:val="00794DAC"/>
    <w:rsid w:val="00795775"/>
    <w:rsid w:val="007A050A"/>
    <w:rsid w:val="007A27F4"/>
    <w:rsid w:val="007A3127"/>
    <w:rsid w:val="007A57CF"/>
    <w:rsid w:val="007A5DB0"/>
    <w:rsid w:val="007A7682"/>
    <w:rsid w:val="007A788A"/>
    <w:rsid w:val="007B046D"/>
    <w:rsid w:val="007B5219"/>
    <w:rsid w:val="007B5407"/>
    <w:rsid w:val="007B646A"/>
    <w:rsid w:val="007B6AF8"/>
    <w:rsid w:val="007B7B6D"/>
    <w:rsid w:val="007B7F19"/>
    <w:rsid w:val="007C01F1"/>
    <w:rsid w:val="007C228A"/>
    <w:rsid w:val="007C4114"/>
    <w:rsid w:val="007C420F"/>
    <w:rsid w:val="007C647E"/>
    <w:rsid w:val="007C76CC"/>
    <w:rsid w:val="007D2095"/>
    <w:rsid w:val="007D3396"/>
    <w:rsid w:val="007D3B8A"/>
    <w:rsid w:val="007D4ABE"/>
    <w:rsid w:val="007D543B"/>
    <w:rsid w:val="007D56AC"/>
    <w:rsid w:val="007D5EE6"/>
    <w:rsid w:val="007D7E3D"/>
    <w:rsid w:val="007E0180"/>
    <w:rsid w:val="007E0D46"/>
    <w:rsid w:val="007E130B"/>
    <w:rsid w:val="007E299F"/>
    <w:rsid w:val="007E2F05"/>
    <w:rsid w:val="007E55D5"/>
    <w:rsid w:val="007E6559"/>
    <w:rsid w:val="007E78EC"/>
    <w:rsid w:val="007F0A43"/>
    <w:rsid w:val="007F136F"/>
    <w:rsid w:val="007F1593"/>
    <w:rsid w:val="007F1DBA"/>
    <w:rsid w:val="007F2613"/>
    <w:rsid w:val="008019D4"/>
    <w:rsid w:val="00802C2B"/>
    <w:rsid w:val="00802FF2"/>
    <w:rsid w:val="00803330"/>
    <w:rsid w:val="00803EE9"/>
    <w:rsid w:val="008040C4"/>
    <w:rsid w:val="008047DF"/>
    <w:rsid w:val="00805B21"/>
    <w:rsid w:val="00805C68"/>
    <w:rsid w:val="008101D9"/>
    <w:rsid w:val="0081081B"/>
    <w:rsid w:val="008108C3"/>
    <w:rsid w:val="00811554"/>
    <w:rsid w:val="00811F3B"/>
    <w:rsid w:val="0081298A"/>
    <w:rsid w:val="008142B0"/>
    <w:rsid w:val="0081609F"/>
    <w:rsid w:val="00816127"/>
    <w:rsid w:val="0081683E"/>
    <w:rsid w:val="00820241"/>
    <w:rsid w:val="0082203E"/>
    <w:rsid w:val="0082663C"/>
    <w:rsid w:val="0082697C"/>
    <w:rsid w:val="00826EF9"/>
    <w:rsid w:val="008278E8"/>
    <w:rsid w:val="00831CCD"/>
    <w:rsid w:val="00831FCD"/>
    <w:rsid w:val="00833112"/>
    <w:rsid w:val="00834CBE"/>
    <w:rsid w:val="00835353"/>
    <w:rsid w:val="00836C14"/>
    <w:rsid w:val="0084271F"/>
    <w:rsid w:val="00847166"/>
    <w:rsid w:val="008539BD"/>
    <w:rsid w:val="00853AF3"/>
    <w:rsid w:val="008548F5"/>
    <w:rsid w:val="00856F73"/>
    <w:rsid w:val="00857021"/>
    <w:rsid w:val="008617E1"/>
    <w:rsid w:val="008618D4"/>
    <w:rsid w:val="008619C9"/>
    <w:rsid w:val="00862B9F"/>
    <w:rsid w:val="00862FEF"/>
    <w:rsid w:val="00863C7F"/>
    <w:rsid w:val="00864ECC"/>
    <w:rsid w:val="00866115"/>
    <w:rsid w:val="008676E4"/>
    <w:rsid w:val="00874635"/>
    <w:rsid w:val="00876B98"/>
    <w:rsid w:val="00876DC3"/>
    <w:rsid w:val="008776F1"/>
    <w:rsid w:val="00880515"/>
    <w:rsid w:val="00880FAF"/>
    <w:rsid w:val="00881024"/>
    <w:rsid w:val="00885C34"/>
    <w:rsid w:val="00887795"/>
    <w:rsid w:val="00890109"/>
    <w:rsid w:val="00891A25"/>
    <w:rsid w:val="00891B87"/>
    <w:rsid w:val="00892DC4"/>
    <w:rsid w:val="00894009"/>
    <w:rsid w:val="00894DC0"/>
    <w:rsid w:val="008A010E"/>
    <w:rsid w:val="008A043F"/>
    <w:rsid w:val="008A32C0"/>
    <w:rsid w:val="008A341D"/>
    <w:rsid w:val="008A4377"/>
    <w:rsid w:val="008A5999"/>
    <w:rsid w:val="008A5A77"/>
    <w:rsid w:val="008A5CA5"/>
    <w:rsid w:val="008A6A0F"/>
    <w:rsid w:val="008A6EA7"/>
    <w:rsid w:val="008B0A79"/>
    <w:rsid w:val="008B117C"/>
    <w:rsid w:val="008B1674"/>
    <w:rsid w:val="008B224C"/>
    <w:rsid w:val="008B292D"/>
    <w:rsid w:val="008B2B68"/>
    <w:rsid w:val="008B2D52"/>
    <w:rsid w:val="008B66C8"/>
    <w:rsid w:val="008B700A"/>
    <w:rsid w:val="008C240A"/>
    <w:rsid w:val="008C2673"/>
    <w:rsid w:val="008C294E"/>
    <w:rsid w:val="008C2D35"/>
    <w:rsid w:val="008C3845"/>
    <w:rsid w:val="008C3D31"/>
    <w:rsid w:val="008C5BAD"/>
    <w:rsid w:val="008C5BE2"/>
    <w:rsid w:val="008C6894"/>
    <w:rsid w:val="008C7EF7"/>
    <w:rsid w:val="008D1382"/>
    <w:rsid w:val="008D2436"/>
    <w:rsid w:val="008D27B0"/>
    <w:rsid w:val="008D4476"/>
    <w:rsid w:val="008D50AD"/>
    <w:rsid w:val="008E0E0C"/>
    <w:rsid w:val="008E343A"/>
    <w:rsid w:val="008E422A"/>
    <w:rsid w:val="008E4ACB"/>
    <w:rsid w:val="008E5032"/>
    <w:rsid w:val="008E798C"/>
    <w:rsid w:val="008F0083"/>
    <w:rsid w:val="008F166C"/>
    <w:rsid w:val="008F297D"/>
    <w:rsid w:val="008F2BFF"/>
    <w:rsid w:val="00900410"/>
    <w:rsid w:val="0090068C"/>
    <w:rsid w:val="00901750"/>
    <w:rsid w:val="00901EB1"/>
    <w:rsid w:val="009027B2"/>
    <w:rsid w:val="009046F4"/>
    <w:rsid w:val="009047AA"/>
    <w:rsid w:val="00905969"/>
    <w:rsid w:val="0090599F"/>
    <w:rsid w:val="00906D39"/>
    <w:rsid w:val="00907CB5"/>
    <w:rsid w:val="00910CC2"/>
    <w:rsid w:val="00911397"/>
    <w:rsid w:val="00914768"/>
    <w:rsid w:val="00914980"/>
    <w:rsid w:val="00915A99"/>
    <w:rsid w:val="00916ADC"/>
    <w:rsid w:val="00923969"/>
    <w:rsid w:val="00925ED1"/>
    <w:rsid w:val="009267A2"/>
    <w:rsid w:val="00926829"/>
    <w:rsid w:val="009302E8"/>
    <w:rsid w:val="00932BC2"/>
    <w:rsid w:val="009333CD"/>
    <w:rsid w:val="009350ED"/>
    <w:rsid w:val="0093510B"/>
    <w:rsid w:val="00936516"/>
    <w:rsid w:val="00937C5F"/>
    <w:rsid w:val="009431C5"/>
    <w:rsid w:val="00946026"/>
    <w:rsid w:val="00947745"/>
    <w:rsid w:val="0095075E"/>
    <w:rsid w:val="009518DD"/>
    <w:rsid w:val="00952B73"/>
    <w:rsid w:val="00955383"/>
    <w:rsid w:val="009555C8"/>
    <w:rsid w:val="00955613"/>
    <w:rsid w:val="009567A1"/>
    <w:rsid w:val="0096164A"/>
    <w:rsid w:val="009652E5"/>
    <w:rsid w:val="00966B48"/>
    <w:rsid w:val="0097128A"/>
    <w:rsid w:val="0097169A"/>
    <w:rsid w:val="00973B5D"/>
    <w:rsid w:val="00974912"/>
    <w:rsid w:val="009764A8"/>
    <w:rsid w:val="0097688F"/>
    <w:rsid w:val="00980F90"/>
    <w:rsid w:val="00983AC1"/>
    <w:rsid w:val="00987600"/>
    <w:rsid w:val="0099042E"/>
    <w:rsid w:val="009915AC"/>
    <w:rsid w:val="009943F4"/>
    <w:rsid w:val="009946D8"/>
    <w:rsid w:val="0099546F"/>
    <w:rsid w:val="00997FF8"/>
    <w:rsid w:val="009A082D"/>
    <w:rsid w:val="009A3192"/>
    <w:rsid w:val="009A33C7"/>
    <w:rsid w:val="009A4504"/>
    <w:rsid w:val="009A491A"/>
    <w:rsid w:val="009A5AED"/>
    <w:rsid w:val="009A65CF"/>
    <w:rsid w:val="009A6A6C"/>
    <w:rsid w:val="009B0CEE"/>
    <w:rsid w:val="009B12C4"/>
    <w:rsid w:val="009B162C"/>
    <w:rsid w:val="009B24C1"/>
    <w:rsid w:val="009B3D5F"/>
    <w:rsid w:val="009C0752"/>
    <w:rsid w:val="009C2151"/>
    <w:rsid w:val="009C351A"/>
    <w:rsid w:val="009C4136"/>
    <w:rsid w:val="009C67E2"/>
    <w:rsid w:val="009C7274"/>
    <w:rsid w:val="009D5142"/>
    <w:rsid w:val="009D52B7"/>
    <w:rsid w:val="009E183B"/>
    <w:rsid w:val="009E4344"/>
    <w:rsid w:val="009E5337"/>
    <w:rsid w:val="009F2BCD"/>
    <w:rsid w:val="009F338F"/>
    <w:rsid w:val="009F3FD1"/>
    <w:rsid w:val="009F4E61"/>
    <w:rsid w:val="009F5845"/>
    <w:rsid w:val="009F6248"/>
    <w:rsid w:val="009F7740"/>
    <w:rsid w:val="00A01273"/>
    <w:rsid w:val="00A01C9D"/>
    <w:rsid w:val="00A03815"/>
    <w:rsid w:val="00A05AC4"/>
    <w:rsid w:val="00A10296"/>
    <w:rsid w:val="00A103AC"/>
    <w:rsid w:val="00A10550"/>
    <w:rsid w:val="00A10565"/>
    <w:rsid w:val="00A1304F"/>
    <w:rsid w:val="00A13C8A"/>
    <w:rsid w:val="00A1582A"/>
    <w:rsid w:val="00A15DA3"/>
    <w:rsid w:val="00A20248"/>
    <w:rsid w:val="00A2261E"/>
    <w:rsid w:val="00A24D33"/>
    <w:rsid w:val="00A2763D"/>
    <w:rsid w:val="00A30736"/>
    <w:rsid w:val="00A30D0D"/>
    <w:rsid w:val="00A33846"/>
    <w:rsid w:val="00A4020B"/>
    <w:rsid w:val="00A405FE"/>
    <w:rsid w:val="00A4127E"/>
    <w:rsid w:val="00A418EA"/>
    <w:rsid w:val="00A4234F"/>
    <w:rsid w:val="00A43438"/>
    <w:rsid w:val="00A45267"/>
    <w:rsid w:val="00A4611F"/>
    <w:rsid w:val="00A46BF5"/>
    <w:rsid w:val="00A50E08"/>
    <w:rsid w:val="00A561D3"/>
    <w:rsid w:val="00A56ABA"/>
    <w:rsid w:val="00A5783E"/>
    <w:rsid w:val="00A60E89"/>
    <w:rsid w:val="00A6109D"/>
    <w:rsid w:val="00A62331"/>
    <w:rsid w:val="00A62A9B"/>
    <w:rsid w:val="00A643AA"/>
    <w:rsid w:val="00A66B47"/>
    <w:rsid w:val="00A66C66"/>
    <w:rsid w:val="00A72846"/>
    <w:rsid w:val="00A72AFC"/>
    <w:rsid w:val="00A748A2"/>
    <w:rsid w:val="00A74C25"/>
    <w:rsid w:val="00A75697"/>
    <w:rsid w:val="00A76238"/>
    <w:rsid w:val="00A768BF"/>
    <w:rsid w:val="00A76EE4"/>
    <w:rsid w:val="00A83159"/>
    <w:rsid w:val="00A83ECF"/>
    <w:rsid w:val="00A8537F"/>
    <w:rsid w:val="00A86689"/>
    <w:rsid w:val="00A87F9D"/>
    <w:rsid w:val="00A94D09"/>
    <w:rsid w:val="00A94D55"/>
    <w:rsid w:val="00A95F58"/>
    <w:rsid w:val="00A9652F"/>
    <w:rsid w:val="00A96A12"/>
    <w:rsid w:val="00A97049"/>
    <w:rsid w:val="00A9723F"/>
    <w:rsid w:val="00AA1673"/>
    <w:rsid w:val="00AA240C"/>
    <w:rsid w:val="00AA26A2"/>
    <w:rsid w:val="00AA3AC1"/>
    <w:rsid w:val="00AA453C"/>
    <w:rsid w:val="00AA4996"/>
    <w:rsid w:val="00AA513E"/>
    <w:rsid w:val="00AB008E"/>
    <w:rsid w:val="00AB05CC"/>
    <w:rsid w:val="00AB1052"/>
    <w:rsid w:val="00AB22F3"/>
    <w:rsid w:val="00AB26C7"/>
    <w:rsid w:val="00AB317D"/>
    <w:rsid w:val="00AB3E85"/>
    <w:rsid w:val="00AB40E8"/>
    <w:rsid w:val="00AB7BDC"/>
    <w:rsid w:val="00AC106C"/>
    <w:rsid w:val="00AC1D4B"/>
    <w:rsid w:val="00AC39FD"/>
    <w:rsid w:val="00AC4709"/>
    <w:rsid w:val="00AD02AA"/>
    <w:rsid w:val="00AD0B3B"/>
    <w:rsid w:val="00AD15D4"/>
    <w:rsid w:val="00AD169E"/>
    <w:rsid w:val="00AD40C4"/>
    <w:rsid w:val="00AD4219"/>
    <w:rsid w:val="00AD5FCF"/>
    <w:rsid w:val="00AD7FBD"/>
    <w:rsid w:val="00AE0BF4"/>
    <w:rsid w:val="00AE3570"/>
    <w:rsid w:val="00AE3DBB"/>
    <w:rsid w:val="00AE4163"/>
    <w:rsid w:val="00AE61A6"/>
    <w:rsid w:val="00AE6CED"/>
    <w:rsid w:val="00AE7AEC"/>
    <w:rsid w:val="00AF004D"/>
    <w:rsid w:val="00AF4AF8"/>
    <w:rsid w:val="00AF5351"/>
    <w:rsid w:val="00AF67A2"/>
    <w:rsid w:val="00B0156A"/>
    <w:rsid w:val="00B01F59"/>
    <w:rsid w:val="00B02232"/>
    <w:rsid w:val="00B03D2E"/>
    <w:rsid w:val="00B03F65"/>
    <w:rsid w:val="00B04F74"/>
    <w:rsid w:val="00B05CDC"/>
    <w:rsid w:val="00B1006B"/>
    <w:rsid w:val="00B10E42"/>
    <w:rsid w:val="00B11F0B"/>
    <w:rsid w:val="00B12D75"/>
    <w:rsid w:val="00B1336D"/>
    <w:rsid w:val="00B15D72"/>
    <w:rsid w:val="00B17449"/>
    <w:rsid w:val="00B17BCA"/>
    <w:rsid w:val="00B2001A"/>
    <w:rsid w:val="00B20CAC"/>
    <w:rsid w:val="00B21FE7"/>
    <w:rsid w:val="00B23439"/>
    <w:rsid w:val="00B2637E"/>
    <w:rsid w:val="00B26D6A"/>
    <w:rsid w:val="00B26F13"/>
    <w:rsid w:val="00B30F95"/>
    <w:rsid w:val="00B31E4D"/>
    <w:rsid w:val="00B326C0"/>
    <w:rsid w:val="00B330B3"/>
    <w:rsid w:val="00B34389"/>
    <w:rsid w:val="00B348B9"/>
    <w:rsid w:val="00B35B27"/>
    <w:rsid w:val="00B36636"/>
    <w:rsid w:val="00B40509"/>
    <w:rsid w:val="00B462D6"/>
    <w:rsid w:val="00B46371"/>
    <w:rsid w:val="00B52C3B"/>
    <w:rsid w:val="00B55341"/>
    <w:rsid w:val="00B57D90"/>
    <w:rsid w:val="00B60EB0"/>
    <w:rsid w:val="00B63996"/>
    <w:rsid w:val="00B64F9E"/>
    <w:rsid w:val="00B651E9"/>
    <w:rsid w:val="00B717A5"/>
    <w:rsid w:val="00B76F17"/>
    <w:rsid w:val="00B77D6D"/>
    <w:rsid w:val="00B8435E"/>
    <w:rsid w:val="00B84472"/>
    <w:rsid w:val="00B878B0"/>
    <w:rsid w:val="00B93EB3"/>
    <w:rsid w:val="00B94DA7"/>
    <w:rsid w:val="00BA3C48"/>
    <w:rsid w:val="00BA417E"/>
    <w:rsid w:val="00BA506F"/>
    <w:rsid w:val="00BA60D1"/>
    <w:rsid w:val="00BA62EA"/>
    <w:rsid w:val="00BA6D14"/>
    <w:rsid w:val="00BA7C90"/>
    <w:rsid w:val="00BB1549"/>
    <w:rsid w:val="00BB1E0A"/>
    <w:rsid w:val="00BB23FE"/>
    <w:rsid w:val="00BB2D80"/>
    <w:rsid w:val="00BB2F3D"/>
    <w:rsid w:val="00BB4D0F"/>
    <w:rsid w:val="00BB501B"/>
    <w:rsid w:val="00BB5803"/>
    <w:rsid w:val="00BB7702"/>
    <w:rsid w:val="00BC26E5"/>
    <w:rsid w:val="00BC315E"/>
    <w:rsid w:val="00BC31E7"/>
    <w:rsid w:val="00BC3BF9"/>
    <w:rsid w:val="00BC48C7"/>
    <w:rsid w:val="00BC5BDF"/>
    <w:rsid w:val="00BD0338"/>
    <w:rsid w:val="00BD4202"/>
    <w:rsid w:val="00BD43BB"/>
    <w:rsid w:val="00BD5FF5"/>
    <w:rsid w:val="00BE0D1E"/>
    <w:rsid w:val="00BE541C"/>
    <w:rsid w:val="00BE7C50"/>
    <w:rsid w:val="00BF1E5D"/>
    <w:rsid w:val="00BF43E7"/>
    <w:rsid w:val="00BF6C1E"/>
    <w:rsid w:val="00C00391"/>
    <w:rsid w:val="00C0066A"/>
    <w:rsid w:val="00C01936"/>
    <w:rsid w:val="00C03077"/>
    <w:rsid w:val="00C04C82"/>
    <w:rsid w:val="00C05070"/>
    <w:rsid w:val="00C05A4C"/>
    <w:rsid w:val="00C05CAE"/>
    <w:rsid w:val="00C06194"/>
    <w:rsid w:val="00C07B34"/>
    <w:rsid w:val="00C07C9A"/>
    <w:rsid w:val="00C1062D"/>
    <w:rsid w:val="00C11B94"/>
    <w:rsid w:val="00C12186"/>
    <w:rsid w:val="00C14929"/>
    <w:rsid w:val="00C1519B"/>
    <w:rsid w:val="00C1561B"/>
    <w:rsid w:val="00C16441"/>
    <w:rsid w:val="00C16D97"/>
    <w:rsid w:val="00C20563"/>
    <w:rsid w:val="00C2213B"/>
    <w:rsid w:val="00C22695"/>
    <w:rsid w:val="00C22B17"/>
    <w:rsid w:val="00C23546"/>
    <w:rsid w:val="00C2499A"/>
    <w:rsid w:val="00C24A59"/>
    <w:rsid w:val="00C24DDF"/>
    <w:rsid w:val="00C25BC1"/>
    <w:rsid w:val="00C2706D"/>
    <w:rsid w:val="00C277A3"/>
    <w:rsid w:val="00C2793A"/>
    <w:rsid w:val="00C30AF9"/>
    <w:rsid w:val="00C352F2"/>
    <w:rsid w:val="00C35EBD"/>
    <w:rsid w:val="00C3601F"/>
    <w:rsid w:val="00C36970"/>
    <w:rsid w:val="00C452C1"/>
    <w:rsid w:val="00C50F86"/>
    <w:rsid w:val="00C5136D"/>
    <w:rsid w:val="00C5264E"/>
    <w:rsid w:val="00C54A15"/>
    <w:rsid w:val="00C55B3C"/>
    <w:rsid w:val="00C55C33"/>
    <w:rsid w:val="00C5622C"/>
    <w:rsid w:val="00C57F63"/>
    <w:rsid w:val="00C61DEB"/>
    <w:rsid w:val="00C621F9"/>
    <w:rsid w:val="00C62D73"/>
    <w:rsid w:val="00C62EFA"/>
    <w:rsid w:val="00C64301"/>
    <w:rsid w:val="00C64CB0"/>
    <w:rsid w:val="00C64E44"/>
    <w:rsid w:val="00C65AA0"/>
    <w:rsid w:val="00C661B3"/>
    <w:rsid w:val="00C665CA"/>
    <w:rsid w:val="00C66B05"/>
    <w:rsid w:val="00C71CA0"/>
    <w:rsid w:val="00C74A73"/>
    <w:rsid w:val="00C7521C"/>
    <w:rsid w:val="00C774BA"/>
    <w:rsid w:val="00C84586"/>
    <w:rsid w:val="00C84BCE"/>
    <w:rsid w:val="00C85089"/>
    <w:rsid w:val="00C851C0"/>
    <w:rsid w:val="00C86BE1"/>
    <w:rsid w:val="00C86FE2"/>
    <w:rsid w:val="00C9133C"/>
    <w:rsid w:val="00C91DC2"/>
    <w:rsid w:val="00C91FC8"/>
    <w:rsid w:val="00C93D46"/>
    <w:rsid w:val="00C9408D"/>
    <w:rsid w:val="00C94610"/>
    <w:rsid w:val="00CA0118"/>
    <w:rsid w:val="00CA0481"/>
    <w:rsid w:val="00CA20ED"/>
    <w:rsid w:val="00CA3441"/>
    <w:rsid w:val="00CA396D"/>
    <w:rsid w:val="00CA4526"/>
    <w:rsid w:val="00CA4FCB"/>
    <w:rsid w:val="00CA587C"/>
    <w:rsid w:val="00CA618E"/>
    <w:rsid w:val="00CA7440"/>
    <w:rsid w:val="00CA76AC"/>
    <w:rsid w:val="00CB2B55"/>
    <w:rsid w:val="00CB3876"/>
    <w:rsid w:val="00CB439C"/>
    <w:rsid w:val="00CB44E8"/>
    <w:rsid w:val="00CB4DF9"/>
    <w:rsid w:val="00CB7C75"/>
    <w:rsid w:val="00CC045B"/>
    <w:rsid w:val="00CC0827"/>
    <w:rsid w:val="00CC181E"/>
    <w:rsid w:val="00CC2EEE"/>
    <w:rsid w:val="00CC4829"/>
    <w:rsid w:val="00CC52D3"/>
    <w:rsid w:val="00CC692A"/>
    <w:rsid w:val="00CC6BAA"/>
    <w:rsid w:val="00CC6E8F"/>
    <w:rsid w:val="00CD1F91"/>
    <w:rsid w:val="00CD227C"/>
    <w:rsid w:val="00CD2633"/>
    <w:rsid w:val="00CD2D76"/>
    <w:rsid w:val="00CD3BB8"/>
    <w:rsid w:val="00CD5B3B"/>
    <w:rsid w:val="00CD634B"/>
    <w:rsid w:val="00CD6655"/>
    <w:rsid w:val="00CE1405"/>
    <w:rsid w:val="00CE4162"/>
    <w:rsid w:val="00CE6797"/>
    <w:rsid w:val="00CE76DA"/>
    <w:rsid w:val="00CE7D3E"/>
    <w:rsid w:val="00CF01DC"/>
    <w:rsid w:val="00CF1864"/>
    <w:rsid w:val="00CF480F"/>
    <w:rsid w:val="00CF4D77"/>
    <w:rsid w:val="00CF50D9"/>
    <w:rsid w:val="00CF6D87"/>
    <w:rsid w:val="00D01184"/>
    <w:rsid w:val="00D01F96"/>
    <w:rsid w:val="00D01FF7"/>
    <w:rsid w:val="00D029A2"/>
    <w:rsid w:val="00D0352B"/>
    <w:rsid w:val="00D04CCC"/>
    <w:rsid w:val="00D067FE"/>
    <w:rsid w:val="00D104DC"/>
    <w:rsid w:val="00D1402E"/>
    <w:rsid w:val="00D14E4F"/>
    <w:rsid w:val="00D16B07"/>
    <w:rsid w:val="00D20E22"/>
    <w:rsid w:val="00D22627"/>
    <w:rsid w:val="00D22D98"/>
    <w:rsid w:val="00D253E6"/>
    <w:rsid w:val="00D256E6"/>
    <w:rsid w:val="00D315BF"/>
    <w:rsid w:val="00D31B1F"/>
    <w:rsid w:val="00D320D2"/>
    <w:rsid w:val="00D32240"/>
    <w:rsid w:val="00D324C2"/>
    <w:rsid w:val="00D3289E"/>
    <w:rsid w:val="00D32DCA"/>
    <w:rsid w:val="00D36738"/>
    <w:rsid w:val="00D37E75"/>
    <w:rsid w:val="00D40F07"/>
    <w:rsid w:val="00D45073"/>
    <w:rsid w:val="00D4565E"/>
    <w:rsid w:val="00D4652B"/>
    <w:rsid w:val="00D46E31"/>
    <w:rsid w:val="00D4729C"/>
    <w:rsid w:val="00D503C1"/>
    <w:rsid w:val="00D50C7E"/>
    <w:rsid w:val="00D51397"/>
    <w:rsid w:val="00D5305E"/>
    <w:rsid w:val="00D53DF3"/>
    <w:rsid w:val="00D54FC2"/>
    <w:rsid w:val="00D55B1C"/>
    <w:rsid w:val="00D60CAB"/>
    <w:rsid w:val="00D62466"/>
    <w:rsid w:val="00D63DFB"/>
    <w:rsid w:val="00D64346"/>
    <w:rsid w:val="00D64842"/>
    <w:rsid w:val="00D650C4"/>
    <w:rsid w:val="00D6682D"/>
    <w:rsid w:val="00D67979"/>
    <w:rsid w:val="00D70643"/>
    <w:rsid w:val="00D7413E"/>
    <w:rsid w:val="00D74A68"/>
    <w:rsid w:val="00D755AC"/>
    <w:rsid w:val="00D7616E"/>
    <w:rsid w:val="00D76D45"/>
    <w:rsid w:val="00D77D48"/>
    <w:rsid w:val="00D80253"/>
    <w:rsid w:val="00D80C58"/>
    <w:rsid w:val="00D860E8"/>
    <w:rsid w:val="00D92A83"/>
    <w:rsid w:val="00D95EA5"/>
    <w:rsid w:val="00D96839"/>
    <w:rsid w:val="00DA04C5"/>
    <w:rsid w:val="00DA086A"/>
    <w:rsid w:val="00DA0910"/>
    <w:rsid w:val="00DA0F0C"/>
    <w:rsid w:val="00DA1DFF"/>
    <w:rsid w:val="00DA2E5C"/>
    <w:rsid w:val="00DA7BD1"/>
    <w:rsid w:val="00DA7E29"/>
    <w:rsid w:val="00DB0B38"/>
    <w:rsid w:val="00DB1D44"/>
    <w:rsid w:val="00DB247B"/>
    <w:rsid w:val="00DB263C"/>
    <w:rsid w:val="00DB3558"/>
    <w:rsid w:val="00DB40CA"/>
    <w:rsid w:val="00DB468E"/>
    <w:rsid w:val="00DB579E"/>
    <w:rsid w:val="00DB6004"/>
    <w:rsid w:val="00DC063E"/>
    <w:rsid w:val="00DC09B2"/>
    <w:rsid w:val="00DC0DC5"/>
    <w:rsid w:val="00DC1D82"/>
    <w:rsid w:val="00DC1DDB"/>
    <w:rsid w:val="00DC3312"/>
    <w:rsid w:val="00DC3893"/>
    <w:rsid w:val="00DC53D0"/>
    <w:rsid w:val="00DC5653"/>
    <w:rsid w:val="00DD06EE"/>
    <w:rsid w:val="00DD1B9B"/>
    <w:rsid w:val="00DD1C44"/>
    <w:rsid w:val="00DD2BF6"/>
    <w:rsid w:val="00DD30D4"/>
    <w:rsid w:val="00DD3EF0"/>
    <w:rsid w:val="00DD6910"/>
    <w:rsid w:val="00DD6D9D"/>
    <w:rsid w:val="00DE06A9"/>
    <w:rsid w:val="00DE1877"/>
    <w:rsid w:val="00DE60D6"/>
    <w:rsid w:val="00DE7B0B"/>
    <w:rsid w:val="00DF1328"/>
    <w:rsid w:val="00DF1828"/>
    <w:rsid w:val="00DF3F48"/>
    <w:rsid w:val="00DF46BA"/>
    <w:rsid w:val="00DF56E0"/>
    <w:rsid w:val="00E01CE0"/>
    <w:rsid w:val="00E0243A"/>
    <w:rsid w:val="00E026E2"/>
    <w:rsid w:val="00E029BF"/>
    <w:rsid w:val="00E042CF"/>
    <w:rsid w:val="00E0596D"/>
    <w:rsid w:val="00E0764C"/>
    <w:rsid w:val="00E110F1"/>
    <w:rsid w:val="00E113A9"/>
    <w:rsid w:val="00E1206B"/>
    <w:rsid w:val="00E14F97"/>
    <w:rsid w:val="00E15835"/>
    <w:rsid w:val="00E17963"/>
    <w:rsid w:val="00E22444"/>
    <w:rsid w:val="00E227CF"/>
    <w:rsid w:val="00E26584"/>
    <w:rsid w:val="00E30588"/>
    <w:rsid w:val="00E30FA2"/>
    <w:rsid w:val="00E314D0"/>
    <w:rsid w:val="00E314E2"/>
    <w:rsid w:val="00E319D3"/>
    <w:rsid w:val="00E31FA8"/>
    <w:rsid w:val="00E33469"/>
    <w:rsid w:val="00E37294"/>
    <w:rsid w:val="00E40426"/>
    <w:rsid w:val="00E409C0"/>
    <w:rsid w:val="00E41318"/>
    <w:rsid w:val="00E418F7"/>
    <w:rsid w:val="00E435E9"/>
    <w:rsid w:val="00E44836"/>
    <w:rsid w:val="00E45EB2"/>
    <w:rsid w:val="00E50986"/>
    <w:rsid w:val="00E50BDB"/>
    <w:rsid w:val="00E5137E"/>
    <w:rsid w:val="00E51BDD"/>
    <w:rsid w:val="00E52693"/>
    <w:rsid w:val="00E53C70"/>
    <w:rsid w:val="00E6381F"/>
    <w:rsid w:val="00E64572"/>
    <w:rsid w:val="00E646DA"/>
    <w:rsid w:val="00E64F90"/>
    <w:rsid w:val="00E65317"/>
    <w:rsid w:val="00E66602"/>
    <w:rsid w:val="00E66F96"/>
    <w:rsid w:val="00E676BE"/>
    <w:rsid w:val="00E72CDF"/>
    <w:rsid w:val="00E754A6"/>
    <w:rsid w:val="00E75522"/>
    <w:rsid w:val="00E76B9D"/>
    <w:rsid w:val="00E770F0"/>
    <w:rsid w:val="00E77B4C"/>
    <w:rsid w:val="00E80F64"/>
    <w:rsid w:val="00E83831"/>
    <w:rsid w:val="00E84298"/>
    <w:rsid w:val="00E8649B"/>
    <w:rsid w:val="00E904E1"/>
    <w:rsid w:val="00E914C7"/>
    <w:rsid w:val="00E92157"/>
    <w:rsid w:val="00E9345C"/>
    <w:rsid w:val="00E9488F"/>
    <w:rsid w:val="00E95B51"/>
    <w:rsid w:val="00E96A2C"/>
    <w:rsid w:val="00E97225"/>
    <w:rsid w:val="00EA0713"/>
    <w:rsid w:val="00EA072D"/>
    <w:rsid w:val="00EA4CE3"/>
    <w:rsid w:val="00EA5C37"/>
    <w:rsid w:val="00EA5D49"/>
    <w:rsid w:val="00EA61C7"/>
    <w:rsid w:val="00EA6FCE"/>
    <w:rsid w:val="00EA77CD"/>
    <w:rsid w:val="00EB29D2"/>
    <w:rsid w:val="00EB4293"/>
    <w:rsid w:val="00EB49A4"/>
    <w:rsid w:val="00EB5353"/>
    <w:rsid w:val="00EB6DA0"/>
    <w:rsid w:val="00EC0561"/>
    <w:rsid w:val="00EC0F6F"/>
    <w:rsid w:val="00EC217E"/>
    <w:rsid w:val="00EC50A3"/>
    <w:rsid w:val="00EC57E4"/>
    <w:rsid w:val="00EC6409"/>
    <w:rsid w:val="00EC7784"/>
    <w:rsid w:val="00ED04DC"/>
    <w:rsid w:val="00ED1AA7"/>
    <w:rsid w:val="00ED4CF1"/>
    <w:rsid w:val="00ED70A3"/>
    <w:rsid w:val="00EE0A27"/>
    <w:rsid w:val="00EE10AC"/>
    <w:rsid w:val="00EE27E5"/>
    <w:rsid w:val="00EE3C10"/>
    <w:rsid w:val="00EE3D92"/>
    <w:rsid w:val="00EE40C6"/>
    <w:rsid w:val="00EE4A5F"/>
    <w:rsid w:val="00EF06F5"/>
    <w:rsid w:val="00EF1289"/>
    <w:rsid w:val="00EF20A6"/>
    <w:rsid w:val="00EF216A"/>
    <w:rsid w:val="00EF5849"/>
    <w:rsid w:val="00EF5FA2"/>
    <w:rsid w:val="00EF6E4C"/>
    <w:rsid w:val="00F009D2"/>
    <w:rsid w:val="00F01B38"/>
    <w:rsid w:val="00F01DA4"/>
    <w:rsid w:val="00F02E63"/>
    <w:rsid w:val="00F04390"/>
    <w:rsid w:val="00F046F2"/>
    <w:rsid w:val="00F04E55"/>
    <w:rsid w:val="00F0655B"/>
    <w:rsid w:val="00F10159"/>
    <w:rsid w:val="00F1564C"/>
    <w:rsid w:val="00F15D84"/>
    <w:rsid w:val="00F17DCF"/>
    <w:rsid w:val="00F25D13"/>
    <w:rsid w:val="00F27FA1"/>
    <w:rsid w:val="00F319EF"/>
    <w:rsid w:val="00F32F4B"/>
    <w:rsid w:val="00F34427"/>
    <w:rsid w:val="00F3536B"/>
    <w:rsid w:val="00F35732"/>
    <w:rsid w:val="00F36005"/>
    <w:rsid w:val="00F36674"/>
    <w:rsid w:val="00F374D9"/>
    <w:rsid w:val="00F37AD1"/>
    <w:rsid w:val="00F40639"/>
    <w:rsid w:val="00F408C0"/>
    <w:rsid w:val="00F40F05"/>
    <w:rsid w:val="00F41AE3"/>
    <w:rsid w:val="00F41F2B"/>
    <w:rsid w:val="00F4509A"/>
    <w:rsid w:val="00F452D0"/>
    <w:rsid w:val="00F50A44"/>
    <w:rsid w:val="00F51909"/>
    <w:rsid w:val="00F52249"/>
    <w:rsid w:val="00F53167"/>
    <w:rsid w:val="00F54FE5"/>
    <w:rsid w:val="00F554A8"/>
    <w:rsid w:val="00F554E5"/>
    <w:rsid w:val="00F603E9"/>
    <w:rsid w:val="00F60410"/>
    <w:rsid w:val="00F611DD"/>
    <w:rsid w:val="00F64624"/>
    <w:rsid w:val="00F64B66"/>
    <w:rsid w:val="00F656BB"/>
    <w:rsid w:val="00F677B9"/>
    <w:rsid w:val="00F67BF0"/>
    <w:rsid w:val="00F701F7"/>
    <w:rsid w:val="00F703FC"/>
    <w:rsid w:val="00F71AD3"/>
    <w:rsid w:val="00F7211D"/>
    <w:rsid w:val="00F72E1F"/>
    <w:rsid w:val="00F74722"/>
    <w:rsid w:val="00F76428"/>
    <w:rsid w:val="00F77386"/>
    <w:rsid w:val="00F7740C"/>
    <w:rsid w:val="00F805B5"/>
    <w:rsid w:val="00F80B88"/>
    <w:rsid w:val="00F81C0A"/>
    <w:rsid w:val="00F82A73"/>
    <w:rsid w:val="00F831DB"/>
    <w:rsid w:val="00F8543C"/>
    <w:rsid w:val="00F8568F"/>
    <w:rsid w:val="00F85CD2"/>
    <w:rsid w:val="00F91FDA"/>
    <w:rsid w:val="00F929DE"/>
    <w:rsid w:val="00F92F43"/>
    <w:rsid w:val="00F966A7"/>
    <w:rsid w:val="00F969E2"/>
    <w:rsid w:val="00FA1927"/>
    <w:rsid w:val="00FA1E24"/>
    <w:rsid w:val="00FA350A"/>
    <w:rsid w:val="00FA6621"/>
    <w:rsid w:val="00FB1CE1"/>
    <w:rsid w:val="00FB3504"/>
    <w:rsid w:val="00FB4A68"/>
    <w:rsid w:val="00FB5DF5"/>
    <w:rsid w:val="00FB6468"/>
    <w:rsid w:val="00FB68C1"/>
    <w:rsid w:val="00FB6972"/>
    <w:rsid w:val="00FB7BF6"/>
    <w:rsid w:val="00FC0328"/>
    <w:rsid w:val="00FC23B9"/>
    <w:rsid w:val="00FC6232"/>
    <w:rsid w:val="00FC637D"/>
    <w:rsid w:val="00FD0C7F"/>
    <w:rsid w:val="00FD2050"/>
    <w:rsid w:val="00FD30B8"/>
    <w:rsid w:val="00FD3555"/>
    <w:rsid w:val="00FD6C21"/>
    <w:rsid w:val="00FD7999"/>
    <w:rsid w:val="00FE2300"/>
    <w:rsid w:val="00FE3AB5"/>
    <w:rsid w:val="00FE4ED8"/>
    <w:rsid w:val="00FE758C"/>
    <w:rsid w:val="00FF0A81"/>
    <w:rsid w:val="00FF1DDD"/>
    <w:rsid w:val="00FF523C"/>
    <w:rsid w:val="00FF6322"/>
    <w:rsid w:val="00FF64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uiPriority="11" w:qFormat="1"/>
    <w:lsdException w:name="Hyperlink" w:uiPriority="99"/>
    <w:lsdException w:name="Strong" w:uiPriority="99" w:qFormat="1"/>
    <w:lsdException w:name="Emphasis" w:uiPriority="20" w:qFormat="1"/>
    <w:lsdException w:name="Plain Text" w:uiPriority="99"/>
    <w:lsdException w:name="Normal (Web)" w:uiPriority="99"/>
    <w:lsdException w:name="annotation subject"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1"/>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lang w:eastAsia="en-US"/>
    </w:rPr>
  </w:style>
  <w:style w:type="paragraph" w:styleId="Heading1">
    <w:name w:val="heading 1"/>
    <w:basedOn w:val="Normal"/>
    <w:next w:val="Normal"/>
    <w:link w:val="Heading1Char"/>
    <w:uiPriority w:val="9"/>
    <w:qFormat/>
    <w:pPr>
      <w:keepNext/>
      <w:spacing w:before="240" w:after="60"/>
      <w:outlineLvl w:val="0"/>
    </w:pPr>
    <w:rPr>
      <w:b/>
      <w:caps/>
      <w:kern w:val="28"/>
    </w:rPr>
  </w:style>
  <w:style w:type="paragraph" w:styleId="Heading2">
    <w:name w:val="heading 2"/>
    <w:aliases w:val="Reset numbering"/>
    <w:basedOn w:val="Normal"/>
    <w:next w:val="Normal"/>
    <w:link w:val="Heading2Char"/>
    <w:qFormat/>
    <w:pPr>
      <w:keepNext/>
      <w:jc w:val="center"/>
      <w:outlineLvl w:val="1"/>
    </w:pPr>
    <w:rPr>
      <w:b/>
      <w:bCs/>
    </w:rPr>
  </w:style>
  <w:style w:type="paragraph" w:styleId="Heading3">
    <w:name w:val="heading 3"/>
    <w:basedOn w:val="Normal"/>
    <w:next w:val="Normal"/>
    <w:link w:val="Heading3Char"/>
    <w:qFormat/>
    <w:pPr>
      <w:keepNext/>
      <w:jc w:val="both"/>
      <w:outlineLvl w:val="2"/>
    </w:pPr>
    <w:rPr>
      <w:b/>
      <w:bCs/>
      <w:iCs/>
    </w:rPr>
  </w:style>
  <w:style w:type="paragraph" w:styleId="Heading4">
    <w:name w:val="heading 4"/>
    <w:aliases w:val="Level 2 - a"/>
    <w:basedOn w:val="Normal"/>
    <w:next w:val="Normal"/>
    <w:qFormat/>
    <w:pPr>
      <w:keepNext/>
      <w:outlineLvl w:val="3"/>
    </w:pPr>
    <w:rPr>
      <w:b/>
      <w:color w:val="FF0000"/>
    </w:rPr>
  </w:style>
  <w:style w:type="paragraph" w:styleId="Heading5">
    <w:name w:val="heading 5"/>
    <w:basedOn w:val="Normal"/>
    <w:next w:val="Normal"/>
    <w:link w:val="Heading5Char"/>
    <w:qFormat/>
    <w:rsid w:val="00B2001A"/>
    <w:pPr>
      <w:tabs>
        <w:tab w:val="num" w:pos="1008"/>
      </w:tabs>
      <w:spacing w:before="240" w:after="60"/>
      <w:ind w:left="1008" w:hanging="1008"/>
      <w:outlineLvl w:val="4"/>
    </w:pPr>
    <w:rPr>
      <w:rFonts w:eastAsia="Arial" w:cs="Arial"/>
      <w:b/>
      <w:bCs/>
      <w:i/>
      <w:iCs/>
      <w:sz w:val="26"/>
      <w:szCs w:val="26"/>
      <w:lang w:eastAsia="en-GB"/>
    </w:rPr>
  </w:style>
  <w:style w:type="paragraph" w:styleId="Heading6">
    <w:name w:val="heading 6"/>
    <w:basedOn w:val="Normal"/>
    <w:next w:val="Normal"/>
    <w:link w:val="Heading6Char"/>
    <w:qFormat/>
    <w:rsid w:val="002F452D"/>
    <w:pPr>
      <w:tabs>
        <w:tab w:val="num" w:pos="1152"/>
      </w:tabs>
      <w:spacing w:before="240" w:after="60"/>
      <w:ind w:left="1152" w:hanging="1152"/>
      <w:outlineLvl w:val="5"/>
    </w:pPr>
    <w:rPr>
      <w:rFonts w:eastAsia="Arial" w:cs="Arial"/>
      <w:b/>
      <w:bCs/>
      <w:szCs w:val="24"/>
      <w:lang w:eastAsia="en-GB"/>
    </w:rPr>
  </w:style>
  <w:style w:type="paragraph" w:styleId="Heading7">
    <w:name w:val="heading 7"/>
    <w:basedOn w:val="Normal"/>
    <w:next w:val="Normal"/>
    <w:link w:val="Heading7Char"/>
    <w:qFormat/>
    <w:rsid w:val="00B2001A"/>
    <w:pPr>
      <w:tabs>
        <w:tab w:val="num" w:pos="1296"/>
      </w:tabs>
      <w:spacing w:before="240" w:after="60"/>
      <w:ind w:left="1296" w:hanging="1296"/>
      <w:outlineLvl w:val="6"/>
    </w:pPr>
    <w:rPr>
      <w:rFonts w:eastAsia="Arial" w:cs="Arial"/>
      <w:sz w:val="22"/>
      <w:szCs w:val="22"/>
      <w:lang w:eastAsia="en-GB"/>
    </w:rPr>
  </w:style>
  <w:style w:type="paragraph" w:styleId="Heading8">
    <w:name w:val="heading 8"/>
    <w:basedOn w:val="Normal"/>
    <w:next w:val="Normal"/>
    <w:link w:val="Heading8Char"/>
    <w:qFormat/>
    <w:rsid w:val="00B2001A"/>
    <w:pPr>
      <w:tabs>
        <w:tab w:val="num" w:pos="1440"/>
      </w:tabs>
      <w:spacing w:before="240" w:after="60"/>
      <w:ind w:left="1440" w:hanging="1440"/>
      <w:outlineLvl w:val="7"/>
    </w:pPr>
    <w:rPr>
      <w:rFonts w:eastAsia="Arial" w:cs="Arial"/>
      <w:i/>
      <w:iCs/>
      <w:sz w:val="22"/>
      <w:szCs w:val="22"/>
      <w:lang w:eastAsia="en-GB"/>
    </w:rPr>
  </w:style>
  <w:style w:type="paragraph" w:styleId="Heading9">
    <w:name w:val="heading 9"/>
    <w:aliases w:val="Appendix"/>
    <w:basedOn w:val="ListParagraph"/>
    <w:next w:val="Normal"/>
    <w:link w:val="Heading9Char"/>
    <w:qFormat/>
    <w:rsid w:val="00885C34"/>
    <w:pPr>
      <w:numPr>
        <w:numId w:val="11"/>
      </w:numPr>
      <w:outlineLvl w:val="8"/>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22B8C"/>
    <w:rPr>
      <w:rFonts w:ascii="Arial" w:hAnsi="Arial"/>
      <w:b/>
      <w:caps/>
      <w:kern w:val="28"/>
      <w:sz w:val="24"/>
      <w:lang w:val="en-GB" w:eastAsia="en-US" w:bidi="ar-SA"/>
    </w:rPr>
  </w:style>
  <w:style w:type="character" w:customStyle="1" w:styleId="Heading2Char">
    <w:name w:val="Heading 2 Char"/>
    <w:aliases w:val="Reset numbering Char"/>
    <w:link w:val="Heading2"/>
    <w:uiPriority w:val="9"/>
    <w:rsid w:val="004451FD"/>
    <w:rPr>
      <w:rFonts w:ascii="Arial" w:hAnsi="Arial"/>
      <w:b/>
      <w:bCs/>
      <w:sz w:val="24"/>
      <w:lang w:eastAsia="en-US"/>
    </w:rPr>
  </w:style>
  <w:style w:type="paragraph" w:styleId="BodyText2">
    <w:name w:val="Body Text 2"/>
    <w:basedOn w:val="Normal"/>
  </w:style>
  <w:style w:type="paragraph" w:styleId="Header">
    <w:name w:val="header"/>
    <w:aliases w:val="B&amp;B Header,h"/>
    <w:basedOn w:val="Normal"/>
    <w:link w:val="HeaderChar"/>
    <w:uiPriority w:val="99"/>
    <w:pPr>
      <w:tabs>
        <w:tab w:val="center" w:pos="4153"/>
        <w:tab w:val="right" w:pos="8306"/>
      </w:tabs>
    </w:pPr>
    <w:rPr>
      <w:sz w:val="20"/>
    </w:rPr>
  </w:style>
  <w:style w:type="character" w:customStyle="1" w:styleId="HeaderChar">
    <w:name w:val="Header Char"/>
    <w:aliases w:val="B&amp;B Header Char,h Char"/>
    <w:link w:val="Header"/>
    <w:uiPriority w:val="99"/>
    <w:rsid w:val="004451FD"/>
    <w:rPr>
      <w:rFonts w:ascii="Arial" w:hAnsi="Arial"/>
      <w:lang w:eastAsia="en-US"/>
    </w:rPr>
  </w:style>
  <w:style w:type="paragraph" w:styleId="BodyText">
    <w:name w:val="Body Text"/>
    <w:basedOn w:val="Normal"/>
    <w:link w:val="BodyTextChar"/>
  </w:style>
  <w:style w:type="paragraph" w:styleId="BodyTextIndent3">
    <w:name w:val="Body Text Indent 3"/>
    <w:basedOn w:val="Normal"/>
    <w:pPr>
      <w:ind w:firstLine="360"/>
    </w:p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rsid w:val="00151FC2"/>
    <w:rPr>
      <w:rFonts w:ascii="Arial" w:hAnsi="Arial"/>
      <w:sz w:val="24"/>
      <w:lang w:eastAsia="en-US"/>
    </w:rPr>
  </w:style>
  <w:style w:type="paragraph" w:styleId="BodyText3">
    <w:name w:val="Body Text 3"/>
    <w:basedOn w:val="Normal"/>
    <w:pPr>
      <w:pBdr>
        <w:top w:val="single" w:sz="4" w:space="1" w:color="auto"/>
        <w:left w:val="single" w:sz="4" w:space="4" w:color="auto"/>
        <w:bottom w:val="single" w:sz="4" w:space="1" w:color="auto"/>
        <w:right w:val="single" w:sz="4" w:space="0" w:color="auto"/>
      </w:pBdr>
      <w:shd w:val="pct25" w:color="auto" w:fill="auto"/>
      <w:jc w:val="center"/>
    </w:pPr>
  </w:style>
  <w:style w:type="character" w:styleId="PageNumber">
    <w:name w:val="page number"/>
    <w:basedOn w:val="DefaultParagraphFont"/>
  </w:style>
  <w:style w:type="paragraph" w:styleId="FootnoteText">
    <w:name w:val="footnote text"/>
    <w:aliases w:val="~FootnoteText,RSK-FT Char,RSK-FT1 Char,RSK-FT2 Char,RSK-FT,RSK-FT1,RSK-FT2,Harestanes Ref,Char1, Char1"/>
    <w:basedOn w:val="Normal"/>
    <w:link w:val="FootnoteTextChar"/>
    <w:uiPriority w:val="99"/>
    <w:rsid w:val="00A30736"/>
    <w:rPr>
      <w:sz w:val="20"/>
    </w:rPr>
  </w:style>
  <w:style w:type="character" w:customStyle="1" w:styleId="FootnoteTextChar">
    <w:name w:val="Footnote Text Char"/>
    <w:aliases w:val="~FootnoteText Char,RSK-FT Char Char,RSK-FT1 Char Char,RSK-FT2 Char Char,RSK-FT Char1,RSK-FT1 Char1,RSK-FT2 Char1,Harestanes Ref Char,Char1 Char, Char1 Char"/>
    <w:link w:val="FootnoteText"/>
    <w:uiPriority w:val="99"/>
    <w:rsid w:val="00A30736"/>
    <w:rPr>
      <w:rFonts w:ascii="Arial" w:hAnsi="Arial"/>
      <w:lang w:eastAsia="en-US"/>
    </w:rPr>
  </w:style>
  <w:style w:type="character" w:styleId="FootnoteReference">
    <w:name w:val="footnote reference"/>
    <w:uiPriority w:val="99"/>
    <w:rsid w:val="00A30736"/>
    <w:rPr>
      <w:vertAlign w:val="superscript"/>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C20563"/>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rsid w:val="001E148B"/>
    <w:rPr>
      <w:rFonts w:ascii="Calibri" w:eastAsia="Calibri" w:hAnsi="Calibri"/>
      <w:sz w:val="22"/>
      <w:szCs w:val="22"/>
      <w:lang w:eastAsia="en-US"/>
    </w:rPr>
  </w:style>
  <w:style w:type="paragraph" w:styleId="BalloonText">
    <w:name w:val="Balloon Text"/>
    <w:basedOn w:val="Normal"/>
    <w:link w:val="BalloonTextChar"/>
    <w:uiPriority w:val="99"/>
    <w:rsid w:val="004845E1"/>
    <w:rPr>
      <w:rFonts w:ascii="Tahoma" w:hAnsi="Tahoma" w:cs="Tahoma"/>
      <w:sz w:val="16"/>
      <w:szCs w:val="16"/>
    </w:rPr>
  </w:style>
  <w:style w:type="character" w:customStyle="1" w:styleId="BalloonTextChar">
    <w:name w:val="Balloon Text Char"/>
    <w:link w:val="BalloonText"/>
    <w:uiPriority w:val="99"/>
    <w:rsid w:val="004845E1"/>
    <w:rPr>
      <w:rFonts w:ascii="Tahoma" w:hAnsi="Tahoma" w:cs="Tahoma"/>
      <w:sz w:val="16"/>
      <w:szCs w:val="16"/>
      <w:lang w:eastAsia="en-US"/>
    </w:rPr>
  </w:style>
  <w:style w:type="character" w:styleId="CommentReference">
    <w:name w:val="annotation reference"/>
    <w:uiPriority w:val="99"/>
    <w:rsid w:val="00667737"/>
    <w:rPr>
      <w:sz w:val="16"/>
      <w:szCs w:val="16"/>
    </w:rPr>
  </w:style>
  <w:style w:type="paragraph" w:styleId="CommentText">
    <w:name w:val="annotation text"/>
    <w:basedOn w:val="Normal"/>
    <w:link w:val="CommentTextChar"/>
    <w:uiPriority w:val="99"/>
    <w:rsid w:val="00667737"/>
    <w:rPr>
      <w:sz w:val="20"/>
    </w:rPr>
  </w:style>
  <w:style w:type="character" w:customStyle="1" w:styleId="CommentTextChar">
    <w:name w:val="Comment Text Char"/>
    <w:link w:val="CommentText"/>
    <w:uiPriority w:val="99"/>
    <w:rsid w:val="00667737"/>
    <w:rPr>
      <w:rFonts w:ascii="Arial" w:hAnsi="Arial"/>
      <w:lang w:eastAsia="en-US"/>
    </w:rPr>
  </w:style>
  <w:style w:type="paragraph" w:styleId="CommentSubject">
    <w:name w:val="annotation subject"/>
    <w:basedOn w:val="CommentText"/>
    <w:next w:val="CommentText"/>
    <w:link w:val="CommentSubjectChar"/>
    <w:uiPriority w:val="99"/>
    <w:rsid w:val="00667737"/>
    <w:rPr>
      <w:b/>
      <w:bCs/>
    </w:rPr>
  </w:style>
  <w:style w:type="character" w:customStyle="1" w:styleId="CommentSubjectChar">
    <w:name w:val="Comment Subject Char"/>
    <w:link w:val="CommentSubject"/>
    <w:uiPriority w:val="99"/>
    <w:rsid w:val="00667737"/>
    <w:rPr>
      <w:rFonts w:ascii="Arial" w:hAnsi="Arial"/>
      <w:b/>
      <w:bCs/>
      <w:lang w:eastAsia="en-US"/>
    </w:rPr>
  </w:style>
  <w:style w:type="table" w:styleId="TableGrid">
    <w:name w:val="Table Grid"/>
    <w:aliases w:val="Table Grid Horizontal"/>
    <w:basedOn w:val="TableNormal"/>
    <w:uiPriority w:val="39"/>
    <w:rsid w:val="009F4E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E4162"/>
    <w:pPr>
      <w:spacing w:before="100" w:beforeAutospacing="1" w:after="100" w:afterAutospacing="1"/>
    </w:pPr>
    <w:rPr>
      <w:rFonts w:ascii="Times New Roman" w:hAnsi="Times New Roman"/>
      <w:szCs w:val="24"/>
      <w:lang w:eastAsia="en-GB"/>
    </w:rPr>
  </w:style>
  <w:style w:type="character" w:styleId="Strong">
    <w:name w:val="Strong"/>
    <w:uiPriority w:val="99"/>
    <w:qFormat/>
    <w:rsid w:val="007919F5"/>
    <w:rPr>
      <w:b/>
      <w:bCs/>
    </w:rPr>
  </w:style>
  <w:style w:type="character" w:styleId="Hyperlink">
    <w:name w:val="Hyperlink"/>
    <w:uiPriority w:val="99"/>
    <w:rsid w:val="009047AA"/>
    <w:rPr>
      <w:color w:val="0000FF"/>
      <w:u w:val="single"/>
    </w:rPr>
  </w:style>
  <w:style w:type="paragraph" w:customStyle="1" w:styleId="legclearfix">
    <w:name w:val="legclearfix"/>
    <w:basedOn w:val="Normal"/>
    <w:rsid w:val="00353504"/>
    <w:pPr>
      <w:spacing w:before="100" w:beforeAutospacing="1" w:after="100" w:afterAutospacing="1"/>
    </w:pPr>
    <w:rPr>
      <w:rFonts w:ascii="Times New Roman" w:hAnsi="Times New Roman"/>
      <w:szCs w:val="24"/>
      <w:lang w:eastAsia="en-GB"/>
    </w:rPr>
  </w:style>
  <w:style w:type="character" w:customStyle="1" w:styleId="legds">
    <w:name w:val="legds"/>
    <w:rsid w:val="00353504"/>
  </w:style>
  <w:style w:type="character" w:customStyle="1" w:styleId="apple-converted-space">
    <w:name w:val="apple-converted-space"/>
    <w:rsid w:val="00353504"/>
  </w:style>
  <w:style w:type="paragraph" w:styleId="NoSpacing">
    <w:name w:val="No Spacing"/>
    <w:link w:val="NoSpacingChar"/>
    <w:uiPriority w:val="1"/>
    <w:qFormat/>
    <w:rsid w:val="00836C14"/>
    <w:rPr>
      <w:rFonts w:ascii="Calibri" w:eastAsia="MS Mincho" w:hAnsi="Calibri"/>
      <w:sz w:val="22"/>
      <w:szCs w:val="22"/>
      <w:lang w:val="en-US" w:eastAsia="ja-JP"/>
    </w:rPr>
  </w:style>
  <w:style w:type="character" w:customStyle="1" w:styleId="NoSpacingChar">
    <w:name w:val="No Spacing Char"/>
    <w:link w:val="NoSpacing"/>
    <w:uiPriority w:val="99"/>
    <w:locked/>
    <w:rsid w:val="00836C14"/>
    <w:rPr>
      <w:rFonts w:ascii="Calibri" w:eastAsia="MS Mincho" w:hAnsi="Calibri"/>
      <w:sz w:val="22"/>
      <w:szCs w:val="22"/>
      <w:lang w:val="en-US" w:eastAsia="ja-JP"/>
    </w:rPr>
  </w:style>
  <w:style w:type="paragraph" w:styleId="Revision">
    <w:name w:val="Revision"/>
    <w:hidden/>
    <w:uiPriority w:val="99"/>
    <w:semiHidden/>
    <w:rsid w:val="00B651E9"/>
    <w:rPr>
      <w:rFonts w:ascii="Arial" w:hAnsi="Arial"/>
      <w:sz w:val="24"/>
      <w:lang w:eastAsia="en-US"/>
    </w:rPr>
  </w:style>
  <w:style w:type="paragraph" w:styleId="Title">
    <w:name w:val="Title"/>
    <w:basedOn w:val="Normal"/>
    <w:next w:val="Normal"/>
    <w:link w:val="TitleChar"/>
    <w:qFormat/>
    <w:rsid w:val="00217EB9"/>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rsid w:val="00217EB9"/>
    <w:rPr>
      <w:rFonts w:ascii="Cambria" w:hAnsi="Cambria"/>
      <w:color w:val="17365D"/>
      <w:spacing w:val="5"/>
      <w:kern w:val="28"/>
      <w:sz w:val="52"/>
      <w:szCs w:val="52"/>
      <w:lang w:eastAsia="en-US"/>
    </w:rPr>
  </w:style>
  <w:style w:type="paragraph" w:styleId="Subtitle">
    <w:name w:val="Subtitle"/>
    <w:basedOn w:val="Normal"/>
    <w:next w:val="Normal"/>
    <w:link w:val="SubtitleChar"/>
    <w:uiPriority w:val="11"/>
    <w:qFormat/>
    <w:rsid w:val="00217EB9"/>
    <w:pPr>
      <w:numPr>
        <w:ilvl w:val="1"/>
      </w:numPr>
      <w:spacing w:after="200" w:line="276" w:lineRule="auto"/>
    </w:pPr>
    <w:rPr>
      <w:rFonts w:ascii="Cambria" w:hAnsi="Cambria"/>
      <w:i/>
      <w:iCs/>
      <w:spacing w:val="15"/>
      <w:szCs w:val="24"/>
    </w:rPr>
  </w:style>
  <w:style w:type="character" w:customStyle="1" w:styleId="SubtitleChar">
    <w:name w:val="Subtitle Char"/>
    <w:link w:val="Subtitle"/>
    <w:uiPriority w:val="11"/>
    <w:rsid w:val="00217EB9"/>
    <w:rPr>
      <w:rFonts w:ascii="Cambria" w:hAnsi="Cambria"/>
      <w:i/>
      <w:iCs/>
      <w:spacing w:val="15"/>
      <w:sz w:val="24"/>
      <w:szCs w:val="24"/>
      <w:lang w:eastAsia="en-US"/>
    </w:rPr>
  </w:style>
  <w:style w:type="table" w:styleId="LightList-Accent1">
    <w:name w:val="Light List Accent 1"/>
    <w:basedOn w:val="TableNormal"/>
    <w:uiPriority w:val="61"/>
    <w:rsid w:val="0049213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Quote">
    <w:name w:val="Quote"/>
    <w:basedOn w:val="Normal"/>
    <w:next w:val="Normal"/>
    <w:link w:val="QuoteChar"/>
    <w:uiPriority w:val="29"/>
    <w:qFormat/>
    <w:rsid w:val="00CC6E8F"/>
    <w:pPr>
      <w:spacing w:before="200" w:after="160" w:line="259" w:lineRule="auto"/>
      <w:ind w:left="864" w:right="864"/>
      <w:jc w:val="center"/>
    </w:pPr>
    <w:rPr>
      <w:rFonts w:ascii="Calibri" w:eastAsia="Calibri" w:hAnsi="Calibri"/>
      <w:i/>
      <w:iCs/>
      <w:color w:val="404040"/>
      <w:sz w:val="22"/>
      <w:szCs w:val="22"/>
    </w:rPr>
  </w:style>
  <w:style w:type="character" w:customStyle="1" w:styleId="QuoteChar">
    <w:name w:val="Quote Char"/>
    <w:link w:val="Quote"/>
    <w:uiPriority w:val="29"/>
    <w:rsid w:val="00CC6E8F"/>
    <w:rPr>
      <w:rFonts w:ascii="Calibri" w:eastAsia="Calibri" w:hAnsi="Calibri"/>
      <w:i/>
      <w:iCs/>
      <w:color w:val="404040"/>
      <w:sz w:val="22"/>
      <w:szCs w:val="22"/>
      <w:lang w:eastAsia="en-US"/>
    </w:rPr>
  </w:style>
  <w:style w:type="paragraph" w:styleId="TOCHeading">
    <w:name w:val="TOC Heading"/>
    <w:basedOn w:val="Heading1"/>
    <w:next w:val="Normal"/>
    <w:uiPriority w:val="39"/>
    <w:unhideWhenUsed/>
    <w:qFormat/>
    <w:rsid w:val="00CC6E8F"/>
    <w:pPr>
      <w:keepLines/>
      <w:spacing w:after="0" w:line="259" w:lineRule="auto"/>
      <w:outlineLvl w:val="9"/>
    </w:pPr>
    <w:rPr>
      <w:rFonts w:ascii="Calibri Light" w:hAnsi="Calibri Light"/>
      <w:b w:val="0"/>
      <w:caps w:val="0"/>
      <w:color w:val="2E74B5"/>
      <w:kern w:val="0"/>
      <w:sz w:val="32"/>
      <w:szCs w:val="32"/>
      <w:lang w:val="en-US"/>
    </w:rPr>
  </w:style>
  <w:style w:type="paragraph" w:styleId="TOC1">
    <w:name w:val="toc 1"/>
    <w:basedOn w:val="Normal"/>
    <w:next w:val="Normal"/>
    <w:autoRedefine/>
    <w:uiPriority w:val="39"/>
    <w:unhideWhenUsed/>
    <w:qFormat/>
    <w:rsid w:val="00CC6E8F"/>
    <w:pPr>
      <w:spacing w:after="100" w:line="259" w:lineRule="auto"/>
    </w:pPr>
    <w:rPr>
      <w:rFonts w:ascii="Calibri" w:eastAsia="Calibri" w:hAnsi="Calibri"/>
      <w:sz w:val="22"/>
      <w:szCs w:val="22"/>
    </w:rPr>
  </w:style>
  <w:style w:type="paragraph" w:styleId="TOC2">
    <w:name w:val="toc 2"/>
    <w:basedOn w:val="Normal"/>
    <w:next w:val="Normal"/>
    <w:autoRedefine/>
    <w:uiPriority w:val="39"/>
    <w:unhideWhenUsed/>
    <w:qFormat/>
    <w:rsid w:val="00CC6E8F"/>
    <w:pPr>
      <w:spacing w:after="100" w:line="259" w:lineRule="auto"/>
      <w:ind w:left="220"/>
    </w:pPr>
    <w:rPr>
      <w:rFonts w:ascii="Calibri" w:eastAsia="Calibri" w:hAnsi="Calibri"/>
      <w:sz w:val="22"/>
      <w:szCs w:val="22"/>
    </w:rPr>
  </w:style>
  <w:style w:type="paragraph" w:styleId="TOC3">
    <w:name w:val="toc 3"/>
    <w:basedOn w:val="Normal"/>
    <w:next w:val="Normal"/>
    <w:autoRedefine/>
    <w:unhideWhenUsed/>
    <w:rsid w:val="00CC6E8F"/>
    <w:pPr>
      <w:spacing w:after="100" w:line="259" w:lineRule="auto"/>
      <w:ind w:left="440"/>
    </w:pPr>
    <w:rPr>
      <w:rFonts w:ascii="Calibri" w:eastAsia="Calibri" w:hAnsi="Calibri"/>
      <w:sz w:val="22"/>
      <w:szCs w:val="22"/>
    </w:rPr>
  </w:style>
  <w:style w:type="table" w:customStyle="1" w:styleId="TableGrid1">
    <w:name w:val="Table Grid1"/>
    <w:basedOn w:val="TableNormal"/>
    <w:next w:val="TableGrid"/>
    <w:uiPriority w:val="59"/>
    <w:rsid w:val="00C061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061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ChapterHead">
    <w:name w:val="DH Chapter Head"/>
    <w:basedOn w:val="DHTitle"/>
    <w:rsid w:val="004451FD"/>
    <w:rPr>
      <w:b w:val="0"/>
    </w:rPr>
  </w:style>
  <w:style w:type="paragraph" w:customStyle="1" w:styleId="DHTitle">
    <w:name w:val="DH Title"/>
    <w:basedOn w:val="Normal"/>
    <w:link w:val="DHTitleChar"/>
    <w:rsid w:val="004451FD"/>
    <w:pPr>
      <w:spacing w:line="660" w:lineRule="exact"/>
    </w:pPr>
    <w:rPr>
      <w:rFonts w:eastAsia="MS Mincho" w:cs="Arial"/>
      <w:b/>
      <w:color w:val="009966"/>
      <w:sz w:val="60"/>
    </w:rPr>
  </w:style>
  <w:style w:type="character" w:customStyle="1" w:styleId="DHTitleChar">
    <w:name w:val="DH Title Char"/>
    <w:link w:val="DHTitle"/>
    <w:locked/>
    <w:rsid w:val="004451FD"/>
    <w:rPr>
      <w:rFonts w:ascii="Arial" w:eastAsia="MS Mincho" w:hAnsi="Arial" w:cs="Arial"/>
      <w:b/>
      <w:color w:val="009966"/>
      <w:sz w:val="60"/>
      <w:lang w:eastAsia="en-US"/>
    </w:rPr>
  </w:style>
  <w:style w:type="paragraph" w:customStyle="1" w:styleId="DHBodycopy">
    <w:name w:val="DH Body copy"/>
    <w:basedOn w:val="Normal"/>
    <w:rsid w:val="004451FD"/>
    <w:pPr>
      <w:spacing w:line="320" w:lineRule="exact"/>
    </w:pPr>
  </w:style>
  <w:style w:type="paragraph" w:customStyle="1" w:styleId="DHtitlepagetext">
    <w:name w:val="DH title page text"/>
    <w:basedOn w:val="DHTitle"/>
    <w:rsid w:val="004451FD"/>
    <w:rPr>
      <w:color w:val="auto"/>
      <w:sz w:val="24"/>
    </w:rPr>
  </w:style>
  <w:style w:type="paragraph" w:customStyle="1" w:styleId="DHBulletlist">
    <w:name w:val="DH Bullet list"/>
    <w:basedOn w:val="Normal"/>
    <w:rsid w:val="004451FD"/>
    <w:pPr>
      <w:tabs>
        <w:tab w:val="num" w:pos="360"/>
      </w:tabs>
      <w:spacing w:line="320" w:lineRule="exact"/>
    </w:pPr>
  </w:style>
  <w:style w:type="paragraph" w:customStyle="1" w:styleId="DHSubtitle">
    <w:name w:val="DH Subtitle"/>
    <w:basedOn w:val="Normal"/>
    <w:rsid w:val="004451FD"/>
    <w:pPr>
      <w:spacing w:line="500" w:lineRule="exact"/>
    </w:pPr>
    <w:rPr>
      <w:rFonts w:ascii="Times New Roman" w:hAnsi="Times New Roman"/>
      <w:i/>
      <w:sz w:val="46"/>
    </w:rPr>
  </w:style>
  <w:style w:type="paragraph" w:customStyle="1" w:styleId="DHSecondaryHeadingOne">
    <w:name w:val="DH Secondary Heading One"/>
    <w:basedOn w:val="DHTitle"/>
    <w:rsid w:val="004451FD"/>
    <w:pPr>
      <w:numPr>
        <w:numId w:val="1"/>
      </w:numPr>
      <w:tabs>
        <w:tab w:val="clear" w:pos="360"/>
      </w:tabs>
      <w:spacing w:line="360" w:lineRule="exact"/>
      <w:ind w:left="0" w:firstLine="0"/>
    </w:pPr>
    <w:rPr>
      <w:b w:val="0"/>
      <w:sz w:val="28"/>
    </w:rPr>
  </w:style>
  <w:style w:type="paragraph" w:customStyle="1" w:styleId="Style2">
    <w:name w:val="Style2"/>
    <w:basedOn w:val="Normal"/>
    <w:qFormat/>
    <w:rsid w:val="004451FD"/>
    <w:rPr>
      <w:rFonts w:ascii="Times New Roman" w:hAnsi="Times New Roman"/>
      <w:szCs w:val="24"/>
      <w:lang w:eastAsia="en-GB"/>
    </w:rPr>
  </w:style>
  <w:style w:type="paragraph" w:customStyle="1" w:styleId="TitleV5">
    <w:name w:val="Title V5"/>
    <w:basedOn w:val="Normal"/>
    <w:next w:val="Normal"/>
    <w:qFormat/>
    <w:rsid w:val="004451FD"/>
    <w:pPr>
      <w:numPr>
        <w:ilvl w:val="1"/>
        <w:numId w:val="2"/>
      </w:numPr>
      <w:jc w:val="both"/>
    </w:pPr>
    <w:rPr>
      <w:rFonts w:cs="Arial"/>
      <w:sz w:val="20"/>
      <w:lang w:eastAsia="en-GB"/>
    </w:rPr>
  </w:style>
  <w:style w:type="paragraph" w:customStyle="1" w:styleId="nonumbering">
    <w:name w:val="no numbering"/>
    <w:rsid w:val="004451FD"/>
    <w:pPr>
      <w:tabs>
        <w:tab w:val="left" w:pos="720"/>
      </w:tabs>
      <w:spacing w:before="120" w:after="120"/>
      <w:ind w:left="680"/>
      <w:jc w:val="both"/>
    </w:pPr>
    <w:rPr>
      <w:rFonts w:ascii="Arial" w:hAnsi="Arial" w:cs="Arial"/>
      <w:lang w:eastAsia="en-US"/>
    </w:rPr>
  </w:style>
  <w:style w:type="paragraph" w:customStyle="1" w:styleId="00-Normal-BB">
    <w:name w:val="00-Normal-BB"/>
    <w:rsid w:val="004451FD"/>
    <w:pPr>
      <w:jc w:val="both"/>
    </w:pPr>
    <w:rPr>
      <w:rFonts w:ascii="Arial" w:hAnsi="Arial"/>
      <w:sz w:val="22"/>
      <w:lang w:eastAsia="en-US"/>
    </w:rPr>
  </w:style>
  <w:style w:type="paragraph" w:customStyle="1" w:styleId="Default">
    <w:name w:val="Default"/>
    <w:rsid w:val="004451FD"/>
    <w:pPr>
      <w:autoSpaceDE w:val="0"/>
      <w:autoSpaceDN w:val="0"/>
      <w:adjustRightInd w:val="0"/>
    </w:pPr>
    <w:rPr>
      <w:rFonts w:ascii="Syntax" w:eastAsia="MS ??" w:hAnsi="Syntax" w:cs="Syntax"/>
      <w:color w:val="000000"/>
      <w:sz w:val="24"/>
      <w:szCs w:val="24"/>
    </w:rPr>
  </w:style>
  <w:style w:type="paragraph" w:customStyle="1" w:styleId="Part">
    <w:name w:val="Part"/>
    <w:link w:val="PartChar"/>
    <w:uiPriority w:val="99"/>
    <w:rsid w:val="004451FD"/>
    <w:pPr>
      <w:widowControl w:val="0"/>
    </w:pPr>
    <w:rPr>
      <w:rFonts w:ascii="Arial" w:hAnsi="Arial" w:cs="Arial"/>
      <w:b/>
      <w:bCs/>
      <w:sz w:val="24"/>
      <w:szCs w:val="24"/>
    </w:rPr>
  </w:style>
  <w:style w:type="character" w:customStyle="1" w:styleId="PartChar">
    <w:name w:val="Part Char"/>
    <w:link w:val="Part"/>
    <w:uiPriority w:val="99"/>
    <w:rsid w:val="004451FD"/>
    <w:rPr>
      <w:rFonts w:ascii="Arial" w:hAnsi="Arial" w:cs="Arial"/>
      <w:b/>
      <w:bCs/>
      <w:sz w:val="24"/>
      <w:szCs w:val="24"/>
    </w:rPr>
  </w:style>
  <w:style w:type="character" w:styleId="Emphasis">
    <w:name w:val="Emphasis"/>
    <w:uiPriority w:val="20"/>
    <w:qFormat/>
    <w:rsid w:val="004451FD"/>
    <w:rPr>
      <w:i/>
      <w:iCs/>
    </w:rPr>
  </w:style>
  <w:style w:type="paragraph" w:customStyle="1" w:styleId="Pa8">
    <w:name w:val="Pa8"/>
    <w:basedOn w:val="Default"/>
    <w:next w:val="Default"/>
    <w:uiPriority w:val="99"/>
    <w:rsid w:val="004451FD"/>
    <w:pPr>
      <w:spacing w:line="241" w:lineRule="atLeast"/>
    </w:pPr>
    <w:rPr>
      <w:rFonts w:ascii="HelveticaNeueLT Std Lt" w:eastAsia="MS Mincho" w:hAnsi="HelveticaNeueLT Std Lt" w:cs="Times New Roman"/>
      <w:color w:val="auto"/>
      <w:lang w:eastAsia="ja-JP"/>
    </w:rPr>
  </w:style>
  <w:style w:type="character" w:customStyle="1" w:styleId="A9">
    <w:name w:val="A9"/>
    <w:uiPriority w:val="99"/>
    <w:rsid w:val="004451FD"/>
    <w:rPr>
      <w:rFonts w:cs="HelveticaNeueLT Std Lt"/>
      <w:color w:val="000000"/>
      <w:u w:val="single"/>
    </w:rPr>
  </w:style>
  <w:style w:type="character" w:customStyle="1" w:styleId="st1">
    <w:name w:val="st1"/>
    <w:rsid w:val="004451FD"/>
  </w:style>
  <w:style w:type="character" w:customStyle="1" w:styleId="Heading5Char">
    <w:name w:val="Heading 5 Char"/>
    <w:link w:val="Heading5"/>
    <w:rsid w:val="00B2001A"/>
    <w:rPr>
      <w:rFonts w:ascii="Arial" w:eastAsia="Arial" w:hAnsi="Arial" w:cs="Arial"/>
      <w:b/>
      <w:bCs/>
      <w:i/>
      <w:iCs/>
      <w:sz w:val="26"/>
      <w:szCs w:val="26"/>
    </w:rPr>
  </w:style>
  <w:style w:type="character" w:customStyle="1" w:styleId="Heading6Char">
    <w:name w:val="Heading 6 Char"/>
    <w:link w:val="Heading6"/>
    <w:rsid w:val="002F452D"/>
    <w:rPr>
      <w:rFonts w:ascii="Arial" w:eastAsia="Arial" w:hAnsi="Arial" w:cs="Arial"/>
      <w:b/>
      <w:bCs/>
      <w:sz w:val="24"/>
      <w:szCs w:val="24"/>
    </w:rPr>
  </w:style>
  <w:style w:type="character" w:customStyle="1" w:styleId="Heading7Char">
    <w:name w:val="Heading 7 Char"/>
    <w:link w:val="Heading7"/>
    <w:rsid w:val="00B2001A"/>
    <w:rPr>
      <w:rFonts w:ascii="Arial" w:eastAsia="Arial" w:hAnsi="Arial" w:cs="Arial"/>
      <w:sz w:val="22"/>
      <w:szCs w:val="22"/>
    </w:rPr>
  </w:style>
  <w:style w:type="character" w:customStyle="1" w:styleId="Heading8Char">
    <w:name w:val="Heading 8 Char"/>
    <w:link w:val="Heading8"/>
    <w:rsid w:val="00B2001A"/>
    <w:rPr>
      <w:rFonts w:ascii="Arial" w:eastAsia="Arial" w:hAnsi="Arial" w:cs="Arial"/>
      <w:i/>
      <w:iCs/>
      <w:sz w:val="22"/>
      <w:szCs w:val="22"/>
    </w:rPr>
  </w:style>
  <w:style w:type="character" w:customStyle="1" w:styleId="Heading9Char">
    <w:name w:val="Heading 9 Char"/>
    <w:aliases w:val="Appendix Char"/>
    <w:link w:val="Heading9"/>
    <w:rsid w:val="00885C34"/>
    <w:rPr>
      <w:rFonts w:ascii="Arial" w:eastAsia="Calibri" w:hAnsi="Arial" w:cs="Arial"/>
      <w:sz w:val="24"/>
      <w:szCs w:val="24"/>
      <w:lang w:eastAsia="en-US"/>
    </w:rPr>
  </w:style>
  <w:style w:type="numbering" w:customStyle="1" w:styleId="NoList1">
    <w:name w:val="No List1"/>
    <w:next w:val="NoList"/>
    <w:uiPriority w:val="99"/>
    <w:semiHidden/>
    <w:unhideWhenUsed/>
    <w:rsid w:val="00B2001A"/>
  </w:style>
  <w:style w:type="table" w:customStyle="1" w:styleId="TableGrid3">
    <w:name w:val="Table Grid3"/>
    <w:basedOn w:val="TableNormal"/>
    <w:next w:val="TableGrid"/>
    <w:rsid w:val="00B2001A"/>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MOI">
    <w:name w:val="Bullet MOI"/>
    <w:basedOn w:val="Normal"/>
    <w:rsid w:val="00B2001A"/>
    <w:pPr>
      <w:tabs>
        <w:tab w:val="left" w:pos="720"/>
      </w:tabs>
    </w:pPr>
    <w:rPr>
      <w:rFonts w:eastAsia="Arial" w:cs="Arial"/>
      <w:sz w:val="22"/>
      <w:szCs w:val="22"/>
      <w:lang w:eastAsia="en-GB"/>
    </w:rPr>
  </w:style>
  <w:style w:type="paragraph" w:customStyle="1" w:styleId="PQQbullet">
    <w:name w:val="PQQ bullet"/>
    <w:basedOn w:val="Normal"/>
    <w:link w:val="PQQbulletChar"/>
    <w:rsid w:val="00B2001A"/>
    <w:pPr>
      <w:numPr>
        <w:numId w:val="3"/>
      </w:numPr>
      <w:spacing w:before="60" w:after="60"/>
    </w:pPr>
    <w:rPr>
      <w:rFonts w:eastAsia="Arial"/>
      <w:sz w:val="22"/>
      <w:szCs w:val="22"/>
      <w:lang w:val="x-none" w:eastAsia="x-none"/>
    </w:rPr>
  </w:style>
  <w:style w:type="paragraph" w:customStyle="1" w:styleId="ITTtable">
    <w:name w:val="ITT table"/>
    <w:basedOn w:val="ITTnormal"/>
    <w:rsid w:val="00B2001A"/>
    <w:pPr>
      <w:spacing w:before="40" w:after="40"/>
      <w:ind w:left="0"/>
    </w:pPr>
    <w:rPr>
      <w:rFonts w:eastAsia="Times New Roman"/>
      <w:sz w:val="20"/>
      <w:szCs w:val="20"/>
    </w:rPr>
  </w:style>
  <w:style w:type="paragraph" w:customStyle="1" w:styleId="ITTnormal">
    <w:name w:val="ITT normal"/>
    <w:basedOn w:val="Normal"/>
    <w:link w:val="ITTnormalChar"/>
    <w:rsid w:val="00B2001A"/>
    <w:pPr>
      <w:autoSpaceDE w:val="0"/>
      <w:autoSpaceDN w:val="0"/>
      <w:adjustRightInd w:val="0"/>
      <w:spacing w:before="60" w:after="60"/>
      <w:ind w:left="720"/>
      <w:jc w:val="both"/>
    </w:pPr>
    <w:rPr>
      <w:rFonts w:eastAsia="Arial" w:cs="Arial"/>
      <w:sz w:val="22"/>
      <w:szCs w:val="22"/>
      <w:lang w:eastAsia="en-GB"/>
    </w:rPr>
  </w:style>
  <w:style w:type="character" w:customStyle="1" w:styleId="ITTnormalChar">
    <w:name w:val="ITT normal Char"/>
    <w:link w:val="ITTnormal"/>
    <w:rsid w:val="00B2001A"/>
    <w:rPr>
      <w:rFonts w:ascii="Arial" w:eastAsia="Arial" w:hAnsi="Arial" w:cs="Arial"/>
      <w:sz w:val="22"/>
      <w:szCs w:val="22"/>
    </w:rPr>
  </w:style>
  <w:style w:type="paragraph" w:customStyle="1" w:styleId="LevelG1">
    <w:name w:val="Level G1"/>
    <w:basedOn w:val="Normal"/>
    <w:next w:val="Normal"/>
    <w:rsid w:val="00B2001A"/>
    <w:pPr>
      <w:numPr>
        <w:numId w:val="4"/>
      </w:numPr>
      <w:tabs>
        <w:tab w:val="clear" w:pos="720"/>
        <w:tab w:val="num" w:pos="709"/>
      </w:tabs>
      <w:spacing w:before="60" w:after="60"/>
      <w:ind w:left="709" w:hanging="851"/>
      <w:jc w:val="both"/>
      <w:outlineLvl w:val="0"/>
    </w:pPr>
    <w:rPr>
      <w:rFonts w:eastAsia="Arial"/>
      <w:bCs/>
      <w:kern w:val="32"/>
      <w:sz w:val="22"/>
      <w:szCs w:val="24"/>
      <w:lang w:eastAsia="en-GB"/>
    </w:rPr>
  </w:style>
  <w:style w:type="paragraph" w:customStyle="1" w:styleId="LevelB2">
    <w:name w:val="Level B2"/>
    <w:basedOn w:val="Normal"/>
    <w:rsid w:val="00B2001A"/>
    <w:pPr>
      <w:numPr>
        <w:ilvl w:val="1"/>
        <w:numId w:val="4"/>
      </w:numPr>
      <w:spacing w:before="120" w:after="120"/>
    </w:pPr>
    <w:rPr>
      <w:sz w:val="22"/>
      <w:szCs w:val="22"/>
      <w:lang w:eastAsia="en-GB"/>
    </w:rPr>
  </w:style>
  <w:style w:type="paragraph" w:customStyle="1" w:styleId="LevelB3">
    <w:name w:val="Level B3"/>
    <w:basedOn w:val="Normal"/>
    <w:rsid w:val="00B2001A"/>
    <w:pPr>
      <w:numPr>
        <w:ilvl w:val="2"/>
        <w:numId w:val="4"/>
      </w:numPr>
      <w:spacing w:before="120" w:after="120"/>
    </w:pPr>
    <w:rPr>
      <w:sz w:val="22"/>
      <w:szCs w:val="22"/>
      <w:lang w:eastAsia="en-GB"/>
    </w:rPr>
  </w:style>
  <w:style w:type="character" w:customStyle="1" w:styleId="PQQbulletChar">
    <w:name w:val="PQQ bullet Char"/>
    <w:link w:val="PQQbullet"/>
    <w:rsid w:val="00B2001A"/>
    <w:rPr>
      <w:rFonts w:ascii="Arial" w:eastAsia="Arial" w:hAnsi="Arial"/>
      <w:sz w:val="22"/>
      <w:szCs w:val="22"/>
      <w:lang w:val="x-none" w:eastAsia="x-none"/>
    </w:rPr>
  </w:style>
  <w:style w:type="paragraph" w:customStyle="1" w:styleId="Resp">
    <w:name w:val="Resp"/>
    <w:basedOn w:val="ITTnormal"/>
    <w:link w:val="RespChar"/>
    <w:rsid w:val="00B2001A"/>
    <w:pPr>
      <w:ind w:left="0"/>
    </w:pPr>
    <w:rPr>
      <w:rFonts w:ascii="Arial Bold" w:hAnsi="Arial Bold"/>
      <w:b/>
      <w:bCs/>
      <w:i/>
      <w:iCs/>
      <w:color w:val="3366FF"/>
    </w:rPr>
  </w:style>
  <w:style w:type="paragraph" w:customStyle="1" w:styleId="RespAns">
    <w:name w:val="Resp Ans"/>
    <w:basedOn w:val="ITTnormal"/>
    <w:rsid w:val="00B2001A"/>
    <w:pPr>
      <w:ind w:left="0"/>
    </w:pPr>
    <w:rPr>
      <w:rFonts w:eastAsia="Times New Roman"/>
    </w:rPr>
  </w:style>
  <w:style w:type="paragraph" w:customStyle="1" w:styleId="QText">
    <w:name w:val="Q Text"/>
    <w:basedOn w:val="ITTnormal"/>
    <w:next w:val="ITTnormal"/>
    <w:rsid w:val="00B2001A"/>
    <w:pPr>
      <w:numPr>
        <w:numId w:val="5"/>
      </w:numPr>
      <w:tabs>
        <w:tab w:val="clear" w:pos="1080"/>
      </w:tabs>
      <w:ind w:left="720"/>
    </w:pPr>
    <w:rPr>
      <w:rFonts w:ascii="Arial Bold" w:hAnsi="Arial Bold"/>
      <w:b/>
      <w:i/>
      <w:color w:val="3366FF"/>
    </w:rPr>
  </w:style>
  <w:style w:type="paragraph" w:customStyle="1" w:styleId="Qbullet">
    <w:name w:val="Q bullet"/>
    <w:basedOn w:val="Resp"/>
    <w:rsid w:val="00B2001A"/>
    <w:pPr>
      <w:numPr>
        <w:numId w:val="6"/>
      </w:numPr>
      <w:tabs>
        <w:tab w:val="clear" w:pos="2340"/>
        <w:tab w:val="num" w:pos="360"/>
        <w:tab w:val="num" w:pos="1599"/>
      </w:tabs>
      <w:ind w:left="1599" w:firstLine="0"/>
    </w:pPr>
    <w:rPr>
      <w:rFonts w:eastAsia="Times New Roman"/>
    </w:rPr>
  </w:style>
  <w:style w:type="character" w:customStyle="1" w:styleId="RespChar">
    <w:name w:val="Resp Char"/>
    <w:link w:val="Resp"/>
    <w:rsid w:val="00B2001A"/>
    <w:rPr>
      <w:rFonts w:ascii="Arial Bold" w:eastAsia="Arial" w:hAnsi="Arial Bold" w:cs="Arial"/>
      <w:b/>
      <w:bCs/>
      <w:i/>
      <w:iCs/>
      <w:color w:val="3366FF"/>
      <w:sz w:val="22"/>
      <w:szCs w:val="22"/>
    </w:rPr>
  </w:style>
  <w:style w:type="paragraph" w:customStyle="1" w:styleId="1">
    <w:name w:val="1"/>
    <w:basedOn w:val="Normal"/>
    <w:semiHidden/>
    <w:rsid w:val="00B2001A"/>
    <w:pPr>
      <w:spacing w:after="120" w:line="240" w:lineRule="exact"/>
    </w:pPr>
    <w:rPr>
      <w:rFonts w:ascii="Verdana" w:hAnsi="Verdana" w:cs="Verdana"/>
      <w:sz w:val="20"/>
      <w:lang w:val="en-US"/>
    </w:rPr>
  </w:style>
  <w:style w:type="paragraph" w:customStyle="1" w:styleId="StyleHeading1">
    <w:name w:val="Style Heading 1"/>
    <w:basedOn w:val="Normal"/>
    <w:rsid w:val="00B2001A"/>
    <w:pPr>
      <w:keepNext/>
      <w:tabs>
        <w:tab w:val="left" w:pos="709"/>
      </w:tabs>
      <w:spacing w:after="120"/>
      <w:jc w:val="both"/>
      <w:outlineLvl w:val="0"/>
    </w:pPr>
    <w:rPr>
      <w:b/>
      <w:bCs/>
      <w:sz w:val="28"/>
      <w:lang w:eastAsia="en-GB"/>
    </w:rPr>
  </w:style>
  <w:style w:type="numbering" w:customStyle="1" w:styleId="Numbered">
    <w:name w:val="Numbered"/>
    <w:basedOn w:val="NoList"/>
    <w:rsid w:val="00B2001A"/>
    <w:pPr>
      <w:numPr>
        <w:numId w:val="7"/>
      </w:numPr>
    </w:pPr>
  </w:style>
  <w:style w:type="paragraph" w:styleId="TOC4">
    <w:name w:val="toc 4"/>
    <w:basedOn w:val="Normal"/>
    <w:next w:val="Normal"/>
    <w:autoRedefine/>
    <w:rsid w:val="00B2001A"/>
    <w:pPr>
      <w:ind w:left="660"/>
    </w:pPr>
    <w:rPr>
      <w:rFonts w:ascii="Times New Roman" w:eastAsia="Arial" w:hAnsi="Times New Roman"/>
      <w:sz w:val="18"/>
      <w:szCs w:val="18"/>
      <w:lang w:eastAsia="en-GB"/>
    </w:rPr>
  </w:style>
  <w:style w:type="paragraph" w:styleId="TOC5">
    <w:name w:val="toc 5"/>
    <w:basedOn w:val="Normal"/>
    <w:next w:val="Normal"/>
    <w:autoRedefine/>
    <w:rsid w:val="00B2001A"/>
    <w:pPr>
      <w:ind w:left="880"/>
    </w:pPr>
    <w:rPr>
      <w:rFonts w:ascii="Times New Roman" w:eastAsia="Arial" w:hAnsi="Times New Roman"/>
      <w:sz w:val="18"/>
      <w:szCs w:val="18"/>
      <w:lang w:eastAsia="en-GB"/>
    </w:rPr>
  </w:style>
  <w:style w:type="paragraph" w:styleId="TOC6">
    <w:name w:val="toc 6"/>
    <w:basedOn w:val="Normal"/>
    <w:next w:val="Normal"/>
    <w:autoRedefine/>
    <w:rsid w:val="00B2001A"/>
    <w:pPr>
      <w:ind w:left="1100"/>
    </w:pPr>
    <w:rPr>
      <w:rFonts w:ascii="Times New Roman" w:eastAsia="Arial" w:hAnsi="Times New Roman"/>
      <w:sz w:val="18"/>
      <w:szCs w:val="18"/>
      <w:lang w:eastAsia="en-GB"/>
    </w:rPr>
  </w:style>
  <w:style w:type="paragraph" w:styleId="TOC7">
    <w:name w:val="toc 7"/>
    <w:basedOn w:val="Normal"/>
    <w:next w:val="Normal"/>
    <w:autoRedefine/>
    <w:rsid w:val="00B2001A"/>
    <w:pPr>
      <w:ind w:left="1320"/>
    </w:pPr>
    <w:rPr>
      <w:rFonts w:ascii="Times New Roman" w:eastAsia="Arial" w:hAnsi="Times New Roman"/>
      <w:sz w:val="18"/>
      <w:szCs w:val="18"/>
      <w:lang w:eastAsia="en-GB"/>
    </w:rPr>
  </w:style>
  <w:style w:type="paragraph" w:styleId="TOC8">
    <w:name w:val="toc 8"/>
    <w:basedOn w:val="Normal"/>
    <w:next w:val="Normal"/>
    <w:autoRedefine/>
    <w:rsid w:val="00B2001A"/>
    <w:pPr>
      <w:ind w:left="1540"/>
    </w:pPr>
    <w:rPr>
      <w:rFonts w:ascii="Times New Roman" w:eastAsia="Arial" w:hAnsi="Times New Roman"/>
      <w:sz w:val="18"/>
      <w:szCs w:val="18"/>
      <w:lang w:eastAsia="en-GB"/>
    </w:rPr>
  </w:style>
  <w:style w:type="paragraph" w:styleId="TOC9">
    <w:name w:val="toc 9"/>
    <w:basedOn w:val="Normal"/>
    <w:next w:val="Normal"/>
    <w:autoRedefine/>
    <w:rsid w:val="00B2001A"/>
    <w:pPr>
      <w:ind w:left="1760"/>
    </w:pPr>
    <w:rPr>
      <w:rFonts w:ascii="Times New Roman" w:eastAsia="Arial" w:hAnsi="Times New Roman"/>
      <w:sz w:val="18"/>
      <w:szCs w:val="18"/>
      <w:lang w:eastAsia="en-GB"/>
    </w:rPr>
  </w:style>
  <w:style w:type="paragraph" w:customStyle="1" w:styleId="PQQJustified">
    <w:name w:val="PQQ Justified"/>
    <w:basedOn w:val="Normal"/>
    <w:link w:val="PQQJustifiedChar"/>
    <w:rsid w:val="00B2001A"/>
    <w:pPr>
      <w:spacing w:before="60" w:after="60"/>
      <w:ind w:left="709"/>
      <w:jc w:val="both"/>
    </w:pPr>
    <w:rPr>
      <w:sz w:val="22"/>
      <w:szCs w:val="22"/>
      <w:lang w:val="x-none" w:eastAsia="x-none"/>
    </w:rPr>
  </w:style>
  <w:style w:type="character" w:customStyle="1" w:styleId="PQQJustifiedChar">
    <w:name w:val="PQQ Justified Char"/>
    <w:link w:val="PQQJustified"/>
    <w:rsid w:val="00B2001A"/>
    <w:rPr>
      <w:rFonts w:ascii="Arial" w:hAnsi="Arial"/>
      <w:sz w:val="22"/>
      <w:szCs w:val="22"/>
      <w:lang w:val="x-none" w:eastAsia="x-none"/>
    </w:rPr>
  </w:style>
  <w:style w:type="paragraph" w:customStyle="1" w:styleId="Outline1">
    <w:name w:val="Outline 1"/>
    <w:basedOn w:val="Normal"/>
    <w:rsid w:val="00B2001A"/>
    <w:pPr>
      <w:keepNext/>
      <w:numPr>
        <w:numId w:val="8"/>
      </w:numPr>
      <w:spacing w:after="240"/>
      <w:jc w:val="both"/>
      <w:outlineLvl w:val="0"/>
    </w:pPr>
    <w:rPr>
      <w:b/>
      <w:caps/>
      <w:sz w:val="22"/>
    </w:rPr>
  </w:style>
  <w:style w:type="paragraph" w:customStyle="1" w:styleId="Outline2">
    <w:name w:val="Outline 2"/>
    <w:basedOn w:val="Normal"/>
    <w:rsid w:val="00B2001A"/>
    <w:pPr>
      <w:numPr>
        <w:ilvl w:val="1"/>
        <w:numId w:val="8"/>
      </w:numPr>
      <w:spacing w:after="240"/>
      <w:jc w:val="both"/>
      <w:outlineLvl w:val="1"/>
    </w:pPr>
    <w:rPr>
      <w:sz w:val="22"/>
    </w:rPr>
  </w:style>
  <w:style w:type="paragraph" w:customStyle="1" w:styleId="Outline3">
    <w:name w:val="Outline 3"/>
    <w:basedOn w:val="Normal"/>
    <w:rsid w:val="00B2001A"/>
    <w:pPr>
      <w:numPr>
        <w:ilvl w:val="2"/>
        <w:numId w:val="8"/>
      </w:numPr>
      <w:spacing w:after="240"/>
      <w:jc w:val="both"/>
      <w:outlineLvl w:val="2"/>
    </w:pPr>
    <w:rPr>
      <w:sz w:val="22"/>
    </w:rPr>
  </w:style>
  <w:style w:type="paragraph" w:customStyle="1" w:styleId="Outline4">
    <w:name w:val="Outline 4"/>
    <w:basedOn w:val="Normal"/>
    <w:rsid w:val="00B2001A"/>
    <w:pPr>
      <w:numPr>
        <w:ilvl w:val="3"/>
        <w:numId w:val="8"/>
      </w:numPr>
      <w:spacing w:after="240"/>
      <w:jc w:val="both"/>
      <w:outlineLvl w:val="3"/>
    </w:pPr>
    <w:rPr>
      <w:sz w:val="22"/>
    </w:rPr>
  </w:style>
  <w:style w:type="paragraph" w:customStyle="1" w:styleId="Outline5">
    <w:name w:val="Outline 5"/>
    <w:basedOn w:val="Normal"/>
    <w:rsid w:val="00B2001A"/>
    <w:pPr>
      <w:numPr>
        <w:ilvl w:val="4"/>
        <w:numId w:val="8"/>
      </w:numPr>
      <w:tabs>
        <w:tab w:val="clear" w:pos="2988"/>
        <w:tab w:val="left" w:pos="2835"/>
      </w:tabs>
      <w:spacing w:after="240"/>
      <w:jc w:val="both"/>
      <w:outlineLvl w:val="4"/>
    </w:pPr>
    <w:rPr>
      <w:sz w:val="22"/>
    </w:rPr>
  </w:style>
  <w:style w:type="paragraph" w:customStyle="1" w:styleId="OutlineInd2">
    <w:name w:val="Outline Ind 2"/>
    <w:basedOn w:val="Normal"/>
    <w:rsid w:val="00B2001A"/>
    <w:pPr>
      <w:numPr>
        <w:ilvl w:val="5"/>
        <w:numId w:val="8"/>
      </w:numPr>
      <w:spacing w:after="240"/>
      <w:jc w:val="both"/>
      <w:outlineLvl w:val="5"/>
    </w:pPr>
    <w:rPr>
      <w:sz w:val="22"/>
    </w:rPr>
  </w:style>
  <w:style w:type="paragraph" w:customStyle="1" w:styleId="OutlineInd3">
    <w:name w:val="Outline Ind 3"/>
    <w:basedOn w:val="Normal"/>
    <w:rsid w:val="00B2001A"/>
    <w:pPr>
      <w:numPr>
        <w:ilvl w:val="6"/>
        <w:numId w:val="8"/>
      </w:numPr>
      <w:spacing w:after="240"/>
      <w:jc w:val="both"/>
      <w:outlineLvl w:val="6"/>
    </w:pPr>
    <w:rPr>
      <w:sz w:val="22"/>
    </w:rPr>
  </w:style>
  <w:style w:type="paragraph" w:customStyle="1" w:styleId="OutlineInd4">
    <w:name w:val="Outline Ind 4"/>
    <w:basedOn w:val="Normal"/>
    <w:rsid w:val="00B2001A"/>
    <w:pPr>
      <w:numPr>
        <w:ilvl w:val="7"/>
        <w:numId w:val="8"/>
      </w:numPr>
      <w:spacing w:after="240"/>
      <w:jc w:val="both"/>
      <w:outlineLvl w:val="7"/>
    </w:pPr>
    <w:rPr>
      <w:sz w:val="22"/>
    </w:rPr>
  </w:style>
  <w:style w:type="paragraph" w:customStyle="1" w:styleId="OutlineInd5">
    <w:name w:val="Outline Ind 5"/>
    <w:basedOn w:val="Normal"/>
    <w:rsid w:val="00B2001A"/>
    <w:pPr>
      <w:numPr>
        <w:ilvl w:val="8"/>
        <w:numId w:val="8"/>
      </w:numPr>
      <w:tabs>
        <w:tab w:val="clear" w:pos="3839"/>
        <w:tab w:val="left" w:pos="3686"/>
      </w:tabs>
      <w:spacing w:after="240"/>
      <w:jc w:val="both"/>
      <w:outlineLvl w:val="8"/>
    </w:pPr>
    <w:rPr>
      <w:sz w:val="22"/>
    </w:rPr>
  </w:style>
  <w:style w:type="character" w:customStyle="1" w:styleId="BodyTextChar">
    <w:name w:val="Body Text Char"/>
    <w:link w:val="BodyText"/>
    <w:rsid w:val="00B2001A"/>
    <w:rPr>
      <w:rFonts w:ascii="Arial" w:hAnsi="Arial"/>
      <w:sz w:val="24"/>
      <w:lang w:eastAsia="en-US"/>
    </w:rPr>
  </w:style>
  <w:style w:type="paragraph" w:customStyle="1" w:styleId="ITTbullet">
    <w:name w:val="ITT bullet"/>
    <w:basedOn w:val="Normal"/>
    <w:rsid w:val="00B2001A"/>
    <w:pPr>
      <w:numPr>
        <w:ilvl w:val="2"/>
        <w:numId w:val="9"/>
      </w:numPr>
      <w:spacing w:before="60" w:after="60"/>
      <w:jc w:val="both"/>
    </w:pPr>
    <w:rPr>
      <w:rFonts w:eastAsia="Arial" w:cs="Arial"/>
      <w:sz w:val="22"/>
      <w:szCs w:val="22"/>
      <w:lang w:eastAsia="en-GB"/>
    </w:rPr>
  </w:style>
  <w:style w:type="character" w:customStyle="1" w:styleId="Heading3Char">
    <w:name w:val="Heading 3 Char"/>
    <w:link w:val="Heading3"/>
    <w:rsid w:val="00B2001A"/>
    <w:rPr>
      <w:rFonts w:ascii="Arial" w:hAnsi="Arial"/>
      <w:b/>
      <w:bCs/>
      <w:iCs/>
      <w:sz w:val="24"/>
      <w:lang w:eastAsia="en-US"/>
    </w:rPr>
  </w:style>
  <w:style w:type="paragraph" w:customStyle="1" w:styleId="StyleHeading1Before075cmFirstline0cm">
    <w:name w:val="Style Heading 1 + Before:  0.75 cm First line:  0 cm"/>
    <w:basedOn w:val="Heading1"/>
    <w:autoRedefine/>
    <w:rsid w:val="00B2001A"/>
    <w:pPr>
      <w:numPr>
        <w:numId w:val="10"/>
      </w:numPr>
      <w:jc w:val="both"/>
    </w:pPr>
    <w:rPr>
      <w:rFonts w:ascii="Times New Roman Bold" w:hAnsi="Times New Roman Bold"/>
      <w:bCs/>
      <w:caps w:val="0"/>
      <w:kern w:val="32"/>
      <w:szCs w:val="24"/>
      <w:lang w:val="x-none"/>
    </w:rPr>
  </w:style>
  <w:style w:type="paragraph" w:customStyle="1" w:styleId="MOIText">
    <w:name w:val="MOI Text"/>
    <w:basedOn w:val="Normal"/>
    <w:rsid w:val="00B2001A"/>
    <w:pPr>
      <w:spacing w:before="60" w:after="60"/>
      <w:ind w:left="720"/>
      <w:jc w:val="both"/>
    </w:pPr>
    <w:rPr>
      <w:rFonts w:cs="Arial"/>
      <w:sz w:val="22"/>
      <w:szCs w:val="22"/>
      <w:lang w:eastAsia="en-GB"/>
    </w:rPr>
  </w:style>
  <w:style w:type="paragraph" w:styleId="PlainText">
    <w:name w:val="Plain Text"/>
    <w:basedOn w:val="Normal"/>
    <w:link w:val="PlainTextChar"/>
    <w:uiPriority w:val="99"/>
    <w:unhideWhenUsed/>
    <w:rsid w:val="00B2001A"/>
    <w:rPr>
      <w:rFonts w:ascii="Consolas" w:eastAsia="Calibri" w:hAnsi="Consolas"/>
      <w:sz w:val="21"/>
      <w:szCs w:val="21"/>
    </w:rPr>
  </w:style>
  <w:style w:type="character" w:customStyle="1" w:styleId="PlainTextChar">
    <w:name w:val="Plain Text Char"/>
    <w:link w:val="PlainText"/>
    <w:uiPriority w:val="99"/>
    <w:rsid w:val="00B2001A"/>
    <w:rPr>
      <w:rFonts w:ascii="Consolas" w:eastAsia="Calibri" w:hAnsi="Consolas"/>
      <w:sz w:val="21"/>
      <w:szCs w:val="21"/>
      <w:lang w:eastAsia="en-US"/>
    </w:rPr>
  </w:style>
  <w:style w:type="numbering" w:customStyle="1" w:styleId="appendixheadings">
    <w:name w:val="appendix headings"/>
    <w:uiPriority w:val="99"/>
    <w:rsid w:val="00885C34"/>
    <w:pPr>
      <w:numPr>
        <w:numId w:val="12"/>
      </w:numPr>
    </w:pPr>
  </w:style>
  <w:style w:type="paragraph" w:styleId="z-TopofForm">
    <w:name w:val="HTML Top of Form"/>
    <w:basedOn w:val="Normal"/>
    <w:next w:val="Normal"/>
    <w:link w:val="z-TopofFormChar"/>
    <w:hidden/>
    <w:rsid w:val="00B330B3"/>
    <w:pPr>
      <w:pBdr>
        <w:bottom w:val="single" w:sz="6" w:space="1" w:color="auto"/>
      </w:pBdr>
      <w:jc w:val="center"/>
    </w:pPr>
    <w:rPr>
      <w:rFonts w:cs="Arial"/>
      <w:vanish/>
      <w:sz w:val="16"/>
      <w:szCs w:val="16"/>
    </w:rPr>
  </w:style>
  <w:style w:type="character" w:customStyle="1" w:styleId="z-TopofFormChar">
    <w:name w:val="z-Top of Form Char"/>
    <w:link w:val="z-TopofForm"/>
    <w:rsid w:val="00B330B3"/>
    <w:rPr>
      <w:rFonts w:ascii="Arial" w:hAnsi="Arial" w:cs="Arial"/>
      <w:vanish/>
      <w:sz w:val="16"/>
      <w:szCs w:val="16"/>
      <w:lang w:eastAsia="en-US"/>
    </w:rPr>
  </w:style>
  <w:style w:type="paragraph" w:styleId="z-BottomofForm">
    <w:name w:val="HTML Bottom of Form"/>
    <w:basedOn w:val="Normal"/>
    <w:next w:val="Normal"/>
    <w:link w:val="z-BottomofFormChar"/>
    <w:hidden/>
    <w:rsid w:val="00B330B3"/>
    <w:pPr>
      <w:pBdr>
        <w:top w:val="single" w:sz="6" w:space="1" w:color="auto"/>
      </w:pBdr>
      <w:jc w:val="center"/>
    </w:pPr>
    <w:rPr>
      <w:rFonts w:cs="Arial"/>
      <w:vanish/>
      <w:sz w:val="16"/>
      <w:szCs w:val="16"/>
    </w:rPr>
  </w:style>
  <w:style w:type="character" w:customStyle="1" w:styleId="z-BottomofFormChar">
    <w:name w:val="z-Bottom of Form Char"/>
    <w:link w:val="z-BottomofForm"/>
    <w:rsid w:val="00B330B3"/>
    <w:rPr>
      <w:rFonts w:ascii="Arial" w:hAnsi="Arial" w:cs="Arial"/>
      <w:vanish/>
      <w:sz w:val="16"/>
      <w:szCs w:val="16"/>
      <w:lang w:eastAsia="en-US"/>
    </w:rPr>
  </w:style>
  <w:style w:type="paragraph" w:styleId="ListBullet">
    <w:name w:val="List Bullet"/>
    <w:basedOn w:val="Normal"/>
    <w:autoRedefine/>
    <w:rsid w:val="00B330B3"/>
    <w:pPr>
      <w:tabs>
        <w:tab w:val="left" w:pos="6120"/>
      </w:tabs>
    </w:pPr>
    <w:rPr>
      <w:rFonts w:cs="Arial"/>
      <w:szCs w:val="24"/>
      <w:lang w:eastAsia="en-GB"/>
    </w:rPr>
  </w:style>
  <w:style w:type="character" w:styleId="LineNumber">
    <w:name w:val="line number"/>
    <w:rsid w:val="00EE0A27"/>
  </w:style>
  <w:style w:type="paragraph" w:styleId="Caption">
    <w:name w:val="caption"/>
    <w:basedOn w:val="Normal"/>
    <w:next w:val="Normal"/>
    <w:unhideWhenUsed/>
    <w:qFormat/>
    <w:rsid w:val="004A10CA"/>
    <w:rPr>
      <w:b/>
      <w:bCs/>
      <w:sz w:val="20"/>
    </w:rPr>
  </w:style>
  <w:style w:type="table" w:styleId="MediumList2-Accent1">
    <w:name w:val="Medium List 2 Accent 1"/>
    <w:aliases w:val="Table style"/>
    <w:basedOn w:val="TableNormal"/>
    <w:uiPriority w:val="61"/>
    <w:rsid w:val="001F4FE0"/>
    <w:rPr>
      <w:rFonts w:ascii="News Gothic MT" w:eastAsia="Calibri" w:hAnsi="News Gothic MT"/>
      <w:lang w:val="en-US" w:eastAsia="ja-JP"/>
    </w:rPr>
    <w:tblPr>
      <w:tblBorders>
        <w:top w:val="single" w:sz="6" w:space="0" w:color="595959"/>
        <w:left w:val="single" w:sz="6" w:space="0" w:color="595959"/>
        <w:bottom w:val="single" w:sz="6" w:space="0" w:color="595959"/>
        <w:right w:val="single" w:sz="6" w:space="0" w:color="595959"/>
        <w:insideH w:val="single" w:sz="6" w:space="0" w:color="595959"/>
        <w:insideV w:val="single" w:sz="6" w:space="0" w:color="595959"/>
      </w:tblBorders>
      <w:tblCellMar>
        <w:top w:w="108" w:type="dxa"/>
        <w:bottom w:w="108" w:type="dxa"/>
      </w:tblCellMar>
    </w:tblPr>
    <w:tcPr>
      <w:shd w:val="clear" w:color="auto" w:fill="auto"/>
    </w:tcPr>
    <w:tblStylePr w:type="firstRow">
      <w:pPr>
        <w:spacing w:before="0" w:after="0" w:line="240" w:lineRule="auto"/>
      </w:pPr>
      <w:rPr>
        <w:rFonts w:ascii="Wingdings" w:hAnsi="Wingdings"/>
        <w:b/>
        <w:bCs/>
        <w:i w:val="0"/>
        <w:iCs w:val="0"/>
        <w:caps w:val="0"/>
        <w:smallCaps w:val="0"/>
        <w:color w:val="FFFFFD"/>
        <w:sz w:val="20"/>
        <w:szCs w:val="20"/>
        <w:u w:val="none"/>
      </w:rPr>
      <w:tblPr/>
      <w:tcPr>
        <w:tcBorders>
          <w:top w:val="nil"/>
          <w:left w:val="nil"/>
          <w:bottom w:val="nil"/>
          <w:right w:val="nil"/>
          <w:insideH w:val="nil"/>
          <w:insideV w:val="nil"/>
          <w:tl2br w:val="nil"/>
          <w:tr2bl w:val="nil"/>
        </w:tcBorders>
        <w:shd w:val="clear" w:color="auto" w:fill="595959"/>
      </w:tcPr>
    </w:tblStylePr>
    <w:tblStylePr w:type="lastRow">
      <w:pPr>
        <w:spacing w:before="0" w:after="0" w:line="240" w:lineRule="auto"/>
      </w:pPr>
      <w:rPr>
        <w:b w:val="0"/>
        <w:bCs/>
      </w:rPr>
      <w:tblPr/>
      <w:tcPr>
        <w:tcBorders>
          <w:top w:val="double" w:sz="6" w:space="0" w:color="4F81BD"/>
          <w:left w:val="single" w:sz="8" w:space="0" w:color="4F81BD"/>
          <w:bottom w:val="single" w:sz="8" w:space="0" w:color="4F81BD"/>
          <w:right w:val="single" w:sz="8" w:space="0" w:color="4F81BD"/>
        </w:tcBorders>
        <w:shd w:val="clear" w:color="auto" w:fill="auto"/>
      </w:tcPr>
    </w:tblStylePr>
    <w:tblStylePr w:type="firstCol">
      <w:rPr>
        <w:b w:val="0"/>
        <w:bCs/>
      </w:rPr>
    </w:tblStylePr>
    <w:tblStylePr w:type="lastCol">
      <w:rPr>
        <w:b w:val="0"/>
        <w:bCs/>
      </w:rPr>
    </w:tblStylePr>
  </w:style>
  <w:style w:type="character" w:styleId="FollowedHyperlink">
    <w:name w:val="FollowedHyperlink"/>
    <w:basedOn w:val="DefaultParagraphFont"/>
    <w:rsid w:val="00E50BD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uiPriority="11" w:qFormat="1"/>
    <w:lsdException w:name="Hyperlink" w:uiPriority="99"/>
    <w:lsdException w:name="Strong" w:uiPriority="99" w:qFormat="1"/>
    <w:lsdException w:name="Emphasis" w:uiPriority="20" w:qFormat="1"/>
    <w:lsdException w:name="Plain Text" w:uiPriority="99"/>
    <w:lsdException w:name="Normal (Web)" w:uiPriority="99"/>
    <w:lsdException w:name="annotation subject"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1"/>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lang w:eastAsia="en-US"/>
    </w:rPr>
  </w:style>
  <w:style w:type="paragraph" w:styleId="Heading1">
    <w:name w:val="heading 1"/>
    <w:basedOn w:val="Normal"/>
    <w:next w:val="Normal"/>
    <w:link w:val="Heading1Char"/>
    <w:uiPriority w:val="9"/>
    <w:qFormat/>
    <w:pPr>
      <w:keepNext/>
      <w:spacing w:before="240" w:after="60"/>
      <w:outlineLvl w:val="0"/>
    </w:pPr>
    <w:rPr>
      <w:b/>
      <w:caps/>
      <w:kern w:val="28"/>
    </w:rPr>
  </w:style>
  <w:style w:type="paragraph" w:styleId="Heading2">
    <w:name w:val="heading 2"/>
    <w:aliases w:val="Reset numbering"/>
    <w:basedOn w:val="Normal"/>
    <w:next w:val="Normal"/>
    <w:link w:val="Heading2Char"/>
    <w:qFormat/>
    <w:pPr>
      <w:keepNext/>
      <w:jc w:val="center"/>
      <w:outlineLvl w:val="1"/>
    </w:pPr>
    <w:rPr>
      <w:b/>
      <w:bCs/>
    </w:rPr>
  </w:style>
  <w:style w:type="paragraph" w:styleId="Heading3">
    <w:name w:val="heading 3"/>
    <w:basedOn w:val="Normal"/>
    <w:next w:val="Normal"/>
    <w:link w:val="Heading3Char"/>
    <w:qFormat/>
    <w:pPr>
      <w:keepNext/>
      <w:jc w:val="both"/>
      <w:outlineLvl w:val="2"/>
    </w:pPr>
    <w:rPr>
      <w:b/>
      <w:bCs/>
      <w:iCs/>
    </w:rPr>
  </w:style>
  <w:style w:type="paragraph" w:styleId="Heading4">
    <w:name w:val="heading 4"/>
    <w:aliases w:val="Level 2 - a"/>
    <w:basedOn w:val="Normal"/>
    <w:next w:val="Normal"/>
    <w:qFormat/>
    <w:pPr>
      <w:keepNext/>
      <w:outlineLvl w:val="3"/>
    </w:pPr>
    <w:rPr>
      <w:b/>
      <w:color w:val="FF0000"/>
    </w:rPr>
  </w:style>
  <w:style w:type="paragraph" w:styleId="Heading5">
    <w:name w:val="heading 5"/>
    <w:basedOn w:val="Normal"/>
    <w:next w:val="Normal"/>
    <w:link w:val="Heading5Char"/>
    <w:qFormat/>
    <w:rsid w:val="00B2001A"/>
    <w:pPr>
      <w:tabs>
        <w:tab w:val="num" w:pos="1008"/>
      </w:tabs>
      <w:spacing w:before="240" w:after="60"/>
      <w:ind w:left="1008" w:hanging="1008"/>
      <w:outlineLvl w:val="4"/>
    </w:pPr>
    <w:rPr>
      <w:rFonts w:eastAsia="Arial" w:cs="Arial"/>
      <w:b/>
      <w:bCs/>
      <w:i/>
      <w:iCs/>
      <w:sz w:val="26"/>
      <w:szCs w:val="26"/>
      <w:lang w:eastAsia="en-GB"/>
    </w:rPr>
  </w:style>
  <w:style w:type="paragraph" w:styleId="Heading6">
    <w:name w:val="heading 6"/>
    <w:basedOn w:val="Normal"/>
    <w:next w:val="Normal"/>
    <w:link w:val="Heading6Char"/>
    <w:qFormat/>
    <w:rsid w:val="002F452D"/>
    <w:pPr>
      <w:tabs>
        <w:tab w:val="num" w:pos="1152"/>
      </w:tabs>
      <w:spacing w:before="240" w:after="60"/>
      <w:ind w:left="1152" w:hanging="1152"/>
      <w:outlineLvl w:val="5"/>
    </w:pPr>
    <w:rPr>
      <w:rFonts w:eastAsia="Arial" w:cs="Arial"/>
      <w:b/>
      <w:bCs/>
      <w:szCs w:val="24"/>
      <w:lang w:eastAsia="en-GB"/>
    </w:rPr>
  </w:style>
  <w:style w:type="paragraph" w:styleId="Heading7">
    <w:name w:val="heading 7"/>
    <w:basedOn w:val="Normal"/>
    <w:next w:val="Normal"/>
    <w:link w:val="Heading7Char"/>
    <w:qFormat/>
    <w:rsid w:val="00B2001A"/>
    <w:pPr>
      <w:tabs>
        <w:tab w:val="num" w:pos="1296"/>
      </w:tabs>
      <w:spacing w:before="240" w:after="60"/>
      <w:ind w:left="1296" w:hanging="1296"/>
      <w:outlineLvl w:val="6"/>
    </w:pPr>
    <w:rPr>
      <w:rFonts w:eastAsia="Arial" w:cs="Arial"/>
      <w:sz w:val="22"/>
      <w:szCs w:val="22"/>
      <w:lang w:eastAsia="en-GB"/>
    </w:rPr>
  </w:style>
  <w:style w:type="paragraph" w:styleId="Heading8">
    <w:name w:val="heading 8"/>
    <w:basedOn w:val="Normal"/>
    <w:next w:val="Normal"/>
    <w:link w:val="Heading8Char"/>
    <w:qFormat/>
    <w:rsid w:val="00B2001A"/>
    <w:pPr>
      <w:tabs>
        <w:tab w:val="num" w:pos="1440"/>
      </w:tabs>
      <w:spacing w:before="240" w:after="60"/>
      <w:ind w:left="1440" w:hanging="1440"/>
      <w:outlineLvl w:val="7"/>
    </w:pPr>
    <w:rPr>
      <w:rFonts w:eastAsia="Arial" w:cs="Arial"/>
      <w:i/>
      <w:iCs/>
      <w:sz w:val="22"/>
      <w:szCs w:val="22"/>
      <w:lang w:eastAsia="en-GB"/>
    </w:rPr>
  </w:style>
  <w:style w:type="paragraph" w:styleId="Heading9">
    <w:name w:val="heading 9"/>
    <w:aliases w:val="Appendix"/>
    <w:basedOn w:val="ListParagraph"/>
    <w:next w:val="Normal"/>
    <w:link w:val="Heading9Char"/>
    <w:qFormat/>
    <w:rsid w:val="00885C34"/>
    <w:pPr>
      <w:numPr>
        <w:numId w:val="11"/>
      </w:numPr>
      <w:outlineLvl w:val="8"/>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22B8C"/>
    <w:rPr>
      <w:rFonts w:ascii="Arial" w:hAnsi="Arial"/>
      <w:b/>
      <w:caps/>
      <w:kern w:val="28"/>
      <w:sz w:val="24"/>
      <w:lang w:val="en-GB" w:eastAsia="en-US" w:bidi="ar-SA"/>
    </w:rPr>
  </w:style>
  <w:style w:type="character" w:customStyle="1" w:styleId="Heading2Char">
    <w:name w:val="Heading 2 Char"/>
    <w:aliases w:val="Reset numbering Char"/>
    <w:link w:val="Heading2"/>
    <w:uiPriority w:val="9"/>
    <w:rsid w:val="004451FD"/>
    <w:rPr>
      <w:rFonts w:ascii="Arial" w:hAnsi="Arial"/>
      <w:b/>
      <w:bCs/>
      <w:sz w:val="24"/>
      <w:lang w:eastAsia="en-US"/>
    </w:rPr>
  </w:style>
  <w:style w:type="paragraph" w:styleId="BodyText2">
    <w:name w:val="Body Text 2"/>
    <w:basedOn w:val="Normal"/>
  </w:style>
  <w:style w:type="paragraph" w:styleId="Header">
    <w:name w:val="header"/>
    <w:aliases w:val="B&amp;B Header,h"/>
    <w:basedOn w:val="Normal"/>
    <w:link w:val="HeaderChar"/>
    <w:uiPriority w:val="99"/>
    <w:pPr>
      <w:tabs>
        <w:tab w:val="center" w:pos="4153"/>
        <w:tab w:val="right" w:pos="8306"/>
      </w:tabs>
    </w:pPr>
    <w:rPr>
      <w:sz w:val="20"/>
    </w:rPr>
  </w:style>
  <w:style w:type="character" w:customStyle="1" w:styleId="HeaderChar">
    <w:name w:val="Header Char"/>
    <w:aliases w:val="B&amp;B Header Char,h Char"/>
    <w:link w:val="Header"/>
    <w:uiPriority w:val="99"/>
    <w:rsid w:val="004451FD"/>
    <w:rPr>
      <w:rFonts w:ascii="Arial" w:hAnsi="Arial"/>
      <w:lang w:eastAsia="en-US"/>
    </w:rPr>
  </w:style>
  <w:style w:type="paragraph" w:styleId="BodyText">
    <w:name w:val="Body Text"/>
    <w:basedOn w:val="Normal"/>
    <w:link w:val="BodyTextChar"/>
  </w:style>
  <w:style w:type="paragraph" w:styleId="BodyTextIndent3">
    <w:name w:val="Body Text Indent 3"/>
    <w:basedOn w:val="Normal"/>
    <w:pPr>
      <w:ind w:firstLine="360"/>
    </w:p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rsid w:val="00151FC2"/>
    <w:rPr>
      <w:rFonts w:ascii="Arial" w:hAnsi="Arial"/>
      <w:sz w:val="24"/>
      <w:lang w:eastAsia="en-US"/>
    </w:rPr>
  </w:style>
  <w:style w:type="paragraph" w:styleId="BodyText3">
    <w:name w:val="Body Text 3"/>
    <w:basedOn w:val="Normal"/>
    <w:pPr>
      <w:pBdr>
        <w:top w:val="single" w:sz="4" w:space="1" w:color="auto"/>
        <w:left w:val="single" w:sz="4" w:space="4" w:color="auto"/>
        <w:bottom w:val="single" w:sz="4" w:space="1" w:color="auto"/>
        <w:right w:val="single" w:sz="4" w:space="0" w:color="auto"/>
      </w:pBdr>
      <w:shd w:val="pct25" w:color="auto" w:fill="auto"/>
      <w:jc w:val="center"/>
    </w:pPr>
  </w:style>
  <w:style w:type="character" w:styleId="PageNumber">
    <w:name w:val="page number"/>
    <w:basedOn w:val="DefaultParagraphFont"/>
  </w:style>
  <w:style w:type="paragraph" w:styleId="FootnoteText">
    <w:name w:val="footnote text"/>
    <w:aliases w:val="~FootnoteText,RSK-FT Char,RSK-FT1 Char,RSK-FT2 Char,RSK-FT,RSK-FT1,RSK-FT2,Harestanes Ref,Char1, Char1"/>
    <w:basedOn w:val="Normal"/>
    <w:link w:val="FootnoteTextChar"/>
    <w:uiPriority w:val="99"/>
    <w:rsid w:val="00A30736"/>
    <w:rPr>
      <w:sz w:val="20"/>
    </w:rPr>
  </w:style>
  <w:style w:type="character" w:customStyle="1" w:styleId="FootnoteTextChar">
    <w:name w:val="Footnote Text Char"/>
    <w:aliases w:val="~FootnoteText Char,RSK-FT Char Char,RSK-FT1 Char Char,RSK-FT2 Char Char,RSK-FT Char1,RSK-FT1 Char1,RSK-FT2 Char1,Harestanes Ref Char,Char1 Char, Char1 Char"/>
    <w:link w:val="FootnoteText"/>
    <w:uiPriority w:val="99"/>
    <w:rsid w:val="00A30736"/>
    <w:rPr>
      <w:rFonts w:ascii="Arial" w:hAnsi="Arial"/>
      <w:lang w:eastAsia="en-US"/>
    </w:rPr>
  </w:style>
  <w:style w:type="character" w:styleId="FootnoteReference">
    <w:name w:val="footnote reference"/>
    <w:uiPriority w:val="99"/>
    <w:rsid w:val="00A30736"/>
    <w:rPr>
      <w:vertAlign w:val="superscript"/>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C20563"/>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rsid w:val="001E148B"/>
    <w:rPr>
      <w:rFonts w:ascii="Calibri" w:eastAsia="Calibri" w:hAnsi="Calibri"/>
      <w:sz w:val="22"/>
      <w:szCs w:val="22"/>
      <w:lang w:eastAsia="en-US"/>
    </w:rPr>
  </w:style>
  <w:style w:type="paragraph" w:styleId="BalloonText">
    <w:name w:val="Balloon Text"/>
    <w:basedOn w:val="Normal"/>
    <w:link w:val="BalloonTextChar"/>
    <w:uiPriority w:val="99"/>
    <w:rsid w:val="004845E1"/>
    <w:rPr>
      <w:rFonts w:ascii="Tahoma" w:hAnsi="Tahoma" w:cs="Tahoma"/>
      <w:sz w:val="16"/>
      <w:szCs w:val="16"/>
    </w:rPr>
  </w:style>
  <w:style w:type="character" w:customStyle="1" w:styleId="BalloonTextChar">
    <w:name w:val="Balloon Text Char"/>
    <w:link w:val="BalloonText"/>
    <w:uiPriority w:val="99"/>
    <w:rsid w:val="004845E1"/>
    <w:rPr>
      <w:rFonts w:ascii="Tahoma" w:hAnsi="Tahoma" w:cs="Tahoma"/>
      <w:sz w:val="16"/>
      <w:szCs w:val="16"/>
      <w:lang w:eastAsia="en-US"/>
    </w:rPr>
  </w:style>
  <w:style w:type="character" w:styleId="CommentReference">
    <w:name w:val="annotation reference"/>
    <w:uiPriority w:val="99"/>
    <w:rsid w:val="00667737"/>
    <w:rPr>
      <w:sz w:val="16"/>
      <w:szCs w:val="16"/>
    </w:rPr>
  </w:style>
  <w:style w:type="paragraph" w:styleId="CommentText">
    <w:name w:val="annotation text"/>
    <w:basedOn w:val="Normal"/>
    <w:link w:val="CommentTextChar"/>
    <w:uiPriority w:val="99"/>
    <w:rsid w:val="00667737"/>
    <w:rPr>
      <w:sz w:val="20"/>
    </w:rPr>
  </w:style>
  <w:style w:type="character" w:customStyle="1" w:styleId="CommentTextChar">
    <w:name w:val="Comment Text Char"/>
    <w:link w:val="CommentText"/>
    <w:uiPriority w:val="99"/>
    <w:rsid w:val="00667737"/>
    <w:rPr>
      <w:rFonts w:ascii="Arial" w:hAnsi="Arial"/>
      <w:lang w:eastAsia="en-US"/>
    </w:rPr>
  </w:style>
  <w:style w:type="paragraph" w:styleId="CommentSubject">
    <w:name w:val="annotation subject"/>
    <w:basedOn w:val="CommentText"/>
    <w:next w:val="CommentText"/>
    <w:link w:val="CommentSubjectChar"/>
    <w:uiPriority w:val="99"/>
    <w:rsid w:val="00667737"/>
    <w:rPr>
      <w:b/>
      <w:bCs/>
    </w:rPr>
  </w:style>
  <w:style w:type="character" w:customStyle="1" w:styleId="CommentSubjectChar">
    <w:name w:val="Comment Subject Char"/>
    <w:link w:val="CommentSubject"/>
    <w:uiPriority w:val="99"/>
    <w:rsid w:val="00667737"/>
    <w:rPr>
      <w:rFonts w:ascii="Arial" w:hAnsi="Arial"/>
      <w:b/>
      <w:bCs/>
      <w:lang w:eastAsia="en-US"/>
    </w:rPr>
  </w:style>
  <w:style w:type="table" w:styleId="TableGrid">
    <w:name w:val="Table Grid"/>
    <w:aliases w:val="Table Grid Horizontal"/>
    <w:basedOn w:val="TableNormal"/>
    <w:uiPriority w:val="39"/>
    <w:rsid w:val="009F4E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E4162"/>
    <w:pPr>
      <w:spacing w:before="100" w:beforeAutospacing="1" w:after="100" w:afterAutospacing="1"/>
    </w:pPr>
    <w:rPr>
      <w:rFonts w:ascii="Times New Roman" w:hAnsi="Times New Roman"/>
      <w:szCs w:val="24"/>
      <w:lang w:eastAsia="en-GB"/>
    </w:rPr>
  </w:style>
  <w:style w:type="character" w:styleId="Strong">
    <w:name w:val="Strong"/>
    <w:uiPriority w:val="99"/>
    <w:qFormat/>
    <w:rsid w:val="007919F5"/>
    <w:rPr>
      <w:b/>
      <w:bCs/>
    </w:rPr>
  </w:style>
  <w:style w:type="character" w:styleId="Hyperlink">
    <w:name w:val="Hyperlink"/>
    <w:uiPriority w:val="99"/>
    <w:rsid w:val="009047AA"/>
    <w:rPr>
      <w:color w:val="0000FF"/>
      <w:u w:val="single"/>
    </w:rPr>
  </w:style>
  <w:style w:type="paragraph" w:customStyle="1" w:styleId="legclearfix">
    <w:name w:val="legclearfix"/>
    <w:basedOn w:val="Normal"/>
    <w:rsid w:val="00353504"/>
    <w:pPr>
      <w:spacing w:before="100" w:beforeAutospacing="1" w:after="100" w:afterAutospacing="1"/>
    </w:pPr>
    <w:rPr>
      <w:rFonts w:ascii="Times New Roman" w:hAnsi="Times New Roman"/>
      <w:szCs w:val="24"/>
      <w:lang w:eastAsia="en-GB"/>
    </w:rPr>
  </w:style>
  <w:style w:type="character" w:customStyle="1" w:styleId="legds">
    <w:name w:val="legds"/>
    <w:rsid w:val="00353504"/>
  </w:style>
  <w:style w:type="character" w:customStyle="1" w:styleId="apple-converted-space">
    <w:name w:val="apple-converted-space"/>
    <w:rsid w:val="00353504"/>
  </w:style>
  <w:style w:type="paragraph" w:styleId="NoSpacing">
    <w:name w:val="No Spacing"/>
    <w:link w:val="NoSpacingChar"/>
    <w:uiPriority w:val="1"/>
    <w:qFormat/>
    <w:rsid w:val="00836C14"/>
    <w:rPr>
      <w:rFonts w:ascii="Calibri" w:eastAsia="MS Mincho" w:hAnsi="Calibri"/>
      <w:sz w:val="22"/>
      <w:szCs w:val="22"/>
      <w:lang w:val="en-US" w:eastAsia="ja-JP"/>
    </w:rPr>
  </w:style>
  <w:style w:type="character" w:customStyle="1" w:styleId="NoSpacingChar">
    <w:name w:val="No Spacing Char"/>
    <w:link w:val="NoSpacing"/>
    <w:uiPriority w:val="99"/>
    <w:locked/>
    <w:rsid w:val="00836C14"/>
    <w:rPr>
      <w:rFonts w:ascii="Calibri" w:eastAsia="MS Mincho" w:hAnsi="Calibri"/>
      <w:sz w:val="22"/>
      <w:szCs w:val="22"/>
      <w:lang w:val="en-US" w:eastAsia="ja-JP"/>
    </w:rPr>
  </w:style>
  <w:style w:type="paragraph" w:styleId="Revision">
    <w:name w:val="Revision"/>
    <w:hidden/>
    <w:uiPriority w:val="99"/>
    <w:semiHidden/>
    <w:rsid w:val="00B651E9"/>
    <w:rPr>
      <w:rFonts w:ascii="Arial" w:hAnsi="Arial"/>
      <w:sz w:val="24"/>
      <w:lang w:eastAsia="en-US"/>
    </w:rPr>
  </w:style>
  <w:style w:type="paragraph" w:styleId="Title">
    <w:name w:val="Title"/>
    <w:basedOn w:val="Normal"/>
    <w:next w:val="Normal"/>
    <w:link w:val="TitleChar"/>
    <w:qFormat/>
    <w:rsid w:val="00217EB9"/>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rsid w:val="00217EB9"/>
    <w:rPr>
      <w:rFonts w:ascii="Cambria" w:hAnsi="Cambria"/>
      <w:color w:val="17365D"/>
      <w:spacing w:val="5"/>
      <w:kern w:val="28"/>
      <w:sz w:val="52"/>
      <w:szCs w:val="52"/>
      <w:lang w:eastAsia="en-US"/>
    </w:rPr>
  </w:style>
  <w:style w:type="paragraph" w:styleId="Subtitle">
    <w:name w:val="Subtitle"/>
    <w:basedOn w:val="Normal"/>
    <w:next w:val="Normal"/>
    <w:link w:val="SubtitleChar"/>
    <w:uiPriority w:val="11"/>
    <w:qFormat/>
    <w:rsid w:val="00217EB9"/>
    <w:pPr>
      <w:numPr>
        <w:ilvl w:val="1"/>
      </w:numPr>
      <w:spacing w:after="200" w:line="276" w:lineRule="auto"/>
    </w:pPr>
    <w:rPr>
      <w:rFonts w:ascii="Cambria" w:hAnsi="Cambria"/>
      <w:i/>
      <w:iCs/>
      <w:spacing w:val="15"/>
      <w:szCs w:val="24"/>
    </w:rPr>
  </w:style>
  <w:style w:type="character" w:customStyle="1" w:styleId="SubtitleChar">
    <w:name w:val="Subtitle Char"/>
    <w:link w:val="Subtitle"/>
    <w:uiPriority w:val="11"/>
    <w:rsid w:val="00217EB9"/>
    <w:rPr>
      <w:rFonts w:ascii="Cambria" w:hAnsi="Cambria"/>
      <w:i/>
      <w:iCs/>
      <w:spacing w:val="15"/>
      <w:sz w:val="24"/>
      <w:szCs w:val="24"/>
      <w:lang w:eastAsia="en-US"/>
    </w:rPr>
  </w:style>
  <w:style w:type="table" w:styleId="LightList-Accent1">
    <w:name w:val="Light List Accent 1"/>
    <w:basedOn w:val="TableNormal"/>
    <w:uiPriority w:val="61"/>
    <w:rsid w:val="0049213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Quote">
    <w:name w:val="Quote"/>
    <w:basedOn w:val="Normal"/>
    <w:next w:val="Normal"/>
    <w:link w:val="QuoteChar"/>
    <w:uiPriority w:val="29"/>
    <w:qFormat/>
    <w:rsid w:val="00CC6E8F"/>
    <w:pPr>
      <w:spacing w:before="200" w:after="160" w:line="259" w:lineRule="auto"/>
      <w:ind w:left="864" w:right="864"/>
      <w:jc w:val="center"/>
    </w:pPr>
    <w:rPr>
      <w:rFonts w:ascii="Calibri" w:eastAsia="Calibri" w:hAnsi="Calibri"/>
      <w:i/>
      <w:iCs/>
      <w:color w:val="404040"/>
      <w:sz w:val="22"/>
      <w:szCs w:val="22"/>
    </w:rPr>
  </w:style>
  <w:style w:type="character" w:customStyle="1" w:styleId="QuoteChar">
    <w:name w:val="Quote Char"/>
    <w:link w:val="Quote"/>
    <w:uiPriority w:val="29"/>
    <w:rsid w:val="00CC6E8F"/>
    <w:rPr>
      <w:rFonts w:ascii="Calibri" w:eastAsia="Calibri" w:hAnsi="Calibri"/>
      <w:i/>
      <w:iCs/>
      <w:color w:val="404040"/>
      <w:sz w:val="22"/>
      <w:szCs w:val="22"/>
      <w:lang w:eastAsia="en-US"/>
    </w:rPr>
  </w:style>
  <w:style w:type="paragraph" w:styleId="TOCHeading">
    <w:name w:val="TOC Heading"/>
    <w:basedOn w:val="Heading1"/>
    <w:next w:val="Normal"/>
    <w:uiPriority w:val="39"/>
    <w:unhideWhenUsed/>
    <w:qFormat/>
    <w:rsid w:val="00CC6E8F"/>
    <w:pPr>
      <w:keepLines/>
      <w:spacing w:after="0" w:line="259" w:lineRule="auto"/>
      <w:outlineLvl w:val="9"/>
    </w:pPr>
    <w:rPr>
      <w:rFonts w:ascii="Calibri Light" w:hAnsi="Calibri Light"/>
      <w:b w:val="0"/>
      <w:caps w:val="0"/>
      <w:color w:val="2E74B5"/>
      <w:kern w:val="0"/>
      <w:sz w:val="32"/>
      <w:szCs w:val="32"/>
      <w:lang w:val="en-US"/>
    </w:rPr>
  </w:style>
  <w:style w:type="paragraph" w:styleId="TOC1">
    <w:name w:val="toc 1"/>
    <w:basedOn w:val="Normal"/>
    <w:next w:val="Normal"/>
    <w:autoRedefine/>
    <w:uiPriority w:val="39"/>
    <w:unhideWhenUsed/>
    <w:qFormat/>
    <w:rsid w:val="00CC6E8F"/>
    <w:pPr>
      <w:spacing w:after="100" w:line="259" w:lineRule="auto"/>
    </w:pPr>
    <w:rPr>
      <w:rFonts w:ascii="Calibri" w:eastAsia="Calibri" w:hAnsi="Calibri"/>
      <w:sz w:val="22"/>
      <w:szCs w:val="22"/>
    </w:rPr>
  </w:style>
  <w:style w:type="paragraph" w:styleId="TOC2">
    <w:name w:val="toc 2"/>
    <w:basedOn w:val="Normal"/>
    <w:next w:val="Normal"/>
    <w:autoRedefine/>
    <w:uiPriority w:val="39"/>
    <w:unhideWhenUsed/>
    <w:qFormat/>
    <w:rsid w:val="00CC6E8F"/>
    <w:pPr>
      <w:spacing w:after="100" w:line="259" w:lineRule="auto"/>
      <w:ind w:left="220"/>
    </w:pPr>
    <w:rPr>
      <w:rFonts w:ascii="Calibri" w:eastAsia="Calibri" w:hAnsi="Calibri"/>
      <w:sz w:val="22"/>
      <w:szCs w:val="22"/>
    </w:rPr>
  </w:style>
  <w:style w:type="paragraph" w:styleId="TOC3">
    <w:name w:val="toc 3"/>
    <w:basedOn w:val="Normal"/>
    <w:next w:val="Normal"/>
    <w:autoRedefine/>
    <w:unhideWhenUsed/>
    <w:rsid w:val="00CC6E8F"/>
    <w:pPr>
      <w:spacing w:after="100" w:line="259" w:lineRule="auto"/>
      <w:ind w:left="440"/>
    </w:pPr>
    <w:rPr>
      <w:rFonts w:ascii="Calibri" w:eastAsia="Calibri" w:hAnsi="Calibri"/>
      <w:sz w:val="22"/>
      <w:szCs w:val="22"/>
    </w:rPr>
  </w:style>
  <w:style w:type="table" w:customStyle="1" w:styleId="TableGrid1">
    <w:name w:val="Table Grid1"/>
    <w:basedOn w:val="TableNormal"/>
    <w:next w:val="TableGrid"/>
    <w:uiPriority w:val="59"/>
    <w:rsid w:val="00C061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061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ChapterHead">
    <w:name w:val="DH Chapter Head"/>
    <w:basedOn w:val="DHTitle"/>
    <w:rsid w:val="004451FD"/>
    <w:rPr>
      <w:b w:val="0"/>
    </w:rPr>
  </w:style>
  <w:style w:type="paragraph" w:customStyle="1" w:styleId="DHTitle">
    <w:name w:val="DH Title"/>
    <w:basedOn w:val="Normal"/>
    <w:link w:val="DHTitleChar"/>
    <w:rsid w:val="004451FD"/>
    <w:pPr>
      <w:spacing w:line="660" w:lineRule="exact"/>
    </w:pPr>
    <w:rPr>
      <w:rFonts w:eastAsia="MS Mincho" w:cs="Arial"/>
      <w:b/>
      <w:color w:val="009966"/>
      <w:sz w:val="60"/>
    </w:rPr>
  </w:style>
  <w:style w:type="character" w:customStyle="1" w:styleId="DHTitleChar">
    <w:name w:val="DH Title Char"/>
    <w:link w:val="DHTitle"/>
    <w:locked/>
    <w:rsid w:val="004451FD"/>
    <w:rPr>
      <w:rFonts w:ascii="Arial" w:eastAsia="MS Mincho" w:hAnsi="Arial" w:cs="Arial"/>
      <w:b/>
      <w:color w:val="009966"/>
      <w:sz w:val="60"/>
      <w:lang w:eastAsia="en-US"/>
    </w:rPr>
  </w:style>
  <w:style w:type="paragraph" w:customStyle="1" w:styleId="DHBodycopy">
    <w:name w:val="DH Body copy"/>
    <w:basedOn w:val="Normal"/>
    <w:rsid w:val="004451FD"/>
    <w:pPr>
      <w:spacing w:line="320" w:lineRule="exact"/>
    </w:pPr>
  </w:style>
  <w:style w:type="paragraph" w:customStyle="1" w:styleId="DHtitlepagetext">
    <w:name w:val="DH title page text"/>
    <w:basedOn w:val="DHTitle"/>
    <w:rsid w:val="004451FD"/>
    <w:rPr>
      <w:color w:val="auto"/>
      <w:sz w:val="24"/>
    </w:rPr>
  </w:style>
  <w:style w:type="paragraph" w:customStyle="1" w:styleId="DHBulletlist">
    <w:name w:val="DH Bullet list"/>
    <w:basedOn w:val="Normal"/>
    <w:rsid w:val="004451FD"/>
    <w:pPr>
      <w:tabs>
        <w:tab w:val="num" w:pos="360"/>
      </w:tabs>
      <w:spacing w:line="320" w:lineRule="exact"/>
    </w:pPr>
  </w:style>
  <w:style w:type="paragraph" w:customStyle="1" w:styleId="DHSubtitle">
    <w:name w:val="DH Subtitle"/>
    <w:basedOn w:val="Normal"/>
    <w:rsid w:val="004451FD"/>
    <w:pPr>
      <w:spacing w:line="500" w:lineRule="exact"/>
    </w:pPr>
    <w:rPr>
      <w:rFonts w:ascii="Times New Roman" w:hAnsi="Times New Roman"/>
      <w:i/>
      <w:sz w:val="46"/>
    </w:rPr>
  </w:style>
  <w:style w:type="paragraph" w:customStyle="1" w:styleId="DHSecondaryHeadingOne">
    <w:name w:val="DH Secondary Heading One"/>
    <w:basedOn w:val="DHTitle"/>
    <w:rsid w:val="004451FD"/>
    <w:pPr>
      <w:numPr>
        <w:numId w:val="1"/>
      </w:numPr>
      <w:tabs>
        <w:tab w:val="clear" w:pos="360"/>
      </w:tabs>
      <w:spacing w:line="360" w:lineRule="exact"/>
      <w:ind w:left="0" w:firstLine="0"/>
    </w:pPr>
    <w:rPr>
      <w:b w:val="0"/>
      <w:sz w:val="28"/>
    </w:rPr>
  </w:style>
  <w:style w:type="paragraph" w:customStyle="1" w:styleId="Style2">
    <w:name w:val="Style2"/>
    <w:basedOn w:val="Normal"/>
    <w:qFormat/>
    <w:rsid w:val="004451FD"/>
    <w:rPr>
      <w:rFonts w:ascii="Times New Roman" w:hAnsi="Times New Roman"/>
      <w:szCs w:val="24"/>
      <w:lang w:eastAsia="en-GB"/>
    </w:rPr>
  </w:style>
  <w:style w:type="paragraph" w:customStyle="1" w:styleId="TitleV5">
    <w:name w:val="Title V5"/>
    <w:basedOn w:val="Normal"/>
    <w:next w:val="Normal"/>
    <w:qFormat/>
    <w:rsid w:val="004451FD"/>
    <w:pPr>
      <w:numPr>
        <w:ilvl w:val="1"/>
        <w:numId w:val="2"/>
      </w:numPr>
      <w:jc w:val="both"/>
    </w:pPr>
    <w:rPr>
      <w:rFonts w:cs="Arial"/>
      <w:sz w:val="20"/>
      <w:lang w:eastAsia="en-GB"/>
    </w:rPr>
  </w:style>
  <w:style w:type="paragraph" w:customStyle="1" w:styleId="nonumbering">
    <w:name w:val="no numbering"/>
    <w:rsid w:val="004451FD"/>
    <w:pPr>
      <w:tabs>
        <w:tab w:val="left" w:pos="720"/>
      </w:tabs>
      <w:spacing w:before="120" w:after="120"/>
      <w:ind w:left="680"/>
      <w:jc w:val="both"/>
    </w:pPr>
    <w:rPr>
      <w:rFonts w:ascii="Arial" w:hAnsi="Arial" w:cs="Arial"/>
      <w:lang w:eastAsia="en-US"/>
    </w:rPr>
  </w:style>
  <w:style w:type="paragraph" w:customStyle="1" w:styleId="00-Normal-BB">
    <w:name w:val="00-Normal-BB"/>
    <w:rsid w:val="004451FD"/>
    <w:pPr>
      <w:jc w:val="both"/>
    </w:pPr>
    <w:rPr>
      <w:rFonts w:ascii="Arial" w:hAnsi="Arial"/>
      <w:sz w:val="22"/>
      <w:lang w:eastAsia="en-US"/>
    </w:rPr>
  </w:style>
  <w:style w:type="paragraph" w:customStyle="1" w:styleId="Default">
    <w:name w:val="Default"/>
    <w:rsid w:val="004451FD"/>
    <w:pPr>
      <w:autoSpaceDE w:val="0"/>
      <w:autoSpaceDN w:val="0"/>
      <w:adjustRightInd w:val="0"/>
    </w:pPr>
    <w:rPr>
      <w:rFonts w:ascii="Syntax" w:eastAsia="MS ??" w:hAnsi="Syntax" w:cs="Syntax"/>
      <w:color w:val="000000"/>
      <w:sz w:val="24"/>
      <w:szCs w:val="24"/>
    </w:rPr>
  </w:style>
  <w:style w:type="paragraph" w:customStyle="1" w:styleId="Part">
    <w:name w:val="Part"/>
    <w:link w:val="PartChar"/>
    <w:uiPriority w:val="99"/>
    <w:rsid w:val="004451FD"/>
    <w:pPr>
      <w:widowControl w:val="0"/>
    </w:pPr>
    <w:rPr>
      <w:rFonts w:ascii="Arial" w:hAnsi="Arial" w:cs="Arial"/>
      <w:b/>
      <w:bCs/>
      <w:sz w:val="24"/>
      <w:szCs w:val="24"/>
    </w:rPr>
  </w:style>
  <w:style w:type="character" w:customStyle="1" w:styleId="PartChar">
    <w:name w:val="Part Char"/>
    <w:link w:val="Part"/>
    <w:uiPriority w:val="99"/>
    <w:rsid w:val="004451FD"/>
    <w:rPr>
      <w:rFonts w:ascii="Arial" w:hAnsi="Arial" w:cs="Arial"/>
      <w:b/>
      <w:bCs/>
      <w:sz w:val="24"/>
      <w:szCs w:val="24"/>
    </w:rPr>
  </w:style>
  <w:style w:type="character" w:styleId="Emphasis">
    <w:name w:val="Emphasis"/>
    <w:uiPriority w:val="20"/>
    <w:qFormat/>
    <w:rsid w:val="004451FD"/>
    <w:rPr>
      <w:i/>
      <w:iCs/>
    </w:rPr>
  </w:style>
  <w:style w:type="paragraph" w:customStyle="1" w:styleId="Pa8">
    <w:name w:val="Pa8"/>
    <w:basedOn w:val="Default"/>
    <w:next w:val="Default"/>
    <w:uiPriority w:val="99"/>
    <w:rsid w:val="004451FD"/>
    <w:pPr>
      <w:spacing w:line="241" w:lineRule="atLeast"/>
    </w:pPr>
    <w:rPr>
      <w:rFonts w:ascii="HelveticaNeueLT Std Lt" w:eastAsia="MS Mincho" w:hAnsi="HelveticaNeueLT Std Lt" w:cs="Times New Roman"/>
      <w:color w:val="auto"/>
      <w:lang w:eastAsia="ja-JP"/>
    </w:rPr>
  </w:style>
  <w:style w:type="character" w:customStyle="1" w:styleId="A9">
    <w:name w:val="A9"/>
    <w:uiPriority w:val="99"/>
    <w:rsid w:val="004451FD"/>
    <w:rPr>
      <w:rFonts w:cs="HelveticaNeueLT Std Lt"/>
      <w:color w:val="000000"/>
      <w:u w:val="single"/>
    </w:rPr>
  </w:style>
  <w:style w:type="character" w:customStyle="1" w:styleId="st1">
    <w:name w:val="st1"/>
    <w:rsid w:val="004451FD"/>
  </w:style>
  <w:style w:type="character" w:customStyle="1" w:styleId="Heading5Char">
    <w:name w:val="Heading 5 Char"/>
    <w:link w:val="Heading5"/>
    <w:rsid w:val="00B2001A"/>
    <w:rPr>
      <w:rFonts w:ascii="Arial" w:eastAsia="Arial" w:hAnsi="Arial" w:cs="Arial"/>
      <w:b/>
      <w:bCs/>
      <w:i/>
      <w:iCs/>
      <w:sz w:val="26"/>
      <w:szCs w:val="26"/>
    </w:rPr>
  </w:style>
  <w:style w:type="character" w:customStyle="1" w:styleId="Heading6Char">
    <w:name w:val="Heading 6 Char"/>
    <w:link w:val="Heading6"/>
    <w:rsid w:val="002F452D"/>
    <w:rPr>
      <w:rFonts w:ascii="Arial" w:eastAsia="Arial" w:hAnsi="Arial" w:cs="Arial"/>
      <w:b/>
      <w:bCs/>
      <w:sz w:val="24"/>
      <w:szCs w:val="24"/>
    </w:rPr>
  </w:style>
  <w:style w:type="character" w:customStyle="1" w:styleId="Heading7Char">
    <w:name w:val="Heading 7 Char"/>
    <w:link w:val="Heading7"/>
    <w:rsid w:val="00B2001A"/>
    <w:rPr>
      <w:rFonts w:ascii="Arial" w:eastAsia="Arial" w:hAnsi="Arial" w:cs="Arial"/>
      <w:sz w:val="22"/>
      <w:szCs w:val="22"/>
    </w:rPr>
  </w:style>
  <w:style w:type="character" w:customStyle="1" w:styleId="Heading8Char">
    <w:name w:val="Heading 8 Char"/>
    <w:link w:val="Heading8"/>
    <w:rsid w:val="00B2001A"/>
    <w:rPr>
      <w:rFonts w:ascii="Arial" w:eastAsia="Arial" w:hAnsi="Arial" w:cs="Arial"/>
      <w:i/>
      <w:iCs/>
      <w:sz w:val="22"/>
      <w:szCs w:val="22"/>
    </w:rPr>
  </w:style>
  <w:style w:type="character" w:customStyle="1" w:styleId="Heading9Char">
    <w:name w:val="Heading 9 Char"/>
    <w:aliases w:val="Appendix Char"/>
    <w:link w:val="Heading9"/>
    <w:rsid w:val="00885C34"/>
    <w:rPr>
      <w:rFonts w:ascii="Arial" w:eastAsia="Calibri" w:hAnsi="Arial" w:cs="Arial"/>
      <w:sz w:val="24"/>
      <w:szCs w:val="24"/>
      <w:lang w:eastAsia="en-US"/>
    </w:rPr>
  </w:style>
  <w:style w:type="numbering" w:customStyle="1" w:styleId="NoList1">
    <w:name w:val="No List1"/>
    <w:next w:val="NoList"/>
    <w:uiPriority w:val="99"/>
    <w:semiHidden/>
    <w:unhideWhenUsed/>
    <w:rsid w:val="00B2001A"/>
  </w:style>
  <w:style w:type="table" w:customStyle="1" w:styleId="TableGrid3">
    <w:name w:val="Table Grid3"/>
    <w:basedOn w:val="TableNormal"/>
    <w:next w:val="TableGrid"/>
    <w:rsid w:val="00B2001A"/>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MOI">
    <w:name w:val="Bullet MOI"/>
    <w:basedOn w:val="Normal"/>
    <w:rsid w:val="00B2001A"/>
    <w:pPr>
      <w:tabs>
        <w:tab w:val="left" w:pos="720"/>
      </w:tabs>
    </w:pPr>
    <w:rPr>
      <w:rFonts w:eastAsia="Arial" w:cs="Arial"/>
      <w:sz w:val="22"/>
      <w:szCs w:val="22"/>
      <w:lang w:eastAsia="en-GB"/>
    </w:rPr>
  </w:style>
  <w:style w:type="paragraph" w:customStyle="1" w:styleId="PQQbullet">
    <w:name w:val="PQQ bullet"/>
    <w:basedOn w:val="Normal"/>
    <w:link w:val="PQQbulletChar"/>
    <w:rsid w:val="00B2001A"/>
    <w:pPr>
      <w:numPr>
        <w:numId w:val="3"/>
      </w:numPr>
      <w:spacing w:before="60" w:after="60"/>
    </w:pPr>
    <w:rPr>
      <w:rFonts w:eastAsia="Arial"/>
      <w:sz w:val="22"/>
      <w:szCs w:val="22"/>
      <w:lang w:val="x-none" w:eastAsia="x-none"/>
    </w:rPr>
  </w:style>
  <w:style w:type="paragraph" w:customStyle="1" w:styleId="ITTtable">
    <w:name w:val="ITT table"/>
    <w:basedOn w:val="ITTnormal"/>
    <w:rsid w:val="00B2001A"/>
    <w:pPr>
      <w:spacing w:before="40" w:after="40"/>
      <w:ind w:left="0"/>
    </w:pPr>
    <w:rPr>
      <w:rFonts w:eastAsia="Times New Roman"/>
      <w:sz w:val="20"/>
      <w:szCs w:val="20"/>
    </w:rPr>
  </w:style>
  <w:style w:type="paragraph" w:customStyle="1" w:styleId="ITTnormal">
    <w:name w:val="ITT normal"/>
    <w:basedOn w:val="Normal"/>
    <w:link w:val="ITTnormalChar"/>
    <w:rsid w:val="00B2001A"/>
    <w:pPr>
      <w:autoSpaceDE w:val="0"/>
      <w:autoSpaceDN w:val="0"/>
      <w:adjustRightInd w:val="0"/>
      <w:spacing w:before="60" w:after="60"/>
      <w:ind w:left="720"/>
      <w:jc w:val="both"/>
    </w:pPr>
    <w:rPr>
      <w:rFonts w:eastAsia="Arial" w:cs="Arial"/>
      <w:sz w:val="22"/>
      <w:szCs w:val="22"/>
      <w:lang w:eastAsia="en-GB"/>
    </w:rPr>
  </w:style>
  <w:style w:type="character" w:customStyle="1" w:styleId="ITTnormalChar">
    <w:name w:val="ITT normal Char"/>
    <w:link w:val="ITTnormal"/>
    <w:rsid w:val="00B2001A"/>
    <w:rPr>
      <w:rFonts w:ascii="Arial" w:eastAsia="Arial" w:hAnsi="Arial" w:cs="Arial"/>
      <w:sz w:val="22"/>
      <w:szCs w:val="22"/>
    </w:rPr>
  </w:style>
  <w:style w:type="paragraph" w:customStyle="1" w:styleId="LevelG1">
    <w:name w:val="Level G1"/>
    <w:basedOn w:val="Normal"/>
    <w:next w:val="Normal"/>
    <w:rsid w:val="00B2001A"/>
    <w:pPr>
      <w:numPr>
        <w:numId w:val="4"/>
      </w:numPr>
      <w:tabs>
        <w:tab w:val="clear" w:pos="720"/>
        <w:tab w:val="num" w:pos="709"/>
      </w:tabs>
      <w:spacing w:before="60" w:after="60"/>
      <w:ind w:left="709" w:hanging="851"/>
      <w:jc w:val="both"/>
      <w:outlineLvl w:val="0"/>
    </w:pPr>
    <w:rPr>
      <w:rFonts w:eastAsia="Arial"/>
      <w:bCs/>
      <w:kern w:val="32"/>
      <w:sz w:val="22"/>
      <w:szCs w:val="24"/>
      <w:lang w:eastAsia="en-GB"/>
    </w:rPr>
  </w:style>
  <w:style w:type="paragraph" w:customStyle="1" w:styleId="LevelB2">
    <w:name w:val="Level B2"/>
    <w:basedOn w:val="Normal"/>
    <w:rsid w:val="00B2001A"/>
    <w:pPr>
      <w:numPr>
        <w:ilvl w:val="1"/>
        <w:numId w:val="4"/>
      </w:numPr>
      <w:spacing w:before="120" w:after="120"/>
    </w:pPr>
    <w:rPr>
      <w:sz w:val="22"/>
      <w:szCs w:val="22"/>
      <w:lang w:eastAsia="en-GB"/>
    </w:rPr>
  </w:style>
  <w:style w:type="paragraph" w:customStyle="1" w:styleId="LevelB3">
    <w:name w:val="Level B3"/>
    <w:basedOn w:val="Normal"/>
    <w:rsid w:val="00B2001A"/>
    <w:pPr>
      <w:numPr>
        <w:ilvl w:val="2"/>
        <w:numId w:val="4"/>
      </w:numPr>
      <w:spacing w:before="120" w:after="120"/>
    </w:pPr>
    <w:rPr>
      <w:sz w:val="22"/>
      <w:szCs w:val="22"/>
      <w:lang w:eastAsia="en-GB"/>
    </w:rPr>
  </w:style>
  <w:style w:type="character" w:customStyle="1" w:styleId="PQQbulletChar">
    <w:name w:val="PQQ bullet Char"/>
    <w:link w:val="PQQbullet"/>
    <w:rsid w:val="00B2001A"/>
    <w:rPr>
      <w:rFonts w:ascii="Arial" w:eastAsia="Arial" w:hAnsi="Arial"/>
      <w:sz w:val="22"/>
      <w:szCs w:val="22"/>
      <w:lang w:val="x-none" w:eastAsia="x-none"/>
    </w:rPr>
  </w:style>
  <w:style w:type="paragraph" w:customStyle="1" w:styleId="Resp">
    <w:name w:val="Resp"/>
    <w:basedOn w:val="ITTnormal"/>
    <w:link w:val="RespChar"/>
    <w:rsid w:val="00B2001A"/>
    <w:pPr>
      <w:ind w:left="0"/>
    </w:pPr>
    <w:rPr>
      <w:rFonts w:ascii="Arial Bold" w:hAnsi="Arial Bold"/>
      <w:b/>
      <w:bCs/>
      <w:i/>
      <w:iCs/>
      <w:color w:val="3366FF"/>
    </w:rPr>
  </w:style>
  <w:style w:type="paragraph" w:customStyle="1" w:styleId="RespAns">
    <w:name w:val="Resp Ans"/>
    <w:basedOn w:val="ITTnormal"/>
    <w:rsid w:val="00B2001A"/>
    <w:pPr>
      <w:ind w:left="0"/>
    </w:pPr>
    <w:rPr>
      <w:rFonts w:eastAsia="Times New Roman"/>
    </w:rPr>
  </w:style>
  <w:style w:type="paragraph" w:customStyle="1" w:styleId="QText">
    <w:name w:val="Q Text"/>
    <w:basedOn w:val="ITTnormal"/>
    <w:next w:val="ITTnormal"/>
    <w:rsid w:val="00B2001A"/>
    <w:pPr>
      <w:numPr>
        <w:numId w:val="5"/>
      </w:numPr>
      <w:tabs>
        <w:tab w:val="clear" w:pos="1080"/>
      </w:tabs>
      <w:ind w:left="720"/>
    </w:pPr>
    <w:rPr>
      <w:rFonts w:ascii="Arial Bold" w:hAnsi="Arial Bold"/>
      <w:b/>
      <w:i/>
      <w:color w:val="3366FF"/>
    </w:rPr>
  </w:style>
  <w:style w:type="paragraph" w:customStyle="1" w:styleId="Qbullet">
    <w:name w:val="Q bullet"/>
    <w:basedOn w:val="Resp"/>
    <w:rsid w:val="00B2001A"/>
    <w:pPr>
      <w:numPr>
        <w:numId w:val="6"/>
      </w:numPr>
      <w:tabs>
        <w:tab w:val="clear" w:pos="2340"/>
        <w:tab w:val="num" w:pos="360"/>
        <w:tab w:val="num" w:pos="1599"/>
      </w:tabs>
      <w:ind w:left="1599" w:firstLine="0"/>
    </w:pPr>
    <w:rPr>
      <w:rFonts w:eastAsia="Times New Roman"/>
    </w:rPr>
  </w:style>
  <w:style w:type="character" w:customStyle="1" w:styleId="RespChar">
    <w:name w:val="Resp Char"/>
    <w:link w:val="Resp"/>
    <w:rsid w:val="00B2001A"/>
    <w:rPr>
      <w:rFonts w:ascii="Arial Bold" w:eastAsia="Arial" w:hAnsi="Arial Bold" w:cs="Arial"/>
      <w:b/>
      <w:bCs/>
      <w:i/>
      <w:iCs/>
      <w:color w:val="3366FF"/>
      <w:sz w:val="22"/>
      <w:szCs w:val="22"/>
    </w:rPr>
  </w:style>
  <w:style w:type="paragraph" w:customStyle="1" w:styleId="1">
    <w:name w:val="1"/>
    <w:basedOn w:val="Normal"/>
    <w:semiHidden/>
    <w:rsid w:val="00B2001A"/>
    <w:pPr>
      <w:spacing w:after="120" w:line="240" w:lineRule="exact"/>
    </w:pPr>
    <w:rPr>
      <w:rFonts w:ascii="Verdana" w:hAnsi="Verdana" w:cs="Verdana"/>
      <w:sz w:val="20"/>
      <w:lang w:val="en-US"/>
    </w:rPr>
  </w:style>
  <w:style w:type="paragraph" w:customStyle="1" w:styleId="StyleHeading1">
    <w:name w:val="Style Heading 1"/>
    <w:basedOn w:val="Normal"/>
    <w:rsid w:val="00B2001A"/>
    <w:pPr>
      <w:keepNext/>
      <w:tabs>
        <w:tab w:val="left" w:pos="709"/>
      </w:tabs>
      <w:spacing w:after="120"/>
      <w:jc w:val="both"/>
      <w:outlineLvl w:val="0"/>
    </w:pPr>
    <w:rPr>
      <w:b/>
      <w:bCs/>
      <w:sz w:val="28"/>
      <w:lang w:eastAsia="en-GB"/>
    </w:rPr>
  </w:style>
  <w:style w:type="numbering" w:customStyle="1" w:styleId="Numbered">
    <w:name w:val="Numbered"/>
    <w:basedOn w:val="NoList"/>
    <w:rsid w:val="00B2001A"/>
    <w:pPr>
      <w:numPr>
        <w:numId w:val="7"/>
      </w:numPr>
    </w:pPr>
  </w:style>
  <w:style w:type="paragraph" w:styleId="TOC4">
    <w:name w:val="toc 4"/>
    <w:basedOn w:val="Normal"/>
    <w:next w:val="Normal"/>
    <w:autoRedefine/>
    <w:rsid w:val="00B2001A"/>
    <w:pPr>
      <w:ind w:left="660"/>
    </w:pPr>
    <w:rPr>
      <w:rFonts w:ascii="Times New Roman" w:eastAsia="Arial" w:hAnsi="Times New Roman"/>
      <w:sz w:val="18"/>
      <w:szCs w:val="18"/>
      <w:lang w:eastAsia="en-GB"/>
    </w:rPr>
  </w:style>
  <w:style w:type="paragraph" w:styleId="TOC5">
    <w:name w:val="toc 5"/>
    <w:basedOn w:val="Normal"/>
    <w:next w:val="Normal"/>
    <w:autoRedefine/>
    <w:rsid w:val="00B2001A"/>
    <w:pPr>
      <w:ind w:left="880"/>
    </w:pPr>
    <w:rPr>
      <w:rFonts w:ascii="Times New Roman" w:eastAsia="Arial" w:hAnsi="Times New Roman"/>
      <w:sz w:val="18"/>
      <w:szCs w:val="18"/>
      <w:lang w:eastAsia="en-GB"/>
    </w:rPr>
  </w:style>
  <w:style w:type="paragraph" w:styleId="TOC6">
    <w:name w:val="toc 6"/>
    <w:basedOn w:val="Normal"/>
    <w:next w:val="Normal"/>
    <w:autoRedefine/>
    <w:rsid w:val="00B2001A"/>
    <w:pPr>
      <w:ind w:left="1100"/>
    </w:pPr>
    <w:rPr>
      <w:rFonts w:ascii="Times New Roman" w:eastAsia="Arial" w:hAnsi="Times New Roman"/>
      <w:sz w:val="18"/>
      <w:szCs w:val="18"/>
      <w:lang w:eastAsia="en-GB"/>
    </w:rPr>
  </w:style>
  <w:style w:type="paragraph" w:styleId="TOC7">
    <w:name w:val="toc 7"/>
    <w:basedOn w:val="Normal"/>
    <w:next w:val="Normal"/>
    <w:autoRedefine/>
    <w:rsid w:val="00B2001A"/>
    <w:pPr>
      <w:ind w:left="1320"/>
    </w:pPr>
    <w:rPr>
      <w:rFonts w:ascii="Times New Roman" w:eastAsia="Arial" w:hAnsi="Times New Roman"/>
      <w:sz w:val="18"/>
      <w:szCs w:val="18"/>
      <w:lang w:eastAsia="en-GB"/>
    </w:rPr>
  </w:style>
  <w:style w:type="paragraph" w:styleId="TOC8">
    <w:name w:val="toc 8"/>
    <w:basedOn w:val="Normal"/>
    <w:next w:val="Normal"/>
    <w:autoRedefine/>
    <w:rsid w:val="00B2001A"/>
    <w:pPr>
      <w:ind w:left="1540"/>
    </w:pPr>
    <w:rPr>
      <w:rFonts w:ascii="Times New Roman" w:eastAsia="Arial" w:hAnsi="Times New Roman"/>
      <w:sz w:val="18"/>
      <w:szCs w:val="18"/>
      <w:lang w:eastAsia="en-GB"/>
    </w:rPr>
  </w:style>
  <w:style w:type="paragraph" w:styleId="TOC9">
    <w:name w:val="toc 9"/>
    <w:basedOn w:val="Normal"/>
    <w:next w:val="Normal"/>
    <w:autoRedefine/>
    <w:rsid w:val="00B2001A"/>
    <w:pPr>
      <w:ind w:left="1760"/>
    </w:pPr>
    <w:rPr>
      <w:rFonts w:ascii="Times New Roman" w:eastAsia="Arial" w:hAnsi="Times New Roman"/>
      <w:sz w:val="18"/>
      <w:szCs w:val="18"/>
      <w:lang w:eastAsia="en-GB"/>
    </w:rPr>
  </w:style>
  <w:style w:type="paragraph" w:customStyle="1" w:styleId="PQQJustified">
    <w:name w:val="PQQ Justified"/>
    <w:basedOn w:val="Normal"/>
    <w:link w:val="PQQJustifiedChar"/>
    <w:rsid w:val="00B2001A"/>
    <w:pPr>
      <w:spacing w:before="60" w:after="60"/>
      <w:ind w:left="709"/>
      <w:jc w:val="both"/>
    </w:pPr>
    <w:rPr>
      <w:sz w:val="22"/>
      <w:szCs w:val="22"/>
      <w:lang w:val="x-none" w:eastAsia="x-none"/>
    </w:rPr>
  </w:style>
  <w:style w:type="character" w:customStyle="1" w:styleId="PQQJustifiedChar">
    <w:name w:val="PQQ Justified Char"/>
    <w:link w:val="PQQJustified"/>
    <w:rsid w:val="00B2001A"/>
    <w:rPr>
      <w:rFonts w:ascii="Arial" w:hAnsi="Arial"/>
      <w:sz w:val="22"/>
      <w:szCs w:val="22"/>
      <w:lang w:val="x-none" w:eastAsia="x-none"/>
    </w:rPr>
  </w:style>
  <w:style w:type="paragraph" w:customStyle="1" w:styleId="Outline1">
    <w:name w:val="Outline 1"/>
    <w:basedOn w:val="Normal"/>
    <w:rsid w:val="00B2001A"/>
    <w:pPr>
      <w:keepNext/>
      <w:numPr>
        <w:numId w:val="8"/>
      </w:numPr>
      <w:spacing w:after="240"/>
      <w:jc w:val="both"/>
      <w:outlineLvl w:val="0"/>
    </w:pPr>
    <w:rPr>
      <w:b/>
      <w:caps/>
      <w:sz w:val="22"/>
    </w:rPr>
  </w:style>
  <w:style w:type="paragraph" w:customStyle="1" w:styleId="Outline2">
    <w:name w:val="Outline 2"/>
    <w:basedOn w:val="Normal"/>
    <w:rsid w:val="00B2001A"/>
    <w:pPr>
      <w:numPr>
        <w:ilvl w:val="1"/>
        <w:numId w:val="8"/>
      </w:numPr>
      <w:spacing w:after="240"/>
      <w:jc w:val="both"/>
      <w:outlineLvl w:val="1"/>
    </w:pPr>
    <w:rPr>
      <w:sz w:val="22"/>
    </w:rPr>
  </w:style>
  <w:style w:type="paragraph" w:customStyle="1" w:styleId="Outline3">
    <w:name w:val="Outline 3"/>
    <w:basedOn w:val="Normal"/>
    <w:rsid w:val="00B2001A"/>
    <w:pPr>
      <w:numPr>
        <w:ilvl w:val="2"/>
        <w:numId w:val="8"/>
      </w:numPr>
      <w:spacing w:after="240"/>
      <w:jc w:val="both"/>
      <w:outlineLvl w:val="2"/>
    </w:pPr>
    <w:rPr>
      <w:sz w:val="22"/>
    </w:rPr>
  </w:style>
  <w:style w:type="paragraph" w:customStyle="1" w:styleId="Outline4">
    <w:name w:val="Outline 4"/>
    <w:basedOn w:val="Normal"/>
    <w:rsid w:val="00B2001A"/>
    <w:pPr>
      <w:numPr>
        <w:ilvl w:val="3"/>
        <w:numId w:val="8"/>
      </w:numPr>
      <w:spacing w:after="240"/>
      <w:jc w:val="both"/>
      <w:outlineLvl w:val="3"/>
    </w:pPr>
    <w:rPr>
      <w:sz w:val="22"/>
    </w:rPr>
  </w:style>
  <w:style w:type="paragraph" w:customStyle="1" w:styleId="Outline5">
    <w:name w:val="Outline 5"/>
    <w:basedOn w:val="Normal"/>
    <w:rsid w:val="00B2001A"/>
    <w:pPr>
      <w:numPr>
        <w:ilvl w:val="4"/>
        <w:numId w:val="8"/>
      </w:numPr>
      <w:tabs>
        <w:tab w:val="clear" w:pos="2988"/>
        <w:tab w:val="left" w:pos="2835"/>
      </w:tabs>
      <w:spacing w:after="240"/>
      <w:jc w:val="both"/>
      <w:outlineLvl w:val="4"/>
    </w:pPr>
    <w:rPr>
      <w:sz w:val="22"/>
    </w:rPr>
  </w:style>
  <w:style w:type="paragraph" w:customStyle="1" w:styleId="OutlineInd2">
    <w:name w:val="Outline Ind 2"/>
    <w:basedOn w:val="Normal"/>
    <w:rsid w:val="00B2001A"/>
    <w:pPr>
      <w:numPr>
        <w:ilvl w:val="5"/>
        <w:numId w:val="8"/>
      </w:numPr>
      <w:spacing w:after="240"/>
      <w:jc w:val="both"/>
      <w:outlineLvl w:val="5"/>
    </w:pPr>
    <w:rPr>
      <w:sz w:val="22"/>
    </w:rPr>
  </w:style>
  <w:style w:type="paragraph" w:customStyle="1" w:styleId="OutlineInd3">
    <w:name w:val="Outline Ind 3"/>
    <w:basedOn w:val="Normal"/>
    <w:rsid w:val="00B2001A"/>
    <w:pPr>
      <w:numPr>
        <w:ilvl w:val="6"/>
        <w:numId w:val="8"/>
      </w:numPr>
      <w:spacing w:after="240"/>
      <w:jc w:val="both"/>
      <w:outlineLvl w:val="6"/>
    </w:pPr>
    <w:rPr>
      <w:sz w:val="22"/>
    </w:rPr>
  </w:style>
  <w:style w:type="paragraph" w:customStyle="1" w:styleId="OutlineInd4">
    <w:name w:val="Outline Ind 4"/>
    <w:basedOn w:val="Normal"/>
    <w:rsid w:val="00B2001A"/>
    <w:pPr>
      <w:numPr>
        <w:ilvl w:val="7"/>
        <w:numId w:val="8"/>
      </w:numPr>
      <w:spacing w:after="240"/>
      <w:jc w:val="both"/>
      <w:outlineLvl w:val="7"/>
    </w:pPr>
    <w:rPr>
      <w:sz w:val="22"/>
    </w:rPr>
  </w:style>
  <w:style w:type="paragraph" w:customStyle="1" w:styleId="OutlineInd5">
    <w:name w:val="Outline Ind 5"/>
    <w:basedOn w:val="Normal"/>
    <w:rsid w:val="00B2001A"/>
    <w:pPr>
      <w:numPr>
        <w:ilvl w:val="8"/>
        <w:numId w:val="8"/>
      </w:numPr>
      <w:tabs>
        <w:tab w:val="clear" w:pos="3839"/>
        <w:tab w:val="left" w:pos="3686"/>
      </w:tabs>
      <w:spacing w:after="240"/>
      <w:jc w:val="both"/>
      <w:outlineLvl w:val="8"/>
    </w:pPr>
    <w:rPr>
      <w:sz w:val="22"/>
    </w:rPr>
  </w:style>
  <w:style w:type="character" w:customStyle="1" w:styleId="BodyTextChar">
    <w:name w:val="Body Text Char"/>
    <w:link w:val="BodyText"/>
    <w:rsid w:val="00B2001A"/>
    <w:rPr>
      <w:rFonts w:ascii="Arial" w:hAnsi="Arial"/>
      <w:sz w:val="24"/>
      <w:lang w:eastAsia="en-US"/>
    </w:rPr>
  </w:style>
  <w:style w:type="paragraph" w:customStyle="1" w:styleId="ITTbullet">
    <w:name w:val="ITT bullet"/>
    <w:basedOn w:val="Normal"/>
    <w:rsid w:val="00B2001A"/>
    <w:pPr>
      <w:numPr>
        <w:ilvl w:val="2"/>
        <w:numId w:val="9"/>
      </w:numPr>
      <w:spacing w:before="60" w:after="60"/>
      <w:jc w:val="both"/>
    </w:pPr>
    <w:rPr>
      <w:rFonts w:eastAsia="Arial" w:cs="Arial"/>
      <w:sz w:val="22"/>
      <w:szCs w:val="22"/>
      <w:lang w:eastAsia="en-GB"/>
    </w:rPr>
  </w:style>
  <w:style w:type="character" w:customStyle="1" w:styleId="Heading3Char">
    <w:name w:val="Heading 3 Char"/>
    <w:link w:val="Heading3"/>
    <w:rsid w:val="00B2001A"/>
    <w:rPr>
      <w:rFonts w:ascii="Arial" w:hAnsi="Arial"/>
      <w:b/>
      <w:bCs/>
      <w:iCs/>
      <w:sz w:val="24"/>
      <w:lang w:eastAsia="en-US"/>
    </w:rPr>
  </w:style>
  <w:style w:type="paragraph" w:customStyle="1" w:styleId="StyleHeading1Before075cmFirstline0cm">
    <w:name w:val="Style Heading 1 + Before:  0.75 cm First line:  0 cm"/>
    <w:basedOn w:val="Heading1"/>
    <w:autoRedefine/>
    <w:rsid w:val="00B2001A"/>
    <w:pPr>
      <w:numPr>
        <w:numId w:val="10"/>
      </w:numPr>
      <w:jc w:val="both"/>
    </w:pPr>
    <w:rPr>
      <w:rFonts w:ascii="Times New Roman Bold" w:hAnsi="Times New Roman Bold"/>
      <w:bCs/>
      <w:caps w:val="0"/>
      <w:kern w:val="32"/>
      <w:szCs w:val="24"/>
      <w:lang w:val="x-none"/>
    </w:rPr>
  </w:style>
  <w:style w:type="paragraph" w:customStyle="1" w:styleId="MOIText">
    <w:name w:val="MOI Text"/>
    <w:basedOn w:val="Normal"/>
    <w:rsid w:val="00B2001A"/>
    <w:pPr>
      <w:spacing w:before="60" w:after="60"/>
      <w:ind w:left="720"/>
      <w:jc w:val="both"/>
    </w:pPr>
    <w:rPr>
      <w:rFonts w:cs="Arial"/>
      <w:sz w:val="22"/>
      <w:szCs w:val="22"/>
      <w:lang w:eastAsia="en-GB"/>
    </w:rPr>
  </w:style>
  <w:style w:type="paragraph" w:styleId="PlainText">
    <w:name w:val="Plain Text"/>
    <w:basedOn w:val="Normal"/>
    <w:link w:val="PlainTextChar"/>
    <w:uiPriority w:val="99"/>
    <w:unhideWhenUsed/>
    <w:rsid w:val="00B2001A"/>
    <w:rPr>
      <w:rFonts w:ascii="Consolas" w:eastAsia="Calibri" w:hAnsi="Consolas"/>
      <w:sz w:val="21"/>
      <w:szCs w:val="21"/>
    </w:rPr>
  </w:style>
  <w:style w:type="character" w:customStyle="1" w:styleId="PlainTextChar">
    <w:name w:val="Plain Text Char"/>
    <w:link w:val="PlainText"/>
    <w:uiPriority w:val="99"/>
    <w:rsid w:val="00B2001A"/>
    <w:rPr>
      <w:rFonts w:ascii="Consolas" w:eastAsia="Calibri" w:hAnsi="Consolas"/>
      <w:sz w:val="21"/>
      <w:szCs w:val="21"/>
      <w:lang w:eastAsia="en-US"/>
    </w:rPr>
  </w:style>
  <w:style w:type="numbering" w:customStyle="1" w:styleId="appendixheadings">
    <w:name w:val="appendix headings"/>
    <w:uiPriority w:val="99"/>
    <w:rsid w:val="00885C34"/>
    <w:pPr>
      <w:numPr>
        <w:numId w:val="12"/>
      </w:numPr>
    </w:pPr>
  </w:style>
  <w:style w:type="paragraph" w:styleId="z-TopofForm">
    <w:name w:val="HTML Top of Form"/>
    <w:basedOn w:val="Normal"/>
    <w:next w:val="Normal"/>
    <w:link w:val="z-TopofFormChar"/>
    <w:hidden/>
    <w:rsid w:val="00B330B3"/>
    <w:pPr>
      <w:pBdr>
        <w:bottom w:val="single" w:sz="6" w:space="1" w:color="auto"/>
      </w:pBdr>
      <w:jc w:val="center"/>
    </w:pPr>
    <w:rPr>
      <w:rFonts w:cs="Arial"/>
      <w:vanish/>
      <w:sz w:val="16"/>
      <w:szCs w:val="16"/>
    </w:rPr>
  </w:style>
  <w:style w:type="character" w:customStyle="1" w:styleId="z-TopofFormChar">
    <w:name w:val="z-Top of Form Char"/>
    <w:link w:val="z-TopofForm"/>
    <w:rsid w:val="00B330B3"/>
    <w:rPr>
      <w:rFonts w:ascii="Arial" w:hAnsi="Arial" w:cs="Arial"/>
      <w:vanish/>
      <w:sz w:val="16"/>
      <w:szCs w:val="16"/>
      <w:lang w:eastAsia="en-US"/>
    </w:rPr>
  </w:style>
  <w:style w:type="paragraph" w:styleId="z-BottomofForm">
    <w:name w:val="HTML Bottom of Form"/>
    <w:basedOn w:val="Normal"/>
    <w:next w:val="Normal"/>
    <w:link w:val="z-BottomofFormChar"/>
    <w:hidden/>
    <w:rsid w:val="00B330B3"/>
    <w:pPr>
      <w:pBdr>
        <w:top w:val="single" w:sz="6" w:space="1" w:color="auto"/>
      </w:pBdr>
      <w:jc w:val="center"/>
    </w:pPr>
    <w:rPr>
      <w:rFonts w:cs="Arial"/>
      <w:vanish/>
      <w:sz w:val="16"/>
      <w:szCs w:val="16"/>
    </w:rPr>
  </w:style>
  <w:style w:type="character" w:customStyle="1" w:styleId="z-BottomofFormChar">
    <w:name w:val="z-Bottom of Form Char"/>
    <w:link w:val="z-BottomofForm"/>
    <w:rsid w:val="00B330B3"/>
    <w:rPr>
      <w:rFonts w:ascii="Arial" w:hAnsi="Arial" w:cs="Arial"/>
      <w:vanish/>
      <w:sz w:val="16"/>
      <w:szCs w:val="16"/>
      <w:lang w:eastAsia="en-US"/>
    </w:rPr>
  </w:style>
  <w:style w:type="paragraph" w:styleId="ListBullet">
    <w:name w:val="List Bullet"/>
    <w:basedOn w:val="Normal"/>
    <w:autoRedefine/>
    <w:rsid w:val="00B330B3"/>
    <w:pPr>
      <w:tabs>
        <w:tab w:val="left" w:pos="6120"/>
      </w:tabs>
    </w:pPr>
    <w:rPr>
      <w:rFonts w:cs="Arial"/>
      <w:szCs w:val="24"/>
      <w:lang w:eastAsia="en-GB"/>
    </w:rPr>
  </w:style>
  <w:style w:type="character" w:styleId="LineNumber">
    <w:name w:val="line number"/>
    <w:rsid w:val="00EE0A27"/>
  </w:style>
  <w:style w:type="paragraph" w:styleId="Caption">
    <w:name w:val="caption"/>
    <w:basedOn w:val="Normal"/>
    <w:next w:val="Normal"/>
    <w:unhideWhenUsed/>
    <w:qFormat/>
    <w:rsid w:val="004A10CA"/>
    <w:rPr>
      <w:b/>
      <w:bCs/>
      <w:sz w:val="20"/>
    </w:rPr>
  </w:style>
  <w:style w:type="table" w:styleId="MediumList2-Accent1">
    <w:name w:val="Medium List 2 Accent 1"/>
    <w:aliases w:val="Table style"/>
    <w:basedOn w:val="TableNormal"/>
    <w:uiPriority w:val="61"/>
    <w:rsid w:val="001F4FE0"/>
    <w:rPr>
      <w:rFonts w:ascii="News Gothic MT" w:eastAsia="Calibri" w:hAnsi="News Gothic MT"/>
      <w:lang w:val="en-US" w:eastAsia="ja-JP"/>
    </w:rPr>
    <w:tblPr>
      <w:tblBorders>
        <w:top w:val="single" w:sz="6" w:space="0" w:color="595959"/>
        <w:left w:val="single" w:sz="6" w:space="0" w:color="595959"/>
        <w:bottom w:val="single" w:sz="6" w:space="0" w:color="595959"/>
        <w:right w:val="single" w:sz="6" w:space="0" w:color="595959"/>
        <w:insideH w:val="single" w:sz="6" w:space="0" w:color="595959"/>
        <w:insideV w:val="single" w:sz="6" w:space="0" w:color="595959"/>
      </w:tblBorders>
      <w:tblCellMar>
        <w:top w:w="108" w:type="dxa"/>
        <w:bottom w:w="108" w:type="dxa"/>
      </w:tblCellMar>
    </w:tblPr>
    <w:tcPr>
      <w:shd w:val="clear" w:color="auto" w:fill="auto"/>
    </w:tcPr>
    <w:tblStylePr w:type="firstRow">
      <w:pPr>
        <w:spacing w:before="0" w:after="0" w:line="240" w:lineRule="auto"/>
      </w:pPr>
      <w:rPr>
        <w:rFonts w:ascii="Wingdings" w:hAnsi="Wingdings"/>
        <w:b/>
        <w:bCs/>
        <w:i w:val="0"/>
        <w:iCs w:val="0"/>
        <w:caps w:val="0"/>
        <w:smallCaps w:val="0"/>
        <w:color w:val="FFFFFD"/>
        <w:sz w:val="20"/>
        <w:szCs w:val="20"/>
        <w:u w:val="none"/>
      </w:rPr>
      <w:tblPr/>
      <w:tcPr>
        <w:tcBorders>
          <w:top w:val="nil"/>
          <w:left w:val="nil"/>
          <w:bottom w:val="nil"/>
          <w:right w:val="nil"/>
          <w:insideH w:val="nil"/>
          <w:insideV w:val="nil"/>
          <w:tl2br w:val="nil"/>
          <w:tr2bl w:val="nil"/>
        </w:tcBorders>
        <w:shd w:val="clear" w:color="auto" w:fill="595959"/>
      </w:tcPr>
    </w:tblStylePr>
    <w:tblStylePr w:type="lastRow">
      <w:pPr>
        <w:spacing w:before="0" w:after="0" w:line="240" w:lineRule="auto"/>
      </w:pPr>
      <w:rPr>
        <w:b w:val="0"/>
        <w:bCs/>
      </w:rPr>
      <w:tblPr/>
      <w:tcPr>
        <w:tcBorders>
          <w:top w:val="double" w:sz="6" w:space="0" w:color="4F81BD"/>
          <w:left w:val="single" w:sz="8" w:space="0" w:color="4F81BD"/>
          <w:bottom w:val="single" w:sz="8" w:space="0" w:color="4F81BD"/>
          <w:right w:val="single" w:sz="8" w:space="0" w:color="4F81BD"/>
        </w:tcBorders>
        <w:shd w:val="clear" w:color="auto" w:fill="auto"/>
      </w:tcPr>
    </w:tblStylePr>
    <w:tblStylePr w:type="firstCol">
      <w:rPr>
        <w:b w:val="0"/>
        <w:bCs/>
      </w:rPr>
    </w:tblStylePr>
    <w:tblStylePr w:type="lastCol">
      <w:rPr>
        <w:b w:val="0"/>
        <w:bCs/>
      </w:rPr>
    </w:tblStylePr>
  </w:style>
  <w:style w:type="character" w:styleId="FollowedHyperlink">
    <w:name w:val="FollowedHyperlink"/>
    <w:basedOn w:val="DefaultParagraphFont"/>
    <w:rsid w:val="00E50BD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055">
      <w:bodyDiv w:val="1"/>
      <w:marLeft w:val="0"/>
      <w:marRight w:val="0"/>
      <w:marTop w:val="0"/>
      <w:marBottom w:val="0"/>
      <w:divBdr>
        <w:top w:val="none" w:sz="0" w:space="0" w:color="auto"/>
        <w:left w:val="none" w:sz="0" w:space="0" w:color="auto"/>
        <w:bottom w:val="none" w:sz="0" w:space="0" w:color="auto"/>
        <w:right w:val="none" w:sz="0" w:space="0" w:color="auto"/>
      </w:divBdr>
      <w:divsChild>
        <w:div w:id="1225723057">
          <w:marLeft w:val="0"/>
          <w:marRight w:val="0"/>
          <w:marTop w:val="0"/>
          <w:marBottom w:val="0"/>
          <w:divBdr>
            <w:top w:val="none" w:sz="0" w:space="0" w:color="auto"/>
            <w:left w:val="none" w:sz="0" w:space="0" w:color="auto"/>
            <w:bottom w:val="none" w:sz="0" w:space="0" w:color="auto"/>
            <w:right w:val="none" w:sz="0" w:space="0" w:color="auto"/>
          </w:divBdr>
          <w:divsChild>
            <w:div w:id="2101026286">
              <w:marLeft w:val="0"/>
              <w:marRight w:val="0"/>
              <w:marTop w:val="0"/>
              <w:marBottom w:val="0"/>
              <w:divBdr>
                <w:top w:val="none" w:sz="0" w:space="0" w:color="auto"/>
                <w:left w:val="none" w:sz="0" w:space="0" w:color="auto"/>
                <w:bottom w:val="none" w:sz="0" w:space="0" w:color="auto"/>
                <w:right w:val="none" w:sz="0" w:space="0" w:color="auto"/>
              </w:divBdr>
              <w:divsChild>
                <w:div w:id="1500999544">
                  <w:marLeft w:val="0"/>
                  <w:marRight w:val="0"/>
                  <w:marTop w:val="225"/>
                  <w:marBottom w:val="225"/>
                  <w:divBdr>
                    <w:top w:val="none" w:sz="0" w:space="0" w:color="auto"/>
                    <w:left w:val="none" w:sz="0" w:space="0" w:color="auto"/>
                    <w:bottom w:val="none" w:sz="0" w:space="0" w:color="auto"/>
                    <w:right w:val="none" w:sz="0" w:space="0" w:color="auto"/>
                  </w:divBdr>
                  <w:divsChild>
                    <w:div w:id="196697630">
                      <w:marLeft w:val="0"/>
                      <w:marRight w:val="0"/>
                      <w:marTop w:val="0"/>
                      <w:marBottom w:val="0"/>
                      <w:divBdr>
                        <w:top w:val="none" w:sz="0" w:space="0" w:color="auto"/>
                        <w:left w:val="none" w:sz="0" w:space="0" w:color="auto"/>
                        <w:bottom w:val="none" w:sz="0" w:space="0" w:color="auto"/>
                        <w:right w:val="none" w:sz="0" w:space="0" w:color="auto"/>
                      </w:divBdr>
                    </w:div>
                    <w:div w:id="15000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20507">
      <w:bodyDiv w:val="1"/>
      <w:marLeft w:val="0"/>
      <w:marRight w:val="0"/>
      <w:marTop w:val="0"/>
      <w:marBottom w:val="0"/>
      <w:divBdr>
        <w:top w:val="none" w:sz="0" w:space="0" w:color="auto"/>
        <w:left w:val="none" w:sz="0" w:space="0" w:color="auto"/>
        <w:bottom w:val="none" w:sz="0" w:space="0" w:color="auto"/>
        <w:right w:val="none" w:sz="0" w:space="0" w:color="auto"/>
      </w:divBdr>
    </w:div>
    <w:div w:id="85226072">
      <w:bodyDiv w:val="1"/>
      <w:marLeft w:val="0"/>
      <w:marRight w:val="0"/>
      <w:marTop w:val="0"/>
      <w:marBottom w:val="0"/>
      <w:divBdr>
        <w:top w:val="none" w:sz="0" w:space="0" w:color="auto"/>
        <w:left w:val="none" w:sz="0" w:space="0" w:color="auto"/>
        <w:bottom w:val="none" w:sz="0" w:space="0" w:color="auto"/>
        <w:right w:val="none" w:sz="0" w:space="0" w:color="auto"/>
      </w:divBdr>
    </w:div>
    <w:div w:id="105005765">
      <w:bodyDiv w:val="1"/>
      <w:marLeft w:val="0"/>
      <w:marRight w:val="0"/>
      <w:marTop w:val="0"/>
      <w:marBottom w:val="0"/>
      <w:divBdr>
        <w:top w:val="none" w:sz="0" w:space="0" w:color="auto"/>
        <w:left w:val="none" w:sz="0" w:space="0" w:color="auto"/>
        <w:bottom w:val="none" w:sz="0" w:space="0" w:color="auto"/>
        <w:right w:val="none" w:sz="0" w:space="0" w:color="auto"/>
      </w:divBdr>
      <w:divsChild>
        <w:div w:id="1497725067">
          <w:marLeft w:val="547"/>
          <w:marRight w:val="0"/>
          <w:marTop w:val="0"/>
          <w:marBottom w:val="0"/>
          <w:divBdr>
            <w:top w:val="none" w:sz="0" w:space="0" w:color="auto"/>
            <w:left w:val="none" w:sz="0" w:space="0" w:color="auto"/>
            <w:bottom w:val="none" w:sz="0" w:space="0" w:color="auto"/>
            <w:right w:val="none" w:sz="0" w:space="0" w:color="auto"/>
          </w:divBdr>
        </w:div>
        <w:div w:id="1863781010">
          <w:marLeft w:val="547"/>
          <w:marRight w:val="0"/>
          <w:marTop w:val="0"/>
          <w:marBottom w:val="0"/>
          <w:divBdr>
            <w:top w:val="none" w:sz="0" w:space="0" w:color="auto"/>
            <w:left w:val="none" w:sz="0" w:space="0" w:color="auto"/>
            <w:bottom w:val="none" w:sz="0" w:space="0" w:color="auto"/>
            <w:right w:val="none" w:sz="0" w:space="0" w:color="auto"/>
          </w:divBdr>
        </w:div>
        <w:div w:id="1879586065">
          <w:marLeft w:val="547"/>
          <w:marRight w:val="0"/>
          <w:marTop w:val="0"/>
          <w:marBottom w:val="0"/>
          <w:divBdr>
            <w:top w:val="none" w:sz="0" w:space="0" w:color="auto"/>
            <w:left w:val="none" w:sz="0" w:space="0" w:color="auto"/>
            <w:bottom w:val="none" w:sz="0" w:space="0" w:color="auto"/>
            <w:right w:val="none" w:sz="0" w:space="0" w:color="auto"/>
          </w:divBdr>
        </w:div>
        <w:div w:id="1917981311">
          <w:marLeft w:val="547"/>
          <w:marRight w:val="0"/>
          <w:marTop w:val="0"/>
          <w:marBottom w:val="0"/>
          <w:divBdr>
            <w:top w:val="none" w:sz="0" w:space="0" w:color="auto"/>
            <w:left w:val="none" w:sz="0" w:space="0" w:color="auto"/>
            <w:bottom w:val="none" w:sz="0" w:space="0" w:color="auto"/>
            <w:right w:val="none" w:sz="0" w:space="0" w:color="auto"/>
          </w:divBdr>
        </w:div>
        <w:div w:id="1080326232">
          <w:marLeft w:val="547"/>
          <w:marRight w:val="0"/>
          <w:marTop w:val="0"/>
          <w:marBottom w:val="0"/>
          <w:divBdr>
            <w:top w:val="none" w:sz="0" w:space="0" w:color="auto"/>
            <w:left w:val="none" w:sz="0" w:space="0" w:color="auto"/>
            <w:bottom w:val="none" w:sz="0" w:space="0" w:color="auto"/>
            <w:right w:val="none" w:sz="0" w:space="0" w:color="auto"/>
          </w:divBdr>
        </w:div>
        <w:div w:id="823201914">
          <w:marLeft w:val="547"/>
          <w:marRight w:val="0"/>
          <w:marTop w:val="0"/>
          <w:marBottom w:val="0"/>
          <w:divBdr>
            <w:top w:val="none" w:sz="0" w:space="0" w:color="auto"/>
            <w:left w:val="none" w:sz="0" w:space="0" w:color="auto"/>
            <w:bottom w:val="none" w:sz="0" w:space="0" w:color="auto"/>
            <w:right w:val="none" w:sz="0" w:space="0" w:color="auto"/>
          </w:divBdr>
        </w:div>
        <w:div w:id="747310618">
          <w:marLeft w:val="547"/>
          <w:marRight w:val="0"/>
          <w:marTop w:val="0"/>
          <w:marBottom w:val="0"/>
          <w:divBdr>
            <w:top w:val="none" w:sz="0" w:space="0" w:color="auto"/>
            <w:left w:val="none" w:sz="0" w:space="0" w:color="auto"/>
            <w:bottom w:val="none" w:sz="0" w:space="0" w:color="auto"/>
            <w:right w:val="none" w:sz="0" w:space="0" w:color="auto"/>
          </w:divBdr>
        </w:div>
        <w:div w:id="607347776">
          <w:marLeft w:val="547"/>
          <w:marRight w:val="0"/>
          <w:marTop w:val="0"/>
          <w:marBottom w:val="0"/>
          <w:divBdr>
            <w:top w:val="none" w:sz="0" w:space="0" w:color="auto"/>
            <w:left w:val="none" w:sz="0" w:space="0" w:color="auto"/>
            <w:bottom w:val="none" w:sz="0" w:space="0" w:color="auto"/>
            <w:right w:val="none" w:sz="0" w:space="0" w:color="auto"/>
          </w:divBdr>
        </w:div>
      </w:divsChild>
    </w:div>
    <w:div w:id="133956336">
      <w:bodyDiv w:val="1"/>
      <w:marLeft w:val="0"/>
      <w:marRight w:val="0"/>
      <w:marTop w:val="0"/>
      <w:marBottom w:val="0"/>
      <w:divBdr>
        <w:top w:val="none" w:sz="0" w:space="0" w:color="auto"/>
        <w:left w:val="none" w:sz="0" w:space="0" w:color="auto"/>
        <w:bottom w:val="none" w:sz="0" w:space="0" w:color="auto"/>
        <w:right w:val="none" w:sz="0" w:space="0" w:color="auto"/>
      </w:divBdr>
      <w:divsChild>
        <w:div w:id="489516617">
          <w:marLeft w:val="547"/>
          <w:marRight w:val="0"/>
          <w:marTop w:val="0"/>
          <w:marBottom w:val="0"/>
          <w:divBdr>
            <w:top w:val="none" w:sz="0" w:space="0" w:color="auto"/>
            <w:left w:val="none" w:sz="0" w:space="0" w:color="auto"/>
            <w:bottom w:val="none" w:sz="0" w:space="0" w:color="auto"/>
            <w:right w:val="none" w:sz="0" w:space="0" w:color="auto"/>
          </w:divBdr>
        </w:div>
        <w:div w:id="921714929">
          <w:marLeft w:val="547"/>
          <w:marRight w:val="0"/>
          <w:marTop w:val="0"/>
          <w:marBottom w:val="0"/>
          <w:divBdr>
            <w:top w:val="none" w:sz="0" w:space="0" w:color="auto"/>
            <w:left w:val="none" w:sz="0" w:space="0" w:color="auto"/>
            <w:bottom w:val="none" w:sz="0" w:space="0" w:color="auto"/>
            <w:right w:val="none" w:sz="0" w:space="0" w:color="auto"/>
          </w:divBdr>
        </w:div>
        <w:div w:id="1772356680">
          <w:marLeft w:val="547"/>
          <w:marRight w:val="0"/>
          <w:marTop w:val="0"/>
          <w:marBottom w:val="0"/>
          <w:divBdr>
            <w:top w:val="none" w:sz="0" w:space="0" w:color="auto"/>
            <w:left w:val="none" w:sz="0" w:space="0" w:color="auto"/>
            <w:bottom w:val="none" w:sz="0" w:space="0" w:color="auto"/>
            <w:right w:val="none" w:sz="0" w:space="0" w:color="auto"/>
          </w:divBdr>
        </w:div>
        <w:div w:id="1527792850">
          <w:marLeft w:val="547"/>
          <w:marRight w:val="0"/>
          <w:marTop w:val="0"/>
          <w:marBottom w:val="0"/>
          <w:divBdr>
            <w:top w:val="none" w:sz="0" w:space="0" w:color="auto"/>
            <w:left w:val="none" w:sz="0" w:space="0" w:color="auto"/>
            <w:bottom w:val="none" w:sz="0" w:space="0" w:color="auto"/>
            <w:right w:val="none" w:sz="0" w:space="0" w:color="auto"/>
          </w:divBdr>
        </w:div>
        <w:div w:id="1725640453">
          <w:marLeft w:val="547"/>
          <w:marRight w:val="0"/>
          <w:marTop w:val="0"/>
          <w:marBottom w:val="0"/>
          <w:divBdr>
            <w:top w:val="none" w:sz="0" w:space="0" w:color="auto"/>
            <w:left w:val="none" w:sz="0" w:space="0" w:color="auto"/>
            <w:bottom w:val="none" w:sz="0" w:space="0" w:color="auto"/>
            <w:right w:val="none" w:sz="0" w:space="0" w:color="auto"/>
          </w:divBdr>
        </w:div>
        <w:div w:id="687488986">
          <w:marLeft w:val="547"/>
          <w:marRight w:val="0"/>
          <w:marTop w:val="0"/>
          <w:marBottom w:val="0"/>
          <w:divBdr>
            <w:top w:val="none" w:sz="0" w:space="0" w:color="auto"/>
            <w:left w:val="none" w:sz="0" w:space="0" w:color="auto"/>
            <w:bottom w:val="none" w:sz="0" w:space="0" w:color="auto"/>
            <w:right w:val="none" w:sz="0" w:space="0" w:color="auto"/>
          </w:divBdr>
        </w:div>
        <w:div w:id="1839348798">
          <w:marLeft w:val="547"/>
          <w:marRight w:val="0"/>
          <w:marTop w:val="0"/>
          <w:marBottom w:val="0"/>
          <w:divBdr>
            <w:top w:val="none" w:sz="0" w:space="0" w:color="auto"/>
            <w:left w:val="none" w:sz="0" w:space="0" w:color="auto"/>
            <w:bottom w:val="none" w:sz="0" w:space="0" w:color="auto"/>
            <w:right w:val="none" w:sz="0" w:space="0" w:color="auto"/>
          </w:divBdr>
        </w:div>
        <w:div w:id="1469398337">
          <w:marLeft w:val="547"/>
          <w:marRight w:val="0"/>
          <w:marTop w:val="0"/>
          <w:marBottom w:val="0"/>
          <w:divBdr>
            <w:top w:val="none" w:sz="0" w:space="0" w:color="auto"/>
            <w:left w:val="none" w:sz="0" w:space="0" w:color="auto"/>
            <w:bottom w:val="none" w:sz="0" w:space="0" w:color="auto"/>
            <w:right w:val="none" w:sz="0" w:space="0" w:color="auto"/>
          </w:divBdr>
        </w:div>
        <w:div w:id="185993011">
          <w:marLeft w:val="547"/>
          <w:marRight w:val="0"/>
          <w:marTop w:val="0"/>
          <w:marBottom w:val="0"/>
          <w:divBdr>
            <w:top w:val="none" w:sz="0" w:space="0" w:color="auto"/>
            <w:left w:val="none" w:sz="0" w:space="0" w:color="auto"/>
            <w:bottom w:val="none" w:sz="0" w:space="0" w:color="auto"/>
            <w:right w:val="none" w:sz="0" w:space="0" w:color="auto"/>
          </w:divBdr>
        </w:div>
        <w:div w:id="1289513267">
          <w:marLeft w:val="547"/>
          <w:marRight w:val="0"/>
          <w:marTop w:val="0"/>
          <w:marBottom w:val="0"/>
          <w:divBdr>
            <w:top w:val="none" w:sz="0" w:space="0" w:color="auto"/>
            <w:left w:val="none" w:sz="0" w:space="0" w:color="auto"/>
            <w:bottom w:val="none" w:sz="0" w:space="0" w:color="auto"/>
            <w:right w:val="none" w:sz="0" w:space="0" w:color="auto"/>
          </w:divBdr>
        </w:div>
        <w:div w:id="446581813">
          <w:marLeft w:val="547"/>
          <w:marRight w:val="0"/>
          <w:marTop w:val="0"/>
          <w:marBottom w:val="0"/>
          <w:divBdr>
            <w:top w:val="none" w:sz="0" w:space="0" w:color="auto"/>
            <w:left w:val="none" w:sz="0" w:space="0" w:color="auto"/>
            <w:bottom w:val="none" w:sz="0" w:space="0" w:color="auto"/>
            <w:right w:val="none" w:sz="0" w:space="0" w:color="auto"/>
          </w:divBdr>
        </w:div>
        <w:div w:id="688871214">
          <w:marLeft w:val="547"/>
          <w:marRight w:val="0"/>
          <w:marTop w:val="0"/>
          <w:marBottom w:val="0"/>
          <w:divBdr>
            <w:top w:val="none" w:sz="0" w:space="0" w:color="auto"/>
            <w:left w:val="none" w:sz="0" w:space="0" w:color="auto"/>
            <w:bottom w:val="none" w:sz="0" w:space="0" w:color="auto"/>
            <w:right w:val="none" w:sz="0" w:space="0" w:color="auto"/>
          </w:divBdr>
        </w:div>
        <w:div w:id="809246330">
          <w:marLeft w:val="547"/>
          <w:marRight w:val="0"/>
          <w:marTop w:val="0"/>
          <w:marBottom w:val="0"/>
          <w:divBdr>
            <w:top w:val="none" w:sz="0" w:space="0" w:color="auto"/>
            <w:left w:val="none" w:sz="0" w:space="0" w:color="auto"/>
            <w:bottom w:val="none" w:sz="0" w:space="0" w:color="auto"/>
            <w:right w:val="none" w:sz="0" w:space="0" w:color="auto"/>
          </w:divBdr>
        </w:div>
        <w:div w:id="606696443">
          <w:marLeft w:val="547"/>
          <w:marRight w:val="0"/>
          <w:marTop w:val="0"/>
          <w:marBottom w:val="0"/>
          <w:divBdr>
            <w:top w:val="none" w:sz="0" w:space="0" w:color="auto"/>
            <w:left w:val="none" w:sz="0" w:space="0" w:color="auto"/>
            <w:bottom w:val="none" w:sz="0" w:space="0" w:color="auto"/>
            <w:right w:val="none" w:sz="0" w:space="0" w:color="auto"/>
          </w:divBdr>
        </w:div>
        <w:div w:id="1701124182">
          <w:marLeft w:val="547"/>
          <w:marRight w:val="0"/>
          <w:marTop w:val="0"/>
          <w:marBottom w:val="0"/>
          <w:divBdr>
            <w:top w:val="none" w:sz="0" w:space="0" w:color="auto"/>
            <w:left w:val="none" w:sz="0" w:space="0" w:color="auto"/>
            <w:bottom w:val="none" w:sz="0" w:space="0" w:color="auto"/>
            <w:right w:val="none" w:sz="0" w:space="0" w:color="auto"/>
          </w:divBdr>
        </w:div>
        <w:div w:id="1873610542">
          <w:marLeft w:val="547"/>
          <w:marRight w:val="0"/>
          <w:marTop w:val="0"/>
          <w:marBottom w:val="0"/>
          <w:divBdr>
            <w:top w:val="none" w:sz="0" w:space="0" w:color="auto"/>
            <w:left w:val="none" w:sz="0" w:space="0" w:color="auto"/>
            <w:bottom w:val="none" w:sz="0" w:space="0" w:color="auto"/>
            <w:right w:val="none" w:sz="0" w:space="0" w:color="auto"/>
          </w:divBdr>
        </w:div>
        <w:div w:id="1189028041">
          <w:marLeft w:val="547"/>
          <w:marRight w:val="0"/>
          <w:marTop w:val="0"/>
          <w:marBottom w:val="0"/>
          <w:divBdr>
            <w:top w:val="none" w:sz="0" w:space="0" w:color="auto"/>
            <w:left w:val="none" w:sz="0" w:space="0" w:color="auto"/>
            <w:bottom w:val="none" w:sz="0" w:space="0" w:color="auto"/>
            <w:right w:val="none" w:sz="0" w:space="0" w:color="auto"/>
          </w:divBdr>
        </w:div>
        <w:div w:id="140000364">
          <w:marLeft w:val="547"/>
          <w:marRight w:val="0"/>
          <w:marTop w:val="0"/>
          <w:marBottom w:val="0"/>
          <w:divBdr>
            <w:top w:val="none" w:sz="0" w:space="0" w:color="auto"/>
            <w:left w:val="none" w:sz="0" w:space="0" w:color="auto"/>
            <w:bottom w:val="none" w:sz="0" w:space="0" w:color="auto"/>
            <w:right w:val="none" w:sz="0" w:space="0" w:color="auto"/>
          </w:divBdr>
        </w:div>
      </w:divsChild>
    </w:div>
    <w:div w:id="155339678">
      <w:bodyDiv w:val="1"/>
      <w:marLeft w:val="0"/>
      <w:marRight w:val="0"/>
      <w:marTop w:val="0"/>
      <w:marBottom w:val="0"/>
      <w:divBdr>
        <w:top w:val="none" w:sz="0" w:space="0" w:color="auto"/>
        <w:left w:val="none" w:sz="0" w:space="0" w:color="auto"/>
        <w:bottom w:val="none" w:sz="0" w:space="0" w:color="auto"/>
        <w:right w:val="none" w:sz="0" w:space="0" w:color="auto"/>
      </w:divBdr>
    </w:div>
    <w:div w:id="157965607">
      <w:bodyDiv w:val="1"/>
      <w:marLeft w:val="0"/>
      <w:marRight w:val="0"/>
      <w:marTop w:val="0"/>
      <w:marBottom w:val="0"/>
      <w:divBdr>
        <w:top w:val="none" w:sz="0" w:space="0" w:color="auto"/>
        <w:left w:val="none" w:sz="0" w:space="0" w:color="auto"/>
        <w:bottom w:val="none" w:sz="0" w:space="0" w:color="auto"/>
        <w:right w:val="none" w:sz="0" w:space="0" w:color="auto"/>
      </w:divBdr>
    </w:div>
    <w:div w:id="182519458">
      <w:bodyDiv w:val="1"/>
      <w:marLeft w:val="0"/>
      <w:marRight w:val="0"/>
      <w:marTop w:val="0"/>
      <w:marBottom w:val="0"/>
      <w:divBdr>
        <w:top w:val="none" w:sz="0" w:space="0" w:color="auto"/>
        <w:left w:val="none" w:sz="0" w:space="0" w:color="auto"/>
        <w:bottom w:val="none" w:sz="0" w:space="0" w:color="auto"/>
        <w:right w:val="none" w:sz="0" w:space="0" w:color="auto"/>
      </w:divBdr>
    </w:div>
    <w:div w:id="185801888">
      <w:bodyDiv w:val="1"/>
      <w:marLeft w:val="0"/>
      <w:marRight w:val="0"/>
      <w:marTop w:val="0"/>
      <w:marBottom w:val="0"/>
      <w:divBdr>
        <w:top w:val="none" w:sz="0" w:space="0" w:color="auto"/>
        <w:left w:val="none" w:sz="0" w:space="0" w:color="auto"/>
        <w:bottom w:val="none" w:sz="0" w:space="0" w:color="auto"/>
        <w:right w:val="none" w:sz="0" w:space="0" w:color="auto"/>
      </w:divBdr>
    </w:div>
    <w:div w:id="227882149">
      <w:bodyDiv w:val="1"/>
      <w:marLeft w:val="0"/>
      <w:marRight w:val="0"/>
      <w:marTop w:val="0"/>
      <w:marBottom w:val="0"/>
      <w:divBdr>
        <w:top w:val="none" w:sz="0" w:space="0" w:color="auto"/>
        <w:left w:val="none" w:sz="0" w:space="0" w:color="auto"/>
        <w:bottom w:val="none" w:sz="0" w:space="0" w:color="auto"/>
        <w:right w:val="none" w:sz="0" w:space="0" w:color="auto"/>
      </w:divBdr>
    </w:div>
    <w:div w:id="342318337">
      <w:bodyDiv w:val="1"/>
      <w:marLeft w:val="0"/>
      <w:marRight w:val="0"/>
      <w:marTop w:val="0"/>
      <w:marBottom w:val="0"/>
      <w:divBdr>
        <w:top w:val="none" w:sz="0" w:space="0" w:color="auto"/>
        <w:left w:val="none" w:sz="0" w:space="0" w:color="auto"/>
        <w:bottom w:val="none" w:sz="0" w:space="0" w:color="auto"/>
        <w:right w:val="none" w:sz="0" w:space="0" w:color="auto"/>
      </w:divBdr>
    </w:div>
    <w:div w:id="365109109">
      <w:bodyDiv w:val="1"/>
      <w:marLeft w:val="0"/>
      <w:marRight w:val="0"/>
      <w:marTop w:val="0"/>
      <w:marBottom w:val="0"/>
      <w:divBdr>
        <w:top w:val="none" w:sz="0" w:space="0" w:color="auto"/>
        <w:left w:val="none" w:sz="0" w:space="0" w:color="auto"/>
        <w:bottom w:val="none" w:sz="0" w:space="0" w:color="auto"/>
        <w:right w:val="none" w:sz="0" w:space="0" w:color="auto"/>
      </w:divBdr>
    </w:div>
    <w:div w:id="371347019">
      <w:bodyDiv w:val="1"/>
      <w:marLeft w:val="0"/>
      <w:marRight w:val="0"/>
      <w:marTop w:val="0"/>
      <w:marBottom w:val="0"/>
      <w:divBdr>
        <w:top w:val="none" w:sz="0" w:space="0" w:color="auto"/>
        <w:left w:val="none" w:sz="0" w:space="0" w:color="auto"/>
        <w:bottom w:val="none" w:sz="0" w:space="0" w:color="auto"/>
        <w:right w:val="none" w:sz="0" w:space="0" w:color="auto"/>
      </w:divBdr>
    </w:div>
    <w:div w:id="393049007">
      <w:bodyDiv w:val="1"/>
      <w:marLeft w:val="0"/>
      <w:marRight w:val="0"/>
      <w:marTop w:val="0"/>
      <w:marBottom w:val="0"/>
      <w:divBdr>
        <w:top w:val="none" w:sz="0" w:space="0" w:color="auto"/>
        <w:left w:val="none" w:sz="0" w:space="0" w:color="auto"/>
        <w:bottom w:val="none" w:sz="0" w:space="0" w:color="auto"/>
        <w:right w:val="none" w:sz="0" w:space="0" w:color="auto"/>
      </w:divBdr>
      <w:divsChild>
        <w:div w:id="372195953">
          <w:marLeft w:val="1714"/>
          <w:marRight w:val="0"/>
          <w:marTop w:val="86"/>
          <w:marBottom w:val="0"/>
          <w:divBdr>
            <w:top w:val="none" w:sz="0" w:space="0" w:color="auto"/>
            <w:left w:val="none" w:sz="0" w:space="0" w:color="auto"/>
            <w:bottom w:val="none" w:sz="0" w:space="0" w:color="auto"/>
            <w:right w:val="none" w:sz="0" w:space="0" w:color="auto"/>
          </w:divBdr>
        </w:div>
      </w:divsChild>
    </w:div>
    <w:div w:id="422149508">
      <w:bodyDiv w:val="1"/>
      <w:marLeft w:val="0"/>
      <w:marRight w:val="0"/>
      <w:marTop w:val="0"/>
      <w:marBottom w:val="0"/>
      <w:divBdr>
        <w:top w:val="none" w:sz="0" w:space="0" w:color="auto"/>
        <w:left w:val="none" w:sz="0" w:space="0" w:color="auto"/>
        <w:bottom w:val="none" w:sz="0" w:space="0" w:color="auto"/>
        <w:right w:val="none" w:sz="0" w:space="0" w:color="auto"/>
      </w:divBdr>
    </w:div>
    <w:div w:id="510335336">
      <w:bodyDiv w:val="1"/>
      <w:marLeft w:val="0"/>
      <w:marRight w:val="0"/>
      <w:marTop w:val="0"/>
      <w:marBottom w:val="0"/>
      <w:divBdr>
        <w:top w:val="none" w:sz="0" w:space="0" w:color="auto"/>
        <w:left w:val="none" w:sz="0" w:space="0" w:color="auto"/>
        <w:bottom w:val="none" w:sz="0" w:space="0" w:color="auto"/>
        <w:right w:val="none" w:sz="0" w:space="0" w:color="auto"/>
      </w:divBdr>
    </w:div>
    <w:div w:id="545721818">
      <w:bodyDiv w:val="1"/>
      <w:marLeft w:val="0"/>
      <w:marRight w:val="0"/>
      <w:marTop w:val="0"/>
      <w:marBottom w:val="0"/>
      <w:divBdr>
        <w:top w:val="none" w:sz="0" w:space="0" w:color="auto"/>
        <w:left w:val="none" w:sz="0" w:space="0" w:color="auto"/>
        <w:bottom w:val="none" w:sz="0" w:space="0" w:color="auto"/>
        <w:right w:val="none" w:sz="0" w:space="0" w:color="auto"/>
      </w:divBdr>
    </w:div>
    <w:div w:id="559639389">
      <w:bodyDiv w:val="1"/>
      <w:marLeft w:val="0"/>
      <w:marRight w:val="0"/>
      <w:marTop w:val="0"/>
      <w:marBottom w:val="0"/>
      <w:divBdr>
        <w:top w:val="none" w:sz="0" w:space="0" w:color="auto"/>
        <w:left w:val="none" w:sz="0" w:space="0" w:color="auto"/>
        <w:bottom w:val="none" w:sz="0" w:space="0" w:color="auto"/>
        <w:right w:val="none" w:sz="0" w:space="0" w:color="auto"/>
      </w:divBdr>
    </w:div>
    <w:div w:id="563492746">
      <w:bodyDiv w:val="1"/>
      <w:marLeft w:val="0"/>
      <w:marRight w:val="0"/>
      <w:marTop w:val="0"/>
      <w:marBottom w:val="0"/>
      <w:divBdr>
        <w:top w:val="none" w:sz="0" w:space="0" w:color="auto"/>
        <w:left w:val="none" w:sz="0" w:space="0" w:color="auto"/>
        <w:bottom w:val="none" w:sz="0" w:space="0" w:color="auto"/>
        <w:right w:val="none" w:sz="0" w:space="0" w:color="auto"/>
      </w:divBdr>
    </w:div>
    <w:div w:id="563879215">
      <w:bodyDiv w:val="1"/>
      <w:marLeft w:val="0"/>
      <w:marRight w:val="0"/>
      <w:marTop w:val="0"/>
      <w:marBottom w:val="0"/>
      <w:divBdr>
        <w:top w:val="none" w:sz="0" w:space="0" w:color="auto"/>
        <w:left w:val="none" w:sz="0" w:space="0" w:color="auto"/>
        <w:bottom w:val="none" w:sz="0" w:space="0" w:color="auto"/>
        <w:right w:val="none" w:sz="0" w:space="0" w:color="auto"/>
      </w:divBdr>
    </w:div>
    <w:div w:id="567960710">
      <w:bodyDiv w:val="1"/>
      <w:marLeft w:val="0"/>
      <w:marRight w:val="0"/>
      <w:marTop w:val="0"/>
      <w:marBottom w:val="0"/>
      <w:divBdr>
        <w:top w:val="none" w:sz="0" w:space="0" w:color="auto"/>
        <w:left w:val="none" w:sz="0" w:space="0" w:color="auto"/>
        <w:bottom w:val="none" w:sz="0" w:space="0" w:color="auto"/>
        <w:right w:val="none" w:sz="0" w:space="0" w:color="auto"/>
      </w:divBdr>
      <w:divsChild>
        <w:div w:id="1614706600">
          <w:marLeft w:val="0"/>
          <w:marRight w:val="0"/>
          <w:marTop w:val="0"/>
          <w:marBottom w:val="0"/>
          <w:divBdr>
            <w:top w:val="none" w:sz="0" w:space="0" w:color="auto"/>
            <w:left w:val="none" w:sz="0" w:space="0" w:color="auto"/>
            <w:bottom w:val="none" w:sz="0" w:space="0" w:color="auto"/>
            <w:right w:val="none" w:sz="0" w:space="0" w:color="auto"/>
          </w:divBdr>
          <w:divsChild>
            <w:div w:id="1453279967">
              <w:marLeft w:val="0"/>
              <w:marRight w:val="0"/>
              <w:marTop w:val="0"/>
              <w:marBottom w:val="0"/>
              <w:divBdr>
                <w:top w:val="none" w:sz="0" w:space="0" w:color="auto"/>
                <w:left w:val="none" w:sz="0" w:space="0" w:color="auto"/>
                <w:bottom w:val="none" w:sz="0" w:space="0" w:color="auto"/>
                <w:right w:val="none" w:sz="0" w:space="0" w:color="auto"/>
              </w:divBdr>
              <w:divsChild>
                <w:div w:id="1715615860">
                  <w:marLeft w:val="0"/>
                  <w:marRight w:val="0"/>
                  <w:marTop w:val="0"/>
                  <w:marBottom w:val="0"/>
                  <w:divBdr>
                    <w:top w:val="none" w:sz="0" w:space="0" w:color="auto"/>
                    <w:left w:val="none" w:sz="0" w:space="0" w:color="auto"/>
                    <w:bottom w:val="none" w:sz="0" w:space="0" w:color="auto"/>
                    <w:right w:val="none" w:sz="0" w:space="0" w:color="auto"/>
                  </w:divBdr>
                  <w:divsChild>
                    <w:div w:id="1187062195">
                      <w:marLeft w:val="0"/>
                      <w:marRight w:val="0"/>
                      <w:marTop w:val="0"/>
                      <w:marBottom w:val="0"/>
                      <w:divBdr>
                        <w:top w:val="none" w:sz="0" w:space="0" w:color="auto"/>
                        <w:left w:val="none" w:sz="0" w:space="0" w:color="auto"/>
                        <w:bottom w:val="none" w:sz="0" w:space="0" w:color="auto"/>
                        <w:right w:val="none" w:sz="0" w:space="0" w:color="auto"/>
                      </w:divBdr>
                      <w:divsChild>
                        <w:div w:id="1671714360">
                          <w:marLeft w:val="0"/>
                          <w:marRight w:val="0"/>
                          <w:marTop w:val="0"/>
                          <w:marBottom w:val="0"/>
                          <w:divBdr>
                            <w:top w:val="none" w:sz="0" w:space="0" w:color="auto"/>
                            <w:left w:val="none" w:sz="0" w:space="0" w:color="auto"/>
                            <w:bottom w:val="none" w:sz="0" w:space="0" w:color="auto"/>
                            <w:right w:val="none" w:sz="0" w:space="0" w:color="auto"/>
                          </w:divBdr>
                          <w:divsChild>
                            <w:div w:id="2050566249">
                              <w:marLeft w:val="0"/>
                              <w:marRight w:val="0"/>
                              <w:marTop w:val="0"/>
                              <w:marBottom w:val="0"/>
                              <w:divBdr>
                                <w:top w:val="none" w:sz="0" w:space="0" w:color="auto"/>
                                <w:left w:val="none" w:sz="0" w:space="0" w:color="auto"/>
                                <w:bottom w:val="none" w:sz="0" w:space="0" w:color="auto"/>
                                <w:right w:val="none" w:sz="0" w:space="0" w:color="auto"/>
                              </w:divBdr>
                              <w:divsChild>
                                <w:div w:id="151262803">
                                  <w:marLeft w:val="0"/>
                                  <w:marRight w:val="900"/>
                                  <w:marTop w:val="0"/>
                                  <w:marBottom w:val="0"/>
                                  <w:divBdr>
                                    <w:top w:val="none" w:sz="0" w:space="0" w:color="auto"/>
                                    <w:left w:val="none" w:sz="0" w:space="0" w:color="auto"/>
                                    <w:bottom w:val="none" w:sz="0" w:space="0" w:color="auto"/>
                                    <w:right w:val="none" w:sz="0" w:space="0" w:color="auto"/>
                                  </w:divBdr>
                                  <w:divsChild>
                                    <w:div w:id="3855652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4913271">
      <w:bodyDiv w:val="1"/>
      <w:marLeft w:val="0"/>
      <w:marRight w:val="0"/>
      <w:marTop w:val="0"/>
      <w:marBottom w:val="0"/>
      <w:divBdr>
        <w:top w:val="none" w:sz="0" w:space="0" w:color="auto"/>
        <w:left w:val="none" w:sz="0" w:space="0" w:color="auto"/>
        <w:bottom w:val="none" w:sz="0" w:space="0" w:color="auto"/>
        <w:right w:val="none" w:sz="0" w:space="0" w:color="auto"/>
      </w:divBdr>
    </w:div>
    <w:div w:id="641426932">
      <w:bodyDiv w:val="1"/>
      <w:marLeft w:val="0"/>
      <w:marRight w:val="0"/>
      <w:marTop w:val="0"/>
      <w:marBottom w:val="0"/>
      <w:divBdr>
        <w:top w:val="none" w:sz="0" w:space="0" w:color="auto"/>
        <w:left w:val="none" w:sz="0" w:space="0" w:color="auto"/>
        <w:bottom w:val="none" w:sz="0" w:space="0" w:color="auto"/>
        <w:right w:val="none" w:sz="0" w:space="0" w:color="auto"/>
      </w:divBdr>
    </w:div>
    <w:div w:id="689066432">
      <w:bodyDiv w:val="1"/>
      <w:marLeft w:val="0"/>
      <w:marRight w:val="0"/>
      <w:marTop w:val="0"/>
      <w:marBottom w:val="0"/>
      <w:divBdr>
        <w:top w:val="none" w:sz="0" w:space="0" w:color="auto"/>
        <w:left w:val="none" w:sz="0" w:space="0" w:color="auto"/>
        <w:bottom w:val="none" w:sz="0" w:space="0" w:color="auto"/>
        <w:right w:val="none" w:sz="0" w:space="0" w:color="auto"/>
      </w:divBdr>
    </w:div>
    <w:div w:id="705330039">
      <w:bodyDiv w:val="1"/>
      <w:marLeft w:val="0"/>
      <w:marRight w:val="0"/>
      <w:marTop w:val="0"/>
      <w:marBottom w:val="0"/>
      <w:divBdr>
        <w:top w:val="none" w:sz="0" w:space="0" w:color="auto"/>
        <w:left w:val="none" w:sz="0" w:space="0" w:color="auto"/>
        <w:bottom w:val="none" w:sz="0" w:space="0" w:color="auto"/>
        <w:right w:val="none" w:sz="0" w:space="0" w:color="auto"/>
      </w:divBdr>
    </w:div>
    <w:div w:id="707267018">
      <w:bodyDiv w:val="1"/>
      <w:marLeft w:val="0"/>
      <w:marRight w:val="0"/>
      <w:marTop w:val="0"/>
      <w:marBottom w:val="0"/>
      <w:divBdr>
        <w:top w:val="none" w:sz="0" w:space="0" w:color="auto"/>
        <w:left w:val="none" w:sz="0" w:space="0" w:color="auto"/>
        <w:bottom w:val="none" w:sz="0" w:space="0" w:color="auto"/>
        <w:right w:val="none" w:sz="0" w:space="0" w:color="auto"/>
      </w:divBdr>
    </w:div>
    <w:div w:id="723984505">
      <w:bodyDiv w:val="1"/>
      <w:marLeft w:val="0"/>
      <w:marRight w:val="0"/>
      <w:marTop w:val="0"/>
      <w:marBottom w:val="0"/>
      <w:divBdr>
        <w:top w:val="none" w:sz="0" w:space="0" w:color="auto"/>
        <w:left w:val="none" w:sz="0" w:space="0" w:color="auto"/>
        <w:bottom w:val="none" w:sz="0" w:space="0" w:color="auto"/>
        <w:right w:val="none" w:sz="0" w:space="0" w:color="auto"/>
      </w:divBdr>
    </w:div>
    <w:div w:id="881405121">
      <w:bodyDiv w:val="1"/>
      <w:marLeft w:val="0"/>
      <w:marRight w:val="0"/>
      <w:marTop w:val="0"/>
      <w:marBottom w:val="0"/>
      <w:divBdr>
        <w:top w:val="none" w:sz="0" w:space="0" w:color="auto"/>
        <w:left w:val="none" w:sz="0" w:space="0" w:color="auto"/>
        <w:bottom w:val="none" w:sz="0" w:space="0" w:color="auto"/>
        <w:right w:val="none" w:sz="0" w:space="0" w:color="auto"/>
      </w:divBdr>
    </w:div>
    <w:div w:id="986864914">
      <w:bodyDiv w:val="1"/>
      <w:marLeft w:val="0"/>
      <w:marRight w:val="0"/>
      <w:marTop w:val="0"/>
      <w:marBottom w:val="0"/>
      <w:divBdr>
        <w:top w:val="none" w:sz="0" w:space="0" w:color="auto"/>
        <w:left w:val="none" w:sz="0" w:space="0" w:color="auto"/>
        <w:bottom w:val="none" w:sz="0" w:space="0" w:color="auto"/>
        <w:right w:val="none" w:sz="0" w:space="0" w:color="auto"/>
      </w:divBdr>
    </w:div>
    <w:div w:id="1017274824">
      <w:bodyDiv w:val="1"/>
      <w:marLeft w:val="0"/>
      <w:marRight w:val="0"/>
      <w:marTop w:val="0"/>
      <w:marBottom w:val="0"/>
      <w:divBdr>
        <w:top w:val="none" w:sz="0" w:space="0" w:color="auto"/>
        <w:left w:val="none" w:sz="0" w:space="0" w:color="auto"/>
        <w:bottom w:val="none" w:sz="0" w:space="0" w:color="auto"/>
        <w:right w:val="none" w:sz="0" w:space="0" w:color="auto"/>
      </w:divBdr>
    </w:div>
    <w:div w:id="1018310147">
      <w:bodyDiv w:val="1"/>
      <w:marLeft w:val="0"/>
      <w:marRight w:val="0"/>
      <w:marTop w:val="0"/>
      <w:marBottom w:val="0"/>
      <w:divBdr>
        <w:top w:val="none" w:sz="0" w:space="0" w:color="auto"/>
        <w:left w:val="none" w:sz="0" w:space="0" w:color="auto"/>
        <w:bottom w:val="none" w:sz="0" w:space="0" w:color="auto"/>
        <w:right w:val="none" w:sz="0" w:space="0" w:color="auto"/>
      </w:divBdr>
    </w:div>
    <w:div w:id="1102335013">
      <w:bodyDiv w:val="1"/>
      <w:marLeft w:val="0"/>
      <w:marRight w:val="0"/>
      <w:marTop w:val="0"/>
      <w:marBottom w:val="0"/>
      <w:divBdr>
        <w:top w:val="none" w:sz="0" w:space="0" w:color="auto"/>
        <w:left w:val="none" w:sz="0" w:space="0" w:color="auto"/>
        <w:bottom w:val="none" w:sz="0" w:space="0" w:color="auto"/>
        <w:right w:val="none" w:sz="0" w:space="0" w:color="auto"/>
      </w:divBdr>
    </w:div>
    <w:div w:id="1122771360">
      <w:bodyDiv w:val="1"/>
      <w:marLeft w:val="0"/>
      <w:marRight w:val="0"/>
      <w:marTop w:val="0"/>
      <w:marBottom w:val="0"/>
      <w:divBdr>
        <w:top w:val="none" w:sz="0" w:space="0" w:color="auto"/>
        <w:left w:val="none" w:sz="0" w:space="0" w:color="auto"/>
        <w:bottom w:val="none" w:sz="0" w:space="0" w:color="auto"/>
        <w:right w:val="none" w:sz="0" w:space="0" w:color="auto"/>
      </w:divBdr>
    </w:div>
    <w:div w:id="1130974878">
      <w:bodyDiv w:val="1"/>
      <w:marLeft w:val="0"/>
      <w:marRight w:val="0"/>
      <w:marTop w:val="0"/>
      <w:marBottom w:val="0"/>
      <w:divBdr>
        <w:top w:val="none" w:sz="0" w:space="0" w:color="auto"/>
        <w:left w:val="none" w:sz="0" w:space="0" w:color="auto"/>
        <w:bottom w:val="none" w:sz="0" w:space="0" w:color="auto"/>
        <w:right w:val="none" w:sz="0" w:space="0" w:color="auto"/>
      </w:divBdr>
    </w:div>
    <w:div w:id="1133905994">
      <w:bodyDiv w:val="1"/>
      <w:marLeft w:val="0"/>
      <w:marRight w:val="0"/>
      <w:marTop w:val="0"/>
      <w:marBottom w:val="0"/>
      <w:divBdr>
        <w:top w:val="none" w:sz="0" w:space="0" w:color="auto"/>
        <w:left w:val="none" w:sz="0" w:space="0" w:color="auto"/>
        <w:bottom w:val="none" w:sz="0" w:space="0" w:color="auto"/>
        <w:right w:val="none" w:sz="0" w:space="0" w:color="auto"/>
      </w:divBdr>
    </w:div>
    <w:div w:id="1135175687">
      <w:bodyDiv w:val="1"/>
      <w:marLeft w:val="0"/>
      <w:marRight w:val="0"/>
      <w:marTop w:val="0"/>
      <w:marBottom w:val="0"/>
      <w:divBdr>
        <w:top w:val="none" w:sz="0" w:space="0" w:color="auto"/>
        <w:left w:val="none" w:sz="0" w:space="0" w:color="auto"/>
        <w:bottom w:val="none" w:sz="0" w:space="0" w:color="auto"/>
        <w:right w:val="none" w:sz="0" w:space="0" w:color="auto"/>
      </w:divBdr>
    </w:div>
    <w:div w:id="1150830835">
      <w:bodyDiv w:val="1"/>
      <w:marLeft w:val="0"/>
      <w:marRight w:val="0"/>
      <w:marTop w:val="0"/>
      <w:marBottom w:val="0"/>
      <w:divBdr>
        <w:top w:val="none" w:sz="0" w:space="0" w:color="auto"/>
        <w:left w:val="none" w:sz="0" w:space="0" w:color="auto"/>
        <w:bottom w:val="none" w:sz="0" w:space="0" w:color="auto"/>
        <w:right w:val="none" w:sz="0" w:space="0" w:color="auto"/>
      </w:divBdr>
    </w:div>
    <w:div w:id="1251234370">
      <w:bodyDiv w:val="1"/>
      <w:marLeft w:val="0"/>
      <w:marRight w:val="0"/>
      <w:marTop w:val="0"/>
      <w:marBottom w:val="0"/>
      <w:divBdr>
        <w:top w:val="none" w:sz="0" w:space="0" w:color="auto"/>
        <w:left w:val="none" w:sz="0" w:space="0" w:color="auto"/>
        <w:bottom w:val="none" w:sz="0" w:space="0" w:color="auto"/>
        <w:right w:val="none" w:sz="0" w:space="0" w:color="auto"/>
      </w:divBdr>
    </w:div>
    <w:div w:id="1262182428">
      <w:bodyDiv w:val="1"/>
      <w:marLeft w:val="0"/>
      <w:marRight w:val="0"/>
      <w:marTop w:val="0"/>
      <w:marBottom w:val="0"/>
      <w:divBdr>
        <w:top w:val="none" w:sz="0" w:space="0" w:color="auto"/>
        <w:left w:val="none" w:sz="0" w:space="0" w:color="auto"/>
        <w:bottom w:val="none" w:sz="0" w:space="0" w:color="auto"/>
        <w:right w:val="none" w:sz="0" w:space="0" w:color="auto"/>
      </w:divBdr>
    </w:div>
    <w:div w:id="1275284313">
      <w:bodyDiv w:val="1"/>
      <w:marLeft w:val="0"/>
      <w:marRight w:val="0"/>
      <w:marTop w:val="0"/>
      <w:marBottom w:val="0"/>
      <w:divBdr>
        <w:top w:val="none" w:sz="0" w:space="0" w:color="auto"/>
        <w:left w:val="none" w:sz="0" w:space="0" w:color="auto"/>
        <w:bottom w:val="none" w:sz="0" w:space="0" w:color="auto"/>
        <w:right w:val="none" w:sz="0" w:space="0" w:color="auto"/>
      </w:divBdr>
    </w:div>
    <w:div w:id="1294140187">
      <w:bodyDiv w:val="1"/>
      <w:marLeft w:val="0"/>
      <w:marRight w:val="0"/>
      <w:marTop w:val="0"/>
      <w:marBottom w:val="0"/>
      <w:divBdr>
        <w:top w:val="none" w:sz="0" w:space="0" w:color="auto"/>
        <w:left w:val="none" w:sz="0" w:space="0" w:color="auto"/>
        <w:bottom w:val="none" w:sz="0" w:space="0" w:color="auto"/>
        <w:right w:val="none" w:sz="0" w:space="0" w:color="auto"/>
      </w:divBdr>
      <w:divsChild>
        <w:div w:id="1621718016">
          <w:marLeft w:val="0"/>
          <w:marRight w:val="0"/>
          <w:marTop w:val="0"/>
          <w:marBottom w:val="0"/>
          <w:divBdr>
            <w:top w:val="none" w:sz="0" w:space="0" w:color="auto"/>
            <w:left w:val="none" w:sz="0" w:space="0" w:color="auto"/>
            <w:bottom w:val="none" w:sz="0" w:space="0" w:color="auto"/>
            <w:right w:val="none" w:sz="0" w:space="0" w:color="auto"/>
          </w:divBdr>
          <w:divsChild>
            <w:div w:id="16930778">
              <w:marLeft w:val="0"/>
              <w:marRight w:val="0"/>
              <w:marTop w:val="0"/>
              <w:marBottom w:val="0"/>
              <w:divBdr>
                <w:top w:val="none" w:sz="0" w:space="0" w:color="auto"/>
                <w:left w:val="none" w:sz="0" w:space="0" w:color="auto"/>
                <w:bottom w:val="none" w:sz="0" w:space="0" w:color="auto"/>
                <w:right w:val="none" w:sz="0" w:space="0" w:color="auto"/>
              </w:divBdr>
              <w:divsChild>
                <w:div w:id="18009580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314678809">
      <w:bodyDiv w:val="1"/>
      <w:marLeft w:val="0"/>
      <w:marRight w:val="0"/>
      <w:marTop w:val="0"/>
      <w:marBottom w:val="0"/>
      <w:divBdr>
        <w:top w:val="none" w:sz="0" w:space="0" w:color="auto"/>
        <w:left w:val="none" w:sz="0" w:space="0" w:color="auto"/>
        <w:bottom w:val="none" w:sz="0" w:space="0" w:color="auto"/>
        <w:right w:val="none" w:sz="0" w:space="0" w:color="auto"/>
      </w:divBdr>
    </w:div>
    <w:div w:id="1325161650">
      <w:bodyDiv w:val="1"/>
      <w:marLeft w:val="0"/>
      <w:marRight w:val="0"/>
      <w:marTop w:val="0"/>
      <w:marBottom w:val="0"/>
      <w:divBdr>
        <w:top w:val="none" w:sz="0" w:space="0" w:color="auto"/>
        <w:left w:val="none" w:sz="0" w:space="0" w:color="auto"/>
        <w:bottom w:val="none" w:sz="0" w:space="0" w:color="auto"/>
        <w:right w:val="none" w:sz="0" w:space="0" w:color="auto"/>
      </w:divBdr>
    </w:div>
    <w:div w:id="1343163404">
      <w:bodyDiv w:val="1"/>
      <w:marLeft w:val="0"/>
      <w:marRight w:val="0"/>
      <w:marTop w:val="0"/>
      <w:marBottom w:val="0"/>
      <w:divBdr>
        <w:top w:val="none" w:sz="0" w:space="0" w:color="auto"/>
        <w:left w:val="none" w:sz="0" w:space="0" w:color="auto"/>
        <w:bottom w:val="none" w:sz="0" w:space="0" w:color="auto"/>
        <w:right w:val="none" w:sz="0" w:space="0" w:color="auto"/>
      </w:divBdr>
    </w:div>
    <w:div w:id="1388454711">
      <w:bodyDiv w:val="1"/>
      <w:marLeft w:val="0"/>
      <w:marRight w:val="0"/>
      <w:marTop w:val="0"/>
      <w:marBottom w:val="0"/>
      <w:divBdr>
        <w:top w:val="none" w:sz="0" w:space="0" w:color="auto"/>
        <w:left w:val="none" w:sz="0" w:space="0" w:color="auto"/>
        <w:bottom w:val="none" w:sz="0" w:space="0" w:color="auto"/>
        <w:right w:val="none" w:sz="0" w:space="0" w:color="auto"/>
      </w:divBdr>
    </w:div>
    <w:div w:id="1476601010">
      <w:bodyDiv w:val="1"/>
      <w:marLeft w:val="0"/>
      <w:marRight w:val="0"/>
      <w:marTop w:val="0"/>
      <w:marBottom w:val="0"/>
      <w:divBdr>
        <w:top w:val="none" w:sz="0" w:space="0" w:color="auto"/>
        <w:left w:val="none" w:sz="0" w:space="0" w:color="auto"/>
        <w:bottom w:val="none" w:sz="0" w:space="0" w:color="auto"/>
        <w:right w:val="none" w:sz="0" w:space="0" w:color="auto"/>
      </w:divBdr>
    </w:div>
    <w:div w:id="1510097968">
      <w:bodyDiv w:val="1"/>
      <w:marLeft w:val="0"/>
      <w:marRight w:val="0"/>
      <w:marTop w:val="0"/>
      <w:marBottom w:val="0"/>
      <w:divBdr>
        <w:top w:val="none" w:sz="0" w:space="0" w:color="auto"/>
        <w:left w:val="none" w:sz="0" w:space="0" w:color="auto"/>
        <w:bottom w:val="none" w:sz="0" w:space="0" w:color="auto"/>
        <w:right w:val="none" w:sz="0" w:space="0" w:color="auto"/>
      </w:divBdr>
    </w:div>
    <w:div w:id="1532066316">
      <w:bodyDiv w:val="1"/>
      <w:marLeft w:val="0"/>
      <w:marRight w:val="0"/>
      <w:marTop w:val="0"/>
      <w:marBottom w:val="0"/>
      <w:divBdr>
        <w:top w:val="none" w:sz="0" w:space="0" w:color="auto"/>
        <w:left w:val="none" w:sz="0" w:space="0" w:color="auto"/>
        <w:bottom w:val="none" w:sz="0" w:space="0" w:color="auto"/>
        <w:right w:val="none" w:sz="0" w:space="0" w:color="auto"/>
      </w:divBdr>
    </w:div>
    <w:div w:id="1627077460">
      <w:bodyDiv w:val="1"/>
      <w:marLeft w:val="0"/>
      <w:marRight w:val="0"/>
      <w:marTop w:val="0"/>
      <w:marBottom w:val="0"/>
      <w:divBdr>
        <w:top w:val="none" w:sz="0" w:space="0" w:color="auto"/>
        <w:left w:val="none" w:sz="0" w:space="0" w:color="auto"/>
        <w:bottom w:val="none" w:sz="0" w:space="0" w:color="auto"/>
        <w:right w:val="none" w:sz="0" w:space="0" w:color="auto"/>
      </w:divBdr>
    </w:div>
    <w:div w:id="1640841425">
      <w:bodyDiv w:val="1"/>
      <w:marLeft w:val="0"/>
      <w:marRight w:val="0"/>
      <w:marTop w:val="0"/>
      <w:marBottom w:val="0"/>
      <w:divBdr>
        <w:top w:val="none" w:sz="0" w:space="0" w:color="auto"/>
        <w:left w:val="none" w:sz="0" w:space="0" w:color="auto"/>
        <w:bottom w:val="none" w:sz="0" w:space="0" w:color="auto"/>
        <w:right w:val="none" w:sz="0" w:space="0" w:color="auto"/>
      </w:divBdr>
    </w:div>
    <w:div w:id="1642467393">
      <w:bodyDiv w:val="1"/>
      <w:marLeft w:val="0"/>
      <w:marRight w:val="0"/>
      <w:marTop w:val="0"/>
      <w:marBottom w:val="0"/>
      <w:divBdr>
        <w:top w:val="none" w:sz="0" w:space="0" w:color="auto"/>
        <w:left w:val="none" w:sz="0" w:space="0" w:color="auto"/>
        <w:bottom w:val="none" w:sz="0" w:space="0" w:color="auto"/>
        <w:right w:val="none" w:sz="0" w:space="0" w:color="auto"/>
      </w:divBdr>
    </w:div>
    <w:div w:id="1676835770">
      <w:bodyDiv w:val="1"/>
      <w:marLeft w:val="0"/>
      <w:marRight w:val="0"/>
      <w:marTop w:val="0"/>
      <w:marBottom w:val="0"/>
      <w:divBdr>
        <w:top w:val="none" w:sz="0" w:space="0" w:color="auto"/>
        <w:left w:val="none" w:sz="0" w:space="0" w:color="auto"/>
        <w:bottom w:val="none" w:sz="0" w:space="0" w:color="auto"/>
        <w:right w:val="none" w:sz="0" w:space="0" w:color="auto"/>
      </w:divBdr>
    </w:div>
    <w:div w:id="1697736653">
      <w:bodyDiv w:val="1"/>
      <w:marLeft w:val="0"/>
      <w:marRight w:val="0"/>
      <w:marTop w:val="0"/>
      <w:marBottom w:val="0"/>
      <w:divBdr>
        <w:top w:val="none" w:sz="0" w:space="0" w:color="auto"/>
        <w:left w:val="none" w:sz="0" w:space="0" w:color="auto"/>
        <w:bottom w:val="none" w:sz="0" w:space="0" w:color="auto"/>
        <w:right w:val="none" w:sz="0" w:space="0" w:color="auto"/>
      </w:divBdr>
    </w:div>
    <w:div w:id="1783305800">
      <w:bodyDiv w:val="1"/>
      <w:marLeft w:val="0"/>
      <w:marRight w:val="0"/>
      <w:marTop w:val="0"/>
      <w:marBottom w:val="0"/>
      <w:divBdr>
        <w:top w:val="none" w:sz="0" w:space="0" w:color="auto"/>
        <w:left w:val="none" w:sz="0" w:space="0" w:color="auto"/>
        <w:bottom w:val="none" w:sz="0" w:space="0" w:color="auto"/>
        <w:right w:val="none" w:sz="0" w:space="0" w:color="auto"/>
      </w:divBdr>
    </w:div>
    <w:div w:id="1834182944">
      <w:bodyDiv w:val="1"/>
      <w:marLeft w:val="0"/>
      <w:marRight w:val="0"/>
      <w:marTop w:val="0"/>
      <w:marBottom w:val="0"/>
      <w:divBdr>
        <w:top w:val="none" w:sz="0" w:space="0" w:color="auto"/>
        <w:left w:val="none" w:sz="0" w:space="0" w:color="auto"/>
        <w:bottom w:val="none" w:sz="0" w:space="0" w:color="auto"/>
        <w:right w:val="none" w:sz="0" w:space="0" w:color="auto"/>
      </w:divBdr>
    </w:div>
    <w:div w:id="1858350409">
      <w:bodyDiv w:val="1"/>
      <w:marLeft w:val="0"/>
      <w:marRight w:val="0"/>
      <w:marTop w:val="0"/>
      <w:marBottom w:val="0"/>
      <w:divBdr>
        <w:top w:val="none" w:sz="0" w:space="0" w:color="auto"/>
        <w:left w:val="none" w:sz="0" w:space="0" w:color="auto"/>
        <w:bottom w:val="none" w:sz="0" w:space="0" w:color="auto"/>
        <w:right w:val="none" w:sz="0" w:space="0" w:color="auto"/>
      </w:divBdr>
    </w:div>
    <w:div w:id="1877311441">
      <w:bodyDiv w:val="1"/>
      <w:marLeft w:val="0"/>
      <w:marRight w:val="0"/>
      <w:marTop w:val="0"/>
      <w:marBottom w:val="0"/>
      <w:divBdr>
        <w:top w:val="none" w:sz="0" w:space="0" w:color="auto"/>
        <w:left w:val="none" w:sz="0" w:space="0" w:color="auto"/>
        <w:bottom w:val="none" w:sz="0" w:space="0" w:color="auto"/>
        <w:right w:val="none" w:sz="0" w:space="0" w:color="auto"/>
      </w:divBdr>
    </w:div>
    <w:div w:id="1942493429">
      <w:bodyDiv w:val="1"/>
      <w:marLeft w:val="0"/>
      <w:marRight w:val="0"/>
      <w:marTop w:val="0"/>
      <w:marBottom w:val="0"/>
      <w:divBdr>
        <w:top w:val="none" w:sz="0" w:space="0" w:color="auto"/>
        <w:left w:val="none" w:sz="0" w:space="0" w:color="auto"/>
        <w:bottom w:val="none" w:sz="0" w:space="0" w:color="auto"/>
        <w:right w:val="none" w:sz="0" w:space="0" w:color="auto"/>
      </w:divBdr>
    </w:div>
    <w:div w:id="1960991083">
      <w:bodyDiv w:val="1"/>
      <w:marLeft w:val="0"/>
      <w:marRight w:val="0"/>
      <w:marTop w:val="0"/>
      <w:marBottom w:val="0"/>
      <w:divBdr>
        <w:top w:val="none" w:sz="0" w:space="0" w:color="auto"/>
        <w:left w:val="none" w:sz="0" w:space="0" w:color="auto"/>
        <w:bottom w:val="none" w:sz="0" w:space="0" w:color="auto"/>
        <w:right w:val="none" w:sz="0" w:space="0" w:color="auto"/>
      </w:divBdr>
      <w:divsChild>
        <w:div w:id="840311759">
          <w:marLeft w:val="547"/>
          <w:marRight w:val="0"/>
          <w:marTop w:val="0"/>
          <w:marBottom w:val="0"/>
          <w:divBdr>
            <w:top w:val="none" w:sz="0" w:space="0" w:color="auto"/>
            <w:left w:val="none" w:sz="0" w:space="0" w:color="auto"/>
            <w:bottom w:val="none" w:sz="0" w:space="0" w:color="auto"/>
            <w:right w:val="none" w:sz="0" w:space="0" w:color="auto"/>
          </w:divBdr>
        </w:div>
        <w:div w:id="492065752">
          <w:marLeft w:val="547"/>
          <w:marRight w:val="0"/>
          <w:marTop w:val="0"/>
          <w:marBottom w:val="0"/>
          <w:divBdr>
            <w:top w:val="none" w:sz="0" w:space="0" w:color="auto"/>
            <w:left w:val="none" w:sz="0" w:space="0" w:color="auto"/>
            <w:bottom w:val="none" w:sz="0" w:space="0" w:color="auto"/>
            <w:right w:val="none" w:sz="0" w:space="0" w:color="auto"/>
          </w:divBdr>
        </w:div>
        <w:div w:id="79068224">
          <w:marLeft w:val="547"/>
          <w:marRight w:val="0"/>
          <w:marTop w:val="0"/>
          <w:marBottom w:val="0"/>
          <w:divBdr>
            <w:top w:val="none" w:sz="0" w:space="0" w:color="auto"/>
            <w:left w:val="none" w:sz="0" w:space="0" w:color="auto"/>
            <w:bottom w:val="none" w:sz="0" w:space="0" w:color="auto"/>
            <w:right w:val="none" w:sz="0" w:space="0" w:color="auto"/>
          </w:divBdr>
        </w:div>
        <w:div w:id="1900287585">
          <w:marLeft w:val="547"/>
          <w:marRight w:val="0"/>
          <w:marTop w:val="0"/>
          <w:marBottom w:val="0"/>
          <w:divBdr>
            <w:top w:val="none" w:sz="0" w:space="0" w:color="auto"/>
            <w:left w:val="none" w:sz="0" w:space="0" w:color="auto"/>
            <w:bottom w:val="none" w:sz="0" w:space="0" w:color="auto"/>
            <w:right w:val="none" w:sz="0" w:space="0" w:color="auto"/>
          </w:divBdr>
        </w:div>
        <w:div w:id="1532455353">
          <w:marLeft w:val="547"/>
          <w:marRight w:val="0"/>
          <w:marTop w:val="0"/>
          <w:marBottom w:val="0"/>
          <w:divBdr>
            <w:top w:val="none" w:sz="0" w:space="0" w:color="auto"/>
            <w:left w:val="none" w:sz="0" w:space="0" w:color="auto"/>
            <w:bottom w:val="none" w:sz="0" w:space="0" w:color="auto"/>
            <w:right w:val="none" w:sz="0" w:space="0" w:color="auto"/>
          </w:divBdr>
        </w:div>
        <w:div w:id="1230336937">
          <w:marLeft w:val="547"/>
          <w:marRight w:val="0"/>
          <w:marTop w:val="0"/>
          <w:marBottom w:val="0"/>
          <w:divBdr>
            <w:top w:val="none" w:sz="0" w:space="0" w:color="auto"/>
            <w:left w:val="none" w:sz="0" w:space="0" w:color="auto"/>
            <w:bottom w:val="none" w:sz="0" w:space="0" w:color="auto"/>
            <w:right w:val="none" w:sz="0" w:space="0" w:color="auto"/>
          </w:divBdr>
        </w:div>
        <w:div w:id="211503032">
          <w:marLeft w:val="547"/>
          <w:marRight w:val="0"/>
          <w:marTop w:val="0"/>
          <w:marBottom w:val="0"/>
          <w:divBdr>
            <w:top w:val="none" w:sz="0" w:space="0" w:color="auto"/>
            <w:left w:val="none" w:sz="0" w:space="0" w:color="auto"/>
            <w:bottom w:val="none" w:sz="0" w:space="0" w:color="auto"/>
            <w:right w:val="none" w:sz="0" w:space="0" w:color="auto"/>
          </w:divBdr>
        </w:div>
      </w:divsChild>
    </w:div>
    <w:div w:id="1961690502">
      <w:bodyDiv w:val="1"/>
      <w:marLeft w:val="0"/>
      <w:marRight w:val="0"/>
      <w:marTop w:val="0"/>
      <w:marBottom w:val="0"/>
      <w:divBdr>
        <w:top w:val="none" w:sz="0" w:space="0" w:color="auto"/>
        <w:left w:val="none" w:sz="0" w:space="0" w:color="auto"/>
        <w:bottom w:val="none" w:sz="0" w:space="0" w:color="auto"/>
        <w:right w:val="none" w:sz="0" w:space="0" w:color="auto"/>
      </w:divBdr>
    </w:div>
    <w:div w:id="1963800548">
      <w:bodyDiv w:val="1"/>
      <w:marLeft w:val="0"/>
      <w:marRight w:val="0"/>
      <w:marTop w:val="0"/>
      <w:marBottom w:val="0"/>
      <w:divBdr>
        <w:top w:val="none" w:sz="0" w:space="0" w:color="auto"/>
        <w:left w:val="none" w:sz="0" w:space="0" w:color="auto"/>
        <w:bottom w:val="none" w:sz="0" w:space="0" w:color="auto"/>
        <w:right w:val="none" w:sz="0" w:space="0" w:color="auto"/>
      </w:divBdr>
      <w:divsChild>
        <w:div w:id="1441141287">
          <w:marLeft w:val="0"/>
          <w:marRight w:val="0"/>
          <w:marTop w:val="0"/>
          <w:marBottom w:val="0"/>
          <w:divBdr>
            <w:top w:val="none" w:sz="0" w:space="0" w:color="auto"/>
            <w:left w:val="none" w:sz="0" w:space="0" w:color="auto"/>
            <w:bottom w:val="none" w:sz="0" w:space="0" w:color="auto"/>
            <w:right w:val="none" w:sz="0" w:space="0" w:color="auto"/>
          </w:divBdr>
          <w:divsChild>
            <w:div w:id="1867254306">
              <w:marLeft w:val="0"/>
              <w:marRight w:val="0"/>
              <w:marTop w:val="0"/>
              <w:marBottom w:val="0"/>
              <w:divBdr>
                <w:top w:val="none" w:sz="0" w:space="0" w:color="auto"/>
                <w:left w:val="none" w:sz="0" w:space="0" w:color="auto"/>
                <w:bottom w:val="none" w:sz="0" w:space="0" w:color="auto"/>
                <w:right w:val="none" w:sz="0" w:space="0" w:color="auto"/>
              </w:divBdr>
              <w:divsChild>
                <w:div w:id="1744372075">
                  <w:marLeft w:val="0"/>
                  <w:marRight w:val="0"/>
                  <w:marTop w:val="0"/>
                  <w:marBottom w:val="0"/>
                  <w:divBdr>
                    <w:top w:val="none" w:sz="0" w:space="0" w:color="auto"/>
                    <w:left w:val="none" w:sz="0" w:space="0" w:color="auto"/>
                    <w:bottom w:val="none" w:sz="0" w:space="0" w:color="auto"/>
                    <w:right w:val="none" w:sz="0" w:space="0" w:color="auto"/>
                  </w:divBdr>
                  <w:divsChild>
                    <w:div w:id="573316040">
                      <w:marLeft w:val="0"/>
                      <w:marRight w:val="0"/>
                      <w:marTop w:val="0"/>
                      <w:marBottom w:val="0"/>
                      <w:divBdr>
                        <w:top w:val="none" w:sz="0" w:space="0" w:color="auto"/>
                        <w:left w:val="none" w:sz="0" w:space="0" w:color="auto"/>
                        <w:bottom w:val="none" w:sz="0" w:space="0" w:color="auto"/>
                        <w:right w:val="none" w:sz="0" w:space="0" w:color="auto"/>
                      </w:divBdr>
                      <w:divsChild>
                        <w:div w:id="923690045">
                          <w:marLeft w:val="0"/>
                          <w:marRight w:val="0"/>
                          <w:marTop w:val="0"/>
                          <w:marBottom w:val="0"/>
                          <w:divBdr>
                            <w:top w:val="none" w:sz="0" w:space="0" w:color="auto"/>
                            <w:left w:val="none" w:sz="0" w:space="0" w:color="auto"/>
                            <w:bottom w:val="none" w:sz="0" w:space="0" w:color="auto"/>
                            <w:right w:val="none" w:sz="0" w:space="0" w:color="auto"/>
                          </w:divBdr>
                          <w:divsChild>
                            <w:div w:id="415322216">
                              <w:marLeft w:val="0"/>
                              <w:marRight w:val="0"/>
                              <w:marTop w:val="0"/>
                              <w:marBottom w:val="0"/>
                              <w:divBdr>
                                <w:top w:val="none" w:sz="0" w:space="0" w:color="auto"/>
                                <w:left w:val="none" w:sz="0" w:space="0" w:color="auto"/>
                                <w:bottom w:val="none" w:sz="0" w:space="0" w:color="auto"/>
                                <w:right w:val="none" w:sz="0" w:space="0" w:color="auto"/>
                              </w:divBdr>
                              <w:divsChild>
                                <w:div w:id="2067340020">
                                  <w:marLeft w:val="0"/>
                                  <w:marRight w:val="900"/>
                                  <w:marTop w:val="0"/>
                                  <w:marBottom w:val="0"/>
                                  <w:divBdr>
                                    <w:top w:val="none" w:sz="0" w:space="0" w:color="auto"/>
                                    <w:left w:val="none" w:sz="0" w:space="0" w:color="auto"/>
                                    <w:bottom w:val="none" w:sz="0" w:space="0" w:color="auto"/>
                                    <w:right w:val="none" w:sz="0" w:space="0" w:color="auto"/>
                                  </w:divBdr>
                                  <w:divsChild>
                                    <w:div w:id="1426418572">
                                      <w:marLeft w:val="0"/>
                                      <w:marRight w:val="0"/>
                                      <w:marTop w:val="0"/>
                                      <w:marBottom w:val="450"/>
                                      <w:divBdr>
                                        <w:top w:val="none" w:sz="0" w:space="0" w:color="auto"/>
                                        <w:left w:val="none" w:sz="0" w:space="0" w:color="auto"/>
                                        <w:bottom w:val="none" w:sz="0" w:space="0" w:color="auto"/>
                                        <w:right w:val="none" w:sz="0" w:space="0" w:color="auto"/>
                                      </w:divBdr>
                                      <w:divsChild>
                                        <w:div w:id="129605937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7302487">
      <w:bodyDiv w:val="1"/>
      <w:marLeft w:val="0"/>
      <w:marRight w:val="0"/>
      <w:marTop w:val="0"/>
      <w:marBottom w:val="0"/>
      <w:divBdr>
        <w:top w:val="none" w:sz="0" w:space="0" w:color="auto"/>
        <w:left w:val="none" w:sz="0" w:space="0" w:color="auto"/>
        <w:bottom w:val="none" w:sz="0" w:space="0" w:color="auto"/>
        <w:right w:val="none" w:sz="0" w:space="0" w:color="auto"/>
      </w:divBdr>
    </w:div>
    <w:div w:id="2013560387">
      <w:bodyDiv w:val="1"/>
      <w:marLeft w:val="0"/>
      <w:marRight w:val="0"/>
      <w:marTop w:val="0"/>
      <w:marBottom w:val="0"/>
      <w:divBdr>
        <w:top w:val="none" w:sz="0" w:space="0" w:color="auto"/>
        <w:left w:val="none" w:sz="0" w:space="0" w:color="auto"/>
        <w:bottom w:val="none" w:sz="0" w:space="0" w:color="auto"/>
        <w:right w:val="none" w:sz="0" w:space="0" w:color="auto"/>
      </w:divBdr>
    </w:div>
    <w:div w:id="2064258030">
      <w:bodyDiv w:val="1"/>
      <w:marLeft w:val="0"/>
      <w:marRight w:val="0"/>
      <w:marTop w:val="0"/>
      <w:marBottom w:val="0"/>
      <w:divBdr>
        <w:top w:val="none" w:sz="0" w:space="0" w:color="auto"/>
        <w:left w:val="none" w:sz="0" w:space="0" w:color="auto"/>
        <w:bottom w:val="none" w:sz="0" w:space="0" w:color="auto"/>
        <w:right w:val="none" w:sz="0" w:space="0" w:color="auto"/>
      </w:divBdr>
      <w:divsChild>
        <w:div w:id="524177382">
          <w:marLeft w:val="547"/>
          <w:marRight w:val="0"/>
          <w:marTop w:val="0"/>
          <w:marBottom w:val="0"/>
          <w:divBdr>
            <w:top w:val="none" w:sz="0" w:space="0" w:color="auto"/>
            <w:left w:val="none" w:sz="0" w:space="0" w:color="auto"/>
            <w:bottom w:val="none" w:sz="0" w:space="0" w:color="auto"/>
            <w:right w:val="none" w:sz="0" w:space="0" w:color="auto"/>
          </w:divBdr>
        </w:div>
        <w:div w:id="1807620119">
          <w:marLeft w:val="547"/>
          <w:marRight w:val="0"/>
          <w:marTop w:val="0"/>
          <w:marBottom w:val="0"/>
          <w:divBdr>
            <w:top w:val="none" w:sz="0" w:space="0" w:color="auto"/>
            <w:left w:val="none" w:sz="0" w:space="0" w:color="auto"/>
            <w:bottom w:val="none" w:sz="0" w:space="0" w:color="auto"/>
            <w:right w:val="none" w:sz="0" w:space="0" w:color="auto"/>
          </w:divBdr>
        </w:div>
        <w:div w:id="286662944">
          <w:marLeft w:val="547"/>
          <w:marRight w:val="0"/>
          <w:marTop w:val="0"/>
          <w:marBottom w:val="0"/>
          <w:divBdr>
            <w:top w:val="none" w:sz="0" w:space="0" w:color="auto"/>
            <w:left w:val="none" w:sz="0" w:space="0" w:color="auto"/>
            <w:bottom w:val="none" w:sz="0" w:space="0" w:color="auto"/>
            <w:right w:val="none" w:sz="0" w:space="0" w:color="auto"/>
          </w:divBdr>
        </w:div>
        <w:div w:id="1689720962">
          <w:marLeft w:val="547"/>
          <w:marRight w:val="0"/>
          <w:marTop w:val="0"/>
          <w:marBottom w:val="0"/>
          <w:divBdr>
            <w:top w:val="none" w:sz="0" w:space="0" w:color="auto"/>
            <w:left w:val="none" w:sz="0" w:space="0" w:color="auto"/>
            <w:bottom w:val="none" w:sz="0" w:space="0" w:color="auto"/>
            <w:right w:val="none" w:sz="0" w:space="0" w:color="auto"/>
          </w:divBdr>
        </w:div>
        <w:div w:id="137575899">
          <w:marLeft w:val="547"/>
          <w:marRight w:val="0"/>
          <w:marTop w:val="0"/>
          <w:marBottom w:val="0"/>
          <w:divBdr>
            <w:top w:val="none" w:sz="0" w:space="0" w:color="auto"/>
            <w:left w:val="none" w:sz="0" w:space="0" w:color="auto"/>
            <w:bottom w:val="none" w:sz="0" w:space="0" w:color="auto"/>
            <w:right w:val="none" w:sz="0" w:space="0" w:color="auto"/>
          </w:divBdr>
        </w:div>
        <w:div w:id="907694066">
          <w:marLeft w:val="547"/>
          <w:marRight w:val="0"/>
          <w:marTop w:val="0"/>
          <w:marBottom w:val="0"/>
          <w:divBdr>
            <w:top w:val="none" w:sz="0" w:space="0" w:color="auto"/>
            <w:left w:val="none" w:sz="0" w:space="0" w:color="auto"/>
            <w:bottom w:val="none" w:sz="0" w:space="0" w:color="auto"/>
            <w:right w:val="none" w:sz="0" w:space="0" w:color="auto"/>
          </w:divBdr>
        </w:div>
        <w:div w:id="1023359690">
          <w:marLeft w:val="547"/>
          <w:marRight w:val="0"/>
          <w:marTop w:val="0"/>
          <w:marBottom w:val="0"/>
          <w:divBdr>
            <w:top w:val="none" w:sz="0" w:space="0" w:color="auto"/>
            <w:left w:val="none" w:sz="0" w:space="0" w:color="auto"/>
            <w:bottom w:val="none" w:sz="0" w:space="0" w:color="auto"/>
            <w:right w:val="none" w:sz="0" w:space="0" w:color="auto"/>
          </w:divBdr>
        </w:div>
      </w:divsChild>
    </w:div>
    <w:div w:id="2104295993">
      <w:bodyDiv w:val="1"/>
      <w:marLeft w:val="0"/>
      <w:marRight w:val="0"/>
      <w:marTop w:val="0"/>
      <w:marBottom w:val="0"/>
      <w:divBdr>
        <w:top w:val="none" w:sz="0" w:space="0" w:color="auto"/>
        <w:left w:val="none" w:sz="0" w:space="0" w:color="auto"/>
        <w:bottom w:val="none" w:sz="0" w:space="0" w:color="auto"/>
        <w:right w:val="none" w:sz="0" w:space="0" w:color="auto"/>
      </w:divBdr>
    </w:div>
    <w:div w:id="2114938371">
      <w:bodyDiv w:val="1"/>
      <w:marLeft w:val="0"/>
      <w:marRight w:val="0"/>
      <w:marTop w:val="0"/>
      <w:marBottom w:val="0"/>
      <w:divBdr>
        <w:top w:val="none" w:sz="0" w:space="0" w:color="auto"/>
        <w:left w:val="none" w:sz="0" w:space="0" w:color="auto"/>
        <w:bottom w:val="none" w:sz="0" w:space="0" w:color="auto"/>
        <w:right w:val="none" w:sz="0" w:space="0" w:color="auto"/>
      </w:divBdr>
    </w:div>
    <w:div w:id="2123764921">
      <w:bodyDiv w:val="1"/>
      <w:marLeft w:val="1500"/>
      <w:marRight w:val="0"/>
      <w:marTop w:val="1575"/>
      <w:marBottom w:val="0"/>
      <w:divBdr>
        <w:top w:val="none" w:sz="0" w:space="0" w:color="auto"/>
        <w:left w:val="none" w:sz="0" w:space="0" w:color="auto"/>
        <w:bottom w:val="none" w:sz="0" w:space="0" w:color="auto"/>
        <w:right w:val="none" w:sz="0" w:space="0" w:color="auto"/>
      </w:divBdr>
      <w:divsChild>
        <w:div w:id="827285047">
          <w:marLeft w:val="0"/>
          <w:marRight w:val="0"/>
          <w:marTop w:val="0"/>
          <w:marBottom w:val="0"/>
          <w:divBdr>
            <w:top w:val="none" w:sz="0" w:space="0" w:color="auto"/>
            <w:left w:val="none" w:sz="0" w:space="0" w:color="auto"/>
            <w:bottom w:val="none" w:sz="0" w:space="0" w:color="auto"/>
            <w:right w:val="none" w:sz="0" w:space="0" w:color="auto"/>
          </w:divBdr>
          <w:divsChild>
            <w:div w:id="1084956595">
              <w:marLeft w:val="0"/>
              <w:marRight w:val="0"/>
              <w:marTop w:val="150"/>
              <w:marBottom w:val="0"/>
              <w:divBdr>
                <w:top w:val="single" w:sz="6" w:space="0" w:color="CCCCCC"/>
                <w:left w:val="single" w:sz="6" w:space="0" w:color="CCCCCC"/>
                <w:bottom w:val="single" w:sz="6" w:space="0" w:color="CCCCCC"/>
                <w:right w:val="single" w:sz="6" w:space="0" w:color="CCCCCC"/>
              </w:divBdr>
              <w:divsChild>
                <w:div w:id="2048750615">
                  <w:marLeft w:val="0"/>
                  <w:marRight w:val="0"/>
                  <w:marTop w:val="0"/>
                  <w:marBottom w:val="0"/>
                  <w:divBdr>
                    <w:top w:val="none" w:sz="0" w:space="0" w:color="auto"/>
                    <w:left w:val="none" w:sz="0" w:space="0" w:color="auto"/>
                    <w:bottom w:val="none" w:sz="0" w:space="0" w:color="auto"/>
                    <w:right w:val="none" w:sz="0" w:space="0" w:color="auto"/>
                  </w:divBdr>
                  <w:divsChild>
                    <w:div w:id="1250192181">
                      <w:marLeft w:val="0"/>
                      <w:marRight w:val="-5700"/>
                      <w:marTop w:val="0"/>
                      <w:marBottom w:val="0"/>
                      <w:divBdr>
                        <w:top w:val="none" w:sz="0" w:space="0" w:color="auto"/>
                        <w:left w:val="none" w:sz="0" w:space="0" w:color="auto"/>
                        <w:bottom w:val="none" w:sz="0" w:space="0" w:color="auto"/>
                        <w:right w:val="none" w:sz="0" w:space="0" w:color="auto"/>
                      </w:divBdr>
                      <w:divsChild>
                        <w:div w:id="66999971">
                          <w:marLeft w:val="300"/>
                          <w:marRight w:val="6000"/>
                          <w:marTop w:val="150"/>
                          <w:marBottom w:val="0"/>
                          <w:divBdr>
                            <w:top w:val="none" w:sz="0" w:space="0" w:color="auto"/>
                            <w:left w:val="none" w:sz="0" w:space="0" w:color="auto"/>
                            <w:bottom w:val="none" w:sz="0" w:space="0" w:color="auto"/>
                            <w:right w:val="none" w:sz="0" w:space="0" w:color="auto"/>
                          </w:divBdr>
                          <w:divsChild>
                            <w:div w:id="497690854">
                              <w:marLeft w:val="0"/>
                              <w:marRight w:val="0"/>
                              <w:marTop w:val="0"/>
                              <w:marBottom w:val="0"/>
                              <w:divBdr>
                                <w:top w:val="none" w:sz="0" w:space="0" w:color="auto"/>
                                <w:left w:val="none" w:sz="0" w:space="0" w:color="auto"/>
                                <w:bottom w:val="none" w:sz="0" w:space="0" w:color="auto"/>
                                <w:right w:val="none" w:sz="0" w:space="0" w:color="auto"/>
                              </w:divBdr>
                              <w:divsChild>
                                <w:div w:id="186269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fingertips.phe.org.uk/profile-group/mental-health/profile/common-mental-disorders/data" TargetMode="External"/><Relationship Id="rId2" Type="http://schemas.openxmlformats.org/officeDocument/2006/relationships/hyperlink" Target="https://fingertips.phe.org.uk/profile-group/mental-health/profile/common-mental-disorders/data" TargetMode="External"/><Relationship Id="rId1" Type="http://schemas.openxmlformats.org/officeDocument/2006/relationships/hyperlink" Target="https://fingertips.phe.org.uk/profile-group/mental-health/profile/common-mental-disorders/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3F713E80680D44933E32293D1D8663" ma:contentTypeVersion="3" ma:contentTypeDescription="Create a new document." ma:contentTypeScope="" ma:versionID="fd74eac9f02bfbf48ceebc857aae8945">
  <xsd:schema xmlns:xsd="http://www.w3.org/2001/XMLSchema" xmlns:xs="http://www.w3.org/2001/XMLSchema" xmlns:p="http://schemas.microsoft.com/office/2006/metadata/properties" targetNamespace="http://schemas.microsoft.com/office/2006/metadata/properties" ma:root="true" ma:fieldsID="1e0c01f8207a74e77387c2e70c6401a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C331E-CE4D-4E91-8A77-FA3B05EB0E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6428D2-53D6-44F5-A609-8D964D68CE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2AEFC10-B7AA-4B6B-B94A-19BB7EC04020}">
  <ds:schemaRefs>
    <ds:schemaRef ds:uri="http://schemas.microsoft.com/sharepoint/v3/contenttype/forms"/>
  </ds:schemaRefs>
</ds:datastoreItem>
</file>

<file path=customXml/itemProps4.xml><?xml version="1.0" encoding="utf-8"?>
<ds:datastoreItem xmlns:ds="http://schemas.openxmlformats.org/officeDocument/2006/customXml" ds:itemID="{B5EB67BD-A9A4-48FD-8F0A-E69F1DBA2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2613</Words>
  <Characters>14899</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Croydon PCT</Company>
  <LinksUpToDate>false</LinksUpToDate>
  <CharactersWithSpaces>17478</CharactersWithSpaces>
  <SharedDoc>false</SharedDoc>
  <HLinks>
    <vt:vector size="96" baseType="variant">
      <vt:variant>
        <vt:i4>589895</vt:i4>
      </vt:variant>
      <vt:variant>
        <vt:i4>93</vt:i4>
      </vt:variant>
      <vt:variant>
        <vt:i4>0</vt:i4>
      </vt:variant>
      <vt:variant>
        <vt:i4>5</vt:i4>
      </vt:variant>
      <vt:variant>
        <vt:lpwstr>http://www.croydonccg.nhs.uk/Pages/home.aspx</vt:lpwstr>
      </vt:variant>
      <vt:variant>
        <vt:lpwstr/>
      </vt:variant>
      <vt:variant>
        <vt:i4>1376307</vt:i4>
      </vt:variant>
      <vt:variant>
        <vt:i4>86</vt:i4>
      </vt:variant>
      <vt:variant>
        <vt:i4>0</vt:i4>
      </vt:variant>
      <vt:variant>
        <vt:i4>5</vt:i4>
      </vt:variant>
      <vt:variant>
        <vt:lpwstr/>
      </vt:variant>
      <vt:variant>
        <vt:lpwstr>_Toc450055221</vt:lpwstr>
      </vt:variant>
      <vt:variant>
        <vt:i4>1376307</vt:i4>
      </vt:variant>
      <vt:variant>
        <vt:i4>80</vt:i4>
      </vt:variant>
      <vt:variant>
        <vt:i4>0</vt:i4>
      </vt:variant>
      <vt:variant>
        <vt:i4>5</vt:i4>
      </vt:variant>
      <vt:variant>
        <vt:lpwstr/>
      </vt:variant>
      <vt:variant>
        <vt:lpwstr>_Toc450055220</vt:lpwstr>
      </vt:variant>
      <vt:variant>
        <vt:i4>1441843</vt:i4>
      </vt:variant>
      <vt:variant>
        <vt:i4>74</vt:i4>
      </vt:variant>
      <vt:variant>
        <vt:i4>0</vt:i4>
      </vt:variant>
      <vt:variant>
        <vt:i4>5</vt:i4>
      </vt:variant>
      <vt:variant>
        <vt:lpwstr/>
      </vt:variant>
      <vt:variant>
        <vt:lpwstr>_Toc450055219</vt:lpwstr>
      </vt:variant>
      <vt:variant>
        <vt:i4>1441843</vt:i4>
      </vt:variant>
      <vt:variant>
        <vt:i4>68</vt:i4>
      </vt:variant>
      <vt:variant>
        <vt:i4>0</vt:i4>
      </vt:variant>
      <vt:variant>
        <vt:i4>5</vt:i4>
      </vt:variant>
      <vt:variant>
        <vt:lpwstr/>
      </vt:variant>
      <vt:variant>
        <vt:lpwstr>_Toc450055218</vt:lpwstr>
      </vt:variant>
      <vt:variant>
        <vt:i4>1441843</vt:i4>
      </vt:variant>
      <vt:variant>
        <vt:i4>62</vt:i4>
      </vt:variant>
      <vt:variant>
        <vt:i4>0</vt:i4>
      </vt:variant>
      <vt:variant>
        <vt:i4>5</vt:i4>
      </vt:variant>
      <vt:variant>
        <vt:lpwstr/>
      </vt:variant>
      <vt:variant>
        <vt:lpwstr>_Toc450055217</vt:lpwstr>
      </vt:variant>
      <vt:variant>
        <vt:i4>1441843</vt:i4>
      </vt:variant>
      <vt:variant>
        <vt:i4>56</vt:i4>
      </vt:variant>
      <vt:variant>
        <vt:i4>0</vt:i4>
      </vt:variant>
      <vt:variant>
        <vt:i4>5</vt:i4>
      </vt:variant>
      <vt:variant>
        <vt:lpwstr/>
      </vt:variant>
      <vt:variant>
        <vt:lpwstr>_Toc450055216</vt:lpwstr>
      </vt:variant>
      <vt:variant>
        <vt:i4>1441843</vt:i4>
      </vt:variant>
      <vt:variant>
        <vt:i4>50</vt:i4>
      </vt:variant>
      <vt:variant>
        <vt:i4>0</vt:i4>
      </vt:variant>
      <vt:variant>
        <vt:i4>5</vt:i4>
      </vt:variant>
      <vt:variant>
        <vt:lpwstr/>
      </vt:variant>
      <vt:variant>
        <vt:lpwstr>_Toc450055215</vt:lpwstr>
      </vt:variant>
      <vt:variant>
        <vt:i4>1441843</vt:i4>
      </vt:variant>
      <vt:variant>
        <vt:i4>44</vt:i4>
      </vt:variant>
      <vt:variant>
        <vt:i4>0</vt:i4>
      </vt:variant>
      <vt:variant>
        <vt:i4>5</vt:i4>
      </vt:variant>
      <vt:variant>
        <vt:lpwstr/>
      </vt:variant>
      <vt:variant>
        <vt:lpwstr>_Toc450055214</vt:lpwstr>
      </vt:variant>
      <vt:variant>
        <vt:i4>1441843</vt:i4>
      </vt:variant>
      <vt:variant>
        <vt:i4>38</vt:i4>
      </vt:variant>
      <vt:variant>
        <vt:i4>0</vt:i4>
      </vt:variant>
      <vt:variant>
        <vt:i4>5</vt:i4>
      </vt:variant>
      <vt:variant>
        <vt:lpwstr/>
      </vt:variant>
      <vt:variant>
        <vt:lpwstr>_Toc450055213</vt:lpwstr>
      </vt:variant>
      <vt:variant>
        <vt:i4>1441843</vt:i4>
      </vt:variant>
      <vt:variant>
        <vt:i4>32</vt:i4>
      </vt:variant>
      <vt:variant>
        <vt:i4>0</vt:i4>
      </vt:variant>
      <vt:variant>
        <vt:i4>5</vt:i4>
      </vt:variant>
      <vt:variant>
        <vt:lpwstr/>
      </vt:variant>
      <vt:variant>
        <vt:lpwstr>_Toc450055212</vt:lpwstr>
      </vt:variant>
      <vt:variant>
        <vt:i4>1441843</vt:i4>
      </vt:variant>
      <vt:variant>
        <vt:i4>26</vt:i4>
      </vt:variant>
      <vt:variant>
        <vt:i4>0</vt:i4>
      </vt:variant>
      <vt:variant>
        <vt:i4>5</vt:i4>
      </vt:variant>
      <vt:variant>
        <vt:lpwstr/>
      </vt:variant>
      <vt:variant>
        <vt:lpwstr>_Toc450055211</vt:lpwstr>
      </vt:variant>
      <vt:variant>
        <vt:i4>1441843</vt:i4>
      </vt:variant>
      <vt:variant>
        <vt:i4>20</vt:i4>
      </vt:variant>
      <vt:variant>
        <vt:i4>0</vt:i4>
      </vt:variant>
      <vt:variant>
        <vt:i4>5</vt:i4>
      </vt:variant>
      <vt:variant>
        <vt:lpwstr/>
      </vt:variant>
      <vt:variant>
        <vt:lpwstr>_Toc450055210</vt:lpwstr>
      </vt:variant>
      <vt:variant>
        <vt:i4>1507379</vt:i4>
      </vt:variant>
      <vt:variant>
        <vt:i4>14</vt:i4>
      </vt:variant>
      <vt:variant>
        <vt:i4>0</vt:i4>
      </vt:variant>
      <vt:variant>
        <vt:i4>5</vt:i4>
      </vt:variant>
      <vt:variant>
        <vt:lpwstr/>
      </vt:variant>
      <vt:variant>
        <vt:lpwstr>_Toc450055209</vt:lpwstr>
      </vt:variant>
      <vt:variant>
        <vt:i4>1507379</vt:i4>
      </vt:variant>
      <vt:variant>
        <vt:i4>8</vt:i4>
      </vt:variant>
      <vt:variant>
        <vt:i4>0</vt:i4>
      </vt:variant>
      <vt:variant>
        <vt:i4>5</vt:i4>
      </vt:variant>
      <vt:variant>
        <vt:lpwstr/>
      </vt:variant>
      <vt:variant>
        <vt:lpwstr>_Toc450055208</vt:lpwstr>
      </vt:variant>
      <vt:variant>
        <vt:i4>1507379</vt:i4>
      </vt:variant>
      <vt:variant>
        <vt:i4>2</vt:i4>
      </vt:variant>
      <vt:variant>
        <vt:i4>0</vt:i4>
      </vt:variant>
      <vt:variant>
        <vt:i4>5</vt:i4>
      </vt:variant>
      <vt:variant>
        <vt:lpwstr/>
      </vt:variant>
      <vt:variant>
        <vt:lpwstr>_Toc450055207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Colbert.Ncube@croydonccg.nhs.uk</dc:creator>
  <cp:lastModifiedBy>Phil Gouldbourn</cp:lastModifiedBy>
  <cp:revision>2</cp:revision>
  <cp:lastPrinted>2017-07-14T15:35:00Z</cp:lastPrinted>
  <dcterms:created xsi:type="dcterms:W3CDTF">2017-08-14T07:06:00Z</dcterms:created>
  <dcterms:modified xsi:type="dcterms:W3CDTF">2017-08-14T07:06:00Z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0x010100C93F713E80680D44933E32293D1D8663</vt:lpwstr>
  </property>
</Properties>
</file>