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2EBF2" w14:textId="0ADE36F0" w:rsidR="00275022" w:rsidRDefault="00256438" w:rsidP="00256438">
      <w:pPr>
        <w:pStyle w:val="Schedule1"/>
      </w:pPr>
      <w:r w:rsidRPr="000F768C">
        <w:t xml:space="preserve">Schedule </w:t>
      </w:r>
      <w:r w:rsidR="00275022">
        <w:t xml:space="preserve">22 </w:t>
      </w:r>
    </w:p>
    <w:p w14:paraId="09EE5973" w14:textId="3585C929" w:rsidR="00275022" w:rsidRPr="00275022" w:rsidRDefault="00275022" w:rsidP="00275022">
      <w:pPr>
        <w:pStyle w:val="BodyText"/>
        <w:jc w:val="center"/>
        <w:rPr>
          <w:b/>
        </w:rPr>
      </w:pPr>
      <w:r w:rsidRPr="00275022">
        <w:rPr>
          <w:b/>
        </w:rPr>
        <w:t>Staff Transfer</w:t>
      </w:r>
    </w:p>
    <w:p w14:paraId="072DAD5C" w14:textId="77777777" w:rsidR="00256438" w:rsidRPr="000F768C" w:rsidRDefault="00256438" w:rsidP="00256438">
      <w:pPr>
        <w:pStyle w:val="Schedule2"/>
      </w:pPr>
      <w:r w:rsidRPr="000F768C">
        <w:t>TRANSFER REGULATIONS</w:t>
      </w:r>
    </w:p>
    <w:p w14:paraId="7E606029" w14:textId="76246B9F" w:rsidR="00256438" w:rsidRDefault="00256438" w:rsidP="00256438">
      <w:pPr>
        <w:pStyle w:val="Schedule2"/>
        <w:rPr>
          <w:bCs/>
          <w:color w:val="000000"/>
        </w:rPr>
      </w:pPr>
      <w:bookmarkStart w:id="0" w:name="TimeReverse"/>
      <w:bookmarkStart w:id="1" w:name="_Ref113366274"/>
      <w:r w:rsidRPr="000F768C">
        <w:rPr>
          <w:bCs/>
          <w:color w:val="000000"/>
        </w:rPr>
        <w:t>PART 1 - EMPLOYEE TRANSFER ARRANGEMENTS ON ENTRY</w:t>
      </w:r>
    </w:p>
    <w:p w14:paraId="5255F882" w14:textId="77777777" w:rsidR="00256438" w:rsidRPr="00256438" w:rsidRDefault="00256438" w:rsidP="00AE1BB7">
      <w:pPr>
        <w:pStyle w:val="Simple1"/>
        <w:keepNext/>
        <w:rPr>
          <w:b/>
        </w:rPr>
      </w:pPr>
      <w:bookmarkStart w:id="2" w:name="WDXFirstTOC"/>
      <w:bookmarkStart w:id="3" w:name="_Ref172601956"/>
      <w:bookmarkEnd w:id="2"/>
      <w:bookmarkEnd w:id="3"/>
      <w:r w:rsidRPr="00256438">
        <w:rPr>
          <w:b/>
        </w:rPr>
        <w:t>DEFINITIONS</w:t>
      </w:r>
    </w:p>
    <w:p w14:paraId="472B778E" w14:textId="4EE0A44B" w:rsidR="00256438" w:rsidRPr="000F768C" w:rsidRDefault="00256438" w:rsidP="00256438">
      <w:pPr>
        <w:pStyle w:val="Simple2"/>
      </w:pPr>
      <w:bookmarkStart w:id="4" w:name="_Ref221097471"/>
      <w:r w:rsidRPr="000F768C">
        <w:t xml:space="preserve">In this Schedule </w:t>
      </w:r>
      <w:r w:rsidR="00C26EFE">
        <w:t>22</w:t>
      </w:r>
      <w:r w:rsidRPr="000F768C">
        <w:t xml:space="preserve"> Part 1, save where otherwise provided, words and terms defined in Schedule 1 (Definitions) of the Contract shall have the meaning ascribed to them in Schedule 1 (Definitions) of the Contract.</w:t>
      </w:r>
      <w:bookmarkEnd w:id="4"/>
      <w:r w:rsidRPr="000F768C">
        <w:t xml:space="preserve"> </w:t>
      </w:r>
    </w:p>
    <w:p w14:paraId="699664BD" w14:textId="3ED43137" w:rsidR="00256438" w:rsidRPr="000F768C" w:rsidRDefault="00256438" w:rsidP="00256438">
      <w:pPr>
        <w:pStyle w:val="Simple2"/>
      </w:pPr>
      <w:bookmarkStart w:id="5" w:name="_Ref221065925"/>
      <w:r w:rsidRPr="000F768C">
        <w:t xml:space="preserve">Without prejudice to Schedule 1 (Definitions) of </w:t>
      </w:r>
      <w:r w:rsidR="00D849DB">
        <w:t xml:space="preserve">the Contract, in this Schedule </w:t>
      </w:r>
      <w:r w:rsidR="00C26EFE">
        <w:t>22</w:t>
      </w:r>
      <w:r w:rsidRPr="000F768C">
        <w:t xml:space="preserve"> Part 1 unless the context otherwise requires:</w:t>
      </w:r>
      <w:bookmarkEnd w:id="5"/>
    </w:p>
    <w:tbl>
      <w:tblPr>
        <w:tblStyle w:val="TableGrid"/>
        <w:tblW w:w="8363"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528"/>
      </w:tblGrid>
      <w:tr w:rsidR="00105A6C" w:rsidRPr="00AE1BB7" w14:paraId="3006423A" w14:textId="77777777" w:rsidTr="00AE1BB7">
        <w:tc>
          <w:tcPr>
            <w:tcW w:w="2835" w:type="dxa"/>
            <w:shd w:val="clear" w:color="auto" w:fill="auto"/>
          </w:tcPr>
          <w:p w14:paraId="18C38089" w14:textId="77777777" w:rsidR="00105A6C" w:rsidRPr="00AE1BB7" w:rsidRDefault="00105A6C" w:rsidP="00105A6C">
            <w:pPr>
              <w:pStyle w:val="BodyText"/>
              <w:rPr>
                <w:b/>
              </w:rPr>
            </w:pPr>
            <w:r w:rsidRPr="00AE1BB7">
              <w:rPr>
                <w:b/>
              </w:rPr>
              <w:t>Employing Sub-Contractor</w:t>
            </w:r>
          </w:p>
        </w:tc>
        <w:tc>
          <w:tcPr>
            <w:tcW w:w="5528" w:type="dxa"/>
            <w:shd w:val="clear" w:color="auto" w:fill="auto"/>
          </w:tcPr>
          <w:p w14:paraId="1F26D6AC" w14:textId="77777777" w:rsidR="00105A6C" w:rsidRPr="00AE1BB7" w:rsidRDefault="00105A6C" w:rsidP="00105A6C">
            <w:pPr>
              <w:pStyle w:val="definition"/>
            </w:pPr>
            <w:r w:rsidRPr="00AE1BB7">
              <w:t>any sub-contractor of the Contractor providing any part of the Services who is or is to be the employer of a Previous Contractor Employee;</w:t>
            </w:r>
          </w:p>
        </w:tc>
      </w:tr>
      <w:tr w:rsidR="00105A6C" w:rsidRPr="00AE1BB7" w14:paraId="582AEA17" w14:textId="77777777" w:rsidTr="00A40671">
        <w:tc>
          <w:tcPr>
            <w:tcW w:w="2835" w:type="dxa"/>
            <w:shd w:val="clear" w:color="auto" w:fill="auto"/>
          </w:tcPr>
          <w:p w14:paraId="6B8FC0D0" w14:textId="5A6C4E34" w:rsidR="00105A6C" w:rsidRPr="00AE1BB7" w:rsidRDefault="00105A6C" w:rsidP="009B6203">
            <w:pPr>
              <w:pStyle w:val="BodyText"/>
              <w:jc w:val="left"/>
              <w:rPr>
                <w:b/>
              </w:rPr>
            </w:pPr>
            <w:r w:rsidRPr="005556FD">
              <w:rPr>
                <w:rFonts w:eastAsia="PMingLiU" w:cs="Arial"/>
                <w:b/>
                <w:lang w:eastAsia="zh-TW"/>
              </w:rPr>
              <w:t>Expecte</w:t>
            </w:r>
            <w:r>
              <w:rPr>
                <w:rFonts w:eastAsia="PMingLiU" w:cs="Arial"/>
                <w:b/>
                <w:lang w:eastAsia="zh-TW"/>
              </w:rPr>
              <w:t>d Previous Contractor Employee</w:t>
            </w:r>
          </w:p>
        </w:tc>
        <w:tc>
          <w:tcPr>
            <w:tcW w:w="5528" w:type="dxa"/>
            <w:shd w:val="clear" w:color="auto" w:fill="auto"/>
          </w:tcPr>
          <w:p w14:paraId="04E4CA20" w14:textId="281DD026" w:rsidR="00105A6C" w:rsidRPr="00AE1BB7" w:rsidRDefault="00105A6C" w:rsidP="00C023E9">
            <w:pPr>
              <w:pStyle w:val="definition"/>
            </w:pPr>
            <w:r w:rsidRPr="005556FD">
              <w:rPr>
                <w:rFonts w:cs="Arial"/>
              </w:rPr>
              <w:t>means an employee of a Previous Contractor who is</w:t>
            </w:r>
            <w:r w:rsidR="00017F1F">
              <w:rPr>
                <w:rFonts w:cs="Arial"/>
              </w:rPr>
              <w:t>,</w:t>
            </w:r>
            <w:r w:rsidRPr="005556FD">
              <w:rPr>
                <w:rFonts w:cs="Arial"/>
              </w:rPr>
              <w:t xml:space="preserve"> </w:t>
            </w:r>
            <w:r w:rsidR="00C023E9">
              <w:rPr>
                <w:rFonts w:cs="Arial"/>
              </w:rPr>
              <w:t>at the relevant time</w:t>
            </w:r>
            <w:r w:rsidR="00017F1F">
              <w:rPr>
                <w:rFonts w:cs="Arial"/>
              </w:rPr>
              <w:t>,</w:t>
            </w:r>
            <w:r w:rsidR="00017F1F" w:rsidRPr="005556FD">
              <w:rPr>
                <w:rFonts w:cs="Arial"/>
              </w:rPr>
              <w:t xml:space="preserve"> </w:t>
            </w:r>
            <w:r w:rsidRPr="005556FD">
              <w:rPr>
                <w:rFonts w:cs="Arial"/>
              </w:rPr>
              <w:t xml:space="preserve">assigned </w:t>
            </w:r>
            <w:r w:rsidR="00017F1F">
              <w:rPr>
                <w:rFonts w:cs="Arial"/>
              </w:rPr>
              <w:t>to the provision of services which are fundamentally the same as any or all</w:t>
            </w:r>
            <w:r w:rsidRPr="005556FD">
              <w:rPr>
                <w:rFonts w:cs="Arial"/>
              </w:rPr>
              <w:t xml:space="preserve"> of the Services to be provided by the </w:t>
            </w:r>
            <w:bookmarkStart w:id="6" w:name="_9kMHz6O7aXv6AA8BEPJ17Cug0DC"/>
            <w:r w:rsidRPr="005556FD">
              <w:rPr>
                <w:rFonts w:cs="Arial"/>
              </w:rPr>
              <w:t>Contractor</w:t>
            </w:r>
            <w:bookmarkEnd w:id="6"/>
            <w:r w:rsidRPr="005556FD">
              <w:rPr>
                <w:rFonts w:cs="Arial"/>
              </w:rPr>
              <w:t xml:space="preserve"> and/or an Employing Sub-Contractor and expected to transfer to the </w:t>
            </w:r>
            <w:bookmarkStart w:id="7" w:name="_9kMJI5YVt4886DJQHz5AseyBABCzwbVDDDRMCBr"/>
            <w:r w:rsidRPr="005556FD">
              <w:rPr>
                <w:rFonts w:cs="Arial"/>
              </w:rPr>
              <w:t>Contractor or an Employing Sub-Contractor</w:t>
            </w:r>
            <w:bookmarkEnd w:id="7"/>
            <w:r w:rsidRPr="005556FD">
              <w:rPr>
                <w:rFonts w:cs="Arial"/>
              </w:rPr>
              <w:t xml:space="preserve"> on the Relevant Transfer Date, </w:t>
            </w:r>
            <w:r w:rsidR="00C023E9">
              <w:rPr>
                <w:rFonts w:cs="Arial"/>
              </w:rPr>
              <w:t xml:space="preserve">and whose details are </w:t>
            </w:r>
            <w:r w:rsidRPr="005556FD">
              <w:rPr>
                <w:rFonts w:cs="Arial"/>
              </w:rPr>
              <w:t xml:space="preserve">set out in </w:t>
            </w:r>
            <w:r>
              <w:rPr>
                <w:rFonts w:cs="Arial"/>
              </w:rPr>
              <w:t xml:space="preserve">the </w:t>
            </w:r>
            <w:r w:rsidRPr="00017F1F">
              <w:rPr>
                <w:rFonts w:cs="Arial"/>
              </w:rPr>
              <w:t>Initial HR Data</w:t>
            </w:r>
            <w:r w:rsidRPr="005556FD">
              <w:rPr>
                <w:rFonts w:cs="Arial"/>
              </w:rPr>
              <w:t>;</w:t>
            </w:r>
          </w:p>
        </w:tc>
      </w:tr>
      <w:tr w:rsidR="00105A6C" w:rsidRPr="00AE1BB7" w14:paraId="0D9D6F56" w14:textId="77777777" w:rsidTr="00AE1BB7">
        <w:tc>
          <w:tcPr>
            <w:tcW w:w="2835" w:type="dxa"/>
            <w:shd w:val="clear" w:color="auto" w:fill="auto"/>
          </w:tcPr>
          <w:p w14:paraId="7B277851" w14:textId="77777777" w:rsidR="00105A6C" w:rsidRPr="00017F1F" w:rsidRDefault="00105A6C" w:rsidP="00105A6C">
            <w:pPr>
              <w:pStyle w:val="BodyText"/>
              <w:rPr>
                <w:b/>
              </w:rPr>
            </w:pPr>
            <w:r w:rsidRPr="00017F1F">
              <w:rPr>
                <w:b/>
                <w:bCs/>
              </w:rPr>
              <w:t>Former Authority Employee</w:t>
            </w:r>
          </w:p>
        </w:tc>
        <w:tc>
          <w:tcPr>
            <w:tcW w:w="5528" w:type="dxa"/>
            <w:shd w:val="clear" w:color="auto" w:fill="auto"/>
          </w:tcPr>
          <w:p w14:paraId="343FC60B" w14:textId="0AE349D9" w:rsidR="00105A6C" w:rsidRPr="00AE1BB7" w:rsidRDefault="00105A6C" w:rsidP="00105A6C">
            <w:pPr>
              <w:pStyle w:val="definition"/>
              <w:rPr>
                <w:color w:val="1F497D"/>
              </w:rPr>
            </w:pPr>
            <w:r w:rsidRPr="00AE1BB7">
              <w:t xml:space="preserve">at any time any person whose employment previously transferred to a contractor or its sub-contractor pursuant to the Transfer Regulations and who has, pursuant to this Contract and the Transfer Regulations, transferred to the Contractor or any </w:t>
            </w:r>
            <w:r w:rsidR="00222ED4">
              <w:t>Sub-Contract</w:t>
            </w:r>
            <w:r w:rsidRPr="00AE1BB7">
              <w:t xml:space="preserve">or </w:t>
            </w:r>
            <w:r w:rsidRPr="0059467C">
              <w:rPr>
                <w:iCs/>
              </w:rPr>
              <w:t>provided that</w:t>
            </w:r>
            <w:r w:rsidRPr="00AE1BB7">
              <w:t xml:space="preserve"> since such person was employed by the Authority (a) he has not ceased to be eligible for membership of the Schemes; and (b) any change in his employer has been effected pursuant to the Transfer Regulations;</w:t>
            </w:r>
          </w:p>
        </w:tc>
      </w:tr>
      <w:tr w:rsidR="00105A6C" w:rsidRPr="00AE1BB7" w14:paraId="1401AD15" w14:textId="77777777" w:rsidTr="00AE1BB7">
        <w:tc>
          <w:tcPr>
            <w:tcW w:w="2835" w:type="dxa"/>
            <w:shd w:val="clear" w:color="auto" w:fill="auto"/>
          </w:tcPr>
          <w:p w14:paraId="68CACB92" w14:textId="6E79EAB4" w:rsidR="00105A6C" w:rsidRPr="00AE1BB7" w:rsidRDefault="00105A6C" w:rsidP="00105A6C">
            <w:pPr>
              <w:pStyle w:val="BodyText"/>
              <w:rPr>
                <w:b/>
                <w:bCs/>
              </w:rPr>
            </w:pPr>
            <w:r>
              <w:rPr>
                <w:b/>
                <w:bCs/>
              </w:rPr>
              <w:t>Initial HR Data</w:t>
            </w:r>
          </w:p>
        </w:tc>
        <w:tc>
          <w:tcPr>
            <w:tcW w:w="5528" w:type="dxa"/>
            <w:shd w:val="clear" w:color="auto" w:fill="auto"/>
          </w:tcPr>
          <w:p w14:paraId="46F083EB" w14:textId="65A390E7" w:rsidR="00105A6C" w:rsidRPr="00AE1BB7" w:rsidRDefault="00105A6C" w:rsidP="00D849DB">
            <w:pPr>
              <w:pStyle w:val="definition"/>
            </w:pPr>
            <w:r>
              <w:t xml:space="preserve">means the data as set out in the pdf spreadsheet </w:t>
            </w:r>
            <w:r w:rsidR="00D849DB">
              <w:t xml:space="preserve">at </w:t>
            </w:r>
            <w:r>
              <w:t>Appendix 1 of this Schedule 22</w:t>
            </w:r>
            <w:r w:rsidR="0020594E">
              <w:t xml:space="preserve"> Part 1</w:t>
            </w:r>
            <w:r>
              <w:t xml:space="preserve"> </w:t>
            </w:r>
            <w:r w:rsidRPr="003C2DE8">
              <w:t xml:space="preserve">which shows the employee information </w:t>
            </w:r>
            <w:r w:rsidR="00C023E9">
              <w:t>for</w:t>
            </w:r>
            <w:r w:rsidRPr="003C2DE8">
              <w:t xml:space="preserve"> </w:t>
            </w:r>
            <w:r w:rsidRPr="00804B28">
              <w:t xml:space="preserve">Expected Previous Contractor Employees on which the Contractor based the employment costs used to calculate </w:t>
            </w:r>
            <w:r w:rsidRPr="00A40671">
              <w:t>the C</w:t>
            </w:r>
            <w:r w:rsidR="00B85DFB" w:rsidRPr="00A40671">
              <w:t>harges</w:t>
            </w:r>
            <w:r w:rsidRPr="00A40671">
              <w:t>;</w:t>
            </w:r>
          </w:p>
        </w:tc>
      </w:tr>
      <w:tr w:rsidR="00105A6C" w:rsidRPr="00AE1BB7" w14:paraId="6967D4E8" w14:textId="77777777" w:rsidTr="00AE1BB7">
        <w:tc>
          <w:tcPr>
            <w:tcW w:w="2835" w:type="dxa"/>
            <w:shd w:val="clear" w:color="auto" w:fill="auto"/>
          </w:tcPr>
          <w:p w14:paraId="6BC4F9D3" w14:textId="77777777" w:rsidR="00105A6C" w:rsidRPr="00AE1BB7" w:rsidRDefault="00105A6C" w:rsidP="00105A6C">
            <w:pPr>
              <w:pStyle w:val="BodyText"/>
              <w:rPr>
                <w:b/>
              </w:rPr>
            </w:pPr>
            <w:r w:rsidRPr="00AE1BB7">
              <w:rPr>
                <w:b/>
              </w:rPr>
              <w:t>New Provider</w:t>
            </w:r>
          </w:p>
        </w:tc>
        <w:tc>
          <w:tcPr>
            <w:tcW w:w="5528" w:type="dxa"/>
            <w:shd w:val="clear" w:color="auto" w:fill="auto"/>
          </w:tcPr>
          <w:p w14:paraId="7EB10DB5" w14:textId="77777777" w:rsidR="00105A6C" w:rsidRPr="00AE1BB7" w:rsidRDefault="00105A6C" w:rsidP="00105A6C">
            <w:pPr>
              <w:pStyle w:val="definition"/>
            </w:pPr>
            <w:r w:rsidRPr="00AE1BB7">
              <w:t>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tc>
      </w:tr>
      <w:tr w:rsidR="00105A6C" w:rsidRPr="00AE1BB7" w14:paraId="10D05F54" w14:textId="77777777" w:rsidTr="00AE1BB7">
        <w:tc>
          <w:tcPr>
            <w:tcW w:w="2835" w:type="dxa"/>
            <w:shd w:val="clear" w:color="auto" w:fill="auto"/>
          </w:tcPr>
          <w:p w14:paraId="4F5FC7BC" w14:textId="77777777" w:rsidR="00105A6C" w:rsidRPr="00AE1BB7" w:rsidRDefault="00105A6C" w:rsidP="00105A6C">
            <w:pPr>
              <w:pStyle w:val="BodyText"/>
              <w:rPr>
                <w:b/>
              </w:rPr>
            </w:pPr>
            <w:r w:rsidRPr="00AE1BB7">
              <w:rPr>
                <w:b/>
              </w:rPr>
              <w:t>Previous Contractor</w:t>
            </w:r>
          </w:p>
        </w:tc>
        <w:tc>
          <w:tcPr>
            <w:tcW w:w="5528" w:type="dxa"/>
            <w:shd w:val="clear" w:color="auto" w:fill="auto"/>
          </w:tcPr>
          <w:p w14:paraId="287E5004" w14:textId="23153CC2" w:rsidR="00105A6C" w:rsidRPr="00DC6058" w:rsidRDefault="00DC6058" w:rsidP="00105A6C">
            <w:pPr>
              <w:pStyle w:val="definition"/>
              <w:rPr>
                <w:b/>
                <w:i/>
              </w:rPr>
            </w:pPr>
            <w:r w:rsidRPr="00DC6058">
              <w:rPr>
                <w:b/>
                <w:i/>
                <w:highlight w:val="green"/>
              </w:rPr>
              <w:t>[Note to Tenderers: To be provided by the Authority in due course.]</w:t>
            </w:r>
            <w:r w:rsidR="00105A6C" w:rsidRPr="00DC6058">
              <w:rPr>
                <w:b/>
                <w:i/>
              </w:rPr>
              <w:t xml:space="preserve"> </w:t>
            </w:r>
          </w:p>
        </w:tc>
      </w:tr>
      <w:tr w:rsidR="00105A6C" w:rsidRPr="00AE1BB7" w14:paraId="1C8D02BD" w14:textId="77777777" w:rsidTr="00AE1BB7">
        <w:tc>
          <w:tcPr>
            <w:tcW w:w="2835" w:type="dxa"/>
            <w:shd w:val="clear" w:color="auto" w:fill="auto"/>
          </w:tcPr>
          <w:p w14:paraId="24E5E3FF" w14:textId="77777777" w:rsidR="00105A6C" w:rsidRPr="00AE1BB7" w:rsidRDefault="00105A6C" w:rsidP="009B6203">
            <w:pPr>
              <w:pStyle w:val="BodyText"/>
              <w:jc w:val="left"/>
              <w:rPr>
                <w:b/>
              </w:rPr>
            </w:pPr>
            <w:r w:rsidRPr="00AE1BB7">
              <w:rPr>
                <w:b/>
              </w:rPr>
              <w:t>Previous Contractor Employee</w:t>
            </w:r>
          </w:p>
        </w:tc>
        <w:tc>
          <w:tcPr>
            <w:tcW w:w="5528" w:type="dxa"/>
            <w:shd w:val="clear" w:color="auto" w:fill="auto"/>
          </w:tcPr>
          <w:p w14:paraId="2268763F" w14:textId="77777777" w:rsidR="00105A6C" w:rsidRPr="00AE1BB7" w:rsidRDefault="00105A6C" w:rsidP="00105A6C">
            <w:pPr>
              <w:pStyle w:val="definition"/>
            </w:pPr>
            <w:r w:rsidRPr="00AE1BB7">
              <w:t>an employee of a Previous Contractor (including but not limited to Former Authority Employees) who immediately before the Relevant Transfer Date is assigned to carry out the services to be carried out by the Contractor or Sub-Contractor under this Contract and who has not been dismissed, resigned, been reassigned or objected to the Relevant Transfer;</w:t>
            </w:r>
          </w:p>
        </w:tc>
      </w:tr>
      <w:tr w:rsidR="00105A6C" w:rsidRPr="00AE1BB7" w14:paraId="6DEB806E" w14:textId="77777777" w:rsidTr="00AE1BB7">
        <w:tc>
          <w:tcPr>
            <w:tcW w:w="2835" w:type="dxa"/>
            <w:shd w:val="clear" w:color="auto" w:fill="auto"/>
          </w:tcPr>
          <w:p w14:paraId="68AEDACF" w14:textId="77777777" w:rsidR="00105A6C" w:rsidRPr="00AE1BB7" w:rsidRDefault="00105A6C" w:rsidP="00105A6C">
            <w:pPr>
              <w:pStyle w:val="BodyText"/>
              <w:rPr>
                <w:b/>
              </w:rPr>
            </w:pPr>
            <w:r w:rsidRPr="00AE1BB7">
              <w:rPr>
                <w:b/>
              </w:rPr>
              <w:t>Relevant Transfer</w:t>
            </w:r>
          </w:p>
        </w:tc>
        <w:tc>
          <w:tcPr>
            <w:tcW w:w="5528" w:type="dxa"/>
            <w:shd w:val="clear" w:color="auto" w:fill="auto"/>
          </w:tcPr>
          <w:p w14:paraId="170D2259" w14:textId="77777777" w:rsidR="00105A6C" w:rsidRPr="00AE1BB7" w:rsidRDefault="00105A6C" w:rsidP="00105A6C">
            <w:pPr>
              <w:pStyle w:val="definition"/>
            </w:pPr>
            <w:r w:rsidRPr="00AE1BB7">
              <w:t>a transfer to the Contractor or an Employing Sub-Contractor of a Previous Contractor Employee pursuant to this Contract and the Transfer Regulations;</w:t>
            </w:r>
          </w:p>
        </w:tc>
      </w:tr>
      <w:tr w:rsidR="00105A6C" w:rsidRPr="00AE1BB7" w14:paraId="453C942D" w14:textId="77777777" w:rsidTr="00AE1BB7">
        <w:tc>
          <w:tcPr>
            <w:tcW w:w="2835" w:type="dxa"/>
            <w:shd w:val="clear" w:color="auto" w:fill="auto"/>
          </w:tcPr>
          <w:p w14:paraId="7EAADC77" w14:textId="77777777" w:rsidR="00105A6C" w:rsidRPr="00AE1BB7" w:rsidRDefault="00105A6C" w:rsidP="00105A6C">
            <w:pPr>
              <w:pStyle w:val="BodyText"/>
              <w:rPr>
                <w:b/>
              </w:rPr>
            </w:pPr>
            <w:r w:rsidRPr="00AE1BB7">
              <w:rPr>
                <w:b/>
              </w:rPr>
              <w:t>Relevant Transfer Date</w:t>
            </w:r>
          </w:p>
        </w:tc>
        <w:tc>
          <w:tcPr>
            <w:tcW w:w="5528" w:type="dxa"/>
            <w:shd w:val="clear" w:color="auto" w:fill="auto"/>
          </w:tcPr>
          <w:p w14:paraId="7BD8BFA2" w14:textId="77777777" w:rsidR="00105A6C" w:rsidRPr="00AE1BB7" w:rsidRDefault="00105A6C" w:rsidP="00105A6C">
            <w:pPr>
              <w:pStyle w:val="definition"/>
            </w:pPr>
            <w:r w:rsidRPr="00AE1BB7">
              <w:t>the date on which a Relevant Transfer is effected for Previous Contractor</w:t>
            </w:r>
            <w:r w:rsidRPr="00AE1BB7">
              <w:rPr>
                <w:b/>
              </w:rPr>
              <w:t xml:space="preserve"> </w:t>
            </w:r>
            <w:r w:rsidRPr="00AE1BB7">
              <w:t>Employees;</w:t>
            </w:r>
          </w:p>
        </w:tc>
      </w:tr>
      <w:tr w:rsidR="00105A6C" w:rsidRPr="00AE1BB7" w14:paraId="11FC6C8F" w14:textId="77777777" w:rsidTr="00AE1BB7">
        <w:tc>
          <w:tcPr>
            <w:tcW w:w="2835" w:type="dxa"/>
            <w:shd w:val="clear" w:color="auto" w:fill="auto"/>
          </w:tcPr>
          <w:p w14:paraId="400D5299" w14:textId="77777777" w:rsidR="00105A6C" w:rsidRPr="00AE1BB7" w:rsidRDefault="00105A6C" w:rsidP="00105A6C">
            <w:pPr>
              <w:pStyle w:val="BodyText"/>
              <w:rPr>
                <w:b/>
              </w:rPr>
            </w:pPr>
            <w:r w:rsidRPr="00AE1BB7">
              <w:rPr>
                <w:b/>
              </w:rPr>
              <w:t>Relevant Statutory Scheme</w:t>
            </w:r>
          </w:p>
        </w:tc>
        <w:tc>
          <w:tcPr>
            <w:tcW w:w="5528" w:type="dxa"/>
            <w:shd w:val="clear" w:color="auto" w:fill="auto"/>
          </w:tcPr>
          <w:p w14:paraId="5A267FA9" w14:textId="77777777" w:rsidR="00105A6C" w:rsidRPr="00AE1BB7" w:rsidRDefault="00105A6C" w:rsidP="00105A6C">
            <w:pPr>
              <w:pStyle w:val="definition"/>
            </w:pPr>
            <w:r w:rsidRPr="00AE1BB7">
              <w:t>has the same meaning as in Regulation 8 of the Transfer Regulations;</w:t>
            </w:r>
          </w:p>
        </w:tc>
      </w:tr>
      <w:tr w:rsidR="00105A6C" w:rsidRPr="00AE1BB7" w14:paraId="1EEC196C" w14:textId="77777777" w:rsidTr="00AE1BB7">
        <w:tc>
          <w:tcPr>
            <w:tcW w:w="2835" w:type="dxa"/>
            <w:shd w:val="clear" w:color="auto" w:fill="auto"/>
          </w:tcPr>
          <w:p w14:paraId="1BDD6E96" w14:textId="77777777" w:rsidR="00105A6C" w:rsidRPr="00AE1BB7" w:rsidRDefault="00105A6C" w:rsidP="00105A6C">
            <w:pPr>
              <w:pStyle w:val="BodyText"/>
              <w:rPr>
                <w:b/>
              </w:rPr>
            </w:pPr>
            <w:r w:rsidRPr="00AE1BB7">
              <w:rPr>
                <w:b/>
              </w:rPr>
              <w:t>Services</w:t>
            </w:r>
          </w:p>
        </w:tc>
        <w:tc>
          <w:tcPr>
            <w:tcW w:w="5528" w:type="dxa"/>
            <w:shd w:val="clear" w:color="auto" w:fill="auto"/>
          </w:tcPr>
          <w:p w14:paraId="18E832A8" w14:textId="4F8EF6D5" w:rsidR="00105A6C" w:rsidRPr="00AE1BB7" w:rsidRDefault="00105A6C" w:rsidP="0059467C">
            <w:pPr>
              <w:pStyle w:val="definition"/>
            </w:pPr>
            <w:r w:rsidRPr="00AE1BB7">
              <w:t xml:space="preserve">shall have the meaning specified in </w:t>
            </w:r>
            <w:r w:rsidR="0059467C">
              <w:t>Schedule 1</w:t>
            </w:r>
            <w:r w:rsidRPr="00AE1BB7">
              <w:t>;</w:t>
            </w:r>
          </w:p>
        </w:tc>
      </w:tr>
      <w:tr w:rsidR="00105A6C" w:rsidRPr="00AE1BB7" w14:paraId="2A77587E" w14:textId="77777777" w:rsidTr="00AE1BB7">
        <w:tc>
          <w:tcPr>
            <w:tcW w:w="2835" w:type="dxa"/>
            <w:shd w:val="clear" w:color="auto" w:fill="auto"/>
          </w:tcPr>
          <w:p w14:paraId="6297F529" w14:textId="77777777" w:rsidR="00105A6C" w:rsidRPr="00AE1BB7" w:rsidRDefault="00105A6C" w:rsidP="00105A6C">
            <w:pPr>
              <w:pStyle w:val="BodyText"/>
              <w:rPr>
                <w:b/>
              </w:rPr>
            </w:pPr>
            <w:r w:rsidRPr="00AE1BB7">
              <w:rPr>
                <w:b/>
              </w:rPr>
              <w:t>Transfer Regulations</w:t>
            </w:r>
          </w:p>
        </w:tc>
        <w:tc>
          <w:tcPr>
            <w:tcW w:w="5528" w:type="dxa"/>
            <w:shd w:val="clear" w:color="auto" w:fill="auto"/>
          </w:tcPr>
          <w:p w14:paraId="7AA5172F" w14:textId="77777777" w:rsidR="00105A6C" w:rsidRPr="00AE1BB7" w:rsidRDefault="00105A6C" w:rsidP="00105A6C">
            <w:pPr>
              <w:pStyle w:val="definition"/>
            </w:pPr>
            <w:r w:rsidRPr="00AE1BB7">
              <w:t>the Transfer of Undertakings (Protection of Employment) Regulations 2006 as amended from time to time and/or the Service Provision Change (Protection of Employment) Regulations (Northern Ireland) 2006 (as amended from time to time), as appropriate.</w:t>
            </w:r>
          </w:p>
        </w:tc>
      </w:tr>
    </w:tbl>
    <w:p w14:paraId="3F8A9B56" w14:textId="77777777" w:rsidR="00256438" w:rsidRPr="00DA2CA6" w:rsidRDefault="00DA2CA6" w:rsidP="00AE1BB7">
      <w:pPr>
        <w:pStyle w:val="Simple1"/>
        <w:keepNext/>
        <w:rPr>
          <w:b/>
          <w:bCs/>
        </w:rPr>
      </w:pPr>
      <w:bookmarkStart w:id="8" w:name="_DV_M54"/>
      <w:bookmarkStart w:id="9" w:name="_DV_M55"/>
      <w:bookmarkStart w:id="10" w:name="_DV_M198"/>
      <w:bookmarkStart w:id="11" w:name="_DV_M199"/>
      <w:bookmarkStart w:id="12" w:name="_DV_M200"/>
      <w:bookmarkStart w:id="13" w:name="_DV_M63"/>
      <w:bookmarkStart w:id="14" w:name="_DV_M213"/>
      <w:bookmarkStart w:id="15" w:name="_DV_M69"/>
      <w:bookmarkStart w:id="16" w:name="_DV_M79"/>
      <w:bookmarkStart w:id="17" w:name="_Ref221363124"/>
      <w:bookmarkStart w:id="18" w:name="_Ref399129518"/>
      <w:bookmarkStart w:id="19" w:name="_Ref221066935"/>
      <w:bookmarkStart w:id="20" w:name="_Ref221065733"/>
      <w:bookmarkEnd w:id="8"/>
      <w:bookmarkEnd w:id="9"/>
      <w:bookmarkEnd w:id="10"/>
      <w:bookmarkEnd w:id="11"/>
      <w:bookmarkEnd w:id="12"/>
      <w:bookmarkEnd w:id="13"/>
      <w:bookmarkEnd w:id="14"/>
      <w:bookmarkEnd w:id="15"/>
      <w:bookmarkEnd w:id="16"/>
      <w:r w:rsidRPr="00DA2CA6">
        <w:rPr>
          <w:b/>
        </w:rPr>
        <w:t>PREVIOUS CONTRACTOR EMPLOYEES</w:t>
      </w:r>
      <w:bookmarkStart w:id="21" w:name="_Ref221067663"/>
      <w:bookmarkEnd w:id="17"/>
      <w:bookmarkEnd w:id="18"/>
      <w:bookmarkEnd w:id="19"/>
    </w:p>
    <w:p w14:paraId="4376099C" w14:textId="77777777" w:rsidR="00256438" w:rsidRPr="00DA2CA6" w:rsidRDefault="00256438" w:rsidP="00AE1BB7">
      <w:pPr>
        <w:pStyle w:val="Simple2"/>
        <w:keepNext/>
        <w:rPr>
          <w:b/>
        </w:rPr>
      </w:pPr>
      <w:r w:rsidRPr="00DA2CA6">
        <w:rPr>
          <w:b/>
        </w:rPr>
        <w:t>Employee Information</w:t>
      </w:r>
    </w:p>
    <w:p w14:paraId="225B7792" w14:textId="503CFDF3" w:rsidR="00256438" w:rsidRPr="000F768C" w:rsidRDefault="00256438" w:rsidP="00DA2CA6">
      <w:pPr>
        <w:pStyle w:val="Simple3"/>
      </w:pPr>
      <w:bookmarkStart w:id="22" w:name="_Ref221414033"/>
      <w:r w:rsidRPr="000F768C">
        <w:t xml:space="preserve">No later than three months prior to the Relevant Transfer Date the Authority shall provide to the Contractor the information listed in </w:t>
      </w:r>
      <w:r w:rsidR="00C26EFE">
        <w:t>Part</w:t>
      </w:r>
      <w:r w:rsidR="00804B28" w:rsidRPr="00C023E9">
        <w:t xml:space="preserve"> A of</w:t>
      </w:r>
      <w:r w:rsidR="00804B28">
        <w:t xml:space="preserve"> </w:t>
      </w:r>
      <w:r w:rsidRPr="000F768C">
        <w:t xml:space="preserve">Appendix </w:t>
      </w:r>
      <w:r w:rsidR="00D03ABD">
        <w:t>2</w:t>
      </w:r>
      <w:r w:rsidR="00D849DB">
        <w:t xml:space="preserve"> of this Schedule </w:t>
      </w:r>
      <w:r w:rsidR="00D03ABD">
        <w:t>22</w:t>
      </w:r>
      <w:r w:rsidRPr="000F768C">
        <w:t xml:space="preserve"> Part 1 in respect of Previous Contractor Employees to the extent that such information has been provided to the Authority by the Previous Contractor.</w:t>
      </w:r>
      <w:bookmarkEnd w:id="21"/>
      <w:bookmarkEnd w:id="22"/>
    </w:p>
    <w:p w14:paraId="2A06E3F9" w14:textId="17BB5921" w:rsidR="00256438" w:rsidRPr="000F768C" w:rsidRDefault="00256438" w:rsidP="00DA2CA6">
      <w:pPr>
        <w:pStyle w:val="Simple3"/>
      </w:pPr>
      <w:bookmarkStart w:id="23" w:name="_Ref221067700"/>
      <w:bookmarkStart w:id="24" w:name="_Ref302132164"/>
      <w:r w:rsidRPr="000F768C">
        <w:t xml:space="preserve">The Authority shall provide the Contractor with any update to the information provided under </w:t>
      </w:r>
      <w:r w:rsidR="00B83873">
        <w:t>pa</w:t>
      </w:r>
      <w:r w:rsidR="004C20B7">
        <w:t>ragraph</w:t>
      </w:r>
      <w:r w:rsidRPr="000F768C">
        <w:t xml:space="preserve"> </w:t>
      </w:r>
      <w:r w:rsidR="00B95BB6">
        <w:fldChar w:fldCharType="begin"/>
      </w:r>
      <w:r w:rsidR="00B95BB6">
        <w:instrText xml:space="preserve"> REF _Ref221414033 \w \h </w:instrText>
      </w:r>
      <w:r w:rsidR="00B95BB6">
        <w:fldChar w:fldCharType="separate"/>
      </w:r>
      <w:r w:rsidR="00CF0680">
        <w:t>2.1(a)</w:t>
      </w:r>
      <w:r w:rsidR="00B95BB6">
        <w:fldChar w:fldCharType="end"/>
      </w:r>
      <w:r w:rsidRPr="000F768C">
        <w:t xml:space="preserve"> as soon as is reasonably practicable</w:t>
      </w:r>
      <w:bookmarkEnd w:id="23"/>
      <w:r w:rsidRPr="000F768C">
        <w:t>, to the extent that such information has been provided to the Authority by the Previous Contractor.</w:t>
      </w:r>
      <w:bookmarkEnd w:id="24"/>
    </w:p>
    <w:p w14:paraId="65648951" w14:textId="595B0157" w:rsidR="00256438" w:rsidRPr="000F768C" w:rsidRDefault="00256438" w:rsidP="00DA2CA6">
      <w:pPr>
        <w:pStyle w:val="Simple3"/>
      </w:pPr>
      <w:r w:rsidRPr="000F768C">
        <w:t xml:space="preserve">The Contractor shall provide any information provided to it by the Authority pursuant to </w:t>
      </w:r>
      <w:r w:rsidR="00B83873">
        <w:t>pa</w:t>
      </w:r>
      <w:r w:rsidR="004C20B7">
        <w:t>ragraph</w:t>
      </w:r>
      <w:r w:rsidRPr="000F768C">
        <w:t xml:space="preserve"> </w:t>
      </w:r>
      <w:r w:rsidR="00B95BB6">
        <w:fldChar w:fldCharType="begin"/>
      </w:r>
      <w:r w:rsidR="00B95BB6">
        <w:instrText xml:space="preserve"> REF _Ref221414033 \w \h </w:instrText>
      </w:r>
      <w:r w:rsidR="00B95BB6">
        <w:fldChar w:fldCharType="separate"/>
      </w:r>
      <w:r w:rsidR="00CF0680">
        <w:t>2.1(a)</w:t>
      </w:r>
      <w:r w:rsidR="00B95BB6">
        <w:fldChar w:fldCharType="end"/>
      </w:r>
      <w:r w:rsidR="00B95BB6">
        <w:t xml:space="preserve"> </w:t>
      </w:r>
      <w:r w:rsidRPr="000F768C">
        <w:t>to an Employing Sub-Contractor within seven</w:t>
      </w:r>
      <w:r w:rsidR="00222ED4">
        <w:t xml:space="preserve"> (7)</w:t>
      </w:r>
      <w:r w:rsidRPr="000F768C">
        <w:t xml:space="preserve"> Business Days of receipt to the extent that such Previous Contractor Employees are to transfer to an Employing Sub-Contractor under a Relevant Transfer on the Relevant Transfer Date.</w:t>
      </w:r>
    </w:p>
    <w:p w14:paraId="5CF4DBAA" w14:textId="3FFA7BB8" w:rsidR="00256438" w:rsidRPr="0020594E" w:rsidRDefault="004C20B7" w:rsidP="0020594E">
      <w:pPr>
        <w:pStyle w:val="Simple3"/>
      </w:pPr>
      <w:r>
        <w:t>Paragraph</w:t>
      </w:r>
      <w:r w:rsidR="00256438" w:rsidRPr="000F768C">
        <w:t xml:space="preserve"> </w:t>
      </w:r>
      <w:r w:rsidR="00B95BB6">
        <w:fldChar w:fldCharType="begin"/>
      </w:r>
      <w:r w:rsidR="00B95BB6">
        <w:instrText xml:space="preserve"> REF _Ref221414033 \w \h </w:instrText>
      </w:r>
      <w:r w:rsidR="00B95BB6">
        <w:fldChar w:fldCharType="separate"/>
      </w:r>
      <w:r w:rsidR="00CF0680">
        <w:t>2.1(a)</w:t>
      </w:r>
      <w:r w:rsidR="00B95BB6">
        <w:fldChar w:fldCharType="end"/>
      </w:r>
      <w:r w:rsidR="00B95BB6">
        <w:t xml:space="preserve"> </w:t>
      </w:r>
      <w:r w:rsidR="00256438" w:rsidRPr="000F768C">
        <w:t xml:space="preserve">is subject to the </w:t>
      </w:r>
      <w:r w:rsidR="00256438" w:rsidRPr="0020594E">
        <w:t>Authority and any Previous Contractor</w:t>
      </w:r>
      <w:r w:rsidR="00B95BB6" w:rsidRPr="0020594E">
        <w:t>'</w:t>
      </w:r>
      <w:r w:rsidR="00256438" w:rsidRPr="0020594E">
        <w:t>s obligations in respect of the Data Protection Legislation and any data provided by the Authority in accordance with</w:t>
      </w:r>
      <w:r w:rsidR="00B83873" w:rsidRPr="0020594E">
        <w:t xml:space="preserve"> </w:t>
      </w:r>
      <w:r w:rsidR="00B83873">
        <w:t>paragraph</w:t>
      </w:r>
      <w:r w:rsidR="00B83873" w:rsidRPr="0020594E">
        <w:t xml:space="preserve"> </w:t>
      </w:r>
      <w:r w:rsidR="00B95BB6" w:rsidRPr="0020594E">
        <w:fldChar w:fldCharType="begin"/>
      </w:r>
      <w:r w:rsidR="00B95BB6" w:rsidRPr="0020594E">
        <w:instrText xml:space="preserve"> REF _Ref221414033 \w \h </w:instrText>
      </w:r>
      <w:r w:rsidR="0020594E">
        <w:instrText xml:space="preserve"> \* MERGEFORMAT </w:instrText>
      </w:r>
      <w:r w:rsidR="00B95BB6" w:rsidRPr="0020594E">
        <w:fldChar w:fldCharType="separate"/>
      </w:r>
      <w:r w:rsidR="00CF0680">
        <w:t>2.1(a)</w:t>
      </w:r>
      <w:r w:rsidR="00B95BB6" w:rsidRPr="0020594E">
        <w:fldChar w:fldCharType="end"/>
      </w:r>
      <w:r w:rsidR="00B95BB6" w:rsidRPr="0020594E">
        <w:t xml:space="preserve"> </w:t>
      </w:r>
      <w:r w:rsidR="00256438" w:rsidRPr="0020594E">
        <w:t xml:space="preserve">shall be provided in anonymous form in order to enable its disclosure.  To the extent anonymous data has been provided by the Authority pursuant to its obligations </w:t>
      </w:r>
      <w:r w:rsidR="00B83873" w:rsidRPr="0020594E">
        <w:t xml:space="preserve">under </w:t>
      </w:r>
      <w:r w:rsidR="00B83873">
        <w:t>paragraph</w:t>
      </w:r>
      <w:r w:rsidR="00B83873" w:rsidRPr="0020594E">
        <w:t xml:space="preserve"> </w:t>
      </w:r>
      <w:r w:rsidR="00B95BB6" w:rsidRPr="0020594E">
        <w:fldChar w:fldCharType="begin"/>
      </w:r>
      <w:r w:rsidR="00B95BB6" w:rsidRPr="0020594E">
        <w:instrText xml:space="preserve"> REF _Ref221414033 \w \h </w:instrText>
      </w:r>
      <w:r w:rsidR="0020594E">
        <w:instrText xml:space="preserve"> \* MERGEFORMAT </w:instrText>
      </w:r>
      <w:r w:rsidR="00B95BB6" w:rsidRPr="0020594E">
        <w:fldChar w:fldCharType="separate"/>
      </w:r>
      <w:r w:rsidR="00CF0680">
        <w:t>2.1(a)</w:t>
      </w:r>
      <w:r w:rsidR="00B95BB6" w:rsidRPr="0020594E">
        <w:fldChar w:fldCharType="end"/>
      </w:r>
      <w:r w:rsidR="00B95BB6" w:rsidRPr="0020594E">
        <w:t xml:space="preserve"> </w:t>
      </w:r>
      <w:r w:rsidR="00256438" w:rsidRPr="0020594E">
        <w:t xml:space="preserve">above, the Authority shall provide full data no later than </w:t>
      </w:r>
      <w:r w:rsidR="00222ED4">
        <w:t>twenty-eight (</w:t>
      </w:r>
      <w:r w:rsidR="00256438" w:rsidRPr="0020594E">
        <w:t>28</w:t>
      </w:r>
      <w:r w:rsidR="00222ED4">
        <w:t>)</w:t>
      </w:r>
      <w:r w:rsidR="00256438" w:rsidRPr="0020594E">
        <w:t xml:space="preserve"> days prior to the Relevant Transfer</w:t>
      </w:r>
      <w:r w:rsidR="00503835" w:rsidRPr="0020594E">
        <w:t xml:space="preserve">, together with the information set out in </w:t>
      </w:r>
      <w:r w:rsidR="00C26EFE">
        <w:t>Parts</w:t>
      </w:r>
      <w:r w:rsidR="00503835" w:rsidRPr="0020594E">
        <w:t xml:space="preserve"> B </w:t>
      </w:r>
      <w:r w:rsidR="0020594E" w:rsidRPr="0020594E">
        <w:t xml:space="preserve">and C </w:t>
      </w:r>
      <w:r w:rsidR="00503835" w:rsidRPr="0020594E">
        <w:t>of Appendix 2 of this Schedule 22</w:t>
      </w:r>
      <w:r w:rsidR="0020594E" w:rsidRPr="0020594E">
        <w:t xml:space="preserve"> Part 1 to the extent that such information has been provided to the Authority by the Previous Contractor</w:t>
      </w:r>
    </w:p>
    <w:p w14:paraId="389BF089" w14:textId="6732506A" w:rsidR="00256438" w:rsidRPr="0020594E" w:rsidRDefault="00256438" w:rsidP="00DA2CA6">
      <w:pPr>
        <w:pStyle w:val="Simple3"/>
      </w:pPr>
      <w:r w:rsidRPr="0020594E">
        <w:t xml:space="preserve">The Authority does not warrant the accuracy of the information provided under </w:t>
      </w:r>
      <w:r w:rsidR="00B83873">
        <w:t>par</w:t>
      </w:r>
      <w:r w:rsidR="003B0C65">
        <w:t>a</w:t>
      </w:r>
      <w:r w:rsidR="004C20B7">
        <w:t>graph</w:t>
      </w:r>
      <w:r w:rsidR="0020594E" w:rsidRPr="0020594E">
        <w:t>s</w:t>
      </w:r>
      <w:r w:rsidRPr="0020594E">
        <w:t xml:space="preserve"> </w:t>
      </w:r>
      <w:r w:rsidR="00B95BB6" w:rsidRPr="0020594E">
        <w:fldChar w:fldCharType="begin"/>
      </w:r>
      <w:r w:rsidR="00B95BB6" w:rsidRPr="0020594E">
        <w:instrText xml:space="preserve"> REF _Ref221414033 \w \h </w:instrText>
      </w:r>
      <w:r w:rsidR="0020594E">
        <w:instrText xml:space="preserve"> \* MERGEFORMAT </w:instrText>
      </w:r>
      <w:r w:rsidR="00B95BB6" w:rsidRPr="0020594E">
        <w:fldChar w:fldCharType="separate"/>
      </w:r>
      <w:r w:rsidR="00CF0680">
        <w:t>2.1(a)</w:t>
      </w:r>
      <w:r w:rsidR="00B95BB6" w:rsidRPr="0020594E">
        <w:fldChar w:fldCharType="end"/>
      </w:r>
      <w:r w:rsidR="00DC053C">
        <w:t>, 2.1</w:t>
      </w:r>
      <w:r w:rsidR="0020594E" w:rsidRPr="0020594E">
        <w:t xml:space="preserve"> </w:t>
      </w:r>
      <w:r w:rsidR="00DC053C">
        <w:t xml:space="preserve">(b) </w:t>
      </w:r>
      <w:r w:rsidR="0020594E" w:rsidRPr="0020594E">
        <w:t>and 2.1(d)</w:t>
      </w:r>
      <w:r w:rsidRPr="0020594E">
        <w:t>.</w:t>
      </w:r>
    </w:p>
    <w:p w14:paraId="63FB00B7" w14:textId="4B0F472C" w:rsidR="009F223A" w:rsidRDefault="009F223A" w:rsidP="009F223A">
      <w:pPr>
        <w:pStyle w:val="Simple3"/>
      </w:pPr>
      <w:bookmarkStart w:id="25" w:name="_Ref41574548"/>
      <w:r w:rsidRPr="00104D2E">
        <w:t xml:space="preserve">Where, following the </w:t>
      </w:r>
      <w:bookmarkStart w:id="26" w:name="_9kMHG5YVt4886GQhXty3xAFYP7DI0m6JIwe56HE"/>
      <w:r w:rsidRPr="007863EC">
        <w:t>Relevant Transfer Date</w:t>
      </w:r>
      <w:bookmarkEnd w:id="26"/>
      <w:r w:rsidRPr="007863EC">
        <w:t xml:space="preserve">, the </w:t>
      </w:r>
      <w:bookmarkStart w:id="27" w:name="_9kML8L6ZWu59978BOI06BtfzCB"/>
      <w:r w:rsidRPr="007863EC">
        <w:t>Contractor</w:t>
      </w:r>
      <w:bookmarkEnd w:id="27"/>
      <w:r w:rsidRPr="007863EC">
        <w:t xml:space="preserve"> provides reasonable evidence to the </w:t>
      </w:r>
      <w:bookmarkStart w:id="28" w:name="_9kMK9N6ZWu59978ALMC0w725M"/>
      <w:r w:rsidRPr="007863EC">
        <w:t>Authority</w:t>
      </w:r>
      <w:bookmarkEnd w:id="28"/>
      <w:r w:rsidRPr="007863EC">
        <w:t xml:space="preserve"> that any of the details in the </w:t>
      </w:r>
      <w:bookmarkStart w:id="29" w:name="_9kR3WTr2664CITxu4rsfu7YZHzn36rdm8DICPUn"/>
      <w:r w:rsidR="00503835">
        <w:t xml:space="preserve">Initial </w:t>
      </w:r>
      <w:r w:rsidRPr="007863EC">
        <w:t xml:space="preserve">HR Data </w:t>
      </w:r>
      <w:bookmarkEnd w:id="29"/>
      <w:r w:rsidRPr="00175AD9">
        <w:t xml:space="preserve">were, as at the </w:t>
      </w:r>
      <w:bookmarkStart w:id="30" w:name="_9kMIH5YVt4886GQhXty3xAFYP7DI0m6JIwe56HE"/>
      <w:r w:rsidRPr="00175AD9">
        <w:t>Relevant Transfer Date</w:t>
      </w:r>
      <w:bookmarkEnd w:id="30"/>
      <w:r w:rsidRPr="00175AD9">
        <w:t xml:space="preserve">, </w:t>
      </w:r>
      <w:r>
        <w:t xml:space="preserve">incomplete or </w:t>
      </w:r>
      <w:r w:rsidRPr="00503835">
        <w:t xml:space="preserve">inaccurate (other than details in respect of the identity of the </w:t>
      </w:r>
      <w:bookmarkStart w:id="31" w:name="_9kR3WTr2664CDLQ8qeuxiUdz493GLeVDJO6sCPO"/>
      <w:r w:rsidRPr="00503835">
        <w:t>Expected Previous Contractor Employee</w:t>
      </w:r>
      <w:bookmarkEnd w:id="31"/>
      <w:r w:rsidRPr="00503835">
        <w:t xml:space="preserve"> which shall not be taken into account in respect of any C</w:t>
      </w:r>
      <w:r w:rsidR="00B85DFB">
        <w:t>harges</w:t>
      </w:r>
      <w:r w:rsidRPr="00503835">
        <w:t xml:space="preserve"> adjustment due to additional </w:t>
      </w:r>
      <w:bookmarkStart w:id="32" w:name="_9kMH8P6ZWu59979IUI5BC"/>
      <w:r w:rsidR="00B85DFB">
        <w:t>c</w:t>
      </w:r>
      <w:r w:rsidRPr="00503835">
        <w:t>osts</w:t>
      </w:r>
      <w:bookmarkEnd w:id="32"/>
      <w:r w:rsidRPr="00503835">
        <w:t xml:space="preserve">) and such incompleteness or inaccuracy results in reasonable additional </w:t>
      </w:r>
      <w:bookmarkStart w:id="33" w:name="_9kMI0G6ZWu59979IUI5BC"/>
      <w:r w:rsidR="00B85DFB">
        <w:t>c</w:t>
      </w:r>
      <w:r w:rsidRPr="00503835">
        <w:t>osts</w:t>
      </w:r>
      <w:bookmarkEnd w:id="33"/>
      <w:r w:rsidRPr="00503835">
        <w:t xml:space="preserve"> to the </w:t>
      </w:r>
      <w:bookmarkStart w:id="34" w:name="_9kML9M6ZWu59978BOI06BtfzCB"/>
      <w:r w:rsidRPr="00503835">
        <w:t>Contractor</w:t>
      </w:r>
      <w:bookmarkEnd w:id="34"/>
      <w:r w:rsidRPr="00503835">
        <w:t xml:space="preserve"> and/or any </w:t>
      </w:r>
      <w:bookmarkStart w:id="35" w:name="_9kMJ1E7ZVw59978FUI000E9zyen3MUCIN5rBON"/>
      <w:bookmarkStart w:id="36" w:name="_9kMJ1G6ZWu59978GVI000E9zyen3MUCIN5rBON"/>
      <w:r w:rsidRPr="00503835">
        <w:t>Employing Sub-Contractor</w:t>
      </w:r>
      <w:bookmarkEnd w:id="35"/>
      <w:bookmarkEnd w:id="36"/>
      <w:r w:rsidRPr="00503835">
        <w:t xml:space="preserve">, </w:t>
      </w:r>
      <w:r w:rsidR="000B2F70" w:rsidRPr="00503835">
        <w:t xml:space="preserve">the Contractor may propose </w:t>
      </w:r>
      <w:r w:rsidRPr="00503835">
        <w:t xml:space="preserve">a reasonable adjustment </w:t>
      </w:r>
      <w:r w:rsidR="000B2F70" w:rsidRPr="00503835">
        <w:t>to</w:t>
      </w:r>
      <w:r w:rsidRPr="00503835">
        <w:t xml:space="preserve"> be made to the </w:t>
      </w:r>
      <w:r w:rsidR="00B85DFB">
        <w:t>Charges</w:t>
      </w:r>
      <w:r w:rsidRPr="00503835">
        <w:t xml:space="preserve"> to meet such reasonable additional </w:t>
      </w:r>
      <w:bookmarkStart w:id="37" w:name="_9kMI1H6ZWu59979IUI5BC"/>
      <w:r w:rsidR="00B85DFB">
        <w:t>c</w:t>
      </w:r>
      <w:r w:rsidRPr="00503835">
        <w:t>osts</w:t>
      </w:r>
      <w:bookmarkEnd w:id="37"/>
      <w:r w:rsidRPr="00503835">
        <w:t xml:space="preserve"> that the </w:t>
      </w:r>
      <w:bookmarkStart w:id="38" w:name="_9kMLAN6ZWu59978BOI06BtfzCB"/>
      <w:r w:rsidRPr="00503835">
        <w:t>Contractor</w:t>
      </w:r>
      <w:bookmarkEnd w:id="38"/>
      <w:r w:rsidRPr="00503835">
        <w:t xml:space="preserve"> and/or any </w:t>
      </w:r>
      <w:bookmarkStart w:id="39" w:name="_9kMJ2F7ZVw59978FUI000E9zyen3MUCIN5rBON"/>
      <w:bookmarkStart w:id="40" w:name="_9kMJ2H6ZWu59978GVI000E9zyen3MUCIN5rBON"/>
      <w:r w:rsidRPr="00503835">
        <w:t>Employing Sub-Contractor</w:t>
      </w:r>
      <w:bookmarkEnd w:id="39"/>
      <w:bookmarkEnd w:id="40"/>
      <w:r w:rsidRPr="00503835">
        <w:t xml:space="preserve"> incurs as a result of such incompleteness or inaccuracy, and the C</w:t>
      </w:r>
      <w:r w:rsidR="00B85DFB">
        <w:t>harges</w:t>
      </w:r>
      <w:r w:rsidRPr="00503835">
        <w:t xml:space="preserve"> recalculated accordingly</w:t>
      </w:r>
      <w:r>
        <w:t xml:space="preserve"> provided that:</w:t>
      </w:r>
      <w:bookmarkEnd w:id="25"/>
    </w:p>
    <w:p w14:paraId="2F574605" w14:textId="77777777" w:rsidR="009F223A" w:rsidRDefault="009F223A" w:rsidP="009F223A">
      <w:pPr>
        <w:pStyle w:val="Simple4"/>
      </w:pPr>
      <w:r>
        <w:t xml:space="preserve">such incompleteness or inaccuracy is not as a result of an act or omission of the </w:t>
      </w:r>
      <w:bookmarkStart w:id="41" w:name="_9kMLBO6ZWu59978BOI06BtfzCB"/>
      <w:r>
        <w:t>Contractor</w:t>
      </w:r>
      <w:bookmarkEnd w:id="41"/>
      <w:r>
        <w:t xml:space="preserve"> and/or any </w:t>
      </w:r>
      <w:bookmarkStart w:id="42" w:name="_9kMJ3G7ZVw59978FUI000E9zyen3MUCIN5rBON"/>
      <w:bookmarkStart w:id="43" w:name="_9kMJ3I6ZWu59978GVI000E9zyen3MUCIN5rBON"/>
      <w:r>
        <w:t>Employing Sub-Contractor</w:t>
      </w:r>
      <w:bookmarkEnd w:id="42"/>
      <w:bookmarkEnd w:id="43"/>
      <w:r>
        <w:t>;</w:t>
      </w:r>
    </w:p>
    <w:p w14:paraId="422609FA" w14:textId="258CC2DE" w:rsidR="009F223A" w:rsidRDefault="009F223A" w:rsidP="009F223A">
      <w:pPr>
        <w:pStyle w:val="Simple4"/>
      </w:pPr>
      <w:r>
        <w:t xml:space="preserve">the </w:t>
      </w:r>
      <w:bookmarkStart w:id="44" w:name="_9kMLCP6ZWu59978BOI06BtfzCB"/>
      <w:r>
        <w:t>Contractor</w:t>
      </w:r>
      <w:bookmarkEnd w:id="44"/>
      <w:r>
        <w:t xml:space="preserve"> shall produce such evidence of the reasonable additional </w:t>
      </w:r>
      <w:bookmarkStart w:id="45" w:name="_9kMI2I6ZWu59979IUI5BC"/>
      <w:r w:rsidR="00B85DFB">
        <w:t>c</w:t>
      </w:r>
      <w:r>
        <w:t>osts</w:t>
      </w:r>
      <w:bookmarkEnd w:id="45"/>
      <w:r>
        <w:t xml:space="preserve"> incurred as the </w:t>
      </w:r>
      <w:bookmarkStart w:id="46" w:name="_9kMKAO6ZWu59978ALMC0w725M"/>
      <w:r>
        <w:t>Authority</w:t>
      </w:r>
      <w:bookmarkEnd w:id="46"/>
      <w:r>
        <w:t xml:space="preserve"> may reasonably require as soon as is reasonably practicable and in any event no later than thirty (30) </w:t>
      </w:r>
      <w:bookmarkStart w:id="47" w:name="_9kMLK5YVt48867GSMAzvsyDZC4N"/>
      <w:r>
        <w:t>Business Days</w:t>
      </w:r>
      <w:bookmarkEnd w:id="47"/>
      <w:r>
        <w:t xml:space="preserve"> after such a request is </w:t>
      </w:r>
      <w:r w:rsidRPr="00175AD9">
        <w:t xml:space="preserve">made </w:t>
      </w:r>
      <w:r w:rsidRPr="00275CC7">
        <w:t>in writing</w:t>
      </w:r>
      <w:r>
        <w:t xml:space="preserve"> prior to any adjustment being made; and</w:t>
      </w:r>
    </w:p>
    <w:p w14:paraId="4859A5B2" w14:textId="6B6CEACA" w:rsidR="009F223A" w:rsidRPr="00175AD9" w:rsidRDefault="009F223A" w:rsidP="009F223A">
      <w:pPr>
        <w:pStyle w:val="Simple4"/>
      </w:pPr>
      <w:r>
        <w:t xml:space="preserve">no adjustment shall be made to the </w:t>
      </w:r>
      <w:r w:rsidRPr="00B85DFB">
        <w:t>C</w:t>
      </w:r>
      <w:r w:rsidR="00B85DFB" w:rsidRPr="00B85DFB">
        <w:t>harges</w:t>
      </w:r>
      <w:r>
        <w:t xml:space="preserve"> where there is a </w:t>
      </w:r>
      <w:r w:rsidRPr="00D0651C">
        <w:t xml:space="preserve">failure by the </w:t>
      </w:r>
      <w:bookmarkStart w:id="48" w:name="_9kMM4G6ZWu59978BOI06BtfzCB"/>
      <w:r w:rsidRPr="00D0651C">
        <w:t>Contractor</w:t>
      </w:r>
      <w:bookmarkEnd w:id="48"/>
      <w:r w:rsidRPr="00D0651C">
        <w:t xml:space="preserve"> to produce such evidence within this timescale</w:t>
      </w:r>
      <w:r>
        <w:t xml:space="preserve">, </w:t>
      </w:r>
      <w:r w:rsidRPr="00D0651C">
        <w:t xml:space="preserve">or where the </w:t>
      </w:r>
      <w:bookmarkStart w:id="49" w:name="_9kML3G6ZWu59978ALMC0w725M"/>
      <w:r w:rsidRPr="00D0651C">
        <w:t>Authority</w:t>
      </w:r>
      <w:bookmarkEnd w:id="49"/>
      <w:r w:rsidRPr="00D0651C">
        <w:t xml:space="preserve"> reasonably considers </w:t>
      </w:r>
      <w:r w:rsidRPr="00175AD9">
        <w:t xml:space="preserve">such </w:t>
      </w:r>
      <w:r w:rsidRPr="00275CC7">
        <w:t>information factually insufficient on the basis of the data provided</w:t>
      </w:r>
      <w:r w:rsidRPr="00175AD9">
        <w:t xml:space="preserve">. </w:t>
      </w:r>
    </w:p>
    <w:p w14:paraId="32366A64" w14:textId="7577EAD8" w:rsidR="009F223A" w:rsidRDefault="009F223A" w:rsidP="009F223A">
      <w:pPr>
        <w:pStyle w:val="Simple3"/>
      </w:pPr>
      <w:bookmarkStart w:id="50" w:name="_Ref59630227"/>
      <w:r>
        <w:t xml:space="preserve">Where, following the </w:t>
      </w:r>
      <w:bookmarkStart w:id="51" w:name="_9kMJI5YVt4886GQhXty3xAFYP7DI0m6JIwe56HE"/>
      <w:r w:rsidRPr="007863EC">
        <w:t>Relevant Transfer Date</w:t>
      </w:r>
      <w:bookmarkEnd w:id="51"/>
      <w:r>
        <w:t xml:space="preserve">, the </w:t>
      </w:r>
      <w:bookmarkStart w:id="52" w:name="_9kML4H6ZWu59978ALMC0w725M"/>
      <w:r>
        <w:t>Authority</w:t>
      </w:r>
      <w:bookmarkEnd w:id="52"/>
      <w:r>
        <w:t xml:space="preserve"> provides reasonable evidence to the </w:t>
      </w:r>
      <w:bookmarkStart w:id="53" w:name="_9kMM5H6ZWu59978BOI06BtfzCB"/>
      <w:r>
        <w:t>Contractor</w:t>
      </w:r>
      <w:bookmarkEnd w:id="53"/>
      <w:r>
        <w:t xml:space="preserve"> that any of the details in the </w:t>
      </w:r>
      <w:bookmarkStart w:id="54" w:name="_9kMHG5YVt4886EKVzw6tuhw9abJ1p58tfoAFKER"/>
      <w:r w:rsidR="00B85DFB">
        <w:t xml:space="preserve">Initial </w:t>
      </w:r>
      <w:r>
        <w:t xml:space="preserve">HR Data </w:t>
      </w:r>
      <w:bookmarkEnd w:id="54"/>
      <w:r>
        <w:t xml:space="preserve">were, as at the </w:t>
      </w:r>
      <w:bookmarkStart w:id="55" w:name="_9kMKJ5YVt4886GQhXty3xAFYP7DI0m6JIwe56HE"/>
      <w:r w:rsidRPr="007863EC">
        <w:t>Relevant Transfer Date</w:t>
      </w:r>
      <w:bookmarkEnd w:id="55"/>
      <w:r>
        <w:t xml:space="preserve">, inaccurate (other than details in respect of the identity of the </w:t>
      </w:r>
      <w:bookmarkStart w:id="56" w:name="_9kMHG5YVt4886EFNSAsgwzkWf16B5INgXFLQ8uE"/>
      <w:r>
        <w:t>Expected Previous Contractor Employee</w:t>
      </w:r>
      <w:bookmarkEnd w:id="56"/>
      <w:r>
        <w:t xml:space="preserve"> which shall not be taken into account in respect of any </w:t>
      </w:r>
      <w:r w:rsidR="00B85DFB" w:rsidRPr="00B85DFB">
        <w:t>Charges</w:t>
      </w:r>
      <w:r w:rsidRPr="00B85DFB">
        <w:t xml:space="preserve"> adjustment due to a reduction in </w:t>
      </w:r>
      <w:bookmarkStart w:id="57" w:name="_9kMI3J6ZWu59979IUI5BC"/>
      <w:r w:rsidR="00B85DFB" w:rsidRPr="00B85DFB">
        <w:t>c</w:t>
      </w:r>
      <w:r w:rsidRPr="00B85DFB">
        <w:t>osts</w:t>
      </w:r>
      <w:bookmarkEnd w:id="57"/>
      <w:r>
        <w:t xml:space="preserve">) and such inaccuracy results in a reasonable reduction in </w:t>
      </w:r>
      <w:bookmarkStart w:id="58" w:name="_9kMI4K6ZWu59979IUI5BC"/>
      <w:r w:rsidR="00C023E9">
        <w:t>c</w:t>
      </w:r>
      <w:r>
        <w:t>osts</w:t>
      </w:r>
      <w:bookmarkEnd w:id="58"/>
      <w:r>
        <w:t xml:space="preserve"> to the </w:t>
      </w:r>
      <w:bookmarkStart w:id="59" w:name="_9kMM6I6ZWu59978BOI06BtfzCB"/>
      <w:r>
        <w:t>Contractor</w:t>
      </w:r>
      <w:bookmarkEnd w:id="59"/>
      <w:r>
        <w:t xml:space="preserve"> and/or any </w:t>
      </w:r>
      <w:bookmarkStart w:id="60" w:name="_9kMJ4H7ZVw59978FUI000E9zyen3MUCIN5rBON"/>
      <w:bookmarkStart w:id="61" w:name="_9kMJ4J6ZWu59978GVI000E9zyen3MUCIN5rBON"/>
      <w:r>
        <w:t>Employing Sub-Contractor</w:t>
      </w:r>
      <w:bookmarkEnd w:id="60"/>
      <w:bookmarkEnd w:id="61"/>
      <w:r>
        <w:t>,</w:t>
      </w:r>
      <w:r w:rsidR="000F7974">
        <w:t xml:space="preserve"> </w:t>
      </w:r>
      <w:r w:rsidR="000B2F70">
        <w:t xml:space="preserve">the Authority may propose a reasonable adjustment to be made </w:t>
      </w:r>
      <w:r>
        <w:t xml:space="preserve"> to the </w:t>
      </w:r>
      <w:bookmarkStart w:id="62" w:name="_9kMLI6YUv48868ISEy6umgQv2q4dTGMN"/>
      <w:bookmarkStart w:id="63" w:name="_9kMLK5YVt48869AJEy6umgQv2q4dTGMN"/>
      <w:r w:rsidR="00A538D1">
        <w:t>Charges</w:t>
      </w:r>
      <w:bookmarkEnd w:id="62"/>
      <w:bookmarkEnd w:id="63"/>
      <w:r>
        <w:t xml:space="preserve"> to reflect such reasonable reduction in </w:t>
      </w:r>
      <w:bookmarkStart w:id="64" w:name="_9kMI5L6ZWu59979IUI5BC"/>
      <w:r w:rsidR="00C023E9">
        <w:t>c</w:t>
      </w:r>
      <w:r>
        <w:t>osts</w:t>
      </w:r>
      <w:bookmarkEnd w:id="64"/>
      <w:r>
        <w:t xml:space="preserve"> to the </w:t>
      </w:r>
      <w:bookmarkStart w:id="65" w:name="_9kMM7J6ZWu59978BOI06BtfzCB"/>
      <w:r>
        <w:t>Contractor</w:t>
      </w:r>
      <w:bookmarkEnd w:id="65"/>
      <w:r>
        <w:t xml:space="preserve"> and/or any </w:t>
      </w:r>
      <w:bookmarkStart w:id="66" w:name="_9kMJ5I7ZVw59978FUI000E9zyen3MUCIN5rBON"/>
      <w:bookmarkStart w:id="67" w:name="_9kMJ5K6ZWu59978GVI000E9zyen3MUCIN5rBON"/>
      <w:r>
        <w:t>Employing Sub-Contractor</w:t>
      </w:r>
      <w:bookmarkEnd w:id="66"/>
      <w:bookmarkEnd w:id="67"/>
      <w:r>
        <w:t xml:space="preserve">, and the </w:t>
      </w:r>
      <w:r w:rsidRPr="00A538D1">
        <w:t>C</w:t>
      </w:r>
      <w:r w:rsidR="00A538D1" w:rsidRPr="00A538D1">
        <w:t>harges</w:t>
      </w:r>
      <w:r w:rsidRPr="00A538D1">
        <w:t xml:space="preserve"> recalculated</w:t>
      </w:r>
      <w:r>
        <w:t xml:space="preserve"> accordingly, provided that:</w:t>
      </w:r>
      <w:bookmarkEnd w:id="50"/>
    </w:p>
    <w:p w14:paraId="6C9C582A" w14:textId="685B62A0" w:rsidR="009F223A" w:rsidRPr="00175AD9" w:rsidRDefault="009F223A" w:rsidP="009F223A">
      <w:pPr>
        <w:pStyle w:val="Simple4"/>
      </w:pPr>
      <w:r>
        <w:t xml:space="preserve">the </w:t>
      </w:r>
      <w:bookmarkStart w:id="68" w:name="_9kML5I6ZWu59978ALMC0w725M"/>
      <w:r>
        <w:t>Authority</w:t>
      </w:r>
      <w:bookmarkEnd w:id="68"/>
      <w:r>
        <w:t xml:space="preserve"> shall produce </w:t>
      </w:r>
      <w:r w:rsidRPr="00175AD9">
        <w:t xml:space="preserve">such </w:t>
      </w:r>
      <w:r w:rsidRPr="00275CC7">
        <w:t>reasonable</w:t>
      </w:r>
      <w:r w:rsidRPr="00175AD9">
        <w:t xml:space="preserve"> evidence of the reduction in </w:t>
      </w:r>
      <w:bookmarkStart w:id="69" w:name="_9kMI6M6ZWu59979IUI5BC"/>
      <w:r w:rsidRPr="00175AD9">
        <w:t>Costs</w:t>
      </w:r>
      <w:bookmarkEnd w:id="69"/>
      <w:r w:rsidRPr="00175AD9">
        <w:t xml:space="preserve"> incurred by the </w:t>
      </w:r>
      <w:bookmarkStart w:id="70" w:name="_9kMM8K6ZWu59978BOI06BtfzCB"/>
      <w:r w:rsidRPr="00175AD9">
        <w:t>Contractor</w:t>
      </w:r>
      <w:bookmarkEnd w:id="70"/>
      <w:r w:rsidRPr="00175AD9">
        <w:t xml:space="preserve"> and/or </w:t>
      </w:r>
      <w:bookmarkStart w:id="71" w:name="_9kMJ6J7ZVw59978FUI000E9zyen3MUCIN5rBON"/>
      <w:bookmarkStart w:id="72" w:name="_9kMJ6L6ZWu59978GVI000E9zyen3MUCIN5rBON"/>
      <w:r w:rsidRPr="00175AD9">
        <w:t>Employing Sub-Contractor</w:t>
      </w:r>
      <w:bookmarkEnd w:id="71"/>
      <w:bookmarkEnd w:id="72"/>
      <w:r w:rsidRPr="00175AD9">
        <w:t xml:space="preserve"> as the </w:t>
      </w:r>
      <w:bookmarkStart w:id="73" w:name="_9kMM9L6ZWu59978BOI06BtfzCB"/>
      <w:r w:rsidRPr="00175AD9">
        <w:t>Contractor</w:t>
      </w:r>
      <w:bookmarkEnd w:id="73"/>
      <w:r w:rsidRPr="00175AD9">
        <w:t xml:space="preserve"> shall reasonably require as soon as is reasonabl</w:t>
      </w:r>
      <w:r>
        <w:t>y</w:t>
      </w:r>
      <w:r w:rsidRPr="00175AD9">
        <w:t xml:space="preserve"> practicable and in any event no later than </w:t>
      </w:r>
      <w:r w:rsidRPr="00275CC7">
        <w:t xml:space="preserve">thirty (30) </w:t>
      </w:r>
      <w:bookmarkStart w:id="74" w:name="_9kMML5YVt48867GSMAzvsyDZC4N"/>
      <w:r w:rsidRPr="00275CC7">
        <w:t>Business Days</w:t>
      </w:r>
      <w:bookmarkEnd w:id="74"/>
      <w:r w:rsidRPr="00175AD9">
        <w:t xml:space="preserve"> after such a request is made </w:t>
      </w:r>
      <w:r w:rsidRPr="00275CC7">
        <w:t>in writing</w:t>
      </w:r>
      <w:r w:rsidRPr="00175AD9">
        <w:t xml:space="preserve"> in order to establish such a reduction in </w:t>
      </w:r>
      <w:bookmarkStart w:id="75" w:name="_9kMI7N6ZWu59979IUI5BC"/>
      <w:r w:rsidR="00C023E9">
        <w:t>c</w:t>
      </w:r>
      <w:r w:rsidRPr="00175AD9">
        <w:t>osts</w:t>
      </w:r>
      <w:bookmarkEnd w:id="75"/>
      <w:r w:rsidRPr="00175AD9">
        <w:t>; and</w:t>
      </w:r>
    </w:p>
    <w:p w14:paraId="44EF3B4B" w14:textId="5329FFB1" w:rsidR="009F223A" w:rsidRDefault="009F223A" w:rsidP="009F223A">
      <w:pPr>
        <w:pStyle w:val="Simple4"/>
      </w:pPr>
      <w:r w:rsidRPr="00175AD9">
        <w:t>no reduction shall be made to the C</w:t>
      </w:r>
      <w:r w:rsidR="00C023E9">
        <w:t>harges</w:t>
      </w:r>
      <w:r w:rsidRPr="00175AD9">
        <w:t xml:space="preserve"> where there is a failure by the </w:t>
      </w:r>
      <w:bookmarkStart w:id="76" w:name="_9kML6J6ZWu59978ALMC0w725M"/>
      <w:r w:rsidRPr="00175AD9">
        <w:t>Authority</w:t>
      </w:r>
      <w:bookmarkEnd w:id="76"/>
      <w:r w:rsidRPr="00175AD9">
        <w:t xml:space="preserve"> to produce such </w:t>
      </w:r>
      <w:r w:rsidRPr="00275CC7">
        <w:t>reasonable</w:t>
      </w:r>
      <w:r w:rsidRPr="00175AD9">
        <w:t xml:space="preserve"> evidence within this timescale save where such failure is a result of an act or omission</w:t>
      </w:r>
      <w:r>
        <w:t xml:space="preserve"> of the </w:t>
      </w:r>
      <w:bookmarkStart w:id="77" w:name="_9kMH0H6ZWu5997ACNI06BtfzCBCDeUCCCQLBAqz"/>
      <w:r>
        <w:t>Contractor or Employing Sub-Contractor</w:t>
      </w:r>
      <w:bookmarkEnd w:id="77"/>
      <w:r>
        <w:t xml:space="preserve">. </w:t>
      </w:r>
    </w:p>
    <w:p w14:paraId="28C285CA" w14:textId="284CF6E8" w:rsidR="009F223A" w:rsidRDefault="009F223A" w:rsidP="009F223A">
      <w:pPr>
        <w:pStyle w:val="Simple3"/>
      </w:pPr>
      <w:r>
        <w:t>No adjustments shall be made to the C</w:t>
      </w:r>
      <w:r w:rsidR="00A538D1">
        <w:t>harges</w:t>
      </w:r>
      <w:r>
        <w:t xml:space="preserve"> in respect of inaccuracies raised under </w:t>
      </w:r>
      <w:r w:rsidR="003B0C65">
        <w:t>parag</w:t>
      </w:r>
      <w:r w:rsidR="004C20B7">
        <w:t>raph</w:t>
      </w:r>
      <w:r>
        <w:t xml:space="preserve">s </w:t>
      </w:r>
      <w:r>
        <w:fldChar w:fldCharType="begin"/>
      </w:r>
      <w:r>
        <w:instrText xml:space="preserve"> REF _Ref41574548 \w \h </w:instrText>
      </w:r>
      <w:r>
        <w:fldChar w:fldCharType="separate"/>
      </w:r>
      <w:r w:rsidR="00CF0680">
        <w:t>2.1(f)</w:t>
      </w:r>
      <w:r>
        <w:fldChar w:fldCharType="end"/>
      </w:r>
      <w:r>
        <w:t xml:space="preserve"> or </w:t>
      </w:r>
      <w:r>
        <w:fldChar w:fldCharType="begin"/>
      </w:r>
      <w:r>
        <w:instrText xml:space="preserve"> REF _Ref59630227 \n \h </w:instrText>
      </w:r>
      <w:r>
        <w:fldChar w:fldCharType="separate"/>
      </w:r>
      <w:r w:rsidR="00CF0680">
        <w:t>(g)</w:t>
      </w:r>
      <w:r>
        <w:fldChar w:fldCharType="end"/>
      </w:r>
      <w:r>
        <w:t xml:space="preserve"> of this </w:t>
      </w:r>
      <w:r w:rsidR="00C023E9">
        <w:t>Schedule 22</w:t>
      </w:r>
      <w:r w:rsidR="009C591D">
        <w:t xml:space="preserve"> </w:t>
      </w:r>
      <w:r w:rsidR="0020594E">
        <w:t xml:space="preserve">Part 1 </w:t>
      </w:r>
      <w:r>
        <w:t xml:space="preserve">more than </w:t>
      </w:r>
      <w:r w:rsidR="00105A6C">
        <w:t>three</w:t>
      </w:r>
      <w:r>
        <w:t xml:space="preserve"> (</w:t>
      </w:r>
      <w:r w:rsidR="00105A6C">
        <w:t>3</w:t>
      </w:r>
      <w:r>
        <w:t xml:space="preserve">) months following the </w:t>
      </w:r>
      <w:bookmarkStart w:id="78" w:name="_9kMLK5YVt4886GQhXty3xAFYP7DI0m6JIwe56HE"/>
      <w:r>
        <w:t>Relevant Transfer Date</w:t>
      </w:r>
      <w:bookmarkEnd w:id="78"/>
      <w:r>
        <w:t xml:space="preserve">. </w:t>
      </w:r>
    </w:p>
    <w:p w14:paraId="49934C2E" w14:textId="0C41C9EC" w:rsidR="009F223A" w:rsidRPr="00A538D1" w:rsidRDefault="009F223A" w:rsidP="009F223A">
      <w:pPr>
        <w:pStyle w:val="Simple3"/>
      </w:pPr>
      <w:r>
        <w:t xml:space="preserve">The </w:t>
      </w:r>
      <w:bookmarkStart w:id="79" w:name="_9kMKJ5YVt48869CaGp9H"/>
      <w:r>
        <w:t>Parties</w:t>
      </w:r>
      <w:bookmarkEnd w:id="79"/>
      <w:r>
        <w:t xml:space="preserve"> </w:t>
      </w:r>
      <w:r w:rsidRPr="00A538D1">
        <w:t>agree that any adjustments to the C</w:t>
      </w:r>
      <w:r w:rsidR="00A538D1" w:rsidRPr="00A538D1">
        <w:t>harges</w:t>
      </w:r>
      <w:r w:rsidRPr="00A538D1">
        <w:t xml:space="preserve"> </w:t>
      </w:r>
      <w:r w:rsidR="003B0C65" w:rsidRPr="00A538D1">
        <w:t xml:space="preserve">under </w:t>
      </w:r>
      <w:r w:rsidR="003B0C65">
        <w:t>paragraph</w:t>
      </w:r>
      <w:r w:rsidR="003B0C65" w:rsidRPr="00A538D1">
        <w:t xml:space="preserve">s </w:t>
      </w:r>
      <w:r w:rsidRPr="00A538D1">
        <w:t xml:space="preserve">2.1(f) and </w:t>
      </w:r>
      <w:r w:rsidRPr="00A538D1">
        <w:fldChar w:fldCharType="begin"/>
      </w:r>
      <w:r w:rsidRPr="00A538D1">
        <w:instrText xml:space="preserve"> REF _Ref59630227 \w \h </w:instrText>
      </w:r>
      <w:r w:rsidR="00A538D1">
        <w:instrText xml:space="preserve"> \* MERGEFORMAT </w:instrText>
      </w:r>
      <w:r w:rsidRPr="00A538D1">
        <w:fldChar w:fldCharType="separate"/>
      </w:r>
      <w:r w:rsidR="00CF0680">
        <w:t>2.1(g)</w:t>
      </w:r>
      <w:r w:rsidRPr="00A538D1">
        <w:fldChar w:fldCharType="end"/>
      </w:r>
      <w:r w:rsidRPr="00A538D1">
        <w:t xml:space="preserve"> of this </w:t>
      </w:r>
      <w:r w:rsidR="00C023E9">
        <w:t>Schedule 22</w:t>
      </w:r>
      <w:r w:rsidR="000B2F70" w:rsidRPr="00A538D1">
        <w:t xml:space="preserve"> </w:t>
      </w:r>
      <w:r w:rsidR="0020594E" w:rsidRPr="00A538D1">
        <w:t>Part 1</w:t>
      </w:r>
      <w:r w:rsidR="0020594E">
        <w:t xml:space="preserve"> </w:t>
      </w:r>
      <w:r w:rsidRPr="00A538D1">
        <w:t xml:space="preserve">for each </w:t>
      </w:r>
      <w:bookmarkStart w:id="80" w:name="_9kMHG5YVt4886GPgXty3xAFYP7DI0m6JIwe56HE"/>
      <w:r w:rsidRPr="00A538D1">
        <w:t>Relevant Transfer</w:t>
      </w:r>
      <w:bookmarkEnd w:id="80"/>
      <w:r w:rsidRPr="00A538D1">
        <w:t xml:space="preserve"> shall be made in accordance with the</w:t>
      </w:r>
      <w:r w:rsidR="0020594E">
        <w:t xml:space="preserve"> </w:t>
      </w:r>
      <w:r w:rsidR="00A40671">
        <w:t>with the provisions of Schedule 19  Change</w:t>
      </w:r>
      <w:r w:rsidRPr="00A538D1">
        <w:t>.</w:t>
      </w:r>
    </w:p>
    <w:p w14:paraId="51A7BBC4" w14:textId="77777777" w:rsidR="009F223A" w:rsidRPr="000F768C" w:rsidRDefault="009F223A" w:rsidP="00305C8A">
      <w:pPr>
        <w:pStyle w:val="Simple3"/>
        <w:numPr>
          <w:ilvl w:val="0"/>
          <w:numId w:val="0"/>
        </w:numPr>
        <w:ind w:left="1417"/>
      </w:pPr>
    </w:p>
    <w:p w14:paraId="51678133" w14:textId="77777777" w:rsidR="00256438" w:rsidRPr="00DA2CA6" w:rsidRDefault="00256438" w:rsidP="00AE1BB7">
      <w:pPr>
        <w:pStyle w:val="Simple2"/>
        <w:keepNext/>
        <w:rPr>
          <w:b/>
        </w:rPr>
      </w:pPr>
      <w:r w:rsidRPr="00DA2CA6">
        <w:rPr>
          <w:b/>
        </w:rPr>
        <w:t>Obligations in respect of Previous Contractor Employees</w:t>
      </w:r>
    </w:p>
    <w:p w14:paraId="0AD45BAB" w14:textId="77777777" w:rsidR="00256438" w:rsidRPr="000F768C" w:rsidRDefault="00256438" w:rsidP="00DA2CA6">
      <w:pPr>
        <w:pStyle w:val="Simple3"/>
      </w:pPr>
      <w:r w:rsidRPr="000F768C">
        <w:t xml:space="preserve">The Contractor and the Authority acknowledge (and the Contractor shall procure that the Employing Sub-Contractor acknowledges) that the provision of the Services under this Contract will constitute a Relevant Transfer. </w:t>
      </w:r>
    </w:p>
    <w:p w14:paraId="0FCD764E" w14:textId="77777777" w:rsidR="00256438" w:rsidRPr="000F768C" w:rsidRDefault="00256438" w:rsidP="00DA2CA6">
      <w:pPr>
        <w:pStyle w:val="Simple3"/>
      </w:pPr>
      <w:r w:rsidRPr="000F768C">
        <w:t>The Contractor agrees (and will procure that the Employing Sub-Contractor agrees) that from the Relevant Transfer Date the contracts of employment of any Previous Contractor Employees together with any collective agreements (save insofar as such contracts and such agreements relate to benefits for old age, invalidity or survivors under any occupational pension scheme) will take effect as if originally made between the Contractor or an Employing Sub-Contractor and the Previous Contractor Employees (or the relevant trade union, as the case may be) subject to any variations to such contracts of employment made pursuant to Regulation 9 of the Transfer Regulations, where applicable.</w:t>
      </w:r>
    </w:p>
    <w:p w14:paraId="5840573D" w14:textId="76CAB874" w:rsidR="00256438" w:rsidRDefault="00256438" w:rsidP="00DA2CA6">
      <w:pPr>
        <w:pStyle w:val="Simple3"/>
      </w:pPr>
      <w:r w:rsidRPr="000F768C">
        <w:t xml:space="preserve">Save for any liabilities in respect of Previous Contractor Employees under a Relevant Statutory Scheme or Schemes, the Contractor or Employing Sub-Contractor (as the case may be) shall have responsibility for all emoluments and outgoings (including without limitation all wages, bonuses, commissions, payments in respect of holiday taken after the Relevant Transfer Date as appropriate, PAYE, national insurance contributions and contributions to retirement benefit schemes) in relation to the Previous Contractor Employees with effect from and including the Relevant Transfer Date and shall indemnify the Authority and the Previous Contractor in respect of the same. </w:t>
      </w:r>
    </w:p>
    <w:p w14:paraId="3D7BAAB3" w14:textId="77777777" w:rsidR="001D109C" w:rsidRDefault="001D109C" w:rsidP="00DA2CA6">
      <w:pPr>
        <w:pStyle w:val="Simple3"/>
      </w:pPr>
      <w:r>
        <w:t>The Contractor shall (and shall procure that the Employing Sub-Contractor shall):</w:t>
      </w:r>
    </w:p>
    <w:p w14:paraId="5A133E8A" w14:textId="16448D5E" w:rsidR="001D109C" w:rsidRDefault="001D109C" w:rsidP="001D109C">
      <w:pPr>
        <w:pStyle w:val="Simple4"/>
      </w:pPr>
      <w:r>
        <w:t xml:space="preserve"> liaise with the Previous Contractor before and in relation to any Relevant Transfer Date and shall cooperate with the Previous Contractor in order to implement effectively the smooth transfer of the Previous Contractor Employees to the Contractor or Employing Sub-Contractor, as relevant;</w:t>
      </w:r>
    </w:p>
    <w:p w14:paraId="5EF01C79" w14:textId="2C58B587" w:rsidR="001D109C" w:rsidRPr="000F768C" w:rsidRDefault="001D109C" w:rsidP="001D109C">
      <w:pPr>
        <w:pStyle w:val="Simple4"/>
      </w:pPr>
      <w:r>
        <w:t>comply with their or its relevant respective obligations under the Transfer Regulations including their or its obligations to inform and consult under Regulation 13 of the Transfer Regulations</w:t>
      </w:r>
      <w:r w:rsidR="006861A4">
        <w:t>.</w:t>
      </w:r>
      <w:r>
        <w:t xml:space="preserve"> </w:t>
      </w:r>
    </w:p>
    <w:p w14:paraId="375FB53F" w14:textId="0B59C7E2" w:rsidR="00256438" w:rsidRPr="00DA2CA6" w:rsidRDefault="00256438" w:rsidP="00AE1BB7">
      <w:pPr>
        <w:pStyle w:val="Simple2"/>
        <w:keepNext/>
        <w:rPr>
          <w:b/>
        </w:rPr>
      </w:pPr>
      <w:r w:rsidRPr="00DA2CA6">
        <w:rPr>
          <w:b/>
        </w:rPr>
        <w:t>Indemnities</w:t>
      </w:r>
      <w:r w:rsidR="009F223A">
        <w:rPr>
          <w:b/>
        </w:rPr>
        <w:t xml:space="preserve"> from the Contractor</w:t>
      </w:r>
    </w:p>
    <w:p w14:paraId="6DB915EA" w14:textId="77777777" w:rsidR="00256438" w:rsidRPr="000F768C" w:rsidRDefault="00256438" w:rsidP="00AE1BB7">
      <w:pPr>
        <w:pStyle w:val="Simple3"/>
      </w:pPr>
      <w:r w:rsidRPr="000F768C">
        <w:t xml:space="preserve">The Contractor shall indemnify and hold harmless the Authority and any Previous Contractor against all demands, claims, liabilities, losses and damages, costs and expenses (including all interest, penalties, legal and other costs and expenses) together with any applicable Value Added and similar taxes or liability for deduction of PAYE tax properly incurred by the Authority or any Previous Contractor arising out of or in connection with: </w:t>
      </w:r>
    </w:p>
    <w:p w14:paraId="708A9EA7" w14:textId="07BE7EC4" w:rsidR="00256438" w:rsidRPr="000F768C" w:rsidRDefault="00256438" w:rsidP="00AE1BB7">
      <w:pPr>
        <w:pStyle w:val="Simple4"/>
      </w:pPr>
      <w:r w:rsidRPr="000F768C">
        <w:t xml:space="preserve">any breach by the Contractor and/or any Employing Sub-Contractor of their obligations under Regulation 13 of the Transfer Regulations; </w:t>
      </w:r>
    </w:p>
    <w:p w14:paraId="10F55532" w14:textId="77777777" w:rsidR="00256438" w:rsidRPr="000F768C" w:rsidRDefault="00256438" w:rsidP="00AE1BB7">
      <w:pPr>
        <w:pStyle w:val="Simple4"/>
      </w:pPr>
      <w:r w:rsidRPr="000F768C">
        <w:t>any act or proposal by the Contractor or any Employing Sub-Contractor prior to or following the Relevant Transfer Date which amounts to a repudiatory breach of contract as referred to in Regulation 4(11) of the Transfer Regulations and/or to make a substantial change in working conditions of any Previous Contractor Employee to the material detriment of that employee.</w:t>
      </w:r>
      <w:r w:rsidR="00720B1C">
        <w:t xml:space="preserve"> </w:t>
      </w:r>
      <w:r w:rsidRPr="000F768C">
        <w:t xml:space="preserve"> For the purposes of this sub-clause the expressions </w:t>
      </w:r>
      <w:r w:rsidR="00B95BB6">
        <w:t>"</w:t>
      </w:r>
      <w:r w:rsidRPr="000F768C">
        <w:t>repudiatory breach</w:t>
      </w:r>
      <w:r w:rsidR="00B95BB6">
        <w:t>"</w:t>
      </w:r>
      <w:r w:rsidRPr="000F768C">
        <w:t xml:space="preserve">, </w:t>
      </w:r>
      <w:r w:rsidR="00B95BB6">
        <w:t>"</w:t>
      </w:r>
      <w:r w:rsidRPr="000F768C">
        <w:t>substantial change</w:t>
      </w:r>
      <w:r w:rsidR="00B95BB6">
        <w:t xml:space="preserve">" </w:t>
      </w:r>
      <w:r w:rsidRPr="000F768C">
        <w:t xml:space="preserve">and </w:t>
      </w:r>
      <w:r w:rsidR="00B95BB6">
        <w:t>"</w:t>
      </w:r>
      <w:r w:rsidRPr="000F768C">
        <w:t>material detriment</w:t>
      </w:r>
      <w:r w:rsidR="00720B1C">
        <w:t>"</w:t>
      </w:r>
      <w:r w:rsidR="00B95BB6">
        <w:t xml:space="preserve"> </w:t>
      </w:r>
      <w:r w:rsidRPr="000F768C">
        <w:t xml:space="preserve">shall have the same meanings as for the purposes of Regulation 4(9) and 4(11) of the Transfer Regulations; and </w:t>
      </w:r>
    </w:p>
    <w:p w14:paraId="2ED221A0" w14:textId="77777777" w:rsidR="00256438" w:rsidRPr="000F768C" w:rsidRDefault="00256438" w:rsidP="00AE1BB7">
      <w:pPr>
        <w:pStyle w:val="Simple4"/>
      </w:pPr>
      <w:r w:rsidRPr="000F768C">
        <w:t xml:space="preserve">any collective agreement or any arrangement with any trade union or staff association after the Previous Contractor Relevant Transfer Date. </w:t>
      </w:r>
    </w:p>
    <w:p w14:paraId="4E60D562" w14:textId="740856F9" w:rsidR="00256438" w:rsidRDefault="00256438" w:rsidP="00AE1BB7">
      <w:pPr>
        <w:pStyle w:val="Simple4"/>
      </w:pPr>
      <w:r w:rsidRPr="000F768C">
        <w:t>any variations or proposed variations to any Previous Contractor Employee</w:t>
      </w:r>
      <w:r w:rsidR="00B95BB6">
        <w:t>'</w:t>
      </w:r>
      <w:r w:rsidRPr="000F768C">
        <w:t xml:space="preserve">s terms and conditions of employment pursuant to </w:t>
      </w:r>
      <w:r w:rsidR="00A837EA">
        <w:t>R</w:t>
      </w:r>
      <w:r w:rsidRPr="000F768C">
        <w:t>egulations 4(5) and 4(5B) of the Transfer Regulations.</w:t>
      </w:r>
    </w:p>
    <w:p w14:paraId="79BFC9D7" w14:textId="77777777" w:rsidR="009F223A" w:rsidRPr="009F223A" w:rsidRDefault="009F223A" w:rsidP="00305C8A">
      <w:pPr>
        <w:pStyle w:val="Simple2"/>
        <w:keepNext/>
        <w:rPr>
          <w:b/>
        </w:rPr>
      </w:pPr>
      <w:r w:rsidRPr="009F223A">
        <w:rPr>
          <w:b/>
        </w:rPr>
        <w:t>Indemnities from the Authority</w:t>
      </w:r>
    </w:p>
    <w:p w14:paraId="4DAF3F55" w14:textId="4A028C45" w:rsidR="009F223A" w:rsidRPr="009F223A" w:rsidRDefault="009F223A" w:rsidP="00305C8A">
      <w:pPr>
        <w:pStyle w:val="Simple3"/>
      </w:pPr>
      <w:bookmarkStart w:id="81" w:name="_Ref59630319"/>
      <w:r w:rsidRPr="009F223A">
        <w:t xml:space="preserve">The </w:t>
      </w:r>
      <w:bookmarkStart w:id="82" w:name="_9kMLBO6ZWu59978ALMC0w725M"/>
      <w:r w:rsidRPr="009F223A">
        <w:t>Authority</w:t>
      </w:r>
      <w:bookmarkEnd w:id="82"/>
      <w:r w:rsidRPr="009F223A">
        <w:t xml:space="preserve"> shall indemnify the </w:t>
      </w:r>
      <w:bookmarkStart w:id="83" w:name="_9kMN7I6ZWu59978BOI06BtfzCB"/>
      <w:r w:rsidRPr="009F223A">
        <w:t>Contractor</w:t>
      </w:r>
      <w:bookmarkEnd w:id="83"/>
      <w:r w:rsidRPr="009F223A">
        <w:t xml:space="preserve"> against all reasonable costs (including reasonable legal costs) losses and expenses and all damages, compensation, fines and liabilities arising out of or in connection with </w:t>
      </w:r>
      <w:r w:rsidR="00A135A7">
        <w:t xml:space="preserve">the employment or termination of employment of any Previous Contractor Employee by </w:t>
      </w:r>
      <w:r w:rsidRPr="009F223A">
        <w:t xml:space="preserve">the </w:t>
      </w:r>
      <w:bookmarkStart w:id="84" w:name="_9kMML5YVt4886AKhXty3xAFYP7DI0m6JI"/>
      <w:r w:rsidRPr="009F223A">
        <w:t>Previous Contractor</w:t>
      </w:r>
      <w:bookmarkEnd w:id="84"/>
      <w:r w:rsidRPr="009F223A">
        <w:t xml:space="preserve"> </w:t>
      </w:r>
      <w:r w:rsidR="00A135A7" w:rsidRPr="009F223A">
        <w:t xml:space="preserve">at any time up to the </w:t>
      </w:r>
      <w:bookmarkStart w:id="85" w:name="_9kMIH5YVt3DE7BKkdtswvC1vBslzwF8v8iM9E"/>
      <w:r w:rsidR="00A135A7">
        <w:t xml:space="preserve">Relevant </w:t>
      </w:r>
      <w:r w:rsidR="00A135A7" w:rsidRPr="009F223A">
        <w:t>Transfer Date</w:t>
      </w:r>
      <w:bookmarkEnd w:id="85"/>
      <w:r w:rsidRPr="009F223A">
        <w:t xml:space="preserve"> provided that all reasonable costs (including reasonable legal costs), losses and expenses and all damages, compensation, fines and liabilities arising out of or in connection with such claims are not the result of any act or omission of the </w:t>
      </w:r>
      <w:bookmarkStart w:id="86" w:name="_9kMN9K6ZWu59978BOI06BtfzCB"/>
      <w:r w:rsidRPr="009F223A">
        <w:t>Contractor</w:t>
      </w:r>
      <w:bookmarkEnd w:id="86"/>
      <w:r w:rsidRPr="009F223A">
        <w:t xml:space="preserve"> and/or </w:t>
      </w:r>
      <w:bookmarkStart w:id="87" w:name="_9kMK3F7ZVw59978FUI000E9zyen3MUCIN5rBON"/>
      <w:bookmarkStart w:id="88" w:name="_9kMK3H6ZWu59978GVI000E9zyen3MUCIN5rBON"/>
      <w:r w:rsidRPr="009F223A">
        <w:t>Employing Sub-Contractor</w:t>
      </w:r>
      <w:bookmarkEnd w:id="87"/>
      <w:bookmarkEnd w:id="88"/>
      <w:r w:rsidRPr="009F223A">
        <w:t>.</w:t>
      </w:r>
      <w:bookmarkEnd w:id="81"/>
      <w:r w:rsidRPr="009F223A">
        <w:t xml:space="preserve"> </w:t>
      </w:r>
    </w:p>
    <w:p w14:paraId="571D6E07" w14:textId="6E70871B" w:rsidR="009F223A" w:rsidRPr="00D03ABD" w:rsidRDefault="009F223A" w:rsidP="00305C8A">
      <w:pPr>
        <w:pStyle w:val="Simple3"/>
      </w:pPr>
      <w:bookmarkStart w:id="89" w:name="_Ref59630327"/>
      <w:r w:rsidRPr="00D03ABD">
        <w:t xml:space="preserve">The </w:t>
      </w:r>
      <w:bookmarkStart w:id="90" w:name="_9kMLCP6ZWu59978ALMC0w725M"/>
      <w:r w:rsidRPr="00D03ABD">
        <w:t>Authority</w:t>
      </w:r>
      <w:bookmarkEnd w:id="90"/>
      <w:r w:rsidRPr="00D03ABD">
        <w:t xml:space="preserve"> shall indemnify the </w:t>
      </w:r>
      <w:bookmarkStart w:id="91" w:name="_9kMNAL6ZWu59978BOI06BtfzCB"/>
      <w:r w:rsidRPr="00D03ABD">
        <w:t>Contractor</w:t>
      </w:r>
      <w:bookmarkEnd w:id="91"/>
      <w:r w:rsidRPr="00D03ABD">
        <w:t xml:space="preserve"> against all reasonable costs (including reasonable legal costs) losses and expenses and all damages, compensation, fines and liabilities arising out of or in connection with any claim or claims by any </w:t>
      </w:r>
      <w:bookmarkStart w:id="92" w:name="_9kMHzG6ZWu5997BKhYuz4yBGZQ8EJ1n7KJkaIII"/>
      <w:r w:rsidRPr="00D03ABD">
        <w:t>Previous Contractor Employee</w:t>
      </w:r>
      <w:bookmarkEnd w:id="92"/>
      <w:r w:rsidRPr="00D03ABD">
        <w:t xml:space="preserve"> or trade union representative o</w:t>
      </w:r>
      <w:r w:rsidR="00A13F78">
        <w:t>r</w:t>
      </w:r>
      <w:r w:rsidRPr="00D03ABD">
        <w:t xml:space="preserve"> </w:t>
      </w:r>
      <w:bookmarkStart w:id="93" w:name="_9kMH0H6ZWu5997BKhYuz4yBGZQ8EJ1n7KJkaIII"/>
      <w:r w:rsidRPr="00D03ABD">
        <w:t>Previous Contractor Employee</w:t>
      </w:r>
      <w:bookmarkEnd w:id="93"/>
      <w:r w:rsidRPr="00D03ABD">
        <w:t xml:space="preserve"> representative </w:t>
      </w:r>
      <w:r w:rsidR="00A13F78">
        <w:t>arising out of</w:t>
      </w:r>
      <w:r w:rsidRPr="00D03ABD">
        <w:t xml:space="preserve"> any failure by the </w:t>
      </w:r>
      <w:bookmarkStart w:id="94" w:name="_9kMNM5YVt4886AKhXty3xAFYP7DI0m6JI"/>
      <w:r w:rsidRPr="00D03ABD">
        <w:t>Previous Contractor</w:t>
      </w:r>
      <w:bookmarkEnd w:id="94"/>
      <w:r w:rsidRPr="00D03ABD">
        <w:t xml:space="preserve"> to comply with its obligations under Regulation 13 of the </w:t>
      </w:r>
      <w:bookmarkStart w:id="95" w:name="_9kMH7O6ZWu5997AKmcqn6zmznVr8Ev4D9FK"/>
      <w:r w:rsidRPr="00D03ABD">
        <w:t>Transfer Regulations</w:t>
      </w:r>
      <w:bookmarkEnd w:id="95"/>
      <w:r w:rsidRPr="00D03ABD">
        <w:t xml:space="preserve"> in respect of any </w:t>
      </w:r>
      <w:bookmarkStart w:id="96" w:name="_9kMH1I6ZWu5997BKhYuz4yBGZQ8EJ1n7KJkaIII"/>
      <w:r w:rsidRPr="00D03ABD">
        <w:t>Previous Contractor Employee</w:t>
      </w:r>
      <w:bookmarkEnd w:id="96"/>
      <w:r w:rsidRPr="00D03ABD">
        <w:t xml:space="preserve">, except to the extent that all reasonable costs (including reasonable legal costs), losses and expenses and all damages, compensation, fines and liabilities arising out of or in connection with such claims are the result of any act or omission of the </w:t>
      </w:r>
      <w:bookmarkStart w:id="97" w:name="_9kMNBM6ZWu59978BOI06BtfzCB"/>
      <w:r w:rsidRPr="00D03ABD">
        <w:t>Contractor</w:t>
      </w:r>
      <w:bookmarkEnd w:id="97"/>
      <w:r w:rsidRPr="00D03ABD">
        <w:t xml:space="preserve"> and/or </w:t>
      </w:r>
      <w:bookmarkStart w:id="98" w:name="_9kMK4G7ZVw59978FUI000E9zyen3MUCIN5rBON"/>
      <w:bookmarkStart w:id="99" w:name="_9kMK4I6ZWu59978GVI000E9zyen3MUCIN5rBON"/>
      <w:r w:rsidRPr="00D03ABD">
        <w:t>Employing Sub-Contractor</w:t>
      </w:r>
      <w:bookmarkEnd w:id="98"/>
      <w:bookmarkEnd w:id="99"/>
      <w:r w:rsidRPr="00D03ABD">
        <w:t>.</w:t>
      </w:r>
      <w:bookmarkEnd w:id="89"/>
    </w:p>
    <w:p w14:paraId="7BAFD3D1" w14:textId="587404C1" w:rsidR="009F223A" w:rsidRDefault="009F223A" w:rsidP="00305C8A">
      <w:pPr>
        <w:pStyle w:val="Simple3"/>
      </w:pPr>
      <w:r w:rsidRPr="009F223A">
        <w:t xml:space="preserve">The </w:t>
      </w:r>
      <w:bookmarkStart w:id="100" w:name="_9kMMBN6ZWu59978ALMC0w725M"/>
      <w:r w:rsidRPr="009F223A">
        <w:t>Authority</w:t>
      </w:r>
      <w:bookmarkEnd w:id="100"/>
      <w:r w:rsidRPr="009F223A">
        <w:t xml:space="preserve"> shall only be liable to the </w:t>
      </w:r>
      <w:bookmarkStart w:id="101" w:name="_9kMOEO6ZWu59978BOI06BtfzCB"/>
      <w:r w:rsidRPr="009F223A">
        <w:t>Contractor</w:t>
      </w:r>
      <w:bookmarkEnd w:id="101"/>
      <w:r w:rsidRPr="009F223A">
        <w:t xml:space="preserve"> </w:t>
      </w:r>
      <w:r w:rsidR="009C591D">
        <w:t xml:space="preserve">(for itself and on behalf of the Employing Sub-Contractor) </w:t>
      </w:r>
      <w:r w:rsidR="003B0C65" w:rsidRPr="009F223A">
        <w:t xml:space="preserve">under </w:t>
      </w:r>
      <w:r w:rsidR="003B0C65">
        <w:t>paragraph</w:t>
      </w:r>
      <w:r w:rsidR="003B0C65" w:rsidRPr="009F223A">
        <w:t xml:space="preserve">s </w:t>
      </w:r>
      <w:r w:rsidRPr="00424B18">
        <w:fldChar w:fldCharType="begin"/>
      </w:r>
      <w:r w:rsidRPr="00BB4724">
        <w:instrText xml:space="preserve"> REF _Ref59630319 \w \h </w:instrText>
      </w:r>
      <w:r>
        <w:instrText xml:space="preserve"> \* MERGEFORMAT </w:instrText>
      </w:r>
      <w:r w:rsidRPr="00424B18">
        <w:fldChar w:fldCharType="separate"/>
      </w:r>
      <w:r w:rsidR="00CF0680">
        <w:t>2.4(a)</w:t>
      </w:r>
      <w:r w:rsidRPr="00424B18">
        <w:fldChar w:fldCharType="end"/>
      </w:r>
      <w:r w:rsidR="00944F45">
        <w:t xml:space="preserve"> and</w:t>
      </w:r>
      <w:r w:rsidRPr="00424B18">
        <w:t xml:space="preserve"> </w:t>
      </w:r>
      <w:r w:rsidRPr="00424B18">
        <w:fldChar w:fldCharType="begin"/>
      </w:r>
      <w:r w:rsidRPr="00BB4724">
        <w:instrText xml:space="preserve"> REF _Ref59630327 \n \h </w:instrText>
      </w:r>
      <w:r>
        <w:instrText xml:space="preserve"> \* MERGEFORMAT </w:instrText>
      </w:r>
      <w:r w:rsidRPr="00424B18">
        <w:fldChar w:fldCharType="separate"/>
      </w:r>
      <w:r w:rsidR="00CF0680">
        <w:t>(b)</w:t>
      </w:r>
      <w:r w:rsidRPr="00424B18">
        <w:fldChar w:fldCharType="end"/>
      </w:r>
      <w:r w:rsidRPr="00424B18">
        <w:t xml:space="preserve">of this </w:t>
      </w:r>
      <w:r w:rsidR="0020594E">
        <w:t>Schedule 22</w:t>
      </w:r>
      <w:r w:rsidRPr="00424B18">
        <w:t xml:space="preserve"> </w:t>
      </w:r>
      <w:r w:rsidR="0020594E" w:rsidRPr="00424B18">
        <w:t>Part 1</w:t>
      </w:r>
      <w:r w:rsidR="0020594E">
        <w:t xml:space="preserve"> </w:t>
      </w:r>
      <w:r w:rsidRPr="00424B18">
        <w:t>to the extent that the relevant loss, expense, damage</w:t>
      </w:r>
      <w:r w:rsidRPr="000F4DE6">
        <w:t xml:space="preserve">s, compensation, fines and liabilities are covered by a relevant indemnity from the </w:t>
      </w:r>
      <w:bookmarkStart w:id="102" w:name="_9kMPO5YVt4886AKhXty3xAFYP7DI0m6JI"/>
      <w:r w:rsidRPr="000F4DE6">
        <w:t>Previous Contractor</w:t>
      </w:r>
      <w:bookmarkEnd w:id="102"/>
      <w:r w:rsidRPr="000F4DE6">
        <w:t xml:space="preserve"> which benefits both the </w:t>
      </w:r>
      <w:bookmarkStart w:id="103" w:name="_9kR3WTr26649HOJ9xt4z2J1rvLR9FK2o8LK"/>
      <w:r w:rsidRPr="000F4DE6">
        <w:t>Authority and Contractor</w:t>
      </w:r>
      <w:bookmarkEnd w:id="103"/>
      <w:r w:rsidRPr="000F4DE6">
        <w:t xml:space="preserve"> in the </w:t>
      </w:r>
      <w:bookmarkStart w:id="104" w:name="_9kMMCO6ZWu59978ALMC0w725M"/>
      <w:r w:rsidRPr="000F4DE6">
        <w:t>Authority's</w:t>
      </w:r>
      <w:bookmarkEnd w:id="104"/>
      <w:r w:rsidRPr="000F4DE6">
        <w:t xml:space="preserve"> agreement with the </w:t>
      </w:r>
      <w:bookmarkStart w:id="105" w:name="_9kMHzG6ZWu5997BLiYuz4yBGZQ8EJ1n7KJ"/>
      <w:r w:rsidRPr="000F4DE6">
        <w:t>Previous Contractor</w:t>
      </w:r>
      <w:bookmarkEnd w:id="105"/>
      <w:r w:rsidR="0020594E">
        <w:t xml:space="preserve"> and</w:t>
      </w:r>
      <w:r w:rsidR="000F7974">
        <w:t xml:space="preserve"> </w:t>
      </w:r>
      <w:r w:rsidRPr="000F4DE6">
        <w:t xml:space="preserve">such indemnity from the </w:t>
      </w:r>
      <w:bookmarkStart w:id="106" w:name="_9kMMDP6ZWu59978ALMC0w725M"/>
      <w:r w:rsidRPr="000F4DE6">
        <w:t>Authority</w:t>
      </w:r>
      <w:bookmarkEnd w:id="106"/>
      <w:r w:rsidRPr="000F4DE6">
        <w:t xml:space="preserve"> shall only apply if and to the extent that the </w:t>
      </w:r>
      <w:bookmarkStart w:id="107" w:name="_9kMOFP6ZWu59978BOI06BtfzCB"/>
      <w:r w:rsidRPr="000F4DE6">
        <w:t>Contractor</w:t>
      </w:r>
      <w:bookmarkEnd w:id="107"/>
      <w:r w:rsidRPr="000F4DE6">
        <w:t xml:space="preserve"> is unable to recover such relevant loss, expense, damages, compensation, fines and liabilities</w:t>
      </w:r>
      <w:r w:rsidR="0020594E">
        <w:t xml:space="preserve"> directly</w:t>
      </w:r>
      <w:r w:rsidRPr="000F4DE6">
        <w:t xml:space="preserve"> from the </w:t>
      </w:r>
      <w:bookmarkStart w:id="108" w:name="_9kMH0H6ZWu5997BLiYuz4yBGZQ8EJ1n7KJ"/>
      <w:r w:rsidRPr="000F4DE6">
        <w:t>Previous Contractor</w:t>
      </w:r>
      <w:bookmarkEnd w:id="108"/>
      <w:r w:rsidRPr="000F4DE6">
        <w:t>.</w:t>
      </w:r>
    </w:p>
    <w:p w14:paraId="780AAF90" w14:textId="6322DE4F" w:rsidR="00A837EA" w:rsidRPr="000F4DE6" w:rsidRDefault="00A837EA" w:rsidP="00305C8A">
      <w:pPr>
        <w:pStyle w:val="Simple2"/>
      </w:pPr>
      <w:r>
        <w:t xml:space="preserve">The Contractor or any Employing Sub-Contractor shall not recover any costs and/or losses under </w:t>
      </w:r>
      <w:r w:rsidR="003B0C65">
        <w:t xml:space="preserve">this paragraph </w:t>
      </w:r>
      <w:r>
        <w:t>2.4</w:t>
      </w:r>
      <w:r w:rsidR="009C591D">
        <w:t xml:space="preserve"> where such costs/losses are recoverable by the Contractor or Employing Sub-Contractor elsewhere in this Contract and/or are recoverable under the Transfer Regulations or otherwise. </w:t>
      </w:r>
    </w:p>
    <w:p w14:paraId="73E6FDC5" w14:textId="77777777" w:rsidR="00256438" w:rsidRPr="00DA2CA6" w:rsidRDefault="00256438" w:rsidP="00AE1BB7">
      <w:pPr>
        <w:pStyle w:val="Simple1"/>
        <w:keepNext/>
        <w:rPr>
          <w:b/>
        </w:rPr>
      </w:pPr>
      <w:bookmarkStart w:id="109" w:name="_Ref221500436"/>
      <w:bookmarkStart w:id="110" w:name="_Ref399129926"/>
      <w:r w:rsidRPr="00DA2CA6">
        <w:rPr>
          <w:b/>
        </w:rPr>
        <w:t>GENERAL PROVISIONS APPLICABLE TO PREVIOUS CONTRACTOR EMPLOYEES AND CONTRACTOR PERSONNEL</w:t>
      </w:r>
    </w:p>
    <w:p w14:paraId="7FA2615A" w14:textId="77777777" w:rsidR="00256438" w:rsidRPr="00DA2CA6" w:rsidRDefault="00256438" w:rsidP="00AE1BB7">
      <w:pPr>
        <w:pStyle w:val="Simple2"/>
        <w:keepNext/>
        <w:rPr>
          <w:b/>
        </w:rPr>
      </w:pPr>
      <w:r w:rsidRPr="00DA2CA6">
        <w:rPr>
          <w:b/>
        </w:rPr>
        <w:t xml:space="preserve">Contractor Indemnity </w:t>
      </w:r>
    </w:p>
    <w:p w14:paraId="137DC464" w14:textId="492A8632" w:rsidR="00256438" w:rsidRPr="000F768C" w:rsidRDefault="00256438" w:rsidP="00DA2CA6">
      <w:pPr>
        <w:pStyle w:val="Simple3"/>
      </w:pPr>
      <w:r w:rsidRPr="000F768C">
        <w:t>The Contractor shall indemnify the Authority</w:t>
      </w:r>
      <w:r w:rsidR="00A13F78">
        <w:t>,  any Previous Provider</w:t>
      </w:r>
      <w:r w:rsidRPr="000F768C">
        <w:t xml:space="preserve"> and any New Provider against all reasonable costs (including reasonable legal costs) losses and expenses and all damages, compensation, fines and liabilities arising out of or in connection with the employment or termination of employment by the Contractor or any Employing Sub-Contractor of any person (including the Previous Contractor Employees) engaged in connection with the provision of the Services during the term of this Agreement.</w:t>
      </w:r>
    </w:p>
    <w:p w14:paraId="5AE3EC32" w14:textId="77777777" w:rsidR="00256438" w:rsidRPr="00DA2CA6" w:rsidRDefault="00256438" w:rsidP="00AE1BB7">
      <w:pPr>
        <w:pStyle w:val="Simple2"/>
        <w:keepNext/>
        <w:rPr>
          <w:b/>
        </w:rPr>
      </w:pPr>
      <w:r w:rsidRPr="00DA2CA6">
        <w:rPr>
          <w:b/>
        </w:rPr>
        <w:t>Post Transfer Reporting</w:t>
      </w:r>
    </w:p>
    <w:p w14:paraId="74E91905" w14:textId="77777777" w:rsidR="00256438" w:rsidRPr="000F768C" w:rsidRDefault="00256438" w:rsidP="00DA2CA6">
      <w:pPr>
        <w:pStyle w:val="Simple3"/>
      </w:pPr>
      <w:r w:rsidRPr="000F768C">
        <w:t>The Contractor shall upon request by the Authority provide (or shall procure that an Employing Sub-Contractor shall provide) the Authority with the following information in respect of the employees who are wholly or mainly employed, assigned or engaged in providing the Services:</w:t>
      </w:r>
    </w:p>
    <w:p w14:paraId="2D71D35F" w14:textId="77777777" w:rsidR="00256438" w:rsidRPr="000F768C" w:rsidRDefault="00256438" w:rsidP="00DA2CA6">
      <w:pPr>
        <w:pStyle w:val="Simple4"/>
      </w:pPr>
      <w:r w:rsidRPr="000F768C">
        <w:t>any proposed, agreed or imposed changes to terms and conditions of service;</w:t>
      </w:r>
    </w:p>
    <w:p w14:paraId="02C6B56A" w14:textId="77777777" w:rsidR="00256438" w:rsidRPr="000F768C" w:rsidRDefault="00256438" w:rsidP="00DA2CA6">
      <w:pPr>
        <w:pStyle w:val="Simple4"/>
      </w:pPr>
      <w:r w:rsidRPr="000F768C">
        <w:t>disputes relating to compliance with the Transfer Regulations which are regarded as unresolved by a recognised trade union;</w:t>
      </w:r>
    </w:p>
    <w:p w14:paraId="1C2A4514" w14:textId="77777777" w:rsidR="00256438" w:rsidRPr="000F768C" w:rsidRDefault="00256438" w:rsidP="00DA2CA6">
      <w:pPr>
        <w:pStyle w:val="Simple4"/>
      </w:pPr>
      <w:r w:rsidRPr="000F768C">
        <w:t>any court action or tribunal proceedings relating to compliance with the Transfer Regulations;</w:t>
      </w:r>
    </w:p>
    <w:p w14:paraId="1CA8D222" w14:textId="77777777" w:rsidR="00256438" w:rsidRPr="000F768C" w:rsidRDefault="00256438" w:rsidP="00DA2CA6">
      <w:pPr>
        <w:pStyle w:val="Simple4"/>
      </w:pPr>
      <w:r w:rsidRPr="000F768C">
        <w:t>completed court action or tribunal proceedings relating to compliance with the Transfer Regulations; and</w:t>
      </w:r>
    </w:p>
    <w:p w14:paraId="13921FDF" w14:textId="77777777" w:rsidR="00256438" w:rsidRPr="00AE1BB7" w:rsidRDefault="00256438" w:rsidP="00B95BB6">
      <w:pPr>
        <w:pStyle w:val="Simple4"/>
        <w:rPr>
          <w:rFonts w:eastAsia="Times New Roman" w:cs="Arial"/>
        </w:rPr>
      </w:pPr>
      <w:r w:rsidRPr="000F768C">
        <w:t>out of court settlements relating to compliance with the Transfer Regulations if possible having regard to the wording of the settlement.</w:t>
      </w:r>
      <w:bookmarkStart w:id="111" w:name="_DV_M51"/>
      <w:bookmarkStart w:id="112" w:name="_DV_M19"/>
      <w:bookmarkStart w:id="113" w:name="_DV_M21"/>
      <w:bookmarkStart w:id="114" w:name="_DV_M22"/>
      <w:bookmarkStart w:id="115" w:name="_DV_M84"/>
      <w:bookmarkStart w:id="116" w:name="_DV_M70"/>
      <w:bookmarkStart w:id="117" w:name="_DV_M71"/>
      <w:bookmarkEnd w:id="20"/>
      <w:bookmarkEnd w:id="109"/>
      <w:bookmarkEnd w:id="110"/>
      <w:bookmarkEnd w:id="111"/>
      <w:bookmarkEnd w:id="112"/>
      <w:bookmarkEnd w:id="113"/>
      <w:bookmarkEnd w:id="114"/>
      <w:bookmarkEnd w:id="115"/>
      <w:bookmarkEnd w:id="116"/>
      <w:bookmarkEnd w:id="117"/>
    </w:p>
    <w:p w14:paraId="67DD665B" w14:textId="77777777" w:rsidR="00256438" w:rsidRPr="000F768C" w:rsidRDefault="00256438" w:rsidP="00256438">
      <w:pPr>
        <w:rPr>
          <w:rFonts w:eastAsia="Times New Roman" w:cs="Arial"/>
        </w:rPr>
        <w:sectPr w:rsidR="00256438" w:rsidRPr="000F768C" w:rsidSect="00B95BB6">
          <w:headerReference w:type="even" r:id="rId11"/>
          <w:headerReference w:type="default" r:id="rId12"/>
          <w:footerReference w:type="even" r:id="rId13"/>
          <w:footerReference w:type="default" r:id="rId14"/>
          <w:headerReference w:type="first" r:id="rId15"/>
          <w:footerReference w:type="first" r:id="rId16"/>
          <w:pgSz w:w="11907" w:h="16840"/>
          <w:pgMar w:top="1134" w:right="1418" w:bottom="1134" w:left="1418" w:header="709" w:footer="709" w:gutter="0"/>
          <w:paperSrc w:first="261" w:other="261"/>
          <w:pgNumType w:start="1"/>
          <w:cols w:space="720"/>
        </w:sectPr>
      </w:pPr>
    </w:p>
    <w:p w14:paraId="180C340A" w14:textId="212B68F8" w:rsidR="00D03ABD" w:rsidRDefault="00D03ABD" w:rsidP="00DA2CA6">
      <w:pPr>
        <w:pStyle w:val="Schedule2"/>
      </w:pPr>
      <w:r>
        <w:t>APPENDIX 1</w:t>
      </w:r>
    </w:p>
    <w:p w14:paraId="1966A7F8" w14:textId="48E53DA1" w:rsidR="00D03ABD" w:rsidRPr="00222ED4" w:rsidRDefault="00D03ABD" w:rsidP="00222ED4">
      <w:pPr>
        <w:pStyle w:val="BodyText"/>
        <w:jc w:val="center"/>
        <w:rPr>
          <w:b/>
        </w:rPr>
      </w:pPr>
      <w:r w:rsidRPr="00222ED4">
        <w:rPr>
          <w:b/>
        </w:rPr>
        <w:t>EXPECTED PREVIOUS CONTRACTOR EMPLOYEES</w:t>
      </w:r>
    </w:p>
    <w:p w14:paraId="1D7A31B7" w14:textId="0F90D499" w:rsidR="00D03ABD" w:rsidRPr="00D03ABD" w:rsidRDefault="00D03ABD" w:rsidP="00292D91">
      <w:pPr>
        <w:pStyle w:val="BodyText"/>
      </w:pPr>
      <w:r>
        <w:t xml:space="preserve">The Initial HR Data for Expected </w:t>
      </w:r>
      <w:r w:rsidR="00967E8E">
        <w:t xml:space="preserve">Previous </w:t>
      </w:r>
      <w:r>
        <w:t>Contractor Employees is set out in a pdf spreadsheet entitled [</w:t>
      </w:r>
      <w:r w:rsidRPr="00292D91">
        <w:rPr>
          <w:i/>
        </w:rPr>
        <w:t>Schedule 22 – Appendix 1</w:t>
      </w:r>
      <w:r>
        <w:t xml:space="preserve">] [attached [to an email between    ] or [as attached as this Appendix 1]  </w:t>
      </w:r>
    </w:p>
    <w:p w14:paraId="25DEB719" w14:textId="77777777" w:rsidR="00D03ABD" w:rsidRDefault="00D03ABD" w:rsidP="00DA2CA6">
      <w:pPr>
        <w:pStyle w:val="Schedule2"/>
      </w:pPr>
    </w:p>
    <w:p w14:paraId="6B575197" w14:textId="77777777" w:rsidR="00D03ABD" w:rsidRDefault="00D03ABD" w:rsidP="00DA2CA6">
      <w:pPr>
        <w:pStyle w:val="Schedule2"/>
      </w:pPr>
    </w:p>
    <w:p w14:paraId="28927836" w14:textId="77777777" w:rsidR="00D03ABD" w:rsidRDefault="00D03ABD" w:rsidP="00DA2CA6">
      <w:pPr>
        <w:pStyle w:val="Schedule2"/>
      </w:pPr>
    </w:p>
    <w:p w14:paraId="0670D06D" w14:textId="77777777" w:rsidR="00D03ABD" w:rsidRDefault="00D03ABD" w:rsidP="00DA2CA6">
      <w:pPr>
        <w:pStyle w:val="Schedule2"/>
      </w:pPr>
    </w:p>
    <w:p w14:paraId="4729CAF9" w14:textId="77777777" w:rsidR="00D03ABD" w:rsidRDefault="00D03ABD" w:rsidP="00DA2CA6">
      <w:pPr>
        <w:pStyle w:val="Schedule2"/>
      </w:pPr>
    </w:p>
    <w:p w14:paraId="1DEF2DCB" w14:textId="77777777" w:rsidR="00D03ABD" w:rsidRDefault="00D03ABD" w:rsidP="00DA2CA6">
      <w:pPr>
        <w:pStyle w:val="Schedule2"/>
      </w:pPr>
    </w:p>
    <w:p w14:paraId="65895F6D" w14:textId="77777777" w:rsidR="00D03ABD" w:rsidRDefault="00D03ABD" w:rsidP="00DA2CA6">
      <w:pPr>
        <w:pStyle w:val="Schedule2"/>
      </w:pPr>
    </w:p>
    <w:p w14:paraId="54483EAF" w14:textId="77777777" w:rsidR="00D03ABD" w:rsidRDefault="00D03ABD" w:rsidP="00DA2CA6">
      <w:pPr>
        <w:pStyle w:val="Schedule2"/>
      </w:pPr>
    </w:p>
    <w:p w14:paraId="1932D460" w14:textId="77777777" w:rsidR="00D03ABD" w:rsidRDefault="00D03ABD" w:rsidP="00DA2CA6">
      <w:pPr>
        <w:pStyle w:val="Schedule2"/>
      </w:pPr>
    </w:p>
    <w:p w14:paraId="58680E8A" w14:textId="77777777" w:rsidR="00D03ABD" w:rsidRDefault="00D03ABD" w:rsidP="00DA2CA6">
      <w:pPr>
        <w:pStyle w:val="Schedule2"/>
      </w:pPr>
    </w:p>
    <w:p w14:paraId="6B4C3FBB" w14:textId="77777777" w:rsidR="00D03ABD" w:rsidRDefault="00D03ABD" w:rsidP="00DA2CA6">
      <w:pPr>
        <w:pStyle w:val="Schedule2"/>
      </w:pPr>
    </w:p>
    <w:p w14:paraId="717C2E13" w14:textId="77777777" w:rsidR="00D03ABD" w:rsidRDefault="00D03ABD" w:rsidP="00DA2CA6">
      <w:pPr>
        <w:pStyle w:val="Schedule2"/>
      </w:pPr>
    </w:p>
    <w:p w14:paraId="6AF856D1" w14:textId="77777777" w:rsidR="00D03ABD" w:rsidRDefault="00D03ABD" w:rsidP="00DA2CA6">
      <w:pPr>
        <w:pStyle w:val="Schedule2"/>
      </w:pPr>
    </w:p>
    <w:p w14:paraId="4B37BD32" w14:textId="77777777" w:rsidR="00D03ABD" w:rsidRDefault="00D03ABD" w:rsidP="00DA2CA6">
      <w:pPr>
        <w:pStyle w:val="Schedule2"/>
      </w:pPr>
    </w:p>
    <w:p w14:paraId="4CE69AFE" w14:textId="77777777" w:rsidR="00D03ABD" w:rsidRDefault="00D03ABD" w:rsidP="00DA2CA6">
      <w:pPr>
        <w:pStyle w:val="Schedule2"/>
      </w:pPr>
    </w:p>
    <w:p w14:paraId="7321EF7A" w14:textId="77777777" w:rsidR="00D03ABD" w:rsidRDefault="00D03ABD" w:rsidP="00DA2CA6">
      <w:pPr>
        <w:pStyle w:val="Schedule2"/>
      </w:pPr>
    </w:p>
    <w:p w14:paraId="0D7F0251" w14:textId="77777777" w:rsidR="00D03ABD" w:rsidRDefault="00D03ABD" w:rsidP="00DA2CA6">
      <w:pPr>
        <w:pStyle w:val="Schedule2"/>
      </w:pPr>
    </w:p>
    <w:p w14:paraId="380A82C2" w14:textId="77777777" w:rsidR="00D03ABD" w:rsidRDefault="00D03ABD" w:rsidP="00DA2CA6">
      <w:pPr>
        <w:pStyle w:val="Schedule2"/>
      </w:pPr>
    </w:p>
    <w:p w14:paraId="0732746C" w14:textId="77777777" w:rsidR="00D03ABD" w:rsidRDefault="00D03ABD" w:rsidP="00DA2CA6">
      <w:pPr>
        <w:pStyle w:val="Schedule2"/>
      </w:pPr>
    </w:p>
    <w:p w14:paraId="402C6E93" w14:textId="77777777" w:rsidR="00D03ABD" w:rsidRDefault="00D03ABD" w:rsidP="00DA2CA6">
      <w:pPr>
        <w:pStyle w:val="Schedule2"/>
      </w:pPr>
    </w:p>
    <w:p w14:paraId="0E7E7A43" w14:textId="77777777" w:rsidR="00D03ABD" w:rsidRDefault="00D03ABD" w:rsidP="00DA2CA6">
      <w:pPr>
        <w:pStyle w:val="Schedule2"/>
      </w:pPr>
    </w:p>
    <w:p w14:paraId="767657F6" w14:textId="77777777" w:rsidR="00D03ABD" w:rsidRDefault="00D03ABD" w:rsidP="00DA2CA6">
      <w:pPr>
        <w:pStyle w:val="Schedule2"/>
      </w:pPr>
    </w:p>
    <w:p w14:paraId="66D3210C" w14:textId="77777777" w:rsidR="00D03ABD" w:rsidRDefault="00D03ABD" w:rsidP="00DA2CA6">
      <w:pPr>
        <w:pStyle w:val="Schedule2"/>
      </w:pPr>
    </w:p>
    <w:p w14:paraId="13541C13" w14:textId="77777777" w:rsidR="00D03ABD" w:rsidRDefault="00D03ABD" w:rsidP="00DA2CA6">
      <w:pPr>
        <w:pStyle w:val="Schedule2"/>
      </w:pPr>
    </w:p>
    <w:p w14:paraId="5AC6575F" w14:textId="77777777" w:rsidR="00D03ABD" w:rsidRDefault="00D03ABD" w:rsidP="00DA2CA6">
      <w:pPr>
        <w:pStyle w:val="Schedule2"/>
      </w:pPr>
    </w:p>
    <w:p w14:paraId="33ACA1AD" w14:textId="15C08026" w:rsidR="00256438" w:rsidRPr="000F768C" w:rsidRDefault="00DA2CA6" w:rsidP="00DA2CA6">
      <w:pPr>
        <w:pStyle w:val="Schedule2"/>
      </w:pPr>
      <w:r w:rsidRPr="000F768C">
        <w:t xml:space="preserve">APPENDIX </w:t>
      </w:r>
      <w:r w:rsidR="00D03ABD">
        <w:t>2</w:t>
      </w:r>
    </w:p>
    <w:p w14:paraId="00C343EA" w14:textId="77777777" w:rsidR="00256438" w:rsidRPr="000F768C" w:rsidRDefault="00256438" w:rsidP="00DA2CA6">
      <w:pPr>
        <w:pStyle w:val="Schedule2"/>
      </w:pPr>
      <w:r w:rsidRPr="000F768C">
        <w:t>PERSONNEL INFORMATION TO BE RELEASED PURSUANT TO THIS AGREEMENT</w:t>
      </w:r>
    </w:p>
    <w:p w14:paraId="5E112838" w14:textId="388E5C1A" w:rsidR="00256438" w:rsidRPr="000F768C" w:rsidRDefault="00256438" w:rsidP="00DA2CA6">
      <w:pPr>
        <w:pStyle w:val="Schedule2"/>
      </w:pPr>
      <w:r w:rsidRPr="000F768C">
        <w:t>PART A</w:t>
      </w:r>
    </w:p>
    <w:p w14:paraId="5340DFBC" w14:textId="4635CB0F" w:rsidR="00256438" w:rsidRPr="000F768C" w:rsidRDefault="00256438" w:rsidP="00DA2CA6">
      <w:pPr>
        <w:pStyle w:val="Simple1"/>
        <w:numPr>
          <w:ilvl w:val="0"/>
          <w:numId w:val="44"/>
        </w:numPr>
      </w:pPr>
      <w:r w:rsidRPr="000F768C">
        <w:t>Pursuant to</w:t>
      </w:r>
      <w:r w:rsidR="003B0C65" w:rsidRPr="000F768C">
        <w:t xml:space="preserve"> </w:t>
      </w:r>
      <w:r w:rsidR="003B0C65">
        <w:t>paragraph</w:t>
      </w:r>
      <w:r w:rsidR="003B0C65" w:rsidRPr="000F768C">
        <w:t xml:space="preserve"> </w:t>
      </w:r>
      <w:r w:rsidRPr="000F768C">
        <w:fldChar w:fldCharType="begin"/>
      </w:r>
      <w:r w:rsidRPr="000F768C">
        <w:instrText xml:space="preserve"> REF _Ref221414033 \r \h  \* MERGEFORMAT </w:instrText>
      </w:r>
      <w:r w:rsidRPr="000F768C">
        <w:fldChar w:fldCharType="separate"/>
      </w:r>
      <w:r w:rsidR="00CF0680">
        <w:t>2.1(a)</w:t>
      </w:r>
      <w:r w:rsidRPr="000F768C">
        <w:fldChar w:fldCharType="end"/>
      </w:r>
      <w:r w:rsidR="00D849DB">
        <w:t xml:space="preserve"> of this Schedule </w:t>
      </w:r>
      <w:r w:rsidR="0020594E">
        <w:t>22</w:t>
      </w:r>
      <w:r w:rsidRPr="000F768C">
        <w:t xml:space="preserve"> Part 1, the written statement of employment particulars as required by section 1 of the Employment Rights Act 1996 together with the following information (save where that information is included within that statement) will be provided to the extent it is not included within the written statement of employment particulars: </w:t>
      </w:r>
    </w:p>
    <w:p w14:paraId="7AD40A1B" w14:textId="77777777" w:rsidR="00256438" w:rsidRPr="00DA2CA6" w:rsidRDefault="00256438" w:rsidP="00AE1BB7">
      <w:pPr>
        <w:pStyle w:val="Simple2"/>
        <w:keepNext/>
        <w:rPr>
          <w:b/>
        </w:rPr>
      </w:pPr>
      <w:r w:rsidRPr="00DA2CA6">
        <w:rPr>
          <w:b/>
        </w:rPr>
        <w:t xml:space="preserve">Personal, Employment and Career </w:t>
      </w:r>
    </w:p>
    <w:p w14:paraId="3394B3B5" w14:textId="77777777" w:rsidR="00256438" w:rsidRPr="000F768C" w:rsidRDefault="00256438" w:rsidP="00DA2CA6">
      <w:pPr>
        <w:pStyle w:val="Simple3"/>
      </w:pPr>
      <w:r w:rsidRPr="000F768C">
        <w:t xml:space="preserve">Age; </w:t>
      </w:r>
    </w:p>
    <w:p w14:paraId="6ABEF101" w14:textId="77777777" w:rsidR="00256438" w:rsidRPr="000F768C" w:rsidRDefault="00256438" w:rsidP="00DA2CA6">
      <w:pPr>
        <w:pStyle w:val="Simple3"/>
      </w:pPr>
      <w:r w:rsidRPr="000F768C">
        <w:t xml:space="preserve">Security Vetting Clearance; </w:t>
      </w:r>
    </w:p>
    <w:p w14:paraId="3A30B3CB" w14:textId="77777777" w:rsidR="00256438" w:rsidRPr="000F768C" w:rsidRDefault="00256438" w:rsidP="00DA2CA6">
      <w:pPr>
        <w:pStyle w:val="Simple3"/>
      </w:pPr>
      <w:r w:rsidRPr="000F768C">
        <w:t>Job title;</w:t>
      </w:r>
    </w:p>
    <w:p w14:paraId="796E32F5" w14:textId="77777777" w:rsidR="00256438" w:rsidRPr="000F768C" w:rsidRDefault="00256438" w:rsidP="00DA2CA6">
      <w:pPr>
        <w:pStyle w:val="Simple3"/>
      </w:pPr>
      <w:r w:rsidRPr="000F768C">
        <w:t xml:space="preserve">Work location; </w:t>
      </w:r>
    </w:p>
    <w:p w14:paraId="13A5D466" w14:textId="77777777" w:rsidR="00256438" w:rsidRPr="000F768C" w:rsidRDefault="00256438" w:rsidP="00DA2CA6">
      <w:pPr>
        <w:pStyle w:val="Simple3"/>
      </w:pPr>
      <w:r w:rsidRPr="000F768C">
        <w:t xml:space="preserve">Conditioned hours of work; </w:t>
      </w:r>
    </w:p>
    <w:p w14:paraId="5BD1F60A" w14:textId="77777777" w:rsidR="00256438" w:rsidRPr="000F768C" w:rsidRDefault="00256438" w:rsidP="00DA2CA6">
      <w:pPr>
        <w:pStyle w:val="Simple3"/>
      </w:pPr>
      <w:r w:rsidRPr="000F768C">
        <w:t xml:space="preserve">Employment Status; </w:t>
      </w:r>
    </w:p>
    <w:p w14:paraId="20D8C530" w14:textId="77777777" w:rsidR="00256438" w:rsidRPr="000F768C" w:rsidRDefault="00256438" w:rsidP="00DA2CA6">
      <w:pPr>
        <w:pStyle w:val="Simple3"/>
      </w:pPr>
      <w:r w:rsidRPr="000F768C">
        <w:t xml:space="preserve">Details of training and operating licensing required for Statutory and Health and Safety reasons; </w:t>
      </w:r>
    </w:p>
    <w:p w14:paraId="371176F7" w14:textId="77777777" w:rsidR="00256438" w:rsidRPr="000F768C" w:rsidRDefault="00256438" w:rsidP="00DA2CA6">
      <w:pPr>
        <w:pStyle w:val="Simple3"/>
      </w:pPr>
      <w:r w:rsidRPr="000F768C">
        <w:t xml:space="preserve">Details of training or sponsorship commitments; </w:t>
      </w:r>
    </w:p>
    <w:p w14:paraId="340DA1DF" w14:textId="77777777" w:rsidR="00256438" w:rsidRPr="000F768C" w:rsidRDefault="00256438" w:rsidP="00DA2CA6">
      <w:pPr>
        <w:pStyle w:val="Simple3"/>
      </w:pPr>
      <w:r w:rsidRPr="000F768C">
        <w:t xml:space="preserve">Standard Annual leave entitlement and current leave year entitlement and record; </w:t>
      </w:r>
    </w:p>
    <w:p w14:paraId="0A07AE13" w14:textId="77777777" w:rsidR="00256438" w:rsidRPr="000F768C" w:rsidRDefault="00256438" w:rsidP="00DA2CA6">
      <w:pPr>
        <w:pStyle w:val="Simple3"/>
      </w:pPr>
      <w:r w:rsidRPr="000F768C">
        <w:t xml:space="preserve">Annual leave reckonable service date; </w:t>
      </w:r>
    </w:p>
    <w:p w14:paraId="63ADBC02" w14:textId="77777777" w:rsidR="00256438" w:rsidRPr="000F768C" w:rsidRDefault="00256438" w:rsidP="00DA2CA6">
      <w:pPr>
        <w:pStyle w:val="Simple3"/>
      </w:pPr>
      <w:r w:rsidRPr="000F768C">
        <w:t xml:space="preserve">Details of disciplinary or grievance proceedings taken by or against transferring employees in the last two years; </w:t>
      </w:r>
    </w:p>
    <w:p w14:paraId="1B127FE8" w14:textId="77777777" w:rsidR="00256438" w:rsidRPr="000F768C" w:rsidRDefault="00256438" w:rsidP="00DA2CA6">
      <w:pPr>
        <w:pStyle w:val="Simple3"/>
      </w:pPr>
      <w:r w:rsidRPr="000F768C">
        <w:t xml:space="preserve">Information of any legal proceedings between employees and their employer within the previous two years or any such proceedings that the transferor has reasonable grounds to believe that an employee may bring against the transferee arising out of their employment with the transferor; </w:t>
      </w:r>
    </w:p>
    <w:p w14:paraId="2FC19F54" w14:textId="77777777" w:rsidR="00256438" w:rsidRPr="000F768C" w:rsidRDefault="00256438" w:rsidP="00DA2CA6">
      <w:pPr>
        <w:pStyle w:val="Simple3"/>
      </w:pPr>
      <w:r w:rsidRPr="000F768C">
        <w:t xml:space="preserve">Issue of Uniform/Protective Clothing; </w:t>
      </w:r>
    </w:p>
    <w:p w14:paraId="320A2E43" w14:textId="77777777" w:rsidR="00256438" w:rsidRPr="000F768C" w:rsidRDefault="00256438" w:rsidP="00DA2CA6">
      <w:pPr>
        <w:pStyle w:val="Simple3"/>
      </w:pPr>
      <w:r w:rsidRPr="000F768C">
        <w:t>Working Time Directive opt-out forms; and</w:t>
      </w:r>
    </w:p>
    <w:p w14:paraId="4B9D8486" w14:textId="77777777" w:rsidR="00256438" w:rsidRPr="000F768C" w:rsidRDefault="00256438" w:rsidP="00DA2CA6">
      <w:pPr>
        <w:pStyle w:val="Simple3"/>
      </w:pPr>
      <w:r w:rsidRPr="000F768C">
        <w:t xml:space="preserve">Date from which the latest period of continuous employment began. </w:t>
      </w:r>
    </w:p>
    <w:p w14:paraId="74F1EDC1" w14:textId="77777777" w:rsidR="00256438" w:rsidRPr="00DA2CA6" w:rsidRDefault="00256438" w:rsidP="00AE1BB7">
      <w:pPr>
        <w:pStyle w:val="Simple2"/>
        <w:keepNext/>
        <w:rPr>
          <w:b/>
        </w:rPr>
      </w:pPr>
      <w:r w:rsidRPr="00DA2CA6">
        <w:rPr>
          <w:b/>
        </w:rPr>
        <w:t xml:space="preserve">Superannuation and Pay </w:t>
      </w:r>
    </w:p>
    <w:p w14:paraId="003B0698" w14:textId="77777777" w:rsidR="00256438" w:rsidRPr="000F768C" w:rsidRDefault="00256438" w:rsidP="00DA2CA6">
      <w:pPr>
        <w:pStyle w:val="Simple3"/>
      </w:pPr>
      <w:r w:rsidRPr="000F768C">
        <w:t xml:space="preserve">Maternity leave or other long-term leave of absence (meaning more than </w:t>
      </w:r>
      <w:r w:rsidR="00720B1C">
        <w:t>four</w:t>
      </w:r>
      <w:r w:rsidRPr="000F768C">
        <w:t xml:space="preserve"> weeks) planned or taken within the last two years;</w:t>
      </w:r>
    </w:p>
    <w:p w14:paraId="7378A3E5" w14:textId="77777777" w:rsidR="00256438" w:rsidRPr="000F768C" w:rsidRDefault="00256438" w:rsidP="00DA2CA6">
      <w:pPr>
        <w:pStyle w:val="Simple3"/>
      </w:pPr>
      <w:r w:rsidRPr="000F768C">
        <w:t xml:space="preserve">Annual salary and rates of pay band/grade; </w:t>
      </w:r>
    </w:p>
    <w:p w14:paraId="76348E9C" w14:textId="77777777" w:rsidR="00256438" w:rsidRPr="000F768C" w:rsidRDefault="00256438" w:rsidP="00DA2CA6">
      <w:pPr>
        <w:pStyle w:val="Simple3"/>
      </w:pPr>
      <w:r w:rsidRPr="000F768C">
        <w:t xml:space="preserve">Shifts, unsociable hours or other premium rates of pay; </w:t>
      </w:r>
    </w:p>
    <w:p w14:paraId="59500004" w14:textId="77777777" w:rsidR="00256438" w:rsidRPr="000F768C" w:rsidRDefault="00256438" w:rsidP="00DA2CA6">
      <w:pPr>
        <w:pStyle w:val="Simple3"/>
      </w:pPr>
      <w:r w:rsidRPr="000F768C">
        <w:t>Overtime history for the preceding twelve-month period;</w:t>
      </w:r>
    </w:p>
    <w:p w14:paraId="6D1D7157" w14:textId="77777777" w:rsidR="00256438" w:rsidRPr="000F768C" w:rsidRDefault="00256438" w:rsidP="00DA2CA6">
      <w:pPr>
        <w:pStyle w:val="Simple3"/>
      </w:pPr>
      <w:r w:rsidRPr="000F768C">
        <w:t>Allowances and bonuses for the preceding twelve-month period;</w:t>
      </w:r>
    </w:p>
    <w:p w14:paraId="1D921948" w14:textId="77777777" w:rsidR="00256438" w:rsidRPr="000F768C" w:rsidRDefault="00256438" w:rsidP="00DA2CA6">
      <w:pPr>
        <w:pStyle w:val="Simple3"/>
      </w:pPr>
      <w:r w:rsidRPr="000F768C">
        <w:t>Details of outstanding loan, advances on salary or debts;</w:t>
      </w:r>
    </w:p>
    <w:p w14:paraId="08E0B09B" w14:textId="77777777" w:rsidR="00256438" w:rsidRPr="000F768C" w:rsidRDefault="00256438" w:rsidP="00DA2CA6">
      <w:pPr>
        <w:pStyle w:val="Simple3"/>
      </w:pPr>
      <w:r w:rsidRPr="000F768C">
        <w:t xml:space="preserve">Civil Service Pension Scheme Membership (Opt-out of Civil Service Pension Scheme, Classic, Classic Plus, Premium, Defined Contribution) or, where relevant Contractor Scheme or other Contractor/Sub-Contractor pension scheme membership; </w:t>
      </w:r>
    </w:p>
    <w:p w14:paraId="2EE3EECB" w14:textId="77777777" w:rsidR="00256438" w:rsidRPr="000F768C" w:rsidRDefault="00256438" w:rsidP="00DA2CA6">
      <w:pPr>
        <w:pStyle w:val="Simple3"/>
      </w:pPr>
      <w:r w:rsidRPr="000F768C">
        <w:t>For pension purposes, the notional reckonable service date;</w:t>
      </w:r>
    </w:p>
    <w:p w14:paraId="794CBC55" w14:textId="77777777" w:rsidR="00256438" w:rsidRPr="000F768C" w:rsidRDefault="00256438" w:rsidP="00DA2CA6">
      <w:pPr>
        <w:pStyle w:val="Simple3"/>
      </w:pPr>
      <w:r w:rsidRPr="000F768C">
        <w:t>Pensionable pay history for three years to date of transfer;</w:t>
      </w:r>
    </w:p>
    <w:p w14:paraId="0FE1F9E0" w14:textId="77777777" w:rsidR="00256438" w:rsidRPr="000F768C" w:rsidRDefault="00256438" w:rsidP="00DA2CA6">
      <w:pPr>
        <w:pStyle w:val="Simple3"/>
      </w:pPr>
      <w:r w:rsidRPr="000F768C">
        <w:t>Percentage of any pay currently contributed under additional voluntary contribution arrangements; and</w:t>
      </w:r>
    </w:p>
    <w:p w14:paraId="6B3BB68D" w14:textId="77777777" w:rsidR="00256438" w:rsidRPr="000F768C" w:rsidRDefault="00256438" w:rsidP="00DA2CA6">
      <w:pPr>
        <w:pStyle w:val="Simple3"/>
      </w:pPr>
      <w:r w:rsidRPr="000F768C">
        <w:t xml:space="preserve">Percentage of pay currently contributed under any added years arrangements. </w:t>
      </w:r>
    </w:p>
    <w:p w14:paraId="6CD7378E" w14:textId="77777777" w:rsidR="00256438" w:rsidRPr="00DA2CA6" w:rsidRDefault="00256438" w:rsidP="00AE1BB7">
      <w:pPr>
        <w:pStyle w:val="Simple2"/>
        <w:keepNext/>
        <w:rPr>
          <w:b/>
        </w:rPr>
      </w:pPr>
      <w:r w:rsidRPr="00DA2CA6">
        <w:rPr>
          <w:b/>
        </w:rPr>
        <w:t xml:space="preserve">Medical </w:t>
      </w:r>
    </w:p>
    <w:p w14:paraId="177B3800" w14:textId="77777777" w:rsidR="00256438" w:rsidRPr="000F768C" w:rsidRDefault="00256438" w:rsidP="00DA2CA6">
      <w:pPr>
        <w:pStyle w:val="Simple3"/>
      </w:pPr>
      <w:bookmarkStart w:id="118" w:name="_Hlk43372287"/>
      <w:r w:rsidRPr="000F768C">
        <w:t xml:space="preserve">Details of any period of sickness absence of </w:t>
      </w:r>
      <w:r w:rsidR="00720B1C">
        <w:t>three</w:t>
      </w:r>
      <w:r w:rsidRPr="000F768C">
        <w:t xml:space="preserve"> months or more in the preceding period of 12 months; and</w:t>
      </w:r>
      <w:bookmarkEnd w:id="118"/>
    </w:p>
    <w:p w14:paraId="6D2023C0" w14:textId="77777777" w:rsidR="00256438" w:rsidRPr="000F768C" w:rsidRDefault="00256438" w:rsidP="00DA2CA6">
      <w:pPr>
        <w:pStyle w:val="Simple3"/>
        <w:rPr>
          <w:rFonts w:eastAsia="Times New Roman"/>
        </w:rPr>
      </w:pPr>
      <w:r w:rsidRPr="000F768C">
        <w:rPr>
          <w:rFonts w:eastAsia="Times New Roman"/>
        </w:rPr>
        <w:t xml:space="preserve">Details of any active restoring efficiency case for health purposes. </w:t>
      </w:r>
    </w:p>
    <w:p w14:paraId="05086F18" w14:textId="77777777" w:rsidR="00256438" w:rsidRPr="00DA2CA6" w:rsidRDefault="00256438" w:rsidP="00AE1BB7">
      <w:pPr>
        <w:pStyle w:val="Simple2"/>
        <w:keepNext/>
        <w:rPr>
          <w:b/>
        </w:rPr>
      </w:pPr>
      <w:r w:rsidRPr="00DA2CA6">
        <w:rPr>
          <w:b/>
        </w:rPr>
        <w:t xml:space="preserve">Disciplinary </w:t>
      </w:r>
    </w:p>
    <w:p w14:paraId="2F9AA664" w14:textId="77777777" w:rsidR="00256438" w:rsidRPr="000F768C" w:rsidRDefault="00256438" w:rsidP="00DA2CA6">
      <w:pPr>
        <w:pStyle w:val="Simple3"/>
      </w:pPr>
      <w:r w:rsidRPr="000F768C">
        <w:t>Details of any active restoring efficiency case for reasons of performance; and</w:t>
      </w:r>
    </w:p>
    <w:p w14:paraId="5AEE066B" w14:textId="77777777" w:rsidR="00256438" w:rsidRPr="000F768C" w:rsidRDefault="00256438" w:rsidP="00DA2CA6">
      <w:pPr>
        <w:pStyle w:val="Simple3"/>
      </w:pPr>
      <w:r w:rsidRPr="000F768C">
        <w:t>Details of any active disciplinary cases where corrective action is on going.</w:t>
      </w:r>
    </w:p>
    <w:p w14:paraId="78792AA2" w14:textId="77777777" w:rsidR="00256438" w:rsidRPr="00DA2CA6" w:rsidRDefault="00256438" w:rsidP="00AE1BB7">
      <w:pPr>
        <w:pStyle w:val="Simple2"/>
        <w:keepNext/>
        <w:rPr>
          <w:b/>
          <w:u w:val="single"/>
        </w:rPr>
      </w:pPr>
      <w:r w:rsidRPr="00DA2CA6">
        <w:rPr>
          <w:b/>
        </w:rPr>
        <w:t>Further information</w:t>
      </w:r>
    </w:p>
    <w:p w14:paraId="5B657B0A" w14:textId="77777777" w:rsidR="00256438" w:rsidRPr="000F768C" w:rsidRDefault="00256438" w:rsidP="00DA2CA6">
      <w:pPr>
        <w:pStyle w:val="Simple3"/>
      </w:pPr>
      <w:r w:rsidRPr="000F768C">
        <w:t>Information about specific adjustments that have been made for an individual under the Equality Act 2010;</w:t>
      </w:r>
    </w:p>
    <w:p w14:paraId="5F2E27F1" w14:textId="77777777" w:rsidR="00256438" w:rsidRPr="000F768C" w:rsidRDefault="00256438" w:rsidP="00DA2CA6">
      <w:pPr>
        <w:pStyle w:val="Simple3"/>
      </w:pPr>
      <w:r w:rsidRPr="000F768C">
        <w:t xml:space="preserve">Short term variations to attendance hours to accommodate a domestic situation; </w:t>
      </w:r>
    </w:p>
    <w:p w14:paraId="08BF2551" w14:textId="77777777" w:rsidR="00AE1BB7" w:rsidRPr="00AE1BB7" w:rsidRDefault="00256438" w:rsidP="00B95BB6">
      <w:pPr>
        <w:pStyle w:val="Simple3"/>
        <w:rPr>
          <w:rFonts w:eastAsia="Times New Roman" w:cs="Arial"/>
        </w:rPr>
      </w:pPr>
      <w:r w:rsidRPr="00AE1BB7">
        <w:t>Individuals that are members of the Reserves, or staff that may have been granted special leave for public duties such as a School Governor; and</w:t>
      </w:r>
      <w:r w:rsidR="00AE1BB7" w:rsidRPr="00AE1BB7">
        <w:t xml:space="preserve"> </w:t>
      </w:r>
    </w:p>
    <w:p w14:paraId="280742F5" w14:textId="77777777" w:rsidR="00AE1BB7" w:rsidRPr="00AE1BB7" w:rsidRDefault="00256438" w:rsidP="00B95BB6">
      <w:pPr>
        <w:pStyle w:val="Simple3"/>
        <w:rPr>
          <w:rFonts w:eastAsia="Times New Roman" w:cs="Arial"/>
        </w:rPr>
      </w:pPr>
      <w:r w:rsidRPr="00AE1BB7">
        <w:t>Information about any current or expected maternity or other statutory leave or other absence from work.</w:t>
      </w:r>
      <w:r w:rsidRPr="000F768C">
        <w:t xml:space="preserve"> </w:t>
      </w:r>
    </w:p>
    <w:p w14:paraId="39A08320" w14:textId="77777777" w:rsidR="00256438" w:rsidRPr="00AE1BB7" w:rsidRDefault="00AE1BB7" w:rsidP="00AE1BB7">
      <w:pPr>
        <w:pStyle w:val="Schedule2"/>
      </w:pPr>
      <w:r w:rsidRPr="00AE1BB7">
        <w:t xml:space="preserve">PART </w:t>
      </w:r>
      <w:r w:rsidR="00256438" w:rsidRPr="00AE1BB7">
        <w:t>B</w:t>
      </w:r>
    </w:p>
    <w:p w14:paraId="5DD33F76" w14:textId="0998C434" w:rsidR="00256438" w:rsidRPr="000F768C" w:rsidRDefault="00256438" w:rsidP="00DA2CA6">
      <w:pPr>
        <w:pStyle w:val="Simple2"/>
      </w:pPr>
      <w:r w:rsidRPr="000F768C">
        <w:t xml:space="preserve">Information to be provided </w:t>
      </w:r>
      <w:r w:rsidR="00222ED4">
        <w:t>twenty-eight (</w:t>
      </w:r>
      <w:r w:rsidRPr="000F768C">
        <w:t>28</w:t>
      </w:r>
      <w:r w:rsidR="00222ED4">
        <w:t>)</w:t>
      </w:r>
      <w:r w:rsidRPr="000F768C">
        <w:t xml:space="preserve"> days prior to the Relevant Transfer Date:</w:t>
      </w:r>
    </w:p>
    <w:p w14:paraId="0C366DBC" w14:textId="77777777" w:rsidR="00256438" w:rsidRPr="000F768C" w:rsidRDefault="00256438" w:rsidP="00DA2CA6">
      <w:pPr>
        <w:pStyle w:val="Simple3"/>
      </w:pPr>
      <w:r w:rsidRPr="000F768C">
        <w:t>Employee</w:t>
      </w:r>
      <w:r w:rsidR="00B95BB6">
        <w:t>'</w:t>
      </w:r>
      <w:r w:rsidRPr="000F768C">
        <w:t xml:space="preserve">s full name; </w:t>
      </w:r>
    </w:p>
    <w:p w14:paraId="1F1C6CF0" w14:textId="77777777" w:rsidR="00256438" w:rsidRPr="000F768C" w:rsidRDefault="00256438" w:rsidP="00DA2CA6">
      <w:pPr>
        <w:pStyle w:val="Simple3"/>
      </w:pPr>
      <w:r w:rsidRPr="000F768C">
        <w:t>Date of Birth</w:t>
      </w:r>
    </w:p>
    <w:p w14:paraId="208BEA0A" w14:textId="77777777" w:rsidR="00256438" w:rsidRPr="000F768C" w:rsidRDefault="00256438" w:rsidP="00DA2CA6">
      <w:pPr>
        <w:pStyle w:val="Simple3"/>
      </w:pPr>
      <w:r w:rsidRPr="000F768C">
        <w:t xml:space="preserve">Home address; </w:t>
      </w:r>
    </w:p>
    <w:p w14:paraId="329E339C" w14:textId="77777777" w:rsidR="00256438" w:rsidRPr="000F768C" w:rsidRDefault="00256438" w:rsidP="00DA2CA6">
      <w:pPr>
        <w:pStyle w:val="Simple3"/>
      </w:pPr>
      <w:r w:rsidRPr="000F768C">
        <w:t>Bank/building society account details for payroll purposes Tax Code.</w:t>
      </w:r>
    </w:p>
    <w:p w14:paraId="7A2EC76D" w14:textId="77777777" w:rsidR="00256438" w:rsidRPr="000F768C" w:rsidRDefault="00256438" w:rsidP="00DA2CA6">
      <w:pPr>
        <w:pStyle w:val="Schedule2"/>
      </w:pPr>
      <w:r w:rsidRPr="000F768C">
        <w:t>PART C</w:t>
      </w:r>
    </w:p>
    <w:p w14:paraId="6FA5A60B" w14:textId="0B1E924D" w:rsidR="00256438" w:rsidRPr="00AE1BB7" w:rsidRDefault="00256438" w:rsidP="00DA2CA6">
      <w:pPr>
        <w:pStyle w:val="Simple2"/>
      </w:pPr>
      <w:r w:rsidRPr="00AE1BB7">
        <w:t xml:space="preserve">Information to be provided within </w:t>
      </w:r>
      <w:r w:rsidR="00222ED4">
        <w:t>fourteen (</w:t>
      </w:r>
      <w:r w:rsidRPr="00AE1BB7">
        <w:t>14</w:t>
      </w:r>
      <w:r w:rsidR="00222ED4">
        <w:t>)</w:t>
      </w:r>
      <w:r w:rsidRPr="00AE1BB7">
        <w:t xml:space="preserve"> days following a Relevant Transfer Date:</w:t>
      </w:r>
    </w:p>
    <w:p w14:paraId="40DFE12B" w14:textId="77777777" w:rsidR="00256438" w:rsidRPr="000F768C" w:rsidRDefault="00256438" w:rsidP="00AE1BB7">
      <w:pPr>
        <w:pStyle w:val="Simple3"/>
      </w:pPr>
      <w:r w:rsidRPr="000F768C">
        <w:t xml:space="preserve">Performance Appraisal </w:t>
      </w:r>
    </w:p>
    <w:p w14:paraId="67CDFB1F" w14:textId="77777777" w:rsidR="00256438" w:rsidRPr="000F768C" w:rsidRDefault="00256438" w:rsidP="00AE1BB7">
      <w:pPr>
        <w:pStyle w:val="Simple4"/>
      </w:pPr>
      <w:r w:rsidRPr="000F768C">
        <w:t>The current year</w:t>
      </w:r>
      <w:r w:rsidR="00B95BB6">
        <w:t>'</w:t>
      </w:r>
      <w:r w:rsidRPr="000F768C">
        <w:t xml:space="preserve">s Performance Appraisal; </w:t>
      </w:r>
    </w:p>
    <w:p w14:paraId="6427BF8F" w14:textId="77777777" w:rsidR="00256438" w:rsidRPr="000F768C" w:rsidRDefault="00256438" w:rsidP="00AE1BB7">
      <w:pPr>
        <w:pStyle w:val="Simple4"/>
      </w:pPr>
      <w:r w:rsidRPr="000F768C">
        <w:t>Current year</w:t>
      </w:r>
      <w:r w:rsidR="00B95BB6">
        <w:t>'</w:t>
      </w:r>
      <w:r w:rsidRPr="000F768C">
        <w:t>s training plan (if it exists); and</w:t>
      </w:r>
    </w:p>
    <w:p w14:paraId="63ECAEFB" w14:textId="77777777" w:rsidR="00256438" w:rsidRPr="000F768C" w:rsidRDefault="00256438" w:rsidP="00AE1BB7">
      <w:pPr>
        <w:pStyle w:val="Simple4"/>
      </w:pPr>
      <w:r w:rsidRPr="000F768C">
        <w:t>Performance Pay Recommendations (PPR) forms completed in the current reporting year, or where relevant, any bonus entitlements;</w:t>
      </w:r>
    </w:p>
    <w:p w14:paraId="0A01D1D1" w14:textId="77777777" w:rsidR="00256438" w:rsidRPr="000F768C" w:rsidRDefault="00256438" w:rsidP="00AE1BB7">
      <w:pPr>
        <w:pStyle w:val="Simple3"/>
      </w:pPr>
      <w:r w:rsidRPr="000F768C">
        <w:t xml:space="preserve">Superannuation and Pay </w:t>
      </w:r>
    </w:p>
    <w:p w14:paraId="02DAF15B" w14:textId="77777777" w:rsidR="00256438" w:rsidRPr="000F768C" w:rsidRDefault="00256438" w:rsidP="00AE1BB7">
      <w:pPr>
        <w:pStyle w:val="Simple4"/>
      </w:pPr>
      <w:r w:rsidRPr="000F768C">
        <w:t xml:space="preserve">Cumulative pay for tax and pension purposes; </w:t>
      </w:r>
    </w:p>
    <w:p w14:paraId="2469ECE7" w14:textId="77777777" w:rsidR="00256438" w:rsidRPr="000F768C" w:rsidRDefault="00256438" w:rsidP="00AE1BB7">
      <w:pPr>
        <w:pStyle w:val="Simple4"/>
      </w:pPr>
      <w:r w:rsidRPr="000F768C">
        <w:t xml:space="preserve">Cumulative tax paid; </w:t>
      </w:r>
    </w:p>
    <w:p w14:paraId="0EB22048" w14:textId="77777777" w:rsidR="00256438" w:rsidRPr="000F768C" w:rsidRDefault="00256438" w:rsidP="00AE1BB7">
      <w:pPr>
        <w:pStyle w:val="Simple4"/>
      </w:pPr>
      <w:r w:rsidRPr="000F768C">
        <w:t xml:space="preserve">National Insurance Number; </w:t>
      </w:r>
    </w:p>
    <w:p w14:paraId="628D23C6" w14:textId="77777777" w:rsidR="00256438" w:rsidRPr="000F768C" w:rsidRDefault="00256438" w:rsidP="00AE1BB7">
      <w:pPr>
        <w:pStyle w:val="Simple4"/>
      </w:pPr>
      <w:r w:rsidRPr="000F768C">
        <w:t>National Insurance contribution rate;</w:t>
      </w:r>
    </w:p>
    <w:p w14:paraId="5BA256EB" w14:textId="77777777" w:rsidR="00256438" w:rsidRPr="000F768C" w:rsidRDefault="00256438" w:rsidP="00AE1BB7">
      <w:pPr>
        <w:pStyle w:val="Simple4"/>
      </w:pPr>
      <w:r w:rsidRPr="000F768C">
        <w:t>Other payments or deductions being made for statutory reasons;</w:t>
      </w:r>
    </w:p>
    <w:p w14:paraId="7DED561A" w14:textId="77777777" w:rsidR="00256438" w:rsidRPr="000F768C" w:rsidRDefault="00256438" w:rsidP="00AE1BB7">
      <w:pPr>
        <w:pStyle w:val="Simple4"/>
      </w:pPr>
      <w:r w:rsidRPr="000F768C">
        <w:t>Any other voluntary deductions from pay;</w:t>
      </w:r>
    </w:p>
    <w:p w14:paraId="150D1065" w14:textId="77777777" w:rsidR="00256438" w:rsidRPr="000F768C" w:rsidRDefault="00256438" w:rsidP="00256438">
      <w:pPr>
        <w:rPr>
          <w:rFonts w:eastAsia="Times New Roman" w:cs="Arial"/>
          <w:b/>
        </w:rPr>
      </w:pPr>
      <w:r w:rsidRPr="000F768C">
        <w:rPr>
          <w:rFonts w:eastAsia="Times New Roman" w:cs="Arial"/>
        </w:rPr>
        <w:br w:type="page"/>
      </w:r>
      <w:bookmarkEnd w:id="0"/>
    </w:p>
    <w:p w14:paraId="313AAA5D" w14:textId="77777777" w:rsidR="00256438" w:rsidRPr="000F768C" w:rsidRDefault="00256438" w:rsidP="00AE1BB7">
      <w:pPr>
        <w:pStyle w:val="Schedule2"/>
      </w:pPr>
      <w:r w:rsidRPr="000F768C">
        <w:t>PART 2 – STAFF TRANSFER ARRANGEMENTS ON EXIT</w:t>
      </w:r>
    </w:p>
    <w:p w14:paraId="32A68A0D" w14:textId="77777777" w:rsidR="00256438" w:rsidRPr="00AE1BB7" w:rsidRDefault="00AE1BB7" w:rsidP="00AE1BB7">
      <w:pPr>
        <w:pStyle w:val="Simple1"/>
        <w:numPr>
          <w:ilvl w:val="0"/>
          <w:numId w:val="45"/>
        </w:numPr>
        <w:rPr>
          <w:b/>
        </w:rPr>
      </w:pPr>
      <w:bookmarkStart w:id="119" w:name="_Toc297191269"/>
      <w:bookmarkStart w:id="120" w:name="_Toc297191271"/>
      <w:bookmarkStart w:id="121" w:name="_Toc297191272"/>
      <w:bookmarkStart w:id="122" w:name="_Toc297191273"/>
      <w:bookmarkStart w:id="123" w:name="_Toc297191274"/>
      <w:bookmarkStart w:id="124" w:name="_Toc297191275"/>
      <w:bookmarkStart w:id="125" w:name="_Toc297191276"/>
      <w:bookmarkStart w:id="126" w:name="_Toc297191277"/>
      <w:bookmarkStart w:id="127" w:name="_Toc297191278"/>
      <w:bookmarkStart w:id="128" w:name="_Toc297191289"/>
      <w:bookmarkStart w:id="129" w:name="_Toc297191290"/>
      <w:bookmarkStart w:id="130" w:name="_Toc297191291"/>
      <w:bookmarkStart w:id="131" w:name="_Ref399129306"/>
      <w:bookmarkEnd w:id="119"/>
      <w:bookmarkEnd w:id="120"/>
      <w:bookmarkEnd w:id="121"/>
      <w:bookmarkEnd w:id="122"/>
      <w:bookmarkEnd w:id="123"/>
      <w:bookmarkEnd w:id="124"/>
      <w:bookmarkEnd w:id="125"/>
      <w:bookmarkEnd w:id="126"/>
      <w:bookmarkEnd w:id="127"/>
      <w:bookmarkEnd w:id="128"/>
      <w:bookmarkEnd w:id="129"/>
      <w:bookmarkEnd w:id="130"/>
      <w:r w:rsidRPr="00AE1BB7">
        <w:rPr>
          <w:b/>
        </w:rPr>
        <w:t>DEFINITIONS</w:t>
      </w:r>
      <w:bookmarkEnd w:id="131"/>
    </w:p>
    <w:p w14:paraId="3A0AED83" w14:textId="0C9358AE" w:rsidR="00256438" w:rsidRPr="000F768C" w:rsidRDefault="00D849DB" w:rsidP="00AE1BB7">
      <w:pPr>
        <w:pStyle w:val="Simple2"/>
      </w:pPr>
      <w:r>
        <w:t xml:space="preserve">In this Schedule </w:t>
      </w:r>
      <w:r w:rsidR="00C26EFE">
        <w:t>22</w:t>
      </w:r>
      <w:r w:rsidR="00256438" w:rsidRPr="000F768C">
        <w:t xml:space="preserve"> Part 2, save where otherwise provided, words and terms defined in Schedu</w:t>
      </w:r>
      <w:r>
        <w:t xml:space="preserve">le 1 (Definitions) or Schedule </w:t>
      </w:r>
      <w:r w:rsidR="00C26EFE">
        <w:t>22</w:t>
      </w:r>
      <w:r w:rsidR="00256438" w:rsidRPr="000F768C">
        <w:t xml:space="preserve"> Part 1 of the Contract shall have the meaning ascribed to them in Schedu</w:t>
      </w:r>
      <w:r>
        <w:t xml:space="preserve">le 1 (Definitions) or Schedule </w:t>
      </w:r>
      <w:r w:rsidR="00C26EFE">
        <w:t>22</w:t>
      </w:r>
      <w:r w:rsidR="00256438" w:rsidRPr="000F768C">
        <w:t xml:space="preserve"> Part 1 of the Contract. </w:t>
      </w:r>
    </w:p>
    <w:p w14:paraId="50469DCB" w14:textId="45D6E0AA" w:rsidR="00256438" w:rsidRPr="000F768C" w:rsidRDefault="00256438" w:rsidP="00AE1BB7">
      <w:pPr>
        <w:pStyle w:val="Simple2"/>
      </w:pPr>
      <w:r w:rsidRPr="000F768C">
        <w:t>Without prejudice to Schedule 1 (Definition</w:t>
      </w:r>
      <w:r w:rsidR="00D849DB">
        <w:t xml:space="preserve">s) of the Contract or Schedule </w:t>
      </w:r>
      <w:r w:rsidR="00C26EFE">
        <w:t>22</w:t>
      </w:r>
      <w:r w:rsidR="00D849DB">
        <w:t xml:space="preserve">, Part 1, in this Schedule </w:t>
      </w:r>
      <w:r w:rsidR="00C26EFE">
        <w:t>22</w:t>
      </w:r>
      <w:r w:rsidRPr="000F768C">
        <w:t xml:space="preserve"> Part 2 unless the context otherwise requires:</w:t>
      </w:r>
    </w:p>
    <w:tbl>
      <w:tblPr>
        <w:tblStyle w:val="TableGrid"/>
        <w:tblW w:w="8363"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528"/>
      </w:tblGrid>
      <w:tr w:rsidR="00AE1BB7" w:rsidRPr="00AE1BB7" w14:paraId="26713B19" w14:textId="77777777" w:rsidTr="00AE1BB7">
        <w:tc>
          <w:tcPr>
            <w:tcW w:w="2835" w:type="dxa"/>
            <w:shd w:val="clear" w:color="auto" w:fill="auto"/>
          </w:tcPr>
          <w:p w14:paraId="40206178" w14:textId="77777777" w:rsidR="00AE1BB7" w:rsidRPr="00AE1BB7" w:rsidRDefault="00AE1BB7" w:rsidP="00AE1BB7">
            <w:pPr>
              <w:pStyle w:val="BodyText"/>
              <w:rPr>
                <w:b/>
              </w:rPr>
            </w:pPr>
            <w:r w:rsidRPr="00AE1BB7">
              <w:rPr>
                <w:b/>
              </w:rPr>
              <w:t>Employee Liability Information</w:t>
            </w:r>
          </w:p>
        </w:tc>
        <w:tc>
          <w:tcPr>
            <w:tcW w:w="5528" w:type="dxa"/>
            <w:shd w:val="clear" w:color="auto" w:fill="auto"/>
          </w:tcPr>
          <w:p w14:paraId="35480193" w14:textId="77777777" w:rsidR="00AE1BB7" w:rsidRPr="00AE1BB7" w:rsidRDefault="00AE1BB7" w:rsidP="00AE1BB7">
            <w:pPr>
              <w:pStyle w:val="definition"/>
              <w:rPr>
                <w:b/>
                <w:bCs/>
              </w:rPr>
            </w:pPr>
            <w:r w:rsidRPr="00AE1BB7">
              <w:t>has the same meaning as in Regulation 11(2) of the Transfer Regulations;</w:t>
            </w:r>
          </w:p>
        </w:tc>
      </w:tr>
      <w:tr w:rsidR="00AE1BB7" w:rsidRPr="00AE1BB7" w14:paraId="3998BA4C" w14:textId="77777777" w:rsidTr="00AE1BB7">
        <w:tc>
          <w:tcPr>
            <w:tcW w:w="2835" w:type="dxa"/>
            <w:shd w:val="clear" w:color="auto" w:fill="auto"/>
          </w:tcPr>
          <w:p w14:paraId="60F4E7A0" w14:textId="77777777" w:rsidR="00AE1BB7" w:rsidRPr="00AE1BB7" w:rsidRDefault="00AE1BB7" w:rsidP="00AE1BB7">
            <w:pPr>
              <w:pStyle w:val="BodyText"/>
              <w:rPr>
                <w:b/>
              </w:rPr>
            </w:pPr>
            <w:r w:rsidRPr="00AE1BB7">
              <w:rPr>
                <w:b/>
              </w:rPr>
              <w:t>Employing Sub-Contractor</w:t>
            </w:r>
          </w:p>
        </w:tc>
        <w:tc>
          <w:tcPr>
            <w:tcW w:w="5528" w:type="dxa"/>
            <w:shd w:val="clear" w:color="auto" w:fill="auto"/>
          </w:tcPr>
          <w:p w14:paraId="2E66D226" w14:textId="77777777" w:rsidR="00AE1BB7" w:rsidRPr="00AE1BB7" w:rsidRDefault="00AE1BB7" w:rsidP="00AE1BB7">
            <w:pPr>
              <w:pStyle w:val="definition"/>
            </w:pPr>
            <w:r w:rsidRPr="00AE1BB7">
              <w:t>any sub-contractor of the Contractor providing all or any part of the Services who employs or engages any person in providing the Services;</w:t>
            </w:r>
          </w:p>
        </w:tc>
      </w:tr>
      <w:tr w:rsidR="00AE1BB7" w:rsidRPr="00AE1BB7" w14:paraId="7C42F5CF" w14:textId="77777777" w:rsidTr="00AE1BB7">
        <w:tc>
          <w:tcPr>
            <w:tcW w:w="2835" w:type="dxa"/>
            <w:shd w:val="clear" w:color="auto" w:fill="auto"/>
          </w:tcPr>
          <w:p w14:paraId="332FBBD1" w14:textId="77777777" w:rsidR="00AE1BB7" w:rsidRPr="00AE1BB7" w:rsidRDefault="00AE1BB7" w:rsidP="00AE1BB7">
            <w:pPr>
              <w:pStyle w:val="BodyText"/>
              <w:rPr>
                <w:b/>
              </w:rPr>
            </w:pPr>
            <w:r w:rsidRPr="00AE1BB7">
              <w:rPr>
                <w:b/>
              </w:rPr>
              <w:t>Former Authority Employee</w:t>
            </w:r>
          </w:p>
        </w:tc>
        <w:tc>
          <w:tcPr>
            <w:tcW w:w="5528" w:type="dxa"/>
            <w:shd w:val="clear" w:color="auto" w:fill="auto"/>
          </w:tcPr>
          <w:p w14:paraId="49452255" w14:textId="7EE7D71F" w:rsidR="00AE1BB7" w:rsidRPr="00AE1BB7" w:rsidRDefault="00AE1BB7" w:rsidP="00AE1BB7">
            <w:pPr>
              <w:pStyle w:val="definition"/>
            </w:pPr>
            <w:r w:rsidRPr="00AE1BB7">
              <w:t xml:space="preserve">at any time any person whose employment previously transferred to a contractor or its sub-contractor pursuant to the Transfer Regulations and who has, pursuant to this Contract and the Transfer Regulations, transferred to the Contractor or any </w:t>
            </w:r>
            <w:r w:rsidR="00222ED4">
              <w:t>Sub-Contract</w:t>
            </w:r>
            <w:r w:rsidRPr="00AE1BB7">
              <w:t xml:space="preserve">or </w:t>
            </w:r>
            <w:r w:rsidRPr="00AE1BB7">
              <w:rPr>
                <w:i/>
                <w:iCs/>
              </w:rPr>
              <w:t>provided that</w:t>
            </w:r>
            <w:r w:rsidRPr="00AE1BB7">
              <w:t xml:space="preserve"> since such person was employed by the Authority (a) he has not ceased to be eligible for membership of the Schemes; and (b) any change in his employer has been effected pursuant to the Transfer Regulations;</w:t>
            </w:r>
          </w:p>
        </w:tc>
      </w:tr>
      <w:tr w:rsidR="00AE1BB7" w:rsidRPr="00AE1BB7" w14:paraId="777EBCB8" w14:textId="77777777" w:rsidTr="00AE1BB7">
        <w:tc>
          <w:tcPr>
            <w:tcW w:w="2835" w:type="dxa"/>
            <w:shd w:val="clear" w:color="auto" w:fill="auto"/>
          </w:tcPr>
          <w:p w14:paraId="2FDD0BB9" w14:textId="77777777" w:rsidR="00AE1BB7" w:rsidRPr="00AE1BB7" w:rsidRDefault="00AE1BB7" w:rsidP="00AE1BB7">
            <w:pPr>
              <w:pStyle w:val="BodyText"/>
              <w:rPr>
                <w:b/>
              </w:rPr>
            </w:pPr>
            <w:r w:rsidRPr="00AE1BB7">
              <w:rPr>
                <w:b/>
              </w:rPr>
              <w:t>Subsequent Relevant Transfer</w:t>
            </w:r>
          </w:p>
        </w:tc>
        <w:tc>
          <w:tcPr>
            <w:tcW w:w="5528" w:type="dxa"/>
            <w:shd w:val="clear" w:color="auto" w:fill="auto"/>
          </w:tcPr>
          <w:p w14:paraId="4E17860F" w14:textId="77777777" w:rsidR="00AE1BB7" w:rsidRPr="00AE1BB7" w:rsidRDefault="00AE1BB7" w:rsidP="00AE1BB7">
            <w:pPr>
              <w:pStyle w:val="definition"/>
            </w:pPr>
            <w:r w:rsidRPr="00AE1BB7">
              <w:t>a transfer of the employment of Subsequent Transferring Employees from the Contractor or any Employing Sub-Contractor to a New Provider or the Authority under the Transfer Regulations;</w:t>
            </w:r>
          </w:p>
        </w:tc>
      </w:tr>
      <w:tr w:rsidR="00AE1BB7" w:rsidRPr="00AE1BB7" w14:paraId="2051A354" w14:textId="77777777" w:rsidTr="00AE1BB7">
        <w:tc>
          <w:tcPr>
            <w:tcW w:w="2835" w:type="dxa"/>
            <w:shd w:val="clear" w:color="auto" w:fill="auto"/>
          </w:tcPr>
          <w:p w14:paraId="541AE5CA" w14:textId="77777777" w:rsidR="00AE1BB7" w:rsidRPr="00AE1BB7" w:rsidRDefault="00AE1BB7" w:rsidP="00AE1BB7">
            <w:pPr>
              <w:pStyle w:val="BodyText"/>
              <w:rPr>
                <w:b/>
              </w:rPr>
            </w:pPr>
            <w:r w:rsidRPr="00AE1BB7">
              <w:rPr>
                <w:b/>
              </w:rPr>
              <w:t>Subsequent Transfer Date</w:t>
            </w:r>
          </w:p>
        </w:tc>
        <w:tc>
          <w:tcPr>
            <w:tcW w:w="5528" w:type="dxa"/>
            <w:shd w:val="clear" w:color="auto" w:fill="auto"/>
          </w:tcPr>
          <w:p w14:paraId="26EE5578" w14:textId="77777777" w:rsidR="00AE1BB7" w:rsidRPr="00AE1BB7" w:rsidRDefault="00AE1BB7" w:rsidP="00AE1BB7">
            <w:pPr>
              <w:pStyle w:val="definition"/>
            </w:pPr>
            <w:r w:rsidRPr="00AE1BB7">
              <w:t>the date on which the transfer of a Subsequent Transferring Employee takes place under the Transfer Regulations;</w:t>
            </w:r>
          </w:p>
        </w:tc>
      </w:tr>
      <w:tr w:rsidR="00AE1BB7" w:rsidRPr="00AE1BB7" w14:paraId="16C5A037" w14:textId="77777777" w:rsidTr="00AE1BB7">
        <w:tc>
          <w:tcPr>
            <w:tcW w:w="2835" w:type="dxa"/>
            <w:shd w:val="clear" w:color="auto" w:fill="auto"/>
          </w:tcPr>
          <w:p w14:paraId="76F392F9" w14:textId="77777777" w:rsidR="00AE1BB7" w:rsidRPr="00AE1BB7" w:rsidRDefault="00AE1BB7" w:rsidP="00AE1BB7">
            <w:pPr>
              <w:pStyle w:val="BodyText"/>
              <w:rPr>
                <w:b/>
              </w:rPr>
            </w:pPr>
            <w:r w:rsidRPr="00AE1BB7">
              <w:rPr>
                <w:b/>
              </w:rPr>
              <w:t>Subsequent Transferring Employee</w:t>
            </w:r>
          </w:p>
        </w:tc>
        <w:tc>
          <w:tcPr>
            <w:tcW w:w="5528" w:type="dxa"/>
            <w:shd w:val="clear" w:color="auto" w:fill="auto"/>
          </w:tcPr>
          <w:p w14:paraId="795A42E7" w14:textId="77777777" w:rsidR="00AE1BB7" w:rsidRPr="00AE1BB7" w:rsidRDefault="00AE1BB7" w:rsidP="00AE1BB7">
            <w:pPr>
              <w:pStyle w:val="definition"/>
            </w:pPr>
            <w:r w:rsidRPr="00AE1BB7">
              <w:t>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tc>
      </w:tr>
      <w:tr w:rsidR="00AE1BB7" w:rsidRPr="00AE1BB7" w14:paraId="4EE6ABFF" w14:textId="77777777" w:rsidTr="00AE1BB7">
        <w:tc>
          <w:tcPr>
            <w:tcW w:w="2835" w:type="dxa"/>
            <w:shd w:val="clear" w:color="auto" w:fill="auto"/>
          </w:tcPr>
          <w:p w14:paraId="36A0210B" w14:textId="77777777" w:rsidR="00AE1BB7" w:rsidRPr="00AE1BB7" w:rsidRDefault="00AE1BB7" w:rsidP="00AE1BB7">
            <w:pPr>
              <w:pStyle w:val="BodyText"/>
              <w:rPr>
                <w:b/>
              </w:rPr>
            </w:pPr>
            <w:r w:rsidRPr="00AE1BB7">
              <w:rPr>
                <w:b/>
              </w:rPr>
              <w:t>Transfer Regulations</w:t>
            </w:r>
          </w:p>
        </w:tc>
        <w:tc>
          <w:tcPr>
            <w:tcW w:w="5528" w:type="dxa"/>
            <w:shd w:val="clear" w:color="auto" w:fill="auto"/>
          </w:tcPr>
          <w:p w14:paraId="38206C47" w14:textId="77777777" w:rsidR="00AE1BB7" w:rsidRPr="00AE1BB7" w:rsidRDefault="00AE1BB7" w:rsidP="00AE1BB7">
            <w:pPr>
              <w:pStyle w:val="definition"/>
            </w:pPr>
            <w:r w:rsidRPr="00AE1BB7">
              <w:t>the Transfer of Undertakings (Protection of Employment) Regulations 2006 as amended from time to time and/or the Service Provision Change (Protection of Employment) Regulations (Northern Ireland) 2006 (as amended from time to time), as appropriate.</w:t>
            </w:r>
          </w:p>
        </w:tc>
      </w:tr>
    </w:tbl>
    <w:p w14:paraId="02612511" w14:textId="77777777" w:rsidR="00256438" w:rsidRPr="00AE1BB7" w:rsidRDefault="00256438" w:rsidP="00AE1BB7">
      <w:pPr>
        <w:pStyle w:val="Simple1"/>
        <w:keepNext/>
        <w:rPr>
          <w:b/>
        </w:rPr>
      </w:pPr>
      <w:bookmarkStart w:id="132" w:name="_Ref227475340"/>
      <w:bookmarkStart w:id="133" w:name="_Ref173051449"/>
      <w:r w:rsidRPr="00AE1BB7">
        <w:rPr>
          <w:b/>
        </w:rPr>
        <w:t>EMPLOYMENT</w:t>
      </w:r>
      <w:bookmarkEnd w:id="132"/>
    </w:p>
    <w:p w14:paraId="63D79EF7" w14:textId="77777777" w:rsidR="00256438" w:rsidRPr="00AE1BB7" w:rsidRDefault="00256438" w:rsidP="00AE1BB7">
      <w:pPr>
        <w:pStyle w:val="Simple2"/>
        <w:keepNext/>
        <w:rPr>
          <w:b/>
        </w:rPr>
      </w:pPr>
      <w:bookmarkStart w:id="134" w:name="_Ref227474634"/>
      <w:r w:rsidRPr="00AE1BB7">
        <w:rPr>
          <w:b/>
        </w:rPr>
        <w:t>Information on Re-tender, Partial Termination, Termination or Expiry</w:t>
      </w:r>
      <w:bookmarkEnd w:id="134"/>
    </w:p>
    <w:p w14:paraId="61FA66DC" w14:textId="5A13AFFE" w:rsidR="00256438" w:rsidRPr="000F768C" w:rsidRDefault="00256438" w:rsidP="00AE1BB7">
      <w:pPr>
        <w:pStyle w:val="Simple3"/>
      </w:pPr>
      <w:bookmarkStart w:id="135" w:name="_Ref221415605"/>
      <w:r w:rsidRPr="000F768C">
        <w:t>No earlier than two years preceding the termination, partial termination or Expiry of this Contract or a potential Subsequent Transfer Date</w:t>
      </w:r>
      <w:r w:rsidR="00963224">
        <w:t>,</w:t>
      </w:r>
      <w:r w:rsidRPr="000F768C">
        <w:t xml:space="preserve"> or at any time after the service of a notice to terminate this Contract or the provision of any of the Services (whether in whole or part)</w:t>
      </w:r>
      <w:r w:rsidR="00963224">
        <w:t>,</w:t>
      </w:r>
      <w:r w:rsidRPr="000F768C">
        <w:t xml:space="preserve"> or </w:t>
      </w:r>
      <w:r w:rsidR="00963224">
        <w:t xml:space="preserve">at any time </w:t>
      </w:r>
      <w:r w:rsidRPr="000F768C">
        <w:t>on receipt of a written request by the Authority, the Contractor shall (and shall procure that any Employing Sub-Contractor shall):</w:t>
      </w:r>
      <w:bookmarkEnd w:id="133"/>
      <w:bookmarkEnd w:id="135"/>
    </w:p>
    <w:p w14:paraId="5E4903CD" w14:textId="50B73827" w:rsidR="00256438" w:rsidRPr="000F768C" w:rsidRDefault="00256438" w:rsidP="00AE1BB7">
      <w:pPr>
        <w:pStyle w:val="Simple4"/>
      </w:pPr>
      <w:bookmarkStart w:id="136" w:name="_Ref216103120"/>
      <w:r w:rsidRPr="000F768C">
        <w:t>supply to the Authority such information as the Authority may reasonably require in order to consider the applicat</w:t>
      </w:r>
      <w:r w:rsidR="00A40671">
        <w:t>i</w:t>
      </w:r>
      <w:r w:rsidRPr="000F768C">
        <w:t xml:space="preserve">on of the Transfer Regulations on the termination, partial termination or expiry of this Contract; </w:t>
      </w:r>
    </w:p>
    <w:p w14:paraId="3223AF4F" w14:textId="3FA08DA1" w:rsidR="00256438" w:rsidRPr="000F768C" w:rsidRDefault="00256438" w:rsidP="00AE1BB7">
      <w:pPr>
        <w:pStyle w:val="Simple4"/>
      </w:pPr>
      <w:bookmarkStart w:id="137" w:name="_Ref87346720"/>
      <w:r w:rsidRPr="000F768C">
        <w:t xml:space="preserve">supply to the Authority such full and accurate and up-to-date information as may be requested by the Authority including the information listed </w:t>
      </w:r>
      <w:r w:rsidR="00D849DB">
        <w:t xml:space="preserve">in Appendix 1 to this Schedule </w:t>
      </w:r>
      <w:r w:rsidR="00C26EFE">
        <w:t>22</w:t>
      </w:r>
      <w:r w:rsidRPr="000F768C">
        <w:t xml:space="preserve"> Part 2 relating to the employees who are wholly or mainly employed, assigned or engaged in providing the Services or part of the Services under this Contract who may be subject to a Subsequent Relevant Transfer, separately identifying those former employees of the Authority whose employment previously transferred to the Contractor and/or Employing Sub-Contractor and who continue to be eligible under New Fair Deal (as defined and set out in Part 3 (Pension Matters) of this Schedule);</w:t>
      </w:r>
      <w:bookmarkEnd w:id="137"/>
      <w:r w:rsidRPr="000F768C">
        <w:t xml:space="preserve"> </w:t>
      </w:r>
      <w:bookmarkEnd w:id="136"/>
    </w:p>
    <w:p w14:paraId="1E092964" w14:textId="77777777" w:rsidR="00256438" w:rsidRPr="000F768C" w:rsidRDefault="00256438" w:rsidP="00AE1BB7">
      <w:pPr>
        <w:pStyle w:val="Simple4"/>
      </w:pPr>
      <w:r w:rsidRPr="000F768C">
        <w:t xml:space="preserve">provide the information promptly and in any event not later than three months from the date when a request for such information is made and at no cost to the Authority; </w:t>
      </w:r>
    </w:p>
    <w:p w14:paraId="6085A3F0" w14:textId="77777777" w:rsidR="00256438" w:rsidRPr="000F768C" w:rsidRDefault="00256438" w:rsidP="00AE1BB7">
      <w:pPr>
        <w:pStyle w:val="Simple4"/>
      </w:pPr>
      <w:bookmarkStart w:id="138" w:name="_Ref221020088"/>
      <w:r w:rsidRPr="000F768C">
        <w:t>acknowledge that the Authority will use the information for informing any prospective New Provider for any services which are substantially the same as the Services or part of the Services provided pursuant to this Contract;</w:t>
      </w:r>
      <w:bookmarkEnd w:id="138"/>
    </w:p>
    <w:p w14:paraId="01EF1A63" w14:textId="5CD700DC" w:rsidR="00256438" w:rsidRPr="000F768C" w:rsidRDefault="00256438" w:rsidP="00AE1BB7">
      <w:pPr>
        <w:pStyle w:val="Simple4"/>
      </w:pPr>
      <w:r w:rsidRPr="000F768C">
        <w:t xml:space="preserve">inform the Authority of any changes to the information provided under </w:t>
      </w:r>
      <w:r w:rsidR="003B0C65">
        <w:t>para</w:t>
      </w:r>
      <w:r w:rsidR="004C20B7">
        <w:t>graph</w:t>
      </w:r>
      <w:r w:rsidRPr="000F768C">
        <w:t xml:space="preserve"> </w:t>
      </w:r>
      <w:r w:rsidRPr="000F768C">
        <w:fldChar w:fldCharType="begin"/>
      </w:r>
      <w:r w:rsidRPr="000F768C">
        <w:instrText xml:space="preserve"> REF _Ref216103120 \w \h  \* MERGEFORMAT </w:instrText>
      </w:r>
      <w:r w:rsidRPr="000F768C">
        <w:fldChar w:fldCharType="separate"/>
      </w:r>
      <w:r w:rsidR="00CF0680">
        <w:t>2.1(a)(i)</w:t>
      </w:r>
      <w:r w:rsidRPr="000F768C">
        <w:fldChar w:fldCharType="end"/>
      </w:r>
      <w:r w:rsidRPr="000F768C">
        <w:t xml:space="preserve"> or </w:t>
      </w:r>
      <w:r w:rsidR="00B95BB6">
        <w:fldChar w:fldCharType="begin"/>
      </w:r>
      <w:r w:rsidR="00B95BB6">
        <w:instrText xml:space="preserve"> REF _Ref87346720 \w \h </w:instrText>
      </w:r>
      <w:r w:rsidR="00B95BB6">
        <w:fldChar w:fldCharType="separate"/>
      </w:r>
      <w:r w:rsidR="00CF0680">
        <w:t>2.1(a)(ii)</w:t>
      </w:r>
      <w:r w:rsidR="00B95BB6">
        <w:fldChar w:fldCharType="end"/>
      </w:r>
      <w:r w:rsidRPr="000F768C">
        <w:t xml:space="preserve"> up to the Subsequent Transfer Date as soon as reasonably practicable.</w:t>
      </w:r>
    </w:p>
    <w:p w14:paraId="4CD40688" w14:textId="77777777" w:rsidR="00256438" w:rsidRPr="000F768C" w:rsidRDefault="00256438" w:rsidP="00AE1BB7">
      <w:pPr>
        <w:pStyle w:val="Simple3"/>
      </w:pPr>
      <w:bookmarkStart w:id="139" w:name="_Ref87346738"/>
      <w:bookmarkStart w:id="140" w:name="_Ref156138540"/>
      <w:bookmarkStart w:id="141" w:name="_Ref220664585"/>
      <w:r w:rsidRPr="000F768C">
        <w:t>Three months preceding the termination, partial termination or expiry of this Contract or on receipt of a written request from the Authority the Contractor shall:</w:t>
      </w:r>
      <w:bookmarkEnd w:id="139"/>
    </w:p>
    <w:p w14:paraId="7D0B5C95" w14:textId="2BBA3836" w:rsidR="00256438" w:rsidRPr="000F768C" w:rsidRDefault="00256438" w:rsidP="00AE1BB7">
      <w:pPr>
        <w:pStyle w:val="Simple4"/>
      </w:pPr>
      <w:r w:rsidRPr="000F768C">
        <w:t>ensure that Employee Liability Information and such information listed in Part A of Appendi</w:t>
      </w:r>
      <w:r w:rsidR="00D849DB">
        <w:t xml:space="preserve">x 2 of Part 2 of this Schedule </w:t>
      </w:r>
      <w:r w:rsidR="00C26EFE">
        <w:t>22</w:t>
      </w:r>
      <w:r w:rsidRPr="000F768C">
        <w:t xml:space="preserve"> (Personnel Information) relating to the Subsequent Transferring Employees is provided to the Authority and/or any New Provider;</w:t>
      </w:r>
    </w:p>
    <w:p w14:paraId="37EBB46B" w14:textId="6ACE930A" w:rsidR="00256438" w:rsidRPr="000F768C" w:rsidRDefault="00256438" w:rsidP="00AE1BB7">
      <w:pPr>
        <w:pStyle w:val="Simple4"/>
      </w:pPr>
      <w:r w:rsidRPr="000F768C">
        <w:t xml:space="preserve">inform the Authority and/or any New Provider of any changes to the information provided under </w:t>
      </w:r>
      <w:r w:rsidR="003B0C65" w:rsidRPr="000F768C">
        <w:t xml:space="preserve">this </w:t>
      </w:r>
      <w:r w:rsidR="003B0C65">
        <w:t>paragraph</w:t>
      </w:r>
      <w:r w:rsidR="003B0C65" w:rsidRPr="000F768C">
        <w:t xml:space="preserve"> </w:t>
      </w:r>
      <w:r w:rsidR="00B95BB6">
        <w:fldChar w:fldCharType="begin"/>
      </w:r>
      <w:r w:rsidR="00B95BB6">
        <w:instrText xml:space="preserve"> REF _Ref87346738 \w \h </w:instrText>
      </w:r>
      <w:r w:rsidR="00B95BB6">
        <w:fldChar w:fldCharType="separate"/>
      </w:r>
      <w:r w:rsidR="00CF0680">
        <w:t>2.1(b)</w:t>
      </w:r>
      <w:r w:rsidR="00B95BB6">
        <w:fldChar w:fldCharType="end"/>
      </w:r>
      <w:r w:rsidRPr="000F768C">
        <w:t xml:space="preserve"> up to any Subsequent Transfer Date as soon as reasonably practicable; </w:t>
      </w:r>
    </w:p>
    <w:p w14:paraId="6875431D" w14:textId="77777777" w:rsidR="00256438" w:rsidRPr="000F768C" w:rsidRDefault="00256438" w:rsidP="00AE1BB7">
      <w:pPr>
        <w:pStyle w:val="Simple4"/>
      </w:pPr>
      <w:r w:rsidRPr="000F768C">
        <w:t>enable and assist the Authority and/or any New Provider or any sub-contractor of a New Provider to communicate with and meet those employees and their trade union or other employee representatives.</w:t>
      </w:r>
    </w:p>
    <w:p w14:paraId="759C8BFE" w14:textId="3E2AF79A" w:rsidR="00256438" w:rsidRPr="000F768C" w:rsidRDefault="00256438" w:rsidP="00AE1BB7">
      <w:pPr>
        <w:pStyle w:val="Simple3"/>
      </w:pPr>
      <w:bookmarkStart w:id="142" w:name="_Ref216104844"/>
      <w:bookmarkEnd w:id="140"/>
      <w:bookmarkEnd w:id="141"/>
      <w:r w:rsidRPr="000F768C">
        <w:t xml:space="preserve">No later than </w:t>
      </w:r>
      <w:r w:rsidR="00222ED4">
        <w:t>twenty-eight (</w:t>
      </w:r>
      <w:r w:rsidRPr="000F768C">
        <w:t>28</w:t>
      </w:r>
      <w:r w:rsidR="00222ED4">
        <w:t>)</w:t>
      </w:r>
      <w:r w:rsidRPr="000F768C">
        <w:t xml:space="preserve"> days prior to the Subsequent Transfer Date the Contractor shall provide the Authority and/or any New Provider with a final list of the Subsequent Transferring Employees together with the information listed in Part B of Appendix 2 of Part 2 of this Schedu</w:t>
      </w:r>
      <w:r w:rsidR="00D849DB">
        <w:t xml:space="preserve">le </w:t>
      </w:r>
      <w:r w:rsidR="00C26EFE">
        <w:t>22</w:t>
      </w:r>
      <w:r w:rsidRPr="000F768C">
        <w:t xml:space="preserve"> (Personnel Information) relating to the Subsequent Transferring Employees.  The Contractor shall inform the Authority and/or New Provider of any changes to this list or information up to the Subsequent Transfer Date.</w:t>
      </w:r>
      <w:bookmarkEnd w:id="142"/>
      <w:r w:rsidR="00AE1BB7">
        <w:t xml:space="preserve"> </w:t>
      </w:r>
    </w:p>
    <w:p w14:paraId="11B39506" w14:textId="432F8981" w:rsidR="00256438" w:rsidRPr="000F768C" w:rsidRDefault="00256438" w:rsidP="00AE1BB7">
      <w:pPr>
        <w:pStyle w:val="Simple3"/>
        <w:rPr>
          <w:rFonts w:eastAsia="Times New Roman"/>
        </w:rPr>
      </w:pPr>
      <w:bookmarkStart w:id="143" w:name="_Hlk43372955"/>
      <w:bookmarkStart w:id="144" w:name="_Hlk525654928"/>
      <w:r w:rsidRPr="000F768C">
        <w:t xml:space="preserve">Within </w:t>
      </w:r>
      <w:r w:rsidR="00222ED4">
        <w:t>fourteen (</w:t>
      </w:r>
      <w:r w:rsidRPr="000F768C">
        <w:t>14</w:t>
      </w:r>
      <w:r w:rsidR="00222ED4">
        <w:t>)</w:t>
      </w:r>
      <w:r w:rsidRPr="000F768C">
        <w:t xml:space="preserve"> days following the relevant Subsequent Transfer Date the Contractor shall provide to the Authority and/or any New Provider the information set out in Part C of Appendix 2 </w:t>
      </w:r>
      <w:r w:rsidRPr="00C26EFE">
        <w:t>of this Schedule</w:t>
      </w:r>
      <w:r w:rsidR="00D849DB">
        <w:t xml:space="preserve"> </w:t>
      </w:r>
      <w:r w:rsidR="00F6551B">
        <w:t>22</w:t>
      </w:r>
      <w:r w:rsidRPr="000F768C">
        <w:t xml:space="preserve"> </w:t>
      </w:r>
      <w:r w:rsidR="00C26EFE" w:rsidRPr="00C26EFE">
        <w:t xml:space="preserve">Part 2 </w:t>
      </w:r>
      <w:r w:rsidRPr="00C26EFE">
        <w:t>in</w:t>
      </w:r>
      <w:r w:rsidRPr="000F768C">
        <w:t xml:space="preserve"> resp</w:t>
      </w:r>
      <w:r w:rsidR="00AE1BB7">
        <w:t>ect of Subsequent Transferring E</w:t>
      </w:r>
      <w:r w:rsidRPr="000F768C">
        <w:t>mployees.</w:t>
      </w:r>
      <w:bookmarkEnd w:id="143"/>
    </w:p>
    <w:p w14:paraId="3168C380" w14:textId="2C43C7C7" w:rsidR="00256438" w:rsidRPr="000F768C" w:rsidRDefault="004C20B7" w:rsidP="00AE1BB7">
      <w:pPr>
        <w:pStyle w:val="Simple3"/>
        <w:rPr>
          <w:rFonts w:eastAsia="Times New Roman"/>
        </w:rPr>
      </w:pPr>
      <w:bookmarkStart w:id="145" w:name="_Ref156138592"/>
      <w:bookmarkStart w:id="146" w:name="_Ref87346870"/>
      <w:bookmarkEnd w:id="144"/>
      <w:r>
        <w:rPr>
          <w:rFonts w:eastAsia="Times New Roman"/>
        </w:rPr>
        <w:t>Paragraph</w:t>
      </w:r>
      <w:r w:rsidR="00256438" w:rsidRPr="000F768C">
        <w:rPr>
          <w:rFonts w:eastAsia="Times New Roman"/>
        </w:rPr>
        <w:t xml:space="preserve">s </w:t>
      </w:r>
      <w:r w:rsidR="00B95BB6">
        <w:rPr>
          <w:rFonts w:eastAsia="Times New Roman"/>
        </w:rPr>
        <w:fldChar w:fldCharType="begin"/>
      </w:r>
      <w:r w:rsidR="00B95BB6">
        <w:rPr>
          <w:rFonts w:eastAsia="Times New Roman"/>
        </w:rPr>
        <w:instrText xml:space="preserve"> REF _Ref221415605 \w \h </w:instrText>
      </w:r>
      <w:r w:rsidR="00B95BB6">
        <w:rPr>
          <w:rFonts w:eastAsia="Times New Roman"/>
        </w:rPr>
      </w:r>
      <w:r w:rsidR="00B95BB6">
        <w:rPr>
          <w:rFonts w:eastAsia="Times New Roman"/>
        </w:rPr>
        <w:fldChar w:fldCharType="separate"/>
      </w:r>
      <w:r w:rsidR="00CF0680">
        <w:rPr>
          <w:rFonts w:eastAsia="Times New Roman"/>
        </w:rPr>
        <w:t>2.1(a)</w:t>
      </w:r>
      <w:r w:rsidR="00B95BB6">
        <w:rPr>
          <w:rFonts w:eastAsia="Times New Roman"/>
        </w:rPr>
        <w:fldChar w:fldCharType="end"/>
      </w:r>
      <w:r w:rsidR="00256438" w:rsidRPr="000F768C">
        <w:rPr>
          <w:rFonts w:eastAsia="Times New Roman"/>
        </w:rPr>
        <w:t xml:space="preserve"> and </w:t>
      </w:r>
      <w:r w:rsidR="00B95BB6">
        <w:rPr>
          <w:rFonts w:eastAsia="Times New Roman"/>
        </w:rPr>
        <w:fldChar w:fldCharType="begin"/>
      </w:r>
      <w:r w:rsidR="00B95BB6">
        <w:rPr>
          <w:rFonts w:eastAsia="Times New Roman"/>
        </w:rPr>
        <w:instrText xml:space="preserve"> REF _Ref87346738 \w \h </w:instrText>
      </w:r>
      <w:r w:rsidR="00B95BB6">
        <w:rPr>
          <w:rFonts w:eastAsia="Times New Roman"/>
        </w:rPr>
      </w:r>
      <w:r w:rsidR="00B95BB6">
        <w:rPr>
          <w:rFonts w:eastAsia="Times New Roman"/>
        </w:rPr>
        <w:fldChar w:fldCharType="separate"/>
      </w:r>
      <w:r w:rsidR="00CF0680">
        <w:rPr>
          <w:rFonts w:eastAsia="Times New Roman"/>
        </w:rPr>
        <w:t>2.1(b)</w:t>
      </w:r>
      <w:r w:rsidR="00B95BB6">
        <w:rPr>
          <w:rFonts w:eastAsia="Times New Roman"/>
        </w:rPr>
        <w:fldChar w:fldCharType="end"/>
      </w:r>
      <w:r w:rsidR="00256438" w:rsidRPr="000F768C">
        <w:rPr>
          <w:rFonts w:eastAsia="Times New Roman"/>
        </w:rPr>
        <w:t xml:space="preserve"> of this Schedule are subject to the Contractor</w:t>
      </w:r>
      <w:r w:rsidR="00B95BB6">
        <w:rPr>
          <w:rFonts w:eastAsia="Times New Roman"/>
        </w:rPr>
        <w:t>'</w:t>
      </w:r>
      <w:r w:rsidR="00256438" w:rsidRPr="000F768C">
        <w:rPr>
          <w:rFonts w:eastAsia="Times New Roman"/>
        </w:rPr>
        <w:t>s obligations in respect of the Data Protection Legislation and the Contractor shall use its reasonable endeavours to obtain the consent of its employees (and shall procure that its Sub-Contractors use their reasonable endeavours to obtain the consent of their employees) to the extent necessary under the Data Protection Legislation or provide the data in an an</w:t>
      </w:r>
      <w:r w:rsidR="003B0C65" w:rsidRPr="000F768C">
        <w:rPr>
          <w:rFonts w:eastAsia="Times New Roman"/>
        </w:rPr>
        <w:t xml:space="preserve">onymous form in order to enable disclosure of the information required under </w:t>
      </w:r>
      <w:r w:rsidR="003B0C65">
        <w:rPr>
          <w:rFonts w:eastAsia="Times New Roman"/>
        </w:rPr>
        <w:t>paragraph</w:t>
      </w:r>
      <w:r w:rsidR="003B0C65" w:rsidRPr="000F768C">
        <w:rPr>
          <w:rFonts w:eastAsia="Times New Roman"/>
        </w:rPr>
        <w:t xml:space="preserve">s </w:t>
      </w:r>
      <w:r w:rsidR="00B95BB6">
        <w:rPr>
          <w:rFonts w:eastAsia="Times New Roman"/>
        </w:rPr>
        <w:fldChar w:fldCharType="begin"/>
      </w:r>
      <w:r w:rsidR="00B95BB6">
        <w:rPr>
          <w:rFonts w:eastAsia="Times New Roman"/>
        </w:rPr>
        <w:instrText xml:space="preserve"> REF _Ref221415605 \w \h </w:instrText>
      </w:r>
      <w:r w:rsidR="00B95BB6">
        <w:rPr>
          <w:rFonts w:eastAsia="Times New Roman"/>
        </w:rPr>
      </w:r>
      <w:r w:rsidR="00B95BB6">
        <w:rPr>
          <w:rFonts w:eastAsia="Times New Roman"/>
        </w:rPr>
        <w:fldChar w:fldCharType="separate"/>
      </w:r>
      <w:r w:rsidR="00CF0680">
        <w:rPr>
          <w:rFonts w:eastAsia="Times New Roman"/>
        </w:rPr>
        <w:t>2.1(a)</w:t>
      </w:r>
      <w:r w:rsidR="00B95BB6">
        <w:rPr>
          <w:rFonts w:eastAsia="Times New Roman"/>
        </w:rPr>
        <w:fldChar w:fldCharType="end"/>
      </w:r>
      <w:r w:rsidR="00B95BB6" w:rsidRPr="000F768C">
        <w:rPr>
          <w:rFonts w:eastAsia="Times New Roman"/>
        </w:rPr>
        <w:t xml:space="preserve"> and </w:t>
      </w:r>
      <w:r w:rsidR="00B95BB6">
        <w:rPr>
          <w:rFonts w:eastAsia="Times New Roman"/>
        </w:rPr>
        <w:fldChar w:fldCharType="begin"/>
      </w:r>
      <w:r w:rsidR="00B95BB6">
        <w:rPr>
          <w:rFonts w:eastAsia="Times New Roman"/>
        </w:rPr>
        <w:instrText xml:space="preserve"> REF _Ref87346738 \w \h </w:instrText>
      </w:r>
      <w:r w:rsidR="00B95BB6">
        <w:rPr>
          <w:rFonts w:eastAsia="Times New Roman"/>
        </w:rPr>
      </w:r>
      <w:r w:rsidR="00B95BB6">
        <w:rPr>
          <w:rFonts w:eastAsia="Times New Roman"/>
        </w:rPr>
        <w:fldChar w:fldCharType="separate"/>
      </w:r>
      <w:r w:rsidR="00CF0680">
        <w:rPr>
          <w:rFonts w:eastAsia="Times New Roman"/>
        </w:rPr>
        <w:t>2.1(b)</w:t>
      </w:r>
      <w:r w:rsidR="00B95BB6">
        <w:rPr>
          <w:rFonts w:eastAsia="Times New Roman"/>
        </w:rPr>
        <w:fldChar w:fldCharType="end"/>
      </w:r>
      <w:r w:rsidR="00256438" w:rsidRPr="000F768C">
        <w:rPr>
          <w:rFonts w:eastAsia="Times New Roman"/>
        </w:rPr>
        <w:t>.</w:t>
      </w:r>
      <w:bookmarkEnd w:id="145"/>
      <w:r w:rsidR="00256438" w:rsidRPr="000F768C">
        <w:rPr>
          <w:rFonts w:eastAsia="Times New Roman"/>
        </w:rPr>
        <w:t xml:space="preserve">  To the extent anonymous data has been provided by the Contractor pursuant to its obligations </w:t>
      </w:r>
      <w:r w:rsidR="003B0C65" w:rsidRPr="000F768C">
        <w:rPr>
          <w:rFonts w:eastAsia="Times New Roman"/>
        </w:rPr>
        <w:t xml:space="preserve">under </w:t>
      </w:r>
      <w:r w:rsidR="003B0C65">
        <w:rPr>
          <w:rFonts w:eastAsia="Times New Roman"/>
        </w:rPr>
        <w:t>paragraph</w:t>
      </w:r>
      <w:r w:rsidR="003B0C65" w:rsidRPr="000F768C">
        <w:rPr>
          <w:rFonts w:eastAsia="Times New Roman"/>
        </w:rPr>
        <w:t xml:space="preserve"> </w:t>
      </w:r>
      <w:r w:rsidR="00B95BB6">
        <w:rPr>
          <w:rFonts w:eastAsia="Times New Roman"/>
        </w:rPr>
        <w:fldChar w:fldCharType="begin"/>
      </w:r>
      <w:r w:rsidR="00B95BB6">
        <w:rPr>
          <w:rFonts w:eastAsia="Times New Roman"/>
        </w:rPr>
        <w:instrText xml:space="preserve"> REF _Ref221415605 \w \h </w:instrText>
      </w:r>
      <w:r w:rsidR="00B95BB6">
        <w:rPr>
          <w:rFonts w:eastAsia="Times New Roman"/>
        </w:rPr>
      </w:r>
      <w:r w:rsidR="00B95BB6">
        <w:rPr>
          <w:rFonts w:eastAsia="Times New Roman"/>
        </w:rPr>
        <w:fldChar w:fldCharType="separate"/>
      </w:r>
      <w:r w:rsidR="00CF0680">
        <w:rPr>
          <w:rFonts w:eastAsia="Times New Roman"/>
        </w:rPr>
        <w:t>2.1(a)</w:t>
      </w:r>
      <w:r w:rsidR="00B95BB6">
        <w:rPr>
          <w:rFonts w:eastAsia="Times New Roman"/>
        </w:rPr>
        <w:fldChar w:fldCharType="end"/>
      </w:r>
      <w:r w:rsidR="00B95BB6" w:rsidRPr="000F768C">
        <w:rPr>
          <w:rFonts w:eastAsia="Times New Roman"/>
        </w:rPr>
        <w:t xml:space="preserve"> and </w:t>
      </w:r>
      <w:r w:rsidR="00B95BB6">
        <w:rPr>
          <w:rFonts w:eastAsia="Times New Roman"/>
        </w:rPr>
        <w:fldChar w:fldCharType="begin"/>
      </w:r>
      <w:r w:rsidR="00B95BB6">
        <w:rPr>
          <w:rFonts w:eastAsia="Times New Roman"/>
        </w:rPr>
        <w:instrText xml:space="preserve"> REF _Ref87346738 \w \h </w:instrText>
      </w:r>
      <w:r w:rsidR="00B95BB6">
        <w:rPr>
          <w:rFonts w:eastAsia="Times New Roman"/>
        </w:rPr>
      </w:r>
      <w:r w:rsidR="00B95BB6">
        <w:rPr>
          <w:rFonts w:eastAsia="Times New Roman"/>
        </w:rPr>
        <w:fldChar w:fldCharType="separate"/>
      </w:r>
      <w:r w:rsidR="00CF0680">
        <w:rPr>
          <w:rFonts w:eastAsia="Times New Roman"/>
        </w:rPr>
        <w:t>2.1(b)</w:t>
      </w:r>
      <w:r w:rsidR="00B95BB6">
        <w:rPr>
          <w:rFonts w:eastAsia="Times New Roman"/>
        </w:rPr>
        <w:fldChar w:fldCharType="end"/>
      </w:r>
      <w:r w:rsidR="00B95BB6">
        <w:rPr>
          <w:rFonts w:eastAsia="Times New Roman"/>
        </w:rPr>
        <w:t xml:space="preserve"> </w:t>
      </w:r>
      <w:r w:rsidR="00256438" w:rsidRPr="000F768C">
        <w:rPr>
          <w:rFonts w:eastAsia="Times New Roman"/>
        </w:rPr>
        <w:t xml:space="preserve">above, the Contractor shall provide full data to the Authority no later than </w:t>
      </w:r>
      <w:r w:rsidR="00222ED4">
        <w:t>twenty-eight (</w:t>
      </w:r>
      <w:r w:rsidR="00256438" w:rsidRPr="000F768C">
        <w:rPr>
          <w:rFonts w:eastAsia="Times New Roman"/>
        </w:rPr>
        <w:t>28</w:t>
      </w:r>
      <w:r w:rsidR="00222ED4">
        <w:rPr>
          <w:rFonts w:eastAsia="Times New Roman"/>
        </w:rPr>
        <w:t>)</w:t>
      </w:r>
      <w:r w:rsidR="00256438" w:rsidRPr="000F768C">
        <w:rPr>
          <w:rFonts w:eastAsia="Times New Roman"/>
        </w:rPr>
        <w:t xml:space="preserve"> days prior to the Subsequent Transfer Date.</w:t>
      </w:r>
      <w:bookmarkEnd w:id="146"/>
      <w:r w:rsidR="00256438" w:rsidRPr="000F768C">
        <w:rPr>
          <w:rFonts w:eastAsia="Times New Roman"/>
        </w:rPr>
        <w:t xml:space="preserve"> </w:t>
      </w:r>
    </w:p>
    <w:p w14:paraId="1B20C172" w14:textId="77777777" w:rsidR="00256438" w:rsidRPr="000F768C" w:rsidRDefault="00256438" w:rsidP="00AE1BB7">
      <w:pPr>
        <w:pStyle w:val="Simple3"/>
        <w:rPr>
          <w:rFonts w:eastAsia="Times New Roman"/>
        </w:rPr>
      </w:pPr>
      <w:bookmarkStart w:id="147" w:name="_Ref157923798"/>
      <w:r w:rsidRPr="000F768C">
        <w:rPr>
          <w:rFonts w:eastAsia="Times New Roman"/>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147"/>
    </w:p>
    <w:p w14:paraId="52A9F1E1" w14:textId="77777777" w:rsidR="00256438" w:rsidRPr="000F768C" w:rsidRDefault="00256438" w:rsidP="00AE1BB7">
      <w:pPr>
        <w:pStyle w:val="Simple4"/>
      </w:pPr>
      <w:r w:rsidRPr="000F768C">
        <w:t>materially amend or promise to amend the rates of remuneration or other terms and conditions of employment of any person wholly or mainly employed or engaged in providing the Services under this Contract; or</w:t>
      </w:r>
    </w:p>
    <w:p w14:paraId="5CB118CE" w14:textId="77777777" w:rsidR="00256438" w:rsidRPr="000F768C" w:rsidRDefault="00256438" w:rsidP="00AE1BB7">
      <w:pPr>
        <w:pStyle w:val="Simple4"/>
      </w:pPr>
      <w:r w:rsidRPr="000F768C">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11118F66" w14:textId="77777777" w:rsidR="00256438" w:rsidRPr="000F768C" w:rsidRDefault="00256438" w:rsidP="00AE1BB7">
      <w:pPr>
        <w:pStyle w:val="Simple4"/>
      </w:pPr>
      <w:r w:rsidRPr="000F768C">
        <w:t>reorganise any working methods or assign to any person wholly or mainly employed or engaged in providing the Services  (or any part thereof) any duties unconnected with the Services  (or any part thereof) under this Contract; or</w:t>
      </w:r>
    </w:p>
    <w:p w14:paraId="69B6F97E" w14:textId="77777777" w:rsidR="00256438" w:rsidRPr="000F768C" w:rsidRDefault="00256438" w:rsidP="00AE1BB7">
      <w:pPr>
        <w:pStyle w:val="Simple4"/>
      </w:pPr>
      <w:r w:rsidRPr="000F768C">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2B8E54E1" w14:textId="6521FFD3" w:rsidR="00256438" w:rsidRPr="000F768C" w:rsidRDefault="00256438" w:rsidP="00AE1BB7">
      <w:pPr>
        <w:pStyle w:val="Body3"/>
      </w:pPr>
      <w:r w:rsidRPr="000F768C">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w:t>
      </w:r>
      <w:r w:rsidR="003B0C65" w:rsidRPr="000F768C">
        <w:t xml:space="preserve">of </w:t>
      </w:r>
      <w:r w:rsidR="003B0C65">
        <w:t>paragraph</w:t>
      </w:r>
      <w:r w:rsidR="003B0C65" w:rsidRPr="000F768C">
        <w:t xml:space="preserve">s </w:t>
      </w:r>
      <w:r w:rsidR="00B95BB6">
        <w:rPr>
          <w:rFonts w:eastAsia="Times New Roman"/>
        </w:rPr>
        <w:fldChar w:fldCharType="begin"/>
      </w:r>
      <w:r w:rsidR="00B95BB6">
        <w:rPr>
          <w:rFonts w:eastAsia="Times New Roman"/>
        </w:rPr>
        <w:instrText xml:space="preserve"> REF _Ref221415605 \w \h </w:instrText>
      </w:r>
      <w:r w:rsidR="00B95BB6">
        <w:rPr>
          <w:rFonts w:eastAsia="Times New Roman"/>
        </w:rPr>
      </w:r>
      <w:r w:rsidR="00B95BB6">
        <w:rPr>
          <w:rFonts w:eastAsia="Times New Roman"/>
        </w:rPr>
        <w:fldChar w:fldCharType="separate"/>
      </w:r>
      <w:r w:rsidR="00CF0680">
        <w:rPr>
          <w:rFonts w:eastAsia="Times New Roman"/>
        </w:rPr>
        <w:t>2.1(a)</w:t>
      </w:r>
      <w:r w:rsidR="00B95BB6">
        <w:rPr>
          <w:rFonts w:eastAsia="Times New Roman"/>
        </w:rPr>
        <w:fldChar w:fldCharType="end"/>
      </w:r>
      <w:r w:rsidR="00B95BB6">
        <w:rPr>
          <w:rFonts w:eastAsia="Times New Roman"/>
        </w:rPr>
        <w:t>,</w:t>
      </w:r>
      <w:r w:rsidR="00B95BB6" w:rsidRPr="000F768C">
        <w:rPr>
          <w:rFonts w:eastAsia="Times New Roman"/>
        </w:rPr>
        <w:t xml:space="preserve"> </w:t>
      </w:r>
      <w:r w:rsidR="00B95BB6">
        <w:rPr>
          <w:rFonts w:eastAsia="Times New Roman"/>
        </w:rPr>
        <w:fldChar w:fldCharType="begin"/>
      </w:r>
      <w:r w:rsidR="00B95BB6">
        <w:rPr>
          <w:rFonts w:eastAsia="Times New Roman"/>
        </w:rPr>
        <w:instrText xml:space="preserve"> REF _Ref87346738 \w \h </w:instrText>
      </w:r>
      <w:r w:rsidR="00B95BB6">
        <w:rPr>
          <w:rFonts w:eastAsia="Times New Roman"/>
        </w:rPr>
      </w:r>
      <w:r w:rsidR="00B95BB6">
        <w:rPr>
          <w:rFonts w:eastAsia="Times New Roman"/>
        </w:rPr>
        <w:fldChar w:fldCharType="separate"/>
      </w:r>
      <w:r w:rsidR="00CF0680">
        <w:rPr>
          <w:rFonts w:eastAsia="Times New Roman"/>
        </w:rPr>
        <w:t>2.1(b)</w:t>
      </w:r>
      <w:r w:rsidR="00B95BB6">
        <w:rPr>
          <w:rFonts w:eastAsia="Times New Roman"/>
        </w:rPr>
        <w:fldChar w:fldCharType="end"/>
      </w:r>
      <w:r w:rsidRPr="000F768C">
        <w:t xml:space="preserve">, </w:t>
      </w:r>
      <w:r w:rsidR="00B95BB6">
        <w:fldChar w:fldCharType="begin"/>
      </w:r>
      <w:r w:rsidR="00B95BB6">
        <w:instrText xml:space="preserve"> REF _Ref216104844 \w \h </w:instrText>
      </w:r>
      <w:r w:rsidR="00B95BB6">
        <w:fldChar w:fldCharType="separate"/>
      </w:r>
      <w:r w:rsidR="00CF0680">
        <w:t>2.1(c)</w:t>
      </w:r>
      <w:r w:rsidR="00B95BB6">
        <w:fldChar w:fldCharType="end"/>
      </w:r>
      <w:r w:rsidRPr="000F768C">
        <w:t xml:space="preserve">, </w:t>
      </w:r>
      <w:r w:rsidR="00B95BB6">
        <w:fldChar w:fldCharType="begin"/>
      </w:r>
      <w:r w:rsidR="00B95BB6">
        <w:instrText xml:space="preserve"> REF _Hlk43372955 \w \h </w:instrText>
      </w:r>
      <w:r w:rsidR="00B95BB6">
        <w:fldChar w:fldCharType="separate"/>
      </w:r>
      <w:r w:rsidR="00CF0680">
        <w:t>2.1(d)</w:t>
      </w:r>
      <w:r w:rsidR="00B95BB6">
        <w:fldChar w:fldCharType="end"/>
      </w:r>
      <w:r w:rsidRPr="000F768C">
        <w:t xml:space="preserve"> or </w:t>
      </w:r>
      <w:r w:rsidR="00B95BB6">
        <w:fldChar w:fldCharType="begin"/>
      </w:r>
      <w:r w:rsidR="00B95BB6">
        <w:instrText xml:space="preserve"> REF _Ref157923798 \w \h </w:instrText>
      </w:r>
      <w:r w:rsidR="00B95BB6">
        <w:fldChar w:fldCharType="separate"/>
      </w:r>
      <w:r w:rsidR="00CF0680">
        <w:t>2.1(f)</w:t>
      </w:r>
      <w:r w:rsidR="00B95BB6">
        <w:fldChar w:fldCharType="end"/>
      </w:r>
      <w:r w:rsidR="00B95BB6">
        <w:t xml:space="preserve"> </w:t>
      </w:r>
      <w:r w:rsidRPr="000F768C">
        <w:t xml:space="preserve">of this Schedule </w:t>
      </w:r>
      <w:r w:rsidR="00D849DB">
        <w:t>2</w:t>
      </w:r>
      <w:r w:rsidR="00C26EFE">
        <w:t>2</w:t>
      </w:r>
      <w:r w:rsidRPr="000F768C">
        <w:t xml:space="preserve"> Part 2. </w:t>
      </w:r>
    </w:p>
    <w:p w14:paraId="0E5B0A1E" w14:textId="56BDBA6D" w:rsidR="00256438" w:rsidRPr="000F768C" w:rsidRDefault="00256438" w:rsidP="00AE1BB7">
      <w:pPr>
        <w:pStyle w:val="Simple3"/>
      </w:pPr>
      <w:r w:rsidRPr="000F768C">
        <w:t xml:space="preserve">The Authority may at any time prior to the period set </w:t>
      </w:r>
      <w:r w:rsidR="003B0C65" w:rsidRPr="000F768C">
        <w:t xml:space="preserve">out in </w:t>
      </w:r>
      <w:r w:rsidR="003B0C65">
        <w:t>paragraph</w:t>
      </w:r>
      <w:r w:rsidR="003B0C65" w:rsidRPr="000F768C">
        <w:t xml:space="preserve"> </w:t>
      </w:r>
      <w:r w:rsidR="00B95BB6">
        <w:fldChar w:fldCharType="begin"/>
      </w:r>
      <w:r w:rsidR="00B95BB6">
        <w:instrText xml:space="preserve"> REF _Ref87346870 \w \h </w:instrText>
      </w:r>
      <w:r w:rsidR="00B95BB6">
        <w:fldChar w:fldCharType="separate"/>
      </w:r>
      <w:r w:rsidR="00CF0680">
        <w:t>2.1(e)</w:t>
      </w:r>
      <w:r w:rsidR="00B95BB6">
        <w:fldChar w:fldCharType="end"/>
      </w:r>
      <w:r w:rsidR="00D849DB">
        <w:t xml:space="preserve"> of this Schedule </w:t>
      </w:r>
      <w:r w:rsidR="00C26EFE">
        <w:t>22</w:t>
      </w:r>
      <w:r w:rsidRPr="000F768C">
        <w:t xml:space="preserve"> Part 2 request from the Contractor any of the information in sections 1(a) to (d) of Appendix 1 and the Contractor shall and shall procure any Sub-Contractor will provide the information requested within </w:t>
      </w:r>
      <w:r w:rsidR="00222ED4">
        <w:t>twenty-eight (</w:t>
      </w:r>
      <w:r w:rsidRPr="000F768C">
        <w:t>28</w:t>
      </w:r>
      <w:r w:rsidR="00222ED4">
        <w:t>)</w:t>
      </w:r>
      <w:r w:rsidRPr="000F768C">
        <w:t xml:space="preserve"> days of receipt of that request.</w:t>
      </w:r>
    </w:p>
    <w:p w14:paraId="559FD439" w14:textId="77777777" w:rsidR="00256438" w:rsidRPr="00AE1BB7" w:rsidRDefault="00256438" w:rsidP="00AE1BB7">
      <w:pPr>
        <w:pStyle w:val="Simple2"/>
        <w:rPr>
          <w:b/>
        </w:rPr>
      </w:pPr>
      <w:bookmarkStart w:id="148" w:name="_Ref87347186"/>
      <w:bookmarkStart w:id="149" w:name="_Ref220667521"/>
      <w:r w:rsidRPr="00AE1BB7">
        <w:rPr>
          <w:b/>
        </w:rPr>
        <w:t>Obligations in Respect of Subsequent Transferring Employees</w:t>
      </w:r>
      <w:bookmarkEnd w:id="148"/>
      <w:r w:rsidRPr="00AE1BB7">
        <w:rPr>
          <w:b/>
        </w:rPr>
        <w:t xml:space="preserve"> </w:t>
      </w:r>
    </w:p>
    <w:bookmarkEnd w:id="149"/>
    <w:p w14:paraId="6F9D78CE" w14:textId="77777777" w:rsidR="00256438" w:rsidRPr="000F768C" w:rsidRDefault="00256438" w:rsidP="00AE1BB7">
      <w:pPr>
        <w:pStyle w:val="Simple3"/>
      </w:pPr>
      <w:r w:rsidRPr="000F768C">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07305879" w14:textId="77777777" w:rsidR="00256438" w:rsidRPr="000F768C" w:rsidRDefault="00256438" w:rsidP="00AE1BB7">
      <w:pPr>
        <w:pStyle w:val="Simple4"/>
      </w:pPr>
      <w:r w:rsidRPr="000F768C">
        <w:t>before and in relation to the Subsequent Transfer Date liaise with each other and shall co-operate with each other in order to implement effectively the smooth transfer of the Subsequent Transferring Employees to the Authority and/or a New Provider; and</w:t>
      </w:r>
    </w:p>
    <w:p w14:paraId="64BEC125" w14:textId="77777777" w:rsidR="00256438" w:rsidRPr="000F768C" w:rsidRDefault="00256438" w:rsidP="00AE1BB7">
      <w:pPr>
        <w:pStyle w:val="Simple4"/>
      </w:pPr>
      <w:r w:rsidRPr="000F768C">
        <w:t>comply with their respective obligations under the Transfer Regulations including their obligations to inform and consult under Regulation 13 of the Transfer Regulations.</w:t>
      </w:r>
    </w:p>
    <w:p w14:paraId="05048236" w14:textId="77777777" w:rsidR="00256438" w:rsidRPr="00AE1BB7" w:rsidRDefault="00256438" w:rsidP="00AE1BB7">
      <w:pPr>
        <w:pStyle w:val="Simple2"/>
        <w:rPr>
          <w:b/>
        </w:rPr>
      </w:pPr>
      <w:bookmarkStart w:id="150" w:name="_Ref227474645"/>
      <w:bookmarkStart w:id="151" w:name="_Ref216104552"/>
      <w:r w:rsidRPr="00AE1BB7">
        <w:rPr>
          <w:b/>
        </w:rPr>
        <w:t>Unexpected Subsequent Transferring Employees</w:t>
      </w:r>
      <w:bookmarkEnd w:id="150"/>
    </w:p>
    <w:p w14:paraId="1903F5F6" w14:textId="3EDDA1A2" w:rsidR="00256438" w:rsidRPr="000F768C" w:rsidRDefault="00256438" w:rsidP="00AE1BB7">
      <w:pPr>
        <w:pStyle w:val="Simple3"/>
      </w:pPr>
      <w:r w:rsidRPr="000F768C">
        <w:t>If a claim or allegation is made by an employee or former employee of the Contractor or any Employing Sub-Contractor who is n</w:t>
      </w:r>
      <w:r w:rsidR="003B0C65" w:rsidRPr="000F768C">
        <w:t>ot</w:t>
      </w:r>
      <w:r w:rsidRPr="000F768C">
        <w:t xml:space="preserve"> named on the list of Subsequent Transferring Employees provided under</w:t>
      </w:r>
      <w:r w:rsidR="003B0C65" w:rsidRPr="000F768C">
        <w:t xml:space="preserve"> </w:t>
      </w:r>
      <w:r w:rsidR="003B0C65">
        <w:t>paragraph</w:t>
      </w:r>
      <w:r w:rsidR="003B0C65" w:rsidRPr="000F768C">
        <w:t xml:space="preserve"> </w:t>
      </w:r>
      <w:r w:rsidR="00B95BB6">
        <w:fldChar w:fldCharType="begin"/>
      </w:r>
      <w:r w:rsidR="00B95BB6">
        <w:instrText xml:space="preserve"> REF _Ref216104844 \w \h </w:instrText>
      </w:r>
      <w:r w:rsidR="00B95BB6">
        <w:fldChar w:fldCharType="separate"/>
      </w:r>
      <w:r w:rsidR="00CF0680">
        <w:t>2.1(c)</w:t>
      </w:r>
      <w:r w:rsidR="00B95BB6">
        <w:fldChar w:fldCharType="end"/>
      </w:r>
      <w:r w:rsidRPr="000F768C">
        <w:t xml:space="preserve"> (an </w:t>
      </w:r>
      <w:r w:rsidR="00B95BB6">
        <w:t>"</w:t>
      </w:r>
      <w:r w:rsidRPr="000F768C">
        <w:rPr>
          <w:b/>
        </w:rPr>
        <w:t>Unexpected Subsequent Transferring Employee</w:t>
      </w:r>
      <w:r w:rsidR="00B95BB6">
        <w:t>"</w:t>
      </w:r>
      <w:r w:rsidRPr="000F768C">
        <w:t>) that he has or should have transferred to the Authority and/or New Provider by virtue of the Transfer Regulations, the Party receiving the claim or allegation shall notify the other Party (or the Contractor shall notify the Authority on the Sub-Contractor</w:t>
      </w:r>
      <w:r w:rsidR="00B95BB6">
        <w:t>'</w:t>
      </w:r>
      <w:r w:rsidRPr="000F768C">
        <w:t>s behalf and the Authority shall notify the Contractor on the New Provider</w:t>
      </w:r>
      <w:r w:rsidR="00B95BB6">
        <w:t>'</w:t>
      </w:r>
      <w:r w:rsidRPr="000F768C">
        <w:t>s behalf) in writing as soon as reasonably practicable and no later than ten</w:t>
      </w:r>
      <w:r w:rsidR="00222ED4">
        <w:t xml:space="preserve"> (10)</w:t>
      </w:r>
      <w:r w:rsidRPr="000F768C">
        <w:t xml:space="preserve"> Business Days after receiving notification of the Unexpected Subsequent Transferring Employee</w:t>
      </w:r>
      <w:r w:rsidR="00B95BB6">
        <w:t>'</w:t>
      </w:r>
      <w:r w:rsidRPr="000F768C">
        <w:t>s claim or allegation, whereupon:</w:t>
      </w:r>
      <w:bookmarkEnd w:id="151"/>
    </w:p>
    <w:p w14:paraId="47FF9584" w14:textId="77777777" w:rsidR="00256438" w:rsidRPr="000F768C" w:rsidRDefault="00256438" w:rsidP="00AE1BB7">
      <w:pPr>
        <w:pStyle w:val="Simple4"/>
      </w:pPr>
      <w:r w:rsidRPr="000F768C">
        <w:t>the Contractor shall (or shall procure that the Employing Sub-Contractor shall), as soon as reasonably practicable, offer and/or confirm continued employment to the Unexpected Subsequent Transferring Employee or take such other steps so as to effect a written withdrawal of the claim or allegation; and</w:t>
      </w:r>
    </w:p>
    <w:p w14:paraId="3317B6CE" w14:textId="2566B9E6" w:rsidR="00256438" w:rsidRPr="000F768C" w:rsidRDefault="00256438" w:rsidP="00AE1BB7">
      <w:pPr>
        <w:pStyle w:val="Simple4"/>
      </w:pPr>
      <w:bookmarkStart w:id="152" w:name="_Ref215822873"/>
      <w:r w:rsidRPr="000F768C">
        <w:t>if the Unexpected Subsequent Transferring Employee</w:t>
      </w:r>
      <w:r w:rsidR="00B95BB6">
        <w:t>'</w:t>
      </w:r>
      <w:r w:rsidRPr="000F768C">
        <w:t xml:space="preserve">s claim or allegation is not withdrawn or resolved the Contractor shall notify the Authority (who will notify any New Provider who is a party to such claim or allegation), and the Authority (insofar as it is permitted) and/or New Provider (as appropriate) shall employ the Unexpected Subsequent Transferring Employee or as soon as reasonably practicable, (subject to compliance with its </w:t>
      </w:r>
      <w:r w:rsidR="003B0C65" w:rsidRPr="000F768C">
        <w:t xml:space="preserve">obligations at </w:t>
      </w:r>
      <w:r w:rsidR="003B0C65">
        <w:t>paragraph</w:t>
      </w:r>
      <w:r w:rsidR="003B0C65" w:rsidRPr="000F768C">
        <w:t xml:space="preserve"> </w:t>
      </w:r>
      <w:r w:rsidR="00B95BB6">
        <w:fldChar w:fldCharType="begin"/>
      </w:r>
      <w:r w:rsidR="00B95BB6">
        <w:instrText xml:space="preserve"> REF _Ref87346956 \w \h </w:instrText>
      </w:r>
      <w:r w:rsidR="00B95BB6">
        <w:fldChar w:fldCharType="separate"/>
      </w:r>
      <w:r w:rsidR="00CF0680">
        <w:t>2.3(a)(iii)(C)</w:t>
      </w:r>
      <w:r w:rsidR="00B95BB6">
        <w:fldChar w:fldCharType="end"/>
      </w:r>
      <w:r w:rsidRPr="000F768C">
        <w:t>), serve notice to terminate the Unexpected Subsequent Transferring Employee</w:t>
      </w:r>
      <w:r w:rsidR="00B95BB6">
        <w:t>'</w:t>
      </w:r>
      <w:r w:rsidRPr="000F768C">
        <w:t>s employment in accordance with his contract of employment; and</w:t>
      </w:r>
      <w:bookmarkEnd w:id="152"/>
    </w:p>
    <w:p w14:paraId="2FCCCC1D" w14:textId="77777777" w:rsidR="00256438" w:rsidRPr="000F768C" w:rsidRDefault="00256438" w:rsidP="00AE1BB7">
      <w:pPr>
        <w:pStyle w:val="Simple4"/>
      </w:pPr>
      <w:bookmarkStart w:id="153" w:name="_Ref216104631"/>
      <w:r w:rsidRPr="000F768C">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Subsequent Transferring Employee</w:t>
      </w:r>
      <w:r w:rsidR="00B95BB6">
        <w:t>'</w:t>
      </w:r>
      <w:r w:rsidRPr="000F768C">
        <w:t>s claim or allegation:</w:t>
      </w:r>
      <w:bookmarkEnd w:id="153"/>
    </w:p>
    <w:p w14:paraId="5EBF2EC1" w14:textId="77E03248" w:rsidR="00256438" w:rsidRPr="000F768C" w:rsidRDefault="00256438" w:rsidP="00AE1BB7">
      <w:pPr>
        <w:pStyle w:val="Simple5"/>
      </w:pPr>
      <w:r w:rsidRPr="000F768C">
        <w:t xml:space="preserve">any additional costs of employing the Unexpected Subsequent Transferring Employee up to the date of dismissal where the Unexpected Subsequent Transferring Employee has been dismissed in accordance </w:t>
      </w:r>
      <w:r w:rsidR="003B0C65" w:rsidRPr="000F768C">
        <w:t xml:space="preserve">with </w:t>
      </w:r>
      <w:r w:rsidR="003B0C65">
        <w:t>paragraph</w:t>
      </w:r>
      <w:r w:rsidR="003B0C65" w:rsidRPr="000F768C">
        <w:t xml:space="preserve"> </w:t>
      </w:r>
      <w:r w:rsidR="00B95BB6">
        <w:fldChar w:fldCharType="begin"/>
      </w:r>
      <w:r w:rsidR="00B95BB6">
        <w:instrText xml:space="preserve"> REF _Ref215822873 \w \h </w:instrText>
      </w:r>
      <w:r w:rsidR="00B95BB6">
        <w:fldChar w:fldCharType="separate"/>
      </w:r>
      <w:r w:rsidR="00CF0680">
        <w:t>2.3(a)(ii)</w:t>
      </w:r>
      <w:r w:rsidR="00B95BB6">
        <w:fldChar w:fldCharType="end"/>
      </w:r>
      <w:r w:rsidRPr="000F768C">
        <w:t>;</w:t>
      </w:r>
    </w:p>
    <w:p w14:paraId="6771811F" w14:textId="77777777" w:rsidR="00256438" w:rsidRPr="000F768C" w:rsidRDefault="00256438" w:rsidP="00AE1BB7">
      <w:pPr>
        <w:pStyle w:val="Simple5"/>
      </w:pPr>
      <w:r w:rsidRPr="000F768C">
        <w:t>any liabilities acquired by virtue of the Transfer Regulations in relation to the Unexpected Subsequent Transferring Employee;</w:t>
      </w:r>
    </w:p>
    <w:p w14:paraId="08736865" w14:textId="77777777" w:rsidR="00256438" w:rsidRPr="000F768C" w:rsidRDefault="00256438" w:rsidP="00AE1BB7">
      <w:pPr>
        <w:pStyle w:val="Simple5"/>
      </w:pPr>
      <w:bookmarkStart w:id="154" w:name="_Ref87346956"/>
      <w:r w:rsidRPr="000F768C">
        <w:t>any liabilities relating to the termination of the Unexpected Subsequent Transferring Employee</w:t>
      </w:r>
      <w:r w:rsidR="00B95BB6">
        <w:t>'</w:t>
      </w:r>
      <w:r w:rsidRPr="000F768C">
        <w:t>s employment but excluding such proportion or amount of any liability for unfair dismissal, breach of contract or discrimination attributable:</w:t>
      </w:r>
      <w:bookmarkEnd w:id="154"/>
    </w:p>
    <w:p w14:paraId="4E788DE8" w14:textId="77777777" w:rsidR="00256438" w:rsidRPr="000F768C" w:rsidRDefault="00256438" w:rsidP="00AE1BB7">
      <w:pPr>
        <w:pStyle w:val="Simple6"/>
      </w:pPr>
      <w:r w:rsidRPr="000F768C">
        <w:t>to a failure by the Authority or a New Provider to act reasonably to mitigate the costs of dismissing such person;</w:t>
      </w:r>
    </w:p>
    <w:p w14:paraId="01E8E55C" w14:textId="77777777" w:rsidR="00256438" w:rsidRPr="000F768C" w:rsidRDefault="00256438" w:rsidP="00AE1BB7">
      <w:pPr>
        <w:pStyle w:val="Simple6"/>
      </w:pPr>
      <w:r w:rsidRPr="000F768C">
        <w:t>directly or indirectly to the procedure followed by the Authority or a New Provider in dismissing the Unexpected Transferee; or</w:t>
      </w:r>
    </w:p>
    <w:p w14:paraId="5EB3B95C" w14:textId="77777777" w:rsidR="00256438" w:rsidRPr="000F768C" w:rsidRDefault="00256438" w:rsidP="00AE1BB7">
      <w:pPr>
        <w:pStyle w:val="Simple6"/>
      </w:pPr>
      <w:r w:rsidRPr="000F768C">
        <w:t>to the acts/omissions of the Authority or a New Provider not wholly connected to the dismissal of that person;</w:t>
      </w:r>
    </w:p>
    <w:p w14:paraId="2FDAEE71" w14:textId="77777777" w:rsidR="00256438" w:rsidRPr="000F768C" w:rsidRDefault="00256438" w:rsidP="00AE1BB7">
      <w:pPr>
        <w:pStyle w:val="Simple5"/>
      </w:pPr>
      <w:r w:rsidRPr="000F768C">
        <w:t>any liabilities incurred under a settlement of the Unexpected Subsequent Transferring Employee</w:t>
      </w:r>
      <w:r w:rsidR="00B95BB6">
        <w:t>'</w:t>
      </w:r>
      <w:r w:rsidRPr="000F768C">
        <w:t>s claim which was reached with the express permission of the Contractor (not to be unreasonably withheld or delayed);</w:t>
      </w:r>
    </w:p>
    <w:p w14:paraId="7CFA44BB" w14:textId="77777777" w:rsidR="00256438" w:rsidRPr="000F768C" w:rsidRDefault="00256438" w:rsidP="00AE1BB7">
      <w:pPr>
        <w:pStyle w:val="Simple5"/>
      </w:pPr>
      <w:r w:rsidRPr="000F768C">
        <w:t xml:space="preserve">reasonable administrative costs incurred by the Authority or New Provider in </w:t>
      </w:r>
      <w:r w:rsidRPr="000F768C">
        <w:tab/>
        <w:t>dealing with the Unexpected Subsequent Transferring Employee</w:t>
      </w:r>
      <w:r w:rsidR="00B95BB6">
        <w:t>'</w:t>
      </w:r>
      <w:r w:rsidRPr="000F768C">
        <w:t>s claim or allegation, subject to a cap per Unexpected Subsequent Transferring Employee of £5,000; and</w:t>
      </w:r>
    </w:p>
    <w:p w14:paraId="282BB86A" w14:textId="77777777" w:rsidR="00256438" w:rsidRPr="000F768C" w:rsidRDefault="00256438" w:rsidP="00AE1BB7">
      <w:pPr>
        <w:pStyle w:val="Simple5"/>
      </w:pPr>
      <w:r w:rsidRPr="000F768C">
        <w:t>legal and other professional costs reasonably incurred;</w:t>
      </w:r>
    </w:p>
    <w:p w14:paraId="304E855D" w14:textId="59C158D8" w:rsidR="00256438" w:rsidRPr="000F768C" w:rsidRDefault="00256438" w:rsidP="00AE1BB7">
      <w:pPr>
        <w:pStyle w:val="Simple3"/>
      </w:pPr>
      <w:r w:rsidRPr="000F768C">
        <w:t xml:space="preserve">the Authority shall be deemed to have waived its right to an indemnity under </w:t>
      </w:r>
      <w:r w:rsidR="00B83873">
        <w:t>parag</w:t>
      </w:r>
      <w:r w:rsidR="004C20B7">
        <w:t>raph</w:t>
      </w:r>
      <w:r w:rsidRPr="000F768C">
        <w:t xml:space="preserve"> </w:t>
      </w:r>
      <w:r w:rsidR="00B95BB6">
        <w:fldChar w:fldCharType="begin"/>
      </w:r>
      <w:r w:rsidR="00B95BB6">
        <w:instrText xml:space="preserve"> REF _Ref216104631 \w \h </w:instrText>
      </w:r>
      <w:r w:rsidR="00B95BB6">
        <w:fldChar w:fldCharType="separate"/>
      </w:r>
      <w:r w:rsidR="00CF0680">
        <w:t>2.3(a)(iii)</w:t>
      </w:r>
      <w:r w:rsidR="00B95BB6">
        <w:fldChar w:fldCharType="end"/>
      </w:r>
      <w:r w:rsidR="00B95BB6">
        <w:t xml:space="preserve"> </w:t>
      </w:r>
      <w:r w:rsidRPr="000F768C">
        <w:t xml:space="preserve">if it fails without reasonable cause to take, or fails to procure any New Provider takes, any action in accordance with any of the timescales referred to in </w:t>
      </w:r>
      <w:r w:rsidR="00B83873" w:rsidRPr="000F768C">
        <w:t xml:space="preserve">this </w:t>
      </w:r>
      <w:r w:rsidR="00B83873">
        <w:t>paragraph</w:t>
      </w:r>
      <w:r w:rsidR="00B83873" w:rsidRPr="000F768C">
        <w:t xml:space="preserve"> </w:t>
      </w:r>
      <w:r w:rsidR="00B95BB6">
        <w:fldChar w:fldCharType="begin"/>
      </w:r>
      <w:r w:rsidR="00B95BB6">
        <w:instrText xml:space="preserve"> REF _Ref227474645 \w \h </w:instrText>
      </w:r>
      <w:r w:rsidR="00B95BB6">
        <w:fldChar w:fldCharType="separate"/>
      </w:r>
      <w:r w:rsidR="00CF0680">
        <w:t>2.3</w:t>
      </w:r>
      <w:r w:rsidR="00B95BB6">
        <w:fldChar w:fldCharType="end"/>
      </w:r>
      <w:r w:rsidRPr="000F768C">
        <w:t>.</w:t>
      </w:r>
    </w:p>
    <w:p w14:paraId="4F5F05DE" w14:textId="77777777" w:rsidR="00256438" w:rsidRPr="00AE1BB7" w:rsidRDefault="00256438" w:rsidP="00AE1BB7">
      <w:pPr>
        <w:pStyle w:val="Simple2"/>
        <w:rPr>
          <w:b/>
        </w:rPr>
      </w:pPr>
      <w:bookmarkStart w:id="155" w:name="_Ref87347076"/>
      <w:bookmarkStart w:id="156" w:name="_Ref221020658"/>
      <w:r w:rsidRPr="00AE1BB7">
        <w:rPr>
          <w:b/>
        </w:rPr>
        <w:t>Indemnities on Subsequent transfer under the Transfer Regulations on Partial Termination, Termination or Expiry of the Contract</w:t>
      </w:r>
      <w:bookmarkEnd w:id="155"/>
    </w:p>
    <w:p w14:paraId="0B7101A0" w14:textId="77777777" w:rsidR="00256438" w:rsidRPr="000F768C" w:rsidRDefault="00256438" w:rsidP="00AE1BB7">
      <w:pPr>
        <w:pStyle w:val="Simple3"/>
      </w:pPr>
      <w:bookmarkStart w:id="157" w:name="_Ref87347019"/>
      <w:r w:rsidRPr="000F768C">
        <w:t>If on the expiry, termination or partial termination of the Contract there is a Subsequent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156"/>
      <w:bookmarkEnd w:id="157"/>
    </w:p>
    <w:p w14:paraId="095800CA" w14:textId="77777777" w:rsidR="00256438" w:rsidRPr="000F768C" w:rsidRDefault="00256438" w:rsidP="00AE1BB7">
      <w:pPr>
        <w:pStyle w:val="Simple3"/>
      </w:pPr>
      <w:bookmarkStart w:id="158" w:name="_Ref220670788"/>
      <w:r w:rsidRPr="000F768C">
        <w:t>If there is a Subsequent Relevant Transfer, the Authority shall indemnify the Contractor against all reasonable costs (including reasonable legal costs) losses and expenses and all damages, compensation, fines and liabilities arising out of, or in connection with:</w:t>
      </w:r>
      <w:bookmarkEnd w:id="158"/>
    </w:p>
    <w:p w14:paraId="1022F890" w14:textId="77777777" w:rsidR="00256438" w:rsidRPr="000F768C" w:rsidRDefault="00256438" w:rsidP="00AE1BB7">
      <w:pPr>
        <w:pStyle w:val="Simple4"/>
      </w:pPr>
      <w:r w:rsidRPr="000F768C">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14:paraId="28A6621D" w14:textId="116523D0" w:rsidR="00256438" w:rsidRPr="000F768C" w:rsidRDefault="00256438" w:rsidP="00AE1BB7">
      <w:pPr>
        <w:pStyle w:val="Simple4"/>
      </w:pPr>
      <w:r w:rsidRPr="000F768C">
        <w:t>subject to</w:t>
      </w:r>
      <w:r w:rsidR="00B83873" w:rsidRPr="000F768C">
        <w:t xml:space="preserve"> </w:t>
      </w:r>
      <w:r w:rsidR="00B83873">
        <w:t>paragraph</w:t>
      </w:r>
      <w:r w:rsidR="00B83873" w:rsidRPr="000F768C">
        <w:t xml:space="preserve"> </w:t>
      </w:r>
      <w:r w:rsidR="00B95BB6">
        <w:fldChar w:fldCharType="begin"/>
      </w:r>
      <w:r w:rsidR="00B95BB6">
        <w:instrText xml:space="preserve"> REF _Ref87347019 \w \h </w:instrText>
      </w:r>
      <w:r w:rsidR="00B95BB6">
        <w:fldChar w:fldCharType="separate"/>
      </w:r>
      <w:r w:rsidR="00CF0680">
        <w:t>2.4(a)</w:t>
      </w:r>
      <w:r w:rsidR="00B95BB6">
        <w:fldChar w:fldCharType="end"/>
      </w:r>
      <w:r w:rsidRPr="000F768C">
        <w:t xml:space="preserve"> 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Subsequent Relevant Transfer effected by this Contract (as defined by Regulation 13 of the Transfer Regulations),</w:t>
      </w:r>
    </w:p>
    <w:p w14:paraId="120EB60C" w14:textId="77777777" w:rsidR="00256438" w:rsidRPr="000F768C" w:rsidRDefault="00256438" w:rsidP="00890A2B">
      <w:pPr>
        <w:pStyle w:val="Body3"/>
      </w:pPr>
      <w:r w:rsidRPr="000F768C">
        <w:t>save to the extent that all reasonable costs (including reasonable legal costs), losses and expenses and all damages, compensation, fines and liabilities are a result of the act or omission of the Contractor or any Employing Sub-Contractor.</w:t>
      </w:r>
    </w:p>
    <w:p w14:paraId="596AB716" w14:textId="6CD0B561" w:rsidR="00256438" w:rsidRPr="000F768C" w:rsidRDefault="00256438" w:rsidP="00AE1BB7">
      <w:pPr>
        <w:pStyle w:val="Simple3"/>
      </w:pPr>
      <w:bookmarkStart w:id="159" w:name="_Ref220669661"/>
      <w:r w:rsidRPr="000F768C">
        <w:t>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w:t>
      </w:r>
      <w:r w:rsidR="00963224">
        <w:t xml:space="preserve">antial change by the Authority </w:t>
      </w:r>
      <w:r w:rsidRPr="000F768C">
        <w:t xml:space="preserve">or a New Provider or any sub-contractor of a New Provider on or after the Subsequent Transfer Date to the working conditions of any Subsequent Transferring Employee to the material detriment of any such Subsequent Transferring Employee.  For the purposes of this </w:t>
      </w:r>
      <w:r w:rsidR="00B83873">
        <w:t>par</w:t>
      </w:r>
      <w:r w:rsidR="004C20B7">
        <w:t>agraph</w:t>
      </w:r>
      <w:r w:rsidRPr="000F768C">
        <w:t xml:space="preserve"> </w:t>
      </w:r>
      <w:r w:rsidR="00B95BB6">
        <w:fldChar w:fldCharType="begin"/>
      </w:r>
      <w:r w:rsidR="00B95BB6">
        <w:instrText xml:space="preserve"> REF _Ref220669661 \w \h </w:instrText>
      </w:r>
      <w:r w:rsidR="00B95BB6">
        <w:fldChar w:fldCharType="separate"/>
      </w:r>
      <w:r w:rsidR="00CF0680">
        <w:t>2.4(c)</w:t>
      </w:r>
      <w:r w:rsidR="00B95BB6">
        <w:fldChar w:fldCharType="end"/>
      </w:r>
      <w:r w:rsidRPr="000F768C">
        <w:t xml:space="preserve">, the expressions </w:t>
      </w:r>
      <w:r w:rsidR="00B95BB6">
        <w:t>"</w:t>
      </w:r>
      <w:r w:rsidRPr="000F768C">
        <w:t>substantial change</w:t>
      </w:r>
      <w:r w:rsidR="00B95BB6">
        <w:t xml:space="preserve">" </w:t>
      </w:r>
      <w:r w:rsidRPr="000F768C">
        <w:t xml:space="preserve">and </w:t>
      </w:r>
      <w:r w:rsidR="00B95BB6">
        <w:t>"</w:t>
      </w:r>
      <w:r w:rsidRPr="000F768C">
        <w:t>material detriment</w:t>
      </w:r>
      <w:r w:rsidR="00B95BB6">
        <w:t xml:space="preserve">" </w:t>
      </w:r>
      <w:r w:rsidRPr="000F768C">
        <w:t>shall have the meanings as are ascribed to them for the purposes of Regulation 4(9) of the Transfer Regulations.</w:t>
      </w:r>
      <w:bookmarkEnd w:id="159"/>
    </w:p>
    <w:p w14:paraId="6DFEA0D4" w14:textId="77777777" w:rsidR="00256438" w:rsidRPr="00890A2B" w:rsidRDefault="00256438" w:rsidP="00890A2B">
      <w:pPr>
        <w:pStyle w:val="Simple2"/>
        <w:rPr>
          <w:b/>
        </w:rPr>
      </w:pPr>
      <w:bookmarkStart w:id="160" w:name="_Ref221022263"/>
      <w:r w:rsidRPr="00890A2B">
        <w:rPr>
          <w:b/>
        </w:rPr>
        <w:t xml:space="preserve">Redundancy Liability on Partial Termination, Termination or Expiry </w:t>
      </w:r>
    </w:p>
    <w:p w14:paraId="5C6CDD0D" w14:textId="77777777" w:rsidR="00256438" w:rsidRPr="000F768C" w:rsidRDefault="00256438" w:rsidP="00890A2B">
      <w:pPr>
        <w:pStyle w:val="Simple3"/>
      </w:pPr>
      <w:bookmarkStart w:id="161" w:name="_Ref87347043"/>
      <w:bookmarkEnd w:id="160"/>
      <w:r w:rsidRPr="000F768C">
        <w:t>The Authority shall indemnify the Contractor against any liability of the Contractor and/or any Employing Sub-Contractor to make redundancy payments to the Former Authority Employees as a consequence of dismissal by reason of redundancy for a sum equivalent to that to which Former Authority Employees would have been entitled under the CSCS as if that Former Authority Employee had still been serving the Crown as a Civil Servant and been entitled to compensation under the CSCS as at the date of termination of their contract of employment provided that the dismissal by reason of redundancy (as defined by section 139 of the Employment Rights Act 1996) arises from the expiry or termination or partial termination of this Contract otherwise than by reason of a Default of the Contractor and that such a dismissal takes place within six months of such expiry or termination or partial termination in the event that the Former Authority Employees are not transferred to a New Provider under the Transfer Regulations by reason other than a failure by the Contractor or any Sub-Contractor to comply with its or their obligations under the Transfer Regulations.</w:t>
      </w:r>
      <w:bookmarkEnd w:id="161"/>
    </w:p>
    <w:p w14:paraId="57691543" w14:textId="5FE36346" w:rsidR="00256438" w:rsidRPr="000F768C" w:rsidRDefault="00256438" w:rsidP="00890A2B">
      <w:pPr>
        <w:pStyle w:val="Simple3"/>
      </w:pPr>
      <w:bookmarkStart w:id="162" w:name="_Ref157923553"/>
      <w:r w:rsidRPr="000F768C">
        <w:t>For the avoidance of doubt, the indemnity set out in</w:t>
      </w:r>
      <w:r w:rsidR="00B83873" w:rsidRPr="000F768C">
        <w:t xml:space="preserve"> </w:t>
      </w:r>
      <w:r w:rsidR="00B83873">
        <w:t>par</w:t>
      </w:r>
      <w:r w:rsidR="004C20B7">
        <w:t>agraph</w:t>
      </w:r>
      <w:r w:rsidRPr="000F768C">
        <w:t xml:space="preserve"> </w:t>
      </w:r>
      <w:r w:rsidR="00B95BB6">
        <w:fldChar w:fldCharType="begin"/>
      </w:r>
      <w:r w:rsidR="00B95BB6">
        <w:instrText xml:space="preserve"> REF _Ref87347043 \w \h </w:instrText>
      </w:r>
      <w:r w:rsidR="00B95BB6">
        <w:fldChar w:fldCharType="separate"/>
      </w:r>
      <w:r w:rsidR="00CF0680">
        <w:t>2.5(a)</w:t>
      </w:r>
      <w:r w:rsidR="00B95BB6">
        <w:fldChar w:fldCharType="end"/>
      </w:r>
      <w:r w:rsidRPr="000F768C">
        <w:t xml:space="preserve"> of Part 2 of this Schedule shall not include</w:t>
      </w:r>
      <w:bookmarkEnd w:id="162"/>
      <w:r w:rsidRPr="000F768C">
        <w:t xml:space="preserve"> claims for payments for monies paid in lieu of notice or costs arising out of unfair dismissal claims or any other contractual or statutory claim. </w:t>
      </w:r>
    </w:p>
    <w:p w14:paraId="75618780" w14:textId="77777777" w:rsidR="00256438" w:rsidRPr="00890A2B" w:rsidRDefault="00256438" w:rsidP="00890A2B">
      <w:pPr>
        <w:pStyle w:val="Simple2"/>
        <w:rPr>
          <w:b/>
        </w:rPr>
      </w:pPr>
      <w:bookmarkStart w:id="163" w:name="_Ref87347085"/>
      <w:bookmarkStart w:id="164" w:name="_Ref156138824"/>
      <w:r w:rsidRPr="00890A2B">
        <w:rPr>
          <w:b/>
        </w:rPr>
        <w:t>Contracts (Rights of Third Parties) Act 1999</w:t>
      </w:r>
      <w:bookmarkEnd w:id="163"/>
    </w:p>
    <w:p w14:paraId="39982360" w14:textId="11453131" w:rsidR="00256438" w:rsidRPr="000F768C" w:rsidRDefault="00256438" w:rsidP="00890A2B">
      <w:pPr>
        <w:pStyle w:val="Simple3"/>
      </w:pPr>
      <w:r w:rsidRPr="000F768C">
        <w:t xml:space="preserve">A New Provider may enforce the terms </w:t>
      </w:r>
      <w:r w:rsidR="00B83873" w:rsidRPr="000F768C">
        <w:t xml:space="preserve">of </w:t>
      </w:r>
      <w:r w:rsidR="00B83873">
        <w:t xml:space="preserve">paragraph </w:t>
      </w:r>
      <w:r w:rsidR="00B95BB6">
        <w:fldChar w:fldCharType="begin"/>
      </w:r>
      <w:r w:rsidR="00B95BB6">
        <w:instrText xml:space="preserve"> REF _Ref227474645 \w \h </w:instrText>
      </w:r>
      <w:r w:rsidR="00B95BB6">
        <w:fldChar w:fldCharType="separate"/>
      </w:r>
      <w:r w:rsidR="00CF0680">
        <w:t>2.3</w:t>
      </w:r>
      <w:r w:rsidR="00B95BB6">
        <w:fldChar w:fldCharType="end"/>
      </w:r>
      <w:r w:rsidR="00B95BB6">
        <w:t xml:space="preserve"> </w:t>
      </w:r>
      <w:r w:rsidRPr="000F768C">
        <w:t xml:space="preserve">and </w:t>
      </w:r>
      <w:r w:rsidR="00B95BB6">
        <w:fldChar w:fldCharType="begin"/>
      </w:r>
      <w:r w:rsidR="00B95BB6">
        <w:instrText xml:space="preserve"> REF _Ref87347076 \w \h </w:instrText>
      </w:r>
      <w:r w:rsidR="00B95BB6">
        <w:fldChar w:fldCharType="separate"/>
      </w:r>
      <w:r w:rsidR="00CF0680">
        <w:t>2.4</w:t>
      </w:r>
      <w:r w:rsidR="00B95BB6">
        <w:fldChar w:fldCharType="end"/>
      </w:r>
      <w:r w:rsidRPr="000F768C">
        <w:t xml:space="preserve"> against the Contractor in accordance with the Contracts (Rights of Third Parties) Act 1999.</w:t>
      </w:r>
      <w:bookmarkEnd w:id="164"/>
    </w:p>
    <w:p w14:paraId="1C91E6AE" w14:textId="77777777" w:rsidR="00256438" w:rsidRPr="000F768C" w:rsidRDefault="00256438" w:rsidP="00890A2B">
      <w:pPr>
        <w:pStyle w:val="Simple3"/>
      </w:pPr>
      <w:r w:rsidRPr="000F768C">
        <w:t xml:space="preserve">The consent of a New Provider (save where the New Provider is the Authority) is not required to rescind, vary or terminate this Contract. </w:t>
      </w:r>
    </w:p>
    <w:p w14:paraId="244B5BA8" w14:textId="4BBFEF98" w:rsidR="00256438" w:rsidRPr="000F768C" w:rsidRDefault="00256438" w:rsidP="00890A2B">
      <w:pPr>
        <w:pStyle w:val="Simple3"/>
      </w:pPr>
      <w:r w:rsidRPr="000F768C">
        <w:t xml:space="preserve">Nothing in </w:t>
      </w:r>
      <w:r w:rsidR="00B83873" w:rsidRPr="000F768C">
        <w:t xml:space="preserve">this </w:t>
      </w:r>
      <w:r w:rsidR="00B83873">
        <w:t>paragraph</w:t>
      </w:r>
      <w:r w:rsidR="00B83873" w:rsidRPr="000F768C">
        <w:t xml:space="preserve"> </w:t>
      </w:r>
      <w:r w:rsidR="00B95BB6">
        <w:fldChar w:fldCharType="begin"/>
      </w:r>
      <w:r w:rsidR="00B95BB6">
        <w:instrText xml:space="preserve"> REF _Ref87347085 \w \h </w:instrText>
      </w:r>
      <w:r w:rsidR="00B95BB6">
        <w:fldChar w:fldCharType="separate"/>
      </w:r>
      <w:r w:rsidR="00CF0680">
        <w:t>2.6</w:t>
      </w:r>
      <w:r w:rsidR="00B95BB6">
        <w:fldChar w:fldCharType="end"/>
      </w:r>
      <w:r w:rsidRPr="000F768C">
        <w:t xml:space="preserve"> shall affect the accrued rights of the New Provider prior to the rescission, variation, expiry or termination of this Contract.</w:t>
      </w:r>
    </w:p>
    <w:p w14:paraId="7A080994" w14:textId="77777777" w:rsidR="00256438" w:rsidRPr="00890A2B" w:rsidRDefault="00256438" w:rsidP="00890A2B">
      <w:pPr>
        <w:pStyle w:val="Simple2"/>
        <w:rPr>
          <w:b/>
        </w:rPr>
      </w:pPr>
      <w:r w:rsidRPr="00890A2B">
        <w:rPr>
          <w:b/>
        </w:rPr>
        <w:t>General</w:t>
      </w:r>
    </w:p>
    <w:p w14:paraId="216472E5" w14:textId="1382E29E" w:rsidR="00256438" w:rsidRPr="000F768C" w:rsidRDefault="00256438" w:rsidP="00890A2B">
      <w:pPr>
        <w:pStyle w:val="Simple3"/>
      </w:pPr>
      <w:r w:rsidRPr="000F768C">
        <w:t>The Contractor shall not recover any Costs and/or other losses unde</w:t>
      </w:r>
      <w:r w:rsidR="00D849DB">
        <w:t xml:space="preserve">r this Schedule </w:t>
      </w:r>
      <w:r w:rsidR="00C26EFE">
        <w:t>22</w:t>
      </w:r>
      <w:r w:rsidRPr="000F768C">
        <w:t xml:space="preserve"> where such Costs and/or losses are recoverable by the Contractor elsewhere in this Contract and/or are recoverable under the Transfer Regulations or otherwise. </w:t>
      </w:r>
    </w:p>
    <w:p w14:paraId="2598860C" w14:textId="77777777" w:rsidR="00256438" w:rsidRPr="000F768C" w:rsidRDefault="00256438" w:rsidP="00256438">
      <w:pPr>
        <w:rPr>
          <w:rFonts w:eastAsia="Times New Roman" w:cs="Arial"/>
        </w:rPr>
      </w:pPr>
      <w:r w:rsidRPr="000F768C">
        <w:rPr>
          <w:rFonts w:eastAsia="Times New Roman" w:cs="Arial"/>
        </w:rPr>
        <w:br w:type="page"/>
      </w:r>
    </w:p>
    <w:p w14:paraId="675B3F71" w14:textId="77777777" w:rsidR="00256438" w:rsidRPr="000F768C" w:rsidRDefault="00890A2B" w:rsidP="00890A2B">
      <w:pPr>
        <w:pStyle w:val="Schedule2"/>
      </w:pPr>
      <w:r w:rsidRPr="000F768C">
        <w:t>APPENDIX 1</w:t>
      </w:r>
    </w:p>
    <w:p w14:paraId="329DBE06" w14:textId="77777777" w:rsidR="00256438" w:rsidRPr="000F768C" w:rsidRDefault="00256438" w:rsidP="00890A2B">
      <w:pPr>
        <w:pStyle w:val="Schedule2"/>
      </w:pPr>
      <w:r w:rsidRPr="000F768C">
        <w:t>CONTRACTOR PERSONNEL-RELATED INFORMATION TO BE RELEASED UPON RE-TENDERING WHERE THE TRANSFER REGULATIONS APPLIES</w:t>
      </w:r>
    </w:p>
    <w:p w14:paraId="688FBC33" w14:textId="40008A21" w:rsidR="00256438" w:rsidRPr="000F768C" w:rsidRDefault="00256438" w:rsidP="00890A2B">
      <w:pPr>
        <w:pStyle w:val="Simple1"/>
        <w:numPr>
          <w:ilvl w:val="0"/>
          <w:numId w:val="46"/>
        </w:numPr>
      </w:pPr>
      <w:r w:rsidRPr="000F768C">
        <w:t xml:space="preserve">Pursuant </w:t>
      </w:r>
      <w:r w:rsidR="00B83873" w:rsidRPr="000F768C">
        <w:t xml:space="preserve">to </w:t>
      </w:r>
      <w:r w:rsidR="00B83873">
        <w:t>paragraph</w:t>
      </w:r>
      <w:r w:rsidR="00B83873" w:rsidRPr="000F768C">
        <w:t xml:space="preserve"> </w:t>
      </w:r>
      <w:r w:rsidR="00B95BB6">
        <w:fldChar w:fldCharType="begin"/>
      </w:r>
      <w:r w:rsidR="00B95BB6">
        <w:instrText xml:space="preserve"> REF _Ref87346720 \w \h </w:instrText>
      </w:r>
      <w:r w:rsidR="00B95BB6">
        <w:fldChar w:fldCharType="separate"/>
      </w:r>
      <w:r w:rsidR="00CF0680">
        <w:t>2.1(a)(ii)</w:t>
      </w:r>
      <w:r w:rsidR="00B95BB6">
        <w:fldChar w:fldCharType="end"/>
      </w:r>
      <w:r w:rsidR="00B90DD3">
        <w:t xml:space="preserve"> of Part 2 of this Schedule </w:t>
      </w:r>
      <w:r w:rsidR="00C26EFE">
        <w:t>22</w:t>
      </w:r>
      <w:r w:rsidRPr="000F768C">
        <w:t xml:space="preserve">, the following information will be provided: </w:t>
      </w:r>
    </w:p>
    <w:p w14:paraId="6D33F06D" w14:textId="77777777" w:rsidR="00256438" w:rsidRPr="000F768C" w:rsidRDefault="00256438" w:rsidP="00890A2B">
      <w:pPr>
        <w:pStyle w:val="Simple2"/>
      </w:pPr>
      <w:bookmarkStart w:id="165" w:name="_Ref87347120"/>
      <w:r w:rsidRPr="000F768C">
        <w:t>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w:t>
      </w:r>
      <w:bookmarkEnd w:id="165"/>
      <w:r w:rsidRPr="000F768C">
        <w:t xml:space="preserve"> </w:t>
      </w:r>
    </w:p>
    <w:p w14:paraId="7C9B881F" w14:textId="77777777" w:rsidR="00256438" w:rsidRPr="000F768C" w:rsidRDefault="00256438" w:rsidP="00890A2B">
      <w:pPr>
        <w:pStyle w:val="Simple2"/>
      </w:pPr>
      <w:r w:rsidRPr="000F768C">
        <w:t>The total number of posts or proportion of posts expressed as a full-time equivalent value that currently undertakes the work that is to transfer;</w:t>
      </w:r>
    </w:p>
    <w:p w14:paraId="75C1F748" w14:textId="77777777" w:rsidR="00256438" w:rsidRPr="000F768C" w:rsidRDefault="00256438" w:rsidP="00890A2B">
      <w:pPr>
        <w:pStyle w:val="Simple2"/>
      </w:pPr>
      <w:r w:rsidRPr="000F768C">
        <w:t xml:space="preserve">The preceding 12 months total pay costs – (Pay, benefits employee/employer national insurance contributions and overtime); </w:t>
      </w:r>
    </w:p>
    <w:p w14:paraId="2D388642" w14:textId="77777777" w:rsidR="00256438" w:rsidRPr="000F768C" w:rsidRDefault="00256438" w:rsidP="00890A2B">
      <w:pPr>
        <w:pStyle w:val="Simple2"/>
      </w:pPr>
      <w:r w:rsidRPr="000F768C">
        <w:t xml:space="preserve">Total redundancy liability including any enhanced contractual payments; </w:t>
      </w:r>
    </w:p>
    <w:p w14:paraId="6C836A9D" w14:textId="77777777" w:rsidR="00256438" w:rsidRPr="000F768C" w:rsidRDefault="00256438" w:rsidP="00890A2B">
      <w:pPr>
        <w:pStyle w:val="Simple1"/>
      </w:pPr>
      <w:r w:rsidRPr="000F768C">
        <w:t xml:space="preserve">In respect of those employees included in the total at 1(a), the following information: </w:t>
      </w:r>
    </w:p>
    <w:p w14:paraId="089E04AC" w14:textId="77777777" w:rsidR="00256438" w:rsidRPr="000F768C" w:rsidRDefault="00256438" w:rsidP="00890A2B">
      <w:pPr>
        <w:pStyle w:val="Simple2"/>
      </w:pPr>
      <w:r w:rsidRPr="000F768C">
        <w:t>Age (not date of Birth);</w:t>
      </w:r>
    </w:p>
    <w:p w14:paraId="3125E2DF" w14:textId="77777777" w:rsidR="00256438" w:rsidRPr="000F768C" w:rsidRDefault="00256438" w:rsidP="00890A2B">
      <w:pPr>
        <w:pStyle w:val="Simple2"/>
      </w:pPr>
      <w:r w:rsidRPr="000F768C">
        <w:t xml:space="preserve">Employment Status (i.e. Fixed Term, Casual, Permanent); </w:t>
      </w:r>
    </w:p>
    <w:p w14:paraId="157D5B2F" w14:textId="77777777" w:rsidR="00256438" w:rsidRPr="000F768C" w:rsidRDefault="00256438" w:rsidP="00890A2B">
      <w:pPr>
        <w:pStyle w:val="Simple2"/>
      </w:pPr>
      <w:r w:rsidRPr="000F768C">
        <w:t xml:space="preserve">Length of current period of continuous employment (in years, months) and notice entitlement; </w:t>
      </w:r>
    </w:p>
    <w:p w14:paraId="051FC935" w14:textId="77777777" w:rsidR="00256438" w:rsidRPr="000F768C" w:rsidRDefault="00256438" w:rsidP="00890A2B">
      <w:pPr>
        <w:pStyle w:val="Simple2"/>
      </w:pPr>
      <w:r w:rsidRPr="000F768C">
        <w:t xml:space="preserve">Weekly conditioned hours of attendance (gross); </w:t>
      </w:r>
    </w:p>
    <w:p w14:paraId="2F76B366" w14:textId="77777777" w:rsidR="00256438" w:rsidRPr="000F768C" w:rsidRDefault="00256438" w:rsidP="00890A2B">
      <w:pPr>
        <w:pStyle w:val="Simple2"/>
      </w:pPr>
      <w:r w:rsidRPr="000F768C">
        <w:t xml:space="preserve">Standard Annual Holiday Entitlement (not </w:t>
      </w:r>
      <w:r w:rsidR="00B95BB6">
        <w:t>"</w:t>
      </w:r>
      <w:r w:rsidRPr="000F768C">
        <w:t>in year</w:t>
      </w:r>
      <w:r w:rsidR="00B95BB6">
        <w:t xml:space="preserve">" </w:t>
      </w:r>
      <w:r w:rsidRPr="000F768C">
        <w:t xml:space="preserve">holiday entitlement that may contain carry over or deficit from previous leave years); </w:t>
      </w:r>
    </w:p>
    <w:p w14:paraId="77CD0BEB" w14:textId="77777777" w:rsidR="00256438" w:rsidRPr="000F768C" w:rsidRDefault="00256438" w:rsidP="00890A2B">
      <w:pPr>
        <w:pStyle w:val="Simple2"/>
      </w:pPr>
      <w:r w:rsidRPr="000F768C">
        <w:t xml:space="preserve">Pension Scheme Membership (including for Former Authority Employees or other former Civil Servants who are current members of the Civil Service Pension Schemes (PCSPS/alpha)); </w:t>
      </w:r>
    </w:p>
    <w:p w14:paraId="104F3B99" w14:textId="77777777" w:rsidR="00256438" w:rsidRPr="000F768C" w:rsidRDefault="00256438" w:rsidP="00890A2B">
      <w:pPr>
        <w:pStyle w:val="Simple2"/>
      </w:pPr>
      <w:r w:rsidRPr="000F768C">
        <w:t xml:space="preserve">Pension and redundancy liability information; </w:t>
      </w:r>
    </w:p>
    <w:p w14:paraId="4AAE0E8F" w14:textId="77777777" w:rsidR="00256438" w:rsidRPr="000F768C" w:rsidRDefault="00256438" w:rsidP="00890A2B">
      <w:pPr>
        <w:pStyle w:val="Simple2"/>
      </w:pPr>
      <w:r w:rsidRPr="000F768C">
        <w:t xml:space="preserve">Annual Salary; </w:t>
      </w:r>
    </w:p>
    <w:p w14:paraId="127163B6" w14:textId="77777777" w:rsidR="00256438" w:rsidRPr="000F768C" w:rsidRDefault="00256438" w:rsidP="00890A2B">
      <w:pPr>
        <w:pStyle w:val="Simple2"/>
      </w:pPr>
      <w:r w:rsidRPr="000F768C">
        <w:t xml:space="preserve">Details of any regular overtime commitments (these may be weekly, monthly or annual commitments for which staff may receive an overtime payment); </w:t>
      </w:r>
    </w:p>
    <w:p w14:paraId="230AF5D7" w14:textId="77777777" w:rsidR="00256438" w:rsidRPr="000F768C" w:rsidRDefault="00256438" w:rsidP="00890A2B">
      <w:pPr>
        <w:pStyle w:val="Simple2"/>
      </w:pPr>
      <w:r w:rsidRPr="000F768C">
        <w:t xml:space="preserve">Details of attendance patterns that attract enhanced rates of pay or allowances; </w:t>
      </w:r>
    </w:p>
    <w:p w14:paraId="7685FFD6" w14:textId="77777777" w:rsidR="00256438" w:rsidRPr="000F768C" w:rsidRDefault="00256438" w:rsidP="00890A2B">
      <w:pPr>
        <w:pStyle w:val="Simple2"/>
      </w:pPr>
      <w:r w:rsidRPr="000F768C">
        <w:t>Regular/recurring allowances;</w:t>
      </w:r>
    </w:p>
    <w:p w14:paraId="0DB4A091" w14:textId="77777777" w:rsidR="00256438" w:rsidRPr="000F768C" w:rsidRDefault="00256438" w:rsidP="00890A2B">
      <w:pPr>
        <w:pStyle w:val="Simple2"/>
      </w:pPr>
      <w:r w:rsidRPr="000F768C">
        <w:t xml:space="preserve">Outstanding financial claims arising from employment (i.e. season ticket loans, transfer grants); </w:t>
      </w:r>
    </w:p>
    <w:p w14:paraId="65809CD6" w14:textId="54E3C2F7" w:rsidR="00256438" w:rsidRPr="000F768C" w:rsidRDefault="00256438" w:rsidP="00890A2B">
      <w:pPr>
        <w:pStyle w:val="Simple1"/>
      </w:pPr>
      <w:r w:rsidRPr="000F768C">
        <w:t xml:space="preserve">The information to be provided under this Appendix 1 should not identify an individual employee by name or other unique personal identifier unless such information is being provided </w:t>
      </w:r>
      <w:r w:rsidR="00222ED4">
        <w:t>twenty-eight (</w:t>
      </w:r>
      <w:r w:rsidRPr="000F768C">
        <w:t>28</w:t>
      </w:r>
      <w:r w:rsidR="00222ED4">
        <w:t>)</w:t>
      </w:r>
      <w:r w:rsidRPr="000F768C">
        <w:t xml:space="preserve"> days prior to the Subsequent Transfer Date. </w:t>
      </w:r>
    </w:p>
    <w:p w14:paraId="120DA67F" w14:textId="3041D921" w:rsidR="00256438" w:rsidRPr="000F768C" w:rsidRDefault="00256438" w:rsidP="00890A2B">
      <w:pPr>
        <w:pStyle w:val="Simple1"/>
      </w:pPr>
      <w:r w:rsidRPr="000F768C">
        <w:t>The Contractor will provide (and will procure that the Sub-Contractors provide) the Authority/tenderers with access to the Contractor</w:t>
      </w:r>
      <w:r w:rsidR="00B95BB6">
        <w:t>'</w:t>
      </w:r>
      <w:r w:rsidRPr="000F768C">
        <w:t>s and Sub-Contractor</w:t>
      </w:r>
      <w:r w:rsidR="00B95BB6">
        <w:t>'</w:t>
      </w:r>
      <w:r w:rsidRPr="000F768C">
        <w:t xml:space="preserve">s general employment terms and conditions applicable to those employees identified </w:t>
      </w:r>
      <w:r w:rsidR="00B83873" w:rsidRPr="000F768C">
        <w:t xml:space="preserve">at </w:t>
      </w:r>
      <w:r w:rsidR="00B83873">
        <w:t>paragraph</w:t>
      </w:r>
      <w:r w:rsidR="00B83873" w:rsidRPr="000F768C">
        <w:t xml:space="preserve"> </w:t>
      </w:r>
      <w:r w:rsidR="00B95BB6">
        <w:fldChar w:fldCharType="begin"/>
      </w:r>
      <w:r w:rsidR="00B95BB6">
        <w:instrText xml:space="preserve"> REF _Ref87347120 \w \h </w:instrText>
      </w:r>
      <w:r w:rsidR="00B95BB6">
        <w:fldChar w:fldCharType="separate"/>
      </w:r>
      <w:r w:rsidR="00CF0680">
        <w:t>1.1</w:t>
      </w:r>
      <w:r w:rsidR="00B95BB6">
        <w:fldChar w:fldCharType="end"/>
      </w:r>
      <w:r w:rsidRPr="000F768C">
        <w:t xml:space="preserve"> of this Appendix</w:t>
      </w:r>
      <w:r w:rsidR="00890A2B">
        <w:t> </w:t>
      </w:r>
      <w:r w:rsidRPr="000F768C">
        <w:t>1.</w:t>
      </w:r>
    </w:p>
    <w:p w14:paraId="30B90711" w14:textId="77777777" w:rsidR="00256438" w:rsidRPr="000F768C" w:rsidRDefault="00256438" w:rsidP="00890A2B">
      <w:pPr>
        <w:pStyle w:val="Simple1"/>
        <w:sectPr w:rsidR="00256438" w:rsidRPr="000F768C" w:rsidSect="00B95BB6">
          <w:pgSz w:w="11907" w:h="16840" w:code="9"/>
          <w:pgMar w:top="1134" w:right="1418" w:bottom="1134" w:left="1418" w:header="720" w:footer="720" w:gutter="0"/>
          <w:cols w:space="720"/>
          <w:noEndnote/>
        </w:sectPr>
      </w:pPr>
    </w:p>
    <w:p w14:paraId="4550E21B" w14:textId="77777777" w:rsidR="00256438" w:rsidRPr="000F768C" w:rsidRDefault="00890A2B" w:rsidP="00890A2B">
      <w:pPr>
        <w:pStyle w:val="Schedule2"/>
      </w:pPr>
      <w:r w:rsidRPr="000F768C">
        <w:t>APPENDIX 2</w:t>
      </w:r>
    </w:p>
    <w:p w14:paraId="4AFEF1DC" w14:textId="77777777" w:rsidR="00256438" w:rsidRPr="000F768C" w:rsidRDefault="00890A2B" w:rsidP="00890A2B">
      <w:pPr>
        <w:pStyle w:val="Schedule2"/>
      </w:pPr>
      <w:r w:rsidRPr="000F768C">
        <w:t>PERSONNEL INFORMATION TO BE RELEASED PURSUANT TO THIS CONTRACT</w:t>
      </w:r>
    </w:p>
    <w:p w14:paraId="31916CC6" w14:textId="77777777" w:rsidR="00256438" w:rsidRPr="000F768C" w:rsidRDefault="00890A2B" w:rsidP="00890A2B">
      <w:pPr>
        <w:pStyle w:val="Schedule2"/>
      </w:pPr>
      <w:r w:rsidRPr="000F768C">
        <w:t xml:space="preserve">PART A </w:t>
      </w:r>
    </w:p>
    <w:p w14:paraId="3306B854" w14:textId="7BB681CE" w:rsidR="00256438" w:rsidRPr="000F768C" w:rsidRDefault="00256438" w:rsidP="00890A2B">
      <w:pPr>
        <w:pStyle w:val="Simple1"/>
        <w:numPr>
          <w:ilvl w:val="0"/>
          <w:numId w:val="47"/>
        </w:numPr>
      </w:pPr>
      <w:r w:rsidRPr="000F768C">
        <w:t xml:space="preserve">Pursuant </w:t>
      </w:r>
      <w:r w:rsidR="00B83873" w:rsidRPr="000F768C">
        <w:t xml:space="preserve">to </w:t>
      </w:r>
      <w:r w:rsidR="00B83873">
        <w:t>p</w:t>
      </w:r>
      <w:r w:rsidR="004C20B7">
        <w:t>aragraph</w:t>
      </w:r>
      <w:r w:rsidRPr="000F768C">
        <w:t xml:space="preserve"> </w:t>
      </w:r>
      <w:r w:rsidRPr="000F768C">
        <w:fldChar w:fldCharType="begin"/>
      </w:r>
      <w:r w:rsidRPr="000F768C">
        <w:instrText xml:space="preserve"> REF _Ref220664585 \r \h  \* MERGEFORMAT </w:instrText>
      </w:r>
      <w:r w:rsidRPr="000F768C">
        <w:fldChar w:fldCharType="separate"/>
      </w:r>
      <w:r w:rsidR="00CF0680">
        <w:t>2.1(b)</w:t>
      </w:r>
      <w:r w:rsidRPr="000F768C">
        <w:fldChar w:fldCharType="end"/>
      </w:r>
      <w:r w:rsidR="00B90DD3">
        <w:t xml:space="preserve"> of this Schedule </w:t>
      </w:r>
      <w:r w:rsidR="00C26EFE">
        <w:t>22</w:t>
      </w:r>
      <w:r w:rsidRPr="000F768C">
        <w:t xml:space="preserve">, part 2,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23DA4489" w14:textId="77777777" w:rsidR="00256438" w:rsidRPr="00890A2B" w:rsidRDefault="00256438" w:rsidP="00890A2B">
      <w:pPr>
        <w:pStyle w:val="Simple2"/>
        <w:rPr>
          <w:b/>
        </w:rPr>
      </w:pPr>
      <w:r w:rsidRPr="00890A2B">
        <w:rPr>
          <w:b/>
        </w:rPr>
        <w:t xml:space="preserve">Personal, Employment and Career </w:t>
      </w:r>
    </w:p>
    <w:p w14:paraId="07840354" w14:textId="77777777" w:rsidR="00256438" w:rsidRPr="000F768C" w:rsidRDefault="00256438" w:rsidP="00890A2B">
      <w:pPr>
        <w:pStyle w:val="Simple3"/>
      </w:pPr>
      <w:r w:rsidRPr="000F768C">
        <w:t xml:space="preserve">Age; </w:t>
      </w:r>
    </w:p>
    <w:p w14:paraId="6E8072E6" w14:textId="77777777" w:rsidR="00256438" w:rsidRPr="000F768C" w:rsidRDefault="00256438" w:rsidP="00890A2B">
      <w:pPr>
        <w:pStyle w:val="Simple3"/>
      </w:pPr>
      <w:r w:rsidRPr="000F768C">
        <w:t xml:space="preserve">Security Vetting Clearance; </w:t>
      </w:r>
    </w:p>
    <w:p w14:paraId="50C4C309" w14:textId="77777777" w:rsidR="00256438" w:rsidRPr="000F768C" w:rsidRDefault="00256438" w:rsidP="00890A2B">
      <w:pPr>
        <w:pStyle w:val="Simple3"/>
      </w:pPr>
      <w:r w:rsidRPr="000F768C">
        <w:t>Job title;</w:t>
      </w:r>
    </w:p>
    <w:p w14:paraId="277B1640" w14:textId="77777777" w:rsidR="00256438" w:rsidRPr="000F768C" w:rsidRDefault="00256438" w:rsidP="00890A2B">
      <w:pPr>
        <w:pStyle w:val="Simple3"/>
      </w:pPr>
      <w:r w:rsidRPr="000F768C">
        <w:t xml:space="preserve">Work location; </w:t>
      </w:r>
    </w:p>
    <w:p w14:paraId="381150E5" w14:textId="77777777" w:rsidR="00256438" w:rsidRPr="000F768C" w:rsidRDefault="00256438" w:rsidP="00890A2B">
      <w:pPr>
        <w:pStyle w:val="Simple3"/>
      </w:pPr>
      <w:r w:rsidRPr="000F768C">
        <w:t xml:space="preserve">Conditioned hours of work; </w:t>
      </w:r>
    </w:p>
    <w:p w14:paraId="0B592B26" w14:textId="77777777" w:rsidR="00256438" w:rsidRPr="000F768C" w:rsidRDefault="00256438" w:rsidP="00890A2B">
      <w:pPr>
        <w:pStyle w:val="Simple3"/>
      </w:pPr>
      <w:r w:rsidRPr="000F768C">
        <w:t xml:space="preserve">Employment Status; </w:t>
      </w:r>
    </w:p>
    <w:p w14:paraId="76D90EFE" w14:textId="77777777" w:rsidR="00256438" w:rsidRPr="000F768C" w:rsidRDefault="00256438" w:rsidP="00890A2B">
      <w:pPr>
        <w:pStyle w:val="Simple3"/>
      </w:pPr>
      <w:r w:rsidRPr="000F768C">
        <w:t xml:space="preserve">Details of training and operating licensing required for Statutory and Health and Safety reasons; </w:t>
      </w:r>
    </w:p>
    <w:p w14:paraId="00211D57" w14:textId="77777777" w:rsidR="00256438" w:rsidRPr="000F768C" w:rsidRDefault="00256438" w:rsidP="00890A2B">
      <w:pPr>
        <w:pStyle w:val="Simple3"/>
      </w:pPr>
      <w:r w:rsidRPr="000F768C">
        <w:t xml:space="preserve">Details of training or sponsorship commitments; </w:t>
      </w:r>
    </w:p>
    <w:p w14:paraId="116F37D9" w14:textId="77777777" w:rsidR="00256438" w:rsidRPr="000F768C" w:rsidRDefault="00256438" w:rsidP="00890A2B">
      <w:pPr>
        <w:pStyle w:val="Simple3"/>
      </w:pPr>
      <w:r w:rsidRPr="000F768C">
        <w:t xml:space="preserve">Standard Annual leave entitlement and current leave year entitlement and record; </w:t>
      </w:r>
    </w:p>
    <w:p w14:paraId="72BE3DDF" w14:textId="77777777" w:rsidR="00256438" w:rsidRPr="000F768C" w:rsidRDefault="00256438" w:rsidP="00890A2B">
      <w:pPr>
        <w:pStyle w:val="Simple3"/>
      </w:pPr>
      <w:r w:rsidRPr="000F768C">
        <w:t xml:space="preserve">Annual leave reckonable service date; </w:t>
      </w:r>
    </w:p>
    <w:p w14:paraId="07588B82" w14:textId="77777777" w:rsidR="00256438" w:rsidRPr="000F768C" w:rsidRDefault="00256438" w:rsidP="00890A2B">
      <w:pPr>
        <w:pStyle w:val="Simple3"/>
      </w:pPr>
      <w:r w:rsidRPr="000F768C">
        <w:t xml:space="preserve">Details of disciplinary or grievance proceedings taken by or against transferring employees in the last two years; </w:t>
      </w:r>
    </w:p>
    <w:p w14:paraId="6AECAAB4" w14:textId="77777777" w:rsidR="00256438" w:rsidRPr="000F768C" w:rsidRDefault="00256438" w:rsidP="00890A2B">
      <w:pPr>
        <w:pStyle w:val="Simple3"/>
      </w:pPr>
      <w:r w:rsidRPr="000F768C">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145DA93D" w14:textId="77777777" w:rsidR="00256438" w:rsidRPr="000F768C" w:rsidRDefault="00256438" w:rsidP="00890A2B">
      <w:pPr>
        <w:pStyle w:val="Simple3"/>
      </w:pPr>
      <w:r w:rsidRPr="000F768C">
        <w:t xml:space="preserve">Issue of Uniform/Protective Clothing; </w:t>
      </w:r>
    </w:p>
    <w:p w14:paraId="683247B9" w14:textId="77777777" w:rsidR="00256438" w:rsidRPr="000F768C" w:rsidRDefault="00256438" w:rsidP="00890A2B">
      <w:pPr>
        <w:pStyle w:val="Simple3"/>
      </w:pPr>
      <w:r w:rsidRPr="000F768C">
        <w:t>Working Time Directive opt-out forms; and</w:t>
      </w:r>
    </w:p>
    <w:p w14:paraId="6BF677BE" w14:textId="77777777" w:rsidR="00256438" w:rsidRPr="000F768C" w:rsidRDefault="00256438" w:rsidP="00890A2B">
      <w:pPr>
        <w:pStyle w:val="Simple3"/>
      </w:pPr>
      <w:r w:rsidRPr="000F768C">
        <w:t xml:space="preserve">Date from which the latest period of continuous employment began. </w:t>
      </w:r>
    </w:p>
    <w:p w14:paraId="695CB7AC" w14:textId="77777777" w:rsidR="00256438" w:rsidRPr="00890A2B" w:rsidRDefault="00256438" w:rsidP="00890A2B">
      <w:pPr>
        <w:pStyle w:val="Simple2"/>
        <w:rPr>
          <w:b/>
        </w:rPr>
      </w:pPr>
      <w:r w:rsidRPr="00890A2B">
        <w:rPr>
          <w:b/>
        </w:rPr>
        <w:t xml:space="preserve">Superannuation and Pay </w:t>
      </w:r>
    </w:p>
    <w:p w14:paraId="24FF20DF" w14:textId="77777777" w:rsidR="00256438" w:rsidRPr="000F768C" w:rsidRDefault="00256438" w:rsidP="00890A2B">
      <w:pPr>
        <w:pStyle w:val="Simple3"/>
      </w:pPr>
      <w:r w:rsidRPr="000F768C">
        <w:t xml:space="preserve">Maternity leave or other long-term leave of absence (meaning more than </w:t>
      </w:r>
      <w:r w:rsidR="00720B1C">
        <w:t>four</w:t>
      </w:r>
      <w:r w:rsidRPr="000F768C">
        <w:t xml:space="preserve"> weeks) planned or taken during the last two years;</w:t>
      </w:r>
    </w:p>
    <w:p w14:paraId="6A9CC740" w14:textId="77777777" w:rsidR="00256438" w:rsidRPr="000F768C" w:rsidRDefault="00256438" w:rsidP="00890A2B">
      <w:pPr>
        <w:pStyle w:val="Simple3"/>
      </w:pPr>
      <w:r w:rsidRPr="000F768C">
        <w:t xml:space="preserve">Annual salary and rates of pay band/grade; </w:t>
      </w:r>
    </w:p>
    <w:p w14:paraId="1B94E3F4" w14:textId="77777777" w:rsidR="00256438" w:rsidRPr="000F768C" w:rsidRDefault="00256438" w:rsidP="00890A2B">
      <w:pPr>
        <w:pStyle w:val="Simple3"/>
      </w:pPr>
      <w:r w:rsidRPr="000F768C">
        <w:t xml:space="preserve">Shifts, unsociable hours or other premium rates of pay; </w:t>
      </w:r>
    </w:p>
    <w:p w14:paraId="39F9CB3A" w14:textId="77777777" w:rsidR="00256438" w:rsidRPr="000F768C" w:rsidRDefault="00256438" w:rsidP="00890A2B">
      <w:pPr>
        <w:pStyle w:val="Simple3"/>
      </w:pPr>
      <w:r w:rsidRPr="000F768C">
        <w:t>Overtime history for the preceding twelve-month period;</w:t>
      </w:r>
    </w:p>
    <w:p w14:paraId="3EF643C4" w14:textId="77777777" w:rsidR="00256438" w:rsidRPr="000F768C" w:rsidRDefault="00256438" w:rsidP="00890A2B">
      <w:pPr>
        <w:pStyle w:val="Simple3"/>
      </w:pPr>
      <w:r w:rsidRPr="000F768C">
        <w:t>Allowances and bonuses for the preceding twelve-month period;</w:t>
      </w:r>
    </w:p>
    <w:p w14:paraId="08928BED" w14:textId="77777777" w:rsidR="00256438" w:rsidRPr="000F768C" w:rsidRDefault="00256438" w:rsidP="00890A2B">
      <w:pPr>
        <w:pStyle w:val="Simple3"/>
      </w:pPr>
      <w:r w:rsidRPr="000F768C">
        <w:t>Details of outstanding loan, advances on salary or debts;</w:t>
      </w:r>
    </w:p>
    <w:p w14:paraId="790EAEC7" w14:textId="77777777" w:rsidR="00256438" w:rsidRPr="000F768C" w:rsidRDefault="00256438" w:rsidP="00890A2B">
      <w:pPr>
        <w:pStyle w:val="Simple3"/>
      </w:pPr>
      <w:r w:rsidRPr="000F768C">
        <w:t xml:space="preserve">Civil Service Pension Scheme Membership (Opt-out of Civil Service Pension Scheme, Classic, Classic Plus, Premium, Defined Contribution) or, where relevant Contractor Scheme or other Contractor/Sub-Contractor pension scheme membership; </w:t>
      </w:r>
    </w:p>
    <w:p w14:paraId="43540486" w14:textId="77777777" w:rsidR="00256438" w:rsidRPr="000F768C" w:rsidRDefault="00256438" w:rsidP="00890A2B">
      <w:pPr>
        <w:pStyle w:val="Simple3"/>
      </w:pPr>
      <w:r w:rsidRPr="000F768C">
        <w:t>For pension purposes, the notional reckonable service date;</w:t>
      </w:r>
    </w:p>
    <w:p w14:paraId="093E68D1" w14:textId="77777777" w:rsidR="00256438" w:rsidRPr="000F768C" w:rsidRDefault="00256438" w:rsidP="00890A2B">
      <w:pPr>
        <w:pStyle w:val="Simple3"/>
      </w:pPr>
      <w:r w:rsidRPr="000F768C">
        <w:t>Pensionable pay history for three years to date of transfer;</w:t>
      </w:r>
    </w:p>
    <w:p w14:paraId="3A47CF20" w14:textId="77777777" w:rsidR="00256438" w:rsidRPr="000F768C" w:rsidRDefault="00256438" w:rsidP="00890A2B">
      <w:pPr>
        <w:pStyle w:val="Simple3"/>
      </w:pPr>
      <w:r w:rsidRPr="000F768C">
        <w:t>Percentage of any pay currently contributed under additional voluntary contribution arrangements; and</w:t>
      </w:r>
    </w:p>
    <w:p w14:paraId="6FE1D71D" w14:textId="77777777" w:rsidR="00256438" w:rsidRPr="000F768C" w:rsidRDefault="00256438" w:rsidP="00890A2B">
      <w:pPr>
        <w:pStyle w:val="Simple3"/>
      </w:pPr>
      <w:r w:rsidRPr="000F768C">
        <w:t xml:space="preserve">Percentage of pay currently contributed under any added years arrangements. </w:t>
      </w:r>
    </w:p>
    <w:p w14:paraId="4606613B" w14:textId="77777777" w:rsidR="00256438" w:rsidRPr="00244674" w:rsidRDefault="00256438" w:rsidP="00890A2B">
      <w:pPr>
        <w:pStyle w:val="Simple2"/>
        <w:rPr>
          <w:b/>
        </w:rPr>
      </w:pPr>
      <w:r w:rsidRPr="00244674">
        <w:rPr>
          <w:b/>
        </w:rPr>
        <w:t xml:space="preserve">Medical </w:t>
      </w:r>
    </w:p>
    <w:p w14:paraId="7DCCEB46" w14:textId="77777777" w:rsidR="00256438" w:rsidRPr="000F768C" w:rsidRDefault="00256438" w:rsidP="00890A2B">
      <w:pPr>
        <w:pStyle w:val="Simple3"/>
      </w:pPr>
      <w:bookmarkStart w:id="166" w:name="_Hlk43373222"/>
      <w:bookmarkStart w:id="167" w:name="_Hlk524336566"/>
      <w:r w:rsidRPr="000F768C">
        <w:t xml:space="preserve">Details of any period of sickness absence of </w:t>
      </w:r>
      <w:r w:rsidR="00720B1C">
        <w:t>three</w:t>
      </w:r>
      <w:r w:rsidRPr="000F768C">
        <w:t xml:space="preserve"> months or more in the preceding period of 12 months; and</w:t>
      </w:r>
      <w:bookmarkEnd w:id="166"/>
    </w:p>
    <w:bookmarkEnd w:id="167"/>
    <w:p w14:paraId="396ACA46" w14:textId="77777777" w:rsidR="00256438" w:rsidRPr="000F768C" w:rsidRDefault="00256438" w:rsidP="00890A2B">
      <w:pPr>
        <w:pStyle w:val="Simple3"/>
      </w:pPr>
      <w:r w:rsidRPr="000F768C">
        <w:t xml:space="preserve">Details of any active restoring efficiency case for health purposes. </w:t>
      </w:r>
    </w:p>
    <w:p w14:paraId="50DEC45B" w14:textId="77777777" w:rsidR="00256438" w:rsidRPr="00890A2B" w:rsidRDefault="00256438" w:rsidP="00890A2B">
      <w:pPr>
        <w:pStyle w:val="Simple2"/>
        <w:rPr>
          <w:b/>
        </w:rPr>
      </w:pPr>
      <w:r w:rsidRPr="00890A2B">
        <w:rPr>
          <w:b/>
        </w:rPr>
        <w:t xml:space="preserve">Disciplinary </w:t>
      </w:r>
    </w:p>
    <w:p w14:paraId="0D1FCA9A" w14:textId="77777777" w:rsidR="00256438" w:rsidRPr="000F768C" w:rsidRDefault="00256438" w:rsidP="00890A2B">
      <w:pPr>
        <w:pStyle w:val="Simple3"/>
      </w:pPr>
      <w:r w:rsidRPr="000F768C">
        <w:t>Details of any active restoring efficiency case for reasons of performance; and</w:t>
      </w:r>
    </w:p>
    <w:p w14:paraId="17AC2CDF" w14:textId="77777777" w:rsidR="00256438" w:rsidRPr="000F768C" w:rsidRDefault="00256438" w:rsidP="00890A2B">
      <w:pPr>
        <w:pStyle w:val="Simple3"/>
      </w:pPr>
      <w:r w:rsidRPr="000F768C">
        <w:t>Details of any active disciplinary cases where corrective action is on going.</w:t>
      </w:r>
    </w:p>
    <w:p w14:paraId="43421FF5" w14:textId="77777777" w:rsidR="00256438" w:rsidRPr="00890A2B" w:rsidRDefault="00256438" w:rsidP="00890A2B">
      <w:pPr>
        <w:pStyle w:val="Simple2"/>
        <w:rPr>
          <w:b/>
        </w:rPr>
      </w:pPr>
      <w:r w:rsidRPr="00890A2B">
        <w:rPr>
          <w:b/>
        </w:rPr>
        <w:t>Further information</w:t>
      </w:r>
    </w:p>
    <w:p w14:paraId="5AD0D5A4" w14:textId="77777777" w:rsidR="00256438" w:rsidRPr="000F768C" w:rsidRDefault="00256438" w:rsidP="00890A2B">
      <w:pPr>
        <w:pStyle w:val="Simple3"/>
      </w:pPr>
      <w:r w:rsidRPr="000F768C">
        <w:t>Information about specific adjustments that have been made for an individual under the Equality Act 2010;</w:t>
      </w:r>
    </w:p>
    <w:p w14:paraId="18A0D40A" w14:textId="77777777" w:rsidR="00256438" w:rsidRPr="000F768C" w:rsidRDefault="00256438" w:rsidP="00890A2B">
      <w:pPr>
        <w:pStyle w:val="Simple3"/>
      </w:pPr>
      <w:r w:rsidRPr="000F768C">
        <w:t xml:space="preserve">Short term variations to attendance hours to accommodate a domestic situation; </w:t>
      </w:r>
    </w:p>
    <w:p w14:paraId="6CF346D7" w14:textId="77777777" w:rsidR="00256438" w:rsidRPr="000F768C" w:rsidRDefault="00256438" w:rsidP="00890A2B">
      <w:pPr>
        <w:pStyle w:val="Simple3"/>
      </w:pPr>
      <w:r w:rsidRPr="000F768C">
        <w:t xml:space="preserve">Individuals that are members of the Reserves, or staff that may have been granted special leave for public duties such as a School Governor; and </w:t>
      </w:r>
    </w:p>
    <w:p w14:paraId="4BF1A3AF" w14:textId="77777777" w:rsidR="00256438" w:rsidRPr="000F768C" w:rsidRDefault="00256438" w:rsidP="00890A2B">
      <w:pPr>
        <w:pStyle w:val="Simple3"/>
      </w:pPr>
      <w:r w:rsidRPr="000F768C">
        <w:t xml:space="preserve">Information about any current or expected maternity or other statutory leave or other absence from work. </w:t>
      </w:r>
    </w:p>
    <w:p w14:paraId="10215AE7" w14:textId="77777777" w:rsidR="00256438" w:rsidRPr="000F768C" w:rsidRDefault="00890A2B" w:rsidP="00890A2B">
      <w:pPr>
        <w:pStyle w:val="Schedule2"/>
      </w:pPr>
      <w:r w:rsidRPr="000F768C">
        <w:t>PART B</w:t>
      </w:r>
    </w:p>
    <w:p w14:paraId="6AA8F9BA" w14:textId="6AEF9D63" w:rsidR="00256438" w:rsidRPr="000F768C" w:rsidRDefault="00256438" w:rsidP="00890A2B">
      <w:pPr>
        <w:pStyle w:val="Simple2"/>
      </w:pPr>
      <w:r w:rsidRPr="000F768C">
        <w:t xml:space="preserve">Information to be provided </w:t>
      </w:r>
      <w:r w:rsidR="00222ED4">
        <w:t>twenty-eight (</w:t>
      </w:r>
      <w:r w:rsidRPr="000F768C">
        <w:t>28</w:t>
      </w:r>
      <w:r w:rsidR="00222ED4">
        <w:t>)</w:t>
      </w:r>
      <w:r w:rsidRPr="000F768C">
        <w:t xml:space="preserve"> days prior to the Subsequent Transfer Date:</w:t>
      </w:r>
    </w:p>
    <w:p w14:paraId="6F813C0B" w14:textId="77777777" w:rsidR="00256438" w:rsidRPr="000F768C" w:rsidRDefault="00256438" w:rsidP="00890A2B">
      <w:pPr>
        <w:pStyle w:val="Simple3"/>
      </w:pPr>
      <w:r w:rsidRPr="000F768C">
        <w:t>Employee</w:t>
      </w:r>
      <w:r w:rsidR="00B95BB6">
        <w:t>'</w:t>
      </w:r>
      <w:r w:rsidRPr="000F768C">
        <w:t xml:space="preserve">s full name; </w:t>
      </w:r>
    </w:p>
    <w:p w14:paraId="4BE96C47" w14:textId="77777777" w:rsidR="00256438" w:rsidRPr="000F768C" w:rsidRDefault="00256438" w:rsidP="00890A2B">
      <w:pPr>
        <w:pStyle w:val="Simple3"/>
      </w:pPr>
      <w:r w:rsidRPr="000F768C">
        <w:t>Date of Birth</w:t>
      </w:r>
    </w:p>
    <w:p w14:paraId="54EBCA6A" w14:textId="77777777" w:rsidR="00256438" w:rsidRPr="000F768C" w:rsidRDefault="00256438" w:rsidP="00890A2B">
      <w:pPr>
        <w:pStyle w:val="Simple3"/>
      </w:pPr>
      <w:r w:rsidRPr="000F768C">
        <w:t xml:space="preserve">Home address; </w:t>
      </w:r>
    </w:p>
    <w:p w14:paraId="74C1308D" w14:textId="77777777" w:rsidR="00256438" w:rsidRPr="000F768C" w:rsidRDefault="00256438" w:rsidP="00890A2B">
      <w:pPr>
        <w:pStyle w:val="Simple3"/>
      </w:pPr>
      <w:r w:rsidRPr="000F768C">
        <w:t xml:space="preserve">Bank/building society account details for payroll purposes Tax Code. </w:t>
      </w:r>
    </w:p>
    <w:p w14:paraId="32708E94" w14:textId="77777777" w:rsidR="00256438" w:rsidRPr="000F768C" w:rsidRDefault="00256438" w:rsidP="00890A2B">
      <w:pPr>
        <w:pStyle w:val="Schedule2"/>
      </w:pPr>
      <w:bookmarkStart w:id="168" w:name="_Hlk43373110"/>
      <w:r w:rsidRPr="000F768C">
        <w:t>PART C</w:t>
      </w:r>
    </w:p>
    <w:p w14:paraId="231A9943" w14:textId="11DE4EB2" w:rsidR="00256438" w:rsidRPr="000F768C" w:rsidRDefault="00256438" w:rsidP="00890A2B">
      <w:pPr>
        <w:pStyle w:val="Simple2"/>
      </w:pPr>
      <w:r w:rsidRPr="000F768C">
        <w:t xml:space="preserve">Information to be provided within </w:t>
      </w:r>
      <w:r w:rsidR="00222ED4">
        <w:t>fourteen (</w:t>
      </w:r>
      <w:r w:rsidRPr="000F768C">
        <w:t>14</w:t>
      </w:r>
      <w:r w:rsidR="00222ED4">
        <w:t>)</w:t>
      </w:r>
      <w:r w:rsidRPr="000F768C">
        <w:t xml:space="preserve"> days following a Relevant Transfer Date:</w:t>
      </w:r>
    </w:p>
    <w:p w14:paraId="4E765C7B" w14:textId="77777777" w:rsidR="00256438" w:rsidRPr="000F768C" w:rsidRDefault="00256438" w:rsidP="00890A2B">
      <w:pPr>
        <w:pStyle w:val="Simple3"/>
      </w:pPr>
      <w:r w:rsidRPr="000F768C">
        <w:t xml:space="preserve">Performance Appraisal </w:t>
      </w:r>
    </w:p>
    <w:p w14:paraId="2DC6BCEB" w14:textId="77777777" w:rsidR="00256438" w:rsidRPr="000F768C" w:rsidRDefault="00256438" w:rsidP="00890A2B">
      <w:pPr>
        <w:pStyle w:val="Simple4"/>
      </w:pPr>
      <w:r w:rsidRPr="000F768C">
        <w:t>The current year</w:t>
      </w:r>
      <w:r w:rsidR="00B95BB6">
        <w:t>'</w:t>
      </w:r>
      <w:r w:rsidRPr="000F768C">
        <w:t xml:space="preserve">s Performance Appraisal; </w:t>
      </w:r>
    </w:p>
    <w:p w14:paraId="3C4A3BDE" w14:textId="77777777" w:rsidR="00256438" w:rsidRPr="000F768C" w:rsidRDefault="00256438" w:rsidP="00890A2B">
      <w:pPr>
        <w:pStyle w:val="Simple4"/>
      </w:pPr>
      <w:r w:rsidRPr="000F768C">
        <w:t>Current year</w:t>
      </w:r>
      <w:r w:rsidR="00B95BB6">
        <w:t>'</w:t>
      </w:r>
      <w:r w:rsidRPr="000F768C">
        <w:t>s training plan (if it exists); and</w:t>
      </w:r>
    </w:p>
    <w:p w14:paraId="06E78BD8" w14:textId="77777777" w:rsidR="00256438" w:rsidRPr="000F768C" w:rsidRDefault="00256438" w:rsidP="00890A2B">
      <w:pPr>
        <w:pStyle w:val="Simple4"/>
      </w:pPr>
      <w:r w:rsidRPr="000F768C">
        <w:t>Performance Pay Recommendations (PPR) forms completed in the current reporting year, or where relevant, any bonus entitlements;</w:t>
      </w:r>
    </w:p>
    <w:p w14:paraId="7BEC88ED" w14:textId="77777777" w:rsidR="00256438" w:rsidRPr="000F768C" w:rsidRDefault="00256438" w:rsidP="00890A2B">
      <w:pPr>
        <w:pStyle w:val="Simple3"/>
      </w:pPr>
      <w:r w:rsidRPr="000F768C">
        <w:t xml:space="preserve">Superannuation and Pay </w:t>
      </w:r>
    </w:p>
    <w:p w14:paraId="3C4DD36D" w14:textId="77777777" w:rsidR="00256438" w:rsidRPr="000F768C" w:rsidRDefault="00256438" w:rsidP="00890A2B">
      <w:pPr>
        <w:pStyle w:val="Simple4"/>
      </w:pPr>
      <w:r w:rsidRPr="000F768C">
        <w:t xml:space="preserve">Cumulative pay for tax and pension purposes; </w:t>
      </w:r>
    </w:p>
    <w:p w14:paraId="10B4C2A9" w14:textId="77777777" w:rsidR="00256438" w:rsidRPr="000F768C" w:rsidRDefault="00256438" w:rsidP="00890A2B">
      <w:pPr>
        <w:pStyle w:val="Simple4"/>
      </w:pPr>
      <w:r w:rsidRPr="000F768C">
        <w:t xml:space="preserve">Cumulative tax paid; </w:t>
      </w:r>
    </w:p>
    <w:p w14:paraId="019C7A81" w14:textId="77777777" w:rsidR="00256438" w:rsidRPr="000F768C" w:rsidRDefault="00256438" w:rsidP="00890A2B">
      <w:pPr>
        <w:pStyle w:val="Simple4"/>
      </w:pPr>
      <w:r w:rsidRPr="000F768C">
        <w:t xml:space="preserve">National Insurance Number; </w:t>
      </w:r>
    </w:p>
    <w:p w14:paraId="6B1467AD" w14:textId="77777777" w:rsidR="00256438" w:rsidRPr="000F768C" w:rsidRDefault="00256438" w:rsidP="00890A2B">
      <w:pPr>
        <w:pStyle w:val="Simple4"/>
      </w:pPr>
      <w:r w:rsidRPr="000F768C">
        <w:t>National Insurance contribution rate;</w:t>
      </w:r>
    </w:p>
    <w:p w14:paraId="08DA3643" w14:textId="77777777" w:rsidR="00256438" w:rsidRPr="000F768C" w:rsidRDefault="00256438" w:rsidP="00890A2B">
      <w:pPr>
        <w:pStyle w:val="Simple4"/>
      </w:pPr>
      <w:r w:rsidRPr="000F768C">
        <w:t>Other payments or deductions being made for statutory reasons;</w:t>
      </w:r>
    </w:p>
    <w:p w14:paraId="36606243" w14:textId="77777777" w:rsidR="00256438" w:rsidRPr="000F768C" w:rsidRDefault="00256438" w:rsidP="00890A2B">
      <w:pPr>
        <w:pStyle w:val="Simple4"/>
      </w:pPr>
      <w:r w:rsidRPr="000F768C">
        <w:t>Any other voluntary deductions from pay;</w:t>
      </w:r>
    </w:p>
    <w:bookmarkEnd w:id="1"/>
    <w:bookmarkEnd w:id="168"/>
    <w:p w14:paraId="2AA6677A" w14:textId="77777777" w:rsidR="00256438" w:rsidRPr="000F768C" w:rsidRDefault="00256438" w:rsidP="00890A2B">
      <w:pPr>
        <w:pStyle w:val="Schedule2"/>
      </w:pPr>
      <w:r w:rsidRPr="000F768C">
        <w:br w:type="page"/>
        <w:t>PART 3 – PENSION MATTERS</w:t>
      </w:r>
    </w:p>
    <w:p w14:paraId="4CDC8391" w14:textId="77777777" w:rsidR="00890A2B" w:rsidRPr="00890A2B" w:rsidRDefault="00890A2B" w:rsidP="00890A2B">
      <w:pPr>
        <w:pStyle w:val="Simple1"/>
        <w:keepNext/>
        <w:numPr>
          <w:ilvl w:val="0"/>
          <w:numId w:val="48"/>
        </w:numPr>
        <w:rPr>
          <w:b/>
        </w:rPr>
      </w:pPr>
      <w:r w:rsidRPr="00890A2B">
        <w:rPr>
          <w:b/>
        </w:rPr>
        <w:t>DEFINITIONS</w:t>
      </w:r>
    </w:p>
    <w:p w14:paraId="42B0401F" w14:textId="0EA478D8" w:rsidR="00256438" w:rsidRPr="000F768C" w:rsidRDefault="00B90DD3" w:rsidP="00890A2B">
      <w:pPr>
        <w:pStyle w:val="Simple2"/>
      </w:pPr>
      <w:r>
        <w:t xml:space="preserve">In this Schedule </w:t>
      </w:r>
      <w:r w:rsidR="00C26EFE">
        <w:t>22</w:t>
      </w:r>
      <w:r w:rsidR="00256438" w:rsidRPr="000F768C">
        <w:t xml:space="preserve"> Part 3, save where otherwise provided, words and terms defined in Schedule </w:t>
      </w:r>
      <w:r w:rsidR="009B6203">
        <w:t>1</w:t>
      </w:r>
      <w:r w:rsidR="00256438" w:rsidRPr="000F768C">
        <w:t xml:space="preserve"> (Definitions), Sche</w:t>
      </w:r>
      <w:r>
        <w:t xml:space="preserve">dule </w:t>
      </w:r>
      <w:r w:rsidR="00C26EFE">
        <w:t>22</w:t>
      </w:r>
      <w:r>
        <w:t xml:space="preserve"> Part 1 or Schedule </w:t>
      </w:r>
      <w:r w:rsidR="00C26EFE">
        <w:t>22</w:t>
      </w:r>
      <w:r w:rsidR="00256438" w:rsidRPr="000F768C">
        <w:t xml:space="preserve"> Part 2 of the Contract shall have the meaning ascribed to them in Schedule </w:t>
      </w:r>
      <w:r w:rsidR="009B6203">
        <w:t>1</w:t>
      </w:r>
      <w:r>
        <w:t xml:space="preserve"> (Definitions), Schedule </w:t>
      </w:r>
      <w:r w:rsidR="00C26EFE">
        <w:t>22</w:t>
      </w:r>
      <w:r>
        <w:t xml:space="preserve"> Part 1 or Schedule </w:t>
      </w:r>
      <w:r w:rsidR="00C26EFE">
        <w:t>22</w:t>
      </w:r>
      <w:r w:rsidR="00256438" w:rsidRPr="000F768C">
        <w:t xml:space="preserve"> Part 2 of the Contract. </w:t>
      </w:r>
    </w:p>
    <w:p w14:paraId="7E98B50F" w14:textId="489101B9" w:rsidR="00256438" w:rsidRPr="000F768C" w:rsidRDefault="00256438" w:rsidP="00890A2B">
      <w:pPr>
        <w:pStyle w:val="Simple2"/>
      </w:pPr>
      <w:r w:rsidRPr="000F768C">
        <w:t xml:space="preserve">Without prejudice to Schedule </w:t>
      </w:r>
      <w:r w:rsidR="009B6203">
        <w:t>1</w:t>
      </w:r>
      <w:r w:rsidRPr="000F768C">
        <w:t xml:space="preserve">  (Definitions) of the Contract, Sch</w:t>
      </w:r>
      <w:r w:rsidR="00B90DD3">
        <w:t xml:space="preserve">edule </w:t>
      </w:r>
      <w:r w:rsidR="00C26EFE">
        <w:t>22</w:t>
      </w:r>
      <w:r w:rsidR="00B90DD3">
        <w:t xml:space="preserve"> Part 1, or Schedule </w:t>
      </w:r>
      <w:r w:rsidR="00C26EFE">
        <w:t>22</w:t>
      </w:r>
      <w:r w:rsidR="00B90DD3">
        <w:t>, Part 2, in this Schedule 2</w:t>
      </w:r>
      <w:r w:rsidR="00C26EFE">
        <w:t>2</w:t>
      </w:r>
      <w:r w:rsidRPr="000F768C">
        <w:t xml:space="preserve"> Part 3 unless the context otherwise requires:</w:t>
      </w:r>
    </w:p>
    <w:tbl>
      <w:tblPr>
        <w:tblStyle w:val="TableGrid"/>
        <w:tblW w:w="8363"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528"/>
      </w:tblGrid>
      <w:tr w:rsidR="00890A2B" w:rsidRPr="00890A2B" w14:paraId="24F14BF0" w14:textId="77777777" w:rsidTr="00890A2B">
        <w:tc>
          <w:tcPr>
            <w:tcW w:w="2835" w:type="dxa"/>
            <w:shd w:val="clear" w:color="auto" w:fill="auto"/>
          </w:tcPr>
          <w:p w14:paraId="4366EB72" w14:textId="77777777" w:rsidR="00890A2B" w:rsidRPr="00890A2B" w:rsidRDefault="00890A2B" w:rsidP="00890A2B">
            <w:pPr>
              <w:pStyle w:val="BodyText"/>
              <w:rPr>
                <w:b/>
              </w:rPr>
            </w:pPr>
            <w:r w:rsidRPr="00890A2B">
              <w:rPr>
                <w:b/>
              </w:rPr>
              <w:t>Active Member</w:t>
            </w:r>
          </w:p>
        </w:tc>
        <w:tc>
          <w:tcPr>
            <w:tcW w:w="5528" w:type="dxa"/>
            <w:shd w:val="clear" w:color="auto" w:fill="auto"/>
          </w:tcPr>
          <w:p w14:paraId="5E635CF0" w14:textId="77777777" w:rsidR="00890A2B" w:rsidRPr="00890A2B" w:rsidRDefault="00890A2B" w:rsidP="00890A2B">
            <w:pPr>
              <w:pStyle w:val="definition"/>
            </w:pPr>
            <w:r w:rsidRPr="00890A2B">
              <w:t>an individual who has been admitted to and remains in active membership of any of the Schemes;</w:t>
            </w:r>
          </w:p>
        </w:tc>
      </w:tr>
      <w:tr w:rsidR="00890A2B" w:rsidRPr="00890A2B" w14:paraId="37A83D17" w14:textId="77777777" w:rsidTr="00890A2B">
        <w:tc>
          <w:tcPr>
            <w:tcW w:w="2835" w:type="dxa"/>
            <w:shd w:val="clear" w:color="auto" w:fill="auto"/>
          </w:tcPr>
          <w:p w14:paraId="57FB0D7A" w14:textId="77777777" w:rsidR="00890A2B" w:rsidRPr="00890A2B" w:rsidRDefault="00890A2B" w:rsidP="00890A2B">
            <w:pPr>
              <w:pStyle w:val="BodyText"/>
              <w:rPr>
                <w:b/>
              </w:rPr>
            </w:pPr>
            <w:r w:rsidRPr="00890A2B">
              <w:rPr>
                <w:b/>
              </w:rPr>
              <w:t>Admission Agreement</w:t>
            </w:r>
          </w:p>
        </w:tc>
        <w:tc>
          <w:tcPr>
            <w:tcW w:w="5528" w:type="dxa"/>
            <w:shd w:val="clear" w:color="auto" w:fill="auto"/>
          </w:tcPr>
          <w:p w14:paraId="5540F29C" w14:textId="1FE4A87B" w:rsidR="00890A2B" w:rsidRPr="00890A2B" w:rsidRDefault="00890A2B" w:rsidP="00890A2B">
            <w:pPr>
              <w:pStyle w:val="definition"/>
            </w:pPr>
            <w:r w:rsidRPr="00890A2B">
              <w:t xml:space="preserve">in relation to the Contractor or a </w:t>
            </w:r>
            <w:r w:rsidR="00222ED4">
              <w:t>Sub-Contract</w:t>
            </w:r>
            <w:r w:rsidRPr="00890A2B">
              <w:t xml:space="preserve">or an agreement made (or to be made) between (1) The Minister for the Cabinet Office (2) the Contractor or the </w:t>
            </w:r>
            <w:r w:rsidR="00222ED4">
              <w:t>Sub-Contract</w:t>
            </w:r>
            <w:r w:rsidRPr="00890A2B">
              <w:t xml:space="preserve">or, as the case may be, and (3) the Authority relating to the participation of the Contractor or the </w:t>
            </w:r>
            <w:r w:rsidR="00222ED4">
              <w:t>Sub-Contract</w:t>
            </w:r>
            <w:r w:rsidRPr="00890A2B">
              <w:t xml:space="preserve">or, as applicable, in the Schemes for the benefit of those of the Former Authority Employees who are for the time being employed by the Contractor or the </w:t>
            </w:r>
            <w:r w:rsidR="00222ED4">
              <w:t>Sub-Contract</w:t>
            </w:r>
            <w:r w:rsidRPr="00890A2B">
              <w:t>or, as applicable, and which is substantively in the form set out in Annex A to this Schedule;</w:t>
            </w:r>
          </w:p>
        </w:tc>
      </w:tr>
      <w:tr w:rsidR="00890A2B" w:rsidRPr="00890A2B" w14:paraId="3EBC0CAB" w14:textId="77777777" w:rsidTr="00890A2B">
        <w:tc>
          <w:tcPr>
            <w:tcW w:w="2835" w:type="dxa"/>
            <w:shd w:val="clear" w:color="auto" w:fill="auto"/>
          </w:tcPr>
          <w:p w14:paraId="4C3C5CD8" w14:textId="77777777" w:rsidR="00890A2B" w:rsidRPr="00890A2B" w:rsidRDefault="00890A2B" w:rsidP="00890A2B">
            <w:pPr>
              <w:pStyle w:val="BodyText"/>
              <w:rPr>
                <w:b/>
              </w:rPr>
            </w:pPr>
            <w:r w:rsidRPr="00890A2B">
              <w:rPr>
                <w:b/>
              </w:rPr>
              <w:t>Alpha</w:t>
            </w:r>
          </w:p>
        </w:tc>
        <w:tc>
          <w:tcPr>
            <w:tcW w:w="5528" w:type="dxa"/>
            <w:shd w:val="clear" w:color="auto" w:fill="auto"/>
          </w:tcPr>
          <w:p w14:paraId="42C29ADE" w14:textId="77777777" w:rsidR="00890A2B" w:rsidRPr="00890A2B" w:rsidRDefault="00890A2B" w:rsidP="00890A2B">
            <w:pPr>
              <w:pStyle w:val="definition"/>
            </w:pPr>
            <w:r w:rsidRPr="00890A2B">
              <w:t>the public service pension scheme for civil servants established under the Public Service Pensions Act 2013 introduced with effect on and from 1 April 2015 (and includes, unless the context otherwise requires, any successor scheme);</w:t>
            </w:r>
          </w:p>
        </w:tc>
      </w:tr>
      <w:tr w:rsidR="00890A2B" w:rsidRPr="00890A2B" w14:paraId="478E3BB3" w14:textId="77777777" w:rsidTr="00890A2B">
        <w:tc>
          <w:tcPr>
            <w:tcW w:w="2835" w:type="dxa"/>
            <w:shd w:val="clear" w:color="auto" w:fill="auto"/>
          </w:tcPr>
          <w:p w14:paraId="4F3EC3AD" w14:textId="77777777" w:rsidR="00890A2B" w:rsidRPr="00890A2B" w:rsidRDefault="00890A2B" w:rsidP="00890A2B">
            <w:pPr>
              <w:pStyle w:val="BodyText"/>
              <w:rPr>
                <w:b/>
              </w:rPr>
            </w:pPr>
            <w:r w:rsidRPr="00890A2B">
              <w:rPr>
                <w:b/>
              </w:rPr>
              <w:t>Employer Contributions</w:t>
            </w:r>
          </w:p>
        </w:tc>
        <w:tc>
          <w:tcPr>
            <w:tcW w:w="5528" w:type="dxa"/>
            <w:shd w:val="clear" w:color="auto" w:fill="auto"/>
          </w:tcPr>
          <w:p w14:paraId="35E5AF98" w14:textId="446423CF" w:rsidR="00890A2B" w:rsidRPr="00890A2B" w:rsidRDefault="00890A2B" w:rsidP="00B83873">
            <w:pPr>
              <w:pStyle w:val="definition"/>
            </w:pPr>
            <w:r w:rsidRPr="00890A2B">
              <w:t>the sums which are payable to the Pens</w:t>
            </w:r>
            <w:r w:rsidR="00B83873">
              <w:t>ion Schemes in accordance with p</w:t>
            </w:r>
            <w:r w:rsidR="004C20B7">
              <w:t>aragraph</w:t>
            </w:r>
            <w:r w:rsidRPr="00890A2B">
              <w:t xml:space="preserve"> 7.1.5,</w:t>
            </w:r>
            <w:r w:rsidR="00B95BB6">
              <w:t xml:space="preserve"> </w:t>
            </w:r>
            <w:r w:rsidRPr="00890A2B">
              <w:t xml:space="preserve">7.1.7 and 7.2 of the Admission Agreement in respect of the Former Authority Employees, </w:t>
            </w:r>
            <w:r w:rsidR="004C20B7">
              <w:t>whether by the Contractor, Sub-C</w:t>
            </w:r>
            <w:r w:rsidRPr="00890A2B">
              <w:t xml:space="preserve">ontractor or </w:t>
            </w:r>
            <w:r w:rsidR="0083769F">
              <w:t>s</w:t>
            </w:r>
            <w:r w:rsidRPr="00890A2B">
              <w:t>ub-</w:t>
            </w:r>
            <w:r w:rsidR="0083769F">
              <w:t>s</w:t>
            </w:r>
            <w:r w:rsidRPr="00890A2B">
              <w:t>ub-contractor.</w:t>
            </w:r>
            <w:r w:rsidR="00720B1C">
              <w:t xml:space="preserve"> </w:t>
            </w:r>
            <w:r w:rsidRPr="00890A2B">
              <w:t xml:space="preserve"> For the avoidance of doubt, the employee redundancy compensation payment amount whi</w:t>
            </w:r>
            <w:r w:rsidR="004C20B7">
              <w:t>ch is taken into account under C</w:t>
            </w:r>
            <w:r w:rsidRPr="00890A2B">
              <w:t xml:space="preserve">lause 7.2 of the Admission Agreement is not included as </w:t>
            </w:r>
            <w:r w:rsidR="004C20B7">
              <w:t xml:space="preserve">part of the pass-through under </w:t>
            </w:r>
            <w:r w:rsidR="00B83873">
              <w:t>p</w:t>
            </w:r>
            <w:r w:rsidR="004C20B7">
              <w:t>aragraph</w:t>
            </w:r>
            <w:r w:rsidRPr="00890A2B">
              <w:t xml:space="preserve"> </w:t>
            </w:r>
            <w:r w:rsidR="00B95BB6">
              <w:fldChar w:fldCharType="begin"/>
            </w:r>
            <w:r w:rsidR="00B95BB6">
              <w:instrText xml:space="preserve"> REF _Hlk43372955 \w \h </w:instrText>
            </w:r>
            <w:r w:rsidR="00B95BB6">
              <w:fldChar w:fldCharType="separate"/>
            </w:r>
            <w:r w:rsidR="00CF0680">
              <w:t>2.1(d)</w:t>
            </w:r>
            <w:r w:rsidR="00B95BB6">
              <w:fldChar w:fldCharType="end"/>
            </w:r>
            <w:r w:rsidRPr="00890A2B">
              <w:t>;</w:t>
            </w:r>
          </w:p>
        </w:tc>
      </w:tr>
      <w:tr w:rsidR="00890A2B" w:rsidRPr="00890A2B" w14:paraId="4164EC93" w14:textId="77777777" w:rsidTr="00890A2B">
        <w:tc>
          <w:tcPr>
            <w:tcW w:w="2835" w:type="dxa"/>
            <w:shd w:val="clear" w:color="auto" w:fill="auto"/>
          </w:tcPr>
          <w:p w14:paraId="369527EE" w14:textId="77777777" w:rsidR="00890A2B" w:rsidRPr="00890A2B" w:rsidRDefault="00890A2B" w:rsidP="00890A2B">
            <w:pPr>
              <w:pStyle w:val="BodyText"/>
              <w:rPr>
                <w:rFonts w:eastAsia="Calibri"/>
                <w:b/>
              </w:rPr>
            </w:pPr>
            <w:r w:rsidRPr="00890A2B">
              <w:rPr>
                <w:rFonts w:eastAsia="Calibri"/>
                <w:b/>
                <w:bCs/>
              </w:rPr>
              <w:t>Former Authority Employee</w:t>
            </w:r>
          </w:p>
        </w:tc>
        <w:tc>
          <w:tcPr>
            <w:tcW w:w="5528" w:type="dxa"/>
            <w:shd w:val="clear" w:color="auto" w:fill="auto"/>
          </w:tcPr>
          <w:p w14:paraId="1329B080" w14:textId="4A5F71A4" w:rsidR="00890A2B" w:rsidRPr="00890A2B" w:rsidRDefault="00890A2B" w:rsidP="00890A2B">
            <w:pPr>
              <w:pStyle w:val="definition"/>
              <w:rPr>
                <w:rFonts w:eastAsia="Calibri"/>
                <w:color w:val="1F497D"/>
              </w:rPr>
            </w:pPr>
            <w:r w:rsidRPr="00890A2B">
              <w:rPr>
                <w:rFonts w:eastAsia="Calibri"/>
              </w:rPr>
              <w:t xml:space="preserve">at any time any person whose employment previously transferred to a contractor or its sub-contractor pursuant to the Transfer Regulations and who has, pursuant to this Contract and the Transfer Regulations, transferred to the Contractor or any </w:t>
            </w:r>
            <w:r w:rsidR="00222ED4">
              <w:rPr>
                <w:rFonts w:eastAsia="Calibri"/>
              </w:rPr>
              <w:t>Sub-Contract</w:t>
            </w:r>
            <w:r w:rsidRPr="00890A2B">
              <w:rPr>
                <w:rFonts w:eastAsia="Calibri"/>
              </w:rPr>
              <w:t xml:space="preserve">or </w:t>
            </w:r>
            <w:r w:rsidRPr="00890A2B">
              <w:rPr>
                <w:rFonts w:eastAsia="Calibri"/>
                <w:i/>
                <w:iCs/>
              </w:rPr>
              <w:t>provided that</w:t>
            </w:r>
            <w:r w:rsidRPr="00890A2B">
              <w:rPr>
                <w:rFonts w:eastAsia="Calibri"/>
              </w:rPr>
              <w:t xml:space="preserve"> since such person was employed by the Authority (a) he has not ceased to be eligible for membership of the Schemes; and (b) any change in his employer has been effected pursuant to the Transfer Regulations;</w:t>
            </w:r>
          </w:p>
        </w:tc>
      </w:tr>
      <w:tr w:rsidR="00890A2B" w:rsidRPr="00890A2B" w14:paraId="3D11DD77" w14:textId="77777777" w:rsidTr="00890A2B">
        <w:tc>
          <w:tcPr>
            <w:tcW w:w="2835" w:type="dxa"/>
            <w:shd w:val="clear" w:color="auto" w:fill="auto"/>
          </w:tcPr>
          <w:p w14:paraId="57D4A795" w14:textId="77777777" w:rsidR="00890A2B" w:rsidRPr="00890A2B" w:rsidRDefault="00890A2B" w:rsidP="00890A2B">
            <w:pPr>
              <w:pStyle w:val="BodyText"/>
              <w:rPr>
                <w:b/>
              </w:rPr>
            </w:pPr>
            <w:r w:rsidRPr="00890A2B">
              <w:rPr>
                <w:b/>
              </w:rPr>
              <w:t>New Fair Deal</w:t>
            </w:r>
          </w:p>
        </w:tc>
        <w:tc>
          <w:tcPr>
            <w:tcW w:w="5528" w:type="dxa"/>
            <w:shd w:val="clear" w:color="auto" w:fill="auto"/>
          </w:tcPr>
          <w:p w14:paraId="142DD35A" w14:textId="77777777" w:rsidR="00890A2B" w:rsidRPr="00890A2B" w:rsidRDefault="00890A2B" w:rsidP="00720B1C">
            <w:pPr>
              <w:pStyle w:val="definition"/>
            </w:pPr>
            <w:r w:rsidRPr="00890A2B">
              <w:t>the revised Fair Deal policy set out in HM Treasury</w:t>
            </w:r>
            <w:r w:rsidR="00B95BB6">
              <w:t>'</w:t>
            </w:r>
            <w:r w:rsidRPr="00890A2B">
              <w:t xml:space="preserve">s guidance </w:t>
            </w:r>
            <w:r w:rsidR="00B95BB6">
              <w:t>"</w:t>
            </w:r>
            <w:r w:rsidRPr="00890A2B">
              <w:t>Fair Deal for staff pensions: staff transfers from central government</w:t>
            </w:r>
            <w:r w:rsidR="00720B1C">
              <w:t>"</w:t>
            </w:r>
            <w:r w:rsidR="00B95BB6">
              <w:t xml:space="preserve"> </w:t>
            </w:r>
            <w:r w:rsidR="00B95BB6" w:rsidRPr="00B95BB6">
              <w:t>issued in October 2013;</w:t>
            </w:r>
          </w:p>
        </w:tc>
      </w:tr>
      <w:tr w:rsidR="00890A2B" w:rsidRPr="00890A2B" w14:paraId="75EF2090" w14:textId="77777777" w:rsidTr="00890A2B">
        <w:tc>
          <w:tcPr>
            <w:tcW w:w="2835" w:type="dxa"/>
            <w:shd w:val="clear" w:color="auto" w:fill="auto"/>
          </w:tcPr>
          <w:p w14:paraId="7169F9CA" w14:textId="77777777" w:rsidR="00890A2B" w:rsidRPr="00890A2B" w:rsidRDefault="00890A2B" w:rsidP="00890A2B">
            <w:pPr>
              <w:pStyle w:val="BodyText"/>
              <w:rPr>
                <w:b/>
              </w:rPr>
            </w:pPr>
            <w:r w:rsidRPr="00890A2B">
              <w:rPr>
                <w:b/>
              </w:rPr>
              <w:t>PCSPS</w:t>
            </w:r>
          </w:p>
        </w:tc>
        <w:tc>
          <w:tcPr>
            <w:tcW w:w="5528" w:type="dxa"/>
            <w:shd w:val="clear" w:color="auto" w:fill="auto"/>
          </w:tcPr>
          <w:p w14:paraId="09A0B93D" w14:textId="77777777" w:rsidR="00890A2B" w:rsidRPr="00890A2B" w:rsidRDefault="00890A2B" w:rsidP="00890A2B">
            <w:pPr>
              <w:pStyle w:val="definition"/>
            </w:pPr>
            <w:r w:rsidRPr="00890A2B">
              <w:t>the Principal Civil Service Pension Scheme established under The Superannuation Act 1972;</w:t>
            </w:r>
          </w:p>
        </w:tc>
      </w:tr>
      <w:tr w:rsidR="00890A2B" w:rsidRPr="00890A2B" w14:paraId="615C28CB" w14:textId="77777777" w:rsidTr="00890A2B">
        <w:tc>
          <w:tcPr>
            <w:tcW w:w="2835" w:type="dxa"/>
            <w:shd w:val="clear" w:color="auto" w:fill="auto"/>
          </w:tcPr>
          <w:p w14:paraId="71C1387C" w14:textId="77777777" w:rsidR="00890A2B" w:rsidRPr="00890A2B" w:rsidRDefault="00890A2B" w:rsidP="00890A2B">
            <w:pPr>
              <w:pStyle w:val="BodyText"/>
              <w:rPr>
                <w:b/>
              </w:rPr>
            </w:pPr>
            <w:r w:rsidRPr="00890A2B">
              <w:rPr>
                <w:b/>
              </w:rPr>
              <w:t>Pension Schemes</w:t>
            </w:r>
          </w:p>
        </w:tc>
        <w:tc>
          <w:tcPr>
            <w:tcW w:w="5528" w:type="dxa"/>
            <w:shd w:val="clear" w:color="auto" w:fill="auto"/>
          </w:tcPr>
          <w:p w14:paraId="1CA0D6C6" w14:textId="77777777" w:rsidR="00890A2B" w:rsidRPr="00890A2B" w:rsidRDefault="00890A2B" w:rsidP="00890A2B">
            <w:pPr>
              <w:pStyle w:val="definition"/>
            </w:pPr>
            <w:r w:rsidRPr="00890A2B">
              <w:t>alpha and/or the PCSPS whichever is or are relevant in the context (and includes, unless the context otherwise requires, the respective managers from time to time of such scheme or schemes);</w:t>
            </w:r>
          </w:p>
        </w:tc>
      </w:tr>
      <w:tr w:rsidR="00890A2B" w:rsidRPr="00890A2B" w14:paraId="45FAAD74" w14:textId="77777777" w:rsidTr="00890A2B">
        <w:tc>
          <w:tcPr>
            <w:tcW w:w="2835" w:type="dxa"/>
            <w:shd w:val="clear" w:color="auto" w:fill="auto"/>
          </w:tcPr>
          <w:p w14:paraId="2795DCCC" w14:textId="77777777" w:rsidR="00890A2B" w:rsidRPr="00890A2B" w:rsidRDefault="00890A2B" w:rsidP="00890A2B">
            <w:pPr>
              <w:pStyle w:val="BodyText"/>
              <w:rPr>
                <w:b/>
              </w:rPr>
            </w:pPr>
            <w:r w:rsidRPr="00890A2B">
              <w:rPr>
                <w:b/>
              </w:rPr>
              <w:t>Relevant Benefits</w:t>
            </w:r>
          </w:p>
        </w:tc>
        <w:tc>
          <w:tcPr>
            <w:tcW w:w="5528" w:type="dxa"/>
            <w:shd w:val="clear" w:color="auto" w:fill="auto"/>
          </w:tcPr>
          <w:p w14:paraId="3B444AE9" w14:textId="77777777" w:rsidR="00890A2B" w:rsidRPr="00890A2B" w:rsidRDefault="00890A2B" w:rsidP="00890A2B">
            <w:pPr>
              <w:pStyle w:val="definition"/>
            </w:pPr>
            <w:r w:rsidRPr="00890A2B">
              <w:t>any benefit payable on retirement, on death, on reaching a particular age, on the onset of serious ill-health or incapacity or in similar circumstances (including the provision of medical, dental or similar benefits);</w:t>
            </w:r>
          </w:p>
        </w:tc>
      </w:tr>
      <w:tr w:rsidR="00890A2B" w:rsidRPr="00890A2B" w14:paraId="41107EE1" w14:textId="77777777" w:rsidTr="00890A2B">
        <w:tc>
          <w:tcPr>
            <w:tcW w:w="2835" w:type="dxa"/>
            <w:shd w:val="clear" w:color="auto" w:fill="auto"/>
          </w:tcPr>
          <w:p w14:paraId="3CDD08B1" w14:textId="77777777" w:rsidR="00890A2B" w:rsidRPr="00890A2B" w:rsidRDefault="00890A2B" w:rsidP="00890A2B">
            <w:pPr>
              <w:pStyle w:val="BodyText"/>
              <w:rPr>
                <w:b/>
              </w:rPr>
            </w:pPr>
            <w:r w:rsidRPr="00890A2B">
              <w:rPr>
                <w:b/>
              </w:rPr>
              <w:t>Relevant Transfer Date</w:t>
            </w:r>
          </w:p>
        </w:tc>
        <w:tc>
          <w:tcPr>
            <w:tcW w:w="5528" w:type="dxa"/>
            <w:shd w:val="clear" w:color="auto" w:fill="auto"/>
          </w:tcPr>
          <w:p w14:paraId="06A34812" w14:textId="2E43636F" w:rsidR="00890A2B" w:rsidRPr="00890A2B" w:rsidRDefault="00890A2B" w:rsidP="00890A2B">
            <w:pPr>
              <w:pStyle w:val="definition"/>
            </w:pPr>
            <w:r w:rsidRPr="00890A2B">
              <w:t xml:space="preserve">the date on which a transfer to the Contractor or a </w:t>
            </w:r>
            <w:r w:rsidR="00222ED4">
              <w:t>Sub-Contract</w:t>
            </w:r>
            <w:r w:rsidRPr="00890A2B">
              <w:t>or is effected pursuant to this Contract and the Transfer Regulations;</w:t>
            </w:r>
          </w:p>
        </w:tc>
      </w:tr>
      <w:tr w:rsidR="00890A2B" w:rsidRPr="00890A2B" w14:paraId="2D87D8B9" w14:textId="77777777" w:rsidTr="00890A2B">
        <w:tc>
          <w:tcPr>
            <w:tcW w:w="2835" w:type="dxa"/>
            <w:shd w:val="clear" w:color="auto" w:fill="auto"/>
          </w:tcPr>
          <w:p w14:paraId="30E05B40" w14:textId="77777777" w:rsidR="00890A2B" w:rsidRPr="00890A2B" w:rsidRDefault="00890A2B" w:rsidP="00890A2B">
            <w:pPr>
              <w:pStyle w:val="BodyText"/>
              <w:rPr>
                <w:b/>
              </w:rPr>
            </w:pPr>
            <w:r w:rsidRPr="00890A2B">
              <w:rPr>
                <w:b/>
              </w:rPr>
              <w:t>Schemes</w:t>
            </w:r>
          </w:p>
        </w:tc>
        <w:tc>
          <w:tcPr>
            <w:tcW w:w="5528" w:type="dxa"/>
            <w:shd w:val="clear" w:color="auto" w:fill="auto"/>
          </w:tcPr>
          <w:p w14:paraId="2A19741A" w14:textId="77777777" w:rsidR="00890A2B" w:rsidRPr="00890A2B" w:rsidRDefault="00890A2B" w:rsidP="00890A2B">
            <w:pPr>
              <w:pStyle w:val="definition"/>
            </w:pPr>
            <w:r w:rsidRPr="00890A2B">
              <w:t xml:space="preserve">the PCSPS, the Partnership Pension Account and its (i) Ill-health Benefits Scheme and (ii) Death Benefits Scheme, the Civil Service Additional Voluntary Contribution Scheme, and alpha each as amended or replaced from time to time, or such one of them as is or are relevant in context. </w:t>
            </w:r>
            <w:r w:rsidR="00720B1C">
              <w:t xml:space="preserve"> </w:t>
            </w:r>
            <w:r w:rsidRPr="00890A2B">
              <w:t>Any reference to the Schemes includes, unless the context otherwise requires, a reference to the respective managers from time to time of the Schemes;</w:t>
            </w:r>
          </w:p>
        </w:tc>
      </w:tr>
      <w:tr w:rsidR="00890A2B" w:rsidRPr="00890A2B" w14:paraId="5388876F" w14:textId="77777777" w:rsidTr="00890A2B">
        <w:tc>
          <w:tcPr>
            <w:tcW w:w="2835" w:type="dxa"/>
            <w:shd w:val="clear" w:color="auto" w:fill="auto"/>
          </w:tcPr>
          <w:p w14:paraId="4F91EB6D" w14:textId="77777777" w:rsidR="00890A2B" w:rsidRPr="00890A2B" w:rsidRDefault="00890A2B" w:rsidP="00890A2B">
            <w:pPr>
              <w:pStyle w:val="BodyText"/>
              <w:rPr>
                <w:b/>
              </w:rPr>
            </w:pPr>
            <w:r w:rsidRPr="00890A2B">
              <w:rPr>
                <w:b/>
              </w:rPr>
              <w:t>Transfer Regulations</w:t>
            </w:r>
          </w:p>
        </w:tc>
        <w:tc>
          <w:tcPr>
            <w:tcW w:w="5528" w:type="dxa"/>
            <w:shd w:val="clear" w:color="auto" w:fill="auto"/>
          </w:tcPr>
          <w:p w14:paraId="2C01939C" w14:textId="77777777" w:rsidR="00890A2B" w:rsidRPr="00890A2B" w:rsidRDefault="00890A2B" w:rsidP="00890A2B">
            <w:pPr>
              <w:pStyle w:val="definition"/>
            </w:pPr>
            <w:r w:rsidRPr="00890A2B">
              <w:t>the means the Transfer of Undertakings (Protection of Employment) Regulations 2006 as amended from time to time and/or the Service Provision Change (Protection of Employment) Regulations (Northern Ireland) 2006 (as amended from time to time), as appropriate.</w:t>
            </w:r>
          </w:p>
        </w:tc>
      </w:tr>
    </w:tbl>
    <w:p w14:paraId="37C09D45" w14:textId="77777777" w:rsidR="00256438" w:rsidRPr="00890A2B" w:rsidRDefault="00890A2B" w:rsidP="00890A2B">
      <w:pPr>
        <w:pStyle w:val="Simple1"/>
        <w:rPr>
          <w:b/>
        </w:rPr>
      </w:pPr>
      <w:bookmarkStart w:id="169" w:name="_Ref87347224"/>
      <w:r w:rsidRPr="00890A2B">
        <w:rPr>
          <w:b/>
        </w:rPr>
        <w:t>PENSIONS</w:t>
      </w:r>
      <w:bookmarkEnd w:id="169"/>
    </w:p>
    <w:p w14:paraId="735E21C7" w14:textId="77777777" w:rsidR="00256438" w:rsidRPr="000F768C" w:rsidRDefault="00256438" w:rsidP="00890A2B">
      <w:pPr>
        <w:pStyle w:val="Simple2"/>
        <w:rPr>
          <w:lang w:eastAsia="en-GB"/>
        </w:rPr>
      </w:pPr>
      <w:r w:rsidRPr="000F768C">
        <w:rPr>
          <w:lang w:eastAsia="en-GB"/>
        </w:rPr>
        <w:t>The Contractor shall:</w:t>
      </w:r>
    </w:p>
    <w:p w14:paraId="7D42B498" w14:textId="77777777" w:rsidR="00256438" w:rsidRPr="000F768C" w:rsidRDefault="00256438" w:rsidP="00890A2B">
      <w:pPr>
        <w:pStyle w:val="Simple3"/>
        <w:rPr>
          <w:lang w:eastAsia="zh-CN"/>
        </w:rPr>
      </w:pPr>
      <w:r w:rsidRPr="000F768C">
        <w:rPr>
          <w:lang w:eastAsia="zh-CN"/>
        </w:rPr>
        <w:t>comply with the Admission Agreement to which it is a party and shall not terminate the Admission Agreement while the Contractor is providing any of the Services;</w:t>
      </w:r>
    </w:p>
    <w:p w14:paraId="03171B3E" w14:textId="4533C3CD" w:rsidR="00256438" w:rsidRPr="000F768C" w:rsidRDefault="00256438" w:rsidP="00890A2B">
      <w:pPr>
        <w:pStyle w:val="Simple3"/>
        <w:rPr>
          <w:lang w:eastAsia="zh-CN"/>
        </w:rPr>
      </w:pPr>
      <w:r w:rsidRPr="000F768C">
        <w:rPr>
          <w:lang w:eastAsia="zh-CN"/>
        </w:rPr>
        <w:t xml:space="preserve">ensure that on each occasion (including, but without limitation, on the termination of a contract between the Contractor and a </w:t>
      </w:r>
      <w:r w:rsidR="00222ED4">
        <w:rPr>
          <w:lang w:eastAsia="zh-CN"/>
        </w:rPr>
        <w:t>Sub-Contract</w:t>
      </w:r>
      <w:r w:rsidRPr="000F768C">
        <w:rPr>
          <w:lang w:eastAsia="zh-CN"/>
        </w:rPr>
        <w:t xml:space="preserve">or) any Former Authority Employee becomes an employee of the Contractor pursuant to the Transfer Regulations (and the date upon which he becomes such an employee is called the </w:t>
      </w:r>
      <w:r w:rsidR="00B95BB6">
        <w:rPr>
          <w:lang w:eastAsia="zh-CN"/>
        </w:rPr>
        <w:t>"</w:t>
      </w:r>
      <w:r w:rsidRPr="00B95BB6">
        <w:rPr>
          <w:b/>
          <w:lang w:eastAsia="zh-CN"/>
        </w:rPr>
        <w:t>Employment Date</w:t>
      </w:r>
      <w:r w:rsidR="00B95BB6">
        <w:rPr>
          <w:lang w:eastAsia="zh-CN"/>
        </w:rPr>
        <w:t>"</w:t>
      </w:r>
      <w:r w:rsidRPr="000F768C">
        <w:rPr>
          <w:lang w:eastAsia="zh-CN"/>
        </w:rPr>
        <w:t>) the Former Authority Employee if not already an Active Member of the Pension Schemes becomes such an Active Member with effect as on and from the Employment Date provided that this is permitted under the terms of the Pension Schemes and the Admission Agreement as applicable; and</w:t>
      </w:r>
    </w:p>
    <w:p w14:paraId="287CBBEB" w14:textId="77777777" w:rsidR="00256438" w:rsidRPr="000F768C" w:rsidRDefault="00256438" w:rsidP="00890A2B">
      <w:pPr>
        <w:pStyle w:val="Simple3"/>
        <w:rPr>
          <w:lang w:eastAsia="zh-CN"/>
        </w:rPr>
      </w:pPr>
      <w:r w:rsidRPr="000F768C">
        <w:rPr>
          <w:lang w:eastAsia="zh-CN"/>
        </w:rPr>
        <w:t>ensure that in relation to each Former Authority Employee who immediately prior to the Employment Date is an Active Member or who becomes an Active Member with effect from that date and for so long as the Former Authority Employee is employed by the Contractor and is assigned to or otherwise engaged at least to the minimum extent specified in the Admission Agreement in the provision of the Services or any of them:</w:t>
      </w:r>
    </w:p>
    <w:p w14:paraId="5441E829" w14:textId="77777777" w:rsidR="00256438" w:rsidRPr="000F768C" w:rsidRDefault="00256438" w:rsidP="00890A2B">
      <w:pPr>
        <w:pStyle w:val="Simple4"/>
        <w:rPr>
          <w:lang w:eastAsia="zh-CN"/>
        </w:rPr>
      </w:pPr>
      <w:r w:rsidRPr="000F768C">
        <w:rPr>
          <w:lang w:eastAsia="zh-CN"/>
        </w:rPr>
        <w:t>it is an express term of the contract of employment of the Former Authority Employee with the Contractor that the Contractor shall ensure that (subject to the terms from time to time of the Schemes and the Admission Agreement) the Former Authority Employee may be and may continue to be an Active Member; and</w:t>
      </w:r>
    </w:p>
    <w:p w14:paraId="7F7449CD" w14:textId="77777777" w:rsidR="00256438" w:rsidRPr="000F768C" w:rsidRDefault="00256438" w:rsidP="00890A2B">
      <w:pPr>
        <w:pStyle w:val="Simple4"/>
        <w:rPr>
          <w:lang w:eastAsia="zh-CN"/>
        </w:rPr>
      </w:pPr>
      <w:r w:rsidRPr="000F768C">
        <w:rPr>
          <w:lang w:eastAsia="zh-CN"/>
        </w:rPr>
        <w:t>each such Former Authority Employee is able to be and remain such an Active Member;</w:t>
      </w:r>
    </w:p>
    <w:p w14:paraId="2B4046AB" w14:textId="2E5A4420" w:rsidR="00256438" w:rsidRPr="000F768C" w:rsidRDefault="00D52F07" w:rsidP="00890A2B">
      <w:pPr>
        <w:pStyle w:val="Simple3"/>
        <w:rPr>
          <w:lang w:eastAsia="zh-CN"/>
        </w:rPr>
      </w:pPr>
      <w:r>
        <w:rPr>
          <w:lang w:eastAsia="zh-CN"/>
        </w:rPr>
        <w:t>t</w:t>
      </w:r>
      <w:r w:rsidR="00256438" w:rsidRPr="000F768C">
        <w:rPr>
          <w:lang w:eastAsia="zh-CN"/>
        </w:rPr>
        <w:t xml:space="preserve">he </w:t>
      </w:r>
      <w:r w:rsidR="004A3534">
        <w:rPr>
          <w:lang w:eastAsia="zh-CN"/>
        </w:rPr>
        <w:t>C</w:t>
      </w:r>
      <w:r w:rsidR="00256438" w:rsidRPr="000F768C">
        <w:rPr>
          <w:lang w:eastAsia="zh-CN"/>
        </w:rPr>
        <w:t>ontractor agrees that the Employer Contributions shall be priced on a pass-through basis</w:t>
      </w:r>
      <w:r>
        <w:rPr>
          <w:lang w:eastAsia="zh-CN"/>
        </w:rPr>
        <w:t>; and</w:t>
      </w:r>
    </w:p>
    <w:p w14:paraId="5BE3D813" w14:textId="77777777" w:rsidR="00256438" w:rsidRPr="000F768C" w:rsidRDefault="00256438" w:rsidP="00890A2B">
      <w:pPr>
        <w:pStyle w:val="Simple3"/>
        <w:rPr>
          <w:lang w:eastAsia="zh-CN"/>
        </w:rPr>
      </w:pPr>
      <w:r w:rsidRPr="000F768C">
        <w:rPr>
          <w:lang w:eastAsia="zh-CN"/>
        </w:rPr>
        <w:t>if it is in arrears in respect of any contributions due to the Schemes in respect of any Former Authority Employee, agree (which agreement the Contractor hereby irrevocably gives) that the Authority may deduct an amount equal to that which is overdue from any monies due to the Contractor and pay that amount to the relevant Scheme.</w:t>
      </w:r>
    </w:p>
    <w:p w14:paraId="4EE53575" w14:textId="29D08DBE" w:rsidR="00256438" w:rsidRPr="000F768C" w:rsidRDefault="00256438" w:rsidP="00B95BB6">
      <w:pPr>
        <w:pStyle w:val="Simple2"/>
        <w:rPr>
          <w:lang w:eastAsia="en-GB"/>
        </w:rPr>
      </w:pPr>
      <w:bookmarkStart w:id="170" w:name="_Ref87347213"/>
      <w:bookmarkStart w:id="171" w:name="_Ref361402716"/>
      <w:r w:rsidRPr="000F768C">
        <w:rPr>
          <w:lang w:eastAsia="en-GB"/>
        </w:rPr>
        <w:t xml:space="preserve">The Contractor shall ensure that no </w:t>
      </w:r>
      <w:r w:rsidR="00222ED4">
        <w:rPr>
          <w:lang w:eastAsia="en-GB"/>
        </w:rPr>
        <w:t>Sub-Contract</w:t>
      </w:r>
      <w:r w:rsidRPr="000F768C">
        <w:rPr>
          <w:lang w:eastAsia="en-GB"/>
        </w:rPr>
        <w:t xml:space="preserve">or by whom any of the Former Authority Employees become employed pursuant to the Transfer Regulations is appointed unless the contract under which the </w:t>
      </w:r>
      <w:r w:rsidR="00222ED4">
        <w:rPr>
          <w:lang w:eastAsia="en-GB"/>
        </w:rPr>
        <w:t>Sub-Contract</w:t>
      </w:r>
      <w:r w:rsidRPr="000F768C">
        <w:rPr>
          <w:lang w:eastAsia="en-GB"/>
        </w:rPr>
        <w:t xml:space="preserve">or is to provide any of the Services (the </w:t>
      </w:r>
      <w:r w:rsidR="00B95BB6">
        <w:rPr>
          <w:lang w:eastAsia="en-GB"/>
        </w:rPr>
        <w:t>"</w:t>
      </w:r>
      <w:r w:rsidRPr="00B95BB6">
        <w:rPr>
          <w:b/>
          <w:lang w:eastAsia="en-GB"/>
        </w:rPr>
        <w:t>Contract</w:t>
      </w:r>
      <w:r w:rsidR="00B95BB6">
        <w:rPr>
          <w:lang w:eastAsia="en-GB"/>
        </w:rPr>
        <w:t>"</w:t>
      </w:r>
      <w:r w:rsidRPr="000F768C">
        <w:rPr>
          <w:lang w:eastAsia="en-GB"/>
        </w:rPr>
        <w:t>) contains terms which provide for the following:</w:t>
      </w:r>
      <w:bookmarkEnd w:id="170"/>
    </w:p>
    <w:p w14:paraId="4A409A34" w14:textId="1737FCDF" w:rsidR="00256438" w:rsidRPr="000F768C" w:rsidRDefault="00256438" w:rsidP="00B95BB6">
      <w:pPr>
        <w:pStyle w:val="Simple3"/>
        <w:rPr>
          <w:lang w:eastAsia="en-GB"/>
        </w:rPr>
      </w:pPr>
      <w:r w:rsidRPr="000F768C">
        <w:rPr>
          <w:lang w:eastAsia="en-GB"/>
        </w:rPr>
        <w:t xml:space="preserve">a condition precedent (which may not be waived) to such contract becoming effective is that there is in force an Admission Agreement between (1) The Minister for the Cabinet Office (2) the </w:t>
      </w:r>
      <w:r w:rsidR="00222ED4">
        <w:rPr>
          <w:lang w:eastAsia="en-GB"/>
        </w:rPr>
        <w:t>Sub-Contract</w:t>
      </w:r>
      <w:r w:rsidRPr="000F768C">
        <w:rPr>
          <w:lang w:eastAsia="en-GB"/>
        </w:rPr>
        <w:t>or, and (3) the Authority;</w:t>
      </w:r>
    </w:p>
    <w:p w14:paraId="2B68886C" w14:textId="2DCCF4D1" w:rsidR="00256438" w:rsidRPr="000F768C" w:rsidRDefault="00256438" w:rsidP="00B95BB6">
      <w:pPr>
        <w:pStyle w:val="Simple3"/>
        <w:rPr>
          <w:lang w:eastAsia="en-GB"/>
        </w:rPr>
      </w:pPr>
      <w:r w:rsidRPr="000F768C">
        <w:rPr>
          <w:lang w:eastAsia="en-GB"/>
        </w:rPr>
        <w:t xml:space="preserve">the </w:t>
      </w:r>
      <w:r w:rsidR="00222ED4">
        <w:rPr>
          <w:lang w:eastAsia="en-GB"/>
        </w:rPr>
        <w:t>Sub-Contract</w:t>
      </w:r>
      <w:r w:rsidRPr="000F768C">
        <w:rPr>
          <w:lang w:eastAsia="en-GB"/>
        </w:rPr>
        <w:t xml:space="preserve">or must at all material times comply with the Admission Agreement and will not terminate the Admission Agreement while the </w:t>
      </w:r>
      <w:r w:rsidR="00222ED4">
        <w:rPr>
          <w:lang w:eastAsia="en-GB"/>
        </w:rPr>
        <w:t>Sub-Contract</w:t>
      </w:r>
      <w:r w:rsidRPr="000F768C">
        <w:rPr>
          <w:lang w:eastAsia="en-GB"/>
        </w:rPr>
        <w:t>or is providing any of the Services;</w:t>
      </w:r>
    </w:p>
    <w:p w14:paraId="64464E4E" w14:textId="59CCEDB4" w:rsidR="00256438" w:rsidRPr="000F768C" w:rsidRDefault="00256438" w:rsidP="00B95BB6">
      <w:pPr>
        <w:pStyle w:val="Simple3"/>
        <w:rPr>
          <w:lang w:eastAsia="en-GB"/>
        </w:rPr>
      </w:pPr>
      <w:r w:rsidRPr="000F768C">
        <w:rPr>
          <w:lang w:eastAsia="en-GB"/>
        </w:rPr>
        <w:t>a breach of the Admission Agreement which is not capable of remedy or which if it is capable of</w:t>
      </w:r>
      <w:r w:rsidR="00222ED4">
        <w:rPr>
          <w:lang w:eastAsia="en-GB"/>
        </w:rPr>
        <w:t xml:space="preserve"> remedy is not remedied within </w:t>
      </w:r>
      <w:r w:rsidR="000E480B">
        <w:rPr>
          <w:lang w:eastAsia="en-GB"/>
        </w:rPr>
        <w:t>ten (</w:t>
      </w:r>
      <w:r w:rsidRPr="000F768C">
        <w:rPr>
          <w:lang w:eastAsia="en-GB"/>
        </w:rPr>
        <w:t>10</w:t>
      </w:r>
      <w:r w:rsidR="000E480B">
        <w:rPr>
          <w:lang w:eastAsia="en-GB"/>
        </w:rPr>
        <w:t>)</w:t>
      </w:r>
      <w:r w:rsidRPr="000F768C">
        <w:rPr>
          <w:lang w:eastAsia="en-GB"/>
        </w:rPr>
        <w:t xml:space="preserve"> Business Days of the </w:t>
      </w:r>
      <w:r w:rsidR="00222ED4">
        <w:rPr>
          <w:lang w:eastAsia="en-GB"/>
        </w:rPr>
        <w:t>Sub-Contract</w:t>
      </w:r>
      <w:r w:rsidRPr="000F768C">
        <w:rPr>
          <w:lang w:eastAsia="en-GB"/>
        </w:rPr>
        <w:t xml:space="preserve">or being given notice of such breach by the Schemes, the Minister for the Cabinet Office (in respect of the Admission Agreement) or the Authority is an event of default by the </w:t>
      </w:r>
      <w:r w:rsidR="00222ED4">
        <w:rPr>
          <w:lang w:eastAsia="en-GB"/>
        </w:rPr>
        <w:t>Sub-Contract</w:t>
      </w:r>
      <w:r w:rsidRPr="000F768C">
        <w:rPr>
          <w:lang w:eastAsia="en-GB"/>
        </w:rPr>
        <w:t xml:space="preserve">or enabling the other party to the Contract to terminate the Contract or the Contractor to terminate the </w:t>
      </w:r>
      <w:r w:rsidR="00222ED4">
        <w:rPr>
          <w:lang w:eastAsia="en-GB"/>
        </w:rPr>
        <w:t>Sub-Contract</w:t>
      </w:r>
      <w:r w:rsidRPr="000F768C">
        <w:rPr>
          <w:lang w:eastAsia="en-GB"/>
        </w:rPr>
        <w:t xml:space="preserve"> (which the Contractor undertakes to the authority to do if directed to do so by the Authority) immediately on the giving of notice and no notice to waive the event of default or which states that termination is not immediate and reserves a future right to terminate may be given without the consent in writing of the Authority;</w:t>
      </w:r>
    </w:p>
    <w:p w14:paraId="7836F394" w14:textId="22C86C49" w:rsidR="00256438" w:rsidRPr="000F768C" w:rsidRDefault="00256438" w:rsidP="00B95BB6">
      <w:pPr>
        <w:pStyle w:val="Simple3"/>
        <w:rPr>
          <w:lang w:eastAsia="en-GB"/>
        </w:rPr>
      </w:pPr>
      <w:r w:rsidRPr="000F768C">
        <w:rPr>
          <w:lang w:eastAsia="en-GB"/>
        </w:rPr>
        <w:t xml:space="preserve">on each occasion (including, but without limitation, the termination of any contract pursuant to which the </w:t>
      </w:r>
      <w:r w:rsidR="00222ED4">
        <w:rPr>
          <w:lang w:eastAsia="en-GB"/>
        </w:rPr>
        <w:t>Sub-Contract</w:t>
      </w:r>
      <w:r w:rsidRPr="000F768C">
        <w:rPr>
          <w:lang w:eastAsia="en-GB"/>
        </w:rPr>
        <w:t xml:space="preserve">or sub-subcontracts the provisions of any of the Services) any Former Authority Employee becomes an employee of the </w:t>
      </w:r>
      <w:r w:rsidR="00222ED4">
        <w:rPr>
          <w:lang w:eastAsia="en-GB"/>
        </w:rPr>
        <w:t>Sub-Contract</w:t>
      </w:r>
      <w:r w:rsidRPr="000F768C">
        <w:rPr>
          <w:lang w:eastAsia="en-GB"/>
        </w:rPr>
        <w:t>or pursuant to the Transfer Regulations the Former Authority Employee shall if he is not already an Active Member of the Pension Schemes become such an Active Member with effect as on and from the date upon which he becomes such an employee provided that this is permitted under the terms of the Pension Schemes and the Admission Agreement;</w:t>
      </w:r>
    </w:p>
    <w:p w14:paraId="6F2B6E86" w14:textId="36EAA26A" w:rsidR="00256438" w:rsidRPr="000F768C" w:rsidRDefault="00256438" w:rsidP="00B95BB6">
      <w:pPr>
        <w:pStyle w:val="Simple3"/>
        <w:rPr>
          <w:lang w:eastAsia="en-GB"/>
        </w:rPr>
      </w:pPr>
      <w:r w:rsidRPr="000F768C">
        <w:rPr>
          <w:lang w:eastAsia="en-GB"/>
        </w:rPr>
        <w:t xml:space="preserve">on each such occasion the </w:t>
      </w:r>
      <w:r w:rsidR="00222ED4">
        <w:rPr>
          <w:lang w:eastAsia="en-GB"/>
        </w:rPr>
        <w:t>Sub-Contract</w:t>
      </w:r>
      <w:r w:rsidRPr="000F768C">
        <w:rPr>
          <w:lang w:eastAsia="en-GB"/>
        </w:rPr>
        <w:t xml:space="preserve">or must make it a term of the contract of employment of each Former Authority Employee employed by the </w:t>
      </w:r>
      <w:r w:rsidR="00222ED4">
        <w:rPr>
          <w:lang w:eastAsia="en-GB"/>
        </w:rPr>
        <w:t>Sub-Contract</w:t>
      </w:r>
      <w:r w:rsidRPr="000F768C">
        <w:rPr>
          <w:lang w:eastAsia="en-GB"/>
        </w:rPr>
        <w:t xml:space="preserve">or that the </w:t>
      </w:r>
      <w:r w:rsidR="00222ED4">
        <w:rPr>
          <w:lang w:eastAsia="en-GB"/>
        </w:rPr>
        <w:t>Sub-Contract</w:t>
      </w:r>
      <w:r w:rsidRPr="000F768C">
        <w:rPr>
          <w:lang w:eastAsia="en-GB"/>
        </w:rPr>
        <w:t xml:space="preserve">or must ensure that the Former Authority Employee may be an Active Member at all times he is assigned to or otherwise engaged at least to the minimum extent specified in the Admission Agreement in the provision of any of the Services (subject to the terms of the Schemes from time to time and the Admission Agreement);  </w:t>
      </w:r>
    </w:p>
    <w:p w14:paraId="703BEAF6" w14:textId="10FD7102" w:rsidR="00256438" w:rsidRPr="000F768C" w:rsidRDefault="00256438" w:rsidP="00B95BB6">
      <w:pPr>
        <w:pStyle w:val="Simple3"/>
        <w:rPr>
          <w:lang w:eastAsia="en-GB"/>
        </w:rPr>
      </w:pPr>
      <w:r w:rsidRPr="000F768C">
        <w:rPr>
          <w:lang w:eastAsia="en-GB"/>
        </w:rPr>
        <w:t xml:space="preserve">any contract pursuant to which the </w:t>
      </w:r>
      <w:r w:rsidR="00222ED4">
        <w:rPr>
          <w:lang w:eastAsia="en-GB"/>
        </w:rPr>
        <w:t>Sub-Contract</w:t>
      </w:r>
      <w:r w:rsidRPr="000F768C">
        <w:rPr>
          <w:lang w:eastAsia="en-GB"/>
        </w:rPr>
        <w:t xml:space="preserve">or sub-contracts to another person (the </w:t>
      </w:r>
      <w:r w:rsidR="00B95BB6">
        <w:rPr>
          <w:lang w:eastAsia="en-GB"/>
        </w:rPr>
        <w:t>"</w:t>
      </w:r>
      <w:r w:rsidRPr="00B95BB6">
        <w:rPr>
          <w:b/>
          <w:lang w:eastAsia="en-GB"/>
        </w:rPr>
        <w:t>Sub-sub-contractor</w:t>
      </w:r>
      <w:r w:rsidR="00B95BB6">
        <w:rPr>
          <w:lang w:eastAsia="en-GB"/>
        </w:rPr>
        <w:t>"</w:t>
      </w:r>
      <w:r w:rsidRPr="000F768C">
        <w:rPr>
          <w:lang w:eastAsia="en-GB"/>
        </w:rPr>
        <w:t xml:space="preserve">) and which results in any Former Authority Employer becoming an employee of the Sub-sub-contractor pursuant to the Transfer Regulations must contain the same terms as must be included in the </w:t>
      </w:r>
      <w:r w:rsidR="00222ED4">
        <w:rPr>
          <w:lang w:eastAsia="en-GB"/>
        </w:rPr>
        <w:t>Sub-Contract</w:t>
      </w:r>
      <w:r w:rsidRPr="000F768C">
        <w:rPr>
          <w:lang w:eastAsia="en-GB"/>
        </w:rPr>
        <w:t>or</w:t>
      </w:r>
      <w:r w:rsidR="00B95BB6">
        <w:rPr>
          <w:lang w:eastAsia="en-GB"/>
        </w:rPr>
        <w:t>'</w:t>
      </w:r>
      <w:r w:rsidRPr="000F768C">
        <w:rPr>
          <w:lang w:eastAsia="en-GB"/>
        </w:rPr>
        <w:t xml:space="preserve">s contract in accordance with </w:t>
      </w:r>
      <w:r w:rsidR="00B83873" w:rsidRPr="000F768C">
        <w:rPr>
          <w:lang w:eastAsia="en-GB"/>
        </w:rPr>
        <w:t xml:space="preserve">this </w:t>
      </w:r>
      <w:r w:rsidR="00B83873">
        <w:rPr>
          <w:lang w:eastAsia="en-GB"/>
        </w:rPr>
        <w:t>p</w:t>
      </w:r>
      <w:r w:rsidR="004C20B7">
        <w:rPr>
          <w:lang w:eastAsia="en-GB"/>
        </w:rPr>
        <w:t>aragraph</w:t>
      </w:r>
      <w:r w:rsidR="00B90DD3">
        <w:rPr>
          <w:lang w:eastAsia="en-GB"/>
        </w:rPr>
        <w:t xml:space="preserve"> </w:t>
      </w:r>
      <w:r w:rsidRPr="000F768C">
        <w:rPr>
          <w:lang w:eastAsia="en-GB"/>
        </w:rPr>
        <w:t>2.2 and such contract shall not take effect unless and until there is in force an Admission Agreement to which the Sub-sub-contractor is a party; and</w:t>
      </w:r>
    </w:p>
    <w:p w14:paraId="45B1C8F1" w14:textId="38166BC2" w:rsidR="00256438" w:rsidRPr="000F768C" w:rsidRDefault="00256438" w:rsidP="00B95BB6">
      <w:pPr>
        <w:pStyle w:val="Simple3"/>
        <w:rPr>
          <w:lang w:eastAsia="en-GB"/>
        </w:rPr>
      </w:pPr>
      <w:r w:rsidRPr="000F768C">
        <w:rPr>
          <w:lang w:eastAsia="en-GB"/>
        </w:rPr>
        <w:t xml:space="preserve">the </w:t>
      </w:r>
      <w:r w:rsidR="00222ED4">
        <w:rPr>
          <w:lang w:eastAsia="en-GB"/>
        </w:rPr>
        <w:t>Sub-Contract</w:t>
      </w:r>
      <w:r w:rsidRPr="000F768C">
        <w:rPr>
          <w:lang w:eastAsia="en-GB"/>
        </w:rPr>
        <w:t xml:space="preserve">or must use its best endeavours to enforce the terms of his contract with the Sub-sub-contractor which must be included in that contract in accordance with </w:t>
      </w:r>
      <w:r w:rsidR="00B83873" w:rsidRPr="000F768C">
        <w:rPr>
          <w:lang w:eastAsia="en-GB"/>
        </w:rPr>
        <w:t xml:space="preserve">this </w:t>
      </w:r>
      <w:r w:rsidR="00B83873">
        <w:rPr>
          <w:lang w:eastAsia="en-GB"/>
        </w:rPr>
        <w:t>p</w:t>
      </w:r>
      <w:r w:rsidR="004C20B7">
        <w:rPr>
          <w:lang w:eastAsia="en-GB"/>
        </w:rPr>
        <w:t>aragraph</w:t>
      </w:r>
      <w:r w:rsidRPr="000F768C">
        <w:rPr>
          <w:lang w:eastAsia="en-GB"/>
        </w:rPr>
        <w:t xml:space="preserve"> </w:t>
      </w:r>
      <w:r w:rsidR="00B95BB6">
        <w:rPr>
          <w:lang w:eastAsia="en-GB"/>
        </w:rPr>
        <w:fldChar w:fldCharType="begin"/>
      </w:r>
      <w:r w:rsidR="00B95BB6">
        <w:rPr>
          <w:lang w:eastAsia="en-GB"/>
        </w:rPr>
        <w:instrText xml:space="preserve"> REF _Ref87347213 \w \h </w:instrText>
      </w:r>
      <w:r w:rsidR="00B95BB6">
        <w:rPr>
          <w:lang w:eastAsia="en-GB"/>
        </w:rPr>
      </w:r>
      <w:r w:rsidR="00B95BB6">
        <w:rPr>
          <w:lang w:eastAsia="en-GB"/>
        </w:rPr>
        <w:fldChar w:fldCharType="separate"/>
      </w:r>
      <w:r w:rsidR="00CF0680">
        <w:rPr>
          <w:lang w:eastAsia="en-GB"/>
        </w:rPr>
        <w:t>2.2</w:t>
      </w:r>
      <w:r w:rsidR="00B95BB6">
        <w:rPr>
          <w:lang w:eastAsia="en-GB"/>
        </w:rPr>
        <w:fldChar w:fldCharType="end"/>
      </w:r>
      <w:r w:rsidRPr="000F768C">
        <w:rPr>
          <w:lang w:eastAsia="en-GB"/>
        </w:rPr>
        <w:t>.</w:t>
      </w:r>
    </w:p>
    <w:bookmarkEnd w:id="171"/>
    <w:p w14:paraId="50769CD7" w14:textId="274DCEF8" w:rsidR="00256438" w:rsidRPr="000F768C" w:rsidRDefault="00256438" w:rsidP="00B95BB6">
      <w:pPr>
        <w:pStyle w:val="Simple2"/>
        <w:rPr>
          <w:lang w:eastAsia="en-GB"/>
        </w:rPr>
      </w:pPr>
      <w:r w:rsidRPr="000F768C">
        <w:rPr>
          <w:lang w:eastAsia="en-GB"/>
        </w:rPr>
        <w:t xml:space="preserve">The Contractor shall indemnify the Authority and at all times keep the Authority indemnified in respect of any Claim in connection with any failure or alleged failure by the Contractor, the </w:t>
      </w:r>
      <w:r w:rsidR="00222ED4">
        <w:rPr>
          <w:lang w:eastAsia="en-GB"/>
        </w:rPr>
        <w:t>Sub-Contract</w:t>
      </w:r>
      <w:r w:rsidRPr="000F768C">
        <w:rPr>
          <w:lang w:eastAsia="en-GB"/>
        </w:rPr>
        <w:t xml:space="preserve">or or Sub-sub-contractor as the case may be, to comply with the Schemes or the Admission Agreement to which the Contractor, the </w:t>
      </w:r>
      <w:r w:rsidR="00222ED4">
        <w:rPr>
          <w:lang w:eastAsia="en-GB"/>
        </w:rPr>
        <w:t>Sub-Contract</w:t>
      </w:r>
      <w:r w:rsidRPr="000F768C">
        <w:rPr>
          <w:lang w:eastAsia="en-GB"/>
        </w:rPr>
        <w:t>or or the Sub-sub-contractor as the case may be, is a party or to comply with (in the case of the Contractor) the provisions of this</w:t>
      </w:r>
      <w:r w:rsidR="00B83873" w:rsidRPr="000F768C">
        <w:rPr>
          <w:lang w:eastAsia="en-GB"/>
        </w:rPr>
        <w:t xml:space="preserve"> </w:t>
      </w:r>
      <w:r w:rsidR="00B83873">
        <w:rPr>
          <w:lang w:eastAsia="en-GB"/>
        </w:rPr>
        <w:t>pa</w:t>
      </w:r>
      <w:r w:rsidR="004C20B7">
        <w:rPr>
          <w:lang w:eastAsia="en-GB"/>
        </w:rPr>
        <w:t>ragraph</w:t>
      </w:r>
      <w:r w:rsidRPr="000F768C">
        <w:rPr>
          <w:lang w:eastAsia="en-GB"/>
        </w:rPr>
        <w:t xml:space="preserve"> </w:t>
      </w:r>
      <w:r w:rsidR="00B95BB6">
        <w:rPr>
          <w:lang w:eastAsia="en-GB"/>
        </w:rPr>
        <w:fldChar w:fldCharType="begin"/>
      </w:r>
      <w:r w:rsidR="00B95BB6">
        <w:rPr>
          <w:lang w:eastAsia="en-GB"/>
        </w:rPr>
        <w:instrText xml:space="preserve"> REF _Ref87347224 \w \h </w:instrText>
      </w:r>
      <w:r w:rsidR="00B95BB6">
        <w:rPr>
          <w:lang w:eastAsia="en-GB"/>
        </w:rPr>
      </w:r>
      <w:r w:rsidR="00B95BB6">
        <w:rPr>
          <w:lang w:eastAsia="en-GB"/>
        </w:rPr>
        <w:fldChar w:fldCharType="separate"/>
      </w:r>
      <w:r w:rsidR="00CF0680">
        <w:rPr>
          <w:lang w:eastAsia="en-GB"/>
        </w:rPr>
        <w:t>2</w:t>
      </w:r>
      <w:r w:rsidR="00B95BB6">
        <w:rPr>
          <w:lang w:eastAsia="en-GB"/>
        </w:rPr>
        <w:fldChar w:fldCharType="end"/>
      </w:r>
      <w:r w:rsidRPr="000F768C">
        <w:rPr>
          <w:lang w:eastAsia="en-GB"/>
        </w:rPr>
        <w:t xml:space="preserve"> or (in the case of a </w:t>
      </w:r>
      <w:r w:rsidR="00222ED4">
        <w:rPr>
          <w:lang w:eastAsia="en-GB"/>
        </w:rPr>
        <w:t>Sub-Contract</w:t>
      </w:r>
      <w:r w:rsidRPr="000F768C">
        <w:rPr>
          <w:lang w:eastAsia="en-GB"/>
        </w:rPr>
        <w:t xml:space="preserve">or or Sub-sub-contractor) the provisions to be included in the Contract </w:t>
      </w:r>
      <w:r w:rsidR="00B83873" w:rsidRPr="000F768C">
        <w:rPr>
          <w:lang w:eastAsia="en-GB"/>
        </w:rPr>
        <w:t xml:space="preserve">pursuant to </w:t>
      </w:r>
      <w:r w:rsidR="00B83873">
        <w:rPr>
          <w:lang w:eastAsia="en-GB"/>
        </w:rPr>
        <w:t>paragraph</w:t>
      </w:r>
      <w:r w:rsidR="00B83873" w:rsidRPr="000F768C">
        <w:rPr>
          <w:lang w:eastAsia="en-GB"/>
        </w:rPr>
        <w:t xml:space="preserve"> </w:t>
      </w:r>
      <w:r w:rsidR="00B95BB6">
        <w:rPr>
          <w:lang w:eastAsia="en-GB"/>
        </w:rPr>
        <w:fldChar w:fldCharType="begin"/>
      </w:r>
      <w:r w:rsidR="00B95BB6">
        <w:rPr>
          <w:lang w:eastAsia="en-GB"/>
        </w:rPr>
        <w:instrText xml:space="preserve"> REF _Ref87347213 \w \h </w:instrText>
      </w:r>
      <w:r w:rsidR="00B95BB6">
        <w:rPr>
          <w:lang w:eastAsia="en-GB"/>
        </w:rPr>
      </w:r>
      <w:r w:rsidR="00B95BB6">
        <w:rPr>
          <w:lang w:eastAsia="en-GB"/>
        </w:rPr>
        <w:fldChar w:fldCharType="separate"/>
      </w:r>
      <w:r w:rsidR="00CF0680">
        <w:rPr>
          <w:lang w:eastAsia="en-GB"/>
        </w:rPr>
        <w:t>2.2</w:t>
      </w:r>
      <w:r w:rsidR="00B95BB6">
        <w:rPr>
          <w:lang w:eastAsia="en-GB"/>
        </w:rPr>
        <w:fldChar w:fldCharType="end"/>
      </w:r>
      <w:r w:rsidRPr="000F768C">
        <w:rPr>
          <w:lang w:eastAsia="en-GB"/>
        </w:rPr>
        <w:t>.</w:t>
      </w:r>
    </w:p>
    <w:p w14:paraId="716BD565" w14:textId="0847CB08" w:rsidR="00256438" w:rsidRPr="000F768C" w:rsidRDefault="00256438" w:rsidP="00B95BB6">
      <w:pPr>
        <w:pStyle w:val="Simple2"/>
        <w:rPr>
          <w:lang w:eastAsia="en-GB"/>
        </w:rPr>
      </w:pPr>
      <w:r w:rsidRPr="000F768C">
        <w:rPr>
          <w:lang w:eastAsia="en-GB"/>
        </w:rPr>
        <w:t xml:space="preserve">If the </w:t>
      </w:r>
      <w:r w:rsidR="00222ED4">
        <w:rPr>
          <w:lang w:eastAsia="en-GB"/>
        </w:rPr>
        <w:t>Sub-Contract</w:t>
      </w:r>
      <w:r w:rsidRPr="000F768C">
        <w:rPr>
          <w:lang w:eastAsia="en-GB"/>
        </w:rPr>
        <w:t>or or Sub-sub-contractor fails to pay by the due date any amount payable to any of the Schemes the Authority may deduct an amount equal to that which has not been paid from any money otherwise payable by the Authority to the Contractor and pay that amount to the Schemes.</w:t>
      </w:r>
    </w:p>
    <w:p w14:paraId="50E6761B" w14:textId="7486BDE9" w:rsidR="00256438" w:rsidRPr="000F768C" w:rsidRDefault="00256438" w:rsidP="00B95BB6">
      <w:pPr>
        <w:pStyle w:val="Simple2"/>
        <w:rPr>
          <w:lang w:eastAsia="en-GB"/>
        </w:rPr>
      </w:pPr>
      <w:bookmarkStart w:id="172" w:name="_Ref377709578"/>
      <w:r w:rsidRPr="000F768C">
        <w:rPr>
          <w:lang w:eastAsia="en-GB"/>
        </w:rPr>
        <w:t xml:space="preserve">Save with the approval of the Authority the Contractor shall not and shall procure any </w:t>
      </w:r>
      <w:r w:rsidR="00222ED4">
        <w:rPr>
          <w:lang w:eastAsia="en-GB"/>
        </w:rPr>
        <w:t>Sub-Contract</w:t>
      </w:r>
      <w:r w:rsidRPr="000F768C">
        <w:rPr>
          <w:lang w:eastAsia="en-GB"/>
        </w:rPr>
        <w:t>or and/or Sub-sub contractor as applicable shall not on or after the earliest of:</w:t>
      </w:r>
      <w:bookmarkEnd w:id="172"/>
    </w:p>
    <w:p w14:paraId="344DD1BC" w14:textId="77777777" w:rsidR="00256438" w:rsidRPr="000F768C" w:rsidRDefault="00256438" w:rsidP="00B95BB6">
      <w:pPr>
        <w:pStyle w:val="Simple3"/>
        <w:rPr>
          <w:lang w:eastAsia="en-GB"/>
        </w:rPr>
      </w:pPr>
      <w:bookmarkStart w:id="173" w:name="_Ref377709579"/>
      <w:r w:rsidRPr="000F768C">
        <w:rPr>
          <w:lang w:eastAsia="en-GB"/>
        </w:rPr>
        <w:t>the date which is eighteen (18) months before the Expiry Date;</w:t>
      </w:r>
      <w:bookmarkEnd w:id="173"/>
    </w:p>
    <w:p w14:paraId="2873F0AA" w14:textId="77777777" w:rsidR="00256438" w:rsidRPr="000F768C" w:rsidRDefault="00256438" w:rsidP="00B95BB6">
      <w:pPr>
        <w:pStyle w:val="Simple3"/>
        <w:rPr>
          <w:lang w:eastAsia="en-GB"/>
        </w:rPr>
      </w:pPr>
      <w:bookmarkStart w:id="174" w:name="_Ref377709580"/>
      <w:r w:rsidRPr="000F768C">
        <w:rPr>
          <w:lang w:eastAsia="en-GB"/>
        </w:rPr>
        <w:t>the Authority giving the Contractor a Termination Notice terminating the whole of this Agreement or any part of the Services;</w:t>
      </w:r>
      <w:bookmarkEnd w:id="174"/>
    </w:p>
    <w:p w14:paraId="02E47BA9" w14:textId="624D1332" w:rsidR="00256438" w:rsidRPr="000F768C" w:rsidRDefault="00256438" w:rsidP="00B95BB6">
      <w:pPr>
        <w:pStyle w:val="Simple3"/>
        <w:rPr>
          <w:lang w:eastAsia="en-GB"/>
        </w:rPr>
      </w:pPr>
      <w:bookmarkStart w:id="175" w:name="_Ref377709581"/>
      <w:r w:rsidRPr="000F768C">
        <w:rPr>
          <w:lang w:eastAsia="en-GB"/>
        </w:rPr>
        <w:t xml:space="preserve">the </w:t>
      </w:r>
      <w:r w:rsidR="00244674">
        <w:rPr>
          <w:lang w:eastAsia="en-GB"/>
        </w:rPr>
        <w:t xml:space="preserve">Contractor giving notice </w:t>
      </w:r>
      <w:r w:rsidR="00B175A7">
        <w:rPr>
          <w:lang w:eastAsia="en-GB"/>
        </w:rPr>
        <w:t xml:space="preserve">to terminate </w:t>
      </w:r>
      <w:r w:rsidR="00244674">
        <w:rPr>
          <w:lang w:eastAsia="en-GB"/>
        </w:rPr>
        <w:t>under C</w:t>
      </w:r>
      <w:r w:rsidRPr="000F768C">
        <w:rPr>
          <w:lang w:eastAsia="en-GB"/>
        </w:rPr>
        <w:t xml:space="preserve">lause </w:t>
      </w:r>
      <w:r w:rsidR="00B175A7">
        <w:rPr>
          <w:lang w:eastAsia="en-GB"/>
        </w:rPr>
        <w:t>57</w:t>
      </w:r>
      <w:r w:rsidR="00244674">
        <w:rPr>
          <w:lang w:eastAsia="en-GB"/>
        </w:rPr>
        <w:t xml:space="preserve"> (T</w:t>
      </w:r>
      <w:r w:rsidRPr="000F768C">
        <w:rPr>
          <w:lang w:eastAsia="en-GB"/>
        </w:rPr>
        <w:t xml:space="preserve">ermination for </w:t>
      </w:r>
      <w:r w:rsidR="00B175A7">
        <w:rPr>
          <w:lang w:eastAsia="en-GB"/>
        </w:rPr>
        <w:t>Authority</w:t>
      </w:r>
      <w:r w:rsidR="00244674">
        <w:rPr>
          <w:lang w:eastAsia="en-GB"/>
        </w:rPr>
        <w:t xml:space="preserve"> Default</w:t>
      </w:r>
      <w:r w:rsidRPr="000F768C">
        <w:rPr>
          <w:lang w:eastAsia="en-GB"/>
        </w:rPr>
        <w:t>)</w:t>
      </w:r>
      <w:bookmarkEnd w:id="175"/>
      <w:r w:rsidRPr="000F768C">
        <w:rPr>
          <w:lang w:eastAsia="en-GB"/>
        </w:rPr>
        <w:t>;</w:t>
      </w:r>
    </w:p>
    <w:p w14:paraId="1268A3F7" w14:textId="77777777" w:rsidR="00256438" w:rsidRPr="000F768C" w:rsidRDefault="00256438" w:rsidP="00B95BB6">
      <w:pPr>
        <w:pStyle w:val="Simple3"/>
        <w:rPr>
          <w:lang w:eastAsia="en-GB"/>
        </w:rPr>
      </w:pPr>
      <w:r w:rsidRPr="000F768C">
        <w:rPr>
          <w:lang w:eastAsia="en-GB"/>
        </w:rPr>
        <w:t xml:space="preserve">on notification to the Contractor by the Authority of a replacement contractor; and </w:t>
      </w:r>
    </w:p>
    <w:p w14:paraId="5366FC98" w14:textId="77777777" w:rsidR="00256438" w:rsidRPr="000F768C" w:rsidRDefault="00256438" w:rsidP="00B95BB6">
      <w:pPr>
        <w:pStyle w:val="Simple3"/>
        <w:rPr>
          <w:lang w:eastAsia="en-GB"/>
        </w:rPr>
      </w:pPr>
      <w:r w:rsidRPr="000F768C">
        <w:rPr>
          <w:lang w:eastAsia="en-GB"/>
        </w:rPr>
        <w:t>on receipt by the Contractor of a written request by the Authority,</w:t>
      </w:r>
    </w:p>
    <w:p w14:paraId="30F53719" w14:textId="77777777" w:rsidR="00256438" w:rsidRPr="000F768C" w:rsidRDefault="00256438" w:rsidP="00B95BB6">
      <w:pPr>
        <w:pStyle w:val="Body2"/>
        <w:rPr>
          <w:lang w:eastAsia="en-GB"/>
        </w:rPr>
      </w:pPr>
      <w:r w:rsidRPr="000F768C">
        <w:rPr>
          <w:lang w:eastAsia="en-GB"/>
        </w:rPr>
        <w:t>allow (other than as required by law or an amendment to the Schemes) the grant or variation of any new or existing Relevant Benefits for or in respect of any employee of the Contractor to be made, announced or proposed.</w:t>
      </w:r>
    </w:p>
    <w:p w14:paraId="4A4F98CB" w14:textId="67597EBC" w:rsidR="00256438" w:rsidRPr="000F768C" w:rsidRDefault="00256438" w:rsidP="00B95BB6">
      <w:pPr>
        <w:pStyle w:val="Simple2"/>
        <w:rPr>
          <w:lang w:eastAsia="en-GB"/>
        </w:rPr>
      </w:pPr>
      <w:r w:rsidRPr="000F768C">
        <w:rPr>
          <w:lang w:eastAsia="en-GB"/>
        </w:rPr>
        <w:t xml:space="preserve">The Contractor shall not and shall procure that the </w:t>
      </w:r>
      <w:r w:rsidR="00222ED4">
        <w:rPr>
          <w:lang w:eastAsia="en-GB"/>
        </w:rPr>
        <w:t>Sub-Contract</w:t>
      </w:r>
      <w:r w:rsidRPr="000F768C">
        <w:rPr>
          <w:lang w:eastAsia="en-GB"/>
        </w:rPr>
        <w:t xml:space="preserve">or and/or Sub-sub contractor shall not issue any announcements to Former Authority Employees prior to the Relevant Transfer Date concerning the matters in this </w:t>
      </w:r>
      <w:r w:rsidR="00B83873">
        <w:rPr>
          <w:lang w:eastAsia="en-GB"/>
        </w:rPr>
        <w:t>p</w:t>
      </w:r>
      <w:r w:rsidR="004C20B7">
        <w:rPr>
          <w:lang w:eastAsia="en-GB"/>
        </w:rPr>
        <w:t>aragraph</w:t>
      </w:r>
      <w:r w:rsidRPr="000F768C">
        <w:rPr>
          <w:lang w:eastAsia="en-GB"/>
        </w:rPr>
        <w:t xml:space="preserve"> </w:t>
      </w:r>
      <w:r w:rsidR="00B95BB6">
        <w:rPr>
          <w:lang w:eastAsia="en-GB"/>
        </w:rPr>
        <w:fldChar w:fldCharType="begin"/>
      </w:r>
      <w:r w:rsidR="00B95BB6">
        <w:rPr>
          <w:lang w:eastAsia="en-GB"/>
        </w:rPr>
        <w:instrText xml:space="preserve"> REF _Ref87347224 \w \h </w:instrText>
      </w:r>
      <w:r w:rsidR="00B95BB6">
        <w:rPr>
          <w:lang w:eastAsia="en-GB"/>
        </w:rPr>
      </w:r>
      <w:r w:rsidR="00B95BB6">
        <w:rPr>
          <w:lang w:eastAsia="en-GB"/>
        </w:rPr>
        <w:fldChar w:fldCharType="separate"/>
      </w:r>
      <w:r w:rsidR="00CF0680">
        <w:rPr>
          <w:lang w:eastAsia="en-GB"/>
        </w:rPr>
        <w:t>2</w:t>
      </w:r>
      <w:r w:rsidR="00B95BB6">
        <w:rPr>
          <w:lang w:eastAsia="en-GB"/>
        </w:rPr>
        <w:fldChar w:fldCharType="end"/>
      </w:r>
      <w:r w:rsidRPr="000F768C">
        <w:rPr>
          <w:lang w:eastAsia="en-GB"/>
        </w:rPr>
        <w:t xml:space="preserve"> without the consent in writing of the Authority (such consent not to be unreasonably withheld or delayed) and the Authority shall not issue any such announcement without the consent of the Contractor (such consent not to be unreasonably withheld or delayed).</w:t>
      </w:r>
    </w:p>
    <w:p w14:paraId="6AA56DFF" w14:textId="18847F11" w:rsidR="00256438" w:rsidRPr="000F768C" w:rsidRDefault="00256438" w:rsidP="00B95BB6">
      <w:pPr>
        <w:pStyle w:val="Simple2"/>
        <w:rPr>
          <w:lang w:eastAsia="en-GB"/>
        </w:rPr>
      </w:pPr>
      <w:r w:rsidRPr="000F768C">
        <w:rPr>
          <w:lang w:eastAsia="en-GB"/>
        </w:rPr>
        <w:t xml:space="preserve">The Contractor shall procure, and shall ensure that any </w:t>
      </w:r>
      <w:r w:rsidR="00222ED4">
        <w:rPr>
          <w:lang w:eastAsia="en-GB"/>
        </w:rPr>
        <w:t>Sub-Contract</w:t>
      </w:r>
      <w:r w:rsidRPr="000F768C">
        <w:rPr>
          <w:lang w:eastAsia="en-GB"/>
        </w:rPr>
        <w:t>or or Sub-sub-contractor shall procure, that any information to be provided to the Authority pursuant to the Admission Agreement is sent to</w:t>
      </w:r>
      <w:r w:rsidR="00963224">
        <w:rPr>
          <w:lang w:eastAsia="en-GB"/>
        </w:rPr>
        <w:t xml:space="preserve"> the </w:t>
      </w:r>
      <w:r w:rsidR="00B175A7">
        <w:rPr>
          <w:lang w:eastAsia="en-GB"/>
        </w:rPr>
        <w:t>Authority Representative</w:t>
      </w:r>
      <w:r w:rsidR="00963224">
        <w:rPr>
          <w:lang w:eastAsia="en-GB"/>
        </w:rPr>
        <w:t>.</w:t>
      </w:r>
    </w:p>
    <w:p w14:paraId="6779D010" w14:textId="4EF269A7" w:rsidR="00256438" w:rsidRPr="000F768C" w:rsidRDefault="00256438" w:rsidP="00B95BB6">
      <w:pPr>
        <w:pStyle w:val="Simple2"/>
        <w:rPr>
          <w:lang w:eastAsia="en-GB"/>
        </w:rPr>
      </w:pPr>
      <w:bookmarkStart w:id="176" w:name="_Ref87347256"/>
      <w:r w:rsidRPr="000F768C">
        <w:rPr>
          <w:lang w:eastAsia="en-GB"/>
        </w:rPr>
        <w:t>The Contractor shall not recover any costs and/or other payments in relation to New Fair Deal where such costs and/or payments are recoverable or have already been recovered by the Contractor elsewhere in this Contract or otherwise</w:t>
      </w:r>
      <w:r w:rsidR="00720B1C">
        <w:rPr>
          <w:lang w:eastAsia="en-GB"/>
        </w:rPr>
        <w:t xml:space="preserve">.  </w:t>
      </w:r>
      <w:r w:rsidRPr="000F768C">
        <w:rPr>
          <w:lang w:eastAsia="en-GB"/>
        </w:rPr>
        <w:t xml:space="preserve">If the Contractor does recover costs and/or other payments as set out in this </w:t>
      </w:r>
      <w:r w:rsidR="00B83873">
        <w:rPr>
          <w:lang w:eastAsia="en-GB"/>
        </w:rPr>
        <w:t>p</w:t>
      </w:r>
      <w:r w:rsidR="004C20B7">
        <w:rPr>
          <w:lang w:eastAsia="en-GB"/>
        </w:rPr>
        <w:t>aragraph</w:t>
      </w:r>
      <w:r w:rsidRPr="000F768C">
        <w:rPr>
          <w:lang w:eastAsia="en-GB"/>
        </w:rPr>
        <w:t xml:space="preserve"> </w:t>
      </w:r>
      <w:r w:rsidR="00B95BB6">
        <w:rPr>
          <w:lang w:eastAsia="en-GB"/>
        </w:rPr>
        <w:fldChar w:fldCharType="begin"/>
      </w:r>
      <w:r w:rsidR="00B95BB6">
        <w:rPr>
          <w:lang w:eastAsia="en-GB"/>
        </w:rPr>
        <w:instrText xml:space="preserve"> REF _Ref87347256 \w \h </w:instrText>
      </w:r>
      <w:r w:rsidR="00B95BB6">
        <w:rPr>
          <w:lang w:eastAsia="en-GB"/>
        </w:rPr>
      </w:r>
      <w:r w:rsidR="00B95BB6">
        <w:rPr>
          <w:lang w:eastAsia="en-GB"/>
        </w:rPr>
        <w:fldChar w:fldCharType="separate"/>
      </w:r>
      <w:r w:rsidR="00CF0680">
        <w:rPr>
          <w:lang w:eastAsia="en-GB"/>
        </w:rPr>
        <w:t>2.8</w:t>
      </w:r>
      <w:r w:rsidR="00B95BB6">
        <w:rPr>
          <w:lang w:eastAsia="en-GB"/>
        </w:rPr>
        <w:fldChar w:fldCharType="end"/>
      </w:r>
      <w:r w:rsidRPr="000F768C">
        <w:rPr>
          <w:lang w:eastAsia="en-GB"/>
        </w:rPr>
        <w:t xml:space="preserve"> the Authority may deduct an amount equal to the amount of such costs and/or other payments from any money otherwise payable by the Authority to the Contractor.</w:t>
      </w:r>
      <w:bookmarkEnd w:id="176"/>
      <w:r w:rsidRPr="000F768C">
        <w:rPr>
          <w:lang w:eastAsia="en-GB"/>
        </w:rPr>
        <w:t xml:space="preserve"> </w:t>
      </w:r>
    </w:p>
    <w:p w14:paraId="472FDC64" w14:textId="18025CAF" w:rsidR="00256438" w:rsidRPr="000F768C" w:rsidRDefault="00256438" w:rsidP="00B95BB6">
      <w:pPr>
        <w:pStyle w:val="Simple2"/>
        <w:rPr>
          <w:lang w:eastAsia="en-GB"/>
        </w:rPr>
      </w:pPr>
      <w:r w:rsidRPr="000F768C">
        <w:rPr>
          <w:lang w:eastAsia="en-GB"/>
        </w:rPr>
        <w:t xml:space="preserve">The Contractor shall provide and shall procure each </w:t>
      </w:r>
      <w:r w:rsidR="00222ED4">
        <w:rPr>
          <w:lang w:eastAsia="en-GB"/>
        </w:rPr>
        <w:t>Sub-Contract</w:t>
      </w:r>
      <w:r w:rsidRPr="000F768C">
        <w:rPr>
          <w:lang w:eastAsia="en-GB"/>
        </w:rPr>
        <w:t>or or Sub-sub-contractor as appropriate provides all such co-operation and assistance as the Schemes and a Replacement contractor or sub-contractor of a replacement contractor and/or the Authority may reasonably require to enable the replacement contractor or sub-contractor of a replacement contractor to participate in the Schemes in respect of any Former Authority Employee and to give effect to any transfer of accrued rights required as part of the participation under New Fair Deal.</w:t>
      </w:r>
    </w:p>
    <w:p w14:paraId="1226B55C" w14:textId="7DD8FA5A" w:rsidR="00256438" w:rsidRPr="000F768C" w:rsidRDefault="00256438" w:rsidP="00B95BB6">
      <w:pPr>
        <w:pStyle w:val="Simple2"/>
        <w:rPr>
          <w:lang w:eastAsia="en-GB"/>
        </w:rPr>
      </w:pPr>
      <w:r w:rsidRPr="000F768C">
        <w:rPr>
          <w:lang w:eastAsia="en-GB"/>
        </w:rPr>
        <w:t xml:space="preserve">The Contractor undertakes to the Authority to indemnify and keep indemnified the Authority on demand against any liability out of or attributable to or in any way connected with the transmission of information supplied to it by the Contractor, </w:t>
      </w:r>
      <w:r w:rsidR="00222ED4">
        <w:rPr>
          <w:lang w:eastAsia="en-GB"/>
        </w:rPr>
        <w:t>Sub-Contract</w:t>
      </w:r>
      <w:r w:rsidRPr="000F768C">
        <w:rPr>
          <w:lang w:eastAsia="en-GB"/>
        </w:rPr>
        <w:t xml:space="preserve">or or Sub-sub-contractor as in connection with a re-tendering or proposed re-tendering of all or any of the Services.  </w:t>
      </w:r>
    </w:p>
    <w:p w14:paraId="72083368" w14:textId="3651D362" w:rsidR="00256438" w:rsidRPr="000F768C" w:rsidRDefault="00256438" w:rsidP="00B95BB6">
      <w:pPr>
        <w:pStyle w:val="Schedule2"/>
        <w:rPr>
          <w:lang w:eastAsia="en-GB"/>
        </w:rPr>
      </w:pPr>
      <w:r w:rsidRPr="000F768C">
        <w:rPr>
          <w:lang w:eastAsia="en-GB"/>
        </w:rPr>
        <w:br w:type="page"/>
      </w:r>
      <w:r w:rsidR="00B95BB6" w:rsidRPr="000F768C">
        <w:rPr>
          <w:lang w:eastAsia="en-GB"/>
        </w:rPr>
        <w:t xml:space="preserve">ANNEX A TO SCHEDULE </w:t>
      </w:r>
      <w:r w:rsidR="009B6203">
        <w:rPr>
          <w:lang w:eastAsia="en-GB"/>
        </w:rPr>
        <w:t>22</w:t>
      </w:r>
    </w:p>
    <w:p w14:paraId="3FA90455" w14:textId="24BF9499" w:rsidR="00256438" w:rsidRPr="00B95BB6" w:rsidRDefault="008C3DB3" w:rsidP="00B95BB6">
      <w:pPr>
        <w:pStyle w:val="BodyText"/>
        <w:rPr>
          <w:b/>
          <w:i/>
        </w:rPr>
      </w:pPr>
      <w:r w:rsidRPr="008C3DB3">
        <w:rPr>
          <w:b/>
          <w:i/>
          <w:highlight w:val="green"/>
        </w:rPr>
        <w:t>[</w:t>
      </w:r>
      <w:r w:rsidR="00275022">
        <w:rPr>
          <w:b/>
          <w:i/>
          <w:highlight w:val="green"/>
        </w:rPr>
        <w:t>Tenderer</w:t>
      </w:r>
      <w:r w:rsidRPr="008C3DB3">
        <w:rPr>
          <w:b/>
          <w:i/>
          <w:highlight w:val="green"/>
        </w:rPr>
        <w:t xml:space="preserve"> note: </w:t>
      </w:r>
      <w:r w:rsidR="009B6203" w:rsidRPr="008C3DB3">
        <w:rPr>
          <w:b/>
          <w:i/>
          <w:highlight w:val="green"/>
        </w:rPr>
        <w:t>Form o</w:t>
      </w:r>
      <w:r w:rsidR="00B95BB6" w:rsidRPr="008C3DB3">
        <w:rPr>
          <w:b/>
          <w:i/>
          <w:highlight w:val="green"/>
        </w:rPr>
        <w:t>f Adm</w:t>
      </w:r>
      <w:r w:rsidR="00CD6B52" w:rsidRPr="008C3DB3">
        <w:rPr>
          <w:b/>
          <w:i/>
          <w:highlight w:val="green"/>
        </w:rPr>
        <w:t>ission Agreement</w:t>
      </w:r>
      <w:r w:rsidRPr="008C3DB3">
        <w:rPr>
          <w:b/>
          <w:i/>
          <w:highlight w:val="green"/>
        </w:rPr>
        <w:t xml:space="preserve"> to be provided during negotiations.]</w:t>
      </w:r>
    </w:p>
    <w:p w14:paraId="52180BEA" w14:textId="77777777" w:rsidR="00E01AB4" w:rsidRPr="00966957" w:rsidRDefault="00E01AB4" w:rsidP="00B95BB6">
      <w:pPr>
        <w:pStyle w:val="Simple1"/>
        <w:numPr>
          <w:ilvl w:val="0"/>
          <w:numId w:val="0"/>
        </w:numPr>
        <w:ind w:left="709"/>
      </w:pPr>
    </w:p>
    <w:sectPr w:rsidR="00E01AB4" w:rsidRPr="00966957" w:rsidSect="001E2749">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D16A1" w14:textId="77777777" w:rsidR="000E480B" w:rsidRDefault="000E480B">
      <w:pPr>
        <w:spacing w:after="0" w:line="240" w:lineRule="auto"/>
      </w:pPr>
      <w:r>
        <w:separator/>
      </w:r>
    </w:p>
  </w:endnote>
  <w:endnote w:type="continuationSeparator" w:id="0">
    <w:p w14:paraId="46973069" w14:textId="77777777" w:rsidR="000E480B" w:rsidRDefault="000E4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4FC1" w14:textId="41D0B037" w:rsidR="000E480B" w:rsidRDefault="00963224">
    <w:pPr>
      <w:pStyle w:val="Footer"/>
    </w:pPr>
    <w:fldSimple w:instr="DOCPROPERTY tikitDocRef \* MERGEFORMAT">
      <w:r w:rsidR="00CF0680" w:rsidRPr="00CF0680">
        <w:rPr>
          <w:sz w:val="14"/>
        </w:rPr>
        <w:t>Legal02</w:t>
      </w:r>
      <w:r w:rsidR="00CF0680">
        <w:t>#100519076v1[ALM1]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8DA4" w14:textId="6A772189" w:rsidR="000E480B" w:rsidRDefault="000E480B" w:rsidP="00DA2CA6">
    <w:pPr>
      <w:pStyle w:val="Footer"/>
      <w:tabs>
        <w:tab w:val="right" w:pos="8470"/>
      </w:tabs>
      <w:spacing w:before="120"/>
      <w:jc w:val="left"/>
      <w:rPr>
        <w:rStyle w:val="PageNumb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CF0680">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B418" w14:textId="0BDBBD6B" w:rsidR="000E480B" w:rsidRDefault="00963224">
    <w:pPr>
      <w:pStyle w:val="Footer"/>
    </w:pPr>
    <w:fldSimple w:instr="DOCPROPERTY tikitDocRef \* MERGEFORMAT">
      <w:r w:rsidR="00CF0680" w:rsidRPr="00CF0680">
        <w:rPr>
          <w:sz w:val="14"/>
        </w:rPr>
        <w:t>Legal02</w:t>
      </w:r>
      <w:r w:rsidR="00CF0680">
        <w:t>#100519076v1[ALM1]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B7DF" w14:textId="0C13DFE2" w:rsidR="000E480B" w:rsidRDefault="00963224">
    <w:pPr>
      <w:pStyle w:val="Footer"/>
    </w:pPr>
    <w:fldSimple w:instr="DOCPROPERTY tikitDocRef \* MERGEFORMAT">
      <w:r w:rsidR="00CF0680" w:rsidRPr="00CF0680">
        <w:rPr>
          <w:sz w:val="14"/>
        </w:rPr>
        <w:t>Legal02</w:t>
      </w:r>
      <w:r w:rsidR="00CF0680">
        <w:t>#100519076v1[ALM1]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4474" w14:textId="04FC9F80" w:rsidR="000E480B" w:rsidRDefault="000E480B" w:rsidP="001E2749">
    <w:pPr>
      <w:pStyle w:val="Footer"/>
    </w:pPr>
    <w:r>
      <w:tab/>
    </w:r>
    <w:r>
      <w:fldChar w:fldCharType="begin"/>
    </w:r>
    <w:r>
      <w:instrText xml:space="preserve"> PAGE   \* MERGEFORMAT </w:instrText>
    </w:r>
    <w:r>
      <w:fldChar w:fldCharType="separate"/>
    </w:r>
    <w:r w:rsidR="00CF0680">
      <w:rPr>
        <w:noProof/>
      </w:rPr>
      <w:t>28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1210" w14:textId="7803C0D2" w:rsidR="000E480B" w:rsidRPr="00702446" w:rsidRDefault="000E480B">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60FBD" w14:textId="77777777" w:rsidR="000E480B" w:rsidRDefault="000E480B">
      <w:pPr>
        <w:spacing w:after="0" w:line="240" w:lineRule="auto"/>
      </w:pPr>
      <w:r>
        <w:separator/>
      </w:r>
    </w:p>
  </w:footnote>
  <w:footnote w:type="continuationSeparator" w:id="0">
    <w:p w14:paraId="52191928" w14:textId="77777777" w:rsidR="000E480B" w:rsidRDefault="000E4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528E" w14:textId="77777777" w:rsidR="00155037" w:rsidRDefault="00155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EDF6" w14:textId="6691FA20" w:rsidR="000E480B" w:rsidRDefault="000E480B" w:rsidP="00150CAF">
    <w:pPr>
      <w:pStyle w:val="Header"/>
      <w:jc w:val="center"/>
    </w:pPr>
    <w: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5FF0" w14:textId="77777777" w:rsidR="00155037" w:rsidRDefault="001550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A1FE0" w14:textId="77777777" w:rsidR="000E480B" w:rsidRDefault="000E48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73308" w14:textId="77777777" w:rsidR="000E480B" w:rsidRDefault="000E48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B5D7" w14:textId="77777777" w:rsidR="000E480B" w:rsidRDefault="000E4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FD77125"/>
    <w:multiLevelType w:val="multilevel"/>
    <w:tmpl w:val="4ACAAAAE"/>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b w:val="0"/>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2"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133"/>
        </w:tabs>
        <w:ind w:left="1133" w:hanging="850"/>
      </w:pPr>
      <w:rPr>
        <w:rFonts w:ascii="Verdana" w:hAnsi="Verdana"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ED45055"/>
    <w:multiLevelType w:val="singleLevel"/>
    <w:tmpl w:val="00308B50"/>
    <w:lvl w:ilvl="0">
      <w:start w:val="1"/>
      <w:numFmt w:val="upperLetter"/>
      <w:pStyle w:val="definitionsub-sub"/>
      <w:lvlText w:val="(%1)"/>
      <w:lvlJc w:val="left"/>
      <w:pPr>
        <w:tabs>
          <w:tab w:val="num" w:pos="1134"/>
        </w:tabs>
        <w:ind w:left="1134" w:hanging="1134"/>
      </w:pPr>
      <w:rPr>
        <w:b w:val="0"/>
        <w:i w:val="0"/>
      </w:rPr>
    </w:lvl>
  </w:abstractNum>
  <w:abstractNum w:abstractNumId="4"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5" w15:restartNumberingAfterBreak="0">
    <w:nsid w:val="33D353F0"/>
    <w:multiLevelType w:val="multilevel"/>
    <w:tmpl w:val="3A48639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8E206DA"/>
    <w:multiLevelType w:val="multilevel"/>
    <w:tmpl w:val="D408C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3CAD7C82"/>
    <w:multiLevelType w:val="multilevel"/>
    <w:tmpl w:val="FC922420"/>
    <w:lvl w:ilvl="0">
      <w:start w:val="1"/>
      <w:numFmt w:val="bullet"/>
      <w:pStyle w:val="EYBulletedtext1"/>
      <w:lvlText w:val=""/>
      <w:lvlJc w:val="left"/>
      <w:pPr>
        <w:tabs>
          <w:tab w:val="num" w:pos="425"/>
        </w:tabs>
        <w:ind w:left="425" w:hanging="425"/>
      </w:pPr>
      <w:rPr>
        <w:rFonts w:ascii="Wingdings 3" w:hAnsi="Wingdings 3" w:cs="Times New Roman" w:hint="default"/>
        <w:color w:val="auto"/>
        <w:szCs w:val="24"/>
      </w:rPr>
    </w:lvl>
    <w:lvl w:ilvl="1">
      <w:start w:val="1"/>
      <w:numFmt w:val="bullet"/>
      <w:pStyle w:val="EYBulletedtext2"/>
      <w:lvlText w:val=""/>
      <w:lvlJc w:val="left"/>
      <w:pPr>
        <w:tabs>
          <w:tab w:val="num" w:pos="851"/>
        </w:tabs>
        <w:ind w:left="851" w:hanging="426"/>
      </w:pPr>
      <w:rPr>
        <w:rFonts w:ascii="Wingdings 3" w:hAnsi="Wingdings 3" w:cs="Times New Roman" w:hint="default"/>
        <w:color w:val="auto"/>
        <w:szCs w:val="24"/>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8" w15:restartNumberingAfterBreak="0">
    <w:nsid w:val="45C13D35"/>
    <w:multiLevelType w:val="multilevel"/>
    <w:tmpl w:val="89AAD79C"/>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7"/>
        </w:tabs>
        <w:ind w:left="1417" w:hanging="708"/>
      </w:pPr>
      <w:rPr>
        <w:rFonts w:hint="default"/>
      </w:rPr>
    </w:lvl>
    <w:lvl w:ilvl="3">
      <w:start w:val="1"/>
      <w:numFmt w:val="lowerRoman"/>
      <w:pStyle w:val="Heading4"/>
      <w:lvlText w:val="(%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9" w15:restartNumberingAfterBreak="0">
    <w:nsid w:val="52F95850"/>
    <w:multiLevelType w:val="singleLevel"/>
    <w:tmpl w:val="B30A1960"/>
    <w:lvl w:ilvl="0">
      <w:start w:val="1"/>
      <w:numFmt w:val="decimal"/>
      <w:pStyle w:val="Simple7"/>
      <w:lvlText w:val="(%1)"/>
      <w:lvlJc w:val="left"/>
      <w:pPr>
        <w:tabs>
          <w:tab w:val="num" w:pos="3402"/>
        </w:tabs>
        <w:ind w:left="3402" w:hanging="1134"/>
      </w:pPr>
    </w:lvl>
  </w:abstractNum>
  <w:abstractNum w:abstractNumId="10" w15:restartNumberingAfterBreak="0">
    <w:nsid w:val="76637A51"/>
    <w:multiLevelType w:val="multilevel"/>
    <w:tmpl w:val="F41C65C2"/>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11"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num w:numId="1" w16cid:durableId="879823587">
    <w:abstractNumId w:val="10"/>
  </w:num>
  <w:num w:numId="2" w16cid:durableId="2061786806">
    <w:abstractNumId w:val="11"/>
  </w:num>
  <w:num w:numId="3" w16cid:durableId="1571496450">
    <w:abstractNumId w:val="9"/>
  </w:num>
  <w:num w:numId="4" w16cid:durableId="1130905841">
    <w:abstractNumId w:val="3"/>
  </w:num>
  <w:num w:numId="5" w16cid:durableId="314575333">
    <w:abstractNumId w:val="1"/>
  </w:num>
  <w:num w:numId="6" w16cid:durableId="1971205723">
    <w:abstractNumId w:val="8"/>
  </w:num>
  <w:num w:numId="7" w16cid:durableId="521477899">
    <w:abstractNumId w:val="0"/>
  </w:num>
  <w:num w:numId="8" w16cid:durableId="1137988453">
    <w:abstractNumId w:val="0"/>
  </w:num>
  <w:num w:numId="9" w16cid:durableId="67575018">
    <w:abstractNumId w:val="8"/>
  </w:num>
  <w:num w:numId="10" w16cid:durableId="1823886650">
    <w:abstractNumId w:val="8"/>
  </w:num>
  <w:num w:numId="11" w16cid:durableId="1428576700">
    <w:abstractNumId w:val="8"/>
  </w:num>
  <w:num w:numId="12" w16cid:durableId="1348672864">
    <w:abstractNumId w:val="8"/>
  </w:num>
  <w:num w:numId="13" w16cid:durableId="864246624">
    <w:abstractNumId w:val="8"/>
  </w:num>
  <w:num w:numId="14" w16cid:durableId="735518288">
    <w:abstractNumId w:val="8"/>
  </w:num>
  <w:num w:numId="15" w16cid:durableId="587736174">
    <w:abstractNumId w:val="8"/>
  </w:num>
  <w:num w:numId="16" w16cid:durableId="1861552183">
    <w:abstractNumId w:val="10"/>
  </w:num>
  <w:num w:numId="17" w16cid:durableId="462429428">
    <w:abstractNumId w:val="10"/>
  </w:num>
  <w:num w:numId="18" w16cid:durableId="1724022034">
    <w:abstractNumId w:val="10"/>
  </w:num>
  <w:num w:numId="19" w16cid:durableId="1123965502">
    <w:abstractNumId w:val="10"/>
  </w:num>
  <w:num w:numId="20" w16cid:durableId="1499494981">
    <w:abstractNumId w:val="10"/>
  </w:num>
  <w:num w:numId="21" w16cid:durableId="97407025">
    <w:abstractNumId w:val="10"/>
  </w:num>
  <w:num w:numId="22" w16cid:durableId="301153068">
    <w:abstractNumId w:val="10"/>
  </w:num>
  <w:num w:numId="23" w16cid:durableId="1298682199">
    <w:abstractNumId w:val="1"/>
  </w:num>
  <w:num w:numId="24" w16cid:durableId="200096048">
    <w:abstractNumId w:val="1"/>
  </w:num>
  <w:num w:numId="25" w16cid:durableId="257492759">
    <w:abstractNumId w:val="1"/>
  </w:num>
  <w:num w:numId="26" w16cid:durableId="1461613727">
    <w:abstractNumId w:val="1"/>
  </w:num>
  <w:num w:numId="27" w16cid:durableId="1199507473">
    <w:abstractNumId w:val="1"/>
  </w:num>
  <w:num w:numId="28" w16cid:durableId="59983274">
    <w:abstractNumId w:val="1"/>
  </w:num>
  <w:num w:numId="29" w16cid:durableId="329600899">
    <w:abstractNumId w:val="1"/>
  </w:num>
  <w:num w:numId="30" w16cid:durableId="1713665">
    <w:abstractNumId w:val="0"/>
  </w:num>
  <w:num w:numId="31" w16cid:durableId="1878352001">
    <w:abstractNumId w:val="0"/>
  </w:num>
  <w:num w:numId="32" w16cid:durableId="1788962789">
    <w:abstractNumId w:val="11"/>
  </w:num>
  <w:num w:numId="33" w16cid:durableId="1824463416">
    <w:abstractNumId w:val="3"/>
  </w:num>
  <w:num w:numId="34" w16cid:durableId="132144011">
    <w:abstractNumId w:val="0"/>
  </w:num>
  <w:num w:numId="35" w16cid:durableId="674452502">
    <w:abstractNumId w:val="7"/>
  </w:num>
  <w:num w:numId="36" w16cid:durableId="328019662">
    <w:abstractNumId w:val="5"/>
  </w:num>
  <w:num w:numId="37" w16cid:durableId="15621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3638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7128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5827582">
    <w:abstractNumId w:val="6"/>
  </w:num>
  <w:num w:numId="41" w16cid:durableId="706949711">
    <w:abstractNumId w:val="4"/>
  </w:num>
  <w:num w:numId="42" w16cid:durableId="1443957822">
    <w:abstractNumId w:val="2"/>
    <w:lvlOverride w:ilvl="0">
      <w:startOverride w:val="1"/>
    </w:lvlOverride>
    <w:lvlOverride w:ilvl="1">
      <w:startOverride w:val="1"/>
    </w:lvlOverride>
  </w:num>
  <w:num w:numId="43" w16cid:durableId="729841621">
    <w:abstractNumId w:val="2"/>
    <w:lvlOverride w:ilvl="0">
      <w:startOverride w:val="1"/>
    </w:lvlOverride>
    <w:lvlOverride w:ilvl="1">
      <w:startOverride w:val="7"/>
    </w:lvlOverride>
  </w:num>
  <w:num w:numId="44" w16cid:durableId="1514300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0447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2681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0081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847320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96586309">
    <w:abstractNumId w:val="1"/>
  </w:num>
  <w:num w:numId="50" w16cid:durableId="1933314803">
    <w:abstractNumId w:val="1"/>
  </w:num>
  <w:num w:numId="51" w16cid:durableId="218370447">
    <w:abstractNumId w:val="1"/>
  </w:num>
  <w:num w:numId="52" w16cid:durableId="1765612768">
    <w:abstractNumId w:val="1"/>
  </w:num>
  <w:num w:numId="53" w16cid:durableId="995188800">
    <w:abstractNumId w:val="1"/>
  </w:num>
  <w:num w:numId="54" w16cid:durableId="213609825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S_Client" w:val="Gowling"/>
    <w:docVar w:name="MS_Mediasterling" w:val="True"/>
    <w:docVar w:name="TMS_TEMPLATE_ID" w:val="Blank Document"/>
  </w:docVars>
  <w:rsids>
    <w:rsidRoot w:val="007A23D6"/>
    <w:rsid w:val="00001980"/>
    <w:rsid w:val="00004A19"/>
    <w:rsid w:val="000123BB"/>
    <w:rsid w:val="00017F1F"/>
    <w:rsid w:val="00024439"/>
    <w:rsid w:val="00036DA1"/>
    <w:rsid w:val="000643C2"/>
    <w:rsid w:val="00064DEF"/>
    <w:rsid w:val="000A67E4"/>
    <w:rsid w:val="000B2F70"/>
    <w:rsid w:val="000C1A43"/>
    <w:rsid w:val="000E480B"/>
    <w:rsid w:val="000F1712"/>
    <w:rsid w:val="000F4DE6"/>
    <w:rsid w:val="000F793C"/>
    <w:rsid w:val="000F7974"/>
    <w:rsid w:val="00105A6C"/>
    <w:rsid w:val="00135DA1"/>
    <w:rsid w:val="001479B7"/>
    <w:rsid w:val="00150CAF"/>
    <w:rsid w:val="00155037"/>
    <w:rsid w:val="00161EEA"/>
    <w:rsid w:val="001678E2"/>
    <w:rsid w:val="0018467B"/>
    <w:rsid w:val="001A2331"/>
    <w:rsid w:val="001D109C"/>
    <w:rsid w:val="001E2749"/>
    <w:rsid w:val="0020594E"/>
    <w:rsid w:val="0020664A"/>
    <w:rsid w:val="00216A06"/>
    <w:rsid w:val="00222ED4"/>
    <w:rsid w:val="00234819"/>
    <w:rsid w:val="00244674"/>
    <w:rsid w:val="00256438"/>
    <w:rsid w:val="002656AB"/>
    <w:rsid w:val="00275022"/>
    <w:rsid w:val="00292666"/>
    <w:rsid w:val="00292D91"/>
    <w:rsid w:val="00292EA2"/>
    <w:rsid w:val="002A24A2"/>
    <w:rsid w:val="002A6541"/>
    <w:rsid w:val="002D1A7A"/>
    <w:rsid w:val="002E46CD"/>
    <w:rsid w:val="00300E82"/>
    <w:rsid w:val="00305C8A"/>
    <w:rsid w:val="00333193"/>
    <w:rsid w:val="00344853"/>
    <w:rsid w:val="00360C7F"/>
    <w:rsid w:val="00380F81"/>
    <w:rsid w:val="00384E67"/>
    <w:rsid w:val="00397ED8"/>
    <w:rsid w:val="003A314E"/>
    <w:rsid w:val="003A7E08"/>
    <w:rsid w:val="003B0C65"/>
    <w:rsid w:val="003B5F64"/>
    <w:rsid w:val="003C2DE8"/>
    <w:rsid w:val="003F326E"/>
    <w:rsid w:val="00410A47"/>
    <w:rsid w:val="00424B18"/>
    <w:rsid w:val="00436705"/>
    <w:rsid w:val="0045714B"/>
    <w:rsid w:val="00465F39"/>
    <w:rsid w:val="004809CC"/>
    <w:rsid w:val="004A3534"/>
    <w:rsid w:val="004A35E9"/>
    <w:rsid w:val="004A6CC3"/>
    <w:rsid w:val="004C1B33"/>
    <w:rsid w:val="004C20B7"/>
    <w:rsid w:val="004C4CB1"/>
    <w:rsid w:val="004C778F"/>
    <w:rsid w:val="004E450D"/>
    <w:rsid w:val="00503835"/>
    <w:rsid w:val="0050796F"/>
    <w:rsid w:val="00545BDD"/>
    <w:rsid w:val="0055052C"/>
    <w:rsid w:val="0059467C"/>
    <w:rsid w:val="005A1C27"/>
    <w:rsid w:val="005A2CF9"/>
    <w:rsid w:val="005B3E50"/>
    <w:rsid w:val="005B5278"/>
    <w:rsid w:val="0060665D"/>
    <w:rsid w:val="006119BB"/>
    <w:rsid w:val="00624FCE"/>
    <w:rsid w:val="006861A4"/>
    <w:rsid w:val="006A5A58"/>
    <w:rsid w:val="006C5D3D"/>
    <w:rsid w:val="006F3FCA"/>
    <w:rsid w:val="00702446"/>
    <w:rsid w:val="00712DB3"/>
    <w:rsid w:val="007169E7"/>
    <w:rsid w:val="00720B1C"/>
    <w:rsid w:val="007354FA"/>
    <w:rsid w:val="0074783E"/>
    <w:rsid w:val="007530CB"/>
    <w:rsid w:val="00761C97"/>
    <w:rsid w:val="00787F7A"/>
    <w:rsid w:val="007A23B8"/>
    <w:rsid w:val="007A23D6"/>
    <w:rsid w:val="007B33FB"/>
    <w:rsid w:val="007E46AC"/>
    <w:rsid w:val="00804B28"/>
    <w:rsid w:val="00822562"/>
    <w:rsid w:val="008237B9"/>
    <w:rsid w:val="0083769F"/>
    <w:rsid w:val="00851A5F"/>
    <w:rsid w:val="008805F3"/>
    <w:rsid w:val="00882E10"/>
    <w:rsid w:val="00885ECA"/>
    <w:rsid w:val="00890A2B"/>
    <w:rsid w:val="008B2813"/>
    <w:rsid w:val="008C3DB3"/>
    <w:rsid w:val="008D3E9F"/>
    <w:rsid w:val="008D43CE"/>
    <w:rsid w:val="008F3D77"/>
    <w:rsid w:val="009439D2"/>
    <w:rsid w:val="00944F45"/>
    <w:rsid w:val="00956FDF"/>
    <w:rsid w:val="00963224"/>
    <w:rsid w:val="00966957"/>
    <w:rsid w:val="00967E8E"/>
    <w:rsid w:val="009A2849"/>
    <w:rsid w:val="009A6537"/>
    <w:rsid w:val="009B269A"/>
    <w:rsid w:val="009B4393"/>
    <w:rsid w:val="009B6203"/>
    <w:rsid w:val="009C591D"/>
    <w:rsid w:val="009F17EB"/>
    <w:rsid w:val="009F223A"/>
    <w:rsid w:val="009F2703"/>
    <w:rsid w:val="009F7DB1"/>
    <w:rsid w:val="00A06E2F"/>
    <w:rsid w:val="00A135A7"/>
    <w:rsid w:val="00A13F78"/>
    <w:rsid w:val="00A215C7"/>
    <w:rsid w:val="00A33E37"/>
    <w:rsid w:val="00A40671"/>
    <w:rsid w:val="00A538D1"/>
    <w:rsid w:val="00A543D8"/>
    <w:rsid w:val="00A72D52"/>
    <w:rsid w:val="00A80F06"/>
    <w:rsid w:val="00A837EA"/>
    <w:rsid w:val="00A969C2"/>
    <w:rsid w:val="00AA6FE3"/>
    <w:rsid w:val="00AC4766"/>
    <w:rsid w:val="00AC5EF7"/>
    <w:rsid w:val="00AC7951"/>
    <w:rsid w:val="00AE1BB7"/>
    <w:rsid w:val="00AF76B0"/>
    <w:rsid w:val="00B175A7"/>
    <w:rsid w:val="00B83873"/>
    <w:rsid w:val="00B85B54"/>
    <w:rsid w:val="00B85DFB"/>
    <w:rsid w:val="00B90DD3"/>
    <w:rsid w:val="00B935F6"/>
    <w:rsid w:val="00B95BB6"/>
    <w:rsid w:val="00BB4724"/>
    <w:rsid w:val="00BE2975"/>
    <w:rsid w:val="00BF298B"/>
    <w:rsid w:val="00C00B0F"/>
    <w:rsid w:val="00C023E9"/>
    <w:rsid w:val="00C12CD3"/>
    <w:rsid w:val="00C26EFE"/>
    <w:rsid w:val="00C457F4"/>
    <w:rsid w:val="00C6432A"/>
    <w:rsid w:val="00C71690"/>
    <w:rsid w:val="00C74112"/>
    <w:rsid w:val="00C8729A"/>
    <w:rsid w:val="00CA266F"/>
    <w:rsid w:val="00CD6B52"/>
    <w:rsid w:val="00CF0680"/>
    <w:rsid w:val="00CF4447"/>
    <w:rsid w:val="00CF6169"/>
    <w:rsid w:val="00D03ABD"/>
    <w:rsid w:val="00D36F0D"/>
    <w:rsid w:val="00D52BCB"/>
    <w:rsid w:val="00D52F07"/>
    <w:rsid w:val="00D54D86"/>
    <w:rsid w:val="00D62CC4"/>
    <w:rsid w:val="00D849DB"/>
    <w:rsid w:val="00D863F4"/>
    <w:rsid w:val="00D96F87"/>
    <w:rsid w:val="00DA2CA6"/>
    <w:rsid w:val="00DA2E44"/>
    <w:rsid w:val="00DC053C"/>
    <w:rsid w:val="00DC6058"/>
    <w:rsid w:val="00DC66D0"/>
    <w:rsid w:val="00E01AB4"/>
    <w:rsid w:val="00E1182C"/>
    <w:rsid w:val="00E6248B"/>
    <w:rsid w:val="00E637F5"/>
    <w:rsid w:val="00E71C7E"/>
    <w:rsid w:val="00E81F46"/>
    <w:rsid w:val="00E91875"/>
    <w:rsid w:val="00EC288F"/>
    <w:rsid w:val="00EF42A4"/>
    <w:rsid w:val="00EF6507"/>
    <w:rsid w:val="00F3681F"/>
    <w:rsid w:val="00F53C92"/>
    <w:rsid w:val="00F6551B"/>
    <w:rsid w:val="00F77AB7"/>
    <w:rsid w:val="00F83DDF"/>
    <w:rsid w:val="00F92A3E"/>
    <w:rsid w:val="00F938CC"/>
    <w:rsid w:val="00FA2E64"/>
    <w:rsid w:val="00FB0843"/>
    <w:rsid w:val="00FB66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E9DB3B"/>
  <w15:docId w15:val="{265F2B7A-9DF9-41C9-9C2C-F5AE3149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80" w:line="280" w:lineRule="atLeast"/>
        <w:jc w:val="both"/>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 w:unhideWhenUsed="1"/>
    <w:lsdException w:name="toc 2" w:semiHidden="1" w:uiPriority="6" w:unhideWhenUsed="1"/>
    <w:lsdException w:name="toc 3" w:semiHidden="1" w:uiPriority="6"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A969C2"/>
  </w:style>
  <w:style w:type="paragraph" w:styleId="Heading1">
    <w:name w:val="heading 1"/>
    <w:next w:val="Body1"/>
    <w:link w:val="Heading1Char"/>
    <w:uiPriority w:val="1"/>
    <w:qFormat/>
    <w:rsid w:val="00A969C2"/>
    <w:pPr>
      <w:keepNext/>
      <w:widowControl w:val="0"/>
      <w:numPr>
        <w:numId w:val="15"/>
      </w:numPr>
      <w:outlineLvl w:val="0"/>
    </w:pPr>
    <w:rPr>
      <w:rFonts w:cs="Arial"/>
      <w:b/>
      <w:bCs/>
      <w:caps/>
      <w:kern w:val="32"/>
      <w:szCs w:val="32"/>
    </w:rPr>
  </w:style>
  <w:style w:type="paragraph" w:styleId="Heading2">
    <w:name w:val="heading 2"/>
    <w:next w:val="Body2"/>
    <w:link w:val="Heading2Char"/>
    <w:uiPriority w:val="1"/>
    <w:qFormat/>
    <w:rsid w:val="00A969C2"/>
    <w:pPr>
      <w:numPr>
        <w:ilvl w:val="1"/>
        <w:numId w:val="15"/>
      </w:numPr>
      <w:outlineLvl w:val="1"/>
    </w:pPr>
    <w:rPr>
      <w:rFonts w:cs="Arial"/>
      <w:bCs/>
      <w:iCs/>
      <w:szCs w:val="28"/>
    </w:rPr>
  </w:style>
  <w:style w:type="paragraph" w:styleId="Heading3">
    <w:name w:val="heading 3"/>
    <w:next w:val="Body3"/>
    <w:link w:val="Heading3Char"/>
    <w:uiPriority w:val="1"/>
    <w:qFormat/>
    <w:rsid w:val="00A969C2"/>
    <w:pPr>
      <w:numPr>
        <w:ilvl w:val="2"/>
        <w:numId w:val="15"/>
      </w:numPr>
      <w:outlineLvl w:val="2"/>
    </w:pPr>
    <w:rPr>
      <w:rFonts w:cs="Arial"/>
      <w:bCs/>
      <w:szCs w:val="26"/>
    </w:rPr>
  </w:style>
  <w:style w:type="paragraph" w:styleId="Heading4">
    <w:name w:val="heading 4"/>
    <w:next w:val="Body4"/>
    <w:link w:val="Heading4Char"/>
    <w:uiPriority w:val="1"/>
    <w:qFormat/>
    <w:rsid w:val="00A969C2"/>
    <w:pPr>
      <w:numPr>
        <w:ilvl w:val="3"/>
        <w:numId w:val="15"/>
      </w:numPr>
      <w:outlineLvl w:val="3"/>
    </w:pPr>
    <w:rPr>
      <w:bCs/>
      <w:szCs w:val="28"/>
    </w:rPr>
  </w:style>
  <w:style w:type="paragraph" w:styleId="Heading5">
    <w:name w:val="heading 5"/>
    <w:next w:val="Body5"/>
    <w:link w:val="Heading5Char"/>
    <w:uiPriority w:val="1"/>
    <w:qFormat/>
    <w:rsid w:val="00A969C2"/>
    <w:pPr>
      <w:numPr>
        <w:ilvl w:val="4"/>
        <w:numId w:val="15"/>
      </w:numPr>
      <w:outlineLvl w:val="4"/>
    </w:pPr>
    <w:rPr>
      <w:bCs/>
      <w:iCs/>
      <w:szCs w:val="26"/>
    </w:rPr>
  </w:style>
  <w:style w:type="paragraph" w:styleId="Heading6">
    <w:name w:val="heading 6"/>
    <w:next w:val="Body6"/>
    <w:link w:val="Heading6Char"/>
    <w:uiPriority w:val="1"/>
    <w:qFormat/>
    <w:rsid w:val="00A969C2"/>
    <w:pPr>
      <w:numPr>
        <w:ilvl w:val="5"/>
        <w:numId w:val="15"/>
      </w:numPr>
      <w:outlineLvl w:val="5"/>
    </w:pPr>
    <w:rPr>
      <w:bCs/>
    </w:rPr>
  </w:style>
  <w:style w:type="paragraph" w:styleId="Heading7">
    <w:name w:val="heading 7"/>
    <w:next w:val="Body7"/>
    <w:link w:val="Heading7Char"/>
    <w:uiPriority w:val="10"/>
    <w:qFormat/>
    <w:rsid w:val="00A969C2"/>
    <w:pPr>
      <w:widowControl w:val="0"/>
      <w:tabs>
        <w:tab w:val="left" w:pos="3544"/>
        <w:tab w:val="num" w:pos="4252"/>
      </w:tabs>
      <w:ind w:left="4252" w:hanging="709"/>
      <w:outlineLvl w:val="6"/>
    </w:pPr>
  </w:style>
  <w:style w:type="paragraph" w:styleId="Heading8">
    <w:name w:val="heading 8"/>
    <w:next w:val="Body8"/>
    <w:link w:val="Heading8Char"/>
    <w:uiPriority w:val="10"/>
    <w:qFormat/>
    <w:rsid w:val="00F3681F"/>
    <w:pPr>
      <w:widowControl w:val="0"/>
      <w:numPr>
        <w:ilvl w:val="7"/>
        <w:numId w:val="15"/>
      </w:numPr>
      <w:tabs>
        <w:tab w:val="left" w:pos="4253"/>
      </w:tabs>
      <w:outlineLvl w:val="7"/>
    </w:pPr>
    <w:rPr>
      <w:iCs/>
    </w:rPr>
  </w:style>
  <w:style w:type="paragraph" w:styleId="Heading9">
    <w:name w:val="heading 9"/>
    <w:next w:val="Body9"/>
    <w:link w:val="Heading9Char"/>
    <w:uiPriority w:val="10"/>
    <w:qFormat/>
    <w:rsid w:val="00F3681F"/>
    <w:pPr>
      <w:widowControl w:val="0"/>
      <w:numPr>
        <w:ilvl w:val="8"/>
        <w:numId w:val="15"/>
      </w:numPr>
      <w:tabs>
        <w:tab w:val="left" w:pos="4961"/>
      </w:tabs>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34819"/>
    <w:rPr>
      <w:rFonts w:ascii="Tahoma" w:hAnsi="Tahoma" w:cs="Tahoma"/>
      <w:sz w:val="16"/>
      <w:szCs w:val="16"/>
    </w:rPr>
  </w:style>
  <w:style w:type="character" w:customStyle="1" w:styleId="BalloonTextChar">
    <w:name w:val="Balloon Text Char"/>
    <w:basedOn w:val="DefaultParagraphFont"/>
    <w:link w:val="BalloonText"/>
    <w:uiPriority w:val="99"/>
    <w:semiHidden/>
    <w:rsid w:val="00234819"/>
    <w:rPr>
      <w:rFonts w:ascii="Tahoma" w:hAnsi="Tahoma" w:cs="Tahoma"/>
      <w:sz w:val="16"/>
      <w:szCs w:val="16"/>
      <w:lang w:val="en-GB"/>
    </w:rPr>
  </w:style>
  <w:style w:type="paragraph" w:styleId="BlockText">
    <w:name w:val="Block Text"/>
    <w:basedOn w:val="Normal"/>
    <w:uiPriority w:val="99"/>
    <w:semiHidden/>
    <w:rsid w:val="00234819"/>
    <w:pPr>
      <w:spacing w:after="120"/>
      <w:ind w:left="1440" w:right="1440"/>
    </w:pPr>
  </w:style>
  <w:style w:type="paragraph" w:styleId="BodyText">
    <w:name w:val="Body Text"/>
    <w:link w:val="BodyTextChar"/>
    <w:qFormat/>
    <w:rsid w:val="00A969C2"/>
  </w:style>
  <w:style w:type="character" w:customStyle="1" w:styleId="BodyTextChar">
    <w:name w:val="Body Text Char"/>
    <w:basedOn w:val="DefaultParagraphFont"/>
    <w:link w:val="BodyText"/>
    <w:rsid w:val="00A969C2"/>
    <w:rPr>
      <w:lang w:val="en-GB"/>
    </w:rPr>
  </w:style>
  <w:style w:type="paragraph" w:styleId="BodyText2">
    <w:name w:val="Body Text 2"/>
    <w:basedOn w:val="BodyText"/>
    <w:link w:val="BodyText2Char"/>
    <w:uiPriority w:val="99"/>
    <w:semiHidden/>
    <w:unhideWhenUsed/>
    <w:rsid w:val="00234819"/>
    <w:pPr>
      <w:spacing w:after="120" w:line="480" w:lineRule="auto"/>
    </w:pPr>
  </w:style>
  <w:style w:type="character" w:customStyle="1" w:styleId="BodyText2Char">
    <w:name w:val="Body Text 2 Char"/>
    <w:basedOn w:val="DefaultParagraphFont"/>
    <w:link w:val="BodyText2"/>
    <w:uiPriority w:val="99"/>
    <w:semiHidden/>
    <w:rsid w:val="00234819"/>
    <w:rPr>
      <w:lang w:val="en-GB"/>
    </w:rPr>
  </w:style>
  <w:style w:type="paragraph" w:styleId="BodyText3">
    <w:name w:val="Body Text 3"/>
    <w:basedOn w:val="BodyText"/>
    <w:link w:val="BodyText3Char"/>
    <w:uiPriority w:val="99"/>
    <w:semiHidden/>
    <w:unhideWhenUsed/>
    <w:rsid w:val="00234819"/>
    <w:pPr>
      <w:spacing w:after="120"/>
    </w:pPr>
    <w:rPr>
      <w:sz w:val="16"/>
      <w:szCs w:val="16"/>
    </w:rPr>
  </w:style>
  <w:style w:type="character" w:customStyle="1" w:styleId="BodyText3Char">
    <w:name w:val="Body Text 3 Char"/>
    <w:basedOn w:val="DefaultParagraphFont"/>
    <w:link w:val="BodyText3"/>
    <w:uiPriority w:val="99"/>
    <w:semiHidden/>
    <w:rsid w:val="00234819"/>
    <w:rPr>
      <w:sz w:val="16"/>
      <w:szCs w:val="16"/>
      <w:lang w:val="en-GB"/>
    </w:rPr>
  </w:style>
  <w:style w:type="paragraph" w:styleId="BodyTextIndent2">
    <w:name w:val="Body Text Indent 2"/>
    <w:basedOn w:val="Body1"/>
    <w:link w:val="BodyTextIndent2Char"/>
    <w:uiPriority w:val="99"/>
    <w:semiHidden/>
    <w:unhideWhenUsed/>
    <w:qFormat/>
    <w:rsid w:val="00A969C2"/>
    <w:rPr>
      <w:b/>
      <w:i/>
    </w:rPr>
  </w:style>
  <w:style w:type="character" w:customStyle="1" w:styleId="BodyTextIndent2Char">
    <w:name w:val="Body Text Indent 2 Char"/>
    <w:basedOn w:val="DefaultParagraphFont"/>
    <w:link w:val="BodyTextIndent2"/>
    <w:uiPriority w:val="99"/>
    <w:semiHidden/>
    <w:rsid w:val="00A969C2"/>
    <w:rPr>
      <w:b/>
      <w:i/>
      <w:lang w:val="en-GB"/>
    </w:rPr>
  </w:style>
  <w:style w:type="paragraph" w:styleId="BodyTextIndent3">
    <w:name w:val="Body Text Indent 3"/>
    <w:basedOn w:val="BodyText"/>
    <w:link w:val="BodyTextIndent3Char"/>
    <w:uiPriority w:val="99"/>
    <w:semiHidden/>
    <w:unhideWhenUsed/>
    <w:rsid w:val="0023481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4819"/>
    <w:rPr>
      <w:sz w:val="16"/>
      <w:szCs w:val="16"/>
      <w:lang w:val="en-GB"/>
    </w:rPr>
  </w:style>
  <w:style w:type="paragraph" w:customStyle="1" w:styleId="Body1">
    <w:name w:val="Body1"/>
    <w:qFormat/>
    <w:rsid w:val="00A969C2"/>
    <w:pPr>
      <w:ind w:left="709"/>
    </w:pPr>
  </w:style>
  <w:style w:type="paragraph" w:customStyle="1" w:styleId="Body2">
    <w:name w:val="Body2"/>
    <w:qFormat/>
    <w:rsid w:val="00A969C2"/>
    <w:pPr>
      <w:ind w:left="709"/>
    </w:pPr>
  </w:style>
  <w:style w:type="paragraph" w:customStyle="1" w:styleId="Body3">
    <w:name w:val="Body3"/>
    <w:qFormat/>
    <w:rsid w:val="00A969C2"/>
    <w:pPr>
      <w:ind w:left="1418"/>
    </w:pPr>
  </w:style>
  <w:style w:type="paragraph" w:customStyle="1" w:styleId="Body4">
    <w:name w:val="Body4"/>
    <w:qFormat/>
    <w:rsid w:val="00A969C2"/>
    <w:pPr>
      <w:ind w:left="2126"/>
    </w:pPr>
  </w:style>
  <w:style w:type="paragraph" w:customStyle="1" w:styleId="Body5">
    <w:name w:val="Body5"/>
    <w:qFormat/>
    <w:rsid w:val="00A969C2"/>
    <w:pPr>
      <w:ind w:left="2835"/>
    </w:pPr>
  </w:style>
  <w:style w:type="paragraph" w:customStyle="1" w:styleId="Body6">
    <w:name w:val="Body6"/>
    <w:qFormat/>
    <w:rsid w:val="00A969C2"/>
    <w:pPr>
      <w:ind w:left="3544"/>
    </w:pPr>
  </w:style>
  <w:style w:type="paragraph" w:customStyle="1" w:styleId="Body7">
    <w:name w:val="Body7"/>
    <w:uiPriority w:val="10"/>
    <w:rsid w:val="00E1182C"/>
    <w:pPr>
      <w:ind w:left="4253"/>
    </w:pPr>
  </w:style>
  <w:style w:type="paragraph" w:customStyle="1" w:styleId="Body8">
    <w:name w:val="Body8"/>
    <w:uiPriority w:val="10"/>
    <w:rsid w:val="00E1182C"/>
    <w:pPr>
      <w:ind w:left="4961"/>
    </w:pPr>
  </w:style>
  <w:style w:type="paragraph" w:customStyle="1" w:styleId="Body9">
    <w:name w:val="Body9"/>
    <w:uiPriority w:val="10"/>
    <w:rsid w:val="00E1182C"/>
    <w:pPr>
      <w:ind w:left="5670"/>
    </w:pPr>
  </w:style>
  <w:style w:type="paragraph" w:customStyle="1" w:styleId="Bullet1">
    <w:name w:val="Bullet 1"/>
    <w:uiPriority w:val="4"/>
    <w:qFormat/>
    <w:rsid w:val="00A969C2"/>
    <w:pPr>
      <w:numPr>
        <w:numId w:val="22"/>
      </w:numPr>
    </w:pPr>
  </w:style>
  <w:style w:type="paragraph" w:customStyle="1" w:styleId="Bullet2">
    <w:name w:val="Bullet 2"/>
    <w:uiPriority w:val="4"/>
    <w:qFormat/>
    <w:rsid w:val="00A969C2"/>
    <w:pPr>
      <w:numPr>
        <w:ilvl w:val="1"/>
        <w:numId w:val="22"/>
      </w:numPr>
    </w:pPr>
  </w:style>
  <w:style w:type="paragraph" w:customStyle="1" w:styleId="Bullet3">
    <w:name w:val="Bullet 3"/>
    <w:uiPriority w:val="4"/>
    <w:qFormat/>
    <w:rsid w:val="00A969C2"/>
    <w:pPr>
      <w:numPr>
        <w:ilvl w:val="2"/>
        <w:numId w:val="22"/>
      </w:numPr>
    </w:pPr>
  </w:style>
  <w:style w:type="paragraph" w:customStyle="1" w:styleId="Bullet4">
    <w:name w:val="Bullet 4"/>
    <w:uiPriority w:val="4"/>
    <w:qFormat/>
    <w:rsid w:val="00A969C2"/>
    <w:pPr>
      <w:numPr>
        <w:ilvl w:val="3"/>
        <w:numId w:val="22"/>
      </w:numPr>
    </w:pPr>
  </w:style>
  <w:style w:type="paragraph" w:customStyle="1" w:styleId="Bullet5">
    <w:name w:val="Bullet 5"/>
    <w:uiPriority w:val="4"/>
    <w:qFormat/>
    <w:rsid w:val="00A969C2"/>
    <w:pPr>
      <w:numPr>
        <w:ilvl w:val="4"/>
        <w:numId w:val="22"/>
      </w:numPr>
    </w:pPr>
  </w:style>
  <w:style w:type="paragraph" w:customStyle="1" w:styleId="Bullet6">
    <w:name w:val="Bullet 6"/>
    <w:uiPriority w:val="4"/>
    <w:qFormat/>
    <w:rsid w:val="00A969C2"/>
    <w:pPr>
      <w:numPr>
        <w:ilvl w:val="5"/>
        <w:numId w:val="22"/>
      </w:numPr>
    </w:pPr>
  </w:style>
  <w:style w:type="paragraph" w:customStyle="1" w:styleId="Bullet7">
    <w:name w:val="Bullet 7"/>
    <w:uiPriority w:val="10"/>
    <w:qFormat/>
    <w:rsid w:val="00A969C2"/>
    <w:pPr>
      <w:numPr>
        <w:ilvl w:val="6"/>
        <w:numId w:val="22"/>
      </w:numPr>
    </w:pPr>
  </w:style>
  <w:style w:type="paragraph" w:customStyle="1" w:styleId="Bullet8">
    <w:name w:val="Bullet 8"/>
    <w:uiPriority w:val="10"/>
    <w:rsid w:val="009B4393"/>
    <w:pPr>
      <w:numPr>
        <w:ilvl w:val="7"/>
        <w:numId w:val="22"/>
      </w:numPr>
    </w:pPr>
  </w:style>
  <w:style w:type="paragraph" w:customStyle="1" w:styleId="Bullet9">
    <w:name w:val="Bullet 9"/>
    <w:uiPriority w:val="10"/>
    <w:rsid w:val="009B4393"/>
    <w:pPr>
      <w:numPr>
        <w:ilvl w:val="8"/>
        <w:numId w:val="22"/>
      </w:numPr>
    </w:pPr>
  </w:style>
  <w:style w:type="paragraph" w:styleId="Caption">
    <w:name w:val="caption"/>
    <w:basedOn w:val="Normal"/>
    <w:next w:val="Normal"/>
    <w:uiPriority w:val="8"/>
    <w:rsid w:val="00234819"/>
    <w:pPr>
      <w:jc w:val="center"/>
    </w:pPr>
    <w:rPr>
      <w:b/>
      <w:bCs/>
    </w:rPr>
  </w:style>
  <w:style w:type="paragraph" w:customStyle="1" w:styleId="CorrespondenceAddress">
    <w:name w:val="CorrespondenceAddress"/>
    <w:basedOn w:val="Normal"/>
    <w:uiPriority w:val="8"/>
    <w:rsid w:val="00234819"/>
  </w:style>
  <w:style w:type="paragraph" w:customStyle="1" w:styleId="CorrespondenceDeliveryInfo">
    <w:name w:val="CorrespondenceDeliveryInfo"/>
    <w:basedOn w:val="CorrespondenceAddress"/>
    <w:next w:val="CorrespondenceAddress"/>
    <w:uiPriority w:val="8"/>
    <w:rsid w:val="00234819"/>
    <w:rPr>
      <w:b/>
    </w:rPr>
  </w:style>
  <w:style w:type="paragraph" w:customStyle="1" w:styleId="CorrespondenceHeader">
    <w:name w:val="CorrespondenceHeader"/>
    <w:basedOn w:val="BodyText"/>
    <w:uiPriority w:val="8"/>
    <w:rsid w:val="00234819"/>
    <w:rPr>
      <w:sz w:val="16"/>
    </w:rPr>
  </w:style>
  <w:style w:type="paragraph" w:customStyle="1" w:styleId="CorrespondenceSubject">
    <w:name w:val="CorrespondenceSubject"/>
    <w:basedOn w:val="Normal"/>
    <w:next w:val="BodyText"/>
    <w:uiPriority w:val="8"/>
    <w:rsid w:val="00234819"/>
    <w:rPr>
      <w:b/>
    </w:rPr>
  </w:style>
  <w:style w:type="paragraph" w:customStyle="1" w:styleId="DLFrontPage">
    <w:name w:val="DLFrontPage"/>
    <w:basedOn w:val="Normal"/>
    <w:uiPriority w:val="8"/>
    <w:rsid w:val="00234819"/>
    <w:pPr>
      <w:tabs>
        <w:tab w:val="left" w:pos="5940"/>
        <w:tab w:val="left" w:pos="6480"/>
      </w:tabs>
      <w:spacing w:after="220"/>
    </w:pPr>
  </w:style>
  <w:style w:type="paragraph" w:styleId="EndnoteText">
    <w:name w:val="endnote text"/>
    <w:basedOn w:val="Normal"/>
    <w:link w:val="EndnoteTextChar"/>
    <w:uiPriority w:val="9"/>
    <w:rsid w:val="00234819"/>
  </w:style>
  <w:style w:type="character" w:customStyle="1" w:styleId="EndnoteTextChar">
    <w:name w:val="Endnote Text Char"/>
    <w:basedOn w:val="DefaultParagraphFont"/>
    <w:link w:val="EndnoteText"/>
    <w:uiPriority w:val="9"/>
    <w:rsid w:val="00234819"/>
    <w:rPr>
      <w:lang w:val="en-GB"/>
    </w:rPr>
  </w:style>
  <w:style w:type="paragraph" w:styleId="EnvelopeAddress">
    <w:name w:val="envelope address"/>
    <w:basedOn w:val="Normal"/>
    <w:uiPriority w:val="99"/>
    <w:semiHidden/>
    <w:unhideWhenUsed/>
    <w:rsid w:val="00234819"/>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234819"/>
    <w:rPr>
      <w:rFonts w:eastAsiaTheme="majorEastAsia" w:cstheme="majorBidi"/>
    </w:rPr>
  </w:style>
  <w:style w:type="paragraph" w:styleId="Footer">
    <w:name w:val="footer"/>
    <w:basedOn w:val="Normal"/>
    <w:link w:val="FooterChar"/>
    <w:uiPriority w:val="99"/>
    <w:qFormat/>
    <w:rsid w:val="00A969C2"/>
    <w:pPr>
      <w:tabs>
        <w:tab w:val="center" w:pos="4536"/>
        <w:tab w:val="right" w:pos="8306"/>
      </w:tabs>
      <w:spacing w:after="120" w:line="240" w:lineRule="auto"/>
    </w:pPr>
  </w:style>
  <w:style w:type="character" w:customStyle="1" w:styleId="FooterChar">
    <w:name w:val="Footer Char"/>
    <w:basedOn w:val="DefaultParagraphFont"/>
    <w:link w:val="Footer"/>
    <w:uiPriority w:val="99"/>
    <w:rsid w:val="00A969C2"/>
    <w:rPr>
      <w:lang w:val="en-GB"/>
    </w:rPr>
  </w:style>
  <w:style w:type="paragraph" w:styleId="FootnoteText">
    <w:name w:val="footnote text"/>
    <w:basedOn w:val="Normal"/>
    <w:link w:val="FootnoteTextChar"/>
    <w:uiPriority w:val="9"/>
    <w:rsid w:val="00234819"/>
    <w:rPr>
      <w:sz w:val="18"/>
    </w:rPr>
  </w:style>
  <w:style w:type="character" w:customStyle="1" w:styleId="FootnoteTextChar">
    <w:name w:val="Footnote Text Char"/>
    <w:basedOn w:val="DefaultParagraphFont"/>
    <w:link w:val="FootnoteText"/>
    <w:uiPriority w:val="9"/>
    <w:rsid w:val="00234819"/>
    <w:rPr>
      <w:sz w:val="18"/>
      <w:lang w:val="en-GB"/>
    </w:rPr>
  </w:style>
  <w:style w:type="paragraph" w:styleId="Header">
    <w:name w:val="header"/>
    <w:basedOn w:val="Normal"/>
    <w:link w:val="HeaderChar"/>
    <w:qFormat/>
    <w:rsid w:val="00A969C2"/>
    <w:pPr>
      <w:tabs>
        <w:tab w:val="center" w:pos="4536"/>
        <w:tab w:val="right" w:pos="8306"/>
      </w:tabs>
    </w:pPr>
  </w:style>
  <w:style w:type="character" w:customStyle="1" w:styleId="HeaderChar">
    <w:name w:val="Header Char"/>
    <w:basedOn w:val="DefaultParagraphFont"/>
    <w:link w:val="Header"/>
    <w:uiPriority w:val="5"/>
    <w:rsid w:val="00A969C2"/>
    <w:rPr>
      <w:lang w:val="en-GB"/>
    </w:rPr>
  </w:style>
  <w:style w:type="character" w:customStyle="1" w:styleId="Heading1Char">
    <w:name w:val="Heading 1 Char"/>
    <w:basedOn w:val="DefaultParagraphFont"/>
    <w:link w:val="Heading1"/>
    <w:uiPriority w:val="1"/>
    <w:rsid w:val="00A969C2"/>
    <w:rPr>
      <w:rFonts w:cs="Arial"/>
      <w:b/>
      <w:bCs/>
      <w:caps/>
      <w:kern w:val="32"/>
      <w:szCs w:val="32"/>
      <w:lang w:val="en-GB"/>
    </w:rPr>
  </w:style>
  <w:style w:type="character" w:customStyle="1" w:styleId="Heading2Char">
    <w:name w:val="Heading 2 Char"/>
    <w:basedOn w:val="DefaultParagraphFont"/>
    <w:link w:val="Heading2"/>
    <w:uiPriority w:val="1"/>
    <w:rsid w:val="00A969C2"/>
    <w:rPr>
      <w:rFonts w:cs="Arial"/>
      <w:bCs/>
      <w:iCs/>
      <w:szCs w:val="28"/>
      <w:lang w:val="en-GB"/>
    </w:rPr>
  </w:style>
  <w:style w:type="character" w:customStyle="1" w:styleId="Heading3Char">
    <w:name w:val="Heading 3 Char"/>
    <w:basedOn w:val="DefaultParagraphFont"/>
    <w:link w:val="Heading3"/>
    <w:uiPriority w:val="1"/>
    <w:rsid w:val="00A969C2"/>
    <w:rPr>
      <w:rFonts w:cs="Arial"/>
      <w:bCs/>
      <w:szCs w:val="26"/>
      <w:lang w:val="en-GB"/>
    </w:rPr>
  </w:style>
  <w:style w:type="character" w:customStyle="1" w:styleId="Heading4Char">
    <w:name w:val="Heading 4 Char"/>
    <w:basedOn w:val="DefaultParagraphFont"/>
    <w:link w:val="Heading4"/>
    <w:uiPriority w:val="1"/>
    <w:rsid w:val="00A969C2"/>
    <w:rPr>
      <w:bCs/>
      <w:szCs w:val="28"/>
      <w:lang w:val="en-GB"/>
    </w:rPr>
  </w:style>
  <w:style w:type="character" w:customStyle="1" w:styleId="Heading5Char">
    <w:name w:val="Heading 5 Char"/>
    <w:basedOn w:val="DefaultParagraphFont"/>
    <w:link w:val="Heading5"/>
    <w:uiPriority w:val="1"/>
    <w:rsid w:val="00A969C2"/>
    <w:rPr>
      <w:bCs/>
      <w:iCs/>
      <w:szCs w:val="26"/>
      <w:lang w:val="en-GB"/>
    </w:rPr>
  </w:style>
  <w:style w:type="character" w:customStyle="1" w:styleId="Heading6Char">
    <w:name w:val="Heading 6 Char"/>
    <w:basedOn w:val="DefaultParagraphFont"/>
    <w:link w:val="Heading6"/>
    <w:uiPriority w:val="1"/>
    <w:rsid w:val="00A969C2"/>
    <w:rPr>
      <w:bCs/>
      <w:lang w:val="en-GB"/>
    </w:rPr>
  </w:style>
  <w:style w:type="character" w:customStyle="1" w:styleId="Heading7Char">
    <w:name w:val="Heading 7 Char"/>
    <w:basedOn w:val="DefaultParagraphFont"/>
    <w:link w:val="Heading7"/>
    <w:uiPriority w:val="10"/>
    <w:rsid w:val="00A969C2"/>
    <w:rPr>
      <w:lang w:val="en-GB"/>
    </w:rPr>
  </w:style>
  <w:style w:type="character" w:customStyle="1" w:styleId="Heading8Char">
    <w:name w:val="Heading 8 Char"/>
    <w:basedOn w:val="DefaultParagraphFont"/>
    <w:link w:val="Heading8"/>
    <w:uiPriority w:val="10"/>
    <w:rsid w:val="00F3681F"/>
    <w:rPr>
      <w:iCs/>
      <w:lang w:val="en-GB"/>
    </w:rPr>
  </w:style>
  <w:style w:type="character" w:customStyle="1" w:styleId="Heading9Char">
    <w:name w:val="Heading 9 Char"/>
    <w:basedOn w:val="DefaultParagraphFont"/>
    <w:link w:val="Heading9"/>
    <w:uiPriority w:val="10"/>
    <w:rsid w:val="00F3681F"/>
    <w:rPr>
      <w:rFonts w:cs="Arial"/>
      <w:lang w:val="en-GB"/>
    </w:rPr>
  </w:style>
  <w:style w:type="character" w:styleId="Hyperlink">
    <w:name w:val="Hyperlink"/>
    <w:uiPriority w:val="9"/>
    <w:unhideWhenUsed/>
    <w:rsid w:val="00234819"/>
    <w:rPr>
      <w:color w:val="0000FF"/>
      <w:u w:val="single"/>
      <w:lang w:val="en-GB"/>
    </w:rPr>
  </w:style>
  <w:style w:type="paragraph" w:styleId="Index1">
    <w:name w:val="index 1"/>
    <w:basedOn w:val="Normal"/>
    <w:next w:val="Normal"/>
    <w:autoRedefine/>
    <w:uiPriority w:val="99"/>
    <w:semiHidden/>
    <w:unhideWhenUsed/>
    <w:rsid w:val="00234819"/>
    <w:pPr>
      <w:ind w:left="220" w:hanging="220"/>
    </w:pPr>
  </w:style>
  <w:style w:type="paragraph" w:styleId="IndexHeading">
    <w:name w:val="index heading"/>
    <w:basedOn w:val="Normal"/>
    <w:next w:val="Index1"/>
    <w:uiPriority w:val="99"/>
    <w:semiHidden/>
    <w:unhideWhenUsed/>
    <w:rsid w:val="00234819"/>
    <w:rPr>
      <w:rFonts w:eastAsiaTheme="majorEastAsia" w:cstheme="majorBidi"/>
      <w:b/>
      <w:bCs/>
    </w:rPr>
  </w:style>
  <w:style w:type="paragraph" w:styleId="MessageHeader">
    <w:name w:val="Message Header"/>
    <w:basedOn w:val="Normal"/>
    <w:link w:val="MessageHeaderChar"/>
    <w:uiPriority w:val="99"/>
    <w:semiHidden/>
    <w:unhideWhenUsed/>
    <w:rsid w:val="0023481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34819"/>
    <w:rPr>
      <w:rFonts w:eastAsiaTheme="majorEastAsia" w:cstheme="majorBidi"/>
      <w:sz w:val="24"/>
      <w:szCs w:val="24"/>
      <w:shd w:val="pct20" w:color="auto" w:fill="auto"/>
      <w:lang w:val="en-GB"/>
    </w:rPr>
  </w:style>
  <w:style w:type="paragraph" w:customStyle="1" w:styleId="Schedule1">
    <w:name w:val="Schedule 1"/>
    <w:basedOn w:val="BodyText"/>
    <w:next w:val="BodyText"/>
    <w:uiPriority w:val="2"/>
    <w:qFormat/>
    <w:rsid w:val="00A969C2"/>
    <w:pPr>
      <w:keepNext/>
      <w:pageBreakBefore/>
      <w:jc w:val="center"/>
    </w:pPr>
    <w:rPr>
      <w:b/>
      <w:caps/>
    </w:rPr>
  </w:style>
  <w:style w:type="paragraph" w:customStyle="1" w:styleId="Schedule2">
    <w:name w:val="Schedule 2"/>
    <w:basedOn w:val="BodyText"/>
    <w:next w:val="BodyText"/>
    <w:uiPriority w:val="2"/>
    <w:qFormat/>
    <w:rsid w:val="00A969C2"/>
    <w:pPr>
      <w:jc w:val="center"/>
    </w:pPr>
    <w:rPr>
      <w:b/>
    </w:rPr>
  </w:style>
  <w:style w:type="paragraph" w:customStyle="1" w:styleId="Simple1">
    <w:name w:val="Simple 1"/>
    <w:link w:val="Simple1Char"/>
    <w:uiPriority w:val="3"/>
    <w:qFormat/>
    <w:rsid w:val="00A969C2"/>
    <w:pPr>
      <w:numPr>
        <w:numId w:val="29"/>
      </w:numPr>
      <w:tabs>
        <w:tab w:val="left" w:pos="6660"/>
      </w:tabs>
    </w:pPr>
  </w:style>
  <w:style w:type="character" w:customStyle="1" w:styleId="Simple1Char">
    <w:name w:val="Simple 1 Char"/>
    <w:basedOn w:val="DefaultParagraphFont"/>
    <w:link w:val="Simple1"/>
    <w:uiPriority w:val="3"/>
    <w:rsid w:val="00A969C2"/>
    <w:rPr>
      <w:lang w:val="en-GB"/>
    </w:rPr>
  </w:style>
  <w:style w:type="paragraph" w:customStyle="1" w:styleId="Simple2">
    <w:name w:val="Simple 2"/>
    <w:link w:val="Simple2Char"/>
    <w:uiPriority w:val="3"/>
    <w:qFormat/>
    <w:rsid w:val="00A969C2"/>
    <w:pPr>
      <w:numPr>
        <w:ilvl w:val="1"/>
        <w:numId w:val="29"/>
      </w:numPr>
    </w:pPr>
  </w:style>
  <w:style w:type="character" w:customStyle="1" w:styleId="Simple2Char">
    <w:name w:val="Simple 2 Char"/>
    <w:basedOn w:val="Simple1Char"/>
    <w:link w:val="Simple2"/>
    <w:uiPriority w:val="3"/>
    <w:rsid w:val="00A969C2"/>
    <w:rPr>
      <w:lang w:val="en-GB"/>
    </w:rPr>
  </w:style>
  <w:style w:type="paragraph" w:customStyle="1" w:styleId="Simple3">
    <w:name w:val="Simple 3"/>
    <w:link w:val="Simple3Char"/>
    <w:uiPriority w:val="3"/>
    <w:qFormat/>
    <w:rsid w:val="00A969C2"/>
    <w:pPr>
      <w:numPr>
        <w:ilvl w:val="2"/>
        <w:numId w:val="29"/>
      </w:numPr>
    </w:pPr>
  </w:style>
  <w:style w:type="character" w:customStyle="1" w:styleId="Simple3Char">
    <w:name w:val="Simple 3 Char"/>
    <w:basedOn w:val="Simple1Char"/>
    <w:link w:val="Simple3"/>
    <w:uiPriority w:val="3"/>
    <w:rsid w:val="00A969C2"/>
    <w:rPr>
      <w:lang w:val="en-GB"/>
    </w:rPr>
  </w:style>
  <w:style w:type="paragraph" w:customStyle="1" w:styleId="Simple4">
    <w:name w:val="Simple 4"/>
    <w:link w:val="Simple4Char"/>
    <w:uiPriority w:val="3"/>
    <w:qFormat/>
    <w:rsid w:val="00A969C2"/>
    <w:pPr>
      <w:numPr>
        <w:ilvl w:val="3"/>
        <w:numId w:val="29"/>
      </w:numPr>
    </w:pPr>
  </w:style>
  <w:style w:type="character" w:customStyle="1" w:styleId="Simple4Char">
    <w:name w:val="Simple 4 Char"/>
    <w:basedOn w:val="Simple1Char"/>
    <w:link w:val="Simple4"/>
    <w:uiPriority w:val="3"/>
    <w:rsid w:val="00A969C2"/>
    <w:rPr>
      <w:lang w:val="en-GB"/>
    </w:rPr>
  </w:style>
  <w:style w:type="paragraph" w:customStyle="1" w:styleId="Simple5">
    <w:name w:val="Simple 5"/>
    <w:link w:val="Simple5Char"/>
    <w:uiPriority w:val="3"/>
    <w:qFormat/>
    <w:rsid w:val="00A969C2"/>
    <w:pPr>
      <w:numPr>
        <w:ilvl w:val="4"/>
        <w:numId w:val="29"/>
      </w:numPr>
    </w:pPr>
  </w:style>
  <w:style w:type="character" w:customStyle="1" w:styleId="Simple5Char">
    <w:name w:val="Simple 5 Char"/>
    <w:basedOn w:val="Simple1Char"/>
    <w:link w:val="Simple5"/>
    <w:uiPriority w:val="3"/>
    <w:rsid w:val="00A969C2"/>
    <w:rPr>
      <w:lang w:val="en-GB"/>
    </w:rPr>
  </w:style>
  <w:style w:type="paragraph" w:customStyle="1" w:styleId="Simple6">
    <w:name w:val="Simple 6"/>
    <w:link w:val="Simple6Char"/>
    <w:uiPriority w:val="3"/>
    <w:qFormat/>
    <w:rsid w:val="00A969C2"/>
    <w:pPr>
      <w:numPr>
        <w:ilvl w:val="5"/>
        <w:numId w:val="29"/>
      </w:numPr>
    </w:pPr>
  </w:style>
  <w:style w:type="character" w:customStyle="1" w:styleId="Simple6Char">
    <w:name w:val="Simple 6 Char"/>
    <w:basedOn w:val="Simple5Char"/>
    <w:link w:val="Simple6"/>
    <w:uiPriority w:val="3"/>
    <w:rsid w:val="00A969C2"/>
    <w:rPr>
      <w:lang w:val="en-GB"/>
    </w:rPr>
  </w:style>
  <w:style w:type="paragraph" w:customStyle="1" w:styleId="Simple7">
    <w:name w:val="Simple 7"/>
    <w:link w:val="Simple7Char"/>
    <w:uiPriority w:val="10"/>
    <w:qFormat/>
    <w:rsid w:val="00A969C2"/>
    <w:pPr>
      <w:numPr>
        <w:ilvl w:val="6"/>
        <w:numId w:val="3"/>
      </w:numPr>
      <w:tabs>
        <w:tab w:val="clear" w:pos="3402"/>
        <w:tab w:val="num" w:pos="4252"/>
      </w:tabs>
      <w:ind w:left="4252" w:hanging="709"/>
    </w:pPr>
  </w:style>
  <w:style w:type="character" w:customStyle="1" w:styleId="Simple7Char">
    <w:name w:val="Simple 7 Char"/>
    <w:basedOn w:val="Simple5Char"/>
    <w:link w:val="Simple7"/>
    <w:uiPriority w:val="10"/>
    <w:rsid w:val="00A969C2"/>
    <w:rPr>
      <w:lang w:val="en-GB"/>
    </w:rPr>
  </w:style>
  <w:style w:type="paragraph" w:customStyle="1" w:styleId="Simple8">
    <w:name w:val="Simple 8"/>
    <w:link w:val="Simple8Char"/>
    <w:uiPriority w:val="10"/>
    <w:rsid w:val="003A314E"/>
    <w:pPr>
      <w:numPr>
        <w:ilvl w:val="7"/>
        <w:numId w:val="29"/>
      </w:numPr>
    </w:pPr>
  </w:style>
  <w:style w:type="character" w:customStyle="1" w:styleId="Simple8Char">
    <w:name w:val="Simple 8 Char"/>
    <w:basedOn w:val="Simple5Char"/>
    <w:link w:val="Simple8"/>
    <w:uiPriority w:val="10"/>
    <w:rsid w:val="003A314E"/>
    <w:rPr>
      <w:lang w:val="en-GB"/>
    </w:rPr>
  </w:style>
  <w:style w:type="paragraph" w:customStyle="1" w:styleId="Simple9">
    <w:name w:val="Simple 9"/>
    <w:link w:val="Simple9Char"/>
    <w:uiPriority w:val="10"/>
    <w:rsid w:val="003A314E"/>
    <w:pPr>
      <w:numPr>
        <w:ilvl w:val="8"/>
        <w:numId w:val="29"/>
      </w:numPr>
    </w:pPr>
  </w:style>
  <w:style w:type="character" w:customStyle="1" w:styleId="Simple9Char">
    <w:name w:val="Simple 9 Char"/>
    <w:basedOn w:val="Simple5Char"/>
    <w:link w:val="Simple9"/>
    <w:uiPriority w:val="10"/>
    <w:rsid w:val="003A314E"/>
    <w:rPr>
      <w:lang w:val="en-GB"/>
    </w:rPr>
  </w:style>
  <w:style w:type="paragraph" w:customStyle="1" w:styleId="Subject">
    <w:name w:val="Subject"/>
    <w:basedOn w:val="Normal"/>
    <w:next w:val="Normal"/>
    <w:uiPriority w:val="8"/>
    <w:rsid w:val="00234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A969C2"/>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A969C2"/>
    <w:rPr>
      <w:rFonts w:eastAsiaTheme="majorEastAsia" w:cstheme="majorBidi"/>
      <w:i/>
      <w:iCs/>
      <w:sz w:val="28"/>
      <w:szCs w:val="24"/>
      <w:lang w:val="en-GB"/>
    </w:rPr>
  </w:style>
  <w:style w:type="table" w:styleId="TableGrid">
    <w:name w:val="Table Grid"/>
    <w:basedOn w:val="TableNormal"/>
    <w:rsid w:val="00234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12"/>
    <w:unhideWhenUsed/>
    <w:qFormat/>
    <w:rsid w:val="00A969C2"/>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12"/>
    <w:rsid w:val="00A969C2"/>
    <w:rPr>
      <w:rFonts w:eastAsiaTheme="majorEastAsia" w:cstheme="majorBidi"/>
      <w:b/>
      <w:kern w:val="28"/>
      <w:sz w:val="32"/>
      <w:szCs w:val="52"/>
      <w:lang w:val="en-GB"/>
    </w:rPr>
  </w:style>
  <w:style w:type="paragraph" w:styleId="TOAHeading">
    <w:name w:val="toa heading"/>
    <w:basedOn w:val="Normal"/>
    <w:next w:val="Normal"/>
    <w:uiPriority w:val="99"/>
    <w:semiHidden/>
    <w:unhideWhenUsed/>
    <w:rsid w:val="00234819"/>
    <w:pPr>
      <w:spacing w:before="120"/>
    </w:pPr>
    <w:rPr>
      <w:rFonts w:eastAsiaTheme="majorEastAsia" w:cstheme="majorBidi"/>
      <w:b/>
      <w:bCs/>
      <w:sz w:val="24"/>
      <w:szCs w:val="24"/>
    </w:rPr>
  </w:style>
  <w:style w:type="paragraph" w:styleId="TOC1">
    <w:name w:val="toc 1"/>
    <w:next w:val="Normal"/>
    <w:autoRedefine/>
    <w:uiPriority w:val="6"/>
    <w:unhideWhenUsed/>
    <w:rsid w:val="00465F39"/>
    <w:rPr>
      <w:rFonts w:eastAsia="Times New Roman" w:cs="Times New Roman"/>
      <w:szCs w:val="24"/>
    </w:rPr>
  </w:style>
  <w:style w:type="paragraph" w:styleId="TOC2">
    <w:name w:val="toc 2"/>
    <w:next w:val="Normal"/>
    <w:autoRedefine/>
    <w:uiPriority w:val="6"/>
    <w:unhideWhenUsed/>
    <w:rsid w:val="00465F39"/>
    <w:pPr>
      <w:tabs>
        <w:tab w:val="right" w:leader="dot" w:pos="8278"/>
      </w:tabs>
      <w:ind w:left="240"/>
    </w:pPr>
    <w:rPr>
      <w:rFonts w:eastAsia="Times New Roman" w:cs="Times New Roman"/>
      <w:szCs w:val="24"/>
    </w:rPr>
  </w:style>
  <w:style w:type="paragraph" w:styleId="TOC3">
    <w:name w:val="toc 3"/>
    <w:next w:val="Normal"/>
    <w:autoRedefine/>
    <w:uiPriority w:val="6"/>
    <w:unhideWhenUsed/>
    <w:rsid w:val="00465F39"/>
    <w:pPr>
      <w:spacing w:after="100"/>
      <w:ind w:left="440"/>
    </w:pPr>
  </w:style>
  <w:style w:type="paragraph" w:styleId="TOCHeading">
    <w:name w:val="TOC Heading"/>
    <w:basedOn w:val="Heading1"/>
    <w:next w:val="Normal"/>
    <w:uiPriority w:val="39"/>
    <w:semiHidden/>
    <w:unhideWhenUsed/>
    <w:qFormat/>
    <w:rsid w:val="00A969C2"/>
    <w:pPr>
      <w:keepLines/>
      <w:widowControl/>
      <w:numPr>
        <w:numId w:val="0"/>
      </w:numPr>
      <w:spacing w:before="480" w:after="0"/>
      <w:outlineLvl w:val="9"/>
    </w:pPr>
    <w:rPr>
      <w:rFonts w:eastAsiaTheme="majorEastAsia" w:cstheme="majorBidi"/>
      <w:kern w:val="0"/>
      <w:sz w:val="28"/>
      <w:szCs w:val="28"/>
    </w:rPr>
  </w:style>
  <w:style w:type="paragraph" w:customStyle="1" w:styleId="Notes">
    <w:name w:val="Notes"/>
    <w:basedOn w:val="Body1"/>
    <w:uiPriority w:val="5"/>
    <w:qFormat/>
    <w:rsid w:val="00A969C2"/>
    <w:pPr>
      <w:shd w:val="clear" w:color="auto" w:fill="F2F2F2" w:themeFill="background1" w:themeFillShade="F2"/>
    </w:pPr>
    <w:rPr>
      <w:b/>
      <w:i/>
    </w:rPr>
  </w:style>
  <w:style w:type="paragraph" w:customStyle="1" w:styleId="definition">
    <w:name w:val="definition"/>
    <w:uiPriority w:val="7"/>
    <w:qFormat/>
    <w:rsid w:val="00A969C2"/>
    <w:pPr>
      <w:numPr>
        <w:numId w:val="34"/>
      </w:numPr>
    </w:pPr>
    <w:rPr>
      <w:rFonts w:eastAsia="Times New Roman" w:cs="Times New Roman"/>
    </w:rPr>
  </w:style>
  <w:style w:type="paragraph" w:customStyle="1" w:styleId="definitionsub">
    <w:name w:val="definition sub"/>
    <w:link w:val="definitionsubChar"/>
    <w:uiPriority w:val="2"/>
    <w:qFormat/>
    <w:rsid w:val="00A969C2"/>
    <w:pPr>
      <w:numPr>
        <w:ilvl w:val="1"/>
        <w:numId w:val="34"/>
      </w:numPr>
      <w:tabs>
        <w:tab w:val="left" w:pos="567"/>
      </w:tabs>
    </w:pPr>
    <w:rPr>
      <w:rFonts w:eastAsia="Times New Roman" w:cs="Times New Roman"/>
    </w:rPr>
  </w:style>
  <w:style w:type="character" w:styleId="PageNumber">
    <w:name w:val="page number"/>
    <w:basedOn w:val="DefaultParagraphFont"/>
    <w:rsid w:val="00234819"/>
    <w:rPr>
      <w:lang w:val="en-GB"/>
    </w:rPr>
  </w:style>
  <w:style w:type="paragraph" w:customStyle="1" w:styleId="Parties">
    <w:name w:val="Parties"/>
    <w:uiPriority w:val="7"/>
    <w:qFormat/>
    <w:rsid w:val="00A969C2"/>
    <w:pPr>
      <w:numPr>
        <w:numId w:val="32"/>
      </w:numPr>
      <w:tabs>
        <w:tab w:val="left" w:pos="709"/>
      </w:tabs>
    </w:pPr>
    <w:rPr>
      <w:rFonts w:eastAsia="Times New Roman" w:cs="Times New Roman"/>
      <w:b/>
    </w:rPr>
  </w:style>
  <w:style w:type="paragraph" w:customStyle="1" w:styleId="PartiesFront">
    <w:name w:val="Parties Front"/>
    <w:uiPriority w:val="7"/>
    <w:qFormat/>
    <w:rsid w:val="00A969C2"/>
    <w:pPr>
      <w:tabs>
        <w:tab w:val="center" w:pos="4536"/>
        <w:tab w:val="left" w:pos="7921"/>
      </w:tabs>
      <w:spacing w:after="240"/>
      <w:ind w:right="1701"/>
    </w:pPr>
    <w:rPr>
      <w:rFonts w:eastAsia="Times New Roman" w:cs="Times New Roman"/>
      <w:b/>
      <w:caps/>
    </w:rPr>
  </w:style>
  <w:style w:type="paragraph" w:customStyle="1" w:styleId="Recitals">
    <w:name w:val="Recitals"/>
    <w:basedOn w:val="Body1"/>
    <w:uiPriority w:val="7"/>
    <w:qFormat/>
    <w:rsid w:val="00A969C2"/>
    <w:pPr>
      <w:tabs>
        <w:tab w:val="left" w:pos="709"/>
        <w:tab w:val="num" w:pos="1134"/>
      </w:tabs>
      <w:ind w:left="1134" w:hanging="1134"/>
    </w:pPr>
    <w:rPr>
      <w:rFonts w:eastAsia="Times New Roman" w:cs="Times New Roman"/>
    </w:rPr>
  </w:style>
  <w:style w:type="paragraph" w:customStyle="1" w:styleId="Witness">
    <w:name w:val="Witness"/>
    <w:basedOn w:val="BodyText"/>
    <w:uiPriority w:val="7"/>
    <w:qFormat/>
    <w:rsid w:val="00A969C2"/>
    <w:pPr>
      <w:keepNext/>
      <w:tabs>
        <w:tab w:val="left" w:pos="4253"/>
        <w:tab w:val="right" w:leader="dot" w:pos="8789"/>
      </w:tabs>
      <w:spacing w:before="120"/>
    </w:pPr>
    <w:rPr>
      <w:rFonts w:eastAsia="Times New Roman" w:cs="Times New Roman"/>
    </w:rPr>
  </w:style>
  <w:style w:type="paragraph" w:customStyle="1" w:styleId="WitnessLit">
    <w:name w:val="WitnessLit"/>
    <w:basedOn w:val="Witness"/>
    <w:uiPriority w:val="7"/>
    <w:qFormat/>
    <w:rsid w:val="00A969C2"/>
    <w:pPr>
      <w:tabs>
        <w:tab w:val="left" w:pos="1134"/>
        <w:tab w:val="left" w:leader="dot" w:pos="5387"/>
      </w:tabs>
    </w:pPr>
  </w:style>
  <w:style w:type="paragraph" w:customStyle="1" w:styleId="DLFrontPageTitle">
    <w:name w:val="DLFrontPageTitle"/>
    <w:basedOn w:val="DLFrontPage"/>
    <w:uiPriority w:val="5"/>
    <w:qFormat/>
    <w:rsid w:val="00A969C2"/>
    <w:pPr>
      <w:tabs>
        <w:tab w:val="clear" w:pos="6480"/>
        <w:tab w:val="left" w:pos="6660"/>
      </w:tabs>
      <w:spacing w:line="240" w:lineRule="auto"/>
      <w:jc w:val="center"/>
    </w:pPr>
  </w:style>
  <w:style w:type="paragraph" w:customStyle="1" w:styleId="definitionsub-sub">
    <w:name w:val="definition sub-sub"/>
    <w:basedOn w:val="definitionsub"/>
    <w:link w:val="definitionsub-subChar"/>
    <w:uiPriority w:val="5"/>
    <w:qFormat/>
    <w:rsid w:val="00A969C2"/>
    <w:pPr>
      <w:numPr>
        <w:ilvl w:val="2"/>
        <w:numId w:val="4"/>
      </w:numPr>
      <w:tabs>
        <w:tab w:val="clear" w:pos="1134"/>
        <w:tab w:val="left" w:pos="1021"/>
      </w:tabs>
      <w:ind w:left="1021" w:hanging="454"/>
    </w:pPr>
  </w:style>
  <w:style w:type="character" w:customStyle="1" w:styleId="definitionsub-subChar">
    <w:name w:val="definition sub-sub Char"/>
    <w:basedOn w:val="definitionsubChar"/>
    <w:link w:val="definitionsub-sub"/>
    <w:uiPriority w:val="5"/>
    <w:rsid w:val="00A969C2"/>
    <w:rPr>
      <w:rFonts w:eastAsia="Times New Roman" w:cs="Times New Roman"/>
      <w:lang w:val="en-GB"/>
    </w:rPr>
  </w:style>
  <w:style w:type="character" w:customStyle="1" w:styleId="definitionsubChar">
    <w:name w:val="definition sub Char"/>
    <w:basedOn w:val="DefaultParagraphFont"/>
    <w:link w:val="definitionsub"/>
    <w:uiPriority w:val="2"/>
    <w:rsid w:val="00A969C2"/>
    <w:rPr>
      <w:rFonts w:eastAsia="Times New Roman" w:cs="Times New Roman"/>
      <w:lang w:val="en-GB"/>
    </w:rPr>
  </w:style>
  <w:style w:type="character" w:customStyle="1" w:styleId="Negative">
    <w:name w:val="_Negative"/>
    <w:basedOn w:val="DefaultParagraphFont"/>
    <w:rsid w:val="00AA6FE3"/>
    <w:rPr>
      <w:color w:val="FF0000"/>
      <w:lang w:val="en-GB"/>
    </w:rPr>
  </w:style>
  <w:style w:type="character" w:styleId="PlaceholderText">
    <w:name w:val="Placeholder Text"/>
    <w:basedOn w:val="DefaultParagraphFont"/>
    <w:uiPriority w:val="99"/>
    <w:semiHidden/>
    <w:rsid w:val="00956FDF"/>
    <w:rPr>
      <w:color w:val="808080"/>
      <w:lang w:val="en-GB"/>
    </w:rPr>
  </w:style>
  <w:style w:type="paragraph" w:customStyle="1" w:styleId="Level2">
    <w:name w:val="Level 2"/>
    <w:basedOn w:val="Normal"/>
    <w:rsid w:val="00256438"/>
    <w:pPr>
      <w:numPr>
        <w:ilvl w:val="1"/>
        <w:numId w:val="37"/>
      </w:numPr>
      <w:spacing w:after="240" w:line="240" w:lineRule="auto"/>
      <w:outlineLvl w:val="1"/>
    </w:pPr>
    <w:rPr>
      <w:rFonts w:ascii="Verdana" w:eastAsia="Times New Roman" w:hAnsi="Verdana" w:cs="Arial"/>
    </w:rPr>
  </w:style>
  <w:style w:type="paragraph" w:customStyle="1" w:styleId="Level1">
    <w:name w:val="Level 1"/>
    <w:basedOn w:val="Normal"/>
    <w:rsid w:val="00256438"/>
    <w:pPr>
      <w:numPr>
        <w:numId w:val="37"/>
      </w:numPr>
      <w:tabs>
        <w:tab w:val="clear" w:pos="850"/>
        <w:tab w:val="num" w:pos="851"/>
      </w:tabs>
      <w:spacing w:after="240" w:line="240" w:lineRule="auto"/>
      <w:ind w:left="851" w:hanging="851"/>
      <w:outlineLvl w:val="0"/>
    </w:pPr>
    <w:rPr>
      <w:rFonts w:ascii="Verdana" w:eastAsia="Times New Roman" w:hAnsi="Verdana" w:cs="Arial"/>
    </w:rPr>
  </w:style>
  <w:style w:type="paragraph" w:customStyle="1" w:styleId="Level3">
    <w:name w:val="Level 3"/>
    <w:basedOn w:val="Normal"/>
    <w:rsid w:val="00256438"/>
    <w:pPr>
      <w:numPr>
        <w:ilvl w:val="2"/>
        <w:numId w:val="37"/>
      </w:numPr>
      <w:spacing w:after="240" w:line="240" w:lineRule="auto"/>
      <w:outlineLvl w:val="2"/>
    </w:pPr>
    <w:rPr>
      <w:rFonts w:ascii="Verdana" w:eastAsia="Times New Roman" w:hAnsi="Verdana" w:cs="Arial"/>
    </w:rPr>
  </w:style>
  <w:style w:type="paragraph" w:customStyle="1" w:styleId="Level4">
    <w:name w:val="Level 4"/>
    <w:basedOn w:val="Normal"/>
    <w:rsid w:val="00256438"/>
    <w:pPr>
      <w:numPr>
        <w:ilvl w:val="3"/>
        <w:numId w:val="37"/>
      </w:numPr>
      <w:tabs>
        <w:tab w:val="clear" w:pos="2551"/>
        <w:tab w:val="num" w:pos="2268"/>
      </w:tabs>
      <w:spacing w:after="240" w:line="240" w:lineRule="auto"/>
      <w:ind w:left="2268" w:hanging="567"/>
      <w:outlineLvl w:val="3"/>
    </w:pPr>
    <w:rPr>
      <w:rFonts w:ascii="Verdana" w:eastAsia="Times New Roman" w:hAnsi="Verdana" w:cs="Arial"/>
    </w:rPr>
  </w:style>
  <w:style w:type="paragraph" w:customStyle="1" w:styleId="Level5">
    <w:name w:val="Level 5"/>
    <w:basedOn w:val="Normal"/>
    <w:rsid w:val="00256438"/>
    <w:pPr>
      <w:numPr>
        <w:ilvl w:val="4"/>
        <w:numId w:val="37"/>
      </w:numPr>
      <w:tabs>
        <w:tab w:val="clear" w:pos="3402"/>
        <w:tab w:val="num" w:pos="2988"/>
      </w:tabs>
      <w:spacing w:after="240" w:line="240" w:lineRule="auto"/>
      <w:ind w:left="2835" w:hanging="567"/>
      <w:outlineLvl w:val="4"/>
    </w:pPr>
    <w:rPr>
      <w:rFonts w:ascii="Verdana" w:eastAsia="Times New Roman" w:hAnsi="Verdana" w:cs="Arial"/>
    </w:rPr>
  </w:style>
  <w:style w:type="paragraph" w:customStyle="1" w:styleId="Level6">
    <w:name w:val="Level 6"/>
    <w:basedOn w:val="Normal"/>
    <w:rsid w:val="00256438"/>
    <w:pPr>
      <w:numPr>
        <w:ilvl w:val="5"/>
        <w:numId w:val="37"/>
      </w:numPr>
      <w:tabs>
        <w:tab w:val="clear" w:pos="4252"/>
        <w:tab w:val="num" w:pos="1701"/>
      </w:tabs>
      <w:spacing w:after="240" w:line="240" w:lineRule="auto"/>
      <w:ind w:left="1701"/>
      <w:outlineLvl w:val="5"/>
    </w:pPr>
    <w:rPr>
      <w:rFonts w:ascii="Verdana" w:eastAsia="Times New Roman" w:hAnsi="Verdana" w:cs="Arial"/>
    </w:rPr>
  </w:style>
  <w:style w:type="character" w:styleId="CommentReference">
    <w:name w:val="annotation reference"/>
    <w:semiHidden/>
    <w:rsid w:val="00256438"/>
    <w:rPr>
      <w:sz w:val="16"/>
      <w:szCs w:val="16"/>
    </w:rPr>
  </w:style>
  <w:style w:type="paragraph" w:styleId="CommentText">
    <w:name w:val="annotation text"/>
    <w:basedOn w:val="Normal"/>
    <w:link w:val="CommentTextChar"/>
    <w:semiHidden/>
    <w:rsid w:val="00256438"/>
    <w:pPr>
      <w:spacing w:after="0" w:line="240" w:lineRule="auto"/>
      <w:jc w:val="left"/>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256438"/>
    <w:rPr>
      <w:rFonts w:ascii="Times New Roman" w:eastAsia="Times New Roman" w:hAnsi="Times New Roman" w:cs="Times New Roman"/>
    </w:rPr>
  </w:style>
  <w:style w:type="paragraph" w:customStyle="1" w:styleId="EYBulletedtext1">
    <w:name w:val="EY Bulleted text 1"/>
    <w:basedOn w:val="Normal"/>
    <w:rsid w:val="00256438"/>
    <w:pPr>
      <w:numPr>
        <w:numId w:val="35"/>
      </w:numPr>
      <w:tabs>
        <w:tab w:val="clear" w:pos="425"/>
        <w:tab w:val="num" w:pos="360"/>
        <w:tab w:val="num" w:pos="567"/>
        <w:tab w:val="num" w:pos="709"/>
        <w:tab w:val="num" w:pos="1080"/>
      </w:tabs>
      <w:suppressAutoHyphens/>
      <w:spacing w:after="240" w:line="240" w:lineRule="auto"/>
      <w:ind w:left="360" w:hanging="360"/>
      <w:jc w:val="left"/>
    </w:pPr>
    <w:rPr>
      <w:rFonts w:eastAsia="Times New Roman" w:cs="Times New Roman"/>
      <w:kern w:val="12"/>
      <w:sz w:val="22"/>
      <w:szCs w:val="24"/>
    </w:rPr>
  </w:style>
  <w:style w:type="paragraph" w:customStyle="1" w:styleId="EYBulletedtext2">
    <w:name w:val="EY Bulleted text 2"/>
    <w:basedOn w:val="Normal"/>
    <w:rsid w:val="00256438"/>
    <w:pPr>
      <w:numPr>
        <w:ilvl w:val="1"/>
        <w:numId w:val="35"/>
      </w:numPr>
      <w:tabs>
        <w:tab w:val="clear" w:pos="851"/>
        <w:tab w:val="num" w:pos="720"/>
        <w:tab w:val="num" w:pos="1134"/>
        <w:tab w:val="num" w:pos="1800"/>
      </w:tabs>
      <w:suppressAutoHyphens/>
      <w:spacing w:after="240" w:line="240" w:lineRule="auto"/>
      <w:ind w:left="720" w:hanging="360"/>
      <w:jc w:val="left"/>
    </w:pPr>
    <w:rPr>
      <w:rFonts w:eastAsia="Times New Roman" w:cs="Times New Roman"/>
      <w:kern w:val="12"/>
      <w:sz w:val="22"/>
      <w:szCs w:val="24"/>
    </w:rPr>
  </w:style>
  <w:style w:type="paragraph" w:styleId="CommentSubject">
    <w:name w:val="annotation subject"/>
    <w:basedOn w:val="CommentText"/>
    <w:next w:val="CommentText"/>
    <w:link w:val="CommentSubjectChar"/>
    <w:uiPriority w:val="99"/>
    <w:semiHidden/>
    <w:unhideWhenUsed/>
    <w:rsid w:val="000F4DE6"/>
    <w:pPr>
      <w:spacing w:after="280"/>
      <w:jc w:val="both"/>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0F4DE6"/>
    <w:rPr>
      <w:rFonts w:ascii="Times New Roman" w:eastAsia="Times New Roman" w:hAnsi="Times New Roman" w:cs="Times New Roman"/>
      <w:b/>
      <w:bCs/>
    </w:rPr>
  </w:style>
  <w:style w:type="paragraph" w:styleId="Revision">
    <w:name w:val="Revision"/>
    <w:hidden/>
    <w:uiPriority w:val="99"/>
    <w:semiHidden/>
    <w:rsid w:val="00A40671"/>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OFFICE\Word\Templates\Blank%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796C4-6DB4-4F0E-AD5C-525B16D4B3DD}">
  <ds:schemaRefs>
    <ds:schemaRef ds:uri="http://schemas.microsoft.com/sharepoint/v3/contenttype/forms"/>
  </ds:schemaRefs>
</ds:datastoreItem>
</file>

<file path=customXml/itemProps2.xml><?xml version="1.0" encoding="utf-8"?>
<ds:datastoreItem xmlns:ds="http://schemas.openxmlformats.org/officeDocument/2006/customXml" ds:itemID="{31C9366F-A07C-4F7F-AAED-AE55F0C69FAC}">
  <ds:schemaRefs>
    <ds:schemaRef ds:uri="http://schemas.openxmlformats.org/officeDocument/2006/bibliography"/>
  </ds:schemaRefs>
</ds:datastoreItem>
</file>

<file path=customXml/itemProps3.xml><?xml version="1.0" encoding="utf-8"?>
<ds:datastoreItem xmlns:ds="http://schemas.openxmlformats.org/officeDocument/2006/customXml" ds:itemID="{7D6CC21F-B40D-47AD-9B0D-40150A20D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19885-EB41-426A-8388-8C57CAA94D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Blank%20Document.dotx</Template>
  <TotalTime>0</TotalTime>
  <Pages>1</Pages>
  <Words>9092</Words>
  <Characters>51825</Characters>
  <Application>Microsoft Office Word</Application>
  <DocSecurity>0</DocSecurity>
  <Lines>431</Lines>
  <Paragraphs>121</Paragraphs>
  <ScaleCrop>false</ScaleCrop>
  <Company/>
  <LinksUpToDate>false</LinksUpToDate>
  <CharactersWithSpaces>60796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Watkins, Jean-paul C2 (NAVY ACQ-DMS-NG PROJ MAN4)</cp:lastModifiedBy>
  <cp:revision>2</cp:revision>
  <dcterms:created xsi:type="dcterms:W3CDTF">2022-11-18T15:21:00Z</dcterms:created>
  <dcterms:modified xsi:type="dcterms:W3CDTF">2022-11-18T15:21:00Z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ikitDocRef">
    <vt:lpwstr>Legal02#100519076v1[ALM1]</vt:lpwstr>
  </property>
  <property fmtid="{D5CDD505-2E9C-101B-9397-08002B2CF9AE}" pid="7" name="TemplafyTenantId">
    <vt:lpwstr> </vt:lpwstr>
  </property>
  <property fmtid="{D5CDD505-2E9C-101B-9397-08002B2CF9AE}" pid="8" name="TemplafyTemplateId">
    <vt:lpwstr> </vt:lpwstr>
  </property>
  <property fmtid="{D5CDD505-2E9C-101B-9397-08002B2CF9AE}" pid="9" name="TemplafyUserProfileId">
    <vt:lpwstr> </vt:lpwstr>
  </property>
  <property fmtid="{D5CDD505-2E9C-101B-9397-08002B2CF9AE}" pid="10" name="TemplafyLanguageCode">
    <vt:lpwstr> </vt:lpwstr>
  </property>
  <property fmtid="{D5CDD505-2E9C-101B-9397-08002B2CF9AE}" pid="11" name="MS_ProfileLang">
    <vt:lpwstr> </vt:lpwstr>
  </property>
  <property fmtid="{D5CDD505-2E9C-101B-9397-08002B2CF9AE}" pid="12" name="iManageDocumentType">
    <vt:lpwstr> </vt:lpwstr>
  </property>
  <property fmtid="{D5CDD505-2E9C-101B-9397-08002B2CF9AE}" pid="13" name="tikitDocNumber">
    <vt:lpwstr> </vt:lpwstr>
  </property>
  <property fmtid="{D5CDD505-2E9C-101B-9397-08002B2CF9AE}" pid="14" name="tikitDocDescription">
    <vt:lpwstr> </vt:lpwstr>
  </property>
  <property fmtid="{D5CDD505-2E9C-101B-9397-08002B2CF9AE}" pid="15" name="tikitAuthor">
    <vt:lpwstr> </vt:lpwstr>
  </property>
  <property fmtid="{D5CDD505-2E9C-101B-9397-08002B2CF9AE}" pid="16" name="tikitAuthorID">
    <vt:lpwstr> </vt:lpwstr>
  </property>
  <property fmtid="{D5CDD505-2E9C-101B-9397-08002B2CF9AE}" pid="17" name="tikitTypistID">
    <vt:lpwstr> </vt:lpwstr>
  </property>
  <property fmtid="{D5CDD505-2E9C-101B-9397-08002B2CF9AE}" pid="18" name="tikitClientID">
    <vt:lpwstr> </vt:lpwstr>
  </property>
  <property fmtid="{D5CDD505-2E9C-101B-9397-08002B2CF9AE}" pid="19" name="tikitMatterID">
    <vt:lpwstr> </vt:lpwstr>
  </property>
  <property fmtid="{D5CDD505-2E9C-101B-9397-08002B2CF9AE}" pid="20" name="tikitClientDescription">
    <vt:lpwstr> </vt:lpwstr>
  </property>
  <property fmtid="{D5CDD505-2E9C-101B-9397-08002B2CF9AE}" pid="21" name="tikitMatterDescription">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2022-11-18T15:21:35Z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cab98ff4-e973-4501-bdb3-9c2b4dc614d0</vt:lpwstr>
  </property>
  <property fmtid="{D5CDD505-2E9C-101B-9397-08002B2CF9AE}" pid="29" name="MSIP_Label_d8a60473-494b-4586-a1bb-b0e663054676_ContentBits">
    <vt:lpwstr>0</vt:lpwstr>
  </property>
</Properties>
</file>