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B7DA" w14:textId="77777777" w:rsidR="00F77B69" w:rsidRDefault="00F77B69">
      <w:pPr>
        <w:pStyle w:val="Standard"/>
        <w:spacing w:after="120" w:line="240" w:lineRule="auto"/>
        <w:rPr>
          <w:rFonts w:ascii="Arial" w:eastAsia="Arial" w:hAnsi="Arial" w:cs="Arial"/>
          <w:b/>
          <w:sz w:val="36"/>
          <w:szCs w:val="36"/>
        </w:rPr>
      </w:pPr>
    </w:p>
    <w:p w14:paraId="5959B7DB" w14:textId="77777777" w:rsidR="00F77B69" w:rsidRDefault="00DE1BC2">
      <w:pPr>
        <w:pStyle w:val="Standard"/>
        <w:spacing w:after="120" w:line="240" w:lineRule="auto"/>
      </w:pPr>
      <w:r>
        <w:rPr>
          <w:rFonts w:ascii="Arial" w:eastAsia="Arial" w:hAnsi="Arial" w:cs="Arial"/>
          <w:b/>
          <w:sz w:val="36"/>
          <w:szCs w:val="36"/>
        </w:rPr>
        <w:t>Order Schedule 7 (Key Supplier Staff)</w:t>
      </w:r>
    </w:p>
    <w:p w14:paraId="5959B7DC" w14:textId="77777777" w:rsidR="00F77B69" w:rsidRDefault="00DE1BC2">
      <w:pPr>
        <w:pStyle w:val="Standard"/>
        <w:tabs>
          <w:tab w:val="left" w:pos="1701"/>
        </w:tabs>
        <w:spacing w:before="120" w:after="120" w:line="240" w:lineRule="auto"/>
        <w:ind w:left="567" w:hanging="567"/>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and names of the persons who the Supplier shall appoint to fill those Key Roles at the Start Date.</w:t>
      </w:r>
    </w:p>
    <w:p w14:paraId="5959B7DD" w14:textId="77777777" w:rsidR="00F77B69" w:rsidRDefault="00F77B69">
      <w:pPr>
        <w:pStyle w:val="Standard"/>
        <w:tabs>
          <w:tab w:val="left" w:pos="1701"/>
        </w:tabs>
        <w:spacing w:before="120" w:after="120" w:line="240" w:lineRule="auto"/>
        <w:ind w:left="567" w:hanging="567"/>
        <w:rPr>
          <w:rFonts w:ascii="Arial" w:eastAsia="Arial" w:hAnsi="Arial" w:cs="Arial"/>
          <w:color w:val="000000"/>
          <w:sz w:val="24"/>
          <w:szCs w:val="24"/>
        </w:rPr>
      </w:pPr>
    </w:p>
    <w:p w14:paraId="5959B7DE" w14:textId="77777777" w:rsidR="00F77B69" w:rsidRDefault="00DE1BC2">
      <w:pPr>
        <w:pStyle w:val="Standard"/>
        <w:tabs>
          <w:tab w:val="left" w:pos="1701"/>
        </w:tabs>
        <w:spacing w:before="120" w:after="120" w:line="240" w:lineRule="auto"/>
        <w:ind w:left="567" w:hanging="567"/>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w:t>
      </w:r>
      <w:r>
        <w:rPr>
          <w:rFonts w:ascii="Arial" w:eastAsia="Arial" w:hAnsi="Arial" w:cs="Arial"/>
          <w:color w:val="000000"/>
          <w:sz w:val="24"/>
          <w:szCs w:val="24"/>
        </w:rPr>
        <w:t xml:space="preserve">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5959B7DF" w14:textId="77777777" w:rsidR="00F77B69" w:rsidRDefault="00F77B69">
      <w:pPr>
        <w:pStyle w:val="Standard"/>
        <w:tabs>
          <w:tab w:val="left" w:pos="1701"/>
        </w:tabs>
        <w:spacing w:before="120" w:after="120" w:line="240" w:lineRule="auto"/>
        <w:ind w:left="567" w:hanging="567"/>
        <w:rPr>
          <w:rFonts w:ascii="Arial" w:eastAsia="Arial" w:hAnsi="Arial" w:cs="Arial"/>
          <w:color w:val="000000"/>
          <w:sz w:val="24"/>
          <w:szCs w:val="24"/>
        </w:rPr>
      </w:pPr>
    </w:p>
    <w:p w14:paraId="5959B7E0" w14:textId="77777777" w:rsidR="00F77B69" w:rsidRDefault="00DE1BC2">
      <w:pPr>
        <w:pStyle w:val="Standard"/>
        <w:tabs>
          <w:tab w:val="left" w:pos="1701"/>
        </w:tabs>
        <w:spacing w:before="120" w:after="120" w:line="240" w:lineRule="auto"/>
        <w:ind w:left="567" w:hanging="567"/>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to fill those Key Roles shall be inc</w:t>
      </w:r>
      <w:r>
        <w:rPr>
          <w:rFonts w:ascii="Arial" w:eastAsia="Arial" w:hAnsi="Arial" w:cs="Arial"/>
          <w:color w:val="000000"/>
          <w:sz w:val="24"/>
          <w:szCs w:val="24"/>
        </w:rPr>
        <w:t xml:space="preserve">luded on the list of Key Staff.  </w:t>
      </w:r>
    </w:p>
    <w:p w14:paraId="5959B7E1" w14:textId="77777777" w:rsidR="00F77B69" w:rsidRDefault="00F77B69">
      <w:pPr>
        <w:pStyle w:val="Standard"/>
        <w:tabs>
          <w:tab w:val="left" w:pos="1701"/>
        </w:tabs>
        <w:spacing w:before="120" w:after="120" w:line="240" w:lineRule="auto"/>
        <w:ind w:left="567" w:hanging="567"/>
        <w:rPr>
          <w:rFonts w:ascii="Arial" w:eastAsia="Arial" w:hAnsi="Arial" w:cs="Arial"/>
          <w:color w:val="000000"/>
          <w:sz w:val="24"/>
          <w:szCs w:val="24"/>
        </w:rPr>
      </w:pPr>
    </w:p>
    <w:p w14:paraId="5959B7E2" w14:textId="77777777" w:rsidR="00F77B69" w:rsidRDefault="00DE1BC2">
      <w:pPr>
        <w:pStyle w:val="Standard"/>
        <w:keepNext/>
        <w:tabs>
          <w:tab w:val="left" w:pos="1701"/>
        </w:tabs>
        <w:spacing w:before="120" w:after="120" w:line="240" w:lineRule="auto"/>
        <w:ind w:left="567" w:hanging="567"/>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5959B7E3" w14:textId="77777777" w:rsidR="00F77B69" w:rsidRDefault="00F77B69">
      <w:pPr>
        <w:pStyle w:val="Standard"/>
        <w:keepNext/>
        <w:tabs>
          <w:tab w:val="left" w:pos="1701"/>
        </w:tabs>
        <w:spacing w:before="120" w:after="120" w:line="240" w:lineRule="auto"/>
        <w:ind w:left="567" w:hanging="567"/>
        <w:rPr>
          <w:rFonts w:ascii="Arial" w:eastAsia="Arial" w:hAnsi="Arial" w:cs="Arial"/>
          <w:color w:val="000000"/>
          <w:sz w:val="24"/>
          <w:szCs w:val="24"/>
        </w:rPr>
      </w:pPr>
    </w:p>
    <w:p w14:paraId="5959B7E4"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1.4.1</w:t>
      </w:r>
      <w:r>
        <w:rPr>
          <w:rFonts w:ascii="Arial" w:eastAsia="Arial" w:hAnsi="Arial" w:cs="Arial"/>
          <w:color w:val="000000"/>
          <w:sz w:val="24"/>
          <w:szCs w:val="24"/>
        </w:rPr>
        <w:tab/>
        <w:t xml:space="preserve">requested to do so by the Buyer or the Buyer Approves such removal or replacement (not to be </w:t>
      </w:r>
      <w:r>
        <w:rPr>
          <w:rFonts w:ascii="Arial" w:eastAsia="Arial" w:hAnsi="Arial" w:cs="Arial"/>
          <w:color w:val="000000"/>
          <w:sz w:val="24"/>
          <w:szCs w:val="24"/>
        </w:rPr>
        <w:t>unreasonably withheld or delayed</w:t>
      </w:r>
      <w:proofErr w:type="gramStart"/>
      <w:r>
        <w:rPr>
          <w:rFonts w:ascii="Arial" w:eastAsia="Arial" w:hAnsi="Arial" w:cs="Arial"/>
          <w:color w:val="000000"/>
          <w:sz w:val="24"/>
          <w:szCs w:val="24"/>
        </w:rPr>
        <w:t>);</w:t>
      </w:r>
      <w:proofErr w:type="gramEnd"/>
    </w:p>
    <w:p w14:paraId="5959B7E5"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5959B7E6"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w:t>
      </w:r>
      <w:r>
        <w:rPr>
          <w:rFonts w:ascii="Arial" w:eastAsia="Arial" w:hAnsi="Arial" w:cs="Arial"/>
          <w:color w:val="000000"/>
          <w:sz w:val="24"/>
          <w:szCs w:val="24"/>
        </w:rPr>
        <w:t>ach of contract by the employee.</w:t>
      </w:r>
    </w:p>
    <w:p w14:paraId="5959B7E7" w14:textId="77777777" w:rsidR="00F77B69" w:rsidRDefault="00F77B69">
      <w:pPr>
        <w:pStyle w:val="Standard"/>
        <w:tabs>
          <w:tab w:val="left" w:pos="3403"/>
        </w:tabs>
        <w:spacing w:before="120" w:after="120" w:line="240" w:lineRule="auto"/>
        <w:ind w:left="1418" w:hanging="851"/>
        <w:rPr>
          <w:rFonts w:ascii="Arial" w:eastAsia="Arial" w:hAnsi="Arial" w:cs="Arial"/>
          <w:color w:val="000000"/>
          <w:sz w:val="24"/>
          <w:szCs w:val="24"/>
        </w:rPr>
      </w:pPr>
    </w:p>
    <w:p w14:paraId="5959B7E8" w14:textId="77777777" w:rsidR="00F77B69" w:rsidRDefault="00DE1BC2">
      <w:pPr>
        <w:pStyle w:val="Standard"/>
        <w:keepNext/>
        <w:tabs>
          <w:tab w:val="left" w:pos="1701"/>
        </w:tabs>
        <w:spacing w:before="120" w:after="120" w:line="240" w:lineRule="auto"/>
        <w:ind w:left="567" w:hanging="567"/>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5959B7E9"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w:t>
      </w:r>
      <w:r>
        <w:rPr>
          <w:rFonts w:ascii="Arial" w:eastAsia="Arial" w:hAnsi="Arial" w:cs="Arial"/>
          <w:color w:val="000000"/>
          <w:sz w:val="24"/>
          <w:szCs w:val="24"/>
        </w:rPr>
        <w:t>y cover for that Key Role</w:t>
      </w:r>
      <w:proofErr w:type="gramStart"/>
      <w:r>
        <w:rPr>
          <w:rFonts w:ascii="Arial" w:eastAsia="Arial" w:hAnsi="Arial" w:cs="Arial"/>
          <w:color w:val="000000"/>
          <w:sz w:val="24"/>
          <w:szCs w:val="24"/>
        </w:rPr>
        <w:t>);</w:t>
      </w:r>
      <w:proofErr w:type="gramEnd"/>
    </w:p>
    <w:p w14:paraId="5959B7EA"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p>
    <w:p w14:paraId="5959B7EB"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w:t>
      </w:r>
      <w:r>
        <w:rPr>
          <w:rFonts w:ascii="Arial" w:eastAsia="Arial" w:hAnsi="Arial" w:cs="Arial"/>
          <w:color w:val="000000"/>
          <w:sz w:val="24"/>
          <w:szCs w:val="24"/>
        </w:rPr>
        <w:t xml:space="preserve">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5959B7EC"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w:t>
      </w:r>
      <w:r>
        <w:rPr>
          <w:rFonts w:ascii="Arial" w:eastAsia="Arial" w:hAnsi="Arial" w:cs="Arial"/>
          <w:color w:val="000000"/>
          <w:sz w:val="24"/>
          <w:szCs w:val="24"/>
        </w:rPr>
        <w:t>oming and outgoing staff work together to transfer responsibilities and ensure that such change does not have an adverse impact on the provision of the Deliverables; and</w:t>
      </w:r>
    </w:p>
    <w:p w14:paraId="5959B7ED" w14:textId="77777777" w:rsidR="00F77B69" w:rsidRDefault="00DE1BC2">
      <w:pPr>
        <w:pStyle w:val="Standard"/>
        <w:tabs>
          <w:tab w:val="left" w:pos="3403"/>
        </w:tabs>
        <w:spacing w:before="120" w:after="120" w:line="240" w:lineRule="auto"/>
        <w:ind w:left="1418" w:hanging="851"/>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w:t>
      </w:r>
      <w:r>
        <w:rPr>
          <w:rFonts w:ascii="Arial" w:eastAsia="Arial" w:hAnsi="Arial" w:cs="Arial"/>
          <w:color w:val="000000"/>
          <w:sz w:val="24"/>
          <w:szCs w:val="24"/>
        </w:rPr>
        <w:t>erience appropriate to the relevant Key Role and is fully competent to carry out the tasks assigned to the Key Staff whom he or she has replaced.</w:t>
      </w:r>
    </w:p>
    <w:p w14:paraId="5959B7EE" w14:textId="77777777" w:rsidR="00F77B69" w:rsidRDefault="00F77B69">
      <w:pPr>
        <w:pStyle w:val="Standard"/>
        <w:tabs>
          <w:tab w:val="left" w:pos="3970"/>
        </w:tabs>
        <w:spacing w:before="120" w:after="120" w:line="240" w:lineRule="auto"/>
        <w:ind w:left="1985" w:hanging="851"/>
        <w:rPr>
          <w:rFonts w:ascii="Arial" w:eastAsia="Arial" w:hAnsi="Arial" w:cs="Arial"/>
          <w:color w:val="000000"/>
          <w:sz w:val="24"/>
          <w:szCs w:val="24"/>
        </w:rPr>
      </w:pPr>
      <w:bookmarkStart w:id="0" w:name="_heading=h.gjdgxs"/>
      <w:bookmarkEnd w:id="0"/>
    </w:p>
    <w:p w14:paraId="5959B7EF" w14:textId="77777777" w:rsidR="00F77B69" w:rsidRDefault="00DE1BC2">
      <w:pPr>
        <w:pStyle w:val="Standard"/>
        <w:ind w:left="720" w:hanging="720"/>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w:t>
      </w:r>
      <w:r>
        <w:rPr>
          <w:rFonts w:ascii="Arial" w:eastAsia="Arial" w:hAnsi="Arial" w:cs="Arial"/>
          <w:sz w:val="24"/>
          <w:szCs w:val="24"/>
        </w:rPr>
        <w:t xml:space="preserve"> that the Buyer considers in any respect unsatisfactory. The Buyer shall not be liable for the cost of replacing any Key Staff.</w:t>
      </w:r>
      <w:bookmarkStart w:id="1" w:name="bookmark=id.30j0zll"/>
      <w:bookmarkEnd w:id="1"/>
    </w:p>
    <w:p w14:paraId="5959B7F0" w14:textId="77777777" w:rsidR="00F77B69" w:rsidRDefault="00F77B69">
      <w:pPr>
        <w:pStyle w:val="Standard"/>
      </w:pPr>
    </w:p>
    <w:sectPr w:rsidR="00F77B69">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B7DE" w14:textId="77777777" w:rsidR="00000000" w:rsidRDefault="00DE1BC2">
      <w:r>
        <w:separator/>
      </w:r>
    </w:p>
  </w:endnote>
  <w:endnote w:type="continuationSeparator" w:id="0">
    <w:p w14:paraId="5959B7E0" w14:textId="77777777" w:rsidR="00000000" w:rsidRDefault="00DE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B7E7" w14:textId="77777777" w:rsidR="00DF7744" w:rsidRDefault="00DE1BC2">
    <w:pPr>
      <w:pStyle w:val="Standard"/>
      <w:tabs>
        <w:tab w:val="center" w:pos="4513"/>
        <w:tab w:val="right" w:pos="9026"/>
      </w:tabs>
      <w:spacing w:after="0" w:line="240" w:lineRule="auto"/>
      <w:rPr>
        <w:rFonts w:ascii="Arial" w:eastAsia="Arial" w:hAnsi="Arial" w:cs="Arial"/>
        <w:color w:val="000000"/>
        <w:sz w:val="20"/>
        <w:szCs w:val="20"/>
      </w:rPr>
    </w:pPr>
  </w:p>
  <w:p w14:paraId="5959B7E8" w14:textId="77777777" w:rsidR="00DF7744" w:rsidRDefault="00DE1BC2">
    <w:pPr>
      <w:pStyle w:val="Standard"/>
      <w:tabs>
        <w:tab w:val="center" w:pos="4513"/>
        <w:tab w:val="right" w:pos="9026"/>
      </w:tabs>
      <w:spacing w:after="0" w:line="240" w:lineRule="auto"/>
    </w:pPr>
    <w:r>
      <w:rPr>
        <w:rFonts w:ascii="Arial" w:eastAsia="Arial" w:hAnsi="Arial" w:cs="Arial"/>
        <w:color w:val="000000"/>
        <w:sz w:val="20"/>
        <w:szCs w:val="20"/>
      </w:rPr>
      <w:t>DPS Ref: RM6225 Audio Visual Technical Consultancy &amp; Commissioning</w:t>
    </w:r>
  </w:p>
  <w:p w14:paraId="5959B7E9" w14:textId="77777777" w:rsidR="00DF7744" w:rsidRDefault="00DE1BC2">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1</w:t>
    </w:r>
    <w:r>
      <w:fldChar w:fldCharType="end"/>
    </w:r>
  </w:p>
  <w:p w14:paraId="5959B7EA" w14:textId="77777777" w:rsidR="00DF7744" w:rsidRDefault="00DE1BC2">
    <w:pPr>
      <w:pStyle w:val="Standard"/>
      <w:tabs>
        <w:tab w:val="center" w:pos="4513"/>
        <w:tab w:val="right" w:pos="9026"/>
      </w:tabs>
      <w:spacing w:after="0" w:line="240" w:lineRule="auto"/>
    </w:pPr>
    <w:r>
      <w:rPr>
        <w:rFonts w:ascii="Arial" w:eastAsia="Arial" w:hAnsi="Arial" w:cs="Arial"/>
        <w:color w:val="000000"/>
        <w:sz w:val="20"/>
        <w:szCs w:val="20"/>
      </w:rPr>
      <w:t>Model Version: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B7DA" w14:textId="77777777" w:rsidR="00000000" w:rsidRDefault="00DE1BC2">
      <w:r>
        <w:rPr>
          <w:color w:val="000000"/>
        </w:rPr>
        <w:separator/>
      </w:r>
    </w:p>
  </w:footnote>
  <w:footnote w:type="continuationSeparator" w:id="0">
    <w:p w14:paraId="5959B7DC" w14:textId="77777777" w:rsidR="00000000" w:rsidRDefault="00DE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B7E2" w14:textId="77777777" w:rsidR="00DF7744" w:rsidRDefault="00DE1BC2">
    <w:pPr>
      <w:pStyle w:val="Standard"/>
      <w:tabs>
        <w:tab w:val="center" w:pos="4513"/>
        <w:tab w:val="right" w:pos="9026"/>
      </w:tabs>
      <w:spacing w:after="0" w:line="240" w:lineRule="auto"/>
    </w:pPr>
    <w:r>
      <w:rPr>
        <w:rFonts w:ascii="Arial" w:eastAsia="Arial" w:hAnsi="Arial" w:cs="Arial"/>
        <w:b/>
        <w:color w:val="000000"/>
        <w:sz w:val="20"/>
        <w:szCs w:val="20"/>
      </w:rPr>
      <w:t>Order</w:t>
    </w:r>
    <w:r>
      <w:rPr>
        <w:rFonts w:ascii="Arial" w:eastAsia="Arial" w:hAnsi="Arial" w:cs="Arial"/>
        <w:color w:val="000000"/>
        <w:sz w:val="20"/>
        <w:szCs w:val="20"/>
      </w:rPr>
      <w:t xml:space="preserve"> </w:t>
    </w:r>
    <w:r>
      <w:rPr>
        <w:rFonts w:ascii="Arial" w:eastAsia="Arial" w:hAnsi="Arial" w:cs="Arial"/>
        <w:b/>
        <w:color w:val="000000"/>
        <w:sz w:val="20"/>
        <w:szCs w:val="20"/>
      </w:rPr>
      <w:t>Schedule 7 (Key Supplier Staff)</w:t>
    </w:r>
  </w:p>
  <w:p w14:paraId="5959B7E3" w14:textId="77777777" w:rsidR="00DF7744" w:rsidRDefault="00DE1BC2">
    <w:pPr>
      <w:pStyle w:val="Standard"/>
      <w:tabs>
        <w:tab w:val="center" w:pos="4513"/>
        <w:tab w:val="right" w:pos="9026"/>
      </w:tabs>
      <w:spacing w:after="0" w:line="240" w:lineRule="auto"/>
    </w:pPr>
    <w:r>
      <w:rPr>
        <w:rFonts w:ascii="Arial" w:eastAsia="Arial" w:hAnsi="Arial" w:cs="Arial"/>
        <w:color w:val="000000"/>
        <w:sz w:val="20"/>
        <w:szCs w:val="20"/>
      </w:rPr>
      <w:t>Order Ref:</w:t>
    </w:r>
  </w:p>
  <w:p w14:paraId="5959B7E4" w14:textId="77777777" w:rsidR="00DF7744" w:rsidRDefault="00DE1BC2">
    <w:pPr>
      <w:pStyle w:val="Standard"/>
      <w:tabs>
        <w:tab w:val="center" w:pos="4513"/>
        <w:tab w:val="left" w:pos="5244"/>
        <w:tab w:val="right" w:pos="9026"/>
      </w:tabs>
      <w:spacing w:after="0" w:line="240" w:lineRule="auto"/>
    </w:pPr>
    <w:r>
      <w:rPr>
        <w:rFonts w:ascii="Arial" w:eastAsia="Arial" w:hAnsi="Arial" w:cs="Arial"/>
        <w:color w:val="000000"/>
        <w:sz w:val="20"/>
        <w:szCs w:val="20"/>
      </w:rPr>
      <w:t>Crown Copyright 2020</w:t>
    </w:r>
  </w:p>
  <w:p w14:paraId="5959B7E5" w14:textId="77777777" w:rsidR="00DF7744" w:rsidRDefault="00DE1BC2">
    <w:pPr>
      <w:pStyle w:val="Standard"/>
      <w:tabs>
        <w:tab w:val="center" w:pos="4513"/>
        <w:tab w:val="left" w:pos="5244"/>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E29B8"/>
    <w:multiLevelType w:val="multilevel"/>
    <w:tmpl w:val="5FB2C54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480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77B69"/>
    <w:rsid w:val="00DE1BC2"/>
    <w:rsid w:val="00F7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B7DA"/>
  <w15:docId w15:val="{820BB340-4C55-407D-BEED-F3E61D7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568"/>
      </w:tabs>
      <w:spacing w:before="120" w:after="240"/>
      <w:ind w:left="426" w:hanging="426"/>
      <w:jc w:val="both"/>
      <w:outlineLvl w:val="1"/>
    </w:pPr>
    <w:rPr>
      <w:rFonts w:eastAsia="STZhongsong" w:cs="Arial"/>
      <w:b/>
      <w:caps/>
    </w:rPr>
  </w:style>
  <w:style w:type="paragraph" w:customStyle="1" w:styleId="GPSL3numberedclause">
    <w:name w:val="GPS L3 numbered clause"/>
    <w:basedOn w:val="Normal"/>
    <w:pPr>
      <w:tabs>
        <w:tab w:val="left" w:pos="3970"/>
      </w:tabs>
      <w:spacing w:before="120" w:after="120"/>
      <w:ind w:left="1985" w:hanging="851"/>
      <w:jc w:val="both"/>
    </w:pPr>
    <w:rPr>
      <w:rFonts w:eastAsia="Times New Roman" w:cs="Arial"/>
    </w:rPr>
  </w:style>
  <w:style w:type="paragraph" w:customStyle="1" w:styleId="GPSL4numberedclause">
    <w:name w:val="GPS L4 numbered clause"/>
    <w:basedOn w:val="GPSL3numberedclause"/>
    <w:pPr>
      <w:tabs>
        <w:tab w:val="clear" w:pos="3970"/>
        <w:tab w:val="left" w:pos="4537"/>
      </w:tabs>
    </w:pPr>
  </w:style>
  <w:style w:type="paragraph" w:customStyle="1" w:styleId="GPSL5numberedclause">
    <w:name w:val="GPS L5 numbered clause"/>
    <w:basedOn w:val="GPSL4numberedclause"/>
    <w:pPr>
      <w:tabs>
        <w:tab w:val="clear" w:pos="4537"/>
        <w:tab w:val="left" w:pos="3479"/>
        <w:tab w:val="left" w:pos="6238"/>
      </w:tabs>
      <w:ind w:left="3119" w:hanging="567"/>
    </w:pPr>
  </w:style>
  <w:style w:type="paragraph" w:customStyle="1" w:styleId="GPSL2NumberedBoldHeading">
    <w:name w:val="GPS L2 Numbered Bold Heading"/>
    <w:basedOn w:val="Normal"/>
    <w:pPr>
      <w:tabs>
        <w:tab w:val="left" w:pos="1134"/>
      </w:tabs>
      <w:spacing w:before="120" w:after="120"/>
      <w:ind w:hanging="218"/>
      <w:jc w:val="both"/>
    </w:pPr>
    <w:rPr>
      <w:rFonts w:eastAsia="Times New Roman" w:cs="Arial"/>
      <w:b/>
    </w:rPr>
  </w:style>
  <w:style w:type="paragraph" w:customStyle="1" w:styleId="GPSL6numbered">
    <w:name w:val="GPS L6 numbered"/>
    <w:basedOn w:val="GPSL5numberedclause"/>
    <w:pPr>
      <w:tabs>
        <w:tab w:val="clear" w:pos="3479"/>
        <w:tab w:val="clear" w:pos="6238"/>
        <w:tab w:val="left" w:pos="4046"/>
        <w:tab w:val="left" w:pos="7372"/>
      </w:tabs>
      <w:ind w:left="3686"/>
    </w:p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styleId="Revision">
    <w:name w:val="Revision"/>
    <w:pPr>
      <w:widowControl/>
    </w:pPr>
    <w:rPr>
      <w:rFonts w:cs="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BalloonTextChar">
    <w:name w:val="Balloon Text Char"/>
    <w:basedOn w:val="DefaultParagraphFont"/>
    <w:rPr>
      <w:rFonts w:ascii="Tahoma" w:eastAsia="Calibri" w:hAnsi="Tahoma" w:cs="Tahoma"/>
      <w:sz w:val="16"/>
      <w:szCs w:val="16"/>
    </w:rPr>
  </w:style>
  <w:style w:type="character" w:styleId="PageNumber">
    <w:name w:val="page number"/>
    <w:rPr>
      <w:sz w:val="22"/>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2</cp:revision>
  <dcterms:created xsi:type="dcterms:W3CDTF">2022-07-20T14:22:00Z</dcterms:created>
  <dcterms:modified xsi:type="dcterms:W3CDTF">2022-07-20T14:22:00Z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