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7D78" w14:textId="1E876E41" w:rsidR="009927B2" w:rsidRPr="007E1CBA" w:rsidRDefault="007E1CBA">
      <w:pPr>
        <w:rPr>
          <w:b/>
          <w:bCs/>
        </w:rPr>
      </w:pPr>
      <w:r w:rsidRPr="007E1CBA">
        <w:rPr>
          <w:b/>
          <w:bCs/>
        </w:rPr>
        <w:t xml:space="preserve">Please see below additional text for the description of the </w:t>
      </w:r>
      <w:proofErr w:type="gramStart"/>
      <w:r w:rsidRPr="007E1CBA">
        <w:rPr>
          <w:b/>
          <w:bCs/>
        </w:rPr>
        <w:t>notice;</w:t>
      </w:r>
      <w:proofErr w:type="gramEnd"/>
    </w:p>
    <w:p w14:paraId="4E072956" w14:textId="77777777" w:rsidR="007E1CBA" w:rsidRDefault="007E1CBA"/>
    <w:p w14:paraId="5E98F832" w14:textId="77777777" w:rsidR="007E1CBA" w:rsidRPr="001C6C77" w:rsidRDefault="007E1CBA" w:rsidP="007E1CBA">
      <w:pPr>
        <w:rPr>
          <w:color w:val="0B0C0C"/>
          <w:lang w:val="en"/>
        </w:rPr>
      </w:pPr>
      <w:r w:rsidRPr="001C6C77">
        <w:rPr>
          <w:color w:val="0B0C0C"/>
          <w:lang w:val="en"/>
        </w:rPr>
        <w:t>The services comprise</w:t>
      </w:r>
      <w:r>
        <w:rPr>
          <w:color w:val="0B0C0C"/>
          <w:lang w:val="en"/>
        </w:rPr>
        <w:t xml:space="preserve"> of</w:t>
      </w:r>
      <w:r w:rsidRPr="001C6C77">
        <w:rPr>
          <w:color w:val="0B0C0C"/>
          <w:lang w:val="en"/>
        </w:rPr>
        <w:t>:</w:t>
      </w:r>
    </w:p>
    <w:p w14:paraId="2D7675B3" w14:textId="77777777" w:rsidR="007E1CBA" w:rsidRPr="001C6C77" w:rsidRDefault="007E1CBA" w:rsidP="007E1CBA">
      <w:pPr>
        <w:rPr>
          <w:color w:val="0B0C0C"/>
          <w:lang w:val="en"/>
        </w:rPr>
      </w:pPr>
    </w:p>
    <w:p w14:paraId="348E1E35" w14:textId="77777777" w:rsidR="007E1CBA" w:rsidRPr="001C6C77" w:rsidRDefault="007E1CBA" w:rsidP="007E1CBA">
      <w:pPr>
        <w:pStyle w:val="ListParagraph"/>
        <w:numPr>
          <w:ilvl w:val="0"/>
          <w:numId w:val="2"/>
        </w:numPr>
        <w:rPr>
          <w:color w:val="0B0C0C"/>
          <w:sz w:val="22"/>
          <w:szCs w:val="22"/>
          <w:lang w:val="en"/>
        </w:rPr>
      </w:pPr>
      <w:r w:rsidRPr="001C6C77">
        <w:rPr>
          <w:color w:val="0B0C0C"/>
          <w:sz w:val="22"/>
          <w:szCs w:val="22"/>
          <w:lang w:val="en"/>
        </w:rPr>
        <w:t xml:space="preserve">Community Services Framework (Access model) operating as a first point of contact and navigation to wider services (including secondary mental health provision) in line with the nationally mandated Community Mental Health Framework. </w:t>
      </w:r>
      <w:r>
        <w:rPr>
          <w:color w:val="0B0C0C"/>
          <w:sz w:val="22"/>
          <w:szCs w:val="22"/>
          <w:lang w:val="en"/>
        </w:rPr>
        <w:t>O</w:t>
      </w:r>
      <w:r w:rsidRPr="001C6C77">
        <w:rPr>
          <w:color w:val="0B0C0C"/>
          <w:sz w:val="22"/>
          <w:szCs w:val="22"/>
          <w:lang w:val="en"/>
        </w:rPr>
        <w:t>perat</w:t>
      </w:r>
      <w:r>
        <w:rPr>
          <w:color w:val="0B0C0C"/>
          <w:sz w:val="22"/>
          <w:szCs w:val="22"/>
          <w:lang w:val="en"/>
        </w:rPr>
        <w:t>ing</w:t>
      </w:r>
      <w:r w:rsidRPr="001C6C77">
        <w:rPr>
          <w:color w:val="0B0C0C"/>
          <w:sz w:val="22"/>
          <w:szCs w:val="22"/>
          <w:lang w:val="en"/>
        </w:rPr>
        <w:t xml:space="preserve"> within Primary Care Networks across B&amp;NES, </w:t>
      </w:r>
      <w:proofErr w:type="gramStart"/>
      <w:r w:rsidRPr="001C6C77">
        <w:rPr>
          <w:color w:val="0B0C0C"/>
          <w:sz w:val="22"/>
          <w:szCs w:val="22"/>
          <w:lang w:val="en"/>
        </w:rPr>
        <w:t>Swindon</w:t>
      </w:r>
      <w:proofErr w:type="gramEnd"/>
      <w:r w:rsidRPr="001C6C77">
        <w:rPr>
          <w:color w:val="0B0C0C"/>
          <w:sz w:val="22"/>
          <w:szCs w:val="22"/>
          <w:lang w:val="en"/>
        </w:rPr>
        <w:t xml:space="preserve"> and Wiltshire, </w:t>
      </w:r>
      <w:r>
        <w:rPr>
          <w:color w:val="0B0C0C"/>
          <w:sz w:val="22"/>
          <w:szCs w:val="22"/>
          <w:lang w:val="en"/>
        </w:rPr>
        <w:t xml:space="preserve">and </w:t>
      </w:r>
      <w:r w:rsidRPr="001C6C77">
        <w:rPr>
          <w:color w:val="0B0C0C"/>
          <w:sz w:val="22"/>
          <w:szCs w:val="22"/>
          <w:lang w:val="en"/>
        </w:rPr>
        <w:t>work</w:t>
      </w:r>
      <w:r>
        <w:rPr>
          <w:color w:val="0B0C0C"/>
          <w:sz w:val="22"/>
          <w:szCs w:val="22"/>
          <w:lang w:val="en"/>
        </w:rPr>
        <w:t>s</w:t>
      </w:r>
      <w:r w:rsidRPr="001C6C77">
        <w:rPr>
          <w:color w:val="0B0C0C"/>
          <w:sz w:val="22"/>
          <w:szCs w:val="22"/>
          <w:lang w:val="en"/>
        </w:rPr>
        <w:t xml:space="preserve"> with primary care leads and secondary mental health services to provide early assessment, interventions and treatment according to clinical needs</w:t>
      </w:r>
      <w:r>
        <w:rPr>
          <w:color w:val="0B0C0C"/>
          <w:sz w:val="22"/>
          <w:szCs w:val="22"/>
          <w:lang w:val="en"/>
        </w:rPr>
        <w:t>.</w:t>
      </w:r>
      <w:r w:rsidRPr="001C6C77">
        <w:rPr>
          <w:color w:val="0B0C0C"/>
          <w:sz w:val="22"/>
          <w:szCs w:val="22"/>
          <w:lang w:val="en"/>
        </w:rPr>
        <w:t xml:space="preserve"> </w:t>
      </w:r>
    </w:p>
    <w:p w14:paraId="4B29AA59" w14:textId="77777777" w:rsidR="007E1CBA" w:rsidRPr="001C6C77" w:rsidRDefault="007E1CBA" w:rsidP="007E1CBA">
      <w:pPr>
        <w:pStyle w:val="ListParagraph"/>
        <w:numPr>
          <w:ilvl w:val="0"/>
          <w:numId w:val="1"/>
        </w:numPr>
        <w:rPr>
          <w:color w:val="0B0C0C"/>
          <w:sz w:val="22"/>
          <w:szCs w:val="22"/>
          <w:lang w:val="en"/>
        </w:rPr>
      </w:pPr>
      <w:r w:rsidRPr="001C6C77">
        <w:rPr>
          <w:color w:val="0B0C0C"/>
          <w:sz w:val="22"/>
          <w:szCs w:val="22"/>
          <w:lang w:val="en"/>
        </w:rPr>
        <w:t xml:space="preserve">Intensive Outreach for people with complex mental health needs who struggle to engage with services, ensuring that they receive regular and timely treatment and interventions. </w:t>
      </w:r>
    </w:p>
    <w:p w14:paraId="18790308" w14:textId="77777777" w:rsidR="007E1CBA" w:rsidRPr="001C6C77" w:rsidRDefault="007E1CBA" w:rsidP="007E1CBA">
      <w:pPr>
        <w:pStyle w:val="ListParagraph"/>
        <w:numPr>
          <w:ilvl w:val="0"/>
          <w:numId w:val="1"/>
        </w:numPr>
        <w:rPr>
          <w:color w:val="0B0C0C"/>
          <w:sz w:val="22"/>
          <w:szCs w:val="22"/>
          <w:lang w:val="en"/>
        </w:rPr>
      </w:pPr>
      <w:r w:rsidRPr="001C6C77">
        <w:rPr>
          <w:color w:val="0B0C0C"/>
          <w:sz w:val="22"/>
          <w:szCs w:val="22"/>
          <w:lang w:val="en"/>
        </w:rPr>
        <w:t xml:space="preserve">Annual Health Checks support for people with Serious Mental Illness – walking alongside people with mental illness at the point of health checks and supporting them with associated diagnosis and health interventions. </w:t>
      </w:r>
    </w:p>
    <w:p w14:paraId="7576168E" w14:textId="77777777" w:rsidR="007E1CBA" w:rsidRPr="001C6C77" w:rsidRDefault="007E1CBA" w:rsidP="007E1CBA">
      <w:pPr>
        <w:pStyle w:val="ListParagraph"/>
        <w:numPr>
          <w:ilvl w:val="0"/>
          <w:numId w:val="1"/>
        </w:numPr>
        <w:rPr>
          <w:color w:val="0B0C0C"/>
          <w:sz w:val="22"/>
          <w:szCs w:val="22"/>
          <w:lang w:val="en"/>
        </w:rPr>
      </w:pPr>
      <w:r w:rsidRPr="001C6C77">
        <w:rPr>
          <w:color w:val="0B0C0C"/>
          <w:sz w:val="22"/>
          <w:szCs w:val="22"/>
          <w:lang w:val="en"/>
        </w:rPr>
        <w:t xml:space="preserve">Support Lines – providing telephone support and advice for people struggling with their mental health, helping them to reach wider community services that may be able to provide targeted support relevant to their presenting needs. These services are complementary to our revised access model as outlined above. </w:t>
      </w:r>
    </w:p>
    <w:p w14:paraId="76416634" w14:textId="77777777" w:rsidR="007E1CBA" w:rsidRPr="001C6C77" w:rsidRDefault="007E1CBA" w:rsidP="007E1CBA">
      <w:pPr>
        <w:pStyle w:val="ListParagraph"/>
        <w:numPr>
          <w:ilvl w:val="0"/>
          <w:numId w:val="1"/>
        </w:numPr>
        <w:rPr>
          <w:color w:val="0B0C0C"/>
          <w:sz w:val="22"/>
          <w:szCs w:val="22"/>
          <w:lang w:val="en"/>
        </w:rPr>
      </w:pPr>
      <w:r w:rsidRPr="001C6C77">
        <w:rPr>
          <w:color w:val="0B0C0C"/>
          <w:sz w:val="22"/>
          <w:szCs w:val="22"/>
          <w:lang w:val="en"/>
        </w:rPr>
        <w:t>Suicide prevention –</w:t>
      </w:r>
      <w:r>
        <w:rPr>
          <w:color w:val="0B0C0C"/>
          <w:sz w:val="22"/>
          <w:szCs w:val="22"/>
          <w:lang w:val="en"/>
        </w:rPr>
        <w:t xml:space="preserve"> </w:t>
      </w:r>
      <w:r w:rsidRPr="001C6C77">
        <w:rPr>
          <w:color w:val="0B0C0C"/>
          <w:sz w:val="22"/>
          <w:szCs w:val="22"/>
          <w:lang w:val="en"/>
        </w:rPr>
        <w:t>provid</w:t>
      </w:r>
      <w:r>
        <w:rPr>
          <w:color w:val="0B0C0C"/>
          <w:sz w:val="22"/>
          <w:szCs w:val="22"/>
          <w:lang w:val="en"/>
        </w:rPr>
        <w:t>ing</w:t>
      </w:r>
      <w:r w:rsidRPr="001C6C77">
        <w:rPr>
          <w:color w:val="0B0C0C"/>
          <w:sz w:val="22"/>
          <w:szCs w:val="22"/>
          <w:lang w:val="en"/>
        </w:rPr>
        <w:t xml:space="preserve"> support to people in crisis following either significant suicidal ideation or attempted suicide, with the aim being to de-escalate and continue supporting them in recovery. </w:t>
      </w:r>
    </w:p>
    <w:p w14:paraId="45FACB3B" w14:textId="77777777" w:rsidR="007E1CBA" w:rsidRPr="001C6C77" w:rsidRDefault="007E1CBA" w:rsidP="007E1CBA">
      <w:pPr>
        <w:pStyle w:val="ListParagraph"/>
        <w:numPr>
          <w:ilvl w:val="0"/>
          <w:numId w:val="1"/>
        </w:numPr>
        <w:rPr>
          <w:color w:val="0B0C0C"/>
          <w:sz w:val="22"/>
          <w:szCs w:val="22"/>
          <w:lang w:val="en"/>
        </w:rPr>
      </w:pPr>
      <w:r w:rsidRPr="001C6C77">
        <w:rPr>
          <w:color w:val="0B0C0C"/>
          <w:sz w:val="22"/>
          <w:szCs w:val="22"/>
          <w:lang w:val="en"/>
        </w:rPr>
        <w:t>Wellbeing Houses –provid</w:t>
      </w:r>
      <w:r>
        <w:rPr>
          <w:color w:val="0B0C0C"/>
          <w:sz w:val="22"/>
          <w:szCs w:val="22"/>
          <w:lang w:val="en"/>
        </w:rPr>
        <w:t>ing</w:t>
      </w:r>
      <w:r w:rsidRPr="001C6C77">
        <w:rPr>
          <w:color w:val="0B0C0C"/>
          <w:sz w:val="22"/>
          <w:szCs w:val="22"/>
          <w:lang w:val="en"/>
        </w:rPr>
        <w:t xml:space="preserve"> short term (7-10 days) stay in a home from home environment for people who may be experiencing a significant deterioration in their mental health. These houses also provide short term care for people at the point of discharge from inpatient mental health services, bridging the gap between hospital and home and building an individual’s confidence in returning to their local community. </w:t>
      </w:r>
    </w:p>
    <w:p w14:paraId="41537777" w14:textId="77777777" w:rsidR="007E1CBA" w:rsidRPr="001C6C77" w:rsidRDefault="007E1CBA" w:rsidP="007E1CBA">
      <w:pPr>
        <w:rPr>
          <w:rFonts w:cs="Arial"/>
          <w:b/>
          <w:bCs/>
          <w:color w:val="808080" w:themeColor="background1" w:themeShade="80"/>
        </w:rPr>
      </w:pPr>
    </w:p>
    <w:p w14:paraId="6ADCFFF8" w14:textId="77777777" w:rsidR="007E1CBA" w:rsidRDefault="007E1CBA"/>
    <w:sectPr w:rsidR="007E1C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B602C"/>
    <w:multiLevelType w:val="hybridMultilevel"/>
    <w:tmpl w:val="A5309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A5748B6"/>
    <w:multiLevelType w:val="hybridMultilevel"/>
    <w:tmpl w:val="6240A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7238406">
    <w:abstractNumId w:val="1"/>
  </w:num>
  <w:num w:numId="2" w16cid:durableId="48077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BA"/>
    <w:rsid w:val="007E1CBA"/>
    <w:rsid w:val="00992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A5F9"/>
  <w15:chartTrackingRefBased/>
  <w15:docId w15:val="{B832A2E5-FC80-4E1F-B1ED-ED5BCEB2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CBA"/>
    <w:pPr>
      <w:spacing w:after="0" w:line="240" w:lineRule="auto"/>
      <w:ind w:left="720"/>
      <w:contextualSpacing/>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SENNETT, Kerry (NHS SOUTH, CENTRAL AND WEST COMMISSIONING SUPPORT UNIT)</dc:creator>
  <cp:keywords/>
  <dc:description/>
  <cp:lastModifiedBy>SENNETT, Kerry (NHS SOUTH, CENTRAL AND WEST COMMISSIONING SUPPORT UNIT)</cp:lastModifiedBy>
  <cp:revision>1</cp:revision>
  <dcterms:created xsi:type="dcterms:W3CDTF">2024-03-06T15:52:00Z</dcterms:created>
  <dcterms:modified xsi:type="dcterms:W3CDTF">2024-03-06T15:55:00Z</dcterms:modified>
</cp:coreProperties>
</file>