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4FA87FAC" w14:textId="77777777" w:rsidR="008A6C1D" w:rsidRDefault="009D4BFE" w:rsidP="009D4BFE">
            <w:pPr>
              <w:jc w:val="center"/>
              <w:rPr>
                <w:rFonts w:ascii="Arial" w:hAnsi="Arial" w:cs="Arial"/>
                <w:b/>
                <w:sz w:val="40"/>
              </w:rPr>
            </w:pPr>
            <w:r w:rsidRPr="009D4BFE">
              <w:rPr>
                <w:rFonts w:ascii="Arial" w:hAnsi="Arial" w:cs="Arial"/>
                <w:b/>
                <w:sz w:val="40"/>
              </w:rPr>
              <w:t>Equipment Maintenance for</w:t>
            </w:r>
          </w:p>
          <w:p w14:paraId="011F431E" w14:textId="750EB0FB" w:rsidR="009D4BFE" w:rsidRPr="008A6C1D" w:rsidRDefault="008A6C1D" w:rsidP="009D4BFE">
            <w:pPr>
              <w:jc w:val="center"/>
              <w:rPr>
                <w:rFonts w:ascii="Arial" w:hAnsi="Arial" w:cs="Arial"/>
                <w:b/>
                <w:sz w:val="40"/>
              </w:rPr>
            </w:pPr>
            <w:bookmarkStart w:id="0" w:name="_GoBack"/>
            <w:r w:rsidRPr="008A6C1D">
              <w:rPr>
                <w:rFonts w:ascii="Arial" w:hAnsi="Arial" w:cs="Arial"/>
                <w:b/>
                <w:sz w:val="40"/>
              </w:rPr>
              <w:t>Laboratory Analysers (IVDs)</w:t>
            </w:r>
          </w:p>
          <w:bookmarkEnd w:id="0"/>
          <w:p w14:paraId="275E97FD" w14:textId="3A793CA2" w:rsidR="009D4BFE" w:rsidRPr="008A6C1D" w:rsidRDefault="009D4BFE" w:rsidP="009D4BFE">
            <w:pPr>
              <w:jc w:val="center"/>
              <w:rPr>
                <w:rFonts w:ascii="Arial" w:hAnsi="Arial" w:cs="Arial"/>
                <w:b/>
                <w:sz w:val="40"/>
              </w:rPr>
            </w:pPr>
            <w:r w:rsidRPr="008A6C1D">
              <w:rPr>
                <w:rFonts w:ascii="Arial" w:hAnsi="Arial" w:cs="Arial"/>
                <w:b/>
                <w:sz w:val="40"/>
              </w:rPr>
              <w:t>Reference: ST24-P</w:t>
            </w:r>
            <w:r w:rsidR="008A6C1D" w:rsidRPr="008A6C1D">
              <w:rPr>
                <w:rFonts w:ascii="Arial" w:hAnsi="Arial" w:cs="Arial"/>
                <w:b/>
                <w:sz w:val="40"/>
              </w:rPr>
              <w:t>391</w:t>
            </w:r>
          </w:p>
          <w:p w14:paraId="55BDD3C2" w14:textId="0ED449C8" w:rsidR="00F65F05" w:rsidRDefault="00F65F05" w:rsidP="00491F73">
            <w:pPr>
              <w:pStyle w:val="Covertitle"/>
              <w:spacing w:after="240"/>
              <w:jc w:val="center"/>
            </w:pP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1" w:name="_Toc46992991"/>
      <w:r w:rsidRPr="00CA4FC5">
        <w:rPr>
          <w:lang w:eastAsia="zh-CN"/>
        </w:rPr>
        <w:lastRenderedPageBreak/>
        <w:t>Guy’s and St Thomas’ NHS Foundation Trust</w:t>
      </w:r>
      <w:bookmarkEnd w:id="1"/>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2" w:name="_Toc46992997"/>
      <w:r>
        <w:rPr>
          <w:rFonts w:eastAsia="SimSun"/>
          <w:lang w:eastAsia="zh-CN"/>
        </w:rPr>
        <w:t xml:space="preserve">The </w:t>
      </w:r>
      <w:r w:rsidR="008B2E24" w:rsidRPr="008B2E24">
        <w:rPr>
          <w:rFonts w:eastAsia="SimSun"/>
          <w:lang w:eastAsia="zh-CN"/>
        </w:rPr>
        <w:t>Requirement</w:t>
      </w:r>
      <w:bookmarkEnd w:id="2"/>
    </w:p>
    <w:p w14:paraId="0149607D" w14:textId="285432ED" w:rsidR="009D4BFE" w:rsidRDefault="009D4BFE" w:rsidP="009D4BFE">
      <w:pPr>
        <w:rPr>
          <w:rFonts w:ascii="Arial" w:hAnsi="Arial" w:cs="Arial"/>
        </w:rPr>
      </w:pPr>
      <w:r w:rsidRPr="009D4BFE">
        <w:rPr>
          <w:rFonts w:ascii="Arial" w:hAnsi="Arial" w:cs="Arial"/>
        </w:rPr>
        <w:t xml:space="preserve">Guy’s and St Thomas’s NHS Trust is </w:t>
      </w:r>
      <w:r w:rsidRPr="008A6C1D">
        <w:rPr>
          <w:rFonts w:ascii="Arial" w:hAnsi="Arial" w:cs="Arial"/>
        </w:rPr>
        <w:t>looking for quotations for</w:t>
      </w:r>
      <w:r w:rsidR="008A6C1D" w:rsidRPr="008A6C1D">
        <w:rPr>
          <w:rFonts w:ascii="Arial" w:hAnsi="Arial" w:cs="Arial"/>
        </w:rPr>
        <w:t xml:space="preserve"> maintenance for Laboratory Analysers (IVDs) manufactured by </w:t>
      </w:r>
      <w:proofErr w:type="spellStart"/>
      <w:r w:rsidR="008A6C1D" w:rsidRPr="008A6C1D">
        <w:rPr>
          <w:rFonts w:ascii="Arial" w:hAnsi="Arial" w:cs="Arial"/>
        </w:rPr>
        <w:t>Vitrolife</w:t>
      </w:r>
      <w:proofErr w:type="spellEnd"/>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35562AD4"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8A6C1D">
        <w:rPr>
          <w:rFonts w:ascii="Arial" w:hAnsi="Arial" w:cs="Arial"/>
        </w:rPr>
        <w:t xml:space="preserve"> 12</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8A6C1D" w:rsidRPr="009D4BFE" w14:paraId="4E125968" w14:textId="77777777" w:rsidTr="00E75EE6">
        <w:trPr>
          <w:trHeight w:val="432"/>
        </w:trPr>
        <w:tc>
          <w:tcPr>
            <w:tcW w:w="2006" w:type="dxa"/>
          </w:tcPr>
          <w:p w14:paraId="6BAA0D82" w14:textId="7A774DB0" w:rsidR="008A6C1D" w:rsidRPr="008A6C1D" w:rsidRDefault="008A6C1D" w:rsidP="008A6C1D">
            <w:pPr>
              <w:rPr>
                <w:rFonts w:ascii="Arial" w:hAnsi="Arial" w:cs="Arial"/>
                <w:bCs/>
                <w:color w:val="0070C0"/>
              </w:rPr>
            </w:pPr>
            <w:r w:rsidRPr="008A6C1D">
              <w:rPr>
                <w:rFonts w:ascii="Arial" w:hAnsi="Arial" w:cs="Arial"/>
              </w:rPr>
              <w:t>ES-P1.4151</w:t>
            </w:r>
          </w:p>
        </w:tc>
        <w:tc>
          <w:tcPr>
            <w:tcW w:w="2373" w:type="dxa"/>
          </w:tcPr>
          <w:p w14:paraId="75D51C00" w14:textId="4DEC4EE0" w:rsidR="008A6C1D" w:rsidRPr="008A6C1D" w:rsidRDefault="008A6C1D" w:rsidP="008A6C1D">
            <w:pPr>
              <w:rPr>
                <w:rFonts w:ascii="Arial" w:hAnsi="Arial" w:cs="Arial"/>
                <w:bCs/>
                <w:color w:val="0070C0"/>
              </w:rPr>
            </w:pPr>
            <w:r w:rsidRPr="008A6C1D">
              <w:rPr>
                <w:rFonts w:ascii="Arial" w:hAnsi="Arial" w:cs="Arial"/>
              </w:rPr>
              <w:t>Laboratory Analysers (IVDs)</w:t>
            </w:r>
          </w:p>
        </w:tc>
        <w:tc>
          <w:tcPr>
            <w:tcW w:w="1656" w:type="dxa"/>
          </w:tcPr>
          <w:p w14:paraId="0BA01BDF" w14:textId="7D9ABD9D" w:rsidR="008A6C1D" w:rsidRPr="008A6C1D" w:rsidRDefault="008A6C1D" w:rsidP="008A6C1D">
            <w:pPr>
              <w:rPr>
                <w:rFonts w:ascii="Arial" w:hAnsi="Arial" w:cs="Arial"/>
                <w:bCs/>
                <w:color w:val="0070C0"/>
              </w:rPr>
            </w:pPr>
            <w:r w:rsidRPr="008A6C1D">
              <w:rPr>
                <w:rFonts w:ascii="Arial" w:hAnsi="Arial" w:cs="Arial"/>
              </w:rPr>
              <w:t>ESPI</w:t>
            </w:r>
          </w:p>
        </w:tc>
        <w:tc>
          <w:tcPr>
            <w:tcW w:w="2981" w:type="dxa"/>
          </w:tcPr>
          <w:p w14:paraId="1859F4D5" w14:textId="346932DC" w:rsidR="008A6C1D" w:rsidRPr="008A6C1D" w:rsidRDefault="008A6C1D" w:rsidP="008A6C1D">
            <w:pPr>
              <w:rPr>
                <w:rFonts w:ascii="Arial" w:hAnsi="Arial" w:cs="Arial"/>
                <w:bCs/>
                <w:color w:val="0070C0"/>
              </w:rPr>
            </w:pPr>
            <w:proofErr w:type="spellStart"/>
            <w:r w:rsidRPr="008A6C1D">
              <w:rPr>
                <w:rFonts w:ascii="Arial" w:hAnsi="Arial" w:cs="Arial"/>
              </w:rPr>
              <w:t>Vitrolife</w:t>
            </w:r>
            <w:proofErr w:type="spellEnd"/>
          </w:p>
        </w:tc>
      </w:tr>
      <w:tr w:rsidR="008A6C1D" w:rsidRPr="009D4BFE" w14:paraId="528C635C" w14:textId="77777777" w:rsidTr="00E75EE6">
        <w:trPr>
          <w:trHeight w:val="432"/>
        </w:trPr>
        <w:tc>
          <w:tcPr>
            <w:tcW w:w="2006" w:type="dxa"/>
          </w:tcPr>
          <w:p w14:paraId="7061B60D" w14:textId="42D10175" w:rsidR="008A6C1D" w:rsidRPr="008A6C1D" w:rsidRDefault="008A6C1D" w:rsidP="008A6C1D">
            <w:pPr>
              <w:rPr>
                <w:rFonts w:ascii="Arial" w:hAnsi="Arial" w:cs="Arial"/>
                <w:bCs/>
                <w:color w:val="0070C0"/>
              </w:rPr>
            </w:pPr>
            <w:r w:rsidRPr="008A6C1D">
              <w:rPr>
                <w:rFonts w:ascii="Arial" w:hAnsi="Arial" w:cs="Arial"/>
              </w:rPr>
              <w:t>ES-P1.4442</w:t>
            </w:r>
          </w:p>
        </w:tc>
        <w:tc>
          <w:tcPr>
            <w:tcW w:w="2373" w:type="dxa"/>
          </w:tcPr>
          <w:p w14:paraId="6F91F786" w14:textId="6731AFAE" w:rsidR="008A6C1D" w:rsidRPr="008A6C1D" w:rsidRDefault="008A6C1D" w:rsidP="008A6C1D">
            <w:pPr>
              <w:rPr>
                <w:rFonts w:ascii="Arial" w:hAnsi="Arial" w:cs="Arial"/>
                <w:bCs/>
                <w:color w:val="0070C0"/>
              </w:rPr>
            </w:pPr>
            <w:r w:rsidRPr="008A6C1D">
              <w:rPr>
                <w:rFonts w:ascii="Arial" w:hAnsi="Arial" w:cs="Arial"/>
              </w:rPr>
              <w:t>Laboratory Analysers (IVDs)</w:t>
            </w:r>
          </w:p>
        </w:tc>
        <w:tc>
          <w:tcPr>
            <w:tcW w:w="1656" w:type="dxa"/>
          </w:tcPr>
          <w:p w14:paraId="4DD1B19C" w14:textId="782D9FAB" w:rsidR="008A6C1D" w:rsidRPr="008A6C1D" w:rsidRDefault="008A6C1D" w:rsidP="008A6C1D">
            <w:pPr>
              <w:rPr>
                <w:rFonts w:ascii="Arial" w:hAnsi="Arial" w:cs="Arial"/>
                <w:bCs/>
                <w:color w:val="0070C0"/>
              </w:rPr>
            </w:pPr>
            <w:r w:rsidRPr="008A6C1D">
              <w:rPr>
                <w:rFonts w:ascii="Arial" w:hAnsi="Arial" w:cs="Arial"/>
              </w:rPr>
              <w:t>ESPI</w:t>
            </w:r>
          </w:p>
        </w:tc>
        <w:tc>
          <w:tcPr>
            <w:tcW w:w="2981" w:type="dxa"/>
          </w:tcPr>
          <w:p w14:paraId="0097971A" w14:textId="09534DD3" w:rsidR="008A6C1D" w:rsidRPr="008A6C1D" w:rsidRDefault="008A6C1D" w:rsidP="008A6C1D">
            <w:pPr>
              <w:rPr>
                <w:rFonts w:ascii="Arial" w:hAnsi="Arial" w:cs="Arial"/>
                <w:bCs/>
                <w:color w:val="0070C0"/>
              </w:rPr>
            </w:pPr>
            <w:proofErr w:type="spellStart"/>
            <w:r w:rsidRPr="008A6C1D">
              <w:rPr>
                <w:rFonts w:ascii="Arial" w:hAnsi="Arial" w:cs="Arial"/>
              </w:rPr>
              <w:t>Vitrolife</w:t>
            </w:r>
            <w:proofErr w:type="spellEnd"/>
          </w:p>
        </w:tc>
      </w:tr>
      <w:tr w:rsidR="008A6C1D" w:rsidRPr="009D4BFE" w14:paraId="3C5EA33C" w14:textId="77777777" w:rsidTr="00E75EE6">
        <w:trPr>
          <w:trHeight w:val="432"/>
        </w:trPr>
        <w:tc>
          <w:tcPr>
            <w:tcW w:w="2006" w:type="dxa"/>
          </w:tcPr>
          <w:p w14:paraId="0B872D15" w14:textId="5BDD3DF0" w:rsidR="008A6C1D" w:rsidRPr="008A6C1D" w:rsidRDefault="008A6C1D" w:rsidP="008A6C1D">
            <w:pPr>
              <w:rPr>
                <w:rFonts w:ascii="Arial" w:hAnsi="Arial" w:cs="Arial"/>
                <w:bCs/>
                <w:color w:val="0070C0"/>
              </w:rPr>
            </w:pPr>
            <w:r w:rsidRPr="008A6C1D">
              <w:rPr>
                <w:rFonts w:ascii="Arial" w:hAnsi="Arial" w:cs="Arial"/>
              </w:rPr>
              <w:t>ES-P1.4443</w:t>
            </w:r>
          </w:p>
        </w:tc>
        <w:tc>
          <w:tcPr>
            <w:tcW w:w="2373" w:type="dxa"/>
          </w:tcPr>
          <w:p w14:paraId="5BD93FD1" w14:textId="519E196C" w:rsidR="008A6C1D" w:rsidRPr="008A6C1D" w:rsidRDefault="008A6C1D" w:rsidP="008A6C1D">
            <w:pPr>
              <w:rPr>
                <w:rFonts w:ascii="Arial" w:hAnsi="Arial" w:cs="Arial"/>
                <w:bCs/>
                <w:color w:val="0070C0"/>
              </w:rPr>
            </w:pPr>
            <w:r w:rsidRPr="008A6C1D">
              <w:rPr>
                <w:rFonts w:ascii="Arial" w:hAnsi="Arial" w:cs="Arial"/>
              </w:rPr>
              <w:t>Laboratory Analysers (IVDs)</w:t>
            </w:r>
          </w:p>
        </w:tc>
        <w:tc>
          <w:tcPr>
            <w:tcW w:w="1656" w:type="dxa"/>
          </w:tcPr>
          <w:p w14:paraId="38720FD1" w14:textId="39421A07" w:rsidR="008A6C1D" w:rsidRPr="008A6C1D" w:rsidRDefault="008A6C1D" w:rsidP="008A6C1D">
            <w:pPr>
              <w:rPr>
                <w:rFonts w:ascii="Arial" w:hAnsi="Arial" w:cs="Arial"/>
                <w:bCs/>
                <w:color w:val="0070C0"/>
              </w:rPr>
            </w:pPr>
            <w:r w:rsidRPr="008A6C1D">
              <w:rPr>
                <w:rFonts w:ascii="Arial" w:hAnsi="Arial" w:cs="Arial"/>
              </w:rPr>
              <w:t>ESPI</w:t>
            </w:r>
          </w:p>
        </w:tc>
        <w:tc>
          <w:tcPr>
            <w:tcW w:w="2981" w:type="dxa"/>
          </w:tcPr>
          <w:p w14:paraId="0AD58511" w14:textId="37ED578F" w:rsidR="008A6C1D" w:rsidRPr="008A6C1D" w:rsidRDefault="008A6C1D" w:rsidP="008A6C1D">
            <w:pPr>
              <w:rPr>
                <w:rFonts w:ascii="Arial" w:hAnsi="Arial" w:cs="Arial"/>
                <w:bCs/>
                <w:color w:val="0070C0"/>
              </w:rPr>
            </w:pPr>
            <w:proofErr w:type="spellStart"/>
            <w:r w:rsidRPr="008A6C1D">
              <w:rPr>
                <w:rFonts w:ascii="Arial" w:hAnsi="Arial" w:cs="Arial"/>
              </w:rPr>
              <w:t>Vitrolife</w:t>
            </w:r>
            <w:proofErr w:type="spellEnd"/>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lastRenderedPageBreak/>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8A6C1D"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BA3CD5D"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29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A6C1D"/>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BC0B-6010-4015-99C6-083D74FB818C}">
  <ds:schemaRefs>
    <ds:schemaRef ds:uri="http://schemas.microsoft.com/office/2006/documentManagement/types"/>
    <ds:schemaRef ds:uri="http://purl.org/dc/dcmitype/"/>
    <ds:schemaRef ds:uri="603af227-bd41-4012-ae1b-08ada9265a1f"/>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a59428df-98eb-4044-aaf3-f2ec53effc21"/>
    <ds:schemaRef ds:uri="http://purl.org/dc/terms/"/>
  </ds:schemaRefs>
</ds:datastoreItem>
</file>

<file path=customXml/itemProps4.xml><?xml version="1.0" encoding="utf-8"?>
<ds:datastoreItem xmlns:ds="http://schemas.openxmlformats.org/officeDocument/2006/customXml" ds:itemID="{C28ACC35-ED64-4CF8-9073-F281307AD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671</Words>
  <Characters>3825</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Martin Bill</cp:lastModifiedBy>
  <cp:revision>2</cp:revision>
  <cp:lastPrinted>2019-08-20T13:43:00Z</cp:lastPrinted>
  <dcterms:created xsi:type="dcterms:W3CDTF">2025-01-17T12:54:00Z</dcterms:created>
  <dcterms:modified xsi:type="dcterms:W3CDTF">2025-01-17T12:54:00Z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