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2DBED" w14:textId="77777777" w:rsidR="00B82EFE" w:rsidRPr="00C3320D" w:rsidRDefault="00B82EFE" w:rsidP="00B82EFE">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 SCHEDULE 4</w:t>
      </w:r>
    </w:p>
    <w:p w14:paraId="6D7BCA9E" w14:textId="77777777" w:rsidR="00B82EFE" w:rsidRPr="00C3320D" w:rsidRDefault="00B82EFE" w:rsidP="00B82EFE">
      <w:pPr>
        <w:pStyle w:val="MarginText"/>
        <w:spacing w:before="120" w:after="120"/>
        <w:jc w:val="center"/>
        <w:rPr>
          <w:rFonts w:cs="Arial"/>
          <w:b/>
          <w:szCs w:val="22"/>
          <w:u w:val="single"/>
        </w:rPr>
      </w:pPr>
      <w:r>
        <w:rPr>
          <w:rFonts w:cs="Arial"/>
          <w:b/>
          <w:szCs w:val="22"/>
          <w:u w:val="single"/>
        </w:rPr>
        <w:t xml:space="preserve">ORDER FORM AND </w:t>
      </w:r>
      <w:r w:rsidRPr="00C3320D">
        <w:rPr>
          <w:rFonts w:cs="Arial"/>
          <w:b/>
          <w:szCs w:val="22"/>
          <w:u w:val="single"/>
        </w:rPr>
        <w:t>TERMS AND CONDITIONS</w:t>
      </w:r>
    </w:p>
    <w:p w14:paraId="05608B60" w14:textId="77777777" w:rsidR="00124A59" w:rsidRDefault="00124A59" w:rsidP="00124A59">
      <w:pPr>
        <w:pStyle w:val="ORDERFORML1SECTIONTITLE"/>
        <w:spacing w:before="120" w:after="120"/>
        <w:rPr>
          <w:rFonts w:cs="Arial"/>
          <w:color w:val="auto"/>
        </w:rPr>
      </w:pPr>
    </w:p>
    <w:p w14:paraId="7B29AF80" w14:textId="77777777" w:rsidR="00B82EFE" w:rsidRPr="00C3320D" w:rsidRDefault="00B82EFE" w:rsidP="00B82EFE">
      <w:pPr>
        <w:pStyle w:val="ORDERFORML1SECTIONTITLE"/>
        <w:spacing w:before="120" w:after="120"/>
        <w:rPr>
          <w:rFonts w:cs="Arial"/>
          <w:color w:val="auto"/>
        </w:rPr>
      </w:pPr>
      <w:r w:rsidRPr="00C3320D">
        <w:rPr>
          <w:rFonts w:cs="Arial"/>
          <w:color w:val="auto"/>
        </w:rPr>
        <w:t>SECTION A</w:t>
      </w:r>
    </w:p>
    <w:p w14:paraId="093EBAD0" w14:textId="77777777" w:rsidR="00B82EFE" w:rsidRPr="00C3320D" w:rsidRDefault="00B82EFE" w:rsidP="00B82EFE">
      <w:pPr>
        <w:pStyle w:val="ORDERFORML1SECTIONTITLE"/>
        <w:spacing w:before="120" w:after="120"/>
        <w:rPr>
          <w:rFonts w:cs="Arial"/>
          <w:color w:val="auto"/>
        </w:rPr>
      </w:pPr>
    </w:p>
    <w:p w14:paraId="46917409" w14:textId="7E876B49" w:rsidR="00B82EFE" w:rsidRPr="00C3320D" w:rsidRDefault="00B82EFE" w:rsidP="008F6739">
      <w:pPr>
        <w:numPr>
          <w:ilvl w:val="0"/>
          <w:numId w:val="8"/>
        </w:numPr>
        <w:spacing w:before="120" w:after="120" w:line="240" w:lineRule="auto"/>
        <w:rPr>
          <w:rFonts w:cs="Arial"/>
          <w:szCs w:val="22"/>
        </w:rPr>
      </w:pPr>
      <w:r w:rsidRPr="008E184D">
        <w:rPr>
          <w:rFonts w:cs="Arial"/>
          <w:szCs w:val="22"/>
        </w:rPr>
        <w:t xml:space="preserve">This Order Form </w:t>
      </w:r>
      <w:r w:rsidR="005A4A3F">
        <w:rPr>
          <w:rFonts w:cs="Arial"/>
          <w:szCs w:val="22"/>
        </w:rPr>
        <w:t>dated 26/02/2019</w:t>
      </w:r>
      <w:r w:rsidRPr="005D5510">
        <w:rPr>
          <w:rFonts w:cs="Arial"/>
          <w:b/>
          <w:szCs w:val="22"/>
        </w:rPr>
        <w:t xml:space="preserve"> </w:t>
      </w:r>
      <w:r w:rsidRPr="005D5510">
        <w:rPr>
          <w:rFonts w:cs="Arial"/>
          <w:szCs w:val="22"/>
        </w:rPr>
        <w:t>is</w:t>
      </w:r>
      <w:r w:rsidRPr="008E184D">
        <w:rPr>
          <w:rFonts w:cs="Arial"/>
          <w:szCs w:val="22"/>
        </w:rPr>
        <w:t xml:space="preserve"> issued in accordance with the provisions of the Panel Agreement</w:t>
      </w:r>
      <w:r w:rsidRPr="008E184D" w:rsidDel="003451E9">
        <w:rPr>
          <w:rStyle w:val="FootnoteReference"/>
          <w:rFonts w:eastAsia="STZhongsong" w:cs="Arial"/>
          <w:szCs w:val="22"/>
        </w:rPr>
        <w:t xml:space="preserve"> </w:t>
      </w:r>
      <w:r w:rsidRPr="008E184D">
        <w:rPr>
          <w:rFonts w:cs="Arial"/>
          <w:szCs w:val="22"/>
        </w:rPr>
        <w:t xml:space="preserve">for the provision of </w:t>
      </w:r>
      <w:r w:rsidR="008E184D" w:rsidRPr="008E184D">
        <w:rPr>
          <w:rFonts w:cs="Arial"/>
          <w:szCs w:val="22"/>
        </w:rPr>
        <w:t>rail</w:t>
      </w:r>
      <w:r w:rsidR="001C7B2C" w:rsidRPr="008E184D">
        <w:rPr>
          <w:rFonts w:cs="Arial"/>
          <w:szCs w:val="22"/>
        </w:rPr>
        <w:t xml:space="preserve"> </w:t>
      </w:r>
      <w:r w:rsidRPr="008E184D">
        <w:rPr>
          <w:rFonts w:cs="Arial"/>
          <w:szCs w:val="22"/>
        </w:rPr>
        <w:t>legal</w:t>
      </w:r>
      <w:r w:rsidRPr="00C3320D">
        <w:rPr>
          <w:rFonts w:cs="Arial"/>
          <w:szCs w:val="22"/>
        </w:rPr>
        <w:t xml:space="preserve"> services. </w:t>
      </w:r>
    </w:p>
    <w:p w14:paraId="551D5921" w14:textId="77777777" w:rsidR="00B82EFE" w:rsidRPr="00C3320D" w:rsidRDefault="00B82EFE" w:rsidP="00B82EFE">
      <w:pPr>
        <w:spacing w:before="120" w:after="120" w:line="240" w:lineRule="auto"/>
        <w:rPr>
          <w:rFonts w:cs="Arial"/>
          <w:szCs w:val="22"/>
        </w:rPr>
      </w:pPr>
    </w:p>
    <w:p w14:paraId="61F13B5A" w14:textId="77777777" w:rsidR="00B82EFE" w:rsidRPr="00C3320D" w:rsidRDefault="00B82EFE" w:rsidP="008F6739">
      <w:pPr>
        <w:numPr>
          <w:ilvl w:val="0"/>
          <w:numId w:val="8"/>
        </w:numPr>
        <w:spacing w:before="120" w:after="120" w:line="240" w:lineRule="auto"/>
        <w:rPr>
          <w:rFonts w:cs="Arial"/>
          <w:szCs w:val="22"/>
        </w:rPr>
      </w:pPr>
      <w:r w:rsidRPr="00C3320D">
        <w:rPr>
          <w:rFonts w:cs="Arial"/>
          <w:szCs w:val="22"/>
        </w:rPr>
        <w:t xml:space="preserve">The Supplier agrees to supply the Ordered Panel Services specified below on and subject to the terms of this Legal Services Contract. </w:t>
      </w:r>
    </w:p>
    <w:p w14:paraId="7E7EC8E7" w14:textId="77777777" w:rsidR="00B82EFE" w:rsidRPr="00C3320D" w:rsidRDefault="00B82EFE" w:rsidP="00B82EFE">
      <w:pPr>
        <w:spacing w:before="120" w:after="120" w:line="240" w:lineRule="auto"/>
        <w:rPr>
          <w:rFonts w:cs="Arial"/>
          <w:szCs w:val="22"/>
        </w:rPr>
      </w:pPr>
    </w:p>
    <w:p w14:paraId="60EE449F" w14:textId="77777777" w:rsidR="00B82EFE" w:rsidRPr="00C3320D" w:rsidRDefault="00B82EFE" w:rsidP="008F6739">
      <w:pPr>
        <w:numPr>
          <w:ilvl w:val="0"/>
          <w:numId w:val="8"/>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 and Conditions.</w:t>
      </w:r>
    </w:p>
    <w:p w14:paraId="2FCB6799" w14:textId="77777777" w:rsidR="00B82EFE" w:rsidRPr="00C3320D" w:rsidRDefault="00B82EFE" w:rsidP="00B82EFE">
      <w:pPr>
        <w:spacing w:before="120" w:after="120" w:line="240" w:lineRule="auto"/>
        <w:rPr>
          <w:rFonts w:cs="Arial"/>
          <w:szCs w:val="22"/>
        </w:rPr>
      </w:pPr>
    </w:p>
    <w:p w14:paraId="29521846" w14:textId="77777777" w:rsidR="00B82EFE" w:rsidRPr="00C3320D" w:rsidRDefault="00B82EFE" w:rsidP="008F6739">
      <w:pPr>
        <w:numPr>
          <w:ilvl w:val="0"/>
          <w:numId w:val="8"/>
        </w:numPr>
        <w:spacing w:before="120" w:after="120" w:line="240" w:lineRule="auto"/>
        <w:rPr>
          <w:rFonts w:cs="Arial"/>
          <w:szCs w:val="22"/>
        </w:rPr>
      </w:pPr>
      <w:r w:rsidRPr="00C3320D">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4D79F80A" w14:textId="77777777" w:rsidR="00B82EFE" w:rsidRPr="00C3320D" w:rsidRDefault="00B82EFE" w:rsidP="00B82EFE">
      <w:pPr>
        <w:spacing w:before="120" w:after="120" w:line="240" w:lineRule="auto"/>
        <w:rPr>
          <w:rFonts w:cs="Arial"/>
          <w:szCs w:val="22"/>
        </w:rPr>
      </w:pPr>
    </w:p>
    <w:p w14:paraId="5B2D83D4" w14:textId="77777777" w:rsidR="00B82EFE" w:rsidRPr="00C3320D" w:rsidRDefault="00B82EFE" w:rsidP="008F6739">
      <w:pPr>
        <w:numPr>
          <w:ilvl w:val="0"/>
          <w:numId w:val="8"/>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7C2740F1" w14:textId="77777777" w:rsidR="00B82EFE" w:rsidRPr="00C3320D" w:rsidRDefault="00B82EFE" w:rsidP="00B82EFE">
      <w:pPr>
        <w:spacing w:before="120" w:after="120" w:line="240" w:lineRule="auto"/>
        <w:rPr>
          <w:rFonts w:cs="Arial"/>
          <w:szCs w:val="22"/>
        </w:rPr>
      </w:pPr>
    </w:p>
    <w:p w14:paraId="08F35118" w14:textId="77777777" w:rsidR="00B82EFE" w:rsidRPr="00C3320D" w:rsidRDefault="00B82EFE" w:rsidP="008F6739">
      <w:pPr>
        <w:numPr>
          <w:ilvl w:val="0"/>
          <w:numId w:val="8"/>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14:paraId="1F72C70D" w14:textId="77777777" w:rsidR="001738C1" w:rsidRDefault="001738C1">
      <w:pPr>
        <w:rPr>
          <w:u w:val="single"/>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6"/>
        <w:gridCol w:w="4249"/>
        <w:gridCol w:w="4309"/>
        <w:gridCol w:w="24"/>
      </w:tblGrid>
      <w:tr w:rsidR="000B6BEE" w:rsidRPr="000B6BEE" w14:paraId="43293F12" w14:textId="77777777" w:rsidTr="000B6BEE">
        <w:trPr>
          <w:gridAfter w:val="1"/>
          <w:wAfter w:w="24" w:type="dxa"/>
        </w:trPr>
        <w:tc>
          <w:tcPr>
            <w:tcW w:w="576" w:type="dxa"/>
            <w:shd w:val="clear" w:color="auto" w:fill="FFFFFF" w:themeFill="background1"/>
          </w:tcPr>
          <w:p w14:paraId="114AF33A" w14:textId="77777777" w:rsidR="001738C1" w:rsidRPr="000B6BEE" w:rsidRDefault="001738C1" w:rsidP="001738C1">
            <w:pPr>
              <w:spacing w:before="120" w:after="120" w:line="240" w:lineRule="auto"/>
              <w:jc w:val="left"/>
              <w:rPr>
                <w:rFonts w:cs="Arial"/>
                <w:b/>
                <w:szCs w:val="22"/>
              </w:rPr>
            </w:pPr>
            <w:r w:rsidRPr="000B6BEE">
              <w:rPr>
                <w:rFonts w:cs="Arial"/>
                <w:b/>
                <w:szCs w:val="22"/>
              </w:rPr>
              <w:t>1.1</w:t>
            </w:r>
          </w:p>
        </w:tc>
        <w:tc>
          <w:tcPr>
            <w:tcW w:w="4249" w:type="dxa"/>
            <w:shd w:val="clear" w:color="auto" w:fill="FFFFFF" w:themeFill="background1"/>
          </w:tcPr>
          <w:p w14:paraId="03619FB6" w14:textId="42C24DE5" w:rsidR="001738C1" w:rsidRPr="000B6BEE" w:rsidRDefault="007B2444" w:rsidP="001738C1">
            <w:pPr>
              <w:spacing w:before="120" w:after="120" w:line="240" w:lineRule="auto"/>
              <w:jc w:val="left"/>
              <w:rPr>
                <w:rFonts w:cs="Arial"/>
                <w:b/>
                <w:szCs w:val="22"/>
              </w:rPr>
            </w:pPr>
            <w:r>
              <w:rPr>
                <w:rFonts w:cs="Arial"/>
                <w:b/>
                <w:szCs w:val="22"/>
              </w:rPr>
              <w:t>Contract Reference:</w:t>
            </w:r>
          </w:p>
        </w:tc>
        <w:tc>
          <w:tcPr>
            <w:tcW w:w="4309" w:type="dxa"/>
            <w:shd w:val="clear" w:color="auto" w:fill="FFFFFF" w:themeFill="background1"/>
          </w:tcPr>
          <w:p w14:paraId="5338BFF7" w14:textId="0E5AB19D" w:rsidR="001738C1" w:rsidRPr="00AD6FD7" w:rsidRDefault="007B2444" w:rsidP="001738C1">
            <w:pPr>
              <w:spacing w:before="120" w:after="120" w:line="240" w:lineRule="auto"/>
              <w:jc w:val="left"/>
              <w:rPr>
                <w:rFonts w:cs="Arial"/>
                <w:szCs w:val="22"/>
              </w:rPr>
            </w:pPr>
            <w:r>
              <w:rPr>
                <w:rFonts w:cs="Arial"/>
                <w:szCs w:val="22"/>
              </w:rPr>
              <w:t>CCLL18A36</w:t>
            </w:r>
            <w:r w:rsidR="001A6199">
              <w:rPr>
                <w:rFonts w:cs="Arial"/>
                <w:szCs w:val="22"/>
              </w:rPr>
              <w:t xml:space="preserve"> – The Provision of Legal Adviso</w:t>
            </w:r>
            <w:r>
              <w:rPr>
                <w:rFonts w:cs="Arial"/>
                <w:szCs w:val="22"/>
              </w:rPr>
              <w:t>rs for the Opera</w:t>
            </w:r>
            <w:r w:rsidR="000D0B19">
              <w:rPr>
                <w:rFonts w:cs="Arial"/>
                <w:szCs w:val="22"/>
              </w:rPr>
              <w:t>tor of Last Resort Team, DfT OLR</w:t>
            </w:r>
            <w:r>
              <w:rPr>
                <w:rFonts w:cs="Arial"/>
                <w:szCs w:val="22"/>
              </w:rPr>
              <w:t xml:space="preserve"> Holding Ltd (DOHL) and Their Subsidiaries </w:t>
            </w:r>
          </w:p>
        </w:tc>
      </w:tr>
      <w:tr w:rsidR="000B6BEE" w:rsidRPr="000B6BEE" w14:paraId="14ABF084" w14:textId="77777777" w:rsidTr="000B6BEE">
        <w:trPr>
          <w:gridAfter w:val="1"/>
          <w:wAfter w:w="24" w:type="dxa"/>
        </w:trPr>
        <w:tc>
          <w:tcPr>
            <w:tcW w:w="576" w:type="dxa"/>
            <w:shd w:val="clear" w:color="auto" w:fill="FFFFFF" w:themeFill="background1"/>
          </w:tcPr>
          <w:p w14:paraId="2065754D" w14:textId="77777777" w:rsidR="001738C1" w:rsidRPr="000B6BEE" w:rsidRDefault="001738C1" w:rsidP="001738C1">
            <w:pPr>
              <w:spacing w:before="120" w:after="120" w:line="240" w:lineRule="auto"/>
              <w:jc w:val="left"/>
              <w:rPr>
                <w:rFonts w:cs="Arial"/>
                <w:b/>
                <w:szCs w:val="22"/>
              </w:rPr>
            </w:pPr>
            <w:r w:rsidRPr="000B6BEE">
              <w:rPr>
                <w:rFonts w:cs="Arial"/>
                <w:b/>
                <w:szCs w:val="22"/>
              </w:rPr>
              <w:t>1.2</w:t>
            </w:r>
          </w:p>
        </w:tc>
        <w:tc>
          <w:tcPr>
            <w:tcW w:w="4249" w:type="dxa"/>
            <w:shd w:val="clear" w:color="auto" w:fill="FFFFFF" w:themeFill="background1"/>
          </w:tcPr>
          <w:p w14:paraId="6F51C3B1" w14:textId="237DA094" w:rsidR="001738C1" w:rsidRPr="000B6BEE" w:rsidRDefault="004964A3" w:rsidP="001738C1">
            <w:pPr>
              <w:spacing w:before="120" w:after="120" w:line="240" w:lineRule="auto"/>
              <w:jc w:val="left"/>
              <w:rPr>
                <w:rFonts w:cs="Arial"/>
                <w:b/>
                <w:szCs w:val="22"/>
              </w:rPr>
            </w:pPr>
            <w:r>
              <w:rPr>
                <w:rFonts w:cs="Arial"/>
                <w:b/>
                <w:szCs w:val="22"/>
              </w:rPr>
              <w:t>CUSTOMER</w:t>
            </w:r>
          </w:p>
        </w:tc>
        <w:tc>
          <w:tcPr>
            <w:tcW w:w="4309" w:type="dxa"/>
            <w:shd w:val="clear" w:color="auto" w:fill="FFFFFF" w:themeFill="background1"/>
          </w:tcPr>
          <w:p w14:paraId="550AB6E5" w14:textId="77777777" w:rsidR="004964A3" w:rsidRPr="008348B8" w:rsidRDefault="004964A3" w:rsidP="004964A3">
            <w:pPr>
              <w:spacing w:before="120" w:after="120" w:line="240" w:lineRule="auto"/>
              <w:jc w:val="left"/>
              <w:rPr>
                <w:rFonts w:cs="Arial"/>
                <w:szCs w:val="22"/>
              </w:rPr>
            </w:pPr>
            <w:r w:rsidRPr="008348B8">
              <w:rPr>
                <w:rFonts w:cs="Arial"/>
                <w:szCs w:val="22"/>
              </w:rPr>
              <w:t>Department for Transport</w:t>
            </w:r>
          </w:p>
          <w:p w14:paraId="17174A88" w14:textId="77777777" w:rsidR="004964A3" w:rsidRPr="008348B8" w:rsidRDefault="004964A3" w:rsidP="004964A3">
            <w:pPr>
              <w:tabs>
                <w:tab w:val="right" w:pos="4093"/>
              </w:tabs>
              <w:spacing w:before="120" w:after="120" w:line="240" w:lineRule="auto"/>
              <w:jc w:val="left"/>
              <w:rPr>
                <w:rFonts w:cs="Arial"/>
                <w:szCs w:val="22"/>
              </w:rPr>
            </w:pPr>
            <w:r w:rsidRPr="008348B8">
              <w:rPr>
                <w:rFonts w:cs="Arial"/>
                <w:szCs w:val="22"/>
              </w:rPr>
              <w:t>Great Minster House</w:t>
            </w:r>
            <w:r>
              <w:rPr>
                <w:rFonts w:cs="Arial"/>
                <w:szCs w:val="22"/>
              </w:rPr>
              <w:tab/>
            </w:r>
          </w:p>
          <w:p w14:paraId="739306FD" w14:textId="77777777" w:rsidR="004964A3" w:rsidRPr="008348B8" w:rsidRDefault="004964A3" w:rsidP="004964A3">
            <w:pPr>
              <w:spacing w:before="120" w:after="120" w:line="240" w:lineRule="auto"/>
              <w:jc w:val="left"/>
              <w:rPr>
                <w:rFonts w:cs="Arial"/>
                <w:szCs w:val="22"/>
              </w:rPr>
            </w:pPr>
            <w:r w:rsidRPr="008348B8">
              <w:rPr>
                <w:rFonts w:cs="Arial"/>
                <w:szCs w:val="22"/>
              </w:rPr>
              <w:t>33 Horseferry Road</w:t>
            </w:r>
          </w:p>
          <w:p w14:paraId="6A8011F7" w14:textId="77777777" w:rsidR="004964A3" w:rsidRPr="008348B8" w:rsidRDefault="004964A3" w:rsidP="004964A3">
            <w:pPr>
              <w:spacing w:before="120" w:after="120" w:line="240" w:lineRule="auto"/>
              <w:jc w:val="left"/>
              <w:rPr>
                <w:rFonts w:cs="Arial"/>
                <w:szCs w:val="22"/>
              </w:rPr>
            </w:pPr>
            <w:r w:rsidRPr="008348B8">
              <w:rPr>
                <w:rFonts w:cs="Arial"/>
                <w:szCs w:val="22"/>
              </w:rPr>
              <w:t>London</w:t>
            </w:r>
          </w:p>
          <w:p w14:paraId="2ECD4A66" w14:textId="4E3E2CE3" w:rsidR="001738C1" w:rsidRPr="00AD6FD7" w:rsidRDefault="004964A3" w:rsidP="004964A3">
            <w:pPr>
              <w:spacing w:before="120" w:after="120" w:line="240" w:lineRule="auto"/>
              <w:jc w:val="left"/>
              <w:rPr>
                <w:rFonts w:cs="Arial"/>
                <w:szCs w:val="22"/>
              </w:rPr>
            </w:pPr>
            <w:r w:rsidRPr="008348B8">
              <w:rPr>
                <w:rFonts w:cs="Arial"/>
                <w:szCs w:val="22"/>
              </w:rPr>
              <w:t>SW1P 4DR</w:t>
            </w:r>
          </w:p>
        </w:tc>
      </w:tr>
      <w:tr w:rsidR="000B6BEE" w:rsidRPr="000B6BEE" w14:paraId="32F79C4A" w14:textId="77777777" w:rsidTr="000B6BEE">
        <w:trPr>
          <w:gridAfter w:val="1"/>
          <w:wAfter w:w="24" w:type="dxa"/>
        </w:trPr>
        <w:tc>
          <w:tcPr>
            <w:tcW w:w="576" w:type="dxa"/>
            <w:shd w:val="clear" w:color="auto" w:fill="FFFFFF" w:themeFill="background1"/>
          </w:tcPr>
          <w:p w14:paraId="2336BA0B" w14:textId="77777777" w:rsidR="001738C1" w:rsidRPr="000B6BEE" w:rsidRDefault="001738C1" w:rsidP="001738C1">
            <w:pPr>
              <w:spacing w:before="120" w:after="120" w:line="240" w:lineRule="auto"/>
              <w:jc w:val="left"/>
              <w:rPr>
                <w:rFonts w:cs="Arial"/>
                <w:b/>
                <w:szCs w:val="22"/>
              </w:rPr>
            </w:pPr>
            <w:r w:rsidRPr="000B6BEE">
              <w:rPr>
                <w:rFonts w:cs="Arial"/>
                <w:b/>
                <w:szCs w:val="22"/>
              </w:rPr>
              <w:lastRenderedPageBreak/>
              <w:t>1.3</w:t>
            </w:r>
          </w:p>
        </w:tc>
        <w:tc>
          <w:tcPr>
            <w:tcW w:w="4249" w:type="dxa"/>
            <w:shd w:val="clear" w:color="auto" w:fill="FFFFFF" w:themeFill="background1"/>
          </w:tcPr>
          <w:p w14:paraId="058BF36B" w14:textId="77777777" w:rsidR="001738C1" w:rsidRPr="000B6BEE" w:rsidRDefault="00AD6FD7" w:rsidP="001738C1">
            <w:pPr>
              <w:spacing w:before="120" w:after="120" w:line="240" w:lineRule="auto"/>
              <w:jc w:val="left"/>
              <w:rPr>
                <w:rFonts w:cs="Arial"/>
                <w:b/>
                <w:szCs w:val="22"/>
              </w:rPr>
            </w:pPr>
            <w:r>
              <w:rPr>
                <w:rFonts w:cs="Arial"/>
                <w:b/>
                <w:szCs w:val="22"/>
              </w:rPr>
              <w:t>SUPPLIER:</w:t>
            </w:r>
          </w:p>
        </w:tc>
        <w:tc>
          <w:tcPr>
            <w:tcW w:w="4309" w:type="dxa"/>
            <w:shd w:val="clear" w:color="auto" w:fill="FFFFFF" w:themeFill="background1"/>
          </w:tcPr>
          <w:p w14:paraId="4ADE56E3" w14:textId="77777777" w:rsidR="001738C1" w:rsidRDefault="0082774C" w:rsidP="000B6BEE">
            <w:pPr>
              <w:spacing w:before="120" w:after="120" w:line="240" w:lineRule="auto"/>
              <w:jc w:val="left"/>
              <w:rPr>
                <w:rFonts w:cs="Arial"/>
                <w:szCs w:val="22"/>
              </w:rPr>
            </w:pPr>
            <w:r>
              <w:rPr>
                <w:rFonts w:cs="Arial"/>
                <w:szCs w:val="22"/>
              </w:rPr>
              <w:t>Eversheds Sutherland (International) LLP</w:t>
            </w:r>
          </w:p>
          <w:p w14:paraId="355B3F03" w14:textId="044FE736" w:rsidR="0082774C" w:rsidRPr="0082774C" w:rsidRDefault="0082774C" w:rsidP="000D0B19">
            <w:pPr>
              <w:tabs>
                <w:tab w:val="center" w:pos="2046"/>
              </w:tabs>
              <w:spacing w:before="120" w:after="120" w:line="240" w:lineRule="auto"/>
              <w:jc w:val="left"/>
              <w:rPr>
                <w:rFonts w:cs="Arial"/>
                <w:szCs w:val="22"/>
              </w:rPr>
            </w:pPr>
            <w:r w:rsidRPr="0082774C">
              <w:rPr>
                <w:rFonts w:cs="Arial"/>
                <w:szCs w:val="22"/>
              </w:rPr>
              <w:t>1 Wood Street</w:t>
            </w:r>
            <w:r w:rsidR="000D0B19">
              <w:rPr>
                <w:rFonts w:cs="Arial"/>
                <w:szCs w:val="22"/>
              </w:rPr>
              <w:tab/>
            </w:r>
          </w:p>
          <w:p w14:paraId="279D7B5D" w14:textId="77777777" w:rsidR="0082774C" w:rsidRPr="0082774C" w:rsidRDefault="0082774C" w:rsidP="000B6BEE">
            <w:pPr>
              <w:spacing w:before="120" w:after="120" w:line="240" w:lineRule="auto"/>
              <w:jc w:val="left"/>
              <w:rPr>
                <w:rFonts w:cs="Arial"/>
                <w:szCs w:val="22"/>
              </w:rPr>
            </w:pPr>
            <w:r w:rsidRPr="0082774C">
              <w:rPr>
                <w:rFonts w:cs="Arial"/>
                <w:szCs w:val="22"/>
              </w:rPr>
              <w:t>London</w:t>
            </w:r>
          </w:p>
          <w:p w14:paraId="650604EB" w14:textId="0F97F5E8" w:rsidR="0082774C" w:rsidRPr="000B6BEE" w:rsidRDefault="0082774C" w:rsidP="000B6BEE">
            <w:pPr>
              <w:spacing w:before="120" w:after="120" w:line="240" w:lineRule="auto"/>
              <w:jc w:val="left"/>
              <w:rPr>
                <w:rFonts w:cs="Arial"/>
                <w:b/>
                <w:i/>
                <w:szCs w:val="22"/>
              </w:rPr>
            </w:pPr>
            <w:r w:rsidRPr="0082774C">
              <w:rPr>
                <w:rFonts w:cs="Arial"/>
                <w:szCs w:val="22"/>
              </w:rPr>
              <w:t>EC2V 7WS</w:t>
            </w:r>
          </w:p>
        </w:tc>
      </w:tr>
      <w:tr w:rsidR="000B6BEE" w:rsidRPr="000B6BEE" w14:paraId="1E43E770" w14:textId="77777777" w:rsidTr="000B6BEE">
        <w:tc>
          <w:tcPr>
            <w:tcW w:w="576" w:type="dxa"/>
            <w:shd w:val="clear" w:color="auto" w:fill="FFFFFF" w:themeFill="background1"/>
          </w:tcPr>
          <w:p w14:paraId="60339274" w14:textId="5F926E22" w:rsidR="001738C1" w:rsidRPr="000B6BEE" w:rsidRDefault="001738C1" w:rsidP="001738C1">
            <w:pPr>
              <w:pStyle w:val="ORDERFORML1NONBOLDNONNUMBERTEXT"/>
              <w:spacing w:before="120"/>
              <w:rPr>
                <w:rFonts w:cs="Arial"/>
                <w:b/>
              </w:rPr>
            </w:pPr>
            <w:r w:rsidRPr="000B6BEE">
              <w:rPr>
                <w:rFonts w:cs="Arial"/>
                <w:b/>
              </w:rPr>
              <w:t>1.4</w:t>
            </w:r>
          </w:p>
        </w:tc>
        <w:tc>
          <w:tcPr>
            <w:tcW w:w="4249" w:type="dxa"/>
            <w:shd w:val="clear" w:color="auto" w:fill="FFFFFF" w:themeFill="background1"/>
          </w:tcPr>
          <w:p w14:paraId="35866899" w14:textId="77777777" w:rsidR="001738C1" w:rsidRPr="000B6BEE" w:rsidRDefault="001738C1" w:rsidP="00223634">
            <w:pPr>
              <w:overflowPunct/>
              <w:autoSpaceDE/>
              <w:autoSpaceDN/>
              <w:adjustRightInd/>
              <w:spacing w:before="120" w:after="120" w:line="240" w:lineRule="auto"/>
              <w:ind w:right="936"/>
              <w:jc w:val="left"/>
              <w:textAlignment w:val="auto"/>
              <w:rPr>
                <w:rFonts w:eastAsia="Calibri" w:cs="Arial"/>
                <w:szCs w:val="22"/>
              </w:rPr>
            </w:pPr>
            <w:r w:rsidRPr="000B6BEE">
              <w:rPr>
                <w:rFonts w:eastAsia="STZhongsong" w:cs="Arial"/>
                <w:b/>
                <w:szCs w:val="22"/>
                <w:lang w:eastAsia="zh-CN"/>
              </w:rPr>
              <w:t>Commencement Date</w:t>
            </w:r>
            <w:r w:rsidR="00AD6FD7">
              <w:rPr>
                <w:rFonts w:eastAsia="STZhongsong" w:cs="Arial"/>
                <w:szCs w:val="22"/>
                <w:lang w:eastAsia="zh-CN"/>
              </w:rPr>
              <w:t>:</w:t>
            </w:r>
          </w:p>
        </w:tc>
        <w:tc>
          <w:tcPr>
            <w:tcW w:w="4333" w:type="dxa"/>
            <w:gridSpan w:val="2"/>
            <w:shd w:val="clear" w:color="auto" w:fill="FFFFFF" w:themeFill="background1"/>
          </w:tcPr>
          <w:p w14:paraId="0067841C" w14:textId="728FDA2B" w:rsidR="001738C1" w:rsidRPr="008C0B71" w:rsidRDefault="004964A3" w:rsidP="004C599A">
            <w:pPr>
              <w:spacing w:before="120" w:after="120" w:line="240" w:lineRule="auto"/>
              <w:jc w:val="left"/>
              <w:rPr>
                <w:rFonts w:cs="Arial"/>
                <w:szCs w:val="22"/>
                <w:shd w:val="clear" w:color="auto" w:fill="D9D9D9"/>
              </w:rPr>
            </w:pPr>
            <w:r>
              <w:t>2</w:t>
            </w:r>
            <w:r w:rsidR="004C599A">
              <w:t>8</w:t>
            </w:r>
            <w:r w:rsidRPr="00451C5B">
              <w:rPr>
                <w:vertAlign w:val="superscript"/>
              </w:rPr>
              <w:t>th</w:t>
            </w:r>
            <w:r w:rsidR="004C599A">
              <w:t xml:space="preserve"> February 2019 </w:t>
            </w:r>
          </w:p>
        </w:tc>
      </w:tr>
      <w:tr w:rsidR="000B6BEE" w:rsidRPr="000B6BEE" w14:paraId="6379AACF" w14:textId="77777777" w:rsidTr="000B6BEE">
        <w:tc>
          <w:tcPr>
            <w:tcW w:w="576" w:type="dxa"/>
            <w:shd w:val="clear" w:color="auto" w:fill="FFFFFF" w:themeFill="background1"/>
          </w:tcPr>
          <w:p w14:paraId="2E126F2F" w14:textId="77777777" w:rsidR="001738C1" w:rsidRPr="000B6BEE" w:rsidRDefault="001738C1" w:rsidP="001738C1">
            <w:pPr>
              <w:pStyle w:val="11table"/>
              <w:numPr>
                <w:ilvl w:val="0"/>
                <w:numId w:val="0"/>
              </w:numPr>
              <w:spacing w:before="120" w:after="120"/>
              <w:rPr>
                <w:rFonts w:ascii="Arial" w:hAnsi="Arial" w:cs="Arial"/>
              </w:rPr>
            </w:pPr>
            <w:r w:rsidRPr="000B6BEE">
              <w:rPr>
                <w:rFonts w:ascii="Arial" w:hAnsi="Arial" w:cs="Arial"/>
              </w:rPr>
              <w:t xml:space="preserve"> 1.5</w:t>
            </w:r>
          </w:p>
          <w:p w14:paraId="1440287B" w14:textId="77777777" w:rsidR="001738C1" w:rsidRPr="000B6BEE" w:rsidRDefault="001738C1" w:rsidP="001738C1">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FFFFFF" w:themeFill="background1"/>
          </w:tcPr>
          <w:p w14:paraId="32750020" w14:textId="2F4585F3" w:rsidR="001738C1" w:rsidRPr="004C599A" w:rsidRDefault="004C599A" w:rsidP="004C599A">
            <w:pPr>
              <w:overflowPunct/>
              <w:autoSpaceDE/>
              <w:autoSpaceDN/>
              <w:spacing w:before="120" w:after="120" w:line="240" w:lineRule="auto"/>
              <w:jc w:val="left"/>
              <w:textAlignment w:val="auto"/>
              <w:rPr>
                <w:rFonts w:eastAsia="STZhongsong" w:cs="Arial"/>
                <w:b/>
                <w:szCs w:val="22"/>
                <w:lang w:eastAsia="zh-CN"/>
              </w:rPr>
            </w:pPr>
            <w:r w:rsidRPr="004C599A">
              <w:rPr>
                <w:rFonts w:eastAsia="STZhongsong" w:cs="Arial"/>
                <w:b/>
                <w:szCs w:val="22"/>
                <w:lang w:eastAsia="zh-CN"/>
              </w:rPr>
              <w:t>Expiry Date</w:t>
            </w:r>
          </w:p>
          <w:p w14:paraId="4D92997A"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szCs w:val="22"/>
                <w:lang w:eastAsia="zh-CN"/>
              </w:rPr>
            </w:pPr>
          </w:p>
          <w:p w14:paraId="0C16AC99" w14:textId="77777777" w:rsidR="001738C1" w:rsidRPr="000B6BEE" w:rsidRDefault="001738C1" w:rsidP="001738C1">
            <w:pPr>
              <w:overflowPunct/>
              <w:autoSpaceDE/>
              <w:autoSpaceDN/>
              <w:spacing w:before="120" w:after="120" w:line="240" w:lineRule="auto"/>
              <w:jc w:val="left"/>
              <w:textAlignment w:val="auto"/>
              <w:rPr>
                <w:rFonts w:eastAsia="STZhongsong" w:cs="Arial"/>
                <w:b/>
                <w:szCs w:val="22"/>
                <w:lang w:eastAsia="zh-CN"/>
              </w:rPr>
            </w:pPr>
          </w:p>
          <w:p w14:paraId="5CE823CD" w14:textId="77777777" w:rsidR="001738C1" w:rsidRPr="000B6BEE" w:rsidRDefault="001738C1" w:rsidP="001738C1">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FFFFFF" w:themeFill="background1"/>
          </w:tcPr>
          <w:p w14:paraId="6F26AAED" w14:textId="77777777" w:rsidR="001738C1" w:rsidRDefault="00706ED1" w:rsidP="004C599A">
            <w:pPr>
              <w:spacing w:before="120" w:after="120" w:line="240" w:lineRule="auto"/>
              <w:jc w:val="left"/>
            </w:pPr>
            <w:r>
              <w:t xml:space="preserve">Initial Term: </w:t>
            </w:r>
            <w:r w:rsidR="004C599A">
              <w:t>27</w:t>
            </w:r>
            <w:r w:rsidR="004C599A" w:rsidRPr="00451C5B">
              <w:rPr>
                <w:vertAlign w:val="superscript"/>
              </w:rPr>
              <w:t>th</w:t>
            </w:r>
            <w:r w:rsidR="004C599A" w:rsidRPr="00451C5B">
              <w:t xml:space="preserve"> February 2021</w:t>
            </w:r>
          </w:p>
          <w:p w14:paraId="50B24E7B" w14:textId="62998001" w:rsidR="00706ED1" w:rsidRPr="008C0B71" w:rsidRDefault="00706ED1" w:rsidP="004C599A">
            <w:pPr>
              <w:spacing w:before="120" w:after="120" w:line="240" w:lineRule="auto"/>
              <w:jc w:val="left"/>
              <w:rPr>
                <w:rFonts w:cs="Arial"/>
                <w:szCs w:val="22"/>
              </w:rPr>
            </w:pPr>
            <w:r>
              <w:t>Extension Option: 27</w:t>
            </w:r>
            <w:r w:rsidRPr="00706ED1">
              <w:rPr>
                <w:vertAlign w:val="superscript"/>
              </w:rPr>
              <w:t>th</w:t>
            </w:r>
            <w:r>
              <w:t xml:space="preserve"> February 2022</w:t>
            </w:r>
          </w:p>
        </w:tc>
      </w:tr>
      <w:tr w:rsidR="000B6BEE" w:rsidRPr="000B6BEE" w14:paraId="28309C9D" w14:textId="77777777" w:rsidTr="000B6BEE">
        <w:tc>
          <w:tcPr>
            <w:tcW w:w="576" w:type="dxa"/>
            <w:shd w:val="clear" w:color="auto" w:fill="FFFFFF" w:themeFill="background1"/>
          </w:tcPr>
          <w:p w14:paraId="4D9AB724" w14:textId="77777777" w:rsidR="001738C1" w:rsidRPr="000B6BEE" w:rsidRDefault="001738C1" w:rsidP="001738C1">
            <w:pPr>
              <w:pStyle w:val="11table"/>
              <w:numPr>
                <w:ilvl w:val="0"/>
                <w:numId w:val="0"/>
              </w:numPr>
              <w:spacing w:before="120" w:after="120"/>
              <w:rPr>
                <w:rFonts w:ascii="Arial" w:hAnsi="Arial" w:cs="Arial"/>
              </w:rPr>
            </w:pPr>
            <w:r w:rsidRPr="000B6BEE">
              <w:rPr>
                <w:rFonts w:ascii="Arial" w:hAnsi="Arial" w:cs="Arial"/>
              </w:rPr>
              <w:t>1.6</w:t>
            </w:r>
          </w:p>
        </w:tc>
        <w:tc>
          <w:tcPr>
            <w:tcW w:w="4249" w:type="dxa"/>
            <w:shd w:val="clear" w:color="auto" w:fill="FFFFFF" w:themeFill="background1"/>
          </w:tcPr>
          <w:p w14:paraId="4370C827"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Signed for and on behalf of the Customer by an authorised representative:</w:t>
            </w:r>
          </w:p>
        </w:tc>
        <w:tc>
          <w:tcPr>
            <w:tcW w:w="4333" w:type="dxa"/>
            <w:gridSpan w:val="2"/>
            <w:shd w:val="clear" w:color="auto" w:fill="FFFFFF" w:themeFill="background1"/>
          </w:tcPr>
          <w:p w14:paraId="58BB6578" w14:textId="13EBFBFF" w:rsidR="001738C1" w:rsidRPr="000B6BEE" w:rsidRDefault="001738C1" w:rsidP="00AD6FD7">
            <w:pPr>
              <w:spacing w:before="120" w:after="120" w:line="240" w:lineRule="auto"/>
              <w:rPr>
                <w:rFonts w:cs="Arial"/>
                <w:i/>
                <w:szCs w:val="22"/>
              </w:rPr>
            </w:pPr>
          </w:p>
        </w:tc>
      </w:tr>
      <w:tr w:rsidR="000B6BEE" w:rsidRPr="000B6BEE" w14:paraId="0D649D6A" w14:textId="77777777" w:rsidTr="000B6BEE">
        <w:tc>
          <w:tcPr>
            <w:tcW w:w="576" w:type="dxa"/>
            <w:shd w:val="clear" w:color="auto" w:fill="FFFFFF" w:themeFill="background1"/>
          </w:tcPr>
          <w:p w14:paraId="6BF4FBB7"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30697CAA"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Name and Title</w:t>
            </w:r>
          </w:p>
        </w:tc>
        <w:tc>
          <w:tcPr>
            <w:tcW w:w="4333" w:type="dxa"/>
            <w:gridSpan w:val="2"/>
            <w:shd w:val="clear" w:color="auto" w:fill="FFFFFF" w:themeFill="background1"/>
          </w:tcPr>
          <w:p w14:paraId="59E04FDC" w14:textId="6BAD8130" w:rsidR="001738C1" w:rsidRPr="00C55CFD" w:rsidRDefault="00C55CFD" w:rsidP="001738C1">
            <w:pPr>
              <w:spacing w:before="120" w:after="120" w:line="240" w:lineRule="auto"/>
              <w:jc w:val="left"/>
              <w:rPr>
                <w:rFonts w:cs="Arial"/>
                <w:szCs w:val="22"/>
              </w:rPr>
            </w:pPr>
            <w:r w:rsidRPr="00C55CFD">
              <w:rPr>
                <w:rFonts w:cs="Arial"/>
                <w:szCs w:val="22"/>
              </w:rPr>
              <w:t>[REDACTED]</w:t>
            </w:r>
          </w:p>
        </w:tc>
      </w:tr>
      <w:tr w:rsidR="000B6BEE" w:rsidRPr="000B6BEE" w14:paraId="4763EF4C" w14:textId="77777777" w:rsidTr="000B6BEE">
        <w:tc>
          <w:tcPr>
            <w:tcW w:w="576" w:type="dxa"/>
            <w:shd w:val="clear" w:color="auto" w:fill="FFFFFF" w:themeFill="background1"/>
          </w:tcPr>
          <w:p w14:paraId="67F7B3F6"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24BFD702"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Signature</w:t>
            </w:r>
          </w:p>
        </w:tc>
        <w:tc>
          <w:tcPr>
            <w:tcW w:w="4333" w:type="dxa"/>
            <w:gridSpan w:val="2"/>
            <w:shd w:val="clear" w:color="auto" w:fill="FFFFFF" w:themeFill="background1"/>
          </w:tcPr>
          <w:p w14:paraId="6EA83E1E" w14:textId="7F5B2F4C" w:rsidR="001738C1" w:rsidRPr="000B6BEE" w:rsidRDefault="00C55CFD" w:rsidP="001738C1">
            <w:pPr>
              <w:spacing w:before="120" w:after="120" w:line="240" w:lineRule="auto"/>
              <w:jc w:val="left"/>
              <w:rPr>
                <w:rFonts w:cs="Arial"/>
                <w:i/>
                <w:szCs w:val="22"/>
              </w:rPr>
            </w:pPr>
            <w:r w:rsidRPr="00C55CFD">
              <w:rPr>
                <w:rFonts w:cs="Arial"/>
                <w:szCs w:val="22"/>
              </w:rPr>
              <w:t>[REDACTED]</w:t>
            </w:r>
          </w:p>
        </w:tc>
      </w:tr>
      <w:tr w:rsidR="000B6BEE" w:rsidRPr="000B6BEE" w14:paraId="3E751E8C" w14:textId="77777777" w:rsidTr="000B6BEE">
        <w:tc>
          <w:tcPr>
            <w:tcW w:w="576" w:type="dxa"/>
            <w:shd w:val="clear" w:color="auto" w:fill="FFFFFF" w:themeFill="background1"/>
          </w:tcPr>
          <w:p w14:paraId="5FE00DC0"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317C621B"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Date</w:t>
            </w:r>
          </w:p>
        </w:tc>
        <w:tc>
          <w:tcPr>
            <w:tcW w:w="4333" w:type="dxa"/>
            <w:gridSpan w:val="2"/>
            <w:shd w:val="clear" w:color="auto" w:fill="FFFFFF" w:themeFill="background1"/>
          </w:tcPr>
          <w:p w14:paraId="0BCC7A1B" w14:textId="611F8037" w:rsidR="001738C1" w:rsidRPr="00C55CFD" w:rsidRDefault="00C55CFD" w:rsidP="001738C1">
            <w:pPr>
              <w:spacing w:before="120" w:after="120" w:line="240" w:lineRule="auto"/>
              <w:jc w:val="left"/>
              <w:rPr>
                <w:rFonts w:cs="Arial"/>
                <w:szCs w:val="22"/>
              </w:rPr>
            </w:pPr>
            <w:r w:rsidRPr="00C55CFD">
              <w:rPr>
                <w:rFonts w:cs="Arial"/>
                <w:szCs w:val="22"/>
              </w:rPr>
              <w:t>26/02/2019</w:t>
            </w:r>
          </w:p>
        </w:tc>
      </w:tr>
      <w:tr w:rsidR="000B6BEE" w:rsidRPr="000B6BEE" w14:paraId="72B0B29B" w14:textId="77777777" w:rsidTr="000B6BEE">
        <w:tc>
          <w:tcPr>
            <w:tcW w:w="576" w:type="dxa"/>
            <w:shd w:val="clear" w:color="auto" w:fill="FFFFFF" w:themeFill="background1"/>
          </w:tcPr>
          <w:p w14:paraId="2E21B84D" w14:textId="77777777" w:rsidR="001738C1" w:rsidRPr="000B6BEE" w:rsidRDefault="001738C1" w:rsidP="001738C1">
            <w:pPr>
              <w:pStyle w:val="11table"/>
              <w:numPr>
                <w:ilvl w:val="0"/>
                <w:numId w:val="0"/>
              </w:numPr>
              <w:spacing w:before="120" w:after="120"/>
              <w:rPr>
                <w:rFonts w:ascii="Arial" w:hAnsi="Arial" w:cs="Arial"/>
              </w:rPr>
            </w:pPr>
            <w:r w:rsidRPr="000B6BEE">
              <w:rPr>
                <w:rFonts w:ascii="Arial" w:hAnsi="Arial" w:cs="Arial"/>
              </w:rPr>
              <w:t>1.7</w:t>
            </w:r>
          </w:p>
        </w:tc>
        <w:tc>
          <w:tcPr>
            <w:tcW w:w="4249" w:type="dxa"/>
            <w:shd w:val="clear" w:color="auto" w:fill="FFFFFF" w:themeFill="background1"/>
          </w:tcPr>
          <w:p w14:paraId="5EA83AD6"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b/>
                <w:szCs w:val="22"/>
                <w:lang w:eastAsia="zh-CN"/>
              </w:rPr>
              <w:t>Signed for and on behalf of the Supplier by an authorised representative:</w:t>
            </w:r>
          </w:p>
        </w:tc>
        <w:tc>
          <w:tcPr>
            <w:tcW w:w="4333" w:type="dxa"/>
            <w:gridSpan w:val="2"/>
            <w:shd w:val="clear" w:color="auto" w:fill="FFFFFF" w:themeFill="background1"/>
          </w:tcPr>
          <w:p w14:paraId="76E60DEA" w14:textId="66764736" w:rsidR="001738C1" w:rsidRPr="00C55CFD" w:rsidRDefault="001738C1" w:rsidP="001738C1">
            <w:pPr>
              <w:spacing w:before="120" w:after="120" w:line="240" w:lineRule="auto"/>
              <w:jc w:val="left"/>
              <w:rPr>
                <w:rFonts w:cs="Arial"/>
                <w:szCs w:val="22"/>
              </w:rPr>
            </w:pPr>
          </w:p>
        </w:tc>
      </w:tr>
      <w:tr w:rsidR="000B6BEE" w:rsidRPr="000B6BEE" w14:paraId="1C256750" w14:textId="77777777" w:rsidTr="000B6BEE">
        <w:tc>
          <w:tcPr>
            <w:tcW w:w="576" w:type="dxa"/>
            <w:shd w:val="clear" w:color="auto" w:fill="FFFFFF" w:themeFill="background1"/>
          </w:tcPr>
          <w:p w14:paraId="7FC0D406"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2392E3CA"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Name and Title</w:t>
            </w:r>
          </w:p>
        </w:tc>
        <w:tc>
          <w:tcPr>
            <w:tcW w:w="4333" w:type="dxa"/>
            <w:gridSpan w:val="2"/>
            <w:shd w:val="clear" w:color="auto" w:fill="FFFFFF" w:themeFill="background1"/>
          </w:tcPr>
          <w:p w14:paraId="55398EBA" w14:textId="68327D8E" w:rsidR="001738C1" w:rsidRPr="00C55CFD" w:rsidRDefault="00C55CFD" w:rsidP="001738C1">
            <w:pPr>
              <w:spacing w:before="120" w:after="120" w:line="240" w:lineRule="auto"/>
              <w:jc w:val="left"/>
              <w:rPr>
                <w:rFonts w:cs="Arial"/>
                <w:szCs w:val="22"/>
              </w:rPr>
            </w:pPr>
            <w:r w:rsidRPr="00C55CFD">
              <w:rPr>
                <w:rFonts w:cs="Arial"/>
                <w:szCs w:val="22"/>
              </w:rPr>
              <w:t>[REDACTED]</w:t>
            </w:r>
          </w:p>
        </w:tc>
      </w:tr>
      <w:tr w:rsidR="000B6BEE" w:rsidRPr="000B6BEE" w14:paraId="59C9C121" w14:textId="77777777" w:rsidTr="000B6BEE">
        <w:tc>
          <w:tcPr>
            <w:tcW w:w="576" w:type="dxa"/>
            <w:shd w:val="clear" w:color="auto" w:fill="FFFFFF" w:themeFill="background1"/>
          </w:tcPr>
          <w:p w14:paraId="61F9378F"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30D55E70"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Signature</w:t>
            </w:r>
          </w:p>
        </w:tc>
        <w:tc>
          <w:tcPr>
            <w:tcW w:w="4333" w:type="dxa"/>
            <w:gridSpan w:val="2"/>
            <w:shd w:val="clear" w:color="auto" w:fill="FFFFFF" w:themeFill="background1"/>
          </w:tcPr>
          <w:p w14:paraId="0494C156" w14:textId="74078FAB" w:rsidR="001738C1" w:rsidRPr="00C55CFD" w:rsidRDefault="00C55CFD" w:rsidP="001738C1">
            <w:pPr>
              <w:spacing w:before="120" w:after="120" w:line="240" w:lineRule="auto"/>
              <w:jc w:val="left"/>
              <w:rPr>
                <w:rFonts w:cs="Arial"/>
                <w:szCs w:val="22"/>
              </w:rPr>
            </w:pPr>
            <w:r w:rsidRPr="00C55CFD">
              <w:rPr>
                <w:rFonts w:cs="Arial"/>
                <w:szCs w:val="22"/>
              </w:rPr>
              <w:t>[REDACTED]</w:t>
            </w:r>
          </w:p>
        </w:tc>
      </w:tr>
      <w:tr w:rsidR="000B6BEE" w:rsidRPr="000B6BEE" w14:paraId="4AC5A6F7" w14:textId="77777777" w:rsidTr="000B6BEE">
        <w:tc>
          <w:tcPr>
            <w:tcW w:w="576" w:type="dxa"/>
            <w:shd w:val="clear" w:color="auto" w:fill="FFFFFF" w:themeFill="background1"/>
          </w:tcPr>
          <w:p w14:paraId="2C02F45E" w14:textId="77777777" w:rsidR="001738C1" w:rsidRPr="000B6BEE" w:rsidRDefault="001738C1" w:rsidP="001738C1">
            <w:pPr>
              <w:pStyle w:val="11table"/>
              <w:numPr>
                <w:ilvl w:val="0"/>
                <w:numId w:val="0"/>
              </w:numPr>
              <w:spacing w:before="120" w:after="120"/>
              <w:rPr>
                <w:rFonts w:ascii="Arial" w:hAnsi="Arial" w:cs="Arial"/>
              </w:rPr>
            </w:pPr>
          </w:p>
        </w:tc>
        <w:tc>
          <w:tcPr>
            <w:tcW w:w="4249" w:type="dxa"/>
            <w:shd w:val="clear" w:color="auto" w:fill="FFFFFF" w:themeFill="background1"/>
          </w:tcPr>
          <w:p w14:paraId="08658AC6" w14:textId="77777777" w:rsidR="001738C1" w:rsidRPr="000B6BEE" w:rsidRDefault="001738C1" w:rsidP="001738C1">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Date</w:t>
            </w:r>
          </w:p>
        </w:tc>
        <w:tc>
          <w:tcPr>
            <w:tcW w:w="4333" w:type="dxa"/>
            <w:gridSpan w:val="2"/>
            <w:shd w:val="clear" w:color="auto" w:fill="FFFFFF" w:themeFill="background1"/>
          </w:tcPr>
          <w:p w14:paraId="3A89927D" w14:textId="1086A9CE" w:rsidR="001738C1" w:rsidRPr="00C55CFD" w:rsidRDefault="00C55CFD" w:rsidP="001738C1">
            <w:pPr>
              <w:spacing w:before="120" w:after="120" w:line="240" w:lineRule="auto"/>
              <w:jc w:val="left"/>
              <w:rPr>
                <w:rFonts w:cs="Arial"/>
                <w:szCs w:val="22"/>
              </w:rPr>
            </w:pPr>
            <w:r w:rsidRPr="00C55CFD">
              <w:rPr>
                <w:rFonts w:cs="Arial"/>
                <w:szCs w:val="22"/>
              </w:rPr>
              <w:t>27/02/2019</w:t>
            </w:r>
          </w:p>
        </w:tc>
      </w:tr>
    </w:tbl>
    <w:p w14:paraId="1BA33E9B" w14:textId="77777777" w:rsidR="001738C1" w:rsidRPr="000B6BEE" w:rsidRDefault="001738C1" w:rsidP="001738C1">
      <w:pPr>
        <w:overflowPunct/>
        <w:autoSpaceDE/>
        <w:autoSpaceDN/>
        <w:adjustRightInd/>
        <w:spacing w:before="120" w:after="120" w:line="240" w:lineRule="auto"/>
        <w:ind w:right="936"/>
        <w:jc w:val="left"/>
        <w:textAlignment w:val="auto"/>
        <w:rPr>
          <w:rFonts w:eastAsia="Calibri" w:cs="Arial"/>
          <w:b/>
          <w:szCs w:val="22"/>
        </w:rPr>
      </w:pPr>
      <w:r w:rsidRPr="000B6BEE">
        <w:rPr>
          <w:rFonts w:eastAsia="Calibri" w:cs="Arial"/>
          <w:szCs w:val="22"/>
        </w:rPr>
        <w:br w:type="page"/>
      </w:r>
      <w:r w:rsidRPr="000B6BEE">
        <w:rPr>
          <w:rFonts w:eastAsia="Calibri" w:cs="Arial"/>
          <w:b/>
          <w:szCs w:val="22"/>
        </w:rPr>
        <w:lastRenderedPageBreak/>
        <w:t xml:space="preserve">SECTION B </w:t>
      </w:r>
    </w:p>
    <w:p w14:paraId="60A570DC" w14:textId="77777777" w:rsidR="001738C1" w:rsidRPr="000B6BEE" w:rsidRDefault="001738C1" w:rsidP="001738C1">
      <w:pPr>
        <w:pStyle w:val="ORDERFORML1PraraNo"/>
        <w:numPr>
          <w:ilvl w:val="0"/>
          <w:numId w:val="0"/>
        </w:numPr>
        <w:spacing w:before="120" w:after="120"/>
        <w:ind w:left="426" w:hanging="426"/>
        <w:rPr>
          <w:rFonts w:ascii="Arial" w:hAnsi="Arial" w:cs="Arial"/>
        </w:rPr>
      </w:pPr>
    </w:p>
    <w:p w14:paraId="45E79CBC" w14:textId="77777777" w:rsidR="001738C1" w:rsidRPr="000B6BEE" w:rsidRDefault="001738C1" w:rsidP="001738C1">
      <w:pPr>
        <w:pStyle w:val="ORDERFORML1PraraNo"/>
        <w:numPr>
          <w:ilvl w:val="0"/>
          <w:numId w:val="0"/>
        </w:numPr>
        <w:spacing w:before="120" w:after="120"/>
        <w:ind w:left="426" w:hanging="426"/>
        <w:rPr>
          <w:rFonts w:ascii="Arial" w:hAnsi="Arial" w:cs="Arial"/>
        </w:rPr>
      </w:pPr>
    </w:p>
    <w:p w14:paraId="6174B8F4" w14:textId="77777777" w:rsidR="001738C1" w:rsidRPr="000B6BEE" w:rsidRDefault="001738C1" w:rsidP="008F6739">
      <w:pPr>
        <w:pStyle w:val="ORDERFORML1PraraNo"/>
        <w:numPr>
          <w:ilvl w:val="0"/>
          <w:numId w:val="4"/>
        </w:numPr>
        <w:spacing w:before="120" w:after="120"/>
        <w:rPr>
          <w:rFonts w:ascii="Arial" w:hAnsi="Arial" w:cs="Arial"/>
        </w:rPr>
      </w:pPr>
      <w:r w:rsidRPr="000B6BEE">
        <w:rPr>
          <w:rFonts w:ascii="Arial" w:hAnsi="Arial" w:cs="Arial"/>
        </w:rPr>
        <w:t>Panel Services</w:t>
      </w:r>
    </w:p>
    <w:p w14:paraId="55E84E9E" w14:textId="77777777" w:rsidR="001738C1" w:rsidRPr="000B6BEE" w:rsidRDefault="001738C1" w:rsidP="001738C1">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4688"/>
        <w:gridCol w:w="4044"/>
      </w:tblGrid>
      <w:tr w:rsidR="000B6BEE" w:rsidRPr="000B6BEE" w14:paraId="368E0F48" w14:textId="77777777" w:rsidTr="000B6BEE">
        <w:tc>
          <w:tcPr>
            <w:tcW w:w="534" w:type="dxa"/>
            <w:shd w:val="clear" w:color="auto" w:fill="FFFFFF" w:themeFill="background1"/>
          </w:tcPr>
          <w:p w14:paraId="4C1CE567" w14:textId="77777777" w:rsidR="001738C1" w:rsidRPr="000B6BEE" w:rsidRDefault="001738C1" w:rsidP="001738C1">
            <w:pPr>
              <w:pStyle w:val="11table"/>
              <w:numPr>
                <w:ilvl w:val="0"/>
                <w:numId w:val="0"/>
              </w:numPr>
              <w:spacing w:before="120" w:after="120"/>
              <w:ind w:left="360" w:hanging="360"/>
              <w:rPr>
                <w:rFonts w:ascii="Arial" w:hAnsi="Arial" w:cs="Arial"/>
              </w:rPr>
            </w:pPr>
            <w:r w:rsidRPr="000B6BEE">
              <w:rPr>
                <w:rFonts w:ascii="Arial" w:hAnsi="Arial" w:cs="Arial"/>
              </w:rPr>
              <w:t xml:space="preserve">1.1  </w:t>
            </w:r>
          </w:p>
        </w:tc>
        <w:tc>
          <w:tcPr>
            <w:tcW w:w="4688" w:type="dxa"/>
            <w:shd w:val="clear" w:color="auto" w:fill="FFFFFF" w:themeFill="background1"/>
          </w:tcPr>
          <w:p w14:paraId="0B9990BD"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szCs w:val="22"/>
                <w:lang w:eastAsia="zh-CN"/>
              </w:rPr>
            </w:pPr>
            <w:r w:rsidRPr="000B6BEE">
              <w:rPr>
                <w:rFonts w:eastAsia="STZhongsong" w:cs="Arial"/>
                <w:b/>
                <w:szCs w:val="22"/>
                <w:lang w:eastAsia="zh-CN"/>
              </w:rPr>
              <w:t>Panel Services</w:t>
            </w:r>
            <w:r w:rsidRPr="000B6BEE">
              <w:rPr>
                <w:rFonts w:eastAsia="STZhongsong" w:cs="Arial"/>
                <w:szCs w:val="22"/>
                <w:lang w:eastAsia="zh-CN"/>
              </w:rPr>
              <w:t xml:space="preserve">: </w:t>
            </w:r>
          </w:p>
          <w:p w14:paraId="1D5260DA"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szCs w:val="22"/>
                <w:lang w:eastAsia="zh-CN"/>
              </w:rPr>
            </w:pPr>
          </w:p>
          <w:p w14:paraId="7C5A5BE4"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FF" w:themeFill="background1"/>
          </w:tcPr>
          <w:p w14:paraId="31842BB8" w14:textId="35248055" w:rsidR="001738C1" w:rsidRPr="00AD6FD7" w:rsidRDefault="002B29D7" w:rsidP="00AD6FD7">
            <w:p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Please refer to Section C – Statement of Requirements</w:t>
            </w:r>
          </w:p>
        </w:tc>
      </w:tr>
      <w:tr w:rsidR="000B6BEE" w:rsidRPr="000B6BEE" w14:paraId="26024DD3" w14:textId="77777777" w:rsidTr="000B6BEE">
        <w:tc>
          <w:tcPr>
            <w:tcW w:w="534" w:type="dxa"/>
            <w:shd w:val="clear" w:color="auto" w:fill="FFFFFF" w:themeFill="background1"/>
          </w:tcPr>
          <w:p w14:paraId="02ED040B" w14:textId="77777777" w:rsidR="001738C1" w:rsidRPr="000B6BEE" w:rsidRDefault="001738C1" w:rsidP="001738C1">
            <w:pPr>
              <w:pStyle w:val="11table"/>
              <w:numPr>
                <w:ilvl w:val="0"/>
                <w:numId w:val="0"/>
              </w:numPr>
              <w:spacing w:before="120" w:after="120"/>
              <w:ind w:left="360" w:hanging="360"/>
              <w:rPr>
                <w:rFonts w:ascii="Arial" w:hAnsi="Arial" w:cs="Arial"/>
              </w:rPr>
            </w:pPr>
            <w:r w:rsidRPr="000B6BEE">
              <w:rPr>
                <w:rFonts w:ascii="Arial" w:hAnsi="Arial" w:cs="Arial"/>
              </w:rPr>
              <w:t>1.2</w:t>
            </w:r>
          </w:p>
        </w:tc>
        <w:tc>
          <w:tcPr>
            <w:tcW w:w="4688" w:type="dxa"/>
            <w:shd w:val="clear" w:color="auto" w:fill="FFFFFF" w:themeFill="background1"/>
          </w:tcPr>
          <w:p w14:paraId="59C0C707"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Management and review of the Services</w:t>
            </w:r>
          </w:p>
          <w:p w14:paraId="53A037C1"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FF" w:themeFill="background1"/>
          </w:tcPr>
          <w:p w14:paraId="4487BA49" w14:textId="4C0083DF" w:rsidR="001738C1" w:rsidRPr="00AD6FD7" w:rsidRDefault="008A3E89" w:rsidP="001738C1">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Schedule 2, Part A</w:t>
            </w:r>
          </w:p>
        </w:tc>
      </w:tr>
      <w:tr w:rsidR="000B6BEE" w:rsidRPr="000B6BEE" w14:paraId="3AC119DF" w14:textId="77777777" w:rsidTr="000B6BEE">
        <w:tc>
          <w:tcPr>
            <w:tcW w:w="534" w:type="dxa"/>
            <w:shd w:val="clear" w:color="auto" w:fill="FFFFFF" w:themeFill="background1"/>
          </w:tcPr>
          <w:p w14:paraId="4170602F" w14:textId="77777777" w:rsidR="001738C1" w:rsidRPr="000B6BEE" w:rsidRDefault="001738C1" w:rsidP="001738C1">
            <w:pPr>
              <w:pStyle w:val="11table"/>
              <w:numPr>
                <w:ilvl w:val="0"/>
                <w:numId w:val="0"/>
              </w:numPr>
              <w:spacing w:before="120" w:after="120"/>
              <w:ind w:left="360" w:hanging="360"/>
              <w:rPr>
                <w:rFonts w:ascii="Arial" w:hAnsi="Arial" w:cs="Arial"/>
              </w:rPr>
            </w:pPr>
            <w:r w:rsidRPr="000B6BEE">
              <w:rPr>
                <w:rFonts w:ascii="Arial" w:hAnsi="Arial" w:cs="Arial"/>
              </w:rPr>
              <w:t>1.3</w:t>
            </w:r>
          </w:p>
        </w:tc>
        <w:tc>
          <w:tcPr>
            <w:tcW w:w="4688" w:type="dxa"/>
            <w:shd w:val="clear" w:color="auto" w:fill="FFFFFF" w:themeFill="background1"/>
          </w:tcPr>
          <w:p w14:paraId="0F26BE53"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Place of performance</w:t>
            </w:r>
          </w:p>
          <w:p w14:paraId="5C60220F" w14:textId="77777777" w:rsidR="001738C1" w:rsidRPr="000B6BEE" w:rsidRDefault="001738C1" w:rsidP="001738C1">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FF" w:themeFill="background1"/>
          </w:tcPr>
          <w:p w14:paraId="532B2F44" w14:textId="5DD7AA57" w:rsidR="001738C1" w:rsidRPr="004C599A" w:rsidRDefault="008A3E89" w:rsidP="001738C1">
            <w:pPr>
              <w:numPr>
                <w:ilvl w:val="1"/>
                <w:numId w:val="0"/>
              </w:numPr>
              <w:tabs>
                <w:tab w:val="left" w:pos="577"/>
              </w:tabs>
              <w:overflowPunct/>
              <w:autoSpaceDE/>
              <w:autoSpaceDN/>
              <w:spacing w:before="120" w:after="120" w:line="240" w:lineRule="auto"/>
              <w:jc w:val="left"/>
              <w:textAlignment w:val="auto"/>
              <w:rPr>
                <w:rFonts w:cs="Arial"/>
                <w:szCs w:val="22"/>
              </w:rPr>
            </w:pPr>
            <w:r>
              <w:t>The Supplier will be required to deliver the majority of services under this Contract form their own premises, including offering meeting space where appropriate.</w:t>
            </w:r>
          </w:p>
        </w:tc>
      </w:tr>
    </w:tbl>
    <w:p w14:paraId="1D0A5582" w14:textId="77777777" w:rsidR="001738C1" w:rsidRDefault="001738C1" w:rsidP="001738C1">
      <w:pPr>
        <w:spacing w:before="120" w:after="120" w:line="240" w:lineRule="auto"/>
        <w:rPr>
          <w:rFonts w:cs="Arial"/>
          <w:szCs w:val="22"/>
        </w:rPr>
      </w:pPr>
    </w:p>
    <w:p w14:paraId="307F195F" w14:textId="77777777" w:rsidR="00461B2B" w:rsidRPr="000B6BEE" w:rsidRDefault="00461B2B" w:rsidP="001738C1">
      <w:pPr>
        <w:spacing w:before="120" w:after="120" w:line="240" w:lineRule="auto"/>
        <w:rPr>
          <w:rFonts w:cs="Arial"/>
          <w:szCs w:val="22"/>
        </w:rPr>
      </w:pPr>
    </w:p>
    <w:p w14:paraId="16FD0D62" w14:textId="77777777" w:rsidR="001738C1" w:rsidRPr="000B6BEE" w:rsidRDefault="001738C1" w:rsidP="001738C1">
      <w:pPr>
        <w:pStyle w:val="ORDERFORML1PraraNo"/>
        <w:spacing w:before="120" w:after="120"/>
        <w:rPr>
          <w:rFonts w:ascii="Arial" w:hAnsi="Arial" w:cs="Arial"/>
        </w:rPr>
      </w:pPr>
      <w:r w:rsidRPr="000B6BEE">
        <w:rPr>
          <w:rFonts w:ascii="Arial" w:hAnsi="Arial" w:cs="Arial"/>
        </w:rPr>
        <w:t>charges</w:t>
      </w:r>
    </w:p>
    <w:p w14:paraId="04F7211A" w14:textId="77777777" w:rsidR="001738C1" w:rsidRPr="000B6BEE" w:rsidRDefault="001738C1" w:rsidP="001738C1">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57"/>
        <w:gridCol w:w="4215"/>
        <w:gridCol w:w="4039"/>
      </w:tblGrid>
      <w:tr w:rsidR="000B6BEE" w:rsidRPr="000B6BEE" w14:paraId="2D7AAB26" w14:textId="77777777" w:rsidTr="004C599A">
        <w:trPr>
          <w:trHeight w:val="274"/>
        </w:trPr>
        <w:tc>
          <w:tcPr>
            <w:tcW w:w="657" w:type="dxa"/>
            <w:shd w:val="clear" w:color="auto" w:fill="FFFFFF" w:themeFill="background1"/>
          </w:tcPr>
          <w:p w14:paraId="17BD9447" w14:textId="44CF9E89" w:rsidR="001738C1" w:rsidRPr="000B6BEE" w:rsidRDefault="004C599A"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215" w:type="dxa"/>
            <w:shd w:val="clear" w:color="auto" w:fill="FFFFFF" w:themeFill="background1"/>
          </w:tcPr>
          <w:p w14:paraId="5E676E86" w14:textId="34C33704" w:rsidR="004C599A" w:rsidRDefault="004C599A"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 and Daily</w:t>
            </w:r>
          </w:p>
          <w:p w14:paraId="6E1451DD" w14:textId="4107FE12" w:rsidR="004C599A" w:rsidRPr="000B6BEE" w:rsidRDefault="004C599A"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0B1B2668"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2B9D104A"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4386BCAD"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230111DD"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7B171D07"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40C19C44"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5E94A6F5"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07D5DF12"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32DB75C1"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tc>
        <w:tc>
          <w:tcPr>
            <w:tcW w:w="4039" w:type="dxa"/>
            <w:shd w:val="clear" w:color="auto" w:fill="FFFFFF" w:themeFill="background1"/>
          </w:tcPr>
          <w:p w14:paraId="687B16F7" w14:textId="1DDC1252" w:rsidR="008A3E89" w:rsidRDefault="008A3E89" w:rsidP="000B6BEE">
            <w:pPr>
              <w:numPr>
                <w:ilvl w:val="1"/>
                <w:numId w:val="0"/>
              </w:numPr>
              <w:shd w:val="clear" w:color="auto" w:fill="FFFFFF" w:themeFill="background1"/>
              <w:overflowPunct/>
              <w:autoSpaceDE/>
              <w:autoSpaceDN/>
              <w:spacing w:before="120" w:after="120" w:line="240" w:lineRule="auto"/>
              <w:jc w:val="left"/>
              <w:textAlignment w:val="auto"/>
              <w:rPr>
                <w:rFonts w:cs="Arial"/>
                <w:szCs w:val="22"/>
              </w:rPr>
            </w:pPr>
            <w:r>
              <w:rPr>
                <w:rFonts w:cs="Arial"/>
                <w:szCs w:val="22"/>
              </w:rPr>
              <w:t>Please refer to Section E – Price Schedule</w:t>
            </w:r>
          </w:p>
          <w:p w14:paraId="552CE2C3" w14:textId="77777777" w:rsidR="008A3E89" w:rsidRDefault="008A3E89" w:rsidP="000B6BEE">
            <w:pPr>
              <w:numPr>
                <w:ilvl w:val="1"/>
                <w:numId w:val="0"/>
              </w:numPr>
              <w:shd w:val="clear" w:color="auto" w:fill="FFFFFF" w:themeFill="background1"/>
              <w:overflowPunct/>
              <w:autoSpaceDE/>
              <w:autoSpaceDN/>
              <w:spacing w:before="120" w:after="120" w:line="240" w:lineRule="auto"/>
              <w:jc w:val="left"/>
              <w:textAlignment w:val="auto"/>
              <w:rPr>
                <w:rFonts w:cs="Arial"/>
                <w:szCs w:val="22"/>
              </w:rPr>
            </w:pPr>
          </w:p>
          <w:p w14:paraId="28413A24" w14:textId="7031FB90" w:rsidR="001738C1" w:rsidRPr="007B4404" w:rsidRDefault="008A3E89" w:rsidP="000B6BEE">
            <w:pPr>
              <w:numPr>
                <w:ilvl w:val="1"/>
                <w:numId w:val="0"/>
              </w:numPr>
              <w:shd w:val="clear" w:color="auto" w:fill="FFFFFF" w:themeFill="background1"/>
              <w:overflowPunct/>
              <w:autoSpaceDE/>
              <w:autoSpaceDN/>
              <w:spacing w:before="120" w:after="120" w:line="240" w:lineRule="auto"/>
              <w:jc w:val="left"/>
              <w:textAlignment w:val="auto"/>
              <w:rPr>
                <w:rFonts w:cs="Arial"/>
                <w:szCs w:val="22"/>
              </w:rPr>
            </w:pPr>
            <w:r>
              <w:rPr>
                <w:rFonts w:cs="Arial"/>
                <w:szCs w:val="22"/>
              </w:rPr>
              <w:t>Hourly Rate</w:t>
            </w:r>
          </w:p>
          <w:p w14:paraId="34E4FD45" w14:textId="55D677A9" w:rsidR="001738C1" w:rsidRDefault="00C55CFD" w:rsidP="000B6BEE">
            <w:pPr>
              <w:numPr>
                <w:ilvl w:val="1"/>
                <w:numId w:val="0"/>
              </w:numPr>
              <w:shd w:val="clear" w:color="auto" w:fill="FFFFFF" w:themeFill="background1"/>
              <w:overflowPunct/>
              <w:autoSpaceDE/>
              <w:autoSpaceDN/>
              <w:spacing w:before="120" w:after="120" w:line="240" w:lineRule="auto"/>
              <w:jc w:val="left"/>
              <w:textAlignment w:val="auto"/>
              <w:rPr>
                <w:rFonts w:cs="Arial"/>
                <w:szCs w:val="22"/>
              </w:rPr>
            </w:pPr>
            <w:r w:rsidRPr="00C55CFD">
              <w:rPr>
                <w:rFonts w:cs="Arial"/>
                <w:szCs w:val="22"/>
              </w:rPr>
              <w:t>[REDACTED]</w:t>
            </w:r>
          </w:p>
          <w:p w14:paraId="54DFDCA7" w14:textId="77777777" w:rsidR="00E20988" w:rsidRDefault="00E20988" w:rsidP="000B6BEE">
            <w:pPr>
              <w:numPr>
                <w:ilvl w:val="1"/>
                <w:numId w:val="0"/>
              </w:numPr>
              <w:shd w:val="clear" w:color="auto" w:fill="FFFFFF" w:themeFill="background1"/>
              <w:overflowPunct/>
              <w:autoSpaceDE/>
              <w:autoSpaceDN/>
              <w:spacing w:before="120" w:after="120" w:line="240" w:lineRule="auto"/>
              <w:jc w:val="left"/>
              <w:textAlignment w:val="auto"/>
              <w:rPr>
                <w:rFonts w:cs="Arial"/>
                <w:szCs w:val="22"/>
              </w:rPr>
            </w:pPr>
            <w:r>
              <w:rPr>
                <w:rFonts w:cs="Arial"/>
                <w:szCs w:val="22"/>
              </w:rPr>
              <w:t>Daily Rate</w:t>
            </w:r>
          </w:p>
          <w:p w14:paraId="6960466D" w14:textId="1FB971C0" w:rsidR="00E20988" w:rsidRPr="00E20988" w:rsidRDefault="00C55CFD" w:rsidP="000B6BEE">
            <w:pPr>
              <w:numPr>
                <w:ilvl w:val="1"/>
                <w:numId w:val="0"/>
              </w:numPr>
              <w:shd w:val="clear" w:color="auto" w:fill="FFFFFF" w:themeFill="background1"/>
              <w:overflowPunct/>
              <w:autoSpaceDE/>
              <w:autoSpaceDN/>
              <w:spacing w:before="120" w:after="120" w:line="240" w:lineRule="auto"/>
              <w:jc w:val="left"/>
              <w:textAlignment w:val="auto"/>
              <w:rPr>
                <w:rFonts w:cs="Arial"/>
                <w:szCs w:val="22"/>
              </w:rPr>
            </w:pPr>
            <w:r w:rsidRPr="00C55CFD">
              <w:rPr>
                <w:rFonts w:cs="Arial"/>
                <w:szCs w:val="22"/>
              </w:rPr>
              <w:t>[REDACTED]</w:t>
            </w:r>
          </w:p>
        </w:tc>
      </w:tr>
      <w:tr w:rsidR="000B6BEE" w:rsidRPr="000B6BEE" w14:paraId="03E16E1F" w14:textId="77777777" w:rsidTr="004C599A">
        <w:tc>
          <w:tcPr>
            <w:tcW w:w="657" w:type="dxa"/>
            <w:shd w:val="clear" w:color="auto" w:fill="FFFFFF" w:themeFill="background1"/>
          </w:tcPr>
          <w:p w14:paraId="33568CDE"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lastRenderedPageBreak/>
              <w:t>2.2</w:t>
            </w:r>
          </w:p>
        </w:tc>
        <w:tc>
          <w:tcPr>
            <w:tcW w:w="4215" w:type="dxa"/>
            <w:shd w:val="clear" w:color="auto" w:fill="FFFFFF" w:themeFill="background1"/>
          </w:tcPr>
          <w:p w14:paraId="1A66DF5E" w14:textId="1B16F542" w:rsidR="001738C1" w:rsidRPr="000B6BEE" w:rsidRDefault="004C599A"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7793CDE5"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tc>
        <w:tc>
          <w:tcPr>
            <w:tcW w:w="4039" w:type="dxa"/>
            <w:shd w:val="clear" w:color="auto" w:fill="FFFFFF" w:themeFill="background1"/>
          </w:tcPr>
          <w:p w14:paraId="74FF5EB6" w14:textId="742E45DC" w:rsidR="001738C1" w:rsidRPr="000B6BEE" w:rsidRDefault="00E20988" w:rsidP="004C599A">
            <w:pPr>
              <w:numPr>
                <w:ilvl w:val="1"/>
                <w:numId w:val="0"/>
              </w:numPr>
              <w:shd w:val="clear" w:color="auto" w:fill="FFFFFF" w:themeFill="background1"/>
              <w:overflowPunct/>
              <w:autoSpaceDE/>
              <w:autoSpaceDN/>
              <w:spacing w:before="120" w:after="120" w:line="240" w:lineRule="auto"/>
              <w:jc w:val="left"/>
              <w:textAlignment w:val="auto"/>
              <w:rPr>
                <w:rFonts w:cs="Arial"/>
                <w:i/>
                <w:szCs w:val="22"/>
              </w:rPr>
            </w:pPr>
            <w:r>
              <w:rPr>
                <w:rFonts w:cs="Arial"/>
                <w:szCs w:val="22"/>
              </w:rPr>
              <w:t>£3,500,000.00 (ex VAT) for the first two years of the Contract duration.</w:t>
            </w:r>
          </w:p>
        </w:tc>
      </w:tr>
      <w:tr w:rsidR="000B6BEE" w:rsidRPr="000B6BEE" w14:paraId="18AA032F" w14:textId="77777777" w:rsidTr="004C599A">
        <w:tc>
          <w:tcPr>
            <w:tcW w:w="657" w:type="dxa"/>
            <w:shd w:val="clear" w:color="auto" w:fill="FFFFFF" w:themeFill="background1"/>
          </w:tcPr>
          <w:p w14:paraId="7A4A546E"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2.3</w:t>
            </w:r>
          </w:p>
        </w:tc>
        <w:tc>
          <w:tcPr>
            <w:tcW w:w="4215" w:type="dxa"/>
            <w:shd w:val="clear" w:color="auto" w:fill="FFFFFF" w:themeFill="background1"/>
          </w:tcPr>
          <w:p w14:paraId="1095F082" w14:textId="0027D390" w:rsidR="001738C1" w:rsidRPr="000B6BEE" w:rsidRDefault="004C599A"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p w14:paraId="1F1965D3"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tc>
        <w:tc>
          <w:tcPr>
            <w:tcW w:w="4039" w:type="dxa"/>
            <w:shd w:val="clear" w:color="auto" w:fill="FFFFFF" w:themeFill="background1"/>
          </w:tcPr>
          <w:p w14:paraId="2C642346" w14:textId="2A7C4E19" w:rsidR="001738C1" w:rsidRPr="007B4404" w:rsidRDefault="004C599A" w:rsidP="007B4404">
            <w:pPr>
              <w:shd w:val="clear" w:color="auto" w:fill="FFFFFF" w:themeFill="background1"/>
              <w:overflowPunct/>
              <w:autoSpaceDE/>
              <w:autoSpaceDN/>
              <w:spacing w:before="120" w:after="120" w:line="240" w:lineRule="auto"/>
              <w:jc w:val="left"/>
              <w:textAlignment w:val="auto"/>
              <w:rPr>
                <w:rFonts w:cs="Arial"/>
                <w:szCs w:val="22"/>
              </w:rPr>
            </w:pPr>
            <w:r>
              <w:rPr>
                <w:rFonts w:cs="Arial"/>
                <w:szCs w:val="22"/>
              </w:rPr>
              <w:t>Not u</w:t>
            </w:r>
            <w:r w:rsidRPr="00DC39C2">
              <w:rPr>
                <w:rFonts w:cs="Arial"/>
                <w:szCs w:val="22"/>
              </w:rPr>
              <w:t>sed</w:t>
            </w:r>
          </w:p>
        </w:tc>
      </w:tr>
      <w:tr w:rsidR="000B6BEE" w:rsidRPr="000B6BEE" w14:paraId="7DE0661F" w14:textId="77777777" w:rsidTr="004C599A">
        <w:tc>
          <w:tcPr>
            <w:tcW w:w="657" w:type="dxa"/>
            <w:shd w:val="clear" w:color="auto" w:fill="FFFFFF" w:themeFill="background1"/>
          </w:tcPr>
          <w:p w14:paraId="4D48D1E1"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2.4</w:t>
            </w:r>
          </w:p>
        </w:tc>
        <w:tc>
          <w:tcPr>
            <w:tcW w:w="4215" w:type="dxa"/>
            <w:shd w:val="clear" w:color="auto" w:fill="FFFFFF" w:themeFill="background1"/>
          </w:tcPr>
          <w:p w14:paraId="7DA87A3A" w14:textId="5864102E" w:rsidR="001738C1" w:rsidRPr="000B6BEE" w:rsidRDefault="004C599A"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43660CF0"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p w14:paraId="3D0B356B"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tc>
        <w:tc>
          <w:tcPr>
            <w:tcW w:w="4039" w:type="dxa"/>
            <w:shd w:val="clear" w:color="auto" w:fill="FFFFFF" w:themeFill="background1"/>
          </w:tcPr>
          <w:p w14:paraId="720D28BA" w14:textId="5084A1B9" w:rsidR="001738C1" w:rsidRPr="000B6BEE" w:rsidRDefault="004C599A" w:rsidP="007B4404">
            <w:pPr>
              <w:shd w:val="clear" w:color="auto" w:fill="FFFFFF" w:themeFill="background1"/>
              <w:overflowPunct/>
              <w:autoSpaceDE/>
              <w:autoSpaceDN/>
              <w:spacing w:before="120" w:after="120" w:line="240" w:lineRule="auto"/>
              <w:jc w:val="left"/>
              <w:textAlignment w:val="auto"/>
              <w:rPr>
                <w:rFonts w:cs="Arial"/>
                <w:i/>
                <w:szCs w:val="22"/>
              </w:rPr>
            </w:pPr>
            <w:r>
              <w:rPr>
                <w:rFonts w:cs="Arial"/>
                <w:szCs w:val="22"/>
              </w:rPr>
              <w:t>Not u</w:t>
            </w:r>
            <w:r w:rsidRPr="00DC39C2">
              <w:rPr>
                <w:rFonts w:cs="Arial"/>
                <w:szCs w:val="22"/>
              </w:rPr>
              <w:t>sed</w:t>
            </w:r>
          </w:p>
        </w:tc>
      </w:tr>
      <w:tr w:rsidR="000B6BEE" w:rsidRPr="000B6BEE" w14:paraId="714096E8" w14:textId="77777777" w:rsidTr="004C599A">
        <w:tc>
          <w:tcPr>
            <w:tcW w:w="657" w:type="dxa"/>
            <w:shd w:val="clear" w:color="auto" w:fill="FFFFFF" w:themeFill="background1"/>
          </w:tcPr>
          <w:p w14:paraId="24BAAB86"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2.5</w:t>
            </w:r>
          </w:p>
        </w:tc>
        <w:tc>
          <w:tcPr>
            <w:tcW w:w="4215" w:type="dxa"/>
            <w:shd w:val="clear" w:color="auto" w:fill="FFFFFF" w:themeFill="background1"/>
          </w:tcPr>
          <w:p w14:paraId="2852FBB0"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Other Costs</w:t>
            </w:r>
          </w:p>
          <w:p w14:paraId="3E9E5348" w14:textId="05DB7EDE" w:rsidR="001738C1" w:rsidRPr="000B6BEE" w:rsidRDefault="001738C1" w:rsidP="000B6BEE">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tc>
        <w:tc>
          <w:tcPr>
            <w:tcW w:w="4039" w:type="dxa"/>
            <w:shd w:val="clear" w:color="auto" w:fill="FFFFFF" w:themeFill="background1"/>
          </w:tcPr>
          <w:p w14:paraId="0B00F267" w14:textId="1BA7B610" w:rsidR="004C599A" w:rsidRPr="000D00F7" w:rsidRDefault="004C599A" w:rsidP="004C599A">
            <w:pPr>
              <w:tabs>
                <w:tab w:val="left" w:pos="577"/>
              </w:tabs>
              <w:overflowPunct/>
              <w:autoSpaceDE/>
              <w:autoSpaceDN/>
              <w:spacing w:before="120" w:after="120" w:line="240" w:lineRule="auto"/>
              <w:jc w:val="left"/>
              <w:textAlignment w:val="auto"/>
              <w:rPr>
                <w:rFonts w:cs="Arial"/>
                <w:b/>
                <w:szCs w:val="22"/>
              </w:rPr>
            </w:pPr>
            <w:r w:rsidRPr="000D00F7">
              <w:rPr>
                <w:rFonts w:cs="Arial"/>
                <w:b/>
                <w:szCs w:val="22"/>
              </w:rPr>
              <w:t>Disbursements</w:t>
            </w:r>
          </w:p>
          <w:p w14:paraId="5AEDD63C" w14:textId="3E600CE5" w:rsidR="001738C1" w:rsidRPr="000B6BEE" w:rsidRDefault="004C599A" w:rsidP="004C599A">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i/>
                <w:szCs w:val="22"/>
              </w:rPr>
            </w:pPr>
            <w:r w:rsidRPr="000D00F7">
              <w:rPr>
                <w:rFonts w:cs="Arial"/>
                <w:szCs w:val="22"/>
              </w:rPr>
              <w:t>Disbursements shall only be payable where the Customer has authorised that the Disbursements may be incurred in advance.</w:t>
            </w:r>
          </w:p>
        </w:tc>
      </w:tr>
    </w:tbl>
    <w:p w14:paraId="55EA3DB0" w14:textId="77777777" w:rsidR="00081BB4" w:rsidRPr="000B6BEE" w:rsidRDefault="00081BB4" w:rsidP="00124A59">
      <w:pPr>
        <w:pStyle w:val="ORDERFORML1PraraNo"/>
        <w:numPr>
          <w:ilvl w:val="0"/>
          <w:numId w:val="0"/>
        </w:numPr>
        <w:shd w:val="clear" w:color="auto" w:fill="FFFFFF" w:themeFill="background1"/>
        <w:spacing w:before="120" w:after="120"/>
        <w:rPr>
          <w:rFonts w:ascii="Arial" w:hAnsi="Arial" w:cs="Arial"/>
        </w:rPr>
      </w:pPr>
    </w:p>
    <w:p w14:paraId="164D6913" w14:textId="77777777" w:rsidR="00081BB4" w:rsidRPr="000B6BEE" w:rsidRDefault="00081BB4" w:rsidP="000B6BEE">
      <w:pPr>
        <w:pStyle w:val="ORDERFORML1PraraNo"/>
        <w:numPr>
          <w:ilvl w:val="0"/>
          <w:numId w:val="0"/>
        </w:numPr>
        <w:shd w:val="clear" w:color="auto" w:fill="FFFFFF" w:themeFill="background1"/>
        <w:spacing w:before="120" w:after="120"/>
        <w:ind w:left="426"/>
        <w:rPr>
          <w:rFonts w:ascii="Arial" w:hAnsi="Arial" w:cs="Arial"/>
        </w:rPr>
      </w:pPr>
    </w:p>
    <w:p w14:paraId="32C4B31A" w14:textId="77777777" w:rsidR="001738C1" w:rsidRPr="000B6BEE" w:rsidRDefault="001738C1" w:rsidP="000B6BEE">
      <w:pPr>
        <w:pStyle w:val="ORDERFORML1PraraNo"/>
        <w:shd w:val="clear" w:color="auto" w:fill="FFFFFF" w:themeFill="background1"/>
        <w:spacing w:before="120" w:after="120"/>
        <w:rPr>
          <w:rFonts w:ascii="Arial" w:hAnsi="Arial" w:cs="Arial"/>
        </w:rPr>
      </w:pPr>
      <w:r w:rsidRPr="000B6BEE">
        <w:rPr>
          <w:rFonts w:ascii="Arial" w:hAnsi="Arial" w:cs="Arial"/>
        </w:rPr>
        <w:t>miscellaneous</w:t>
      </w:r>
    </w:p>
    <w:p w14:paraId="3F17C4F0" w14:textId="77777777" w:rsidR="001738C1" w:rsidRPr="000B6BEE" w:rsidRDefault="001738C1" w:rsidP="000B6BEE">
      <w:pPr>
        <w:pStyle w:val="ORDERFORML1PraraNo"/>
        <w:numPr>
          <w:ilvl w:val="0"/>
          <w:numId w:val="0"/>
        </w:numPr>
        <w:shd w:val="clear" w:color="auto" w:fill="FFFFFF" w:themeFill="background1"/>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5"/>
        <w:gridCol w:w="4060"/>
        <w:gridCol w:w="4206"/>
      </w:tblGrid>
      <w:tr w:rsidR="000B6BEE" w:rsidRPr="000B6BEE" w14:paraId="73696E45" w14:textId="77777777" w:rsidTr="000B6BEE">
        <w:tc>
          <w:tcPr>
            <w:tcW w:w="610" w:type="dxa"/>
            <w:shd w:val="clear" w:color="auto" w:fill="FFFFFF" w:themeFill="background1"/>
          </w:tcPr>
          <w:p w14:paraId="0DEAF286"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w:t>
            </w:r>
          </w:p>
        </w:tc>
        <w:tc>
          <w:tcPr>
            <w:tcW w:w="4363" w:type="dxa"/>
            <w:shd w:val="clear" w:color="auto" w:fill="FFFFFF" w:themeFill="background1"/>
          </w:tcPr>
          <w:p w14:paraId="0966AF29"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CUSTOMER REPRESENTATIVE</w:t>
            </w:r>
          </w:p>
        </w:tc>
        <w:tc>
          <w:tcPr>
            <w:tcW w:w="4164" w:type="dxa"/>
            <w:shd w:val="clear" w:color="auto" w:fill="FFFFFF" w:themeFill="background1"/>
          </w:tcPr>
          <w:p w14:paraId="4CE2F5CB" w14:textId="2EED638C" w:rsidR="00C55CFD" w:rsidRPr="000B6BEE" w:rsidRDefault="00C55CFD" w:rsidP="00C55CFD">
            <w:pPr>
              <w:keepNext/>
              <w:keepLines/>
              <w:shd w:val="clear" w:color="auto" w:fill="FFFFFF" w:themeFill="background1"/>
              <w:overflowPunct/>
              <w:autoSpaceDE/>
              <w:autoSpaceDN/>
              <w:spacing w:before="120" w:after="120" w:line="240" w:lineRule="auto"/>
              <w:textAlignment w:val="auto"/>
              <w:rPr>
                <w:rFonts w:eastAsia="STZhongsong" w:cs="Arial"/>
                <w:i/>
                <w:caps/>
                <w:szCs w:val="22"/>
                <w:lang w:eastAsia="zh-CN"/>
              </w:rPr>
            </w:pPr>
            <w:r w:rsidRPr="00C55CFD">
              <w:rPr>
                <w:rFonts w:cs="Arial"/>
                <w:szCs w:val="22"/>
              </w:rPr>
              <w:t>[REDACTED]</w:t>
            </w:r>
          </w:p>
          <w:p w14:paraId="01D56AA8" w14:textId="460E3819" w:rsidR="00E20988" w:rsidRPr="000B6BEE" w:rsidRDefault="00E20988" w:rsidP="00E20988">
            <w:pPr>
              <w:keepNext/>
              <w:keepLines/>
              <w:shd w:val="clear" w:color="auto" w:fill="FFFFFF" w:themeFill="background1"/>
              <w:overflowPunct/>
              <w:autoSpaceDE/>
              <w:autoSpaceDN/>
              <w:spacing w:before="120" w:after="120" w:line="240" w:lineRule="auto"/>
              <w:textAlignment w:val="auto"/>
              <w:rPr>
                <w:rFonts w:eastAsia="STZhongsong" w:cs="Arial"/>
                <w:i/>
                <w:caps/>
                <w:szCs w:val="22"/>
                <w:lang w:eastAsia="zh-CN"/>
              </w:rPr>
            </w:pPr>
          </w:p>
        </w:tc>
      </w:tr>
      <w:tr w:rsidR="000B6BEE" w:rsidRPr="000B6BEE" w14:paraId="6BDAD5EA" w14:textId="77777777" w:rsidTr="000B6BEE">
        <w:tc>
          <w:tcPr>
            <w:tcW w:w="610" w:type="dxa"/>
            <w:shd w:val="clear" w:color="auto" w:fill="FFFFFF" w:themeFill="background1"/>
          </w:tcPr>
          <w:p w14:paraId="2EB83299" w14:textId="39FC4AEF"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3.2</w:t>
            </w:r>
          </w:p>
        </w:tc>
        <w:tc>
          <w:tcPr>
            <w:tcW w:w="4363" w:type="dxa"/>
            <w:shd w:val="clear" w:color="auto" w:fill="FFFFFF" w:themeFill="background1"/>
          </w:tcPr>
          <w:p w14:paraId="6B79E6C7"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SUPPLIER REPRESENTATIVE</w:t>
            </w:r>
          </w:p>
        </w:tc>
        <w:tc>
          <w:tcPr>
            <w:tcW w:w="4164" w:type="dxa"/>
            <w:shd w:val="clear" w:color="auto" w:fill="FFFFFF" w:themeFill="background1"/>
          </w:tcPr>
          <w:p w14:paraId="50551A32" w14:textId="701649B8" w:rsidR="001738C1" w:rsidRPr="000B6BEE" w:rsidRDefault="00C55CFD" w:rsidP="00E20988">
            <w:pPr>
              <w:keepNext/>
              <w:keepLines/>
              <w:shd w:val="clear" w:color="auto" w:fill="FFFFFF" w:themeFill="background1"/>
              <w:overflowPunct/>
              <w:autoSpaceDE/>
              <w:autoSpaceDN/>
              <w:spacing w:before="120" w:after="120" w:line="240" w:lineRule="auto"/>
              <w:jc w:val="left"/>
              <w:textAlignment w:val="auto"/>
              <w:rPr>
                <w:rFonts w:eastAsia="STZhongsong" w:cs="Arial"/>
                <w:i/>
                <w:caps/>
                <w:szCs w:val="22"/>
                <w:lang w:eastAsia="zh-CN"/>
              </w:rPr>
            </w:pPr>
            <w:r w:rsidRPr="00C55CFD">
              <w:rPr>
                <w:rFonts w:cs="Arial"/>
                <w:szCs w:val="22"/>
              </w:rPr>
              <w:t>[REDACTED]</w:t>
            </w:r>
          </w:p>
        </w:tc>
      </w:tr>
      <w:tr w:rsidR="000B6BEE" w:rsidRPr="000B6BEE" w14:paraId="6BBF9254" w14:textId="77777777" w:rsidTr="000B6BEE">
        <w:tc>
          <w:tcPr>
            <w:tcW w:w="610" w:type="dxa"/>
            <w:shd w:val="clear" w:color="auto" w:fill="FFFFFF" w:themeFill="background1"/>
          </w:tcPr>
          <w:p w14:paraId="454D6579" w14:textId="47F76F40"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3.3</w:t>
            </w:r>
          </w:p>
        </w:tc>
        <w:tc>
          <w:tcPr>
            <w:tcW w:w="4363" w:type="dxa"/>
            <w:shd w:val="clear" w:color="auto" w:fill="FFFFFF" w:themeFill="background1"/>
          </w:tcPr>
          <w:p w14:paraId="767FA5BA" w14:textId="48DE7B6F" w:rsidR="001738C1" w:rsidRPr="000B6BEE" w:rsidRDefault="001738C1" w:rsidP="00E91143">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key personnel</w:t>
            </w:r>
          </w:p>
        </w:tc>
        <w:tc>
          <w:tcPr>
            <w:tcW w:w="4164" w:type="dxa"/>
            <w:shd w:val="clear" w:color="auto" w:fill="FFFFFF" w:themeFill="background1"/>
          </w:tcPr>
          <w:p w14:paraId="1A05CE14" w14:textId="1FBE05A0" w:rsidR="001738C1" w:rsidRPr="000B6BEE" w:rsidRDefault="00A75C0B" w:rsidP="009715F2">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cs="Arial"/>
                <w:szCs w:val="22"/>
              </w:rPr>
              <w:t>Please see Section E – Price Schedule</w:t>
            </w:r>
          </w:p>
        </w:tc>
      </w:tr>
      <w:tr w:rsidR="000B6BEE" w:rsidRPr="000B6BEE" w14:paraId="1B6FE6D5" w14:textId="77777777" w:rsidTr="000B6BEE">
        <w:tc>
          <w:tcPr>
            <w:tcW w:w="610" w:type="dxa"/>
            <w:shd w:val="clear" w:color="auto" w:fill="FFFFFF" w:themeFill="background1"/>
          </w:tcPr>
          <w:p w14:paraId="2F5DA225"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lastRenderedPageBreak/>
              <w:t>3.4</w:t>
            </w:r>
          </w:p>
        </w:tc>
        <w:tc>
          <w:tcPr>
            <w:tcW w:w="4363" w:type="dxa"/>
            <w:shd w:val="clear" w:color="auto" w:fill="FFFFFF" w:themeFill="background1"/>
          </w:tcPr>
          <w:p w14:paraId="36222236"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Notices</w:t>
            </w:r>
          </w:p>
        </w:tc>
        <w:tc>
          <w:tcPr>
            <w:tcW w:w="4164" w:type="dxa"/>
            <w:shd w:val="clear" w:color="auto" w:fill="FFFFFF" w:themeFill="background1"/>
          </w:tcPr>
          <w:p w14:paraId="6889F28E" w14:textId="77777777" w:rsidR="00C55CFD" w:rsidRDefault="00C55CFD" w:rsidP="008C0B71">
            <w:pPr>
              <w:keepNext/>
              <w:keepLines/>
              <w:shd w:val="clear" w:color="auto" w:fill="FFFFFF" w:themeFill="background1"/>
              <w:overflowPunct/>
              <w:autoSpaceDE/>
              <w:autoSpaceDN/>
              <w:spacing w:before="120" w:after="120" w:line="240" w:lineRule="auto"/>
              <w:textAlignment w:val="auto"/>
              <w:rPr>
                <w:rFonts w:cs="Arial"/>
                <w:szCs w:val="22"/>
              </w:rPr>
            </w:pPr>
            <w:r w:rsidRPr="00C55CFD">
              <w:rPr>
                <w:rFonts w:cs="Arial"/>
                <w:szCs w:val="22"/>
              </w:rPr>
              <w:t>[REDACTED]</w:t>
            </w:r>
          </w:p>
          <w:p w14:paraId="76F4ADFD" w14:textId="0F2B2A39" w:rsidR="00A75C0B" w:rsidRDefault="00A75C0B" w:rsidP="008C0B7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The Department for Transport</w:t>
            </w:r>
          </w:p>
          <w:p w14:paraId="26243840" w14:textId="77777777" w:rsidR="00A75C0B" w:rsidRDefault="00A75C0B" w:rsidP="008C0B7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Great Minister House,</w:t>
            </w:r>
          </w:p>
          <w:p w14:paraId="3B1F130F" w14:textId="77777777" w:rsidR="00A75C0B" w:rsidRDefault="00A75C0B" w:rsidP="008C0B7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33 Horseferry Road,</w:t>
            </w:r>
          </w:p>
          <w:p w14:paraId="36244F27" w14:textId="77777777" w:rsidR="00A75C0B" w:rsidRDefault="00A75C0B" w:rsidP="008C0B7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London</w:t>
            </w:r>
          </w:p>
          <w:p w14:paraId="2EC2694B" w14:textId="77777777" w:rsidR="00A75C0B" w:rsidRDefault="00A75C0B" w:rsidP="008C0B7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SW1P 4DR</w:t>
            </w:r>
          </w:p>
          <w:p w14:paraId="1B91E799" w14:textId="77777777" w:rsidR="00A75C0B" w:rsidRDefault="00A75C0B" w:rsidP="008C0B71">
            <w:pPr>
              <w:keepNext/>
              <w:keepLines/>
              <w:shd w:val="clear" w:color="auto" w:fill="FFFFFF" w:themeFill="background1"/>
              <w:overflowPunct/>
              <w:autoSpaceDE/>
              <w:autoSpaceDN/>
              <w:spacing w:before="120" w:after="120" w:line="240" w:lineRule="auto"/>
              <w:textAlignment w:val="auto"/>
              <w:rPr>
                <w:rFonts w:cs="Arial"/>
                <w:szCs w:val="22"/>
              </w:rPr>
            </w:pPr>
          </w:p>
          <w:p w14:paraId="386EFF85" w14:textId="77777777" w:rsidR="00C55CFD" w:rsidRDefault="00C55CFD" w:rsidP="008C0B71">
            <w:pPr>
              <w:keepNext/>
              <w:keepLines/>
              <w:shd w:val="clear" w:color="auto" w:fill="FFFFFF" w:themeFill="background1"/>
              <w:overflowPunct/>
              <w:autoSpaceDE/>
              <w:autoSpaceDN/>
              <w:spacing w:before="120" w:after="120" w:line="240" w:lineRule="auto"/>
              <w:textAlignment w:val="auto"/>
              <w:rPr>
                <w:rFonts w:cs="Arial"/>
                <w:szCs w:val="22"/>
              </w:rPr>
            </w:pPr>
            <w:r w:rsidRPr="00C55CFD">
              <w:rPr>
                <w:rFonts w:cs="Arial"/>
                <w:szCs w:val="22"/>
              </w:rPr>
              <w:t>[REDACTED]</w:t>
            </w:r>
          </w:p>
          <w:p w14:paraId="78925B03" w14:textId="154D6012" w:rsidR="00A75C0B" w:rsidRDefault="00A75C0B" w:rsidP="008C0B7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Eversheds Sutherland (International) LLP</w:t>
            </w:r>
          </w:p>
          <w:p w14:paraId="0ADA8C5C" w14:textId="77777777" w:rsidR="00A75C0B" w:rsidRDefault="00A75C0B" w:rsidP="008C0B7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1 Wood Street</w:t>
            </w:r>
          </w:p>
          <w:p w14:paraId="34F3A3AF" w14:textId="77777777" w:rsidR="00A75C0B" w:rsidRDefault="00A75C0B" w:rsidP="008C0B7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London</w:t>
            </w:r>
          </w:p>
          <w:p w14:paraId="54F0941C" w14:textId="33BB99EB" w:rsidR="00A75C0B" w:rsidRDefault="00A75C0B" w:rsidP="008C0B71">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EC2V 7WS</w:t>
            </w:r>
          </w:p>
          <w:p w14:paraId="56873101" w14:textId="760812B4" w:rsidR="00A75C0B" w:rsidRPr="000B6BEE" w:rsidRDefault="00A75C0B" w:rsidP="008C0B71">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p>
        </w:tc>
      </w:tr>
      <w:tr w:rsidR="000B6BEE" w:rsidRPr="000B6BEE" w14:paraId="7D8A7A58" w14:textId="77777777" w:rsidTr="000B6BEE">
        <w:tc>
          <w:tcPr>
            <w:tcW w:w="610" w:type="dxa"/>
            <w:shd w:val="clear" w:color="auto" w:fill="FFFFFF" w:themeFill="background1"/>
          </w:tcPr>
          <w:p w14:paraId="2EF72956" w14:textId="2C6EDA5B"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3.5</w:t>
            </w:r>
          </w:p>
        </w:tc>
        <w:tc>
          <w:tcPr>
            <w:tcW w:w="4363" w:type="dxa"/>
            <w:shd w:val="clear" w:color="auto" w:fill="FFFFFF" w:themeFill="background1"/>
          </w:tcPr>
          <w:p w14:paraId="5AF9854F"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CUSTOMER BILLING ADDRESS</w:t>
            </w:r>
          </w:p>
        </w:tc>
        <w:tc>
          <w:tcPr>
            <w:tcW w:w="4164" w:type="dxa"/>
            <w:shd w:val="clear" w:color="auto" w:fill="FFFFFF" w:themeFill="background1"/>
          </w:tcPr>
          <w:p w14:paraId="62E6DC13" w14:textId="77777777" w:rsidR="001738C1" w:rsidRDefault="00A75C0B" w:rsidP="000B6BEE">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DfT Shared Services Centre</w:t>
            </w:r>
          </w:p>
          <w:p w14:paraId="7FC11326" w14:textId="77777777" w:rsidR="00A75C0B" w:rsidRDefault="00A75C0B" w:rsidP="000B6BEE">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Shared Service Arvato</w:t>
            </w:r>
          </w:p>
          <w:p w14:paraId="332F1D8C" w14:textId="77777777" w:rsidR="00A75C0B" w:rsidRDefault="00A75C0B" w:rsidP="000B6BEE">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5 Sandringham Park</w:t>
            </w:r>
          </w:p>
          <w:p w14:paraId="152E4646" w14:textId="77777777" w:rsidR="00A75C0B" w:rsidRDefault="00A75C0B" w:rsidP="000B6BEE">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Swansea Vale</w:t>
            </w:r>
          </w:p>
          <w:p w14:paraId="6B096191" w14:textId="77777777" w:rsidR="00A75C0B" w:rsidRDefault="00A75C0B" w:rsidP="000B6BEE">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Swansea</w:t>
            </w:r>
          </w:p>
          <w:p w14:paraId="74CF7F91" w14:textId="77777777" w:rsidR="00A75C0B" w:rsidRDefault="00A75C0B" w:rsidP="000B6BEE">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SA07 0EA</w:t>
            </w:r>
          </w:p>
          <w:p w14:paraId="317C02F7" w14:textId="47972C97" w:rsidR="00A75C0B" w:rsidRPr="000B6BEE" w:rsidRDefault="00A75C0B"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Pr>
                <w:rFonts w:cs="Arial"/>
                <w:szCs w:val="22"/>
              </w:rPr>
              <w:t>Email: ssa.invoice@sharedservicesarvato.co.uk</w:t>
            </w:r>
          </w:p>
        </w:tc>
      </w:tr>
      <w:tr w:rsidR="000B6BEE" w:rsidRPr="000B6BEE" w14:paraId="33ADB0FC" w14:textId="77777777" w:rsidTr="000B6BEE">
        <w:tc>
          <w:tcPr>
            <w:tcW w:w="610" w:type="dxa"/>
            <w:shd w:val="clear" w:color="auto" w:fill="FFFFFF" w:themeFill="background1"/>
          </w:tcPr>
          <w:p w14:paraId="44848026" w14:textId="575DE140"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3.6</w:t>
            </w:r>
          </w:p>
        </w:tc>
        <w:tc>
          <w:tcPr>
            <w:tcW w:w="4363" w:type="dxa"/>
            <w:shd w:val="clear" w:color="auto" w:fill="FFFFFF" w:themeFill="background1"/>
          </w:tcPr>
          <w:p w14:paraId="2A350726"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SUPPLIER BANK DETAILS</w:t>
            </w:r>
          </w:p>
        </w:tc>
        <w:tc>
          <w:tcPr>
            <w:tcW w:w="4164" w:type="dxa"/>
            <w:shd w:val="clear" w:color="auto" w:fill="FFFFFF" w:themeFill="background1"/>
          </w:tcPr>
          <w:p w14:paraId="4F60125F" w14:textId="2721D5FF" w:rsidR="001738C1" w:rsidRPr="000B6BEE" w:rsidRDefault="00A75C0B" w:rsidP="00356DD2">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Pr>
                <w:rFonts w:cs="Arial"/>
                <w:szCs w:val="22"/>
              </w:rPr>
              <w:t>To be confirmed between the customer and the supplier.</w:t>
            </w:r>
          </w:p>
        </w:tc>
      </w:tr>
      <w:tr w:rsidR="000B6BEE" w:rsidRPr="000B6BEE" w14:paraId="14533218" w14:textId="77777777" w:rsidTr="000B6BEE">
        <w:tc>
          <w:tcPr>
            <w:tcW w:w="610" w:type="dxa"/>
            <w:shd w:val="clear" w:color="auto" w:fill="FFFFFF" w:themeFill="background1"/>
          </w:tcPr>
          <w:p w14:paraId="296B91A9"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3.7</w:t>
            </w:r>
          </w:p>
        </w:tc>
        <w:tc>
          <w:tcPr>
            <w:tcW w:w="4363" w:type="dxa"/>
            <w:shd w:val="clear" w:color="auto" w:fill="FFFFFF" w:themeFill="background1"/>
          </w:tcPr>
          <w:p w14:paraId="1EBFB944"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Customer’s purchase order number</w:t>
            </w:r>
          </w:p>
        </w:tc>
        <w:tc>
          <w:tcPr>
            <w:tcW w:w="4164" w:type="dxa"/>
            <w:shd w:val="clear" w:color="auto" w:fill="FFFFFF" w:themeFill="background1"/>
          </w:tcPr>
          <w:p w14:paraId="3C333A5F" w14:textId="40D30B7E" w:rsidR="001738C1" w:rsidRPr="000B6BEE" w:rsidRDefault="00E91143" w:rsidP="00E91143">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sidRPr="00F843B9">
              <w:rPr>
                <w:rFonts w:eastAsia="STZhongsong" w:cs="Arial"/>
                <w:szCs w:val="22"/>
                <w:lang w:eastAsia="zh-CN"/>
              </w:rPr>
              <w:t>To be confirmed between the customer and supplier.</w:t>
            </w:r>
            <w:r w:rsidR="005B428B">
              <w:rPr>
                <w:rFonts w:cs="Arial"/>
                <w:szCs w:val="22"/>
              </w:rPr>
              <w:t xml:space="preserve"> </w:t>
            </w:r>
          </w:p>
        </w:tc>
      </w:tr>
      <w:tr w:rsidR="000B6BEE" w:rsidRPr="000B6BEE" w14:paraId="3361D425" w14:textId="77777777" w:rsidTr="000B6BEE">
        <w:tc>
          <w:tcPr>
            <w:tcW w:w="610" w:type="dxa"/>
            <w:shd w:val="clear" w:color="auto" w:fill="FFFFFF" w:themeFill="background1"/>
          </w:tcPr>
          <w:p w14:paraId="56B5858E"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3.8</w:t>
            </w:r>
          </w:p>
        </w:tc>
        <w:tc>
          <w:tcPr>
            <w:tcW w:w="4363" w:type="dxa"/>
            <w:shd w:val="clear" w:color="auto" w:fill="FFFFFF" w:themeFill="background1"/>
          </w:tcPr>
          <w:p w14:paraId="0CD17354"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 xml:space="preserve">approved sub-contractors </w:t>
            </w:r>
          </w:p>
        </w:tc>
        <w:tc>
          <w:tcPr>
            <w:tcW w:w="4164" w:type="dxa"/>
            <w:shd w:val="clear" w:color="auto" w:fill="FFFFFF" w:themeFill="background1"/>
          </w:tcPr>
          <w:p w14:paraId="5A420FB7" w14:textId="3DD68BD5" w:rsidR="001738C1" w:rsidRPr="000B6BEE" w:rsidRDefault="00A75C0B" w:rsidP="00E91143">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Not applicable.</w:t>
            </w:r>
          </w:p>
        </w:tc>
      </w:tr>
      <w:tr w:rsidR="000B6BEE" w:rsidRPr="000B6BEE" w14:paraId="2CD9C6BF" w14:textId="77777777" w:rsidTr="000B6BEE">
        <w:tc>
          <w:tcPr>
            <w:tcW w:w="610" w:type="dxa"/>
            <w:shd w:val="clear" w:color="auto" w:fill="FFFFFF" w:themeFill="background1"/>
          </w:tcPr>
          <w:p w14:paraId="4B146229"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3.9</w:t>
            </w:r>
          </w:p>
        </w:tc>
        <w:tc>
          <w:tcPr>
            <w:tcW w:w="4363" w:type="dxa"/>
            <w:shd w:val="clear" w:color="auto" w:fill="FFFFFF" w:themeFill="background1"/>
          </w:tcPr>
          <w:p w14:paraId="6806AD1D" w14:textId="77777777" w:rsidR="001738C1" w:rsidRPr="000B6BEE" w:rsidRDefault="001738C1" w:rsidP="000B6BEE">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BCDR</w:t>
            </w:r>
          </w:p>
        </w:tc>
        <w:tc>
          <w:tcPr>
            <w:tcW w:w="4164" w:type="dxa"/>
            <w:shd w:val="clear" w:color="auto" w:fill="FFFFFF" w:themeFill="background1"/>
          </w:tcPr>
          <w:p w14:paraId="632C12CA" w14:textId="2C505E8C" w:rsidR="001738C1" w:rsidRPr="00E91143" w:rsidRDefault="00E91143" w:rsidP="00993AE2">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sidRPr="00E91143">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p>
        </w:tc>
      </w:tr>
      <w:tr w:rsidR="000B6BEE" w:rsidRPr="000B6BEE" w14:paraId="68FC5830" w14:textId="77777777" w:rsidTr="000B6BEE">
        <w:tc>
          <w:tcPr>
            <w:tcW w:w="610" w:type="dxa"/>
            <w:shd w:val="clear" w:color="auto" w:fill="FFFFFF" w:themeFill="background1"/>
          </w:tcPr>
          <w:p w14:paraId="39AA4E6D"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3.10</w:t>
            </w:r>
          </w:p>
        </w:tc>
        <w:tc>
          <w:tcPr>
            <w:tcW w:w="4363" w:type="dxa"/>
            <w:shd w:val="clear" w:color="auto" w:fill="FFFFFF" w:themeFill="background1"/>
          </w:tcPr>
          <w:p w14:paraId="64EA33AC" w14:textId="20009A5A" w:rsidR="001738C1" w:rsidRPr="00FC453E" w:rsidRDefault="001738C1" w:rsidP="00FC453E">
            <w:pPr>
              <w:numPr>
                <w:ilvl w:val="1"/>
                <w:numId w:val="0"/>
              </w:numPr>
              <w:shd w:val="clear" w:color="auto" w:fill="FFFFFF" w:themeFill="background1"/>
              <w:spacing w:before="120" w:after="120" w:line="240" w:lineRule="auto"/>
              <w:rPr>
                <w:rFonts w:eastAsia="STZhongsong" w:cs="Arial"/>
                <w:b/>
                <w:szCs w:val="22"/>
                <w:lang w:eastAsia="zh-CN"/>
              </w:rPr>
            </w:pPr>
            <w:r w:rsidRPr="000B6BEE">
              <w:rPr>
                <w:rFonts w:eastAsia="STZhongsong" w:cs="Arial"/>
                <w:b/>
                <w:szCs w:val="22"/>
                <w:lang w:eastAsia="zh-CN"/>
              </w:rPr>
              <w:t xml:space="preserve">Exit Management: </w:t>
            </w:r>
          </w:p>
        </w:tc>
        <w:tc>
          <w:tcPr>
            <w:tcW w:w="4164" w:type="dxa"/>
            <w:shd w:val="clear" w:color="auto" w:fill="FFFFFF" w:themeFill="background1"/>
          </w:tcPr>
          <w:p w14:paraId="07CD45D3" w14:textId="226A09A3" w:rsidR="001738C1" w:rsidRPr="000B6BEE" w:rsidRDefault="00E91143" w:rsidP="008C0B71">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In Contract</w:t>
            </w:r>
            <w:r w:rsidRPr="00D035F2">
              <w:rPr>
                <w:rFonts w:eastAsia="STZhongsong" w:cs="Arial"/>
                <w:szCs w:val="22"/>
                <w:lang w:eastAsia="zh-CN"/>
              </w:rPr>
              <w:t xml:space="preserve"> Schedule 2 (Exit Management)</w:t>
            </w:r>
          </w:p>
        </w:tc>
      </w:tr>
      <w:tr w:rsidR="000B6BEE" w:rsidRPr="000B6BEE" w14:paraId="5EEBCE4A" w14:textId="77777777" w:rsidTr="000B6BEE">
        <w:tc>
          <w:tcPr>
            <w:tcW w:w="610" w:type="dxa"/>
            <w:shd w:val="clear" w:color="auto" w:fill="FFFFFF" w:themeFill="background1"/>
          </w:tcPr>
          <w:p w14:paraId="33D00D8B"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lastRenderedPageBreak/>
              <w:t>3.11</w:t>
            </w:r>
          </w:p>
        </w:tc>
        <w:tc>
          <w:tcPr>
            <w:tcW w:w="4363" w:type="dxa"/>
            <w:shd w:val="clear" w:color="auto" w:fill="FFFFFF" w:themeFill="background1"/>
          </w:tcPr>
          <w:p w14:paraId="4FA45ABF" w14:textId="77777777" w:rsidR="001738C1" w:rsidRPr="000B6BEE" w:rsidRDefault="001738C1" w:rsidP="000B6BEE">
            <w:pPr>
              <w:numPr>
                <w:ilvl w:val="1"/>
                <w:numId w:val="0"/>
              </w:numPr>
              <w:shd w:val="clear" w:color="auto" w:fill="FFFFFF" w:themeFill="background1"/>
              <w:spacing w:before="120" w:after="120" w:line="240" w:lineRule="auto"/>
              <w:rPr>
                <w:rFonts w:eastAsia="STZhongsong" w:cs="Arial"/>
                <w:b/>
                <w:szCs w:val="22"/>
                <w:lang w:eastAsia="zh-CN"/>
              </w:rPr>
            </w:pPr>
            <w:r w:rsidRPr="000B6BEE">
              <w:rPr>
                <w:rFonts w:eastAsia="STZhongsong" w:cs="Arial"/>
                <w:b/>
                <w:szCs w:val="22"/>
                <w:lang w:eastAsia="zh-CN"/>
              </w:rPr>
              <w:t>Transparency Reports</w:t>
            </w:r>
          </w:p>
          <w:p w14:paraId="6F3A35A3" w14:textId="77777777" w:rsidR="001738C1" w:rsidRPr="000B6BEE" w:rsidRDefault="001738C1" w:rsidP="000B6BEE">
            <w:pPr>
              <w:numPr>
                <w:ilvl w:val="1"/>
                <w:numId w:val="0"/>
              </w:numPr>
              <w:shd w:val="clear" w:color="auto" w:fill="FFFFFF" w:themeFill="background1"/>
              <w:spacing w:before="120" w:after="120" w:line="240" w:lineRule="auto"/>
              <w:rPr>
                <w:rFonts w:eastAsia="STZhongsong" w:cs="Arial"/>
                <w:szCs w:val="22"/>
                <w:lang w:eastAsia="zh-CN"/>
              </w:rPr>
            </w:pPr>
            <w:r w:rsidRPr="000B6BEE">
              <w:rPr>
                <w:rFonts w:eastAsia="STZhongsong" w:cs="Arial"/>
                <w:szCs w:val="22"/>
                <w:lang w:eastAsia="zh-CN"/>
              </w:rPr>
              <w:t>In Contract Schedule 4 (Transparency Reports)</w:t>
            </w:r>
          </w:p>
        </w:tc>
        <w:tc>
          <w:tcPr>
            <w:tcW w:w="4164" w:type="dxa"/>
            <w:shd w:val="clear" w:color="auto" w:fill="FFFFFF" w:themeFill="background1"/>
          </w:tcPr>
          <w:p w14:paraId="2728AFC5" w14:textId="16A6EE00" w:rsidR="001738C1" w:rsidRPr="000B6BEE" w:rsidRDefault="00E91143" w:rsidP="008C0B71">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sidRPr="00C3320D">
              <w:rPr>
                <w:rFonts w:eastAsia="STZhongsong" w:cs="Arial"/>
                <w:szCs w:val="22"/>
                <w:lang w:eastAsia="zh-CN"/>
              </w:rPr>
              <w:t>In Contract Schedule 4 (Transparency Reports)</w:t>
            </w:r>
          </w:p>
        </w:tc>
      </w:tr>
      <w:tr w:rsidR="000B6BEE" w:rsidRPr="000B6BEE" w14:paraId="69DBFCE4" w14:textId="77777777" w:rsidTr="000B6BEE">
        <w:tc>
          <w:tcPr>
            <w:tcW w:w="610" w:type="dxa"/>
            <w:shd w:val="clear" w:color="auto" w:fill="FFFFFF" w:themeFill="background1"/>
          </w:tcPr>
          <w:p w14:paraId="1755CFCA" w14:textId="77777777" w:rsidR="001738C1" w:rsidRPr="000B6BEE" w:rsidRDefault="001738C1" w:rsidP="000B6BEE">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3.12</w:t>
            </w:r>
          </w:p>
        </w:tc>
        <w:tc>
          <w:tcPr>
            <w:tcW w:w="4363" w:type="dxa"/>
            <w:shd w:val="clear" w:color="auto" w:fill="FFFFFF" w:themeFill="background1"/>
          </w:tcPr>
          <w:p w14:paraId="7C3335E5" w14:textId="40E53C42" w:rsidR="00E91143" w:rsidRPr="00E91143" w:rsidRDefault="001738C1" w:rsidP="00E91143">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Call Off Guarantee (Clause 10 of the Legal Service Contract):</w:t>
            </w:r>
          </w:p>
          <w:p w14:paraId="5DF5C674" w14:textId="5D34C37B" w:rsidR="001738C1" w:rsidRPr="000B6BEE" w:rsidRDefault="001738C1" w:rsidP="000B6BEE">
            <w:pPr>
              <w:numPr>
                <w:ilvl w:val="1"/>
                <w:numId w:val="0"/>
              </w:numPr>
              <w:shd w:val="clear" w:color="auto" w:fill="FFFFFF" w:themeFill="background1"/>
              <w:spacing w:before="120" w:after="120" w:line="240" w:lineRule="auto"/>
              <w:rPr>
                <w:rFonts w:eastAsia="STZhongsong" w:cs="Arial"/>
                <w:b/>
                <w:szCs w:val="22"/>
                <w:lang w:eastAsia="zh-CN"/>
              </w:rPr>
            </w:pPr>
          </w:p>
        </w:tc>
        <w:tc>
          <w:tcPr>
            <w:tcW w:w="4164" w:type="dxa"/>
            <w:shd w:val="clear" w:color="auto" w:fill="FFFFFF" w:themeFill="background1"/>
          </w:tcPr>
          <w:p w14:paraId="38CB49D3" w14:textId="0B19EBF0" w:rsidR="001738C1" w:rsidRPr="000B6BEE" w:rsidRDefault="00A75C0B" w:rsidP="000B6BEE">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There has been no call-off guarantee for this Contract.</w:t>
            </w:r>
          </w:p>
        </w:tc>
      </w:tr>
    </w:tbl>
    <w:p w14:paraId="37819D7B" w14:textId="77777777" w:rsidR="001738C1" w:rsidRDefault="001738C1" w:rsidP="000B6BEE">
      <w:pPr>
        <w:shd w:val="clear" w:color="auto" w:fill="FFFFFF" w:themeFill="background1"/>
        <w:spacing w:before="120" w:after="120" w:line="240" w:lineRule="auto"/>
        <w:rPr>
          <w:rFonts w:cs="Arial"/>
          <w:i/>
          <w:szCs w:val="22"/>
        </w:rPr>
      </w:pPr>
    </w:p>
    <w:p w14:paraId="02834BAF" w14:textId="77777777" w:rsidR="00124A59" w:rsidRPr="000B6BEE" w:rsidRDefault="00124A59" w:rsidP="000B6BEE">
      <w:pPr>
        <w:shd w:val="clear" w:color="auto" w:fill="FFFFFF" w:themeFill="background1"/>
        <w:spacing w:before="120" w:after="120" w:line="240" w:lineRule="auto"/>
        <w:rPr>
          <w:rFonts w:cs="Arial"/>
          <w:i/>
          <w:szCs w:val="22"/>
        </w:rPr>
      </w:pPr>
    </w:p>
    <w:p w14:paraId="01FB1D71" w14:textId="77777777" w:rsidR="001738C1" w:rsidRPr="000B6BEE" w:rsidRDefault="001738C1" w:rsidP="000B6BEE">
      <w:pPr>
        <w:pStyle w:val="ORDERFORML1PraraNo"/>
        <w:shd w:val="clear" w:color="auto" w:fill="FFFFFF" w:themeFill="background1"/>
        <w:spacing w:before="120" w:after="120"/>
        <w:rPr>
          <w:rFonts w:ascii="Arial" w:hAnsi="Arial" w:cs="Arial"/>
        </w:rPr>
      </w:pPr>
      <w:r w:rsidRPr="000B6BEE">
        <w:rPr>
          <w:rFonts w:ascii="Arial" w:hAnsi="Arial" w:cs="Arial"/>
        </w:rPr>
        <w:t>VARIATIONS TO THE tERMS AND CONDITIONS</w:t>
      </w:r>
    </w:p>
    <w:p w14:paraId="19A5399E" w14:textId="77777777" w:rsidR="001738C1" w:rsidRPr="000B6BEE" w:rsidRDefault="001738C1" w:rsidP="000B6BEE">
      <w:pPr>
        <w:pStyle w:val="ORDERFORML1PraraNo"/>
        <w:numPr>
          <w:ilvl w:val="0"/>
          <w:numId w:val="0"/>
        </w:numPr>
        <w:shd w:val="clear" w:color="auto" w:fill="FFFFFF" w:themeFill="background1"/>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4"/>
        <w:gridCol w:w="4268"/>
        <w:gridCol w:w="4079"/>
      </w:tblGrid>
      <w:tr w:rsidR="009715F2" w:rsidRPr="009715F2" w14:paraId="6C7954A5" w14:textId="77777777" w:rsidTr="005A4A3F">
        <w:tc>
          <w:tcPr>
            <w:tcW w:w="564" w:type="dxa"/>
            <w:shd w:val="clear" w:color="auto" w:fill="FFFFFF" w:themeFill="background1"/>
          </w:tcPr>
          <w:p w14:paraId="72A02A66" w14:textId="77777777" w:rsidR="001738C1" w:rsidRPr="009715F2" w:rsidRDefault="001738C1" w:rsidP="000B6BEE">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4.1</w:t>
            </w:r>
          </w:p>
        </w:tc>
        <w:tc>
          <w:tcPr>
            <w:tcW w:w="4268" w:type="dxa"/>
            <w:shd w:val="clear" w:color="auto" w:fill="FFFFFF" w:themeFill="background1"/>
          </w:tcPr>
          <w:p w14:paraId="058772A1" w14:textId="77777777" w:rsidR="001738C1" w:rsidRPr="009715F2" w:rsidRDefault="001738C1" w:rsidP="000B6BEE">
            <w:pPr>
              <w:keepNext/>
              <w:keepLines/>
              <w:shd w:val="clear" w:color="auto" w:fill="FFFFFF" w:themeFill="background1"/>
              <w:overflowPunct/>
              <w:autoSpaceDE/>
              <w:autoSpaceDN/>
              <w:spacing w:before="120" w:after="120" w:line="240" w:lineRule="auto"/>
              <w:textAlignment w:val="auto"/>
              <w:rPr>
                <w:rFonts w:cs="Arial"/>
                <w:b/>
                <w:szCs w:val="22"/>
              </w:rPr>
            </w:pPr>
            <w:r w:rsidRPr="009715F2">
              <w:rPr>
                <w:rFonts w:cs="Arial"/>
                <w:b/>
                <w:szCs w:val="22"/>
              </w:rPr>
              <w:t>Liability cap</w:t>
            </w:r>
          </w:p>
        </w:tc>
        <w:tc>
          <w:tcPr>
            <w:tcW w:w="4079" w:type="dxa"/>
            <w:shd w:val="clear" w:color="auto" w:fill="FFFFFF" w:themeFill="background1"/>
          </w:tcPr>
          <w:p w14:paraId="7C619B98" w14:textId="77777777" w:rsidR="00C55CFD" w:rsidRDefault="00C55CFD" w:rsidP="00C55CFD">
            <w:pPr>
              <w:keepNext/>
              <w:keepLines/>
              <w:overflowPunct/>
              <w:autoSpaceDE/>
              <w:autoSpaceDN/>
              <w:spacing w:before="120" w:after="120" w:line="240" w:lineRule="auto"/>
              <w:textAlignment w:val="auto"/>
              <w:rPr>
                <w:rFonts w:cs="Arial"/>
                <w:szCs w:val="22"/>
              </w:rPr>
            </w:pPr>
            <w:r>
              <w:rPr>
                <w:rFonts w:eastAsia="STZhongsong" w:cs="Arial"/>
                <w:szCs w:val="22"/>
                <w:lang w:eastAsia="zh-CN"/>
              </w:rPr>
              <w:t>In Contract</w:t>
            </w:r>
            <w:r w:rsidRPr="00D035F2">
              <w:rPr>
                <w:rFonts w:eastAsia="STZhongsong" w:cs="Arial"/>
                <w:szCs w:val="22"/>
                <w:lang w:eastAsia="zh-CN"/>
              </w:rPr>
              <w:t xml:space="preserve"> Schedule </w:t>
            </w:r>
            <w:r>
              <w:rPr>
                <w:rFonts w:eastAsia="STZhongsong" w:cs="Arial"/>
                <w:szCs w:val="22"/>
                <w:lang w:eastAsia="zh-CN"/>
              </w:rPr>
              <w:t>7</w:t>
            </w:r>
            <w:r w:rsidRPr="00D035F2">
              <w:rPr>
                <w:rFonts w:eastAsia="STZhongsong" w:cs="Arial"/>
                <w:szCs w:val="22"/>
                <w:lang w:eastAsia="zh-CN"/>
              </w:rPr>
              <w:t xml:space="preserve"> (</w:t>
            </w:r>
            <w:r>
              <w:rPr>
                <w:rFonts w:eastAsia="STZhongsong" w:cs="Arial"/>
                <w:szCs w:val="22"/>
                <w:lang w:eastAsia="zh-CN"/>
              </w:rPr>
              <w:t>Liability and Insurance</w:t>
            </w:r>
            <w:r w:rsidRPr="00D035F2">
              <w:rPr>
                <w:rFonts w:eastAsia="STZhongsong" w:cs="Arial"/>
                <w:szCs w:val="22"/>
                <w:lang w:eastAsia="zh-CN"/>
              </w:rPr>
              <w:t>)</w:t>
            </w:r>
            <w:r>
              <w:rPr>
                <w:rFonts w:eastAsia="STZhongsong" w:cs="Arial"/>
                <w:szCs w:val="22"/>
                <w:lang w:eastAsia="zh-CN"/>
              </w:rPr>
              <w:t>.</w:t>
            </w:r>
          </w:p>
          <w:p w14:paraId="52644A0A" w14:textId="593072B7" w:rsidR="001738C1" w:rsidRPr="00FC453E" w:rsidRDefault="00FC453E" w:rsidP="00C55CFD">
            <w:pPr>
              <w:keepNext/>
              <w:keepLines/>
              <w:shd w:val="clear" w:color="auto" w:fill="FFFFFF" w:themeFill="background1"/>
              <w:overflowPunct/>
              <w:autoSpaceDE/>
              <w:autoSpaceDN/>
              <w:spacing w:before="120" w:after="120" w:line="240" w:lineRule="auto"/>
              <w:textAlignment w:val="auto"/>
              <w:rPr>
                <w:rFonts w:cs="Arial"/>
                <w:szCs w:val="22"/>
              </w:rPr>
            </w:pPr>
            <w:r w:rsidRPr="00C55CFD">
              <w:rPr>
                <w:rFonts w:cs="Arial"/>
                <w:szCs w:val="22"/>
              </w:rPr>
              <w:t>[REDACTED]</w:t>
            </w:r>
          </w:p>
        </w:tc>
      </w:tr>
      <w:tr w:rsidR="008C0B71" w:rsidRPr="009715F2" w14:paraId="09830B66" w14:textId="77777777" w:rsidTr="005A4A3F">
        <w:tc>
          <w:tcPr>
            <w:tcW w:w="564" w:type="dxa"/>
            <w:shd w:val="clear" w:color="auto" w:fill="FFFFFF" w:themeFill="background1"/>
          </w:tcPr>
          <w:p w14:paraId="05B1372E"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4.2</w:t>
            </w:r>
          </w:p>
        </w:tc>
        <w:tc>
          <w:tcPr>
            <w:tcW w:w="4268" w:type="dxa"/>
            <w:shd w:val="clear" w:color="auto" w:fill="FFFFFF" w:themeFill="background1"/>
          </w:tcPr>
          <w:p w14:paraId="7A9E8F4A" w14:textId="77777777" w:rsidR="008C0B71" w:rsidRPr="009715F2" w:rsidRDefault="008C0B71" w:rsidP="008C0B71">
            <w:pPr>
              <w:keepNext/>
              <w:keepLines/>
              <w:shd w:val="clear" w:color="auto" w:fill="FFFFFF" w:themeFill="background1"/>
              <w:overflowPunct/>
              <w:autoSpaceDE/>
              <w:autoSpaceDN/>
              <w:spacing w:before="120" w:after="120" w:line="240" w:lineRule="auto"/>
              <w:textAlignment w:val="auto"/>
              <w:rPr>
                <w:rFonts w:cs="Arial"/>
                <w:b/>
                <w:szCs w:val="22"/>
              </w:rPr>
            </w:pPr>
            <w:r w:rsidRPr="009715F2">
              <w:rPr>
                <w:rFonts w:cs="Arial"/>
                <w:b/>
                <w:szCs w:val="22"/>
              </w:rPr>
              <w:t>Conflicts of Interest</w:t>
            </w:r>
          </w:p>
        </w:tc>
        <w:tc>
          <w:tcPr>
            <w:tcW w:w="4079" w:type="dxa"/>
            <w:shd w:val="clear" w:color="auto" w:fill="FFFFFF" w:themeFill="background1"/>
          </w:tcPr>
          <w:p w14:paraId="2FEBF0D6" w14:textId="7F2C808D" w:rsidR="008C0B71" w:rsidRPr="00220FB3" w:rsidRDefault="00A75C0B" w:rsidP="008C0B71">
            <w:pPr>
              <w:keepNext/>
              <w:keepLines/>
              <w:overflowPunct/>
              <w:autoSpaceDE/>
              <w:autoSpaceDN/>
              <w:spacing w:before="120" w:after="120" w:line="240" w:lineRule="auto"/>
              <w:textAlignment w:val="auto"/>
              <w:rPr>
                <w:rFonts w:eastAsia="STZhongsong" w:cs="Arial"/>
                <w:i/>
                <w:szCs w:val="22"/>
                <w:lang w:eastAsia="zh-CN"/>
              </w:rPr>
            </w:pPr>
            <w:r>
              <w:rPr>
                <w:rFonts w:cs="Arial"/>
                <w:szCs w:val="22"/>
              </w:rPr>
              <w:t>Please refer to Section F – Conflicts of Interest.</w:t>
            </w:r>
          </w:p>
        </w:tc>
      </w:tr>
      <w:tr w:rsidR="008C0B71" w:rsidRPr="009715F2" w14:paraId="41E10EA4" w14:textId="77777777" w:rsidTr="005A4A3F">
        <w:tc>
          <w:tcPr>
            <w:tcW w:w="564" w:type="dxa"/>
            <w:shd w:val="clear" w:color="auto" w:fill="FFFFFF" w:themeFill="background1"/>
          </w:tcPr>
          <w:p w14:paraId="035910BD"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4.3</w:t>
            </w:r>
          </w:p>
        </w:tc>
        <w:tc>
          <w:tcPr>
            <w:tcW w:w="4268" w:type="dxa"/>
            <w:shd w:val="clear" w:color="auto" w:fill="FFFFFF" w:themeFill="background1"/>
          </w:tcPr>
          <w:p w14:paraId="0AE3DD7C"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Confidentiality</w:t>
            </w:r>
          </w:p>
        </w:tc>
        <w:tc>
          <w:tcPr>
            <w:tcW w:w="4079" w:type="dxa"/>
            <w:shd w:val="clear" w:color="auto" w:fill="FFFFFF" w:themeFill="background1"/>
          </w:tcPr>
          <w:p w14:paraId="62B481B6" w14:textId="77777777" w:rsidR="008C0B71" w:rsidRPr="009715F2" w:rsidRDefault="008C0B71" w:rsidP="008C0B71">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8C0B71" w:rsidRPr="009715F2" w14:paraId="647C27A1" w14:textId="77777777" w:rsidTr="005A4A3F">
        <w:tc>
          <w:tcPr>
            <w:tcW w:w="564" w:type="dxa"/>
            <w:shd w:val="clear" w:color="auto" w:fill="FFFFFF" w:themeFill="background1"/>
          </w:tcPr>
          <w:p w14:paraId="71FB7627"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4.5</w:t>
            </w:r>
          </w:p>
          <w:p w14:paraId="56F0A86F"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p>
        </w:tc>
        <w:tc>
          <w:tcPr>
            <w:tcW w:w="4268" w:type="dxa"/>
            <w:shd w:val="clear" w:color="auto" w:fill="FFFFFF" w:themeFill="background1"/>
          </w:tcPr>
          <w:p w14:paraId="697A8450" w14:textId="77777777" w:rsidR="008C0B71" w:rsidRPr="009715F2" w:rsidRDefault="008C0B71"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Intellectual Property Rights</w:t>
            </w:r>
          </w:p>
        </w:tc>
        <w:tc>
          <w:tcPr>
            <w:tcW w:w="4079" w:type="dxa"/>
            <w:shd w:val="clear" w:color="auto" w:fill="FFFFFF" w:themeFill="background1"/>
          </w:tcPr>
          <w:p w14:paraId="1C32D0AC" w14:textId="77777777" w:rsidR="008C0B71" w:rsidRPr="009715F2" w:rsidRDefault="008C0B71" w:rsidP="008C0B71">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220FB3">
              <w:rPr>
                <w:rFonts w:cs="Arial"/>
                <w:szCs w:val="22"/>
              </w:rPr>
              <w:t>In Contract Schedule 8 (Intellectual Property Rights)</w:t>
            </w:r>
          </w:p>
        </w:tc>
      </w:tr>
      <w:tr w:rsidR="00C55CFD" w:rsidRPr="009715F2" w14:paraId="5E71B468" w14:textId="77777777" w:rsidTr="005A4A3F">
        <w:tc>
          <w:tcPr>
            <w:tcW w:w="564" w:type="dxa"/>
            <w:shd w:val="clear" w:color="auto" w:fill="FFFFFF" w:themeFill="background1"/>
          </w:tcPr>
          <w:p w14:paraId="3488BB64" w14:textId="322778AC" w:rsidR="00C55CFD" w:rsidRPr="009715F2" w:rsidRDefault="00C55CFD"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4.6</w:t>
            </w:r>
          </w:p>
        </w:tc>
        <w:tc>
          <w:tcPr>
            <w:tcW w:w="4268" w:type="dxa"/>
            <w:shd w:val="clear" w:color="auto" w:fill="FFFFFF" w:themeFill="background1"/>
          </w:tcPr>
          <w:p w14:paraId="7C89BE92" w14:textId="40233D93" w:rsidR="00C55CFD" w:rsidRPr="009715F2" w:rsidRDefault="00C55CFD" w:rsidP="008C0B71">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Special Terms</w:t>
            </w:r>
          </w:p>
        </w:tc>
        <w:tc>
          <w:tcPr>
            <w:tcW w:w="4079" w:type="dxa"/>
            <w:shd w:val="clear" w:color="auto" w:fill="FFFFFF" w:themeFill="background1"/>
          </w:tcPr>
          <w:p w14:paraId="4B60DFAC" w14:textId="4EB3C5BA" w:rsidR="00C55CFD" w:rsidRPr="00FC453E" w:rsidRDefault="00FC453E" w:rsidP="00FC453E">
            <w:pPr>
              <w:keepNext/>
              <w:keepLines/>
              <w:shd w:val="clear" w:color="auto" w:fill="FFFFFF" w:themeFill="background1"/>
              <w:overflowPunct/>
              <w:autoSpaceDE/>
              <w:autoSpaceDN/>
              <w:spacing w:before="120" w:after="120" w:line="240" w:lineRule="auto"/>
              <w:textAlignment w:val="auto"/>
              <w:rPr>
                <w:rFonts w:cs="Arial"/>
                <w:szCs w:val="22"/>
              </w:rPr>
            </w:pPr>
            <w:r w:rsidRPr="00C55CFD">
              <w:rPr>
                <w:rFonts w:cs="Arial"/>
                <w:szCs w:val="22"/>
              </w:rPr>
              <w:t>[REDACTED]</w:t>
            </w:r>
          </w:p>
        </w:tc>
      </w:tr>
    </w:tbl>
    <w:p w14:paraId="5C6F6622" w14:textId="77777777" w:rsidR="001738C1" w:rsidRPr="00C3320D" w:rsidRDefault="001738C1" w:rsidP="000B6BEE">
      <w:pPr>
        <w:pStyle w:val="ORDERFORML1PraraNo"/>
        <w:numPr>
          <w:ilvl w:val="0"/>
          <w:numId w:val="0"/>
        </w:numPr>
        <w:shd w:val="clear" w:color="auto" w:fill="FFFFFF" w:themeFill="background1"/>
        <w:spacing w:before="120" w:after="120"/>
        <w:ind w:left="426"/>
        <w:rPr>
          <w:rFonts w:ascii="Arial" w:hAnsi="Arial" w:cs="Arial"/>
        </w:rPr>
      </w:pPr>
    </w:p>
    <w:p w14:paraId="38AE1013" w14:textId="77777777" w:rsidR="001738C1" w:rsidRDefault="001738C1" w:rsidP="000B6BEE">
      <w:pPr>
        <w:shd w:val="clear" w:color="auto" w:fill="FFFFFF" w:themeFill="background1"/>
        <w:rPr>
          <w:u w:val="single"/>
        </w:rPr>
      </w:pPr>
    </w:p>
    <w:p w14:paraId="08AB8E0F" w14:textId="77777777" w:rsidR="001738C1" w:rsidRDefault="001738C1" w:rsidP="000B6BEE">
      <w:pPr>
        <w:shd w:val="clear" w:color="auto" w:fill="FFFFFF" w:themeFill="background1"/>
        <w:rPr>
          <w:u w:val="single"/>
        </w:rPr>
      </w:pPr>
    </w:p>
    <w:p w14:paraId="3875912B" w14:textId="5B8DCD8D" w:rsidR="001738C1" w:rsidRDefault="001738C1" w:rsidP="000B6BEE">
      <w:pPr>
        <w:shd w:val="clear" w:color="auto" w:fill="FFFFFF" w:themeFill="background1"/>
        <w:rPr>
          <w:u w:val="single"/>
        </w:rPr>
      </w:pPr>
    </w:p>
    <w:p w14:paraId="6A138FC8" w14:textId="38BB55C0" w:rsidR="00B82EFE" w:rsidRDefault="00B82EFE" w:rsidP="000B6BEE">
      <w:pPr>
        <w:shd w:val="clear" w:color="auto" w:fill="FFFFFF" w:themeFill="background1"/>
        <w:rPr>
          <w:u w:val="single"/>
        </w:rPr>
      </w:pPr>
    </w:p>
    <w:p w14:paraId="05D56877" w14:textId="68840A1C" w:rsidR="00B82EFE" w:rsidRDefault="00B82EFE" w:rsidP="000B6BEE">
      <w:pPr>
        <w:shd w:val="clear" w:color="auto" w:fill="FFFFFF" w:themeFill="background1"/>
        <w:rPr>
          <w:u w:val="single"/>
        </w:rPr>
      </w:pPr>
    </w:p>
    <w:p w14:paraId="2C84B787" w14:textId="2D5A7D11" w:rsidR="00B82EFE" w:rsidRDefault="00B82EFE" w:rsidP="000B6BEE">
      <w:pPr>
        <w:shd w:val="clear" w:color="auto" w:fill="FFFFFF" w:themeFill="background1"/>
        <w:rPr>
          <w:u w:val="single"/>
        </w:rPr>
      </w:pPr>
    </w:p>
    <w:p w14:paraId="694C8AB8" w14:textId="77777777" w:rsidR="00A75C0B" w:rsidRDefault="00A75C0B" w:rsidP="000B6BEE">
      <w:pPr>
        <w:shd w:val="clear" w:color="auto" w:fill="FFFFFF" w:themeFill="background1"/>
        <w:rPr>
          <w:u w:val="single"/>
        </w:rPr>
      </w:pPr>
    </w:p>
    <w:p w14:paraId="32ADB93D" w14:textId="77777777" w:rsidR="00FC453E" w:rsidRDefault="00FC453E" w:rsidP="000B6BEE">
      <w:pPr>
        <w:shd w:val="clear" w:color="auto" w:fill="FFFFFF" w:themeFill="background1"/>
        <w:rPr>
          <w:u w:val="single"/>
        </w:rPr>
      </w:pPr>
      <w:bookmarkStart w:id="1" w:name="_GoBack"/>
      <w:bookmarkEnd w:id="1"/>
    </w:p>
    <w:p w14:paraId="1283E3F3" w14:textId="6F034B8D" w:rsidR="00B82EFE" w:rsidRPr="008A3E89" w:rsidRDefault="008A3E89" w:rsidP="008A3E89">
      <w:pPr>
        <w:shd w:val="clear" w:color="auto" w:fill="FFFFFF" w:themeFill="background1"/>
        <w:jc w:val="center"/>
        <w:rPr>
          <w:b/>
          <w:u w:val="single"/>
        </w:rPr>
      </w:pPr>
      <w:r w:rsidRPr="008A3E89">
        <w:rPr>
          <w:b/>
          <w:u w:val="single"/>
        </w:rPr>
        <w:lastRenderedPageBreak/>
        <w:t>SECTION C – STATEMENT OF REQUIREMENTS</w:t>
      </w:r>
    </w:p>
    <w:p w14:paraId="4CB2C648" w14:textId="77777777" w:rsidR="00964F6D" w:rsidRDefault="00964F6D" w:rsidP="00964F6D">
      <w:pPr>
        <w:pStyle w:val="Heading1"/>
        <w:keepNext/>
        <w:numPr>
          <w:ilvl w:val="0"/>
          <w:numId w:val="46"/>
        </w:numPr>
        <w:tabs>
          <w:tab w:val="clear" w:pos="720"/>
        </w:tabs>
        <w:overflowPunct w:val="0"/>
        <w:autoSpaceDE w:val="0"/>
        <w:autoSpaceDN w:val="0"/>
        <w:spacing w:after="120"/>
        <w:textAlignment w:val="baseline"/>
        <w:rPr>
          <w:sz w:val="32"/>
          <w:szCs w:val="32"/>
        </w:rPr>
      </w:pPr>
      <w:bookmarkStart w:id="2" w:name="_Toc535331636"/>
      <w:r>
        <w:rPr>
          <w:sz w:val="32"/>
          <w:szCs w:val="32"/>
        </w:rPr>
        <w:t>Definitions</w:t>
      </w:r>
      <w:bookmarkEnd w:id="2"/>
    </w:p>
    <w:p w14:paraId="016D8470" w14:textId="77777777" w:rsidR="00964F6D" w:rsidRPr="00C13898" w:rsidRDefault="00964F6D" w:rsidP="00964F6D">
      <w:pPr>
        <w:pStyle w:val="Heading2"/>
        <w:numPr>
          <w:ilvl w:val="1"/>
          <w:numId w:val="45"/>
        </w:numPr>
        <w:rPr>
          <w:rStyle w:val="Level2asHeadingtext"/>
          <w:b w:val="0"/>
          <w:bCs w:val="0"/>
        </w:rPr>
      </w:pPr>
      <w:r w:rsidRPr="00C13898">
        <w:rPr>
          <w:rStyle w:val="Level2asHeadingtext"/>
          <w:b w:val="0"/>
        </w:rPr>
        <w:t>Except to the extent that the context otherwise requires, words and expressions defined in the baseline Franchise Agreement have the same meanings when used in this Bid Pack for Legal Services.</w:t>
      </w:r>
    </w:p>
    <w:tbl>
      <w:tblPr>
        <w:tblStyle w:val="TableGrid"/>
        <w:tblW w:w="5000" w:type="pct"/>
        <w:tblLook w:val="04A0" w:firstRow="1" w:lastRow="0" w:firstColumn="1" w:lastColumn="0" w:noHBand="0" w:noVBand="1"/>
      </w:tblPr>
      <w:tblGrid>
        <w:gridCol w:w="2650"/>
        <w:gridCol w:w="6369"/>
      </w:tblGrid>
      <w:tr w:rsidR="00964F6D" w:rsidRPr="0081061A" w14:paraId="6B98A457" w14:textId="77777777" w:rsidTr="00964F6D">
        <w:tc>
          <w:tcPr>
            <w:tcW w:w="1469" w:type="pct"/>
            <w:shd w:val="clear" w:color="auto" w:fill="D5DCE4" w:themeFill="text2" w:themeFillTint="33"/>
          </w:tcPr>
          <w:p w14:paraId="617E6CB7" w14:textId="77777777" w:rsidR="00964F6D" w:rsidRPr="0081061A" w:rsidRDefault="00964F6D" w:rsidP="00964F6D">
            <w:pPr>
              <w:pStyle w:val="Heading2"/>
              <w:numPr>
                <w:ilvl w:val="0"/>
                <w:numId w:val="0"/>
              </w:numPr>
              <w:spacing w:after="120"/>
              <w:ind w:left="18" w:hanging="18"/>
              <w:jc w:val="left"/>
              <w:outlineLvl w:val="1"/>
              <w:rPr>
                <w:highlight w:val="yellow"/>
              </w:rPr>
            </w:pPr>
            <w:r w:rsidRPr="00DD5EED">
              <w:t>Expression or Acronym</w:t>
            </w:r>
          </w:p>
        </w:tc>
        <w:tc>
          <w:tcPr>
            <w:tcW w:w="3531" w:type="pct"/>
            <w:shd w:val="clear" w:color="auto" w:fill="D5DCE4" w:themeFill="text2" w:themeFillTint="33"/>
          </w:tcPr>
          <w:p w14:paraId="4A1D92E1" w14:textId="77777777" w:rsidR="00964F6D" w:rsidRPr="0081061A" w:rsidRDefault="00964F6D" w:rsidP="00964F6D">
            <w:pPr>
              <w:pStyle w:val="Heading2"/>
              <w:numPr>
                <w:ilvl w:val="0"/>
                <w:numId w:val="0"/>
              </w:numPr>
              <w:spacing w:after="120"/>
              <w:ind w:left="18" w:hanging="18"/>
              <w:jc w:val="left"/>
              <w:outlineLvl w:val="1"/>
              <w:rPr>
                <w:highlight w:val="yellow"/>
              </w:rPr>
            </w:pPr>
            <w:r w:rsidRPr="00DD5EED">
              <w:t>Definition</w:t>
            </w:r>
          </w:p>
        </w:tc>
      </w:tr>
      <w:tr w:rsidR="00964F6D" w:rsidRPr="00A905CD" w14:paraId="56936D16" w14:textId="77777777" w:rsidTr="00964F6D">
        <w:tc>
          <w:tcPr>
            <w:tcW w:w="1469" w:type="pct"/>
          </w:tcPr>
          <w:p w14:paraId="59E59F4E" w14:textId="77777777" w:rsidR="00964F6D" w:rsidRPr="00A905CD" w:rsidRDefault="00964F6D" w:rsidP="00964F6D">
            <w:pPr>
              <w:pStyle w:val="Heading2"/>
              <w:numPr>
                <w:ilvl w:val="0"/>
                <w:numId w:val="0"/>
              </w:numPr>
              <w:spacing w:after="120"/>
              <w:ind w:left="720" w:hanging="720"/>
              <w:outlineLvl w:val="1"/>
            </w:pPr>
            <w:r>
              <w:t>DfT</w:t>
            </w:r>
          </w:p>
        </w:tc>
        <w:tc>
          <w:tcPr>
            <w:tcW w:w="3531" w:type="pct"/>
          </w:tcPr>
          <w:p w14:paraId="591D5D5C" w14:textId="77777777" w:rsidR="00964F6D" w:rsidRPr="00A905CD" w:rsidRDefault="00964F6D" w:rsidP="00964F6D">
            <w:pPr>
              <w:pStyle w:val="Heading2"/>
              <w:numPr>
                <w:ilvl w:val="0"/>
                <w:numId w:val="0"/>
              </w:numPr>
              <w:spacing w:after="120"/>
              <w:ind w:left="720" w:hanging="720"/>
              <w:outlineLvl w:val="1"/>
            </w:pPr>
            <w:r>
              <w:t>Department for Transport</w:t>
            </w:r>
          </w:p>
        </w:tc>
      </w:tr>
      <w:tr w:rsidR="00964F6D" w:rsidRPr="00A905CD" w14:paraId="37232324" w14:textId="77777777" w:rsidTr="00964F6D">
        <w:tc>
          <w:tcPr>
            <w:tcW w:w="1469" w:type="pct"/>
          </w:tcPr>
          <w:p w14:paraId="70CCB696" w14:textId="77777777" w:rsidR="00964F6D" w:rsidRPr="00A905CD" w:rsidRDefault="00964F6D" w:rsidP="00964F6D">
            <w:pPr>
              <w:pStyle w:val="Heading2"/>
              <w:numPr>
                <w:ilvl w:val="0"/>
                <w:numId w:val="0"/>
              </w:numPr>
              <w:spacing w:after="120"/>
              <w:ind w:left="720" w:hanging="720"/>
              <w:outlineLvl w:val="1"/>
            </w:pPr>
            <w:r>
              <w:t>DOHL</w:t>
            </w:r>
          </w:p>
        </w:tc>
        <w:tc>
          <w:tcPr>
            <w:tcW w:w="3531" w:type="pct"/>
          </w:tcPr>
          <w:p w14:paraId="78859146" w14:textId="77777777" w:rsidR="00964F6D" w:rsidRPr="00A905CD" w:rsidRDefault="00964F6D" w:rsidP="00964F6D">
            <w:pPr>
              <w:pStyle w:val="Heading2"/>
              <w:numPr>
                <w:ilvl w:val="0"/>
                <w:numId w:val="0"/>
              </w:numPr>
              <w:spacing w:after="120"/>
              <w:ind w:left="720" w:hanging="720"/>
              <w:outlineLvl w:val="1"/>
            </w:pPr>
            <w:r>
              <w:t>DfT OLR Holdings Limited</w:t>
            </w:r>
            <w:r w:rsidRPr="00A905CD">
              <w:t xml:space="preserve">  </w:t>
            </w:r>
          </w:p>
        </w:tc>
      </w:tr>
      <w:tr w:rsidR="00964F6D" w14:paraId="4328B661" w14:textId="77777777" w:rsidTr="00964F6D">
        <w:tc>
          <w:tcPr>
            <w:tcW w:w="1469" w:type="pct"/>
          </w:tcPr>
          <w:p w14:paraId="5A07E788" w14:textId="77777777" w:rsidR="00964F6D" w:rsidRDefault="00964F6D" w:rsidP="00964F6D">
            <w:pPr>
              <w:pStyle w:val="Heading2"/>
              <w:numPr>
                <w:ilvl w:val="0"/>
                <w:numId w:val="0"/>
              </w:numPr>
              <w:spacing w:after="120"/>
              <w:ind w:left="720" w:hanging="720"/>
              <w:outlineLvl w:val="1"/>
            </w:pPr>
            <w:r>
              <w:t>LNER</w:t>
            </w:r>
          </w:p>
        </w:tc>
        <w:tc>
          <w:tcPr>
            <w:tcW w:w="3531" w:type="pct"/>
          </w:tcPr>
          <w:p w14:paraId="7C4A22DF" w14:textId="77777777" w:rsidR="00964F6D" w:rsidRDefault="00964F6D" w:rsidP="00964F6D">
            <w:pPr>
              <w:pStyle w:val="Heading2"/>
              <w:numPr>
                <w:ilvl w:val="0"/>
                <w:numId w:val="0"/>
              </w:numPr>
              <w:spacing w:after="120"/>
              <w:ind w:left="720" w:hanging="720"/>
              <w:outlineLvl w:val="1"/>
            </w:pPr>
            <w:r>
              <w:t>London North Eastern Railway Limited</w:t>
            </w:r>
          </w:p>
        </w:tc>
      </w:tr>
      <w:tr w:rsidR="00964F6D" w14:paraId="01A16F6C" w14:textId="77777777" w:rsidTr="00964F6D">
        <w:tc>
          <w:tcPr>
            <w:tcW w:w="1469" w:type="pct"/>
          </w:tcPr>
          <w:p w14:paraId="0BE97A56" w14:textId="77777777" w:rsidR="00964F6D" w:rsidRDefault="00964F6D" w:rsidP="00964F6D">
            <w:pPr>
              <w:pStyle w:val="Heading2"/>
              <w:numPr>
                <w:ilvl w:val="0"/>
                <w:numId w:val="0"/>
              </w:numPr>
              <w:spacing w:after="120"/>
              <w:ind w:left="720" w:hanging="720"/>
              <w:outlineLvl w:val="1"/>
            </w:pPr>
            <w:r>
              <w:t>1993 Act</w:t>
            </w:r>
          </w:p>
        </w:tc>
        <w:tc>
          <w:tcPr>
            <w:tcW w:w="3531" w:type="pct"/>
          </w:tcPr>
          <w:p w14:paraId="1706F994" w14:textId="77777777" w:rsidR="00964F6D" w:rsidRDefault="00964F6D" w:rsidP="00964F6D">
            <w:pPr>
              <w:pStyle w:val="Heading2"/>
              <w:numPr>
                <w:ilvl w:val="0"/>
                <w:numId w:val="0"/>
              </w:numPr>
              <w:spacing w:after="120"/>
              <w:ind w:left="720" w:hanging="720"/>
              <w:outlineLvl w:val="1"/>
            </w:pPr>
            <w:r>
              <w:t xml:space="preserve">The Railways Act 1993 and the Railways Act 2005 </w:t>
            </w:r>
          </w:p>
        </w:tc>
      </w:tr>
      <w:tr w:rsidR="00964F6D" w14:paraId="3AF7AA71" w14:textId="77777777" w:rsidTr="00964F6D">
        <w:tc>
          <w:tcPr>
            <w:tcW w:w="1469" w:type="pct"/>
          </w:tcPr>
          <w:p w14:paraId="293C2EBE" w14:textId="77777777" w:rsidR="00964F6D" w:rsidRDefault="00964F6D" w:rsidP="00964F6D">
            <w:pPr>
              <w:pStyle w:val="Heading2"/>
              <w:numPr>
                <w:ilvl w:val="0"/>
                <w:numId w:val="0"/>
              </w:numPr>
              <w:spacing w:after="120"/>
              <w:ind w:left="720" w:hanging="720"/>
              <w:outlineLvl w:val="1"/>
            </w:pPr>
            <w:r>
              <w:t>OLR</w:t>
            </w:r>
          </w:p>
        </w:tc>
        <w:tc>
          <w:tcPr>
            <w:tcW w:w="3531" w:type="pct"/>
          </w:tcPr>
          <w:p w14:paraId="04DA04D2" w14:textId="77777777" w:rsidR="00964F6D" w:rsidRDefault="00964F6D" w:rsidP="00964F6D">
            <w:pPr>
              <w:pStyle w:val="Heading2"/>
              <w:numPr>
                <w:ilvl w:val="0"/>
                <w:numId w:val="0"/>
              </w:numPr>
              <w:spacing w:after="120"/>
              <w:ind w:left="720" w:hanging="720"/>
              <w:outlineLvl w:val="1"/>
            </w:pPr>
            <w:r>
              <w:t>Operator of Last Resort; a team within DfT.</w:t>
            </w:r>
          </w:p>
        </w:tc>
      </w:tr>
      <w:tr w:rsidR="00964F6D" w14:paraId="07F0B0BF" w14:textId="77777777" w:rsidTr="00964F6D">
        <w:tc>
          <w:tcPr>
            <w:tcW w:w="1469" w:type="pct"/>
          </w:tcPr>
          <w:p w14:paraId="4A529172" w14:textId="77777777" w:rsidR="00964F6D" w:rsidRDefault="00964F6D" w:rsidP="00964F6D">
            <w:pPr>
              <w:pStyle w:val="Heading2"/>
              <w:numPr>
                <w:ilvl w:val="0"/>
                <w:numId w:val="0"/>
              </w:numPr>
              <w:spacing w:after="120"/>
              <w:ind w:left="720" w:hanging="720"/>
              <w:outlineLvl w:val="1"/>
            </w:pPr>
            <w:r>
              <w:t>Section 30 Team</w:t>
            </w:r>
          </w:p>
        </w:tc>
        <w:tc>
          <w:tcPr>
            <w:tcW w:w="3531" w:type="pct"/>
          </w:tcPr>
          <w:p w14:paraId="5CA2A338" w14:textId="77777777" w:rsidR="00964F6D" w:rsidRDefault="00964F6D" w:rsidP="00964F6D">
            <w:pPr>
              <w:pStyle w:val="Heading2"/>
              <w:numPr>
                <w:ilvl w:val="0"/>
                <w:numId w:val="0"/>
              </w:numPr>
              <w:spacing w:after="120"/>
              <w:ind w:left="720" w:hanging="720"/>
              <w:outlineLvl w:val="1"/>
            </w:pPr>
            <w:r>
              <w:t xml:space="preserve">The team of external advisors (technical/financial) supporting </w:t>
            </w:r>
          </w:p>
          <w:p w14:paraId="665C8F41" w14:textId="77777777" w:rsidR="00964F6D" w:rsidRDefault="00964F6D" w:rsidP="00964F6D">
            <w:pPr>
              <w:pStyle w:val="Heading2"/>
              <w:numPr>
                <w:ilvl w:val="0"/>
                <w:numId w:val="0"/>
              </w:numPr>
              <w:spacing w:after="120"/>
              <w:ind w:left="720" w:hanging="720"/>
              <w:outlineLvl w:val="1"/>
            </w:pPr>
            <w:r>
              <w:t>the OLR team.</w:t>
            </w:r>
          </w:p>
        </w:tc>
      </w:tr>
      <w:tr w:rsidR="00964F6D" w14:paraId="06F7E8F6" w14:textId="77777777" w:rsidTr="00964F6D">
        <w:tc>
          <w:tcPr>
            <w:tcW w:w="1469" w:type="pct"/>
          </w:tcPr>
          <w:p w14:paraId="37B933BA" w14:textId="77777777" w:rsidR="00964F6D" w:rsidRDefault="00964F6D" w:rsidP="00964F6D">
            <w:pPr>
              <w:pStyle w:val="Heading2"/>
              <w:numPr>
                <w:ilvl w:val="0"/>
                <w:numId w:val="0"/>
              </w:numPr>
              <w:spacing w:after="120"/>
              <w:ind w:left="720" w:hanging="720"/>
              <w:outlineLvl w:val="1"/>
            </w:pPr>
            <w:r>
              <w:t>IEP</w:t>
            </w:r>
          </w:p>
        </w:tc>
        <w:tc>
          <w:tcPr>
            <w:tcW w:w="3531" w:type="pct"/>
          </w:tcPr>
          <w:p w14:paraId="57024414" w14:textId="77777777" w:rsidR="00964F6D" w:rsidRDefault="00964F6D" w:rsidP="00964F6D">
            <w:pPr>
              <w:pStyle w:val="Heading2"/>
              <w:numPr>
                <w:ilvl w:val="0"/>
                <w:numId w:val="0"/>
              </w:numPr>
              <w:spacing w:after="120"/>
              <w:ind w:left="720" w:hanging="720"/>
              <w:outlineLvl w:val="1"/>
            </w:pPr>
            <w:r>
              <w:t xml:space="preserve">Intercity Express Programme; the introduction of new rolling </w:t>
            </w:r>
          </w:p>
          <w:p w14:paraId="0CFAA77C" w14:textId="77777777" w:rsidR="00964F6D" w:rsidRDefault="00964F6D" w:rsidP="00964F6D">
            <w:pPr>
              <w:pStyle w:val="Heading2"/>
              <w:numPr>
                <w:ilvl w:val="0"/>
                <w:numId w:val="0"/>
              </w:numPr>
              <w:spacing w:after="120"/>
              <w:ind w:left="720" w:hanging="720"/>
              <w:outlineLvl w:val="1"/>
            </w:pPr>
            <w:r>
              <w:t>stock across multiple franchises.</w:t>
            </w:r>
          </w:p>
        </w:tc>
      </w:tr>
      <w:tr w:rsidR="00964F6D" w14:paraId="5DAF80A0" w14:textId="77777777" w:rsidTr="00964F6D">
        <w:tc>
          <w:tcPr>
            <w:tcW w:w="1469" w:type="pct"/>
          </w:tcPr>
          <w:p w14:paraId="6FB0DF95" w14:textId="77777777" w:rsidR="00964F6D" w:rsidRDefault="00964F6D" w:rsidP="00964F6D">
            <w:pPr>
              <w:pStyle w:val="Heading2"/>
              <w:numPr>
                <w:ilvl w:val="0"/>
                <w:numId w:val="0"/>
              </w:numPr>
              <w:spacing w:after="120"/>
              <w:ind w:left="720" w:hanging="720"/>
              <w:outlineLvl w:val="1"/>
            </w:pPr>
            <w:r>
              <w:t>GLD</w:t>
            </w:r>
          </w:p>
        </w:tc>
        <w:tc>
          <w:tcPr>
            <w:tcW w:w="3531" w:type="pct"/>
          </w:tcPr>
          <w:p w14:paraId="6F7E5C80" w14:textId="77777777" w:rsidR="00964F6D" w:rsidRDefault="00964F6D" w:rsidP="00964F6D">
            <w:pPr>
              <w:pStyle w:val="Heading2"/>
              <w:numPr>
                <w:ilvl w:val="0"/>
                <w:numId w:val="0"/>
              </w:numPr>
              <w:spacing w:after="120"/>
              <w:ind w:left="720" w:hanging="720"/>
              <w:outlineLvl w:val="1"/>
            </w:pPr>
            <w:r>
              <w:t>Government Legal Department</w:t>
            </w:r>
          </w:p>
        </w:tc>
      </w:tr>
      <w:tr w:rsidR="00964F6D" w14:paraId="405D4472" w14:textId="77777777" w:rsidTr="00964F6D">
        <w:tc>
          <w:tcPr>
            <w:tcW w:w="1469" w:type="pct"/>
          </w:tcPr>
          <w:p w14:paraId="30E66A25" w14:textId="77777777" w:rsidR="00964F6D" w:rsidRDefault="00964F6D" w:rsidP="00964F6D">
            <w:pPr>
              <w:pStyle w:val="Heading2"/>
              <w:numPr>
                <w:ilvl w:val="0"/>
                <w:numId w:val="0"/>
              </w:numPr>
              <w:spacing w:after="120"/>
              <w:ind w:left="720" w:hanging="720"/>
              <w:outlineLvl w:val="1"/>
            </w:pPr>
            <w:r>
              <w:t>TOC</w:t>
            </w:r>
          </w:p>
        </w:tc>
        <w:tc>
          <w:tcPr>
            <w:tcW w:w="3531" w:type="pct"/>
          </w:tcPr>
          <w:p w14:paraId="1282D620" w14:textId="77777777" w:rsidR="00964F6D" w:rsidRDefault="00964F6D" w:rsidP="00964F6D">
            <w:pPr>
              <w:pStyle w:val="Heading2"/>
              <w:numPr>
                <w:ilvl w:val="0"/>
                <w:numId w:val="0"/>
              </w:numPr>
              <w:spacing w:after="120"/>
              <w:ind w:left="720" w:hanging="720"/>
              <w:outlineLvl w:val="1"/>
            </w:pPr>
            <w:r>
              <w:t>Train Operating Company</w:t>
            </w:r>
          </w:p>
        </w:tc>
      </w:tr>
      <w:tr w:rsidR="00964F6D" w14:paraId="476070FB" w14:textId="77777777" w:rsidTr="00964F6D">
        <w:tc>
          <w:tcPr>
            <w:tcW w:w="1469" w:type="pct"/>
          </w:tcPr>
          <w:p w14:paraId="55179371" w14:textId="77777777" w:rsidR="00964F6D" w:rsidRDefault="00964F6D" w:rsidP="00964F6D">
            <w:pPr>
              <w:pStyle w:val="Heading2"/>
              <w:numPr>
                <w:ilvl w:val="0"/>
                <w:numId w:val="0"/>
              </w:numPr>
              <w:spacing w:after="120"/>
              <w:ind w:left="720" w:hanging="720"/>
              <w:outlineLvl w:val="1"/>
            </w:pPr>
            <w:r>
              <w:t>PCS</w:t>
            </w:r>
          </w:p>
        </w:tc>
        <w:tc>
          <w:tcPr>
            <w:tcW w:w="3531" w:type="pct"/>
          </w:tcPr>
          <w:p w14:paraId="04804194" w14:textId="77777777" w:rsidR="00964F6D" w:rsidRDefault="00964F6D" w:rsidP="00964F6D">
            <w:pPr>
              <w:pStyle w:val="Heading2"/>
              <w:numPr>
                <w:ilvl w:val="0"/>
                <w:numId w:val="0"/>
              </w:numPr>
              <w:spacing w:after="120"/>
              <w:ind w:left="720" w:hanging="720"/>
              <w:outlineLvl w:val="1"/>
            </w:pPr>
            <w:r>
              <w:t>Parent Company Support</w:t>
            </w:r>
          </w:p>
        </w:tc>
      </w:tr>
    </w:tbl>
    <w:p w14:paraId="59DB1916" w14:textId="77777777" w:rsidR="00964F6D" w:rsidRPr="009C000D" w:rsidRDefault="00964F6D" w:rsidP="00964F6D">
      <w:pPr>
        <w:pStyle w:val="Heading2"/>
        <w:numPr>
          <w:ilvl w:val="0"/>
          <w:numId w:val="0"/>
        </w:numPr>
        <w:overflowPunct w:val="0"/>
        <w:autoSpaceDE w:val="0"/>
        <w:autoSpaceDN w:val="0"/>
        <w:spacing w:after="120"/>
        <w:ind w:left="720"/>
        <w:textAlignment w:val="baseline"/>
        <w:rPr>
          <w:sz w:val="32"/>
          <w:szCs w:val="32"/>
        </w:rPr>
      </w:pPr>
    </w:p>
    <w:p w14:paraId="455E3AE8" w14:textId="1D383222" w:rsidR="00964F6D" w:rsidRPr="001A45DF" w:rsidRDefault="00964F6D" w:rsidP="00964F6D">
      <w:pPr>
        <w:pStyle w:val="Heading1"/>
        <w:keepNext/>
        <w:numPr>
          <w:ilvl w:val="0"/>
          <w:numId w:val="46"/>
        </w:numPr>
        <w:tabs>
          <w:tab w:val="clear" w:pos="720"/>
        </w:tabs>
        <w:overflowPunct w:val="0"/>
        <w:autoSpaceDE w:val="0"/>
        <w:autoSpaceDN w:val="0"/>
        <w:spacing w:after="120"/>
        <w:textAlignment w:val="baseline"/>
        <w:rPr>
          <w:sz w:val="32"/>
          <w:szCs w:val="32"/>
        </w:rPr>
      </w:pPr>
      <w:bookmarkStart w:id="3" w:name="_Toc535331637"/>
      <w:r w:rsidRPr="001A45DF">
        <w:rPr>
          <w:sz w:val="32"/>
          <w:szCs w:val="32"/>
        </w:rPr>
        <w:t>Purpose</w:t>
      </w:r>
      <w:bookmarkEnd w:id="3"/>
    </w:p>
    <w:p w14:paraId="4B06AEEC" w14:textId="77777777" w:rsidR="00964F6D" w:rsidRDefault="00964F6D" w:rsidP="00964F6D">
      <w:pPr>
        <w:pStyle w:val="Heading2"/>
        <w:numPr>
          <w:ilvl w:val="1"/>
          <w:numId w:val="46"/>
        </w:numPr>
      </w:pPr>
      <w:bookmarkStart w:id="4" w:name="_Toc296415791"/>
      <w:r w:rsidRPr="002878EC">
        <w:t xml:space="preserve">The Secretary of State has a duty under Section 30 of the Railways Act 1993, to maintain the continuity of passenger rail services in the event that a passenger rail franchise terminates and is not immediately replaced.  DfT is therefore seeking to appoint specialist </w:t>
      </w:r>
      <w:r>
        <w:t xml:space="preserve">legal </w:t>
      </w:r>
      <w:r w:rsidRPr="002878EC">
        <w:t>advisors to support the Department’s Operator of Last Resort (OLR) function.</w:t>
      </w:r>
    </w:p>
    <w:p w14:paraId="5A716900" w14:textId="77777777" w:rsidR="00964F6D" w:rsidRDefault="00964F6D" w:rsidP="00964F6D">
      <w:pPr>
        <w:pStyle w:val="Heading2"/>
        <w:numPr>
          <w:ilvl w:val="1"/>
          <w:numId w:val="45"/>
        </w:numPr>
      </w:pPr>
      <w:r>
        <w:t>The work to be covered under this contract will fall into three key areas with one further area which may be required on a more “exceptional” basis:</w:t>
      </w:r>
    </w:p>
    <w:p w14:paraId="4BD619F6" w14:textId="77777777" w:rsidR="00964F6D" w:rsidRDefault="00964F6D" w:rsidP="00964F6D">
      <w:pPr>
        <w:pStyle w:val="Heading3"/>
        <w:numPr>
          <w:ilvl w:val="2"/>
          <w:numId w:val="45"/>
        </w:numPr>
      </w:pPr>
      <w:r>
        <w:t>Ongoing support for DfT OLR Holdings Limited (DOHL), a Non-Departmental Public Body with responsibility for managing OLR Train Operating Companies (TOCs), including London North Eastern Railway Limited (LNER);</w:t>
      </w:r>
    </w:p>
    <w:p w14:paraId="6FAEE0F5" w14:textId="77777777" w:rsidR="00964F6D" w:rsidRDefault="00964F6D" w:rsidP="00964F6D">
      <w:pPr>
        <w:pStyle w:val="Heading3"/>
        <w:numPr>
          <w:ilvl w:val="2"/>
          <w:numId w:val="45"/>
        </w:numPr>
      </w:pPr>
      <w:r>
        <w:t>Ongoing support for LNER, a TOC now owned by DOHL and operating passenger services on the East Coast that are publicly owned and operate rail passenger services within the life of the contract, and any other DOHL subsidiaries which are created during the course of this contract; and</w:t>
      </w:r>
    </w:p>
    <w:p w14:paraId="22F91B1B" w14:textId="77777777" w:rsidR="00964F6D" w:rsidRDefault="00964F6D" w:rsidP="00964F6D">
      <w:pPr>
        <w:pStyle w:val="Heading3"/>
        <w:numPr>
          <w:ilvl w:val="2"/>
          <w:numId w:val="45"/>
        </w:numPr>
      </w:pPr>
      <w:r>
        <w:t xml:space="preserve">Support for ad-hoc OLR projects, including deep dives and due diligence exercises of current franchises. Ordinarily, it is anticipated that legal </w:t>
      </w:r>
      <w:r>
        <w:lastRenderedPageBreak/>
        <w:t xml:space="preserve">advisors for a potential mobilisation of the OLR function to prepare to run passenger services will be the subject of a separate procurement exercise. However, the DfT reserves the right to ask the advisor appointed pursuant to this procurement to provide legal advice for such a mobilisation when it believes it appropriate to do so. </w:t>
      </w:r>
    </w:p>
    <w:p w14:paraId="49919747" w14:textId="77777777" w:rsidR="00964F6D" w:rsidRDefault="00964F6D" w:rsidP="00964F6D">
      <w:pPr>
        <w:pStyle w:val="Heading2"/>
        <w:numPr>
          <w:ilvl w:val="1"/>
          <w:numId w:val="45"/>
        </w:numPr>
      </w:pPr>
      <w:r>
        <w:t xml:space="preserve">The Secretary of State has established DOHL as a means by which he will deliver his obligations under section 30 of the Railways Act 1993 to ensure continuity of passenger services in the absence of a franchisee.  LNER, a subsidiary of DOHL currently operates passenger services on the East Coast pursuant to section 30 following the termination of the Virgin Trains East Coast franchise in June 2018.  </w:t>
      </w:r>
    </w:p>
    <w:p w14:paraId="716548AB" w14:textId="77777777" w:rsidR="00964F6D" w:rsidRDefault="00964F6D" w:rsidP="00964F6D">
      <w:pPr>
        <w:pStyle w:val="Heading2"/>
        <w:numPr>
          <w:ilvl w:val="1"/>
          <w:numId w:val="45"/>
        </w:numPr>
      </w:pPr>
      <w:r>
        <w:t>In addition to managing LNER (and any other subsidiaries which may run passenger services), DOHL works closely with DfT and its financial and technical advisers to undertake ‘deep dive’ due diligence exercises into current franchises to understand the particular businesses.  Legal support for the operation of DOHL and its subsidiaries and for these DfT-led due diligence exercises are anticipated to be the core deliverables under the contract.</w:t>
      </w:r>
    </w:p>
    <w:p w14:paraId="55A1CC12" w14:textId="77777777" w:rsidR="00964F6D" w:rsidRDefault="00964F6D" w:rsidP="00964F6D">
      <w:pPr>
        <w:pStyle w:val="Heading2"/>
        <w:numPr>
          <w:ilvl w:val="1"/>
          <w:numId w:val="45"/>
        </w:numPr>
      </w:pPr>
      <w:r>
        <w:t xml:space="preserve">Separately, DfT may undertake particular more extensive due diligence exercises into franchises where the Secretary of State has particular concerns about the ability of the Franchisee to deliver its core franchise obligations.  It is possible that this may, in certain circumstances, lead to the premature termination of the franchise and arrangements being made to either enable a DOHL subsidiary to deliver the passenger services, or award a contract directly to the incumbent operator to ensure the continued delivery of passenger services.  </w:t>
      </w:r>
    </w:p>
    <w:p w14:paraId="3B1EA36F" w14:textId="77777777" w:rsidR="00964F6D" w:rsidRDefault="00964F6D" w:rsidP="00964F6D">
      <w:pPr>
        <w:pStyle w:val="Heading2"/>
        <w:numPr>
          <w:ilvl w:val="1"/>
          <w:numId w:val="45"/>
        </w:numPr>
      </w:pPr>
      <w:r>
        <w:t xml:space="preserve">It is anticipated that advice will ordinarily be sought by DfT separately from this mandate. However in certain circumstances, the Department reserves the right to award such work to the successful tenderer under this ITT.  This work could include advising on the management of the current franchise, negotiating a direct award and undertaking the work necessary to ensure a “section 30” operator can deliver passenger services.  </w:t>
      </w:r>
    </w:p>
    <w:p w14:paraId="2170AB73" w14:textId="77777777" w:rsidR="00964F6D" w:rsidRDefault="00964F6D" w:rsidP="00964F6D">
      <w:pPr>
        <w:pStyle w:val="Heading2"/>
        <w:numPr>
          <w:ilvl w:val="1"/>
          <w:numId w:val="45"/>
        </w:numPr>
      </w:pPr>
      <w:r>
        <w:t>Whether the legal advice would be sought under this contract or separately would be a decision for the Department based on the particular circumstances of each case.</w:t>
      </w:r>
    </w:p>
    <w:p w14:paraId="7A6E113F" w14:textId="52865FAC" w:rsidR="00964F6D" w:rsidRPr="001A45DF" w:rsidRDefault="00964F6D" w:rsidP="00964F6D">
      <w:pPr>
        <w:pStyle w:val="Heading1"/>
        <w:keepNext/>
        <w:numPr>
          <w:ilvl w:val="0"/>
          <w:numId w:val="45"/>
        </w:numPr>
        <w:tabs>
          <w:tab w:val="clear" w:pos="720"/>
        </w:tabs>
        <w:overflowPunct w:val="0"/>
        <w:autoSpaceDE w:val="0"/>
        <w:autoSpaceDN w:val="0"/>
        <w:spacing w:after="120"/>
        <w:textAlignment w:val="baseline"/>
        <w:rPr>
          <w:sz w:val="32"/>
          <w:szCs w:val="32"/>
        </w:rPr>
      </w:pPr>
      <w:bookmarkStart w:id="5" w:name="_Toc368573028"/>
      <w:bookmarkStart w:id="6" w:name="_Toc535331638"/>
      <w:bookmarkStart w:id="7" w:name="_Toc297554773"/>
      <w:bookmarkStart w:id="8" w:name="_Toc296415805"/>
      <w:bookmarkStart w:id="9" w:name="_Toc296415793"/>
      <w:bookmarkEnd w:id="4"/>
      <w:r w:rsidRPr="001A45DF">
        <w:rPr>
          <w:sz w:val="32"/>
          <w:szCs w:val="32"/>
        </w:rPr>
        <w:t>Background To The Contracting Authority</w:t>
      </w:r>
      <w:bookmarkEnd w:id="5"/>
      <w:bookmarkEnd w:id="6"/>
    </w:p>
    <w:p w14:paraId="6B98A01C" w14:textId="77777777" w:rsidR="00964F6D" w:rsidRDefault="00964F6D" w:rsidP="00964F6D">
      <w:pPr>
        <w:pStyle w:val="Heading2"/>
        <w:numPr>
          <w:ilvl w:val="1"/>
          <w:numId w:val="45"/>
        </w:numPr>
      </w:pPr>
      <w:r w:rsidRPr="009255F8">
        <w:t>Passenger Services</w:t>
      </w:r>
      <w:r>
        <w:t xml:space="preserve"> Directorate</w:t>
      </w:r>
      <w:r w:rsidRPr="009255F8">
        <w:t xml:space="preserve"> </w:t>
      </w:r>
      <w:r>
        <w:t>sits</w:t>
      </w:r>
      <w:r w:rsidRPr="009255F8">
        <w:t xml:space="preserve"> w</w:t>
      </w:r>
      <w:r>
        <w:t xml:space="preserve">ithin the Department’s Rail Group and </w:t>
      </w:r>
      <w:r w:rsidRPr="009255F8">
        <w:t>provid</w:t>
      </w:r>
      <w:r>
        <w:t>es</w:t>
      </w:r>
      <w:r w:rsidRPr="009255F8">
        <w:t xml:space="preserve"> industry leadership for the shape</w:t>
      </w:r>
      <w:r>
        <w:t>,</w:t>
      </w:r>
      <w:r w:rsidRPr="009255F8">
        <w:t xml:space="preserve"> direction and </w:t>
      </w:r>
      <w:r>
        <w:t>output</w:t>
      </w:r>
      <w:r w:rsidRPr="009255F8">
        <w:t xml:space="preserve"> </w:t>
      </w:r>
      <w:r>
        <w:t xml:space="preserve">of </w:t>
      </w:r>
      <w:r w:rsidRPr="009255F8">
        <w:t xml:space="preserve">Britain's railways. </w:t>
      </w:r>
      <w:r>
        <w:t xml:space="preserve"> Sitting</w:t>
      </w:r>
      <w:r w:rsidRPr="009255F8">
        <w:t xml:space="preserve"> firmly </w:t>
      </w:r>
      <w:r>
        <w:t>at the heart of the UK r</w:t>
      </w:r>
      <w:r w:rsidRPr="009255F8">
        <w:t xml:space="preserve">ail industry, Passenger Services has committed to putting passengers at the heart of what it does </w:t>
      </w:r>
      <w:r>
        <w:t xml:space="preserve">to promote a </w:t>
      </w:r>
      <w:r w:rsidRPr="009255F8">
        <w:t xml:space="preserve">revolution in public and passenger advocacy for their railways. </w:t>
      </w:r>
    </w:p>
    <w:p w14:paraId="594346AF" w14:textId="77777777" w:rsidR="00964F6D" w:rsidRPr="009C000D" w:rsidRDefault="00964F6D" w:rsidP="00964F6D">
      <w:pPr>
        <w:pStyle w:val="Heading2"/>
        <w:numPr>
          <w:ilvl w:val="1"/>
          <w:numId w:val="45"/>
        </w:numPr>
      </w:pPr>
      <w:r w:rsidRPr="009255F8">
        <w:t xml:space="preserve">Passenger Services </w:t>
      </w:r>
      <w:r>
        <w:t xml:space="preserve">Directorate </w:t>
      </w:r>
      <w:r w:rsidRPr="009255F8">
        <w:t>work</w:t>
      </w:r>
      <w:r>
        <w:t>s</w:t>
      </w:r>
      <w:r w:rsidRPr="009255F8">
        <w:t xml:space="preserve"> with a wide </w:t>
      </w:r>
      <w:r>
        <w:t>range</w:t>
      </w:r>
      <w:r w:rsidRPr="009255F8">
        <w:t xml:space="preserve"> of Government Departments, industry stakeholders, industry members and passenger representatives in order to build a clear specification for the future delivery of passenger services in England and Wales. </w:t>
      </w:r>
      <w:r>
        <w:t xml:space="preserve"> </w:t>
      </w:r>
      <w:r w:rsidRPr="009255F8">
        <w:t>Ensuring passengers get the services they need and deserve, taxpayers get value for money and as a country, we maximise the benefits leveraged from investment in our railways</w:t>
      </w:r>
      <w:r>
        <w:t xml:space="preserve"> which</w:t>
      </w:r>
      <w:r w:rsidRPr="009255F8">
        <w:t xml:space="preserve"> will depend on the quality of the contracts let and these in turn rely on a clear design for passenger services across the entire rail network.</w:t>
      </w:r>
    </w:p>
    <w:p w14:paraId="04FB92CD" w14:textId="0D61675B" w:rsidR="00964F6D" w:rsidRPr="001A45DF" w:rsidRDefault="00964F6D" w:rsidP="00964F6D">
      <w:pPr>
        <w:pStyle w:val="Heading1"/>
        <w:keepNext/>
        <w:numPr>
          <w:ilvl w:val="0"/>
          <w:numId w:val="45"/>
        </w:numPr>
        <w:tabs>
          <w:tab w:val="clear" w:pos="720"/>
        </w:tabs>
        <w:overflowPunct w:val="0"/>
        <w:autoSpaceDE w:val="0"/>
        <w:autoSpaceDN w:val="0"/>
        <w:spacing w:after="120"/>
        <w:textAlignment w:val="baseline"/>
        <w:rPr>
          <w:sz w:val="32"/>
          <w:szCs w:val="32"/>
        </w:rPr>
      </w:pPr>
      <w:bookmarkStart w:id="10" w:name="_Toc368573029"/>
      <w:bookmarkStart w:id="11" w:name="_Toc535331639"/>
      <w:r w:rsidRPr="001A45DF">
        <w:rPr>
          <w:sz w:val="32"/>
          <w:szCs w:val="32"/>
        </w:rPr>
        <w:lastRenderedPageBreak/>
        <w:t>Background To Requirement/Overview</w:t>
      </w:r>
      <w:bookmarkEnd w:id="7"/>
      <w:r w:rsidRPr="001A45DF">
        <w:rPr>
          <w:sz w:val="32"/>
          <w:szCs w:val="32"/>
        </w:rPr>
        <w:t xml:space="preserve"> Of Requirement</w:t>
      </w:r>
      <w:bookmarkEnd w:id="10"/>
      <w:bookmarkEnd w:id="11"/>
    </w:p>
    <w:p w14:paraId="423B732D" w14:textId="77777777" w:rsidR="00964F6D" w:rsidRDefault="00964F6D" w:rsidP="00964F6D">
      <w:pPr>
        <w:pStyle w:val="Heading2"/>
        <w:numPr>
          <w:ilvl w:val="1"/>
          <w:numId w:val="45"/>
        </w:numPr>
        <w:rPr>
          <w:lang w:eastAsia="en-GB"/>
        </w:rPr>
      </w:pPr>
      <w:bookmarkStart w:id="12" w:name="_Toc297554774"/>
      <w:bookmarkEnd w:id="8"/>
      <w:r>
        <w:t>DOHL is a company whose shares are owned by the Secretary of State.  DOHL in turn owns a number of ‘shelf’ companies with Passenger and other licences which are available to be utilised if the Secretary of State determines that it is appropriate for passenger services to be run other than by a franchisee.  The directors of DOHL are anticipated to need advice on a variety of regulatory and corporate issues including the provision of some company secretarial support.</w:t>
      </w:r>
    </w:p>
    <w:p w14:paraId="7DBE61BB" w14:textId="77777777" w:rsidR="00964F6D" w:rsidRPr="00A905CD" w:rsidRDefault="00964F6D" w:rsidP="00964F6D">
      <w:pPr>
        <w:pStyle w:val="Heading2"/>
        <w:numPr>
          <w:ilvl w:val="1"/>
          <w:numId w:val="45"/>
        </w:numPr>
        <w:rPr>
          <w:lang w:eastAsia="en-GB"/>
        </w:rPr>
      </w:pPr>
      <w:r>
        <w:t xml:space="preserve">Currently one subsidiary of DOHL’s, LNER, runs passenger services.   DOHL provides day to day oversight of LNER.  The CEO of DOHL has also been appointed as the non-Executive Chair of LNER and some of the other members of the DOHL Board hold non-Executive positions on the LNER Board.  LNER runs East Coast passenger services and it is anticipated that this contract will provide DOHL and LNER with advice on a variety of procurement and commercial issues, and the management of the day to day passenger services.  One key area is likely to be the management of the contract with Agility for the delivery of the Intercity Express Programme (IEP) vehicles.  </w:t>
      </w:r>
      <w:r w:rsidRPr="00A905CD">
        <w:rPr>
          <w:lang w:eastAsia="en-GB"/>
        </w:rPr>
        <w:t xml:space="preserve"> </w:t>
      </w:r>
      <w:r>
        <w:rPr>
          <w:lang w:eastAsia="en-GB"/>
        </w:rPr>
        <w:t>This retainer is not intended to be deliver all of LNER’s requirements for legal advice, and it is anticipated that LNER will source legal advice from other providers as appropriate.</w:t>
      </w:r>
    </w:p>
    <w:p w14:paraId="0BB841B7" w14:textId="77777777" w:rsidR="00964F6D" w:rsidRDefault="00964F6D" w:rsidP="00964F6D">
      <w:pPr>
        <w:pStyle w:val="Heading2"/>
        <w:numPr>
          <w:ilvl w:val="1"/>
          <w:numId w:val="45"/>
        </w:numPr>
      </w:pPr>
      <w:r>
        <w:t>DfT’s ‘section 30’ team is primarily resourced through call-off contracts with Arup and EY (technical and financial advisors respectively), under the direction and oversight of the DfT OLR Team, and undertakes deep dives of existing franchises.  This is likely to start with the Handover Pack and data sourced from the Department’s contract management system, and in certain circumstances include a review of the franchisee’s core contracts – including its key contracts.  This work can give rise to a requirement for advice in respect of the contracts and other arrangements, as well as the Department’s position and rights under the franchise contract and the 1993 Act.</w:t>
      </w:r>
    </w:p>
    <w:p w14:paraId="36BDC9D8" w14:textId="77777777" w:rsidR="00964F6D" w:rsidRDefault="00964F6D" w:rsidP="00964F6D">
      <w:pPr>
        <w:pStyle w:val="Heading2"/>
        <w:numPr>
          <w:ilvl w:val="1"/>
          <w:numId w:val="45"/>
        </w:numPr>
      </w:pPr>
      <w:r>
        <w:t xml:space="preserve">Separately, the Section 30 team may choose to investigate franchises where there is a possibility that the Secretary of State may be required to terminate the franchise prematurely.  This work may be potentially significant, encompassing contract management, possible preparation for transfer of services to a DOHL subsidiary and potentially a negotiation with the incumbent on arrangements for continuity of services.  </w:t>
      </w:r>
    </w:p>
    <w:p w14:paraId="29F53E6F" w14:textId="77777777" w:rsidR="00964F6D" w:rsidRDefault="00964F6D" w:rsidP="00964F6D">
      <w:pPr>
        <w:pStyle w:val="Heading2"/>
        <w:numPr>
          <w:ilvl w:val="1"/>
          <w:numId w:val="45"/>
        </w:numPr>
      </w:pPr>
      <w:r>
        <w:t xml:space="preserve">As previously flagged, a decision on whether to obtain legal support for the Section 30 team through this contract or an alternative arrangement will be made on a case-by-case basis.  </w:t>
      </w:r>
    </w:p>
    <w:p w14:paraId="4068EF6E" w14:textId="77777777" w:rsidR="00964F6D" w:rsidRDefault="00964F6D" w:rsidP="00964F6D">
      <w:pPr>
        <w:pStyle w:val="Heading2"/>
        <w:numPr>
          <w:ilvl w:val="1"/>
          <w:numId w:val="45"/>
        </w:numPr>
      </w:pPr>
      <w:bookmarkStart w:id="13" w:name="_Toc368573030"/>
      <w:r>
        <w:t xml:space="preserve">It is anticipated that the legal support for the investigations described in paragraph 4.4 will ordinarily be procured separately from this tender. However in certain circumstances, the Department may decide to award such work to the successful tender under this ITT.  </w:t>
      </w:r>
    </w:p>
    <w:p w14:paraId="14B63744" w14:textId="77777777" w:rsidR="00964F6D" w:rsidRPr="00A905CD" w:rsidRDefault="00964F6D" w:rsidP="00964F6D">
      <w:pPr>
        <w:pStyle w:val="Heading2"/>
        <w:numPr>
          <w:ilvl w:val="1"/>
          <w:numId w:val="45"/>
        </w:numPr>
      </w:pPr>
      <w:r w:rsidRPr="00A905CD">
        <w:t xml:space="preserve">The Department is now seeking to appoint an external Legal Adviser to work with the </w:t>
      </w:r>
      <w:r>
        <w:t>Government Legal Department (GLD), the DfT Section 30 team and DOHL</w:t>
      </w:r>
      <w:r w:rsidRPr="00A905CD">
        <w:t xml:space="preserve"> to support the </w:t>
      </w:r>
      <w:r>
        <w:t>activities described above.</w:t>
      </w:r>
      <w:r w:rsidRPr="00A905CD">
        <w:t xml:space="preserve"> </w:t>
      </w:r>
    </w:p>
    <w:p w14:paraId="2D72D930" w14:textId="274B5204" w:rsidR="00964F6D" w:rsidRPr="001A45DF" w:rsidRDefault="00964F6D" w:rsidP="00964F6D">
      <w:pPr>
        <w:pStyle w:val="Heading1"/>
        <w:keepNext/>
        <w:numPr>
          <w:ilvl w:val="0"/>
          <w:numId w:val="45"/>
        </w:numPr>
        <w:tabs>
          <w:tab w:val="clear" w:pos="720"/>
        </w:tabs>
        <w:overflowPunct w:val="0"/>
        <w:autoSpaceDE w:val="0"/>
        <w:autoSpaceDN w:val="0"/>
        <w:spacing w:before="240" w:after="120"/>
        <w:textAlignment w:val="baseline"/>
        <w:rPr>
          <w:sz w:val="32"/>
          <w:szCs w:val="32"/>
        </w:rPr>
      </w:pPr>
      <w:bookmarkStart w:id="14" w:name="_Toc535331640"/>
      <w:r>
        <w:rPr>
          <w:sz w:val="32"/>
          <w:szCs w:val="32"/>
        </w:rPr>
        <w:t>Scope o</w:t>
      </w:r>
      <w:r w:rsidRPr="001A45DF">
        <w:rPr>
          <w:sz w:val="32"/>
          <w:szCs w:val="32"/>
        </w:rPr>
        <w:t>f Requirement</w:t>
      </w:r>
      <w:bookmarkEnd w:id="12"/>
      <w:bookmarkEnd w:id="13"/>
      <w:bookmarkEnd w:id="14"/>
      <w:r w:rsidRPr="001A45DF">
        <w:rPr>
          <w:sz w:val="32"/>
          <w:szCs w:val="32"/>
        </w:rPr>
        <w:t xml:space="preserve"> </w:t>
      </w:r>
    </w:p>
    <w:bookmarkEnd w:id="9"/>
    <w:p w14:paraId="2A02C3BB" w14:textId="77777777" w:rsidR="00964F6D" w:rsidRDefault="00964F6D" w:rsidP="00964F6D">
      <w:pPr>
        <w:pStyle w:val="Heading2"/>
        <w:numPr>
          <w:ilvl w:val="1"/>
          <w:numId w:val="47"/>
        </w:numPr>
        <w:jc w:val="left"/>
      </w:pPr>
      <w:r w:rsidRPr="00A905CD">
        <w:t xml:space="preserve">The scope of the requirement </w:t>
      </w:r>
      <w:r>
        <w:t>will cover:</w:t>
      </w:r>
    </w:p>
    <w:p w14:paraId="471BA6BD" w14:textId="77777777" w:rsidR="00964F6D" w:rsidRDefault="00964F6D" w:rsidP="00964F6D">
      <w:pPr>
        <w:pStyle w:val="Heading3"/>
        <w:numPr>
          <w:ilvl w:val="2"/>
          <w:numId w:val="45"/>
        </w:numPr>
      </w:pPr>
      <w:r>
        <w:lastRenderedPageBreak/>
        <w:t>Support of the core DOHL function (including company secretarial role and advice on areas such as director’s responsibilities);</w:t>
      </w:r>
    </w:p>
    <w:p w14:paraId="0AD87748" w14:textId="77777777" w:rsidR="00964F6D" w:rsidRDefault="00964F6D" w:rsidP="00964F6D">
      <w:pPr>
        <w:pStyle w:val="Heading3"/>
        <w:numPr>
          <w:ilvl w:val="2"/>
          <w:numId w:val="45"/>
        </w:numPr>
      </w:pPr>
      <w:r>
        <w:t xml:space="preserve">Management of the DOHL subsidiaries including advice to such companies on areas such as procurement and company law; </w:t>
      </w:r>
    </w:p>
    <w:p w14:paraId="2D64B7BC" w14:textId="77777777" w:rsidR="00964F6D" w:rsidRDefault="00964F6D" w:rsidP="00964F6D">
      <w:pPr>
        <w:pStyle w:val="Heading3"/>
        <w:numPr>
          <w:ilvl w:val="2"/>
          <w:numId w:val="45"/>
        </w:numPr>
      </w:pPr>
      <w:r>
        <w:t xml:space="preserve">Advice needed to support the ‘due diligence’ activities DfT undertakes in respect of different franchises;  </w:t>
      </w:r>
      <w:bookmarkStart w:id="15" w:name="_Toc368573031"/>
    </w:p>
    <w:p w14:paraId="0BE97214" w14:textId="77777777" w:rsidR="00964F6D" w:rsidRPr="00A905CD" w:rsidRDefault="00964F6D" w:rsidP="00964F6D">
      <w:pPr>
        <w:pStyle w:val="Heading3"/>
        <w:numPr>
          <w:ilvl w:val="2"/>
          <w:numId w:val="45"/>
        </w:numPr>
      </w:pPr>
      <w:r>
        <w:t>Noting the provisions of paragraph 4.5, advice needed to cover the steps necessary if the Secretary of State decides to intervene in a franchise and potentially, to prepare for the transfer of services to a DOHL operator or a direct award to a private operator. The exact nature of such requirements will depend on the particular circumstances but could include all advice necessary to ensure the orderly premature termination of a franchise and the delivery of services either by a DOHL subsidiary or by the incumbent operator.</w:t>
      </w:r>
      <w:r w:rsidRPr="00A905CD">
        <w:t xml:space="preserve"> </w:t>
      </w:r>
    </w:p>
    <w:p w14:paraId="15CA2762" w14:textId="3F135B92" w:rsidR="00964F6D" w:rsidRPr="001A45DF" w:rsidRDefault="00964F6D" w:rsidP="00964F6D">
      <w:pPr>
        <w:pStyle w:val="Heading1"/>
        <w:keepNext/>
        <w:numPr>
          <w:ilvl w:val="0"/>
          <w:numId w:val="45"/>
        </w:numPr>
        <w:spacing w:after="120"/>
        <w:rPr>
          <w:sz w:val="32"/>
          <w:szCs w:val="32"/>
        </w:rPr>
      </w:pPr>
      <w:bookmarkStart w:id="16" w:name="_Toc535331641"/>
      <w:r w:rsidRPr="001A45DF">
        <w:rPr>
          <w:sz w:val="32"/>
          <w:szCs w:val="32"/>
        </w:rPr>
        <w:t>The Requirement</w:t>
      </w:r>
      <w:bookmarkEnd w:id="15"/>
      <w:bookmarkEnd w:id="16"/>
    </w:p>
    <w:p w14:paraId="0755A456" w14:textId="77777777" w:rsidR="00964F6D" w:rsidRPr="00A905CD" w:rsidRDefault="00964F6D" w:rsidP="00964F6D">
      <w:pPr>
        <w:pStyle w:val="Heading2"/>
        <w:numPr>
          <w:ilvl w:val="1"/>
          <w:numId w:val="45"/>
        </w:numPr>
      </w:pPr>
      <w:r w:rsidRPr="00A905CD">
        <w:t xml:space="preserve">  Legal support will be required under the following headings to provide:</w:t>
      </w:r>
    </w:p>
    <w:p w14:paraId="7B8E2086" w14:textId="77777777" w:rsidR="00964F6D" w:rsidRPr="00A905CD" w:rsidRDefault="00964F6D" w:rsidP="00964F6D">
      <w:pPr>
        <w:pStyle w:val="Heading2"/>
        <w:numPr>
          <w:ilvl w:val="0"/>
          <w:numId w:val="0"/>
        </w:numPr>
        <w:ind w:left="720"/>
        <w:rPr>
          <w:b/>
        </w:rPr>
      </w:pPr>
      <w:r>
        <w:rPr>
          <w:b/>
        </w:rPr>
        <w:t>DOHL Company and Director support</w:t>
      </w:r>
      <w:r w:rsidRPr="00A905CD">
        <w:rPr>
          <w:b/>
        </w:rPr>
        <w:t xml:space="preserve"> </w:t>
      </w:r>
    </w:p>
    <w:p w14:paraId="1682B81B" w14:textId="77777777" w:rsidR="00964F6D" w:rsidRPr="00A905CD" w:rsidRDefault="00964F6D" w:rsidP="00964F6D">
      <w:pPr>
        <w:pStyle w:val="Heading3"/>
        <w:numPr>
          <w:ilvl w:val="2"/>
          <w:numId w:val="45"/>
        </w:numPr>
      </w:pPr>
      <w:r w:rsidRPr="00A905CD">
        <w:t xml:space="preserve">Advice </w:t>
      </w:r>
      <w:r>
        <w:t>to DOHL Directors on their roles and responsibilities as directors, including advice on key strategic and regulatory issues affecting DOHL and its subsidiaries.</w:t>
      </w:r>
    </w:p>
    <w:p w14:paraId="2FDDAE5D" w14:textId="77777777" w:rsidR="00964F6D" w:rsidRDefault="00964F6D" w:rsidP="00964F6D">
      <w:pPr>
        <w:pStyle w:val="Heading3"/>
        <w:numPr>
          <w:ilvl w:val="2"/>
          <w:numId w:val="45"/>
        </w:numPr>
      </w:pPr>
      <w:r>
        <w:t>The provision of company secretarial services, including preparation of minutes, attendance at Board meetings when required</w:t>
      </w:r>
      <w:r w:rsidRPr="00A905CD">
        <w:t>.</w:t>
      </w:r>
      <w:r>
        <w:t xml:space="preserve"> It is expected that this work would be undertaken by a suitably experienced junior associate (or equivalent).</w:t>
      </w:r>
    </w:p>
    <w:p w14:paraId="6676F55B" w14:textId="77777777" w:rsidR="00964F6D" w:rsidRPr="00916244" w:rsidRDefault="00964F6D" w:rsidP="00964F6D">
      <w:pPr>
        <w:pStyle w:val="Heading3"/>
        <w:numPr>
          <w:ilvl w:val="0"/>
          <w:numId w:val="0"/>
        </w:numPr>
        <w:ind w:left="720"/>
        <w:rPr>
          <w:b/>
        </w:rPr>
      </w:pPr>
      <w:r>
        <w:rPr>
          <w:b/>
        </w:rPr>
        <w:t>Procurement and commercial advice to DOHL and subsidiaries</w:t>
      </w:r>
    </w:p>
    <w:p w14:paraId="7CAFA083" w14:textId="77777777" w:rsidR="00964F6D" w:rsidRPr="00F045D2" w:rsidRDefault="00964F6D" w:rsidP="00964F6D">
      <w:pPr>
        <w:pStyle w:val="Heading3"/>
        <w:numPr>
          <w:ilvl w:val="2"/>
          <w:numId w:val="45"/>
        </w:numPr>
      </w:pPr>
      <w:r>
        <w:t>Advice on the procurement options available to DOHL and to a subsidiary, such as LNER (in the latter case for example for the provision of contracts necessary to run passenger services) and support in running such procurements.</w:t>
      </w:r>
    </w:p>
    <w:p w14:paraId="78ADB67A" w14:textId="77777777" w:rsidR="00964F6D" w:rsidRDefault="00964F6D" w:rsidP="00964F6D">
      <w:pPr>
        <w:pStyle w:val="Heading3"/>
        <w:numPr>
          <w:ilvl w:val="2"/>
          <w:numId w:val="45"/>
        </w:numPr>
      </w:pPr>
      <w:r w:rsidRPr="00F045D2">
        <w:t xml:space="preserve">Advice on the </w:t>
      </w:r>
      <w:r>
        <w:t xml:space="preserve">design of contracts for LNER (or other DOHL subsidiaries) to buy the goods or services necessary for the provision of passenger services, including the drafting and negotiation of contracts with potential suppliers. </w:t>
      </w:r>
    </w:p>
    <w:p w14:paraId="3B3E4DF2" w14:textId="77777777" w:rsidR="00964F6D" w:rsidRDefault="00964F6D" w:rsidP="00964F6D">
      <w:pPr>
        <w:pStyle w:val="Heading3"/>
        <w:numPr>
          <w:ilvl w:val="2"/>
          <w:numId w:val="45"/>
        </w:numPr>
      </w:pPr>
      <w:r>
        <w:t>Advice to DOHL and its subsidiaries on the interpretation and management of contracts with suppliers including, but not limited, to Key Contracts and Rolling Stock leases.</w:t>
      </w:r>
    </w:p>
    <w:p w14:paraId="60411ED8" w14:textId="77777777" w:rsidR="00964F6D" w:rsidRDefault="00964F6D" w:rsidP="00964F6D">
      <w:pPr>
        <w:pStyle w:val="Heading3"/>
        <w:numPr>
          <w:ilvl w:val="2"/>
          <w:numId w:val="45"/>
        </w:numPr>
      </w:pPr>
      <w:r>
        <w:t>Advice to DOHL and its subsidiaries on applicable legal and regulatory obligations.</w:t>
      </w:r>
    </w:p>
    <w:p w14:paraId="3D492DD2" w14:textId="77777777" w:rsidR="00964F6D" w:rsidRDefault="00964F6D" w:rsidP="00964F6D">
      <w:pPr>
        <w:pStyle w:val="Heading3"/>
        <w:numPr>
          <w:ilvl w:val="2"/>
          <w:numId w:val="45"/>
        </w:numPr>
      </w:pPr>
      <w:r>
        <w:lastRenderedPageBreak/>
        <w:t>Reviews of LNER (and any other DOHL subsidiary) contract management and corporate record keeping and other related activities for DfT to assess and enhance the readiness of the business to be re-let (which is assumed to be most likely via a share sale).</w:t>
      </w:r>
    </w:p>
    <w:p w14:paraId="3B6F939A" w14:textId="77777777" w:rsidR="00964F6D" w:rsidRDefault="00964F6D" w:rsidP="00964F6D">
      <w:pPr>
        <w:pStyle w:val="Heading3"/>
        <w:numPr>
          <w:ilvl w:val="2"/>
          <w:numId w:val="45"/>
        </w:numPr>
      </w:pPr>
      <w:r>
        <w:t xml:space="preserve">Preparation of template documentation for DfT section 30 team based on commercial and procurement advice given to LNER or other DOHL subsidiaries.  </w:t>
      </w:r>
    </w:p>
    <w:p w14:paraId="427E4B45" w14:textId="77777777" w:rsidR="00964F6D" w:rsidRPr="00F045D2" w:rsidRDefault="00964F6D" w:rsidP="00964F6D">
      <w:pPr>
        <w:pStyle w:val="Heading3"/>
        <w:numPr>
          <w:ilvl w:val="0"/>
          <w:numId w:val="0"/>
        </w:numPr>
        <w:ind w:left="720"/>
        <w:rPr>
          <w:b/>
        </w:rPr>
      </w:pPr>
      <w:r w:rsidRPr="004E406E">
        <w:rPr>
          <w:b/>
        </w:rPr>
        <w:t>Due diligence Advice</w:t>
      </w:r>
    </w:p>
    <w:p w14:paraId="021A651F" w14:textId="77777777" w:rsidR="00964F6D" w:rsidRPr="00F045D2" w:rsidRDefault="00964F6D" w:rsidP="00964F6D">
      <w:pPr>
        <w:pStyle w:val="Heading3"/>
        <w:numPr>
          <w:ilvl w:val="2"/>
          <w:numId w:val="45"/>
        </w:numPr>
      </w:pPr>
      <w:r>
        <w:t>Advice on t</w:t>
      </w:r>
      <w:r w:rsidRPr="00F045D2">
        <w:t xml:space="preserve">he </w:t>
      </w:r>
      <w:r>
        <w:t xml:space="preserve">legal aspects of the Department’s ‘deep dives’ into current franchise contracts, including on the interpretation of underlying contracts, advice on Key Contracts and the provisions of the franchise agreement. </w:t>
      </w:r>
    </w:p>
    <w:p w14:paraId="49A5FB93" w14:textId="77777777" w:rsidR="00964F6D" w:rsidRPr="00F045D2" w:rsidRDefault="00964F6D" w:rsidP="00964F6D">
      <w:pPr>
        <w:pStyle w:val="Heading2"/>
        <w:numPr>
          <w:ilvl w:val="1"/>
          <w:numId w:val="45"/>
        </w:numPr>
      </w:pPr>
      <w:r>
        <w:t>In accordance with the circumstances described in paragraphs 2.6 and 4.5, l</w:t>
      </w:r>
      <w:r w:rsidRPr="00A905CD">
        <w:t xml:space="preserve">egal support </w:t>
      </w:r>
      <w:r>
        <w:t>may also</w:t>
      </w:r>
      <w:r w:rsidRPr="00A905CD">
        <w:t xml:space="preserve"> be required under the following headings </w:t>
      </w:r>
      <w:r>
        <w:t xml:space="preserve">(when so requested by the DfT and at the DfT’s sole election) </w:t>
      </w:r>
      <w:r w:rsidRPr="00A905CD">
        <w:t>to provide:</w:t>
      </w:r>
    </w:p>
    <w:p w14:paraId="7FB121C6" w14:textId="77777777" w:rsidR="00964F6D" w:rsidRPr="00F045D2" w:rsidRDefault="00964F6D" w:rsidP="00964F6D">
      <w:pPr>
        <w:pStyle w:val="Heading3"/>
        <w:numPr>
          <w:ilvl w:val="0"/>
          <w:numId w:val="0"/>
        </w:numPr>
        <w:ind w:left="720"/>
        <w:rPr>
          <w:b/>
        </w:rPr>
      </w:pPr>
      <w:r>
        <w:rPr>
          <w:b/>
        </w:rPr>
        <w:t>Advice on Contract Management/Operator Replacement</w:t>
      </w:r>
      <w:r w:rsidRPr="00F045D2">
        <w:rPr>
          <w:b/>
        </w:rPr>
        <w:t xml:space="preserve"> </w:t>
      </w:r>
    </w:p>
    <w:p w14:paraId="4969A4F0" w14:textId="77777777" w:rsidR="00964F6D" w:rsidRPr="00F045D2" w:rsidRDefault="00964F6D" w:rsidP="00964F6D">
      <w:pPr>
        <w:pStyle w:val="Heading3"/>
        <w:numPr>
          <w:ilvl w:val="2"/>
          <w:numId w:val="45"/>
        </w:numPr>
      </w:pPr>
      <w:r w:rsidRPr="00F045D2">
        <w:t xml:space="preserve">Advice </w:t>
      </w:r>
      <w:r>
        <w:t>on the Department’s rights under a current franchise agreement suite, including on whether the contract should be varied and advice on the legal remedies (including termination) for any breaches or potential defaults under the franchise agreement (including but not limited to advice on securing bonds and undrawn PCS)</w:t>
      </w:r>
      <w:r w:rsidRPr="00F045D2">
        <w:t>.</w:t>
      </w:r>
    </w:p>
    <w:p w14:paraId="74E95656" w14:textId="77777777" w:rsidR="00964F6D" w:rsidRPr="00F045D2" w:rsidRDefault="00964F6D" w:rsidP="00964F6D">
      <w:pPr>
        <w:pStyle w:val="Heading3"/>
        <w:numPr>
          <w:ilvl w:val="2"/>
          <w:numId w:val="45"/>
        </w:numPr>
      </w:pPr>
      <w:r>
        <w:t xml:space="preserve">Advice on the design of a new contract for the provision of passenger services either by a s.30 operator or by direct award to a commercial operator following premature termination of a franchise.  </w:t>
      </w:r>
      <w:r w:rsidRPr="00F045D2">
        <w:t xml:space="preserve">Initial advice to OLR </w:t>
      </w:r>
      <w:r>
        <w:t xml:space="preserve">may include </w:t>
      </w:r>
      <w:r w:rsidRPr="00F045D2">
        <w:t xml:space="preserve">corporate set up </w:t>
      </w:r>
      <w:r>
        <w:t xml:space="preserve">of a new subsidiary </w:t>
      </w:r>
      <w:r w:rsidRPr="00F045D2">
        <w:t>etc.</w:t>
      </w:r>
    </w:p>
    <w:p w14:paraId="36A22890" w14:textId="77777777" w:rsidR="00964F6D" w:rsidRDefault="00964F6D" w:rsidP="00964F6D">
      <w:pPr>
        <w:pStyle w:val="Heading3"/>
        <w:numPr>
          <w:ilvl w:val="2"/>
          <w:numId w:val="45"/>
        </w:numPr>
      </w:pPr>
      <w:r>
        <w:t>Legal support to contractual due diligence and planning teams including but not limited to advice on Key Contracts, other contracts and Rolling Stock contracts.</w:t>
      </w:r>
    </w:p>
    <w:p w14:paraId="05FAF7F4" w14:textId="77777777" w:rsidR="00964F6D" w:rsidRDefault="00964F6D" w:rsidP="00964F6D">
      <w:pPr>
        <w:pStyle w:val="Heading3"/>
        <w:numPr>
          <w:ilvl w:val="2"/>
          <w:numId w:val="45"/>
        </w:numPr>
      </w:pPr>
      <w:r>
        <w:t>Advice on the preparation of Transfer Schemes and ancillary documents to facilitate a public-sector mobilisation including on the scope for including or excluding assets, contracts or liabilities from the Transfer Scheme and the valuation of assets and liabilities in the Transfer Scheme.  Advice may also be needed on ancillary issues such as tax.</w:t>
      </w:r>
    </w:p>
    <w:p w14:paraId="080704BD" w14:textId="77777777" w:rsidR="00964F6D" w:rsidRDefault="00964F6D" w:rsidP="00964F6D">
      <w:pPr>
        <w:pStyle w:val="Heading3"/>
        <w:numPr>
          <w:ilvl w:val="2"/>
          <w:numId w:val="45"/>
        </w:numPr>
      </w:pPr>
      <w:r>
        <w:t>Advice on other options for executing a mobilisation (such as a share purchase).</w:t>
      </w:r>
    </w:p>
    <w:p w14:paraId="104D89E0" w14:textId="77777777" w:rsidR="00964F6D" w:rsidRDefault="00964F6D" w:rsidP="00964F6D">
      <w:pPr>
        <w:pStyle w:val="Heading3"/>
        <w:numPr>
          <w:ilvl w:val="2"/>
          <w:numId w:val="45"/>
        </w:numPr>
      </w:pPr>
      <w:r w:rsidRPr="00F045D2">
        <w:t>Legal support to commercial negotiators regarding the mobilisation of an OLR company</w:t>
      </w:r>
      <w:r>
        <w:t xml:space="preserve"> (e.g. the preparation of a Handover Agreement).</w:t>
      </w:r>
    </w:p>
    <w:p w14:paraId="09AF073B" w14:textId="77777777" w:rsidR="00964F6D" w:rsidRDefault="00964F6D" w:rsidP="00964F6D">
      <w:pPr>
        <w:pStyle w:val="Heading3"/>
        <w:numPr>
          <w:ilvl w:val="2"/>
          <w:numId w:val="45"/>
        </w:numPr>
      </w:pPr>
      <w:r>
        <w:t>Advice on other areas ancillary to establishing an operator of passenger services, e.g. information and IT law, employment and pensions advice (including pensions advice in relation to the Intercity Express Programme).</w:t>
      </w:r>
    </w:p>
    <w:p w14:paraId="1AB52665" w14:textId="77777777" w:rsidR="00964F6D" w:rsidRDefault="00964F6D" w:rsidP="00964F6D">
      <w:pPr>
        <w:pStyle w:val="Heading3"/>
        <w:numPr>
          <w:ilvl w:val="0"/>
          <w:numId w:val="0"/>
        </w:numPr>
        <w:rPr>
          <w:b/>
        </w:rPr>
      </w:pPr>
      <w:r>
        <w:rPr>
          <w:b/>
        </w:rPr>
        <w:lastRenderedPageBreak/>
        <w:t>Conflicts</w:t>
      </w:r>
    </w:p>
    <w:p w14:paraId="328EC0DE" w14:textId="77777777" w:rsidR="00964F6D" w:rsidRDefault="00964F6D" w:rsidP="00964F6D">
      <w:pPr>
        <w:pStyle w:val="Heading2"/>
        <w:numPr>
          <w:ilvl w:val="1"/>
          <w:numId w:val="45"/>
        </w:numPr>
      </w:pPr>
      <w:r>
        <w:t xml:space="preserve">A large proportion of this tender relates to the “deep dive” due diligence work described at 6.1.9 above. The Department is aware that some tenderers may have existing relationships within the rail industry which they may consider could cause a potential conflict to supporting such deep dives, or supporting the ongoing advice on contract management/operator replacement as described </w:t>
      </w:r>
      <w:r w:rsidRPr="00A257E5">
        <w:t>at 6.2.1 to 6.2.7 above</w:t>
      </w:r>
      <w:r>
        <w:t xml:space="preserve">. We would ask potential suppliers to speak to the Department in advance of submitting tenders so that the Department can consider how material such perceived conflicts are likely to be. The Department anticipates that there may be circumstances where a conflict on a very small number of franchises should not preclude a tenderer from being appointed, on the basis that the Department can make separate arrangements necessary for the affected franchise or franchises. </w:t>
      </w:r>
    </w:p>
    <w:p w14:paraId="2989C5C3" w14:textId="77777777" w:rsidR="00964F6D" w:rsidRDefault="00964F6D" w:rsidP="00964F6D">
      <w:pPr>
        <w:pStyle w:val="Heading2"/>
        <w:numPr>
          <w:ilvl w:val="1"/>
          <w:numId w:val="45"/>
        </w:numPr>
      </w:pPr>
      <w:r>
        <w:t>It is not anticipated that there will be any day to day conflicts between the interests of the DfT, DOHL and LNER (or any other s30 company). However, there is a small chance that, in a limited number of scenarios, there may be a conflict between the interests of the directors of DOHL and the interest of the DfT. We anticipate such conflicts would be rare but most likely to occur in the area of Companies Act. In this scenario, we would expect Suppliers to be able to provide two ring-fenced teams, so that advice can be provided to both the DfT and the directors of DOHL.</w:t>
      </w:r>
    </w:p>
    <w:p w14:paraId="25749DC3" w14:textId="77777777" w:rsidR="00964F6D" w:rsidRPr="00F045D2" w:rsidRDefault="00964F6D" w:rsidP="00964F6D">
      <w:pPr>
        <w:pStyle w:val="Heading3"/>
        <w:numPr>
          <w:ilvl w:val="0"/>
          <w:numId w:val="0"/>
        </w:numPr>
        <w:rPr>
          <w:b/>
        </w:rPr>
      </w:pPr>
      <w:r w:rsidRPr="00F045D2">
        <w:rPr>
          <w:b/>
        </w:rPr>
        <w:t xml:space="preserve">Other Matters </w:t>
      </w:r>
    </w:p>
    <w:p w14:paraId="05D5061A" w14:textId="77777777" w:rsidR="00964F6D" w:rsidRDefault="00964F6D" w:rsidP="00964F6D">
      <w:pPr>
        <w:pStyle w:val="Heading2"/>
        <w:numPr>
          <w:ilvl w:val="1"/>
          <w:numId w:val="45"/>
        </w:numPr>
      </w:pPr>
      <w:bookmarkStart w:id="17" w:name="_Toc368573032"/>
      <w:r>
        <w:t>The Legal Advisors may need to a</w:t>
      </w:r>
      <w:r w:rsidRPr="00F045D2">
        <w:t>dvise on any other matters where legal advice is sought.</w:t>
      </w:r>
    </w:p>
    <w:p w14:paraId="5857D921" w14:textId="77777777" w:rsidR="00964F6D" w:rsidRDefault="00964F6D" w:rsidP="00964F6D">
      <w:pPr>
        <w:pStyle w:val="Heading2"/>
        <w:numPr>
          <w:ilvl w:val="1"/>
          <w:numId w:val="45"/>
        </w:numPr>
      </w:pPr>
      <w:r>
        <w:t>Should the Rail Review proposed recommendations which impact on the legal support provided under this contract, the Legal Advisor will ensure that they are up-to-date on these recommendations and alter their approach accordingly.</w:t>
      </w:r>
    </w:p>
    <w:p w14:paraId="3D319DFB" w14:textId="77777777" w:rsidR="00964F6D" w:rsidRDefault="00964F6D" w:rsidP="00964F6D">
      <w:pPr>
        <w:pStyle w:val="Heading2"/>
        <w:numPr>
          <w:ilvl w:val="1"/>
          <w:numId w:val="45"/>
        </w:numPr>
      </w:pPr>
      <w:r>
        <w:t>OLR advisory services would also be provided to Transport for Wales (TfW) within the scope of this contract. Should any OLR services be required for the Wales &amp; Borders franchise, a Work Package for this would be put together by TfW in conjunction with DfT, and commissioned by the DfT OLR team under the section 30 team contracts. Whilst contractual authority would remain with DfT OLR, TfW would need to be involved in progress reporting and timesheet review for any work commissioned in respect of the Wales &amp; Borders Franchise.</w:t>
      </w:r>
    </w:p>
    <w:p w14:paraId="33867B9A" w14:textId="77777777" w:rsidR="00964F6D" w:rsidRPr="00F33DD0" w:rsidRDefault="00964F6D" w:rsidP="00964F6D">
      <w:pPr>
        <w:pStyle w:val="Heading2"/>
        <w:numPr>
          <w:ilvl w:val="1"/>
          <w:numId w:val="45"/>
        </w:numPr>
      </w:pPr>
      <w:r>
        <w:t xml:space="preserve">OLR advisors may also be required for Transport Scotland (TS) on a similar basis to that </w:t>
      </w:r>
      <w:r w:rsidRPr="00F33DD0">
        <w:t>described for TfW.</w:t>
      </w:r>
    </w:p>
    <w:p w14:paraId="49409F7B" w14:textId="77777777" w:rsidR="00964F6D" w:rsidRPr="00F33DD0" w:rsidRDefault="00964F6D" w:rsidP="00964F6D">
      <w:pPr>
        <w:pStyle w:val="Heading2"/>
        <w:numPr>
          <w:ilvl w:val="1"/>
          <w:numId w:val="45"/>
        </w:numPr>
      </w:pPr>
      <w:r w:rsidRPr="00F33DD0">
        <w:t>Legal, Technical and Financial Advisors are expected to work closely together in a coordinated approach with the DfT OLR team, with clear communication and visibility of interactions where appropriate. This would include identifying the most appropriate team members across the three contracts to carry out commissioned activities and eliminating any duplication across the three contracts.</w:t>
      </w:r>
    </w:p>
    <w:p w14:paraId="4F331809" w14:textId="77777777" w:rsidR="00964F6D" w:rsidRPr="00551875" w:rsidRDefault="00964F6D" w:rsidP="00964F6D">
      <w:pPr>
        <w:pStyle w:val="Heading2"/>
        <w:numPr>
          <w:ilvl w:val="1"/>
          <w:numId w:val="45"/>
        </w:numPr>
        <w:jc w:val="left"/>
      </w:pPr>
      <w:r w:rsidRPr="00551875">
        <w:t>This will be a call-off contract based on time and material</w:t>
      </w:r>
      <w:r>
        <w:t>s.</w:t>
      </w:r>
      <w:r w:rsidRPr="00551875">
        <w:t xml:space="preserve"> </w:t>
      </w:r>
    </w:p>
    <w:p w14:paraId="762DEFC0" w14:textId="77777777" w:rsidR="00964F6D" w:rsidRPr="00CA49D9" w:rsidRDefault="00964F6D" w:rsidP="00964F6D">
      <w:pPr>
        <w:pStyle w:val="Heading2"/>
        <w:numPr>
          <w:ilvl w:val="1"/>
          <w:numId w:val="45"/>
        </w:numPr>
        <w:jc w:val="left"/>
      </w:pPr>
      <w:r w:rsidRPr="00A97CF7">
        <w:t xml:space="preserve">The </w:t>
      </w:r>
      <w:r>
        <w:t xml:space="preserve">Department’s </w:t>
      </w:r>
      <w:r w:rsidRPr="009534C6">
        <w:t>Project team</w:t>
      </w:r>
      <w:r w:rsidRPr="00CA49D9">
        <w:t xml:space="preserve"> is </w:t>
      </w:r>
      <w:r>
        <w:t>seeking</w:t>
      </w:r>
      <w:r w:rsidRPr="00CA49D9">
        <w:t xml:space="preserve"> to secure excellent value for money and timely delivery. </w:t>
      </w:r>
      <w:r>
        <w:t xml:space="preserve"> </w:t>
      </w:r>
      <w:r w:rsidRPr="00CA49D9">
        <w:t xml:space="preserve">It is essential that the </w:t>
      </w:r>
      <w:r>
        <w:t>Potential Suppliers</w:t>
      </w:r>
      <w:r w:rsidRPr="00CA49D9">
        <w:t xml:space="preserve"> are able to provide high </w:t>
      </w:r>
      <w:r w:rsidRPr="00CA49D9">
        <w:lastRenderedPageBreak/>
        <w:t>quality personnel who have the following skills and experience for this project</w:t>
      </w:r>
      <w:r>
        <w:t>.  The Potential Supplier should have:</w:t>
      </w:r>
    </w:p>
    <w:p w14:paraId="5B539AD3" w14:textId="77777777" w:rsidR="00964F6D" w:rsidRDefault="00964F6D" w:rsidP="00964F6D">
      <w:pPr>
        <w:pStyle w:val="Heading3"/>
        <w:numPr>
          <w:ilvl w:val="2"/>
          <w:numId w:val="45"/>
        </w:numPr>
      </w:pPr>
      <w:r>
        <w:t>A detailed understanding of the roles and responsibilities of Directors, in particular Directors of a Non-Departmental Public Body such as DOHL;</w:t>
      </w:r>
    </w:p>
    <w:p w14:paraId="31677715" w14:textId="77777777" w:rsidR="00964F6D" w:rsidRPr="009534C6" w:rsidRDefault="00964F6D" w:rsidP="00964F6D">
      <w:pPr>
        <w:pStyle w:val="Heading3"/>
        <w:numPr>
          <w:ilvl w:val="2"/>
          <w:numId w:val="45"/>
        </w:numPr>
      </w:pPr>
      <w:r w:rsidRPr="009534C6">
        <w:t>A detailed understanding of the Department’s rights and remedies when breaches or potential defaults under the Franchise Agreement occur;</w:t>
      </w:r>
    </w:p>
    <w:p w14:paraId="69501FB7" w14:textId="77777777" w:rsidR="00964F6D" w:rsidRPr="009534C6" w:rsidRDefault="00964F6D" w:rsidP="00964F6D">
      <w:pPr>
        <w:pStyle w:val="Heading3"/>
        <w:numPr>
          <w:ilvl w:val="2"/>
          <w:numId w:val="45"/>
        </w:numPr>
      </w:pPr>
      <w:r w:rsidRPr="009534C6">
        <w:t>A</w:t>
      </w:r>
      <w:r>
        <w:t>n ability to draft contracts and advise on the interpretation of contracts within a rail context</w:t>
      </w:r>
      <w:r w:rsidRPr="009534C6">
        <w:t xml:space="preserve">; </w:t>
      </w:r>
    </w:p>
    <w:p w14:paraId="41DDAD6F" w14:textId="77777777" w:rsidR="00964F6D" w:rsidRPr="009534C6" w:rsidRDefault="00964F6D" w:rsidP="00964F6D">
      <w:pPr>
        <w:pStyle w:val="Heading3"/>
        <w:numPr>
          <w:ilvl w:val="2"/>
          <w:numId w:val="45"/>
        </w:numPr>
      </w:pPr>
      <w:r w:rsidRPr="009534C6">
        <w:t>A detailed understanding of Key contracts, other contracts, and Rolling Stock leases;</w:t>
      </w:r>
    </w:p>
    <w:p w14:paraId="70536220" w14:textId="77777777" w:rsidR="00964F6D" w:rsidRPr="009534C6" w:rsidRDefault="00964F6D" w:rsidP="00964F6D">
      <w:pPr>
        <w:pStyle w:val="Heading3"/>
        <w:numPr>
          <w:ilvl w:val="2"/>
          <w:numId w:val="45"/>
        </w:numPr>
      </w:pPr>
      <w:r w:rsidRPr="009534C6">
        <w:t>A detailed understanding of the operation of the Transfer Scheme and public-sector mobili</w:t>
      </w:r>
      <w:r>
        <w:t>s</w:t>
      </w:r>
      <w:r w:rsidRPr="009534C6">
        <w:t xml:space="preserve">ation; </w:t>
      </w:r>
    </w:p>
    <w:p w14:paraId="49E8478E" w14:textId="77777777" w:rsidR="00964F6D" w:rsidRPr="009534C6" w:rsidRDefault="00964F6D" w:rsidP="00964F6D">
      <w:pPr>
        <w:pStyle w:val="Heading3"/>
        <w:numPr>
          <w:ilvl w:val="2"/>
          <w:numId w:val="45"/>
        </w:numPr>
      </w:pPr>
      <w:r w:rsidRPr="009534C6">
        <w:t>A detailed understanding of the formation and mobili</w:t>
      </w:r>
      <w:r>
        <w:t>s</w:t>
      </w:r>
      <w:r w:rsidRPr="009534C6">
        <w:t xml:space="preserve">ation of an OLR company. </w:t>
      </w:r>
    </w:p>
    <w:p w14:paraId="6F0DFC02" w14:textId="77777777" w:rsidR="00964F6D" w:rsidRDefault="00964F6D" w:rsidP="00964F6D">
      <w:pPr>
        <w:pStyle w:val="Heading3"/>
        <w:numPr>
          <w:ilvl w:val="2"/>
          <w:numId w:val="45"/>
        </w:numPr>
      </w:pPr>
      <w:r w:rsidRPr="009534C6">
        <w:t xml:space="preserve">A detailed understanding of the application of </w:t>
      </w:r>
      <w:r>
        <w:t>S</w:t>
      </w:r>
      <w:r w:rsidRPr="009534C6">
        <w:t xml:space="preserve">ection 30 of the Railways Act 1993; </w:t>
      </w:r>
    </w:p>
    <w:p w14:paraId="0689C860" w14:textId="77777777" w:rsidR="00964F6D" w:rsidRPr="009534C6" w:rsidRDefault="00964F6D" w:rsidP="00964F6D">
      <w:pPr>
        <w:pStyle w:val="Heading3"/>
        <w:numPr>
          <w:ilvl w:val="2"/>
          <w:numId w:val="45"/>
        </w:numPr>
      </w:pPr>
      <w:r>
        <w:t xml:space="preserve">A detailed understanding of the applicable procurement law and a creative, solution-led approach to problem solving; </w:t>
      </w:r>
    </w:p>
    <w:p w14:paraId="6ED8B0DC" w14:textId="77777777" w:rsidR="00964F6D" w:rsidRPr="00572A9B" w:rsidRDefault="00964F6D" w:rsidP="00964F6D">
      <w:pPr>
        <w:pStyle w:val="Heading3"/>
        <w:numPr>
          <w:ilvl w:val="2"/>
          <w:numId w:val="45"/>
        </w:numPr>
      </w:pPr>
      <w:r w:rsidRPr="00572A9B">
        <w:rPr>
          <w:szCs w:val="22"/>
        </w:rPr>
        <w:t>A</w:t>
      </w:r>
      <w:r>
        <w:rPr>
          <w:szCs w:val="22"/>
        </w:rPr>
        <w:t xml:space="preserve"> detailed </w:t>
      </w:r>
      <w:r w:rsidRPr="00572A9B">
        <w:rPr>
          <w:szCs w:val="22"/>
        </w:rPr>
        <w:t xml:space="preserve">understanding of the contractual </w:t>
      </w:r>
      <w:r>
        <w:rPr>
          <w:szCs w:val="22"/>
        </w:rPr>
        <w:t xml:space="preserve">and regulatory </w:t>
      </w:r>
      <w:r w:rsidRPr="00572A9B">
        <w:rPr>
          <w:szCs w:val="22"/>
        </w:rPr>
        <w:t xml:space="preserve">dynamics of the </w:t>
      </w:r>
      <w:r>
        <w:rPr>
          <w:szCs w:val="22"/>
        </w:rPr>
        <w:t>f</w:t>
      </w:r>
      <w:r w:rsidRPr="00572A9B">
        <w:rPr>
          <w:szCs w:val="22"/>
        </w:rPr>
        <w:t>ranchised r</w:t>
      </w:r>
      <w:r>
        <w:rPr>
          <w:szCs w:val="22"/>
        </w:rPr>
        <w:t>ail passenger business;</w:t>
      </w:r>
    </w:p>
    <w:p w14:paraId="0A05EBA6" w14:textId="77777777" w:rsidR="00964F6D" w:rsidRDefault="00964F6D" w:rsidP="00964F6D">
      <w:pPr>
        <w:pStyle w:val="Heading3"/>
        <w:numPr>
          <w:ilvl w:val="2"/>
          <w:numId w:val="45"/>
        </w:numPr>
      </w:pPr>
      <w:r>
        <w:rPr>
          <w:szCs w:val="22"/>
        </w:rPr>
        <w:t xml:space="preserve">An </w:t>
      </w:r>
      <w:r>
        <w:t>ability to demonstrate excellent written and verbal communication skills;</w:t>
      </w:r>
    </w:p>
    <w:p w14:paraId="202DFF5F" w14:textId="77777777" w:rsidR="00964F6D" w:rsidRDefault="00964F6D" w:rsidP="00964F6D">
      <w:pPr>
        <w:pStyle w:val="Heading3"/>
        <w:numPr>
          <w:ilvl w:val="2"/>
          <w:numId w:val="45"/>
        </w:numPr>
      </w:pPr>
      <w:r>
        <w:t>A detailed understanding of an operator’s obligations, rights and remedies (especially against an outgoing franchisee when taking over a franchise).</w:t>
      </w:r>
    </w:p>
    <w:p w14:paraId="1FAA9E9B" w14:textId="77777777" w:rsidR="00964F6D" w:rsidRDefault="00964F6D" w:rsidP="00964F6D">
      <w:pPr>
        <w:pStyle w:val="Heading2"/>
        <w:numPr>
          <w:ilvl w:val="1"/>
          <w:numId w:val="45"/>
        </w:numPr>
        <w:jc w:val="left"/>
      </w:pPr>
      <w:r w:rsidRPr="00CA49D9">
        <w:t xml:space="preserve">CVs for the </w:t>
      </w:r>
      <w:r>
        <w:t xml:space="preserve">Potential Supplier’s core team </w:t>
      </w:r>
      <w:r w:rsidRPr="00CA49D9">
        <w:t>must be provided</w:t>
      </w:r>
      <w:r>
        <w:t xml:space="preserve"> in the form described in Attachment 2</w:t>
      </w:r>
      <w:r w:rsidRPr="00CA49D9">
        <w:t xml:space="preserve">.  In addition, CVs for reserve team members who would be involved should there be a </w:t>
      </w:r>
      <w:r w:rsidRPr="00D76C5E">
        <w:t>number of parallel negotiations underway, should also be provided.</w:t>
      </w:r>
      <w:r w:rsidRPr="00CA49D9">
        <w:t xml:space="preserve">  </w:t>
      </w:r>
    </w:p>
    <w:p w14:paraId="6F935189" w14:textId="709F723B" w:rsidR="00964F6D" w:rsidRPr="001A45DF" w:rsidRDefault="00964F6D" w:rsidP="00964F6D">
      <w:pPr>
        <w:pStyle w:val="Heading1"/>
        <w:keepNext/>
        <w:numPr>
          <w:ilvl w:val="0"/>
          <w:numId w:val="45"/>
        </w:numPr>
        <w:spacing w:after="120"/>
        <w:rPr>
          <w:sz w:val="32"/>
          <w:szCs w:val="32"/>
        </w:rPr>
      </w:pPr>
      <w:bookmarkStart w:id="18" w:name="_Toc535331642"/>
      <w:r w:rsidRPr="001A45DF">
        <w:rPr>
          <w:sz w:val="32"/>
          <w:szCs w:val="32"/>
        </w:rPr>
        <w:t>Key Milestones</w:t>
      </w:r>
      <w:bookmarkEnd w:id="17"/>
      <w:r>
        <w:rPr>
          <w:sz w:val="32"/>
          <w:szCs w:val="32"/>
        </w:rPr>
        <w:t xml:space="preserve"> a</w:t>
      </w:r>
      <w:r w:rsidRPr="001A45DF">
        <w:rPr>
          <w:sz w:val="32"/>
          <w:szCs w:val="32"/>
        </w:rPr>
        <w:t>nd Deliverables</w:t>
      </w:r>
      <w:bookmarkEnd w:id="18"/>
    </w:p>
    <w:p w14:paraId="01ABDB93" w14:textId="77777777" w:rsidR="00964F6D" w:rsidRDefault="00964F6D" w:rsidP="00964F6D">
      <w:pPr>
        <w:pStyle w:val="Heading2"/>
        <w:numPr>
          <w:ilvl w:val="1"/>
          <w:numId w:val="45"/>
        </w:numPr>
        <w:spacing w:after="120"/>
        <w:ind w:left="709" w:hanging="709"/>
      </w:pPr>
      <w:bookmarkStart w:id="19" w:name="_Toc302637211"/>
      <w:r>
        <w:t xml:space="preserve">The project has no specific </w:t>
      </w:r>
      <w:r w:rsidRPr="00597407">
        <w:t xml:space="preserve">Key Milestones, </w:t>
      </w:r>
      <w:r>
        <w:t>but will specify deadlines for particular tasks as and when they are commissioned.</w:t>
      </w:r>
    </w:p>
    <w:tbl>
      <w:tblPr>
        <w:tblStyle w:val="TableGrid"/>
        <w:tblW w:w="0" w:type="auto"/>
        <w:tblInd w:w="720" w:type="dxa"/>
        <w:tblLook w:val="04A0" w:firstRow="1" w:lastRow="0" w:firstColumn="1" w:lastColumn="0" w:noHBand="0" w:noVBand="1"/>
      </w:tblPr>
      <w:tblGrid>
        <w:gridCol w:w="1260"/>
        <w:gridCol w:w="4394"/>
        <w:gridCol w:w="2645"/>
      </w:tblGrid>
      <w:tr w:rsidR="00964F6D" w:rsidRPr="008B7B5B" w14:paraId="5D5CC330" w14:textId="77777777" w:rsidTr="00964F6D">
        <w:tc>
          <w:tcPr>
            <w:tcW w:w="1260" w:type="dxa"/>
            <w:shd w:val="clear" w:color="auto" w:fill="D5DCE4" w:themeFill="text2" w:themeFillTint="33"/>
          </w:tcPr>
          <w:p w14:paraId="391351F9" w14:textId="77777777" w:rsidR="00964F6D" w:rsidRPr="008B7B5B" w:rsidRDefault="00964F6D" w:rsidP="00964F6D">
            <w:pPr>
              <w:pStyle w:val="Heading2"/>
              <w:numPr>
                <w:ilvl w:val="0"/>
                <w:numId w:val="0"/>
              </w:numPr>
              <w:overflowPunct/>
              <w:autoSpaceDE/>
              <w:autoSpaceDN/>
              <w:textAlignment w:val="auto"/>
              <w:outlineLvl w:val="1"/>
              <w:rPr>
                <w:b/>
              </w:rPr>
            </w:pPr>
            <w:r w:rsidRPr="008B7B5B">
              <w:rPr>
                <w:b/>
              </w:rPr>
              <w:t>Milestone</w:t>
            </w:r>
          </w:p>
        </w:tc>
        <w:tc>
          <w:tcPr>
            <w:tcW w:w="4394" w:type="dxa"/>
            <w:shd w:val="clear" w:color="auto" w:fill="D5DCE4" w:themeFill="text2" w:themeFillTint="33"/>
          </w:tcPr>
          <w:p w14:paraId="353C8072" w14:textId="77777777" w:rsidR="00964F6D" w:rsidRPr="008B7B5B" w:rsidRDefault="00964F6D" w:rsidP="00964F6D">
            <w:pPr>
              <w:pStyle w:val="Heading2"/>
              <w:numPr>
                <w:ilvl w:val="0"/>
                <w:numId w:val="0"/>
              </w:numPr>
              <w:overflowPunct/>
              <w:autoSpaceDE/>
              <w:autoSpaceDN/>
              <w:ind w:left="720" w:hanging="720"/>
              <w:textAlignment w:val="auto"/>
              <w:outlineLvl w:val="1"/>
              <w:rPr>
                <w:b/>
              </w:rPr>
            </w:pPr>
            <w:r w:rsidRPr="008B7B5B">
              <w:rPr>
                <w:b/>
              </w:rPr>
              <w:t>Description</w:t>
            </w:r>
          </w:p>
        </w:tc>
        <w:tc>
          <w:tcPr>
            <w:tcW w:w="2645" w:type="dxa"/>
            <w:shd w:val="clear" w:color="auto" w:fill="D5DCE4" w:themeFill="text2" w:themeFillTint="33"/>
          </w:tcPr>
          <w:p w14:paraId="6D186EBA" w14:textId="77777777" w:rsidR="00964F6D" w:rsidRPr="008B7B5B" w:rsidRDefault="00964F6D" w:rsidP="00964F6D">
            <w:pPr>
              <w:pStyle w:val="Heading2"/>
              <w:numPr>
                <w:ilvl w:val="0"/>
                <w:numId w:val="0"/>
              </w:numPr>
              <w:ind w:left="720" w:hanging="720"/>
              <w:outlineLvl w:val="1"/>
              <w:rPr>
                <w:b/>
              </w:rPr>
            </w:pPr>
            <w:r w:rsidRPr="008B7B5B">
              <w:rPr>
                <w:b/>
              </w:rPr>
              <w:t>Timeframe</w:t>
            </w:r>
          </w:p>
        </w:tc>
      </w:tr>
      <w:tr w:rsidR="00964F6D" w:rsidRPr="008B7B5B" w14:paraId="765D2C09" w14:textId="77777777" w:rsidTr="00964F6D">
        <w:tc>
          <w:tcPr>
            <w:tcW w:w="1260" w:type="dxa"/>
          </w:tcPr>
          <w:p w14:paraId="4AB8FEC0" w14:textId="77777777" w:rsidR="00964F6D" w:rsidRPr="008B7B5B" w:rsidRDefault="00964F6D" w:rsidP="00964F6D">
            <w:pPr>
              <w:pStyle w:val="Heading2"/>
              <w:numPr>
                <w:ilvl w:val="0"/>
                <w:numId w:val="0"/>
              </w:numPr>
              <w:overflowPunct/>
              <w:autoSpaceDE/>
              <w:autoSpaceDN/>
              <w:ind w:left="18"/>
              <w:jc w:val="center"/>
              <w:textAlignment w:val="auto"/>
              <w:outlineLvl w:val="1"/>
            </w:pPr>
            <w:r>
              <w:t>1</w:t>
            </w:r>
          </w:p>
        </w:tc>
        <w:tc>
          <w:tcPr>
            <w:tcW w:w="4394" w:type="dxa"/>
          </w:tcPr>
          <w:p w14:paraId="3611DE52" w14:textId="77777777" w:rsidR="00964F6D" w:rsidRPr="008B7B5B" w:rsidRDefault="00964F6D" w:rsidP="00964F6D">
            <w:pPr>
              <w:pStyle w:val="Heading2"/>
              <w:numPr>
                <w:ilvl w:val="0"/>
                <w:numId w:val="0"/>
              </w:numPr>
              <w:overflowPunct/>
              <w:autoSpaceDE/>
              <w:autoSpaceDN/>
              <w:jc w:val="left"/>
              <w:textAlignment w:val="auto"/>
              <w:outlineLvl w:val="1"/>
            </w:pPr>
            <w:r>
              <w:t>Familiarisation Phase</w:t>
            </w:r>
          </w:p>
        </w:tc>
        <w:tc>
          <w:tcPr>
            <w:tcW w:w="2645" w:type="dxa"/>
          </w:tcPr>
          <w:p w14:paraId="668AD012" w14:textId="77777777" w:rsidR="00964F6D" w:rsidRPr="008B7B5B" w:rsidRDefault="00964F6D" w:rsidP="00964F6D">
            <w:pPr>
              <w:pStyle w:val="Heading2"/>
              <w:numPr>
                <w:ilvl w:val="0"/>
                <w:numId w:val="0"/>
              </w:numPr>
              <w:ind w:left="33"/>
              <w:jc w:val="left"/>
              <w:outlineLvl w:val="1"/>
            </w:pPr>
            <w:r>
              <w:t>First month of contract</w:t>
            </w:r>
          </w:p>
        </w:tc>
      </w:tr>
      <w:tr w:rsidR="00964F6D" w:rsidRPr="008B7B5B" w14:paraId="64FC9EC5" w14:textId="77777777" w:rsidTr="00964F6D">
        <w:tc>
          <w:tcPr>
            <w:tcW w:w="1260" w:type="dxa"/>
          </w:tcPr>
          <w:p w14:paraId="6F6F4BE1" w14:textId="77777777" w:rsidR="00964F6D" w:rsidRPr="008B7B5B" w:rsidRDefault="00964F6D" w:rsidP="00964F6D">
            <w:pPr>
              <w:pStyle w:val="Heading2"/>
              <w:numPr>
                <w:ilvl w:val="0"/>
                <w:numId w:val="0"/>
              </w:numPr>
              <w:overflowPunct/>
              <w:autoSpaceDE/>
              <w:autoSpaceDN/>
              <w:ind w:left="18" w:hanging="18"/>
              <w:jc w:val="center"/>
              <w:textAlignment w:val="auto"/>
              <w:outlineLvl w:val="1"/>
            </w:pPr>
            <w:r>
              <w:t>2</w:t>
            </w:r>
          </w:p>
        </w:tc>
        <w:tc>
          <w:tcPr>
            <w:tcW w:w="4394" w:type="dxa"/>
          </w:tcPr>
          <w:p w14:paraId="1BBEE543" w14:textId="77777777" w:rsidR="00964F6D" w:rsidRPr="008B7B5B" w:rsidRDefault="00964F6D" w:rsidP="00964F6D">
            <w:pPr>
              <w:pStyle w:val="Heading2"/>
              <w:numPr>
                <w:ilvl w:val="0"/>
                <w:numId w:val="0"/>
              </w:numPr>
              <w:overflowPunct/>
              <w:autoSpaceDE/>
              <w:autoSpaceDN/>
              <w:jc w:val="left"/>
              <w:textAlignment w:val="auto"/>
              <w:outlineLvl w:val="1"/>
            </w:pPr>
            <w:r>
              <w:t>Work packages for each ‘project’ as required by DfT OLR team in deep dive exercises.</w:t>
            </w:r>
          </w:p>
        </w:tc>
        <w:tc>
          <w:tcPr>
            <w:tcW w:w="2645" w:type="dxa"/>
          </w:tcPr>
          <w:p w14:paraId="056DEBD3" w14:textId="77777777" w:rsidR="00964F6D" w:rsidRPr="008B7B5B" w:rsidRDefault="00964F6D" w:rsidP="00964F6D">
            <w:pPr>
              <w:pStyle w:val="Heading2"/>
              <w:numPr>
                <w:ilvl w:val="0"/>
                <w:numId w:val="0"/>
              </w:numPr>
              <w:ind w:left="33"/>
              <w:jc w:val="left"/>
              <w:outlineLvl w:val="1"/>
            </w:pPr>
            <w:r w:rsidRPr="00D61E4A">
              <w:t>Timescales for each to be agreed at outset of each work package</w:t>
            </w:r>
            <w:r>
              <w:t>.</w:t>
            </w:r>
          </w:p>
        </w:tc>
      </w:tr>
      <w:tr w:rsidR="00964F6D" w:rsidRPr="008B7B5B" w14:paraId="32971450" w14:textId="77777777" w:rsidTr="00964F6D">
        <w:tc>
          <w:tcPr>
            <w:tcW w:w="1260" w:type="dxa"/>
          </w:tcPr>
          <w:p w14:paraId="4A63D058" w14:textId="77777777" w:rsidR="00964F6D" w:rsidRPr="008B7B5B" w:rsidRDefault="00964F6D" w:rsidP="00964F6D">
            <w:pPr>
              <w:pStyle w:val="Heading2"/>
              <w:numPr>
                <w:ilvl w:val="0"/>
                <w:numId w:val="0"/>
              </w:numPr>
              <w:overflowPunct/>
              <w:autoSpaceDE/>
              <w:autoSpaceDN/>
              <w:ind w:left="18"/>
              <w:jc w:val="center"/>
              <w:textAlignment w:val="auto"/>
              <w:outlineLvl w:val="1"/>
            </w:pPr>
            <w:r>
              <w:lastRenderedPageBreak/>
              <w:t>3</w:t>
            </w:r>
          </w:p>
        </w:tc>
        <w:tc>
          <w:tcPr>
            <w:tcW w:w="4394" w:type="dxa"/>
          </w:tcPr>
          <w:p w14:paraId="723CA592" w14:textId="77777777" w:rsidR="00964F6D" w:rsidRPr="008B7B5B" w:rsidRDefault="00964F6D" w:rsidP="00964F6D">
            <w:pPr>
              <w:pStyle w:val="Heading2"/>
              <w:numPr>
                <w:ilvl w:val="0"/>
                <w:numId w:val="0"/>
              </w:numPr>
              <w:overflowPunct/>
              <w:autoSpaceDE/>
              <w:autoSpaceDN/>
              <w:jc w:val="left"/>
              <w:textAlignment w:val="auto"/>
              <w:outlineLvl w:val="1"/>
            </w:pPr>
            <w:r>
              <w:t>Attendance at monthly contract management meetings with DfT OLR Contract Manager</w:t>
            </w:r>
          </w:p>
        </w:tc>
        <w:tc>
          <w:tcPr>
            <w:tcW w:w="2645" w:type="dxa"/>
          </w:tcPr>
          <w:p w14:paraId="1BA8B792" w14:textId="77777777" w:rsidR="00964F6D" w:rsidRPr="008B7B5B" w:rsidRDefault="00964F6D" w:rsidP="00964F6D">
            <w:pPr>
              <w:pStyle w:val="Heading2"/>
              <w:numPr>
                <w:ilvl w:val="0"/>
                <w:numId w:val="0"/>
              </w:numPr>
              <w:ind w:left="33" w:firstLine="1"/>
              <w:jc w:val="left"/>
              <w:outlineLvl w:val="1"/>
            </w:pPr>
            <w:r>
              <w:t>Once per month.</w:t>
            </w:r>
          </w:p>
        </w:tc>
      </w:tr>
    </w:tbl>
    <w:p w14:paraId="68F30459" w14:textId="77777777" w:rsidR="00964F6D" w:rsidRDefault="00964F6D" w:rsidP="00964F6D">
      <w:pPr>
        <w:pStyle w:val="Heading1"/>
        <w:numPr>
          <w:ilvl w:val="0"/>
          <w:numId w:val="0"/>
        </w:numPr>
        <w:overflowPunct w:val="0"/>
        <w:autoSpaceDE w:val="0"/>
        <w:autoSpaceDN w:val="0"/>
        <w:spacing w:after="120"/>
        <w:textAlignment w:val="baseline"/>
        <w:rPr>
          <w:rFonts w:cs="Arial"/>
          <w:szCs w:val="22"/>
        </w:rPr>
      </w:pPr>
    </w:p>
    <w:p w14:paraId="4DFAA884" w14:textId="76B01E85" w:rsidR="00964F6D" w:rsidRPr="001A45DF" w:rsidRDefault="00964F6D" w:rsidP="00964F6D">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20" w:name="_Toc368573033"/>
      <w:bookmarkStart w:id="21" w:name="_Toc535331643"/>
      <w:r w:rsidRPr="001A45DF">
        <w:rPr>
          <w:rFonts w:cs="Arial"/>
          <w:sz w:val="32"/>
          <w:szCs w:val="32"/>
        </w:rPr>
        <w:t>Management Information/Reporting</w:t>
      </w:r>
      <w:bookmarkEnd w:id="20"/>
      <w:bookmarkEnd w:id="21"/>
    </w:p>
    <w:p w14:paraId="241FB628" w14:textId="77777777" w:rsidR="00964F6D" w:rsidRPr="00C82C43" w:rsidRDefault="00964F6D" w:rsidP="00964F6D">
      <w:pPr>
        <w:pStyle w:val="Heading2"/>
        <w:numPr>
          <w:ilvl w:val="1"/>
          <w:numId w:val="45"/>
        </w:numPr>
      </w:pPr>
      <w:r w:rsidRPr="00C82C43">
        <w:t>The Department expects the Supplier to provide the following in accordance with 15.1 targets:</w:t>
      </w:r>
    </w:p>
    <w:p w14:paraId="6F9BED14" w14:textId="77777777" w:rsidR="00964F6D" w:rsidRDefault="00964F6D" w:rsidP="00964F6D">
      <w:pPr>
        <w:pStyle w:val="Heading3"/>
        <w:numPr>
          <w:ilvl w:val="2"/>
          <w:numId w:val="45"/>
        </w:numPr>
      </w:pPr>
      <w:r>
        <w:t>Weekly</w:t>
      </w:r>
      <w:r w:rsidRPr="004648C7">
        <w:t xml:space="preserve"> timesheets for approval by the </w:t>
      </w:r>
      <w:r>
        <w:t>DfT Contract Manager before an invoice is submitted.</w:t>
      </w:r>
    </w:p>
    <w:p w14:paraId="4BE2FC38" w14:textId="77777777" w:rsidR="00964F6D" w:rsidRDefault="00964F6D" w:rsidP="00964F6D">
      <w:pPr>
        <w:pStyle w:val="Heading3"/>
        <w:numPr>
          <w:ilvl w:val="2"/>
          <w:numId w:val="45"/>
        </w:numPr>
      </w:pPr>
      <w:r>
        <w:t>Monthly invoices for approval by the DfT Contract Manager in line with timesheets.</w:t>
      </w:r>
    </w:p>
    <w:p w14:paraId="5DF2D62B" w14:textId="77777777" w:rsidR="00964F6D" w:rsidRPr="00CD2287" w:rsidRDefault="00964F6D" w:rsidP="00964F6D">
      <w:pPr>
        <w:pStyle w:val="Heading3"/>
        <w:numPr>
          <w:ilvl w:val="2"/>
          <w:numId w:val="45"/>
        </w:numPr>
      </w:pPr>
      <w:r>
        <w:t>Weekly Reports</w:t>
      </w:r>
      <w:r w:rsidRPr="006C0CC4">
        <w:rPr>
          <w:rFonts w:cs="Arial"/>
          <w:color w:val="222222"/>
          <w:shd w:val="clear" w:color="auto" w:fill="FFFFFF"/>
        </w:rPr>
        <w:t xml:space="preserve"> </w:t>
      </w:r>
      <w:r>
        <w:rPr>
          <w:rFonts w:cs="Arial"/>
          <w:color w:val="222222"/>
          <w:shd w:val="clear" w:color="auto" w:fill="FFFFFF"/>
        </w:rPr>
        <w:t>in a format to be agreed detailing what has been achieved that week and the plan for the following week and highlighting issues, risks and opportunities.</w:t>
      </w:r>
    </w:p>
    <w:p w14:paraId="480F2A0E" w14:textId="77777777" w:rsidR="00964F6D" w:rsidRPr="00C82C43" w:rsidRDefault="00964F6D" w:rsidP="00964F6D">
      <w:pPr>
        <w:pStyle w:val="Heading3"/>
        <w:numPr>
          <w:ilvl w:val="2"/>
          <w:numId w:val="45"/>
        </w:numPr>
      </w:pPr>
      <w:r w:rsidRPr="00C82C43">
        <w:t>Attendance at monthly review and section 30 team meetings as detailed in 15.1.</w:t>
      </w:r>
    </w:p>
    <w:p w14:paraId="08CD2D49" w14:textId="62B1F807" w:rsidR="00964F6D" w:rsidRPr="001A45DF" w:rsidRDefault="00964F6D" w:rsidP="00964F6D">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4"/>
      <w:bookmarkStart w:id="23" w:name="_Toc535331644"/>
      <w:r w:rsidRPr="001A45DF">
        <w:rPr>
          <w:rFonts w:cs="Arial"/>
          <w:sz w:val="32"/>
          <w:szCs w:val="32"/>
        </w:rPr>
        <w:t>Volumes</w:t>
      </w:r>
      <w:bookmarkEnd w:id="22"/>
      <w:bookmarkEnd w:id="23"/>
    </w:p>
    <w:p w14:paraId="424F06F6" w14:textId="77777777" w:rsidR="00964F6D" w:rsidRPr="00215DB2" w:rsidRDefault="00964F6D" w:rsidP="00964F6D">
      <w:pPr>
        <w:pStyle w:val="Heading2"/>
        <w:numPr>
          <w:ilvl w:val="1"/>
          <w:numId w:val="45"/>
        </w:numPr>
      </w:pPr>
      <w:r w:rsidRPr="009534C6">
        <w:t>The scope of this project will be confined to work on the Franchise alone.</w:t>
      </w:r>
      <w:r>
        <w:t xml:space="preserve"> Volume</w:t>
      </w:r>
      <w:r w:rsidRPr="00551875">
        <w:t xml:space="preserve"> of work cannot be guaranteed. </w:t>
      </w:r>
      <w:r>
        <w:t xml:space="preserve"> </w:t>
      </w:r>
    </w:p>
    <w:p w14:paraId="6CCAE31B" w14:textId="693F65D9" w:rsidR="00964F6D" w:rsidRPr="001A45DF" w:rsidRDefault="00964F6D" w:rsidP="00964F6D">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24" w:name="_Toc368573035"/>
      <w:bookmarkStart w:id="25" w:name="_Toc535331645"/>
      <w:r w:rsidRPr="001A45DF">
        <w:rPr>
          <w:rFonts w:cs="Arial"/>
          <w:sz w:val="32"/>
          <w:szCs w:val="32"/>
        </w:rPr>
        <w:t>Continuous Improvement</w:t>
      </w:r>
      <w:bookmarkEnd w:id="24"/>
      <w:bookmarkEnd w:id="25"/>
    </w:p>
    <w:p w14:paraId="3E77778C" w14:textId="77777777" w:rsidR="00964F6D" w:rsidRDefault="00964F6D" w:rsidP="00964F6D">
      <w:pPr>
        <w:pStyle w:val="Heading2"/>
        <w:numPr>
          <w:ilvl w:val="1"/>
          <w:numId w:val="45"/>
        </w:numPr>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08320FB4" w14:textId="77777777" w:rsidR="00964F6D" w:rsidRDefault="00964F6D" w:rsidP="00964F6D">
      <w:pPr>
        <w:pStyle w:val="Heading2"/>
        <w:numPr>
          <w:ilvl w:val="1"/>
          <w:numId w:val="45"/>
        </w:numPr>
      </w:pPr>
      <w:r>
        <w:t xml:space="preserve">Wherever practicable, the Supplier should present new ways of working to the Authority during monthly Contract Review meetings, e.g. opportunities for improved efficiency and/or effectiveness in the way the relationship is managed and of the way requirements are delivered. </w:t>
      </w:r>
    </w:p>
    <w:p w14:paraId="039117B4" w14:textId="77777777" w:rsidR="00964F6D" w:rsidRDefault="00964F6D" w:rsidP="00964F6D">
      <w:pPr>
        <w:pStyle w:val="Heading2"/>
        <w:numPr>
          <w:ilvl w:val="1"/>
          <w:numId w:val="45"/>
        </w:numPr>
      </w:pPr>
      <w:r w:rsidRPr="008104E0">
        <w:t>Changes to the way in which the Services are to be delivered must be brought to the</w:t>
      </w:r>
      <w:r>
        <w:t xml:space="preserve"> Department’s</w:t>
      </w:r>
      <w:r w:rsidRPr="008104E0">
        <w:t xml:space="preserve"> attention and agreed prior to any </w:t>
      </w:r>
      <w:r>
        <w:t>changes being implemented.</w:t>
      </w:r>
    </w:p>
    <w:p w14:paraId="7047076A" w14:textId="77777777" w:rsidR="00964F6D" w:rsidRPr="00711ED0" w:rsidRDefault="00964F6D" w:rsidP="00964F6D">
      <w:pPr>
        <w:pStyle w:val="Heading2"/>
        <w:numPr>
          <w:ilvl w:val="1"/>
          <w:numId w:val="45"/>
        </w:numPr>
      </w:pPr>
      <w:r>
        <w:t>DfT may potentially request sessions for knowledge transfer between DfT and the Supplier. Should this eventuality arise, the DfT Contract Manager would commission this as a work package under the contract.</w:t>
      </w:r>
    </w:p>
    <w:p w14:paraId="6FF46218" w14:textId="77777777" w:rsidR="00964F6D" w:rsidRPr="001A45DF" w:rsidRDefault="00964F6D" w:rsidP="00964F6D">
      <w:pPr>
        <w:pStyle w:val="Heading1"/>
        <w:keepNext/>
        <w:numPr>
          <w:ilvl w:val="0"/>
          <w:numId w:val="45"/>
        </w:numPr>
        <w:rPr>
          <w:sz w:val="32"/>
          <w:szCs w:val="32"/>
        </w:rPr>
      </w:pPr>
      <w:bookmarkStart w:id="26" w:name="_Toc535331646"/>
      <w:r w:rsidRPr="001A45DF">
        <w:rPr>
          <w:sz w:val="32"/>
          <w:szCs w:val="32"/>
        </w:rPr>
        <w:t>Sustainability</w:t>
      </w:r>
      <w:bookmarkEnd w:id="26"/>
    </w:p>
    <w:p w14:paraId="0D6424D7" w14:textId="77777777" w:rsidR="00964F6D" w:rsidRPr="00711ED0" w:rsidRDefault="00964F6D" w:rsidP="00964F6D">
      <w:pPr>
        <w:pStyle w:val="Heading2"/>
        <w:numPr>
          <w:ilvl w:val="1"/>
          <w:numId w:val="45"/>
        </w:numPr>
      </w:pPr>
      <w:r w:rsidRPr="00080C57">
        <w:t xml:space="preserve">There are no </w:t>
      </w:r>
      <w:r>
        <w:t xml:space="preserve">specific </w:t>
      </w:r>
      <w:r w:rsidRPr="00080C57">
        <w:t>sustainability considerations relevant to this requirement</w:t>
      </w:r>
      <w:r>
        <w:t>.</w:t>
      </w:r>
    </w:p>
    <w:p w14:paraId="55E5F1CB" w14:textId="069035C0" w:rsidR="00964F6D" w:rsidRPr="001A45DF" w:rsidRDefault="00964F6D" w:rsidP="00964F6D">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6"/>
      <w:bookmarkStart w:id="28" w:name="_Toc535331647"/>
      <w:r w:rsidRPr="001A45DF">
        <w:rPr>
          <w:rFonts w:cs="Arial"/>
          <w:sz w:val="32"/>
          <w:szCs w:val="32"/>
        </w:rPr>
        <w:t>Quality</w:t>
      </w:r>
      <w:bookmarkEnd w:id="27"/>
      <w:bookmarkEnd w:id="28"/>
    </w:p>
    <w:p w14:paraId="7179E098" w14:textId="77777777" w:rsidR="00964F6D" w:rsidRPr="004E406E" w:rsidRDefault="00964F6D" w:rsidP="00964F6D">
      <w:pPr>
        <w:pStyle w:val="Heading2"/>
        <w:numPr>
          <w:ilvl w:val="1"/>
          <w:numId w:val="45"/>
        </w:numPr>
      </w:pPr>
      <w:r w:rsidRPr="004E406E">
        <w:t>There are no specific quality considerations relevant to this requirement.</w:t>
      </w:r>
      <w:r w:rsidRPr="004E406E">
        <w:rPr>
          <w:sz w:val="24"/>
          <w:szCs w:val="24"/>
        </w:rPr>
        <w:t xml:space="preserve"> </w:t>
      </w:r>
    </w:p>
    <w:p w14:paraId="6BAA1DFA" w14:textId="484C4DB4" w:rsidR="00964F6D" w:rsidRPr="001A45DF" w:rsidRDefault="00964F6D" w:rsidP="00964F6D">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7"/>
      <w:bookmarkStart w:id="30" w:name="_Toc535331648"/>
      <w:r w:rsidRPr="001A45DF">
        <w:rPr>
          <w:rFonts w:cs="Arial"/>
          <w:sz w:val="32"/>
          <w:szCs w:val="32"/>
        </w:rPr>
        <w:lastRenderedPageBreak/>
        <w:t>Price</w:t>
      </w:r>
      <w:bookmarkEnd w:id="29"/>
      <w:bookmarkEnd w:id="30"/>
    </w:p>
    <w:p w14:paraId="784CFC46" w14:textId="77777777" w:rsidR="00964F6D" w:rsidRDefault="00964F6D" w:rsidP="00964F6D">
      <w:pPr>
        <w:pStyle w:val="Heading2"/>
        <w:numPr>
          <w:ilvl w:val="1"/>
          <w:numId w:val="45"/>
        </w:numPr>
      </w:pPr>
      <w:r w:rsidRPr="0086702C">
        <w:t>This will be a call-off contract, rather than a fixed price contract, and will be capped by a maximum contract value</w:t>
      </w:r>
      <w:r>
        <w:t xml:space="preserve"> and subject to appropriate break points.</w:t>
      </w:r>
    </w:p>
    <w:p w14:paraId="3C76FE65" w14:textId="77777777" w:rsidR="00964F6D" w:rsidRDefault="00964F6D" w:rsidP="00964F6D">
      <w:pPr>
        <w:pStyle w:val="Heading2"/>
        <w:numPr>
          <w:ilvl w:val="1"/>
          <w:numId w:val="45"/>
        </w:numPr>
      </w:pPr>
      <w:r>
        <w:t>Potential Suppliers must provide hourly rates for the core team members who would undertake work under this contract.</w:t>
      </w:r>
    </w:p>
    <w:p w14:paraId="3C0A30FF" w14:textId="77777777" w:rsidR="00964F6D" w:rsidRPr="00DD5EED" w:rsidRDefault="00964F6D" w:rsidP="00964F6D">
      <w:pPr>
        <w:pStyle w:val="Heading2"/>
        <w:numPr>
          <w:ilvl w:val="1"/>
          <w:numId w:val="45"/>
        </w:numPr>
      </w:pPr>
      <w:r w:rsidRPr="00DD5EED">
        <w:t>Tendered rates shall be valid for the contract duration, including the extension option.</w:t>
      </w:r>
    </w:p>
    <w:p w14:paraId="6E068B56" w14:textId="77777777" w:rsidR="00964F6D" w:rsidRPr="00525A10" w:rsidRDefault="00964F6D" w:rsidP="00964F6D">
      <w:pPr>
        <w:pStyle w:val="Heading2"/>
        <w:numPr>
          <w:ilvl w:val="1"/>
          <w:numId w:val="45"/>
        </w:numPr>
        <w:spacing w:after="120"/>
        <w:ind w:left="709" w:hanging="709"/>
        <w:rPr>
          <w:szCs w:val="22"/>
        </w:rPr>
      </w:pPr>
      <w:r w:rsidRPr="00525A10">
        <w:rPr>
          <w:szCs w:val="22"/>
        </w:rPr>
        <w:t>Prices are to be submitted via the e-Sourcing Suite, Attachment 4 – Price Schedule excluding VAT and including all other expenses relating to Contract delivery.</w:t>
      </w:r>
    </w:p>
    <w:p w14:paraId="0C1C673E" w14:textId="5A4083E8" w:rsidR="00964F6D" w:rsidRPr="001A45DF" w:rsidRDefault="00964F6D" w:rsidP="00964F6D">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8"/>
      <w:bookmarkStart w:id="32" w:name="_Toc535331649"/>
      <w:r>
        <w:rPr>
          <w:rFonts w:cs="Arial"/>
          <w:sz w:val="32"/>
          <w:szCs w:val="32"/>
        </w:rPr>
        <w:t>Staff a</w:t>
      </w:r>
      <w:r w:rsidRPr="001A45DF">
        <w:rPr>
          <w:rFonts w:cs="Arial"/>
          <w:sz w:val="32"/>
          <w:szCs w:val="32"/>
        </w:rPr>
        <w:t>nd Customer Service</w:t>
      </w:r>
      <w:bookmarkEnd w:id="31"/>
      <w:bookmarkEnd w:id="32"/>
    </w:p>
    <w:p w14:paraId="38B178E2" w14:textId="77777777" w:rsidR="00964F6D" w:rsidRPr="00525A10" w:rsidRDefault="00964F6D" w:rsidP="00964F6D">
      <w:pPr>
        <w:pStyle w:val="Heading2"/>
        <w:numPr>
          <w:ilvl w:val="1"/>
          <w:numId w:val="45"/>
        </w:numPr>
        <w:spacing w:after="120"/>
        <w:ind w:left="709" w:hanging="709"/>
        <w:rPr>
          <w:szCs w:val="22"/>
        </w:rPr>
      </w:pPr>
      <w:r w:rsidRPr="00525A10">
        <w:rPr>
          <w:szCs w:val="22"/>
        </w:rPr>
        <w:t>The Supplier shall provide a sufficient level of resource throughout the duration of the Contract in order to consistently deliver a quality service.</w:t>
      </w:r>
    </w:p>
    <w:p w14:paraId="0B775B42" w14:textId="77777777" w:rsidR="00964F6D" w:rsidRPr="00525A10" w:rsidRDefault="00964F6D" w:rsidP="00964F6D">
      <w:pPr>
        <w:pStyle w:val="Heading2"/>
        <w:numPr>
          <w:ilvl w:val="1"/>
          <w:numId w:val="45"/>
        </w:numPr>
        <w:spacing w:after="120"/>
        <w:ind w:left="709" w:hanging="709"/>
        <w:rPr>
          <w:szCs w:val="22"/>
        </w:rPr>
      </w:pPr>
      <w:r w:rsidRPr="00525A10">
        <w:rPr>
          <w:szCs w:val="22"/>
        </w:rPr>
        <w:t xml:space="preserve">The Supplier’s staff assigned to the Contract shall have the relevant qualifications and experience to deliver the Contract to the required standard. </w:t>
      </w:r>
    </w:p>
    <w:p w14:paraId="7CF4AEB1" w14:textId="77777777" w:rsidR="00964F6D" w:rsidRPr="00525A10" w:rsidRDefault="00964F6D" w:rsidP="00964F6D">
      <w:pPr>
        <w:pStyle w:val="Heading2"/>
        <w:numPr>
          <w:ilvl w:val="1"/>
          <w:numId w:val="45"/>
        </w:numPr>
        <w:spacing w:after="120"/>
        <w:ind w:left="709" w:hanging="709"/>
        <w:rPr>
          <w:szCs w:val="22"/>
        </w:rPr>
      </w:pPr>
      <w:r w:rsidRPr="00525A10">
        <w:rPr>
          <w:szCs w:val="22"/>
        </w:rPr>
        <w:t xml:space="preserve">The Supplier shall ensure that staff understand the Authority’s vision and objectives and will provide excellent customer service to the Authority throughout the duration of the Contract.  </w:t>
      </w:r>
    </w:p>
    <w:p w14:paraId="51DEB396" w14:textId="77777777" w:rsidR="00964F6D" w:rsidRPr="00525A10" w:rsidRDefault="00964F6D" w:rsidP="00964F6D">
      <w:pPr>
        <w:pStyle w:val="Heading2"/>
        <w:numPr>
          <w:ilvl w:val="1"/>
          <w:numId w:val="45"/>
        </w:numPr>
        <w:spacing w:after="120"/>
        <w:ind w:left="709" w:hanging="709"/>
        <w:rPr>
          <w:szCs w:val="22"/>
        </w:rPr>
      </w:pPr>
      <w:r w:rsidRPr="00525A10">
        <w:rPr>
          <w:szCs w:val="22"/>
        </w:rPr>
        <w:t>This will be assessed monthly by DfT per 15.1, KPIs 5 and 6.</w:t>
      </w:r>
    </w:p>
    <w:p w14:paraId="679C61EC" w14:textId="2C5B19DA" w:rsidR="00964F6D" w:rsidRPr="001A45DF" w:rsidRDefault="00964F6D" w:rsidP="00964F6D">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9"/>
      <w:bookmarkStart w:id="34" w:name="_Toc535331650"/>
      <w:r>
        <w:rPr>
          <w:rFonts w:cs="Arial"/>
          <w:sz w:val="32"/>
          <w:szCs w:val="32"/>
        </w:rPr>
        <w:t>Service Levels a</w:t>
      </w:r>
      <w:r w:rsidRPr="001A45DF">
        <w:rPr>
          <w:rFonts w:cs="Arial"/>
          <w:sz w:val="32"/>
          <w:szCs w:val="32"/>
        </w:rPr>
        <w:t>nd Performance</w:t>
      </w:r>
      <w:bookmarkEnd w:id="33"/>
      <w:bookmarkEnd w:id="34"/>
    </w:p>
    <w:p w14:paraId="7565922B" w14:textId="77777777" w:rsidR="00964F6D" w:rsidRDefault="00964F6D" w:rsidP="00964F6D">
      <w:pPr>
        <w:pStyle w:val="Heading2"/>
        <w:numPr>
          <w:ilvl w:val="1"/>
          <w:numId w:val="45"/>
        </w:numPr>
        <w:tabs>
          <w:tab w:val="clear" w:pos="720"/>
          <w:tab w:val="num" w:pos="132"/>
          <w:tab w:val="num" w:pos="862"/>
        </w:tabs>
        <w:overflowPunct w:val="0"/>
        <w:autoSpaceDE w:val="0"/>
        <w:autoSpaceDN w:val="0"/>
        <w:spacing w:after="120"/>
        <w:ind w:left="709" w:hanging="709"/>
        <w:textAlignment w:val="baseline"/>
      </w:pPr>
      <w:bookmarkStart w:id="35" w:name="_Toc368573040"/>
      <w:r>
        <w:t>The Authority will measure the quality of the Supplier’s delivery by:</w:t>
      </w:r>
    </w:p>
    <w:tbl>
      <w:tblPr>
        <w:tblStyle w:val="TableGrid"/>
        <w:tblW w:w="5182" w:type="pct"/>
        <w:tblLook w:val="04A0" w:firstRow="1" w:lastRow="0" w:firstColumn="1" w:lastColumn="0" w:noHBand="0" w:noVBand="1"/>
      </w:tblPr>
      <w:tblGrid>
        <w:gridCol w:w="782"/>
        <w:gridCol w:w="1755"/>
        <w:gridCol w:w="3991"/>
        <w:gridCol w:w="2819"/>
      </w:tblGrid>
      <w:tr w:rsidR="00964F6D" w14:paraId="55E4616A" w14:textId="77777777" w:rsidTr="00964F6D">
        <w:tc>
          <w:tcPr>
            <w:tcW w:w="418" w:type="pct"/>
            <w:shd w:val="clear" w:color="auto" w:fill="DEEAF6" w:themeFill="accent1" w:themeFillTint="33"/>
          </w:tcPr>
          <w:p w14:paraId="54A569FD" w14:textId="77777777" w:rsidR="00964F6D" w:rsidRDefault="00964F6D" w:rsidP="00964F6D">
            <w:pPr>
              <w:pStyle w:val="Heading2"/>
              <w:numPr>
                <w:ilvl w:val="0"/>
                <w:numId w:val="0"/>
              </w:numPr>
              <w:jc w:val="center"/>
              <w:outlineLvl w:val="1"/>
            </w:pPr>
            <w:r>
              <w:t>KPI/ SLA</w:t>
            </w:r>
          </w:p>
        </w:tc>
        <w:tc>
          <w:tcPr>
            <w:tcW w:w="939" w:type="pct"/>
            <w:shd w:val="clear" w:color="auto" w:fill="DEEAF6" w:themeFill="accent1" w:themeFillTint="33"/>
          </w:tcPr>
          <w:p w14:paraId="68DFFE2D" w14:textId="77777777" w:rsidR="00964F6D" w:rsidRDefault="00964F6D" w:rsidP="00964F6D">
            <w:pPr>
              <w:pStyle w:val="Heading2"/>
              <w:numPr>
                <w:ilvl w:val="0"/>
                <w:numId w:val="0"/>
              </w:numPr>
              <w:jc w:val="center"/>
              <w:outlineLvl w:val="1"/>
            </w:pPr>
            <w:r>
              <w:t>Service Area</w:t>
            </w:r>
          </w:p>
        </w:tc>
        <w:tc>
          <w:tcPr>
            <w:tcW w:w="2135" w:type="pct"/>
            <w:shd w:val="clear" w:color="auto" w:fill="DEEAF6" w:themeFill="accent1" w:themeFillTint="33"/>
          </w:tcPr>
          <w:p w14:paraId="7426FA6F" w14:textId="77777777" w:rsidR="00964F6D" w:rsidRDefault="00964F6D" w:rsidP="00964F6D">
            <w:pPr>
              <w:pStyle w:val="Heading2"/>
              <w:numPr>
                <w:ilvl w:val="0"/>
                <w:numId w:val="0"/>
              </w:numPr>
              <w:jc w:val="center"/>
              <w:outlineLvl w:val="1"/>
            </w:pPr>
            <w:r>
              <w:t>KPI/SLA description</w:t>
            </w:r>
          </w:p>
        </w:tc>
        <w:tc>
          <w:tcPr>
            <w:tcW w:w="1508" w:type="pct"/>
            <w:shd w:val="clear" w:color="auto" w:fill="DEEAF6" w:themeFill="accent1" w:themeFillTint="33"/>
          </w:tcPr>
          <w:p w14:paraId="1662585B" w14:textId="77777777" w:rsidR="00964F6D" w:rsidRDefault="00964F6D" w:rsidP="00964F6D">
            <w:pPr>
              <w:pStyle w:val="Heading2"/>
              <w:numPr>
                <w:ilvl w:val="0"/>
                <w:numId w:val="0"/>
              </w:numPr>
              <w:jc w:val="center"/>
              <w:outlineLvl w:val="1"/>
            </w:pPr>
            <w:r>
              <w:t>Target</w:t>
            </w:r>
          </w:p>
        </w:tc>
      </w:tr>
      <w:tr w:rsidR="00964F6D" w14:paraId="74F9D581" w14:textId="77777777" w:rsidTr="00964F6D">
        <w:tc>
          <w:tcPr>
            <w:tcW w:w="418" w:type="pct"/>
          </w:tcPr>
          <w:p w14:paraId="357A0EDA" w14:textId="77777777" w:rsidR="00964F6D" w:rsidRDefault="00964F6D" w:rsidP="00964F6D">
            <w:pPr>
              <w:pStyle w:val="Heading2"/>
              <w:numPr>
                <w:ilvl w:val="0"/>
                <w:numId w:val="0"/>
              </w:numPr>
              <w:jc w:val="center"/>
              <w:outlineLvl w:val="1"/>
            </w:pPr>
            <w:r>
              <w:t>1</w:t>
            </w:r>
          </w:p>
        </w:tc>
        <w:tc>
          <w:tcPr>
            <w:tcW w:w="939" w:type="pct"/>
          </w:tcPr>
          <w:p w14:paraId="269897E4" w14:textId="77777777" w:rsidR="00964F6D" w:rsidRDefault="00964F6D" w:rsidP="00964F6D">
            <w:pPr>
              <w:pStyle w:val="Heading2"/>
              <w:numPr>
                <w:ilvl w:val="0"/>
                <w:numId w:val="0"/>
              </w:numPr>
              <w:jc w:val="left"/>
              <w:outlineLvl w:val="1"/>
            </w:pPr>
            <w:r>
              <w:t>Monthly Review Meetings</w:t>
            </w:r>
          </w:p>
        </w:tc>
        <w:tc>
          <w:tcPr>
            <w:tcW w:w="2135" w:type="pct"/>
          </w:tcPr>
          <w:p w14:paraId="4707BF5F" w14:textId="77777777" w:rsidR="00964F6D" w:rsidRDefault="00964F6D" w:rsidP="00964F6D">
            <w:pPr>
              <w:shd w:val="clear" w:color="auto" w:fill="FFFFFF"/>
              <w:jc w:val="left"/>
              <w:rPr>
                <w:rFonts w:cs="Arial"/>
                <w:color w:val="222222"/>
                <w:szCs w:val="22"/>
              </w:rPr>
            </w:pPr>
            <w:r w:rsidRPr="003F38A2">
              <w:rPr>
                <w:rFonts w:cs="Arial"/>
                <w:color w:val="222222"/>
                <w:szCs w:val="22"/>
              </w:rPr>
              <w:t>The Supplier and th</w:t>
            </w:r>
            <w:r>
              <w:rPr>
                <w:rFonts w:cs="Arial"/>
                <w:color w:val="222222"/>
                <w:szCs w:val="22"/>
              </w:rPr>
              <w:t>e Department will meet monthly</w:t>
            </w:r>
            <w:r w:rsidRPr="003F38A2">
              <w:rPr>
                <w:rFonts w:cs="Arial"/>
                <w:color w:val="222222"/>
                <w:szCs w:val="22"/>
              </w:rPr>
              <w:t xml:space="preserve"> to discuss the delivery and </w:t>
            </w:r>
            <w:r>
              <w:rPr>
                <w:rFonts w:cs="Arial"/>
                <w:color w:val="222222"/>
                <w:szCs w:val="22"/>
              </w:rPr>
              <w:t xml:space="preserve">other </w:t>
            </w:r>
            <w:r w:rsidRPr="003F38A2">
              <w:rPr>
                <w:rFonts w:cs="Arial"/>
                <w:color w:val="222222"/>
                <w:szCs w:val="22"/>
              </w:rPr>
              <w:t xml:space="preserve">matters </w:t>
            </w:r>
            <w:r>
              <w:rPr>
                <w:rFonts w:cs="Arial"/>
                <w:color w:val="222222"/>
                <w:szCs w:val="22"/>
              </w:rPr>
              <w:t xml:space="preserve">of </w:t>
            </w:r>
            <w:r w:rsidRPr="003F38A2">
              <w:rPr>
                <w:rFonts w:cs="Arial"/>
                <w:color w:val="222222"/>
                <w:szCs w:val="22"/>
              </w:rPr>
              <w:t xml:space="preserve">Contractual arrangements of </w:t>
            </w:r>
            <w:r w:rsidRPr="009534C6">
              <w:rPr>
                <w:rFonts w:cs="Arial"/>
                <w:color w:val="222222"/>
                <w:szCs w:val="22"/>
              </w:rPr>
              <w:t>the Project</w:t>
            </w:r>
            <w:r w:rsidRPr="003F38A2">
              <w:rPr>
                <w:rFonts w:cs="Arial"/>
                <w:color w:val="222222"/>
                <w:szCs w:val="22"/>
              </w:rPr>
              <w:t xml:space="preserve"> and whether any improvements in ways of working or communications could be made to improve general delivery outcomes.</w:t>
            </w:r>
            <w:r>
              <w:rPr>
                <w:rFonts w:cs="Arial"/>
                <w:color w:val="222222"/>
                <w:szCs w:val="22"/>
              </w:rPr>
              <w:t xml:space="preserve"> </w:t>
            </w:r>
          </w:p>
          <w:p w14:paraId="0F458C89" w14:textId="77777777" w:rsidR="00964F6D" w:rsidRDefault="00964F6D" w:rsidP="00964F6D">
            <w:pPr>
              <w:shd w:val="clear" w:color="auto" w:fill="FFFFFF"/>
              <w:jc w:val="left"/>
              <w:rPr>
                <w:rFonts w:cs="Arial"/>
                <w:color w:val="222222"/>
                <w:szCs w:val="22"/>
              </w:rPr>
            </w:pPr>
          </w:p>
          <w:p w14:paraId="7A2D2242" w14:textId="77777777" w:rsidR="00964F6D" w:rsidRPr="003F38A2" w:rsidRDefault="00964F6D" w:rsidP="00964F6D">
            <w:pPr>
              <w:shd w:val="clear" w:color="auto" w:fill="FFFFFF"/>
              <w:jc w:val="left"/>
              <w:rPr>
                <w:rFonts w:cs="Arial"/>
                <w:color w:val="222222"/>
                <w:szCs w:val="22"/>
              </w:rPr>
            </w:pPr>
            <w:r>
              <w:rPr>
                <w:rFonts w:cs="Arial"/>
                <w:color w:val="222222"/>
                <w:szCs w:val="22"/>
              </w:rPr>
              <w:t>This will include monthly assessment of KPIs by DfT.</w:t>
            </w:r>
          </w:p>
          <w:p w14:paraId="30882A8D" w14:textId="77777777" w:rsidR="00964F6D" w:rsidRDefault="00964F6D" w:rsidP="00964F6D">
            <w:pPr>
              <w:shd w:val="clear" w:color="auto" w:fill="FFFFFF"/>
            </w:pPr>
          </w:p>
        </w:tc>
        <w:tc>
          <w:tcPr>
            <w:tcW w:w="1508" w:type="pct"/>
          </w:tcPr>
          <w:p w14:paraId="72D51E57" w14:textId="77777777" w:rsidR="00964F6D" w:rsidRDefault="00964F6D" w:rsidP="00964F6D">
            <w:pPr>
              <w:pStyle w:val="Heading2"/>
              <w:numPr>
                <w:ilvl w:val="0"/>
                <w:numId w:val="0"/>
              </w:numPr>
              <w:jc w:val="left"/>
              <w:outlineLvl w:val="1"/>
            </w:pPr>
            <w:r>
              <w:t>100% attendance every month</w:t>
            </w:r>
          </w:p>
        </w:tc>
      </w:tr>
      <w:tr w:rsidR="00964F6D" w14:paraId="067285B2" w14:textId="77777777" w:rsidTr="00964F6D">
        <w:tc>
          <w:tcPr>
            <w:tcW w:w="418" w:type="pct"/>
          </w:tcPr>
          <w:p w14:paraId="2F80B744" w14:textId="77777777" w:rsidR="00964F6D" w:rsidRDefault="00964F6D" w:rsidP="00964F6D">
            <w:pPr>
              <w:pStyle w:val="Heading2"/>
              <w:numPr>
                <w:ilvl w:val="0"/>
                <w:numId w:val="0"/>
              </w:numPr>
              <w:jc w:val="center"/>
              <w:outlineLvl w:val="1"/>
            </w:pPr>
            <w:r>
              <w:lastRenderedPageBreak/>
              <w:t>2</w:t>
            </w:r>
          </w:p>
        </w:tc>
        <w:tc>
          <w:tcPr>
            <w:tcW w:w="939" w:type="pct"/>
          </w:tcPr>
          <w:p w14:paraId="780379DA" w14:textId="77777777" w:rsidR="00964F6D" w:rsidDel="003A59EE" w:rsidRDefault="00964F6D" w:rsidP="00964F6D">
            <w:pPr>
              <w:pStyle w:val="Heading2"/>
              <w:numPr>
                <w:ilvl w:val="0"/>
                <w:numId w:val="0"/>
              </w:numPr>
              <w:jc w:val="left"/>
              <w:outlineLvl w:val="1"/>
            </w:pPr>
            <w:r>
              <w:t>Monthly Section 30 Team Meetings</w:t>
            </w:r>
          </w:p>
        </w:tc>
        <w:tc>
          <w:tcPr>
            <w:tcW w:w="2135" w:type="pct"/>
          </w:tcPr>
          <w:p w14:paraId="38668B58" w14:textId="77777777" w:rsidR="00964F6D" w:rsidRDefault="00964F6D" w:rsidP="00964F6D">
            <w:pPr>
              <w:shd w:val="clear" w:color="auto" w:fill="FFFFFF"/>
              <w:rPr>
                <w:rFonts w:cs="Arial"/>
                <w:color w:val="222222"/>
                <w:szCs w:val="22"/>
              </w:rPr>
            </w:pPr>
            <w:r>
              <w:rPr>
                <w:rFonts w:cs="Arial"/>
                <w:color w:val="222222"/>
                <w:szCs w:val="22"/>
              </w:rPr>
              <w:t xml:space="preserve">When required, meeting with the DfT OLR team and wider section 30 team (financial and technical advisors). </w:t>
            </w:r>
          </w:p>
          <w:p w14:paraId="50FC7F37" w14:textId="77777777" w:rsidR="00964F6D" w:rsidRDefault="00964F6D" w:rsidP="00964F6D">
            <w:pPr>
              <w:shd w:val="clear" w:color="auto" w:fill="FFFFFF"/>
              <w:rPr>
                <w:rFonts w:cs="Arial"/>
                <w:color w:val="222222"/>
                <w:szCs w:val="22"/>
              </w:rPr>
            </w:pPr>
          </w:p>
          <w:p w14:paraId="01A94F6E" w14:textId="77777777" w:rsidR="00964F6D" w:rsidRPr="003F38A2" w:rsidRDefault="00964F6D" w:rsidP="00964F6D">
            <w:pPr>
              <w:shd w:val="clear" w:color="auto" w:fill="FFFFFF"/>
              <w:rPr>
                <w:rFonts w:cs="Arial"/>
                <w:color w:val="222222"/>
                <w:szCs w:val="22"/>
              </w:rPr>
            </w:pPr>
            <w:r>
              <w:rPr>
                <w:rFonts w:cs="Arial"/>
                <w:color w:val="222222"/>
                <w:szCs w:val="22"/>
              </w:rPr>
              <w:t>DfT will provide reasonable notice if attendance is required.</w:t>
            </w:r>
          </w:p>
        </w:tc>
        <w:tc>
          <w:tcPr>
            <w:tcW w:w="1508" w:type="pct"/>
          </w:tcPr>
          <w:p w14:paraId="5758D865" w14:textId="77777777" w:rsidR="00964F6D" w:rsidDel="003A59EE" w:rsidRDefault="00964F6D" w:rsidP="00964F6D">
            <w:pPr>
              <w:pStyle w:val="Heading2"/>
              <w:numPr>
                <w:ilvl w:val="0"/>
                <w:numId w:val="0"/>
              </w:numPr>
              <w:jc w:val="left"/>
              <w:outlineLvl w:val="1"/>
            </w:pPr>
            <w:r>
              <w:t>100% attendance every month</w:t>
            </w:r>
          </w:p>
        </w:tc>
      </w:tr>
      <w:tr w:rsidR="00964F6D" w14:paraId="185119DD" w14:textId="77777777" w:rsidTr="00964F6D">
        <w:tc>
          <w:tcPr>
            <w:tcW w:w="418" w:type="pct"/>
          </w:tcPr>
          <w:p w14:paraId="727FA4EC" w14:textId="77777777" w:rsidR="00964F6D" w:rsidRDefault="00964F6D" w:rsidP="00964F6D">
            <w:pPr>
              <w:pStyle w:val="Heading2"/>
              <w:numPr>
                <w:ilvl w:val="0"/>
                <w:numId w:val="0"/>
              </w:numPr>
              <w:jc w:val="center"/>
              <w:outlineLvl w:val="1"/>
            </w:pPr>
            <w:r>
              <w:t>3</w:t>
            </w:r>
          </w:p>
        </w:tc>
        <w:tc>
          <w:tcPr>
            <w:tcW w:w="939" w:type="pct"/>
          </w:tcPr>
          <w:p w14:paraId="25E6F8D5" w14:textId="77777777" w:rsidR="00964F6D" w:rsidRDefault="00964F6D" w:rsidP="00964F6D">
            <w:pPr>
              <w:pStyle w:val="Heading2"/>
              <w:numPr>
                <w:ilvl w:val="0"/>
                <w:numId w:val="0"/>
              </w:numPr>
              <w:outlineLvl w:val="1"/>
            </w:pPr>
            <w:r>
              <w:t>Timesheets</w:t>
            </w:r>
          </w:p>
        </w:tc>
        <w:tc>
          <w:tcPr>
            <w:tcW w:w="2135" w:type="pct"/>
          </w:tcPr>
          <w:p w14:paraId="28E4CA0A" w14:textId="77777777" w:rsidR="00964F6D" w:rsidRDefault="00964F6D" w:rsidP="00964F6D">
            <w:pPr>
              <w:pStyle w:val="Heading2"/>
              <w:numPr>
                <w:ilvl w:val="0"/>
                <w:numId w:val="0"/>
              </w:numPr>
              <w:jc w:val="left"/>
              <w:outlineLvl w:val="1"/>
              <w:rPr>
                <w:rFonts w:cs="Arial"/>
                <w:color w:val="222222"/>
                <w:shd w:val="clear" w:color="auto" w:fill="FFFFFF"/>
              </w:rPr>
            </w:pPr>
            <w:r>
              <w:rPr>
                <w:rFonts w:cs="Arial"/>
                <w:color w:val="222222"/>
                <w:shd w:val="clear" w:color="auto" w:fill="FFFFFF"/>
              </w:rPr>
              <w:t xml:space="preserve">Weekly timesheets for approval by the Department. </w:t>
            </w:r>
          </w:p>
          <w:p w14:paraId="6C27A01F" w14:textId="77777777" w:rsidR="00964F6D" w:rsidRDefault="00964F6D" w:rsidP="00964F6D">
            <w:pPr>
              <w:pStyle w:val="Heading2"/>
              <w:numPr>
                <w:ilvl w:val="0"/>
                <w:numId w:val="0"/>
              </w:numPr>
              <w:jc w:val="left"/>
              <w:outlineLvl w:val="1"/>
              <w:rPr>
                <w:rFonts w:cs="Arial"/>
                <w:color w:val="222222"/>
                <w:shd w:val="clear" w:color="auto" w:fill="FFFFFF"/>
              </w:rPr>
            </w:pPr>
            <w:r>
              <w:rPr>
                <w:rFonts w:cs="Arial"/>
                <w:color w:val="222222"/>
                <w:shd w:val="clear" w:color="auto" w:fill="FFFFFF"/>
              </w:rPr>
              <w:t>A short narrative on the work undertaken that week should be included as part of the timesheets.</w:t>
            </w:r>
          </w:p>
        </w:tc>
        <w:tc>
          <w:tcPr>
            <w:tcW w:w="1508" w:type="pct"/>
          </w:tcPr>
          <w:p w14:paraId="4736B1D5" w14:textId="77777777" w:rsidR="00964F6D" w:rsidRDefault="00964F6D" w:rsidP="00964F6D">
            <w:pPr>
              <w:pStyle w:val="Heading2"/>
              <w:numPr>
                <w:ilvl w:val="0"/>
                <w:numId w:val="0"/>
              </w:numPr>
              <w:jc w:val="left"/>
              <w:outlineLvl w:val="1"/>
            </w:pPr>
            <w:r>
              <w:t>By COB on Thursday following each week.</w:t>
            </w:r>
          </w:p>
        </w:tc>
      </w:tr>
      <w:tr w:rsidR="00964F6D" w14:paraId="0F342FAD" w14:textId="77777777" w:rsidTr="00964F6D">
        <w:tc>
          <w:tcPr>
            <w:tcW w:w="418" w:type="pct"/>
          </w:tcPr>
          <w:p w14:paraId="7A59F2D2" w14:textId="77777777" w:rsidR="00964F6D" w:rsidRDefault="00964F6D" w:rsidP="00964F6D">
            <w:pPr>
              <w:pStyle w:val="Heading2"/>
              <w:numPr>
                <w:ilvl w:val="0"/>
                <w:numId w:val="0"/>
              </w:numPr>
              <w:jc w:val="center"/>
              <w:outlineLvl w:val="1"/>
            </w:pPr>
            <w:r>
              <w:t>4</w:t>
            </w:r>
          </w:p>
        </w:tc>
        <w:tc>
          <w:tcPr>
            <w:tcW w:w="939" w:type="pct"/>
          </w:tcPr>
          <w:p w14:paraId="67C563B0" w14:textId="77777777" w:rsidR="00964F6D" w:rsidRDefault="00964F6D" w:rsidP="00964F6D">
            <w:pPr>
              <w:pStyle w:val="Heading2"/>
              <w:numPr>
                <w:ilvl w:val="0"/>
                <w:numId w:val="0"/>
              </w:numPr>
              <w:outlineLvl w:val="1"/>
            </w:pPr>
            <w:r>
              <w:t>Appropriate Resourcing</w:t>
            </w:r>
          </w:p>
        </w:tc>
        <w:tc>
          <w:tcPr>
            <w:tcW w:w="2135" w:type="pct"/>
          </w:tcPr>
          <w:p w14:paraId="1A8E4B74" w14:textId="77777777" w:rsidR="00964F6D" w:rsidRDefault="00964F6D" w:rsidP="00964F6D">
            <w:pPr>
              <w:pStyle w:val="Heading2"/>
              <w:numPr>
                <w:ilvl w:val="0"/>
                <w:numId w:val="0"/>
              </w:numPr>
              <w:jc w:val="left"/>
              <w:outlineLvl w:val="1"/>
              <w:rPr>
                <w:rFonts w:cs="Arial"/>
                <w:color w:val="222222"/>
                <w:shd w:val="clear" w:color="auto" w:fill="FFFFFF"/>
              </w:rPr>
            </w:pPr>
            <w:r>
              <w:rPr>
                <w:rFonts w:cs="Arial"/>
                <w:color w:val="222222"/>
                <w:shd w:val="clear" w:color="auto" w:fill="FFFFFF"/>
              </w:rPr>
              <w:t xml:space="preserve">Assurance that staff are suitably qualified and working at appropriate levels, to be </w:t>
            </w:r>
            <w:r w:rsidRPr="00335F6E">
              <w:rPr>
                <w:rFonts w:cs="Arial"/>
                <w:color w:val="222222"/>
                <w:shd w:val="clear" w:color="auto" w:fill="FFFFFF"/>
              </w:rPr>
              <w:t>formally included as part of each new project/work package undertaken.</w:t>
            </w:r>
            <w:r>
              <w:rPr>
                <w:rFonts w:cs="Arial"/>
                <w:color w:val="222222"/>
                <w:shd w:val="clear" w:color="auto" w:fill="FFFFFF"/>
              </w:rPr>
              <w:t xml:space="preserve"> Appropriate risk mitigation strategy should be in place for each project.</w:t>
            </w:r>
          </w:p>
          <w:p w14:paraId="5FF165EC" w14:textId="77777777" w:rsidR="00964F6D" w:rsidRPr="002A4FB6" w:rsidRDefault="00964F6D" w:rsidP="00964F6D">
            <w:pPr>
              <w:pStyle w:val="Heading2"/>
              <w:numPr>
                <w:ilvl w:val="0"/>
                <w:numId w:val="0"/>
              </w:numPr>
              <w:jc w:val="left"/>
              <w:outlineLvl w:val="1"/>
              <w:rPr>
                <w:rFonts w:cs="Arial"/>
                <w:color w:val="222222"/>
                <w:shd w:val="clear" w:color="auto" w:fill="FFFFFF"/>
              </w:rPr>
            </w:pPr>
            <w:r>
              <w:rPr>
                <w:rFonts w:cs="Arial"/>
                <w:color w:val="222222"/>
                <w:shd w:val="clear" w:color="auto" w:fill="FFFFFF"/>
              </w:rPr>
              <w:t xml:space="preserve">This will be continually assessed at each monthly review meeting. </w:t>
            </w:r>
          </w:p>
        </w:tc>
        <w:tc>
          <w:tcPr>
            <w:tcW w:w="1508" w:type="pct"/>
          </w:tcPr>
          <w:p w14:paraId="4AE00532" w14:textId="77777777" w:rsidR="00964F6D" w:rsidRDefault="00964F6D" w:rsidP="00964F6D">
            <w:pPr>
              <w:pStyle w:val="Heading2"/>
              <w:numPr>
                <w:ilvl w:val="0"/>
                <w:numId w:val="0"/>
              </w:numPr>
              <w:jc w:val="left"/>
              <w:outlineLvl w:val="1"/>
            </w:pPr>
            <w:r>
              <w:t xml:space="preserve">Formal written assurance to be provided </w:t>
            </w:r>
            <w:r>
              <w:rPr>
                <w:u w:val="single"/>
              </w:rPr>
              <w:t>prior</w:t>
            </w:r>
            <w:r>
              <w:t xml:space="preserve"> to undertaking work on any new project/work package / provided at monthly review meetings.</w:t>
            </w:r>
          </w:p>
        </w:tc>
      </w:tr>
      <w:tr w:rsidR="00964F6D" w14:paraId="6CF7A716" w14:textId="77777777" w:rsidTr="00964F6D">
        <w:tc>
          <w:tcPr>
            <w:tcW w:w="418" w:type="pct"/>
          </w:tcPr>
          <w:p w14:paraId="6015B186" w14:textId="77777777" w:rsidR="00964F6D" w:rsidDel="00335F6E" w:rsidRDefault="00964F6D" w:rsidP="00964F6D">
            <w:pPr>
              <w:pStyle w:val="Heading2"/>
              <w:numPr>
                <w:ilvl w:val="0"/>
                <w:numId w:val="0"/>
              </w:numPr>
              <w:jc w:val="center"/>
              <w:outlineLvl w:val="1"/>
            </w:pPr>
            <w:r>
              <w:t>5</w:t>
            </w:r>
          </w:p>
        </w:tc>
        <w:tc>
          <w:tcPr>
            <w:tcW w:w="939" w:type="pct"/>
          </w:tcPr>
          <w:p w14:paraId="3B484BEE" w14:textId="77777777" w:rsidR="00964F6D" w:rsidRDefault="00964F6D" w:rsidP="00964F6D">
            <w:pPr>
              <w:pStyle w:val="Heading2"/>
              <w:numPr>
                <w:ilvl w:val="0"/>
                <w:numId w:val="0"/>
              </w:numPr>
              <w:outlineLvl w:val="1"/>
            </w:pPr>
            <w:r>
              <w:t>Appropriate COI Management</w:t>
            </w:r>
          </w:p>
        </w:tc>
        <w:tc>
          <w:tcPr>
            <w:tcW w:w="2135" w:type="pct"/>
          </w:tcPr>
          <w:p w14:paraId="5F95B2AA" w14:textId="77777777" w:rsidR="00964F6D" w:rsidRDefault="00964F6D" w:rsidP="00964F6D">
            <w:pPr>
              <w:pStyle w:val="Heading2"/>
              <w:numPr>
                <w:ilvl w:val="0"/>
                <w:numId w:val="0"/>
              </w:numPr>
              <w:jc w:val="left"/>
              <w:outlineLvl w:val="1"/>
              <w:rPr>
                <w:rFonts w:cs="Arial"/>
                <w:color w:val="222222"/>
                <w:shd w:val="clear" w:color="auto" w:fill="FFFFFF"/>
              </w:rPr>
            </w:pPr>
            <w:r>
              <w:rPr>
                <w:rFonts w:cs="Arial"/>
                <w:color w:val="222222"/>
                <w:shd w:val="clear" w:color="auto" w:fill="FFFFFF"/>
              </w:rPr>
              <w:t>Formal assurance to be provided at the outset of each new project/work package that staff involved are appropriately ring-fenced or COI-free.</w:t>
            </w:r>
          </w:p>
          <w:p w14:paraId="0CF40F5C" w14:textId="77777777" w:rsidR="00964F6D" w:rsidDel="00660919" w:rsidRDefault="00964F6D" w:rsidP="00964F6D">
            <w:pPr>
              <w:pStyle w:val="Heading2"/>
              <w:numPr>
                <w:ilvl w:val="0"/>
                <w:numId w:val="0"/>
              </w:numPr>
              <w:jc w:val="left"/>
              <w:outlineLvl w:val="1"/>
              <w:rPr>
                <w:rFonts w:cs="Arial"/>
                <w:color w:val="222222"/>
                <w:shd w:val="clear" w:color="auto" w:fill="FFFFFF"/>
              </w:rPr>
            </w:pPr>
            <w:r w:rsidRPr="004116BC">
              <w:rPr>
                <w:rFonts w:cs="Arial"/>
                <w:color w:val="222222"/>
                <w:shd w:val="clear" w:color="auto" w:fill="FFFFFF"/>
              </w:rPr>
              <w:t>This will be continually assessed at each monthly review meeting.</w:t>
            </w:r>
          </w:p>
        </w:tc>
        <w:tc>
          <w:tcPr>
            <w:tcW w:w="1508" w:type="pct"/>
          </w:tcPr>
          <w:p w14:paraId="09FDE99B" w14:textId="77777777" w:rsidR="00964F6D" w:rsidRPr="00335F6E" w:rsidRDefault="00964F6D" w:rsidP="00964F6D">
            <w:pPr>
              <w:pStyle w:val="Heading2"/>
              <w:numPr>
                <w:ilvl w:val="0"/>
                <w:numId w:val="0"/>
              </w:numPr>
              <w:jc w:val="left"/>
              <w:outlineLvl w:val="1"/>
            </w:pPr>
            <w:r w:rsidRPr="00247005">
              <w:t xml:space="preserve">To be provided </w:t>
            </w:r>
            <w:r w:rsidRPr="00247005">
              <w:rPr>
                <w:u w:val="single"/>
              </w:rPr>
              <w:t>prior</w:t>
            </w:r>
            <w:r w:rsidRPr="00247005">
              <w:t xml:space="preserve"> to undertaking work on any new project/work package / provided at monthly review meetings.</w:t>
            </w:r>
          </w:p>
        </w:tc>
      </w:tr>
      <w:tr w:rsidR="00964F6D" w14:paraId="71CC02D3" w14:textId="77777777" w:rsidTr="00964F6D">
        <w:tc>
          <w:tcPr>
            <w:tcW w:w="418" w:type="pct"/>
          </w:tcPr>
          <w:p w14:paraId="73D1F7A4" w14:textId="77777777" w:rsidR="00964F6D" w:rsidDel="00335F6E" w:rsidRDefault="00964F6D" w:rsidP="00964F6D">
            <w:pPr>
              <w:pStyle w:val="Heading2"/>
              <w:numPr>
                <w:ilvl w:val="0"/>
                <w:numId w:val="0"/>
              </w:numPr>
              <w:jc w:val="center"/>
              <w:outlineLvl w:val="1"/>
            </w:pPr>
            <w:r>
              <w:t>6</w:t>
            </w:r>
          </w:p>
        </w:tc>
        <w:tc>
          <w:tcPr>
            <w:tcW w:w="939" w:type="pct"/>
          </w:tcPr>
          <w:p w14:paraId="59164A22" w14:textId="77777777" w:rsidR="00964F6D" w:rsidRDefault="00964F6D" w:rsidP="00964F6D">
            <w:pPr>
              <w:pStyle w:val="Heading2"/>
              <w:numPr>
                <w:ilvl w:val="0"/>
                <w:numId w:val="0"/>
              </w:numPr>
              <w:outlineLvl w:val="1"/>
            </w:pPr>
            <w:r>
              <w:t>Partnership Approach</w:t>
            </w:r>
          </w:p>
        </w:tc>
        <w:tc>
          <w:tcPr>
            <w:tcW w:w="2135" w:type="pct"/>
          </w:tcPr>
          <w:p w14:paraId="4726E86C" w14:textId="77777777" w:rsidR="00964F6D" w:rsidDel="00660919" w:rsidRDefault="00964F6D" w:rsidP="00964F6D">
            <w:pPr>
              <w:pStyle w:val="Heading2"/>
              <w:numPr>
                <w:ilvl w:val="0"/>
                <w:numId w:val="0"/>
              </w:numPr>
              <w:jc w:val="left"/>
              <w:outlineLvl w:val="1"/>
              <w:rPr>
                <w:rFonts w:cs="Arial"/>
                <w:color w:val="222222"/>
                <w:shd w:val="clear" w:color="auto" w:fill="FFFFFF"/>
              </w:rPr>
            </w:pPr>
            <w:r>
              <w:rPr>
                <w:rFonts w:cs="Arial"/>
                <w:color w:val="222222"/>
                <w:shd w:val="clear" w:color="auto" w:fill="FFFFFF"/>
              </w:rPr>
              <w:t>Positive and appropriate working relationships are maintained with DfT OLR, DOHL/LNER and the wider section 30 team.</w:t>
            </w:r>
          </w:p>
        </w:tc>
        <w:tc>
          <w:tcPr>
            <w:tcW w:w="1508" w:type="pct"/>
          </w:tcPr>
          <w:p w14:paraId="3AAF4A8E" w14:textId="77777777" w:rsidR="00964F6D" w:rsidRPr="00335F6E" w:rsidRDefault="00964F6D" w:rsidP="00964F6D">
            <w:pPr>
              <w:pStyle w:val="Heading2"/>
              <w:numPr>
                <w:ilvl w:val="0"/>
                <w:numId w:val="0"/>
              </w:numPr>
              <w:jc w:val="left"/>
              <w:outlineLvl w:val="1"/>
            </w:pPr>
            <w:r>
              <w:t>Assurance to be provided at monthly review meetings and/or concerns to be raised at the earliest opportunity to the DfT Contract Manager.</w:t>
            </w:r>
          </w:p>
        </w:tc>
      </w:tr>
    </w:tbl>
    <w:p w14:paraId="3A953F4E" w14:textId="0B5B02B4" w:rsidR="00964F6D" w:rsidRPr="001A45DF" w:rsidRDefault="00964F6D" w:rsidP="00964F6D">
      <w:pPr>
        <w:pStyle w:val="Heading1"/>
        <w:keepNext/>
        <w:numPr>
          <w:ilvl w:val="0"/>
          <w:numId w:val="45"/>
        </w:numPr>
        <w:spacing w:after="120"/>
        <w:rPr>
          <w:sz w:val="32"/>
          <w:szCs w:val="32"/>
        </w:rPr>
      </w:pPr>
      <w:bookmarkStart w:id="36" w:name="_Toc535331651"/>
      <w:r>
        <w:rPr>
          <w:sz w:val="32"/>
          <w:szCs w:val="32"/>
        </w:rPr>
        <w:t>Security a</w:t>
      </w:r>
      <w:r w:rsidRPr="001A45DF">
        <w:rPr>
          <w:sz w:val="32"/>
          <w:szCs w:val="32"/>
        </w:rPr>
        <w:t>nd Confidentiality Requirements</w:t>
      </w:r>
      <w:bookmarkEnd w:id="35"/>
      <w:bookmarkEnd w:id="36"/>
    </w:p>
    <w:p w14:paraId="0AAA677C" w14:textId="77777777" w:rsidR="00964F6D" w:rsidRPr="00E42E38" w:rsidRDefault="00964F6D" w:rsidP="00964F6D">
      <w:pPr>
        <w:pStyle w:val="Heading2"/>
        <w:numPr>
          <w:ilvl w:val="1"/>
          <w:numId w:val="45"/>
        </w:numPr>
      </w:pPr>
      <w:bookmarkStart w:id="37" w:name="_Toc368573042"/>
      <w:r w:rsidRPr="00DD5EED">
        <w:t>There are no specific security requirements.</w:t>
      </w:r>
    </w:p>
    <w:p w14:paraId="4650B2D9" w14:textId="29713C65" w:rsidR="00964F6D" w:rsidRPr="001A45DF" w:rsidRDefault="00964F6D" w:rsidP="00964F6D">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38" w:name="_Toc535331652"/>
      <w:r w:rsidRPr="001A45DF">
        <w:rPr>
          <w:rFonts w:cs="Arial"/>
          <w:sz w:val="32"/>
          <w:szCs w:val="32"/>
        </w:rPr>
        <w:t xml:space="preserve">Payment </w:t>
      </w:r>
      <w:r>
        <w:rPr>
          <w:rFonts w:cs="Arial"/>
          <w:sz w:val="32"/>
          <w:szCs w:val="32"/>
        </w:rPr>
        <w:t>and Inviocing</w:t>
      </w:r>
      <w:bookmarkEnd w:id="38"/>
      <w:r w:rsidRPr="001A45DF">
        <w:rPr>
          <w:rFonts w:cs="Arial"/>
          <w:sz w:val="32"/>
          <w:szCs w:val="32"/>
        </w:rPr>
        <w:t xml:space="preserve"> </w:t>
      </w:r>
    </w:p>
    <w:bookmarkEnd w:id="37"/>
    <w:p w14:paraId="20EA0E85" w14:textId="77777777" w:rsidR="00964F6D" w:rsidRDefault="00964F6D" w:rsidP="00964F6D">
      <w:pPr>
        <w:pStyle w:val="Heading2"/>
        <w:numPr>
          <w:ilvl w:val="1"/>
          <w:numId w:val="45"/>
        </w:numPr>
      </w:pPr>
      <w:r>
        <w:t>Weekly</w:t>
      </w:r>
      <w:r w:rsidRPr="004648C7">
        <w:t xml:space="preserve"> timesheets will need to be supplied for approval by the Department before an invoice is submitted.</w:t>
      </w:r>
      <w:r>
        <w:t xml:space="preserve">  This must set out </w:t>
      </w:r>
      <w:r w:rsidRPr="00080C57">
        <w:t xml:space="preserve">a detailed elemental breakdown of work completed and the associated costs. </w:t>
      </w:r>
    </w:p>
    <w:p w14:paraId="4E3BB611" w14:textId="77777777" w:rsidR="00964F6D" w:rsidRDefault="00964F6D" w:rsidP="00964F6D">
      <w:pPr>
        <w:pStyle w:val="Heading2"/>
        <w:numPr>
          <w:ilvl w:val="1"/>
          <w:numId w:val="45"/>
        </w:numPr>
      </w:pPr>
      <w:r w:rsidRPr="00080C57">
        <w:lastRenderedPageBreak/>
        <w:t xml:space="preserve">Once the Department has approved these timesheets, an invoice can be raised and submitted.  The Department will undertake its review of the timesheets within </w:t>
      </w:r>
      <w:r>
        <w:t>5</w:t>
      </w:r>
      <w:r w:rsidRPr="00080C57">
        <w:t xml:space="preserve"> working days of receipt.</w:t>
      </w:r>
    </w:p>
    <w:p w14:paraId="63C49B64" w14:textId="77777777" w:rsidR="00964F6D" w:rsidRPr="00D6625F" w:rsidRDefault="00964F6D" w:rsidP="00964F6D">
      <w:pPr>
        <w:pStyle w:val="Heading2"/>
        <w:numPr>
          <w:ilvl w:val="1"/>
          <w:numId w:val="45"/>
        </w:numPr>
      </w:pPr>
      <w:r>
        <w:t>Invoices should be sent to the Department’s Shared Services provider and cc’d to the DfT Contract Manager.</w:t>
      </w:r>
    </w:p>
    <w:p w14:paraId="088A36C7" w14:textId="6A900050" w:rsidR="00964F6D" w:rsidRPr="001A45DF" w:rsidRDefault="00964F6D" w:rsidP="00964F6D">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39" w:name="_Toc535331653"/>
      <w:r w:rsidRPr="001A45DF">
        <w:rPr>
          <w:rFonts w:cs="Arial"/>
          <w:sz w:val="32"/>
          <w:szCs w:val="32"/>
        </w:rPr>
        <w:t>Contract Management</w:t>
      </w:r>
      <w:bookmarkEnd w:id="39"/>
      <w:r w:rsidRPr="001A45DF">
        <w:rPr>
          <w:rFonts w:cs="Arial"/>
          <w:sz w:val="32"/>
          <w:szCs w:val="32"/>
        </w:rPr>
        <w:t xml:space="preserve"> </w:t>
      </w:r>
    </w:p>
    <w:p w14:paraId="396435E7" w14:textId="77777777" w:rsidR="00964F6D" w:rsidRPr="00D6625F" w:rsidRDefault="00964F6D" w:rsidP="00964F6D">
      <w:pPr>
        <w:pStyle w:val="Heading2"/>
        <w:numPr>
          <w:ilvl w:val="1"/>
          <w:numId w:val="45"/>
        </w:numPr>
        <w:rPr>
          <w:rFonts w:cs="Arial"/>
          <w:szCs w:val="22"/>
        </w:rPr>
      </w:pPr>
      <w:r w:rsidRPr="00D6625F">
        <w:rPr>
          <w:rFonts w:cs="Arial"/>
          <w:szCs w:val="22"/>
        </w:rPr>
        <w:t>The Authority will work with the Supplier to ensure there is a clear understanding of roles and responsibilities in the interests of building a successful partnership for the duration of the project.</w:t>
      </w:r>
    </w:p>
    <w:p w14:paraId="5474AEF1" w14:textId="77777777" w:rsidR="00964F6D" w:rsidRPr="00D6625F" w:rsidRDefault="00964F6D" w:rsidP="00964F6D">
      <w:pPr>
        <w:pStyle w:val="Heading2"/>
        <w:numPr>
          <w:ilvl w:val="1"/>
          <w:numId w:val="45"/>
        </w:numPr>
        <w:rPr>
          <w:rFonts w:cs="Arial"/>
          <w:szCs w:val="22"/>
        </w:rPr>
      </w:pPr>
      <w:r w:rsidRPr="00D6625F">
        <w:rPr>
          <w:rFonts w:cs="Arial"/>
          <w:szCs w:val="22"/>
        </w:rPr>
        <w:t>A way of working with DfT and the wider section 30 team will be formally agreed at the outset of the contract. Suppliers should note that authority to commission work under this contract rests solely with the DfT OLR Team.</w:t>
      </w:r>
    </w:p>
    <w:p w14:paraId="1B682D18" w14:textId="77777777" w:rsidR="00964F6D" w:rsidRPr="00D6625F" w:rsidRDefault="00964F6D" w:rsidP="00964F6D">
      <w:pPr>
        <w:pStyle w:val="Heading2"/>
        <w:numPr>
          <w:ilvl w:val="1"/>
          <w:numId w:val="45"/>
        </w:numPr>
        <w:rPr>
          <w:rFonts w:cs="Arial"/>
          <w:szCs w:val="22"/>
        </w:rPr>
      </w:pPr>
      <w:r w:rsidRPr="00D6625F">
        <w:rPr>
          <w:rFonts w:cs="Arial"/>
          <w:szCs w:val="22"/>
        </w:rPr>
        <w:t>The DfT Contract Manager will be a dedicated point of contact for the Supplier regarding all contractual matters.</w:t>
      </w:r>
    </w:p>
    <w:p w14:paraId="0696A785" w14:textId="77777777" w:rsidR="00964F6D" w:rsidRPr="009106C8" w:rsidRDefault="00964F6D" w:rsidP="00964F6D">
      <w:pPr>
        <w:pStyle w:val="Heading1"/>
        <w:keepNext/>
        <w:numPr>
          <w:ilvl w:val="0"/>
          <w:numId w:val="45"/>
        </w:numPr>
        <w:spacing w:after="120"/>
        <w:rPr>
          <w:sz w:val="32"/>
          <w:szCs w:val="32"/>
        </w:rPr>
      </w:pPr>
      <w:bookmarkStart w:id="40" w:name="_Toc368573043"/>
      <w:bookmarkStart w:id="41" w:name="_Toc535331654"/>
      <w:bookmarkEnd w:id="19"/>
      <w:r w:rsidRPr="009106C8">
        <w:rPr>
          <w:sz w:val="32"/>
          <w:szCs w:val="32"/>
        </w:rPr>
        <w:t>Location</w:t>
      </w:r>
      <w:bookmarkEnd w:id="40"/>
      <w:bookmarkEnd w:id="41"/>
      <w:r w:rsidRPr="009106C8">
        <w:rPr>
          <w:sz w:val="32"/>
          <w:szCs w:val="32"/>
        </w:rPr>
        <w:t xml:space="preserve"> </w:t>
      </w:r>
    </w:p>
    <w:p w14:paraId="5CA55CD3" w14:textId="77777777" w:rsidR="00964F6D" w:rsidRDefault="00964F6D" w:rsidP="00964F6D">
      <w:pPr>
        <w:pStyle w:val="Heading2"/>
        <w:numPr>
          <w:ilvl w:val="1"/>
          <w:numId w:val="45"/>
        </w:numPr>
      </w:pPr>
      <w:r w:rsidRPr="00DD5EED">
        <w:t xml:space="preserve">The </w:t>
      </w:r>
      <w:r>
        <w:t>S</w:t>
      </w:r>
      <w:r w:rsidRPr="00DD5EED">
        <w:t>upplier will be required to deliver the majority of services under this contract from their own premises</w:t>
      </w:r>
      <w:r>
        <w:t>, including offering meeting space where appropriate.</w:t>
      </w:r>
    </w:p>
    <w:p w14:paraId="4EE6FDBE" w14:textId="77777777" w:rsidR="00964F6D" w:rsidRPr="00A74FE3" w:rsidRDefault="00964F6D" w:rsidP="00964F6D">
      <w:pPr>
        <w:pStyle w:val="Heading2"/>
        <w:numPr>
          <w:ilvl w:val="1"/>
          <w:numId w:val="45"/>
        </w:numPr>
        <w:spacing w:after="120"/>
        <w:ind w:left="709" w:hanging="709"/>
      </w:pPr>
      <w:r w:rsidRPr="00DD5EED">
        <w:t>The address of the</w:t>
      </w:r>
      <w:r>
        <w:t xml:space="preserve"> Contracting Authority is:</w:t>
      </w:r>
      <w:r w:rsidRPr="00DD5EED">
        <w:t xml:space="preserve"> </w:t>
      </w:r>
      <w:r w:rsidRPr="002A4FB6">
        <w:t>Department for Transport</w:t>
      </w:r>
      <w:r>
        <w:t xml:space="preserve">, </w:t>
      </w:r>
      <w:r w:rsidRPr="002A4FB6">
        <w:t>Great Minster House</w:t>
      </w:r>
      <w:r>
        <w:t xml:space="preserve">, </w:t>
      </w:r>
      <w:r w:rsidRPr="002A4FB6">
        <w:t>33 Horseferry Road</w:t>
      </w:r>
      <w:r>
        <w:t xml:space="preserve">, </w:t>
      </w:r>
      <w:r w:rsidRPr="002A4FB6">
        <w:t>London</w:t>
      </w:r>
      <w:r>
        <w:t xml:space="preserve"> </w:t>
      </w:r>
      <w:r w:rsidRPr="00A24907">
        <w:t>SW1P 4DR</w:t>
      </w:r>
      <w:r>
        <w:t xml:space="preserve">. </w:t>
      </w:r>
    </w:p>
    <w:p w14:paraId="488CB1D5" w14:textId="77777777" w:rsidR="008A3E89" w:rsidRDefault="008A3E89" w:rsidP="000B6BEE">
      <w:pPr>
        <w:shd w:val="clear" w:color="auto" w:fill="FFFFFF" w:themeFill="background1"/>
        <w:rPr>
          <w:u w:val="single"/>
        </w:rPr>
      </w:pPr>
    </w:p>
    <w:p w14:paraId="588F0F38" w14:textId="77777777" w:rsidR="008A3E89" w:rsidRDefault="008A3E89" w:rsidP="000B6BEE">
      <w:pPr>
        <w:shd w:val="clear" w:color="auto" w:fill="FFFFFF" w:themeFill="background1"/>
        <w:rPr>
          <w:u w:val="single"/>
        </w:rPr>
      </w:pPr>
    </w:p>
    <w:p w14:paraId="0347C531" w14:textId="77777777" w:rsidR="008A3E89" w:rsidRDefault="008A3E89" w:rsidP="000B6BEE">
      <w:pPr>
        <w:shd w:val="clear" w:color="auto" w:fill="FFFFFF" w:themeFill="background1"/>
        <w:rPr>
          <w:u w:val="single"/>
        </w:rPr>
      </w:pPr>
    </w:p>
    <w:p w14:paraId="7364A737" w14:textId="77777777" w:rsidR="008A3E89" w:rsidRDefault="008A3E89" w:rsidP="000B6BEE">
      <w:pPr>
        <w:shd w:val="clear" w:color="auto" w:fill="FFFFFF" w:themeFill="background1"/>
        <w:rPr>
          <w:u w:val="single"/>
        </w:rPr>
      </w:pPr>
    </w:p>
    <w:p w14:paraId="3A01241A" w14:textId="77777777" w:rsidR="00C55CFD" w:rsidRDefault="00C55CFD" w:rsidP="00FC453E">
      <w:pPr>
        <w:pStyle w:val="MarginText"/>
        <w:spacing w:before="120" w:after="120"/>
        <w:rPr>
          <w:rFonts w:eastAsia="Times New Roman"/>
          <w:u w:val="single"/>
          <w:lang w:eastAsia="en-US"/>
        </w:rPr>
      </w:pPr>
    </w:p>
    <w:p w14:paraId="6C7654BC" w14:textId="3490727F" w:rsidR="008A3E89" w:rsidRDefault="008A3E89" w:rsidP="00B82EFE">
      <w:pPr>
        <w:pStyle w:val="MarginText"/>
        <w:spacing w:before="120" w:after="120"/>
        <w:jc w:val="center"/>
        <w:rPr>
          <w:rFonts w:cs="Arial"/>
          <w:b/>
          <w:szCs w:val="22"/>
          <w:u w:val="single"/>
        </w:rPr>
      </w:pPr>
      <w:r w:rsidRPr="008A3E89">
        <w:rPr>
          <w:rFonts w:cs="Arial"/>
          <w:b/>
          <w:szCs w:val="22"/>
          <w:u w:val="single"/>
        </w:rPr>
        <w:t>SECTION D – SUPPLIER BID SUBMISSION</w:t>
      </w:r>
    </w:p>
    <w:p w14:paraId="29796F7D" w14:textId="77777777" w:rsidR="00C55CFD" w:rsidRDefault="00C55CFD" w:rsidP="00B82EFE">
      <w:pPr>
        <w:pStyle w:val="MarginText"/>
        <w:spacing w:before="120" w:after="120"/>
        <w:jc w:val="center"/>
        <w:rPr>
          <w:rFonts w:cs="Arial"/>
          <w:b/>
          <w:szCs w:val="22"/>
          <w:u w:val="single"/>
        </w:rPr>
      </w:pPr>
    </w:p>
    <w:p w14:paraId="32B6C4E2" w14:textId="28ABEDF7" w:rsidR="00C55CFD" w:rsidRPr="008A3E89" w:rsidRDefault="00C55CFD" w:rsidP="00B82EFE">
      <w:pPr>
        <w:pStyle w:val="MarginText"/>
        <w:spacing w:before="120" w:after="120"/>
        <w:jc w:val="center"/>
        <w:rPr>
          <w:rFonts w:cs="Arial"/>
          <w:b/>
          <w:szCs w:val="22"/>
          <w:u w:val="single"/>
        </w:rPr>
      </w:pPr>
      <w:r>
        <w:rPr>
          <w:rFonts w:cs="Arial"/>
          <w:b/>
          <w:szCs w:val="22"/>
          <w:u w:val="single"/>
        </w:rPr>
        <w:t>[REDACTED]</w:t>
      </w:r>
    </w:p>
    <w:p w14:paraId="129D9B86" w14:textId="77777777" w:rsidR="008A3E89" w:rsidRDefault="008A3E89" w:rsidP="00B82EFE">
      <w:pPr>
        <w:pStyle w:val="MarginText"/>
        <w:spacing w:before="120" w:after="120"/>
        <w:jc w:val="center"/>
        <w:rPr>
          <w:rFonts w:cs="Arial"/>
          <w:b/>
          <w:szCs w:val="22"/>
        </w:rPr>
      </w:pPr>
    </w:p>
    <w:p w14:paraId="6753F4A2" w14:textId="77777777" w:rsidR="00C55CFD" w:rsidRDefault="00C55CFD" w:rsidP="00B82EFE">
      <w:pPr>
        <w:pStyle w:val="MarginText"/>
        <w:spacing w:before="120" w:after="120"/>
        <w:jc w:val="center"/>
        <w:rPr>
          <w:rFonts w:cs="Arial"/>
          <w:b/>
          <w:szCs w:val="22"/>
        </w:rPr>
      </w:pPr>
    </w:p>
    <w:p w14:paraId="1ADCCF68" w14:textId="77777777" w:rsidR="00C55CFD" w:rsidRDefault="00C55CFD" w:rsidP="00B82EFE">
      <w:pPr>
        <w:pStyle w:val="MarginText"/>
        <w:spacing w:before="120" w:after="120"/>
        <w:jc w:val="center"/>
        <w:rPr>
          <w:rFonts w:cs="Arial"/>
          <w:b/>
          <w:szCs w:val="22"/>
        </w:rPr>
      </w:pPr>
    </w:p>
    <w:p w14:paraId="240D997B" w14:textId="77777777" w:rsidR="00C55CFD" w:rsidRDefault="00C55CFD" w:rsidP="00B82EFE">
      <w:pPr>
        <w:pStyle w:val="MarginText"/>
        <w:spacing w:before="120" w:after="120"/>
        <w:jc w:val="center"/>
        <w:rPr>
          <w:rFonts w:cs="Arial"/>
          <w:b/>
          <w:szCs w:val="22"/>
        </w:rPr>
      </w:pPr>
    </w:p>
    <w:p w14:paraId="38C5CF36" w14:textId="77777777" w:rsidR="00C55CFD" w:rsidRDefault="00C55CFD" w:rsidP="00B82EFE">
      <w:pPr>
        <w:pStyle w:val="MarginText"/>
        <w:spacing w:before="120" w:after="120"/>
        <w:jc w:val="center"/>
        <w:rPr>
          <w:rFonts w:cs="Arial"/>
          <w:b/>
          <w:szCs w:val="22"/>
        </w:rPr>
      </w:pPr>
    </w:p>
    <w:p w14:paraId="17AB280E" w14:textId="77777777" w:rsidR="00C55CFD" w:rsidRDefault="00C55CFD" w:rsidP="00B82EFE">
      <w:pPr>
        <w:pStyle w:val="MarginText"/>
        <w:spacing w:before="120" w:after="120"/>
        <w:jc w:val="center"/>
        <w:rPr>
          <w:rFonts w:cs="Arial"/>
          <w:b/>
          <w:szCs w:val="22"/>
        </w:rPr>
      </w:pPr>
    </w:p>
    <w:p w14:paraId="1C2C67F8" w14:textId="77777777" w:rsidR="00C55CFD" w:rsidRDefault="00C55CFD" w:rsidP="00B82EFE">
      <w:pPr>
        <w:pStyle w:val="MarginText"/>
        <w:spacing w:before="120" w:after="120"/>
        <w:jc w:val="center"/>
        <w:rPr>
          <w:rFonts w:cs="Arial"/>
          <w:b/>
          <w:szCs w:val="22"/>
        </w:rPr>
      </w:pPr>
    </w:p>
    <w:p w14:paraId="6E9D687D" w14:textId="77777777" w:rsidR="00C55CFD" w:rsidRDefault="00C55CFD" w:rsidP="00B82EFE">
      <w:pPr>
        <w:pStyle w:val="MarginText"/>
        <w:spacing w:before="120" w:after="120"/>
        <w:jc w:val="center"/>
        <w:rPr>
          <w:rFonts w:cs="Arial"/>
          <w:b/>
          <w:szCs w:val="22"/>
        </w:rPr>
      </w:pPr>
    </w:p>
    <w:p w14:paraId="27BE639F" w14:textId="77777777" w:rsidR="00C55CFD" w:rsidRDefault="00C55CFD" w:rsidP="00B82EFE">
      <w:pPr>
        <w:pStyle w:val="MarginText"/>
        <w:spacing w:before="120" w:after="120"/>
        <w:jc w:val="center"/>
        <w:rPr>
          <w:rFonts w:cs="Arial"/>
          <w:b/>
          <w:szCs w:val="22"/>
        </w:rPr>
      </w:pPr>
    </w:p>
    <w:p w14:paraId="4E0086EE" w14:textId="77777777" w:rsidR="00C55CFD" w:rsidRDefault="00C55CFD" w:rsidP="00B82EFE">
      <w:pPr>
        <w:pStyle w:val="MarginText"/>
        <w:spacing w:before="120" w:after="120"/>
        <w:jc w:val="center"/>
        <w:rPr>
          <w:rFonts w:cs="Arial"/>
          <w:b/>
          <w:szCs w:val="22"/>
        </w:rPr>
      </w:pPr>
    </w:p>
    <w:p w14:paraId="05452CD6" w14:textId="77777777" w:rsidR="00C55CFD" w:rsidRDefault="00C55CFD" w:rsidP="00B82EFE">
      <w:pPr>
        <w:pStyle w:val="MarginText"/>
        <w:spacing w:before="120" w:after="120"/>
        <w:jc w:val="center"/>
        <w:rPr>
          <w:rFonts w:cs="Arial"/>
          <w:b/>
          <w:szCs w:val="22"/>
        </w:rPr>
      </w:pPr>
    </w:p>
    <w:p w14:paraId="49D5AF16" w14:textId="77777777" w:rsidR="00C55CFD" w:rsidRDefault="00C55CFD" w:rsidP="00B82EFE">
      <w:pPr>
        <w:pStyle w:val="MarginText"/>
        <w:spacing w:before="120" w:after="120"/>
        <w:jc w:val="center"/>
        <w:rPr>
          <w:rFonts w:cs="Arial"/>
          <w:b/>
          <w:szCs w:val="22"/>
        </w:rPr>
      </w:pPr>
    </w:p>
    <w:p w14:paraId="25AAB250" w14:textId="77777777" w:rsidR="00C55CFD" w:rsidRDefault="00C55CFD" w:rsidP="00B82EFE">
      <w:pPr>
        <w:pStyle w:val="MarginText"/>
        <w:spacing w:before="120" w:after="120"/>
        <w:jc w:val="center"/>
        <w:rPr>
          <w:rFonts w:cs="Arial"/>
          <w:b/>
          <w:szCs w:val="22"/>
        </w:rPr>
      </w:pPr>
    </w:p>
    <w:p w14:paraId="2087804E" w14:textId="77777777" w:rsidR="00C55CFD" w:rsidRDefault="00C55CFD" w:rsidP="00B82EFE">
      <w:pPr>
        <w:pStyle w:val="MarginText"/>
        <w:spacing w:before="120" w:after="120"/>
        <w:jc w:val="center"/>
        <w:rPr>
          <w:rFonts w:cs="Arial"/>
          <w:b/>
          <w:szCs w:val="22"/>
        </w:rPr>
      </w:pPr>
    </w:p>
    <w:p w14:paraId="0951F0A1" w14:textId="77777777" w:rsidR="00C55CFD" w:rsidRDefault="00C55CFD" w:rsidP="00B82EFE">
      <w:pPr>
        <w:pStyle w:val="MarginText"/>
        <w:spacing w:before="120" w:after="120"/>
        <w:jc w:val="center"/>
        <w:rPr>
          <w:rFonts w:cs="Arial"/>
          <w:b/>
          <w:szCs w:val="22"/>
        </w:rPr>
      </w:pPr>
    </w:p>
    <w:p w14:paraId="2788FE1F" w14:textId="77777777" w:rsidR="00C55CFD" w:rsidRDefault="00C55CFD" w:rsidP="00B82EFE">
      <w:pPr>
        <w:pStyle w:val="MarginText"/>
        <w:spacing w:before="120" w:after="120"/>
        <w:jc w:val="center"/>
        <w:rPr>
          <w:rFonts w:cs="Arial"/>
          <w:b/>
          <w:szCs w:val="22"/>
        </w:rPr>
      </w:pPr>
    </w:p>
    <w:p w14:paraId="4D89B67D" w14:textId="77777777" w:rsidR="00C55CFD" w:rsidRDefault="00C55CFD" w:rsidP="00B82EFE">
      <w:pPr>
        <w:pStyle w:val="MarginText"/>
        <w:spacing w:before="120" w:after="120"/>
        <w:jc w:val="center"/>
        <w:rPr>
          <w:rFonts w:cs="Arial"/>
          <w:b/>
          <w:szCs w:val="22"/>
        </w:rPr>
      </w:pPr>
    </w:p>
    <w:p w14:paraId="372AC156" w14:textId="77777777" w:rsidR="00C55CFD" w:rsidRDefault="00C55CFD" w:rsidP="00B82EFE">
      <w:pPr>
        <w:pStyle w:val="MarginText"/>
        <w:spacing w:before="120" w:after="120"/>
        <w:jc w:val="center"/>
        <w:rPr>
          <w:rFonts w:cs="Arial"/>
          <w:b/>
          <w:szCs w:val="22"/>
        </w:rPr>
      </w:pPr>
    </w:p>
    <w:p w14:paraId="7E47D79B" w14:textId="77777777" w:rsidR="00C55CFD" w:rsidRDefault="00C55CFD" w:rsidP="00B82EFE">
      <w:pPr>
        <w:pStyle w:val="MarginText"/>
        <w:spacing w:before="120" w:after="120"/>
        <w:jc w:val="center"/>
        <w:rPr>
          <w:rFonts w:cs="Arial"/>
          <w:b/>
          <w:szCs w:val="22"/>
        </w:rPr>
      </w:pPr>
    </w:p>
    <w:p w14:paraId="25274D92" w14:textId="77777777" w:rsidR="00C55CFD" w:rsidRDefault="00C55CFD" w:rsidP="00B82EFE">
      <w:pPr>
        <w:pStyle w:val="MarginText"/>
        <w:spacing w:before="120" w:after="120"/>
        <w:jc w:val="center"/>
        <w:rPr>
          <w:rFonts w:cs="Arial"/>
          <w:b/>
          <w:szCs w:val="22"/>
        </w:rPr>
      </w:pPr>
    </w:p>
    <w:p w14:paraId="6FD7A20B" w14:textId="77777777" w:rsidR="00C55CFD" w:rsidRDefault="00C55CFD" w:rsidP="00B82EFE">
      <w:pPr>
        <w:pStyle w:val="MarginText"/>
        <w:spacing w:before="120" w:after="120"/>
        <w:jc w:val="center"/>
        <w:rPr>
          <w:rFonts w:cs="Arial"/>
          <w:b/>
          <w:szCs w:val="22"/>
        </w:rPr>
      </w:pPr>
    </w:p>
    <w:p w14:paraId="3E706F31" w14:textId="77777777" w:rsidR="00C55CFD" w:rsidRDefault="00C55CFD" w:rsidP="00B82EFE">
      <w:pPr>
        <w:pStyle w:val="MarginText"/>
        <w:spacing w:before="120" w:after="120"/>
        <w:jc w:val="center"/>
        <w:rPr>
          <w:rFonts w:cs="Arial"/>
          <w:b/>
          <w:szCs w:val="22"/>
        </w:rPr>
      </w:pPr>
    </w:p>
    <w:p w14:paraId="7A66738E" w14:textId="77777777" w:rsidR="00C55CFD" w:rsidRDefault="00C55CFD" w:rsidP="00B82EFE">
      <w:pPr>
        <w:pStyle w:val="MarginText"/>
        <w:spacing w:before="120" w:after="120"/>
        <w:jc w:val="center"/>
        <w:rPr>
          <w:rFonts w:cs="Arial"/>
          <w:b/>
          <w:szCs w:val="22"/>
        </w:rPr>
      </w:pPr>
    </w:p>
    <w:p w14:paraId="476BF6BC" w14:textId="77777777" w:rsidR="00C55CFD" w:rsidRDefault="00C55CFD" w:rsidP="00B82EFE">
      <w:pPr>
        <w:pStyle w:val="MarginText"/>
        <w:spacing w:before="120" w:after="120"/>
        <w:jc w:val="center"/>
        <w:rPr>
          <w:rFonts w:cs="Arial"/>
          <w:b/>
          <w:szCs w:val="22"/>
        </w:rPr>
      </w:pPr>
    </w:p>
    <w:p w14:paraId="13E576B9" w14:textId="77777777" w:rsidR="00C55CFD" w:rsidRDefault="00C55CFD" w:rsidP="00B82EFE">
      <w:pPr>
        <w:pStyle w:val="MarginText"/>
        <w:spacing w:before="120" w:after="120"/>
        <w:jc w:val="center"/>
        <w:rPr>
          <w:rFonts w:cs="Arial"/>
          <w:b/>
          <w:szCs w:val="22"/>
        </w:rPr>
      </w:pPr>
    </w:p>
    <w:p w14:paraId="65084450" w14:textId="77777777" w:rsidR="00C55CFD" w:rsidRDefault="00C55CFD" w:rsidP="00B82EFE">
      <w:pPr>
        <w:pStyle w:val="MarginText"/>
        <w:spacing w:before="120" w:after="120"/>
        <w:jc w:val="center"/>
        <w:rPr>
          <w:rFonts w:cs="Arial"/>
          <w:b/>
          <w:szCs w:val="22"/>
        </w:rPr>
      </w:pPr>
    </w:p>
    <w:p w14:paraId="0931983E" w14:textId="77777777" w:rsidR="00C55CFD" w:rsidRDefault="00C55CFD" w:rsidP="00B82EFE">
      <w:pPr>
        <w:pStyle w:val="MarginText"/>
        <w:spacing w:before="120" w:after="120"/>
        <w:jc w:val="center"/>
        <w:rPr>
          <w:rFonts w:cs="Arial"/>
          <w:b/>
          <w:szCs w:val="22"/>
        </w:rPr>
      </w:pPr>
    </w:p>
    <w:p w14:paraId="4EAA3A92" w14:textId="77777777" w:rsidR="00C55CFD" w:rsidRDefault="00C55CFD" w:rsidP="00B82EFE">
      <w:pPr>
        <w:pStyle w:val="MarginText"/>
        <w:spacing w:before="120" w:after="120"/>
        <w:jc w:val="center"/>
        <w:rPr>
          <w:rFonts w:cs="Arial"/>
          <w:b/>
          <w:szCs w:val="22"/>
        </w:rPr>
      </w:pPr>
    </w:p>
    <w:p w14:paraId="7395C7C8" w14:textId="77777777" w:rsidR="00C55CFD" w:rsidRDefault="00C55CFD" w:rsidP="00B82EFE">
      <w:pPr>
        <w:pStyle w:val="MarginText"/>
        <w:spacing w:before="120" w:after="120"/>
        <w:jc w:val="center"/>
        <w:rPr>
          <w:rFonts w:cs="Arial"/>
          <w:b/>
          <w:szCs w:val="22"/>
        </w:rPr>
      </w:pPr>
    </w:p>
    <w:p w14:paraId="541E2E34" w14:textId="77777777" w:rsidR="00C55CFD" w:rsidRDefault="00C55CFD" w:rsidP="00B82EFE">
      <w:pPr>
        <w:pStyle w:val="MarginText"/>
        <w:spacing w:before="120" w:after="120"/>
        <w:jc w:val="center"/>
        <w:rPr>
          <w:rFonts w:cs="Arial"/>
          <w:b/>
          <w:szCs w:val="22"/>
        </w:rPr>
      </w:pPr>
    </w:p>
    <w:p w14:paraId="24DF661F" w14:textId="77777777" w:rsidR="00C55CFD" w:rsidRDefault="00C55CFD" w:rsidP="00B82EFE">
      <w:pPr>
        <w:pStyle w:val="MarginText"/>
        <w:spacing w:before="120" w:after="120"/>
        <w:jc w:val="center"/>
        <w:rPr>
          <w:rFonts w:cs="Arial"/>
          <w:b/>
          <w:szCs w:val="22"/>
        </w:rPr>
      </w:pPr>
    </w:p>
    <w:p w14:paraId="295D75F3" w14:textId="77777777" w:rsidR="00C55CFD" w:rsidRDefault="00C55CFD" w:rsidP="00B82EFE">
      <w:pPr>
        <w:pStyle w:val="MarginText"/>
        <w:spacing w:before="120" w:after="120"/>
        <w:jc w:val="center"/>
        <w:rPr>
          <w:rFonts w:cs="Arial"/>
          <w:b/>
          <w:szCs w:val="22"/>
        </w:rPr>
      </w:pPr>
    </w:p>
    <w:p w14:paraId="66D4EABB" w14:textId="11BECD9C" w:rsidR="00C55CFD" w:rsidRDefault="00C55CFD" w:rsidP="00B82EFE">
      <w:pPr>
        <w:pStyle w:val="MarginText"/>
        <w:spacing w:before="120" w:after="120"/>
        <w:jc w:val="center"/>
        <w:rPr>
          <w:rFonts w:cs="Arial"/>
          <w:b/>
          <w:szCs w:val="22"/>
          <w:u w:val="single"/>
        </w:rPr>
      </w:pPr>
      <w:r>
        <w:rPr>
          <w:rFonts w:cs="Arial"/>
          <w:b/>
          <w:szCs w:val="22"/>
          <w:u w:val="single"/>
        </w:rPr>
        <w:t>SECTION E – PRICE SUBMISSION</w:t>
      </w:r>
    </w:p>
    <w:p w14:paraId="77CD1580" w14:textId="77777777" w:rsidR="00C55CFD" w:rsidRDefault="00C55CFD" w:rsidP="00B82EFE">
      <w:pPr>
        <w:pStyle w:val="MarginText"/>
        <w:spacing w:before="120" w:after="120"/>
        <w:jc w:val="center"/>
        <w:rPr>
          <w:rFonts w:cs="Arial"/>
          <w:b/>
          <w:szCs w:val="22"/>
          <w:u w:val="single"/>
        </w:rPr>
      </w:pPr>
    </w:p>
    <w:p w14:paraId="5CE20E85" w14:textId="77777777" w:rsidR="00C55CFD" w:rsidRPr="008A3E89" w:rsidRDefault="00C55CFD" w:rsidP="00C55CFD">
      <w:pPr>
        <w:pStyle w:val="MarginText"/>
        <w:spacing w:before="120" w:after="120"/>
        <w:jc w:val="center"/>
        <w:rPr>
          <w:rFonts w:cs="Arial"/>
          <w:b/>
          <w:szCs w:val="22"/>
          <w:u w:val="single"/>
        </w:rPr>
      </w:pPr>
      <w:r>
        <w:rPr>
          <w:rFonts w:cs="Arial"/>
          <w:b/>
          <w:szCs w:val="22"/>
          <w:u w:val="single"/>
        </w:rPr>
        <w:t>[REDACTED]</w:t>
      </w:r>
    </w:p>
    <w:p w14:paraId="5FE281C2" w14:textId="77777777" w:rsidR="00C55CFD" w:rsidRDefault="00C55CFD" w:rsidP="00B82EFE">
      <w:pPr>
        <w:pStyle w:val="MarginText"/>
        <w:spacing w:before="120" w:after="120"/>
        <w:jc w:val="center"/>
        <w:rPr>
          <w:rFonts w:cs="Arial"/>
          <w:b/>
          <w:szCs w:val="22"/>
        </w:rPr>
      </w:pPr>
    </w:p>
    <w:p w14:paraId="113DE526" w14:textId="77777777" w:rsidR="00C55CFD" w:rsidRDefault="00C55CFD" w:rsidP="00B82EFE">
      <w:pPr>
        <w:pStyle w:val="MarginText"/>
        <w:spacing w:before="120" w:after="120"/>
        <w:jc w:val="center"/>
        <w:rPr>
          <w:rFonts w:cs="Arial"/>
          <w:b/>
          <w:szCs w:val="22"/>
        </w:rPr>
      </w:pPr>
    </w:p>
    <w:p w14:paraId="0E8C94C9" w14:textId="77777777" w:rsidR="00C55CFD" w:rsidRDefault="00C55CFD" w:rsidP="00B82EFE">
      <w:pPr>
        <w:pStyle w:val="MarginText"/>
        <w:spacing w:before="120" w:after="120"/>
        <w:jc w:val="center"/>
        <w:rPr>
          <w:rFonts w:cs="Arial"/>
          <w:b/>
          <w:szCs w:val="22"/>
        </w:rPr>
      </w:pPr>
    </w:p>
    <w:p w14:paraId="42349C6A" w14:textId="77777777" w:rsidR="00C55CFD" w:rsidRDefault="00C55CFD" w:rsidP="00B82EFE">
      <w:pPr>
        <w:pStyle w:val="MarginText"/>
        <w:spacing w:before="120" w:after="120"/>
        <w:jc w:val="center"/>
        <w:rPr>
          <w:rFonts w:cs="Arial"/>
          <w:b/>
          <w:szCs w:val="22"/>
        </w:rPr>
      </w:pPr>
    </w:p>
    <w:p w14:paraId="77616D97" w14:textId="77777777" w:rsidR="00C55CFD" w:rsidRDefault="00C55CFD" w:rsidP="00B82EFE">
      <w:pPr>
        <w:pStyle w:val="MarginText"/>
        <w:spacing w:before="120" w:after="120"/>
        <w:jc w:val="center"/>
        <w:rPr>
          <w:rFonts w:cs="Arial"/>
          <w:b/>
          <w:szCs w:val="22"/>
        </w:rPr>
      </w:pPr>
    </w:p>
    <w:p w14:paraId="6FB626F3" w14:textId="77777777" w:rsidR="00C55CFD" w:rsidRDefault="00C55CFD" w:rsidP="00B82EFE">
      <w:pPr>
        <w:pStyle w:val="MarginText"/>
        <w:spacing w:before="120" w:after="120"/>
        <w:jc w:val="center"/>
        <w:rPr>
          <w:rFonts w:cs="Arial"/>
          <w:b/>
          <w:szCs w:val="22"/>
        </w:rPr>
      </w:pPr>
    </w:p>
    <w:p w14:paraId="58D2BB9B" w14:textId="77777777" w:rsidR="00C55CFD" w:rsidRDefault="00C55CFD" w:rsidP="00B82EFE">
      <w:pPr>
        <w:pStyle w:val="MarginText"/>
        <w:spacing w:before="120" w:after="120"/>
        <w:jc w:val="center"/>
        <w:rPr>
          <w:rFonts w:cs="Arial"/>
          <w:b/>
          <w:szCs w:val="22"/>
        </w:rPr>
      </w:pPr>
    </w:p>
    <w:p w14:paraId="2774120F" w14:textId="77777777" w:rsidR="00C55CFD" w:rsidRDefault="00C55CFD" w:rsidP="00B82EFE">
      <w:pPr>
        <w:pStyle w:val="MarginText"/>
        <w:spacing w:before="120" w:after="120"/>
        <w:jc w:val="center"/>
        <w:rPr>
          <w:rFonts w:cs="Arial"/>
          <w:b/>
          <w:szCs w:val="22"/>
        </w:rPr>
      </w:pPr>
    </w:p>
    <w:p w14:paraId="2AE5A0BE" w14:textId="77777777" w:rsidR="00C55CFD" w:rsidRDefault="00C55CFD" w:rsidP="00B82EFE">
      <w:pPr>
        <w:pStyle w:val="MarginText"/>
        <w:spacing w:before="120" w:after="120"/>
        <w:jc w:val="center"/>
        <w:rPr>
          <w:rFonts w:cs="Arial"/>
          <w:b/>
          <w:szCs w:val="22"/>
        </w:rPr>
      </w:pPr>
    </w:p>
    <w:p w14:paraId="465463F4" w14:textId="77777777" w:rsidR="00C55CFD" w:rsidRDefault="00C55CFD" w:rsidP="00B82EFE">
      <w:pPr>
        <w:pStyle w:val="MarginText"/>
        <w:spacing w:before="120" w:after="120"/>
        <w:jc w:val="center"/>
        <w:rPr>
          <w:rFonts w:cs="Arial"/>
          <w:b/>
          <w:szCs w:val="22"/>
        </w:rPr>
      </w:pPr>
    </w:p>
    <w:p w14:paraId="2E8B53B2" w14:textId="77777777" w:rsidR="00C55CFD" w:rsidRDefault="00C55CFD" w:rsidP="00B82EFE">
      <w:pPr>
        <w:pStyle w:val="MarginText"/>
        <w:spacing w:before="120" w:after="120"/>
        <w:jc w:val="center"/>
        <w:rPr>
          <w:rFonts w:cs="Arial"/>
          <w:b/>
          <w:szCs w:val="22"/>
        </w:rPr>
      </w:pPr>
    </w:p>
    <w:p w14:paraId="32169527" w14:textId="77777777" w:rsidR="00C55CFD" w:rsidRDefault="00C55CFD" w:rsidP="00B82EFE">
      <w:pPr>
        <w:pStyle w:val="MarginText"/>
        <w:spacing w:before="120" w:after="120"/>
        <w:jc w:val="center"/>
        <w:rPr>
          <w:rFonts w:cs="Arial"/>
          <w:b/>
          <w:szCs w:val="22"/>
        </w:rPr>
      </w:pPr>
    </w:p>
    <w:p w14:paraId="2764C991" w14:textId="77777777" w:rsidR="00C55CFD" w:rsidRDefault="00C55CFD" w:rsidP="00B82EFE">
      <w:pPr>
        <w:pStyle w:val="MarginText"/>
        <w:spacing w:before="120" w:after="120"/>
        <w:jc w:val="center"/>
        <w:rPr>
          <w:rFonts w:cs="Arial"/>
          <w:b/>
          <w:szCs w:val="22"/>
        </w:rPr>
      </w:pPr>
    </w:p>
    <w:p w14:paraId="609595B1" w14:textId="77777777" w:rsidR="00C55CFD" w:rsidRDefault="00C55CFD" w:rsidP="00B82EFE">
      <w:pPr>
        <w:pStyle w:val="MarginText"/>
        <w:spacing w:before="120" w:after="120"/>
        <w:jc w:val="center"/>
        <w:rPr>
          <w:rFonts w:cs="Arial"/>
          <w:b/>
          <w:szCs w:val="22"/>
        </w:rPr>
      </w:pPr>
    </w:p>
    <w:p w14:paraId="659C9538" w14:textId="77777777" w:rsidR="00C55CFD" w:rsidRDefault="00C55CFD" w:rsidP="00B82EFE">
      <w:pPr>
        <w:pStyle w:val="MarginText"/>
        <w:spacing w:before="120" w:after="120"/>
        <w:jc w:val="center"/>
        <w:rPr>
          <w:rFonts w:cs="Arial"/>
          <w:b/>
          <w:szCs w:val="22"/>
        </w:rPr>
      </w:pPr>
    </w:p>
    <w:p w14:paraId="43157117" w14:textId="77777777" w:rsidR="00C55CFD" w:rsidRDefault="00C55CFD" w:rsidP="00B82EFE">
      <w:pPr>
        <w:pStyle w:val="MarginText"/>
        <w:spacing w:before="120" w:after="120"/>
        <w:jc w:val="center"/>
        <w:rPr>
          <w:rFonts w:cs="Arial"/>
          <w:b/>
          <w:szCs w:val="22"/>
        </w:rPr>
      </w:pPr>
    </w:p>
    <w:p w14:paraId="28A060D7" w14:textId="77777777" w:rsidR="00C55CFD" w:rsidRDefault="00C55CFD" w:rsidP="00B82EFE">
      <w:pPr>
        <w:pStyle w:val="MarginText"/>
        <w:spacing w:before="120" w:after="120"/>
        <w:jc w:val="center"/>
        <w:rPr>
          <w:rFonts w:cs="Arial"/>
          <w:b/>
          <w:szCs w:val="22"/>
        </w:rPr>
      </w:pPr>
    </w:p>
    <w:p w14:paraId="2BAFD7A5" w14:textId="77777777" w:rsidR="00C55CFD" w:rsidRDefault="00C55CFD" w:rsidP="00B82EFE">
      <w:pPr>
        <w:pStyle w:val="MarginText"/>
        <w:spacing w:before="120" w:after="120"/>
        <w:jc w:val="center"/>
        <w:rPr>
          <w:rFonts w:cs="Arial"/>
          <w:b/>
          <w:szCs w:val="22"/>
        </w:rPr>
      </w:pPr>
    </w:p>
    <w:p w14:paraId="13F0AFFB" w14:textId="77777777" w:rsidR="00C55CFD" w:rsidRDefault="00C55CFD" w:rsidP="00B82EFE">
      <w:pPr>
        <w:pStyle w:val="MarginText"/>
        <w:spacing w:before="120" w:after="120"/>
        <w:jc w:val="center"/>
        <w:rPr>
          <w:rFonts w:cs="Arial"/>
          <w:b/>
          <w:szCs w:val="22"/>
        </w:rPr>
      </w:pPr>
    </w:p>
    <w:p w14:paraId="139BFE43" w14:textId="77777777" w:rsidR="00C55CFD" w:rsidRDefault="00C55CFD" w:rsidP="00B82EFE">
      <w:pPr>
        <w:pStyle w:val="MarginText"/>
        <w:spacing w:before="120" w:after="120"/>
        <w:jc w:val="center"/>
        <w:rPr>
          <w:rFonts w:cs="Arial"/>
          <w:b/>
          <w:szCs w:val="22"/>
        </w:rPr>
      </w:pPr>
    </w:p>
    <w:p w14:paraId="62760E27" w14:textId="77777777" w:rsidR="00C55CFD" w:rsidRDefault="00C55CFD" w:rsidP="00B82EFE">
      <w:pPr>
        <w:pStyle w:val="MarginText"/>
        <w:spacing w:before="120" w:after="120"/>
        <w:jc w:val="center"/>
        <w:rPr>
          <w:rFonts w:cs="Arial"/>
          <w:b/>
          <w:szCs w:val="22"/>
        </w:rPr>
      </w:pPr>
    </w:p>
    <w:p w14:paraId="6609E8C0" w14:textId="77777777" w:rsidR="00C55CFD" w:rsidRDefault="00C55CFD" w:rsidP="00B82EFE">
      <w:pPr>
        <w:pStyle w:val="MarginText"/>
        <w:spacing w:before="120" w:after="120"/>
        <w:jc w:val="center"/>
        <w:rPr>
          <w:rFonts w:cs="Arial"/>
          <w:b/>
          <w:szCs w:val="22"/>
        </w:rPr>
      </w:pPr>
    </w:p>
    <w:p w14:paraId="2532EDE3" w14:textId="77777777" w:rsidR="00C55CFD" w:rsidRDefault="00C55CFD" w:rsidP="00B82EFE">
      <w:pPr>
        <w:pStyle w:val="MarginText"/>
        <w:spacing w:before="120" w:after="120"/>
        <w:jc w:val="center"/>
        <w:rPr>
          <w:rFonts w:cs="Arial"/>
          <w:b/>
          <w:szCs w:val="22"/>
        </w:rPr>
      </w:pPr>
    </w:p>
    <w:p w14:paraId="2DDCD2AA" w14:textId="77777777" w:rsidR="00C55CFD" w:rsidRDefault="00C55CFD" w:rsidP="00B82EFE">
      <w:pPr>
        <w:pStyle w:val="MarginText"/>
        <w:spacing w:before="120" w:after="120"/>
        <w:jc w:val="center"/>
        <w:rPr>
          <w:rFonts w:cs="Arial"/>
          <w:b/>
          <w:szCs w:val="22"/>
        </w:rPr>
      </w:pPr>
    </w:p>
    <w:p w14:paraId="0B8A9C40" w14:textId="77777777" w:rsidR="00C55CFD" w:rsidRDefault="00C55CFD" w:rsidP="00B82EFE">
      <w:pPr>
        <w:pStyle w:val="MarginText"/>
        <w:spacing w:before="120" w:after="120"/>
        <w:jc w:val="center"/>
        <w:rPr>
          <w:rFonts w:cs="Arial"/>
          <w:b/>
          <w:szCs w:val="22"/>
        </w:rPr>
      </w:pPr>
    </w:p>
    <w:p w14:paraId="5F990A95" w14:textId="77777777" w:rsidR="00C55CFD" w:rsidRDefault="00C55CFD" w:rsidP="00B82EFE">
      <w:pPr>
        <w:pStyle w:val="MarginText"/>
        <w:spacing w:before="120" w:after="120"/>
        <w:jc w:val="center"/>
        <w:rPr>
          <w:rFonts w:cs="Arial"/>
          <w:b/>
          <w:szCs w:val="22"/>
        </w:rPr>
      </w:pPr>
    </w:p>
    <w:p w14:paraId="0D37CCF9" w14:textId="77777777" w:rsidR="00C55CFD" w:rsidRDefault="00C55CFD" w:rsidP="00B82EFE">
      <w:pPr>
        <w:pStyle w:val="MarginText"/>
        <w:spacing w:before="120" w:after="120"/>
        <w:jc w:val="center"/>
        <w:rPr>
          <w:rFonts w:cs="Arial"/>
          <w:b/>
          <w:szCs w:val="22"/>
        </w:rPr>
      </w:pPr>
    </w:p>
    <w:p w14:paraId="30BF33F1" w14:textId="77777777" w:rsidR="00C55CFD" w:rsidRDefault="00C55CFD" w:rsidP="00B82EFE">
      <w:pPr>
        <w:pStyle w:val="MarginText"/>
        <w:spacing w:before="120" w:after="120"/>
        <w:jc w:val="center"/>
        <w:rPr>
          <w:rFonts w:cs="Arial"/>
          <w:b/>
          <w:szCs w:val="22"/>
        </w:rPr>
      </w:pPr>
    </w:p>
    <w:p w14:paraId="323862F8" w14:textId="77777777" w:rsidR="00C55CFD" w:rsidRDefault="00C55CFD" w:rsidP="00B82EFE">
      <w:pPr>
        <w:pStyle w:val="MarginText"/>
        <w:spacing w:before="120" w:after="120"/>
        <w:jc w:val="center"/>
        <w:rPr>
          <w:rFonts w:cs="Arial"/>
          <w:b/>
          <w:szCs w:val="22"/>
        </w:rPr>
      </w:pPr>
    </w:p>
    <w:p w14:paraId="38398356" w14:textId="77777777" w:rsidR="00C55CFD" w:rsidRDefault="00C55CFD" w:rsidP="00B82EFE">
      <w:pPr>
        <w:pStyle w:val="MarginText"/>
        <w:spacing w:before="120" w:after="120"/>
        <w:jc w:val="center"/>
        <w:rPr>
          <w:rFonts w:cs="Arial"/>
          <w:b/>
          <w:szCs w:val="22"/>
        </w:rPr>
      </w:pPr>
    </w:p>
    <w:p w14:paraId="0182B815" w14:textId="77777777" w:rsidR="00C55CFD" w:rsidRDefault="00C55CFD" w:rsidP="00B82EFE">
      <w:pPr>
        <w:pStyle w:val="MarginText"/>
        <w:spacing w:before="120" w:after="120"/>
        <w:jc w:val="center"/>
        <w:rPr>
          <w:rFonts w:cs="Arial"/>
          <w:b/>
          <w:szCs w:val="22"/>
        </w:rPr>
      </w:pPr>
    </w:p>
    <w:p w14:paraId="11703969" w14:textId="77777777" w:rsidR="00C55CFD" w:rsidRDefault="00C55CFD" w:rsidP="00B82EFE">
      <w:pPr>
        <w:pStyle w:val="MarginText"/>
        <w:spacing w:before="120" w:after="120"/>
        <w:jc w:val="center"/>
        <w:rPr>
          <w:rFonts w:cs="Arial"/>
          <w:b/>
          <w:szCs w:val="22"/>
        </w:rPr>
      </w:pPr>
    </w:p>
    <w:p w14:paraId="323A608B" w14:textId="2C5276D5" w:rsidR="00B82EFE" w:rsidRPr="00C13898" w:rsidRDefault="00B82EFE" w:rsidP="00C13898">
      <w:pPr>
        <w:spacing w:after="0" w:line="259" w:lineRule="auto"/>
        <w:jc w:val="center"/>
      </w:pPr>
      <w:r w:rsidRPr="00C3320D">
        <w:rPr>
          <w:rFonts w:cs="Arial"/>
          <w:b/>
          <w:szCs w:val="22"/>
        </w:rPr>
        <w:t>Part 2 –</w:t>
      </w:r>
      <w:r>
        <w:rPr>
          <w:rFonts w:cs="Arial"/>
          <w:b/>
          <w:szCs w:val="22"/>
        </w:rPr>
        <w:t xml:space="preserve"> </w:t>
      </w:r>
      <w:r w:rsidRPr="00C3320D">
        <w:rPr>
          <w:rFonts w:cs="Arial"/>
          <w:b/>
          <w:szCs w:val="22"/>
        </w:rPr>
        <w:t>Terms and Conditions</w:t>
      </w:r>
    </w:p>
    <w:p w14:paraId="04969169" w14:textId="77777777" w:rsidR="00B82EFE" w:rsidRPr="00C3320D" w:rsidRDefault="00B82EFE" w:rsidP="00B82EFE">
      <w:pPr>
        <w:pStyle w:val="bodystrongcentred"/>
        <w:spacing w:before="120" w:after="120"/>
        <w:rPr>
          <w:rFonts w:cs="Arial"/>
        </w:rPr>
      </w:pPr>
      <w:r w:rsidRPr="00C3320D">
        <w:rPr>
          <w:rFonts w:cs="Arial"/>
        </w:rPr>
        <w:t>CONTENTS</w:t>
      </w:r>
    </w:p>
    <w:p w14:paraId="1F55259D" w14:textId="77777777" w:rsidR="00B82EFE" w:rsidRPr="00C3320D" w:rsidRDefault="00B82EFE" w:rsidP="00B82EFE">
      <w:pPr>
        <w:spacing w:before="120" w:after="120" w:line="240" w:lineRule="auto"/>
        <w:rPr>
          <w:rFonts w:cs="Arial"/>
          <w:szCs w:val="22"/>
        </w:rPr>
      </w:pPr>
    </w:p>
    <w:p w14:paraId="2090C1EB" w14:textId="77777777" w:rsidR="00B82EFE" w:rsidRPr="00C3320D" w:rsidRDefault="00B82EFE" w:rsidP="00B82EFE">
      <w:pPr>
        <w:pStyle w:val="TOC1"/>
        <w:spacing w:before="120"/>
        <w:rPr>
          <w:rFonts w:cs="Arial"/>
          <w:szCs w:val="22"/>
        </w:rPr>
      </w:pPr>
    </w:p>
    <w:p w14:paraId="6C6C0B97" w14:textId="77777777" w:rsidR="00B82EFE" w:rsidRPr="00C3320D" w:rsidRDefault="00B82EFE" w:rsidP="00B82EFE">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Pr="00C3320D">
          <w:rPr>
            <w:rStyle w:val="Hyperlink"/>
            <w:rFonts w:cs="Arial"/>
            <w:noProof/>
          </w:rPr>
          <w:t>1.</w:t>
        </w:r>
        <w:r w:rsidRPr="00C3320D">
          <w:rPr>
            <w:rFonts w:asciiTheme="minorHAnsi" w:eastAsiaTheme="minorEastAsia" w:hAnsiTheme="minorHAnsi" w:cstheme="minorBidi"/>
            <w:caps w:val="0"/>
            <w:noProof/>
            <w:szCs w:val="22"/>
            <w:lang w:eastAsia="en-GB"/>
          </w:rPr>
          <w:tab/>
        </w:r>
        <w:r w:rsidRPr="00C3320D">
          <w:rPr>
            <w:rStyle w:val="Hyperlink"/>
            <w:rFonts w:cs="Arial"/>
            <w:noProof/>
          </w:rPr>
          <w:t>DEFINITIONS AND INTERPRETATION</w:t>
        </w:r>
        <w:r w:rsidRPr="00C3320D">
          <w:rPr>
            <w:noProof/>
          </w:rPr>
          <w:tab/>
        </w:r>
        <w:r w:rsidRPr="00C3320D">
          <w:rPr>
            <w:noProof/>
          </w:rPr>
          <w:fldChar w:fldCharType="begin"/>
        </w:r>
        <w:r w:rsidRPr="00C3320D">
          <w:rPr>
            <w:noProof/>
          </w:rPr>
          <w:instrText xml:space="preserve"> PAGEREF _Toc461702390 \h </w:instrText>
        </w:r>
        <w:r w:rsidRPr="00C3320D">
          <w:rPr>
            <w:noProof/>
          </w:rPr>
        </w:r>
        <w:r w:rsidRPr="00C3320D">
          <w:rPr>
            <w:noProof/>
          </w:rPr>
          <w:fldChar w:fldCharType="separate"/>
        </w:r>
        <w:r w:rsidR="00C55CFD">
          <w:rPr>
            <w:noProof/>
          </w:rPr>
          <w:t>23</w:t>
        </w:r>
        <w:r w:rsidRPr="00C3320D">
          <w:rPr>
            <w:noProof/>
          </w:rPr>
          <w:fldChar w:fldCharType="end"/>
        </w:r>
      </w:hyperlink>
    </w:p>
    <w:p w14:paraId="08059B0B"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391" w:history="1">
        <w:r w:rsidR="00B82EFE" w:rsidRPr="00C3320D">
          <w:rPr>
            <w:rStyle w:val="Hyperlink"/>
            <w:rFonts w:cs="Arial"/>
            <w:noProof/>
          </w:rPr>
          <w:t>2.</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The Ordered Panel Services</w:t>
        </w:r>
        <w:r w:rsidR="00B82EFE" w:rsidRPr="00C3320D">
          <w:rPr>
            <w:noProof/>
          </w:rPr>
          <w:tab/>
        </w:r>
        <w:r w:rsidR="00B82EFE" w:rsidRPr="00C3320D">
          <w:rPr>
            <w:noProof/>
          </w:rPr>
          <w:fldChar w:fldCharType="begin"/>
        </w:r>
        <w:r w:rsidR="00B82EFE" w:rsidRPr="00C3320D">
          <w:rPr>
            <w:noProof/>
          </w:rPr>
          <w:instrText xml:space="preserve"> PAGEREF _Toc461702391 \h </w:instrText>
        </w:r>
        <w:r w:rsidR="00B82EFE" w:rsidRPr="00C3320D">
          <w:rPr>
            <w:noProof/>
          </w:rPr>
        </w:r>
        <w:r w:rsidR="00B82EFE" w:rsidRPr="00C3320D">
          <w:rPr>
            <w:noProof/>
          </w:rPr>
          <w:fldChar w:fldCharType="separate"/>
        </w:r>
        <w:r w:rsidR="00C55CFD">
          <w:rPr>
            <w:noProof/>
          </w:rPr>
          <w:t>24</w:t>
        </w:r>
        <w:r w:rsidR="00B82EFE" w:rsidRPr="00C3320D">
          <w:rPr>
            <w:noProof/>
          </w:rPr>
          <w:fldChar w:fldCharType="end"/>
        </w:r>
      </w:hyperlink>
    </w:p>
    <w:p w14:paraId="5A1999C9"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392" w:history="1">
        <w:r w:rsidR="00B82EFE" w:rsidRPr="00C3320D">
          <w:rPr>
            <w:rStyle w:val="Hyperlink"/>
            <w:rFonts w:cs="Arial"/>
            <w:noProof/>
          </w:rPr>
          <w:t>3.</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Delivery and management of the Ordered Panel Services</w:t>
        </w:r>
        <w:r w:rsidR="00B82EFE" w:rsidRPr="00C3320D">
          <w:rPr>
            <w:noProof/>
          </w:rPr>
          <w:tab/>
        </w:r>
        <w:r w:rsidR="00B82EFE" w:rsidRPr="00C3320D">
          <w:rPr>
            <w:noProof/>
          </w:rPr>
          <w:fldChar w:fldCharType="begin"/>
        </w:r>
        <w:r w:rsidR="00B82EFE" w:rsidRPr="00C3320D">
          <w:rPr>
            <w:noProof/>
          </w:rPr>
          <w:instrText xml:space="preserve"> PAGEREF _Toc461702392 \h </w:instrText>
        </w:r>
        <w:r w:rsidR="00B82EFE" w:rsidRPr="00C3320D">
          <w:rPr>
            <w:noProof/>
          </w:rPr>
        </w:r>
        <w:r w:rsidR="00B82EFE" w:rsidRPr="00C3320D">
          <w:rPr>
            <w:noProof/>
          </w:rPr>
          <w:fldChar w:fldCharType="separate"/>
        </w:r>
        <w:r w:rsidR="00C55CFD">
          <w:rPr>
            <w:noProof/>
          </w:rPr>
          <w:t>24</w:t>
        </w:r>
        <w:r w:rsidR="00B82EFE" w:rsidRPr="00C3320D">
          <w:rPr>
            <w:noProof/>
          </w:rPr>
          <w:fldChar w:fldCharType="end"/>
        </w:r>
      </w:hyperlink>
    </w:p>
    <w:p w14:paraId="232D94FB"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393" w:history="1">
        <w:r w:rsidR="00B82EFE" w:rsidRPr="00C3320D">
          <w:rPr>
            <w:rStyle w:val="Hyperlink"/>
            <w:rFonts w:cs="Arial"/>
            <w:noProof/>
          </w:rPr>
          <w:t>4.</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Variation and Extension</w:t>
        </w:r>
        <w:r w:rsidR="00B82EFE" w:rsidRPr="00C3320D">
          <w:rPr>
            <w:noProof/>
          </w:rPr>
          <w:tab/>
        </w:r>
        <w:r w:rsidR="00B82EFE" w:rsidRPr="00C3320D">
          <w:rPr>
            <w:noProof/>
          </w:rPr>
          <w:fldChar w:fldCharType="begin"/>
        </w:r>
        <w:r w:rsidR="00B82EFE" w:rsidRPr="00C3320D">
          <w:rPr>
            <w:noProof/>
          </w:rPr>
          <w:instrText xml:space="preserve"> PAGEREF _Toc461702393 \h </w:instrText>
        </w:r>
        <w:r w:rsidR="00B82EFE" w:rsidRPr="00C3320D">
          <w:rPr>
            <w:noProof/>
          </w:rPr>
        </w:r>
        <w:r w:rsidR="00B82EFE" w:rsidRPr="00C3320D">
          <w:rPr>
            <w:noProof/>
          </w:rPr>
          <w:fldChar w:fldCharType="separate"/>
        </w:r>
        <w:r w:rsidR="00C55CFD">
          <w:rPr>
            <w:noProof/>
          </w:rPr>
          <w:t>28</w:t>
        </w:r>
        <w:r w:rsidR="00B82EFE" w:rsidRPr="00C3320D">
          <w:rPr>
            <w:noProof/>
          </w:rPr>
          <w:fldChar w:fldCharType="end"/>
        </w:r>
      </w:hyperlink>
    </w:p>
    <w:p w14:paraId="26B9164F"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394" w:history="1">
        <w:r w:rsidR="00B82EFE" w:rsidRPr="00C3320D">
          <w:rPr>
            <w:rStyle w:val="Hyperlink"/>
            <w:rFonts w:cs="Arial"/>
            <w:noProof/>
          </w:rPr>
          <w:t>5.</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Personnel</w:t>
        </w:r>
        <w:r w:rsidR="00B82EFE" w:rsidRPr="00C3320D">
          <w:rPr>
            <w:noProof/>
          </w:rPr>
          <w:tab/>
        </w:r>
        <w:r w:rsidR="00B82EFE" w:rsidRPr="00C3320D">
          <w:rPr>
            <w:noProof/>
          </w:rPr>
          <w:fldChar w:fldCharType="begin"/>
        </w:r>
        <w:r w:rsidR="00B82EFE" w:rsidRPr="00C3320D">
          <w:rPr>
            <w:noProof/>
          </w:rPr>
          <w:instrText xml:space="preserve"> PAGEREF _Toc461702394 \h </w:instrText>
        </w:r>
        <w:r w:rsidR="00B82EFE" w:rsidRPr="00C3320D">
          <w:rPr>
            <w:noProof/>
          </w:rPr>
        </w:r>
        <w:r w:rsidR="00B82EFE" w:rsidRPr="00C3320D">
          <w:rPr>
            <w:noProof/>
          </w:rPr>
          <w:fldChar w:fldCharType="separate"/>
        </w:r>
        <w:r w:rsidR="00C55CFD">
          <w:rPr>
            <w:noProof/>
          </w:rPr>
          <w:t>29</w:t>
        </w:r>
        <w:r w:rsidR="00B82EFE" w:rsidRPr="00C3320D">
          <w:rPr>
            <w:noProof/>
          </w:rPr>
          <w:fldChar w:fldCharType="end"/>
        </w:r>
      </w:hyperlink>
    </w:p>
    <w:p w14:paraId="2599A639"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395" w:history="1">
        <w:r w:rsidR="00B82EFE" w:rsidRPr="00C3320D">
          <w:rPr>
            <w:rStyle w:val="Hyperlink"/>
            <w:rFonts w:cs="Arial"/>
            <w:noProof/>
          </w:rPr>
          <w:t>6.</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CHARGES AND INVOICING</w:t>
        </w:r>
        <w:r w:rsidR="00B82EFE" w:rsidRPr="00C3320D">
          <w:rPr>
            <w:noProof/>
          </w:rPr>
          <w:tab/>
        </w:r>
        <w:r w:rsidR="00B82EFE" w:rsidRPr="00C3320D">
          <w:rPr>
            <w:noProof/>
          </w:rPr>
          <w:fldChar w:fldCharType="begin"/>
        </w:r>
        <w:r w:rsidR="00B82EFE" w:rsidRPr="00C3320D">
          <w:rPr>
            <w:noProof/>
          </w:rPr>
          <w:instrText xml:space="preserve"> PAGEREF _Toc461702395 \h </w:instrText>
        </w:r>
        <w:r w:rsidR="00B82EFE" w:rsidRPr="00C3320D">
          <w:rPr>
            <w:noProof/>
          </w:rPr>
        </w:r>
        <w:r w:rsidR="00B82EFE" w:rsidRPr="00C3320D">
          <w:rPr>
            <w:noProof/>
          </w:rPr>
          <w:fldChar w:fldCharType="separate"/>
        </w:r>
        <w:r w:rsidR="00C55CFD">
          <w:rPr>
            <w:noProof/>
          </w:rPr>
          <w:t>36</w:t>
        </w:r>
        <w:r w:rsidR="00B82EFE" w:rsidRPr="00C3320D">
          <w:rPr>
            <w:noProof/>
          </w:rPr>
          <w:fldChar w:fldCharType="end"/>
        </w:r>
      </w:hyperlink>
    </w:p>
    <w:p w14:paraId="128AA42A"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396" w:history="1">
        <w:r w:rsidR="00B82EFE" w:rsidRPr="00C3320D">
          <w:rPr>
            <w:rStyle w:val="Hyperlink"/>
            <w:rFonts w:cs="Arial"/>
            <w:noProof/>
          </w:rPr>
          <w:t>7.</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LIABILITY AND INSURANCE</w:t>
        </w:r>
        <w:r w:rsidR="00B82EFE" w:rsidRPr="00C3320D">
          <w:rPr>
            <w:noProof/>
          </w:rPr>
          <w:tab/>
        </w:r>
        <w:r w:rsidR="00B82EFE" w:rsidRPr="00C3320D">
          <w:rPr>
            <w:noProof/>
          </w:rPr>
          <w:fldChar w:fldCharType="begin"/>
        </w:r>
        <w:r w:rsidR="00B82EFE" w:rsidRPr="00C3320D">
          <w:rPr>
            <w:noProof/>
          </w:rPr>
          <w:instrText xml:space="preserve"> PAGEREF _Toc461702396 \h </w:instrText>
        </w:r>
        <w:r w:rsidR="00B82EFE" w:rsidRPr="00C3320D">
          <w:rPr>
            <w:noProof/>
          </w:rPr>
        </w:r>
        <w:r w:rsidR="00B82EFE" w:rsidRPr="00C3320D">
          <w:rPr>
            <w:noProof/>
          </w:rPr>
          <w:fldChar w:fldCharType="separate"/>
        </w:r>
        <w:r w:rsidR="00C55CFD">
          <w:rPr>
            <w:noProof/>
          </w:rPr>
          <w:t>37</w:t>
        </w:r>
        <w:r w:rsidR="00B82EFE" w:rsidRPr="00C3320D">
          <w:rPr>
            <w:noProof/>
          </w:rPr>
          <w:fldChar w:fldCharType="end"/>
        </w:r>
      </w:hyperlink>
    </w:p>
    <w:p w14:paraId="6BC88F5C"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397" w:history="1">
        <w:r w:rsidR="00B82EFE" w:rsidRPr="00C3320D">
          <w:rPr>
            <w:rStyle w:val="Hyperlink"/>
            <w:rFonts w:cs="Arial"/>
            <w:noProof/>
          </w:rPr>
          <w:t>8.</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INTELLECTUAL PROPERTY RIGHTS</w:t>
        </w:r>
        <w:r w:rsidR="00B82EFE" w:rsidRPr="00C3320D">
          <w:rPr>
            <w:noProof/>
          </w:rPr>
          <w:tab/>
        </w:r>
        <w:r w:rsidR="00B82EFE" w:rsidRPr="00C3320D">
          <w:rPr>
            <w:noProof/>
          </w:rPr>
          <w:fldChar w:fldCharType="begin"/>
        </w:r>
        <w:r w:rsidR="00B82EFE" w:rsidRPr="00C3320D">
          <w:rPr>
            <w:noProof/>
          </w:rPr>
          <w:instrText xml:space="preserve"> PAGEREF _Toc461702397 \h </w:instrText>
        </w:r>
        <w:r w:rsidR="00B82EFE" w:rsidRPr="00C3320D">
          <w:rPr>
            <w:noProof/>
          </w:rPr>
        </w:r>
        <w:r w:rsidR="00B82EFE" w:rsidRPr="00C3320D">
          <w:rPr>
            <w:noProof/>
          </w:rPr>
          <w:fldChar w:fldCharType="separate"/>
        </w:r>
        <w:r w:rsidR="00C55CFD">
          <w:rPr>
            <w:noProof/>
          </w:rPr>
          <w:t>39</w:t>
        </w:r>
        <w:r w:rsidR="00B82EFE" w:rsidRPr="00C3320D">
          <w:rPr>
            <w:noProof/>
          </w:rPr>
          <w:fldChar w:fldCharType="end"/>
        </w:r>
      </w:hyperlink>
    </w:p>
    <w:p w14:paraId="0830ADCB"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398" w:history="1">
        <w:r w:rsidR="00B82EFE" w:rsidRPr="00C3320D">
          <w:rPr>
            <w:rStyle w:val="Hyperlink"/>
            <w:rFonts w:cs="Arial"/>
            <w:noProof/>
          </w:rPr>
          <w:t>9.</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PROTECTION OF INFORMATION</w:t>
        </w:r>
        <w:r w:rsidR="00B82EFE" w:rsidRPr="00C3320D">
          <w:rPr>
            <w:noProof/>
          </w:rPr>
          <w:tab/>
        </w:r>
        <w:r w:rsidR="00B82EFE" w:rsidRPr="00C3320D">
          <w:rPr>
            <w:noProof/>
          </w:rPr>
          <w:fldChar w:fldCharType="begin"/>
        </w:r>
        <w:r w:rsidR="00B82EFE" w:rsidRPr="00C3320D">
          <w:rPr>
            <w:noProof/>
          </w:rPr>
          <w:instrText xml:space="preserve"> PAGEREF _Toc461702398 \h </w:instrText>
        </w:r>
        <w:r w:rsidR="00B82EFE" w:rsidRPr="00C3320D">
          <w:rPr>
            <w:noProof/>
          </w:rPr>
        </w:r>
        <w:r w:rsidR="00B82EFE" w:rsidRPr="00C3320D">
          <w:rPr>
            <w:noProof/>
          </w:rPr>
          <w:fldChar w:fldCharType="separate"/>
        </w:r>
        <w:r w:rsidR="00C55CFD">
          <w:rPr>
            <w:noProof/>
          </w:rPr>
          <w:t>40</w:t>
        </w:r>
        <w:r w:rsidR="00B82EFE" w:rsidRPr="00C3320D">
          <w:rPr>
            <w:noProof/>
          </w:rPr>
          <w:fldChar w:fldCharType="end"/>
        </w:r>
      </w:hyperlink>
    </w:p>
    <w:p w14:paraId="4E87F17A"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399" w:history="1">
        <w:r w:rsidR="00B82EFE" w:rsidRPr="00C3320D">
          <w:rPr>
            <w:rStyle w:val="Hyperlink"/>
            <w:rFonts w:cs="Arial"/>
            <w:noProof/>
          </w:rPr>
          <w:t>10.</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WARRANTIES, REPRESENTATIONS AND UNDERTAKINGS</w:t>
        </w:r>
        <w:r w:rsidR="00B82EFE" w:rsidRPr="00C3320D">
          <w:rPr>
            <w:noProof/>
          </w:rPr>
          <w:tab/>
        </w:r>
        <w:r w:rsidR="00B82EFE" w:rsidRPr="00C3320D">
          <w:rPr>
            <w:noProof/>
          </w:rPr>
          <w:fldChar w:fldCharType="begin"/>
        </w:r>
        <w:r w:rsidR="00B82EFE" w:rsidRPr="00C3320D">
          <w:rPr>
            <w:noProof/>
          </w:rPr>
          <w:instrText xml:space="preserve"> PAGEREF _Toc461702399 \h </w:instrText>
        </w:r>
        <w:r w:rsidR="00B82EFE" w:rsidRPr="00C3320D">
          <w:rPr>
            <w:noProof/>
          </w:rPr>
        </w:r>
        <w:r w:rsidR="00B82EFE" w:rsidRPr="00C3320D">
          <w:rPr>
            <w:noProof/>
          </w:rPr>
          <w:fldChar w:fldCharType="separate"/>
        </w:r>
        <w:r w:rsidR="00C55CFD">
          <w:rPr>
            <w:noProof/>
          </w:rPr>
          <w:t>45</w:t>
        </w:r>
        <w:r w:rsidR="00B82EFE" w:rsidRPr="00C3320D">
          <w:rPr>
            <w:noProof/>
          </w:rPr>
          <w:fldChar w:fldCharType="end"/>
        </w:r>
      </w:hyperlink>
    </w:p>
    <w:p w14:paraId="5047C004"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00" w:history="1">
        <w:r w:rsidR="00B82EFE" w:rsidRPr="00C3320D">
          <w:rPr>
            <w:rStyle w:val="Hyperlink"/>
            <w:rFonts w:cs="Arial"/>
            <w:noProof/>
          </w:rPr>
          <w:t>11.</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TERMINATION</w:t>
        </w:r>
        <w:r w:rsidR="00B82EFE" w:rsidRPr="00C3320D">
          <w:rPr>
            <w:noProof/>
          </w:rPr>
          <w:tab/>
        </w:r>
        <w:r w:rsidR="00B82EFE" w:rsidRPr="00C3320D">
          <w:rPr>
            <w:noProof/>
          </w:rPr>
          <w:fldChar w:fldCharType="begin"/>
        </w:r>
        <w:r w:rsidR="00B82EFE" w:rsidRPr="00C3320D">
          <w:rPr>
            <w:noProof/>
          </w:rPr>
          <w:instrText xml:space="preserve"> PAGEREF _Toc461702400 \h </w:instrText>
        </w:r>
        <w:r w:rsidR="00B82EFE" w:rsidRPr="00C3320D">
          <w:rPr>
            <w:noProof/>
          </w:rPr>
        </w:r>
        <w:r w:rsidR="00B82EFE" w:rsidRPr="00C3320D">
          <w:rPr>
            <w:noProof/>
          </w:rPr>
          <w:fldChar w:fldCharType="separate"/>
        </w:r>
        <w:r w:rsidR="00C55CFD">
          <w:rPr>
            <w:noProof/>
          </w:rPr>
          <w:t>48</w:t>
        </w:r>
        <w:r w:rsidR="00B82EFE" w:rsidRPr="00C3320D">
          <w:rPr>
            <w:noProof/>
          </w:rPr>
          <w:fldChar w:fldCharType="end"/>
        </w:r>
      </w:hyperlink>
    </w:p>
    <w:p w14:paraId="6B9E4C77"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01" w:history="1">
        <w:r w:rsidR="00B82EFE" w:rsidRPr="00C3320D">
          <w:rPr>
            <w:rStyle w:val="Hyperlink"/>
            <w:rFonts w:cs="Arial"/>
            <w:noProof/>
          </w:rPr>
          <w:t>12.</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CONSEQUENCES OF EXPIRY OR TERMINATION</w:t>
        </w:r>
        <w:r w:rsidR="00B82EFE" w:rsidRPr="00C3320D">
          <w:rPr>
            <w:noProof/>
          </w:rPr>
          <w:tab/>
        </w:r>
        <w:r w:rsidR="00B82EFE" w:rsidRPr="00C3320D">
          <w:rPr>
            <w:noProof/>
          </w:rPr>
          <w:fldChar w:fldCharType="begin"/>
        </w:r>
        <w:r w:rsidR="00B82EFE" w:rsidRPr="00C3320D">
          <w:rPr>
            <w:noProof/>
          </w:rPr>
          <w:instrText xml:space="preserve"> PAGEREF _Toc461702401 \h </w:instrText>
        </w:r>
        <w:r w:rsidR="00B82EFE" w:rsidRPr="00C3320D">
          <w:rPr>
            <w:noProof/>
          </w:rPr>
        </w:r>
        <w:r w:rsidR="00B82EFE" w:rsidRPr="00C3320D">
          <w:rPr>
            <w:noProof/>
          </w:rPr>
          <w:fldChar w:fldCharType="separate"/>
        </w:r>
        <w:r w:rsidR="00C55CFD">
          <w:rPr>
            <w:noProof/>
          </w:rPr>
          <w:t>50</w:t>
        </w:r>
        <w:r w:rsidR="00B82EFE" w:rsidRPr="00C3320D">
          <w:rPr>
            <w:noProof/>
          </w:rPr>
          <w:fldChar w:fldCharType="end"/>
        </w:r>
      </w:hyperlink>
    </w:p>
    <w:p w14:paraId="32E86A77"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02" w:history="1">
        <w:r w:rsidR="00B82EFE" w:rsidRPr="00C3320D">
          <w:rPr>
            <w:rStyle w:val="Hyperlink"/>
            <w:rFonts w:cs="Arial"/>
            <w:noProof/>
          </w:rPr>
          <w:t>13.</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PUBLICITY, MEDIA AND OFFICIAL ENQUIRIES</w:t>
        </w:r>
        <w:r w:rsidR="00B82EFE" w:rsidRPr="00C3320D">
          <w:rPr>
            <w:noProof/>
          </w:rPr>
          <w:tab/>
        </w:r>
        <w:r w:rsidR="00B82EFE" w:rsidRPr="00C3320D">
          <w:rPr>
            <w:noProof/>
          </w:rPr>
          <w:fldChar w:fldCharType="begin"/>
        </w:r>
        <w:r w:rsidR="00B82EFE" w:rsidRPr="00C3320D">
          <w:rPr>
            <w:noProof/>
          </w:rPr>
          <w:instrText xml:space="preserve"> PAGEREF _Toc461702402 \h </w:instrText>
        </w:r>
        <w:r w:rsidR="00B82EFE" w:rsidRPr="00C3320D">
          <w:rPr>
            <w:noProof/>
          </w:rPr>
        </w:r>
        <w:r w:rsidR="00B82EFE" w:rsidRPr="00C3320D">
          <w:rPr>
            <w:noProof/>
          </w:rPr>
          <w:fldChar w:fldCharType="separate"/>
        </w:r>
        <w:r w:rsidR="00C55CFD">
          <w:rPr>
            <w:noProof/>
          </w:rPr>
          <w:t>52</w:t>
        </w:r>
        <w:r w:rsidR="00B82EFE" w:rsidRPr="00C3320D">
          <w:rPr>
            <w:noProof/>
          </w:rPr>
          <w:fldChar w:fldCharType="end"/>
        </w:r>
      </w:hyperlink>
    </w:p>
    <w:p w14:paraId="19492D2D"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03" w:history="1">
        <w:r w:rsidR="00B82EFE" w:rsidRPr="00C3320D">
          <w:rPr>
            <w:rStyle w:val="Hyperlink"/>
            <w:rFonts w:cs="Arial"/>
            <w:noProof/>
          </w:rPr>
          <w:t>14.</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PREVENTION OF FRAUD AND BRIBERY</w:t>
        </w:r>
        <w:r w:rsidR="00B82EFE" w:rsidRPr="00C3320D">
          <w:rPr>
            <w:noProof/>
          </w:rPr>
          <w:tab/>
        </w:r>
        <w:r w:rsidR="00B82EFE" w:rsidRPr="00C3320D">
          <w:rPr>
            <w:noProof/>
          </w:rPr>
          <w:fldChar w:fldCharType="begin"/>
        </w:r>
        <w:r w:rsidR="00B82EFE" w:rsidRPr="00C3320D">
          <w:rPr>
            <w:noProof/>
          </w:rPr>
          <w:instrText xml:space="preserve"> PAGEREF _Toc461702403 \h </w:instrText>
        </w:r>
        <w:r w:rsidR="00B82EFE" w:rsidRPr="00C3320D">
          <w:rPr>
            <w:noProof/>
          </w:rPr>
        </w:r>
        <w:r w:rsidR="00B82EFE" w:rsidRPr="00C3320D">
          <w:rPr>
            <w:noProof/>
          </w:rPr>
          <w:fldChar w:fldCharType="separate"/>
        </w:r>
        <w:r w:rsidR="00C55CFD">
          <w:rPr>
            <w:noProof/>
          </w:rPr>
          <w:t>52</w:t>
        </w:r>
        <w:r w:rsidR="00B82EFE" w:rsidRPr="00C3320D">
          <w:rPr>
            <w:noProof/>
          </w:rPr>
          <w:fldChar w:fldCharType="end"/>
        </w:r>
      </w:hyperlink>
    </w:p>
    <w:p w14:paraId="2756D7F0"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04" w:history="1">
        <w:r w:rsidR="00B82EFE" w:rsidRPr="00C3320D">
          <w:rPr>
            <w:rStyle w:val="Hyperlink"/>
            <w:rFonts w:cs="Arial"/>
            <w:noProof/>
          </w:rPr>
          <w:t>15.</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NON-DISCRIMINATION</w:t>
        </w:r>
        <w:r w:rsidR="00B82EFE" w:rsidRPr="00C3320D">
          <w:rPr>
            <w:noProof/>
          </w:rPr>
          <w:tab/>
        </w:r>
        <w:r w:rsidR="00B82EFE" w:rsidRPr="00C3320D">
          <w:rPr>
            <w:noProof/>
          </w:rPr>
          <w:fldChar w:fldCharType="begin"/>
        </w:r>
        <w:r w:rsidR="00B82EFE" w:rsidRPr="00C3320D">
          <w:rPr>
            <w:noProof/>
          </w:rPr>
          <w:instrText xml:space="preserve"> PAGEREF _Toc461702404 \h </w:instrText>
        </w:r>
        <w:r w:rsidR="00B82EFE" w:rsidRPr="00C3320D">
          <w:rPr>
            <w:noProof/>
          </w:rPr>
        </w:r>
        <w:r w:rsidR="00B82EFE" w:rsidRPr="00C3320D">
          <w:rPr>
            <w:noProof/>
          </w:rPr>
          <w:fldChar w:fldCharType="separate"/>
        </w:r>
        <w:r w:rsidR="00C55CFD">
          <w:rPr>
            <w:noProof/>
          </w:rPr>
          <w:t>54</w:t>
        </w:r>
        <w:r w:rsidR="00B82EFE" w:rsidRPr="00C3320D">
          <w:rPr>
            <w:noProof/>
          </w:rPr>
          <w:fldChar w:fldCharType="end"/>
        </w:r>
      </w:hyperlink>
    </w:p>
    <w:p w14:paraId="49A6DBB1"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05" w:history="1">
        <w:r w:rsidR="00B82EFE" w:rsidRPr="00C3320D">
          <w:rPr>
            <w:rStyle w:val="Hyperlink"/>
            <w:rFonts w:cs="Arial"/>
            <w:noProof/>
          </w:rPr>
          <w:t>16.</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ASSIGNMENT AND NOVATION</w:t>
        </w:r>
        <w:r w:rsidR="00B82EFE" w:rsidRPr="00C3320D">
          <w:rPr>
            <w:noProof/>
          </w:rPr>
          <w:tab/>
        </w:r>
        <w:r w:rsidR="00B82EFE" w:rsidRPr="00C3320D">
          <w:rPr>
            <w:noProof/>
          </w:rPr>
          <w:fldChar w:fldCharType="begin"/>
        </w:r>
        <w:r w:rsidR="00B82EFE" w:rsidRPr="00C3320D">
          <w:rPr>
            <w:noProof/>
          </w:rPr>
          <w:instrText xml:space="preserve"> PAGEREF _Toc461702405 \h </w:instrText>
        </w:r>
        <w:r w:rsidR="00B82EFE" w:rsidRPr="00C3320D">
          <w:rPr>
            <w:noProof/>
          </w:rPr>
        </w:r>
        <w:r w:rsidR="00B82EFE" w:rsidRPr="00C3320D">
          <w:rPr>
            <w:noProof/>
          </w:rPr>
          <w:fldChar w:fldCharType="separate"/>
        </w:r>
        <w:r w:rsidR="00C55CFD">
          <w:rPr>
            <w:noProof/>
          </w:rPr>
          <w:t>54</w:t>
        </w:r>
        <w:r w:rsidR="00B82EFE" w:rsidRPr="00C3320D">
          <w:rPr>
            <w:noProof/>
          </w:rPr>
          <w:fldChar w:fldCharType="end"/>
        </w:r>
      </w:hyperlink>
    </w:p>
    <w:p w14:paraId="2146F669"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06" w:history="1">
        <w:r w:rsidR="00B82EFE" w:rsidRPr="00C3320D">
          <w:rPr>
            <w:rStyle w:val="Hyperlink"/>
            <w:rFonts w:cs="Arial"/>
            <w:noProof/>
          </w:rPr>
          <w:t>17.</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WAIVER AND CUMULATIVE REMEDIES</w:t>
        </w:r>
        <w:r w:rsidR="00B82EFE" w:rsidRPr="00C3320D">
          <w:rPr>
            <w:noProof/>
          </w:rPr>
          <w:tab/>
        </w:r>
        <w:r w:rsidR="00B82EFE" w:rsidRPr="00C3320D">
          <w:rPr>
            <w:noProof/>
          </w:rPr>
          <w:fldChar w:fldCharType="begin"/>
        </w:r>
        <w:r w:rsidR="00B82EFE" w:rsidRPr="00C3320D">
          <w:rPr>
            <w:noProof/>
          </w:rPr>
          <w:instrText xml:space="preserve"> PAGEREF _Toc461702406 \h </w:instrText>
        </w:r>
        <w:r w:rsidR="00B82EFE" w:rsidRPr="00C3320D">
          <w:rPr>
            <w:noProof/>
          </w:rPr>
        </w:r>
        <w:r w:rsidR="00B82EFE" w:rsidRPr="00C3320D">
          <w:rPr>
            <w:noProof/>
          </w:rPr>
          <w:fldChar w:fldCharType="separate"/>
        </w:r>
        <w:r w:rsidR="00C55CFD">
          <w:rPr>
            <w:noProof/>
          </w:rPr>
          <w:t>55</w:t>
        </w:r>
        <w:r w:rsidR="00B82EFE" w:rsidRPr="00C3320D">
          <w:rPr>
            <w:noProof/>
          </w:rPr>
          <w:fldChar w:fldCharType="end"/>
        </w:r>
      </w:hyperlink>
    </w:p>
    <w:p w14:paraId="3A67DD35"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07" w:history="1">
        <w:r w:rsidR="00B82EFE" w:rsidRPr="00C3320D">
          <w:rPr>
            <w:rStyle w:val="Hyperlink"/>
            <w:rFonts w:cs="Arial"/>
            <w:noProof/>
          </w:rPr>
          <w:t>18.</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FURTHER ASSURANCES</w:t>
        </w:r>
        <w:r w:rsidR="00B82EFE" w:rsidRPr="00C3320D">
          <w:rPr>
            <w:noProof/>
          </w:rPr>
          <w:tab/>
        </w:r>
        <w:r w:rsidR="00B82EFE" w:rsidRPr="00C3320D">
          <w:rPr>
            <w:noProof/>
          </w:rPr>
          <w:fldChar w:fldCharType="begin"/>
        </w:r>
        <w:r w:rsidR="00B82EFE" w:rsidRPr="00C3320D">
          <w:rPr>
            <w:noProof/>
          </w:rPr>
          <w:instrText xml:space="preserve"> PAGEREF _Toc461702407 \h </w:instrText>
        </w:r>
        <w:r w:rsidR="00B82EFE" w:rsidRPr="00C3320D">
          <w:rPr>
            <w:noProof/>
          </w:rPr>
        </w:r>
        <w:r w:rsidR="00B82EFE" w:rsidRPr="00C3320D">
          <w:rPr>
            <w:noProof/>
          </w:rPr>
          <w:fldChar w:fldCharType="separate"/>
        </w:r>
        <w:r w:rsidR="00C55CFD">
          <w:rPr>
            <w:noProof/>
          </w:rPr>
          <w:t>55</w:t>
        </w:r>
        <w:r w:rsidR="00B82EFE" w:rsidRPr="00C3320D">
          <w:rPr>
            <w:noProof/>
          </w:rPr>
          <w:fldChar w:fldCharType="end"/>
        </w:r>
      </w:hyperlink>
    </w:p>
    <w:p w14:paraId="3D9E0389"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08" w:history="1">
        <w:r w:rsidR="00B82EFE" w:rsidRPr="00C3320D">
          <w:rPr>
            <w:rStyle w:val="Hyperlink"/>
            <w:rFonts w:cs="Arial"/>
            <w:noProof/>
          </w:rPr>
          <w:t>19.</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SEVERABILITY</w:t>
        </w:r>
        <w:r w:rsidR="00B82EFE" w:rsidRPr="00C3320D">
          <w:rPr>
            <w:noProof/>
          </w:rPr>
          <w:tab/>
        </w:r>
        <w:r w:rsidR="00B82EFE" w:rsidRPr="00C3320D">
          <w:rPr>
            <w:noProof/>
          </w:rPr>
          <w:fldChar w:fldCharType="begin"/>
        </w:r>
        <w:r w:rsidR="00B82EFE" w:rsidRPr="00C3320D">
          <w:rPr>
            <w:noProof/>
          </w:rPr>
          <w:instrText xml:space="preserve"> PAGEREF _Toc461702408 \h </w:instrText>
        </w:r>
        <w:r w:rsidR="00B82EFE" w:rsidRPr="00C3320D">
          <w:rPr>
            <w:noProof/>
          </w:rPr>
        </w:r>
        <w:r w:rsidR="00B82EFE" w:rsidRPr="00C3320D">
          <w:rPr>
            <w:noProof/>
          </w:rPr>
          <w:fldChar w:fldCharType="separate"/>
        </w:r>
        <w:r w:rsidR="00C55CFD">
          <w:rPr>
            <w:noProof/>
          </w:rPr>
          <w:t>55</w:t>
        </w:r>
        <w:r w:rsidR="00B82EFE" w:rsidRPr="00C3320D">
          <w:rPr>
            <w:noProof/>
          </w:rPr>
          <w:fldChar w:fldCharType="end"/>
        </w:r>
      </w:hyperlink>
    </w:p>
    <w:p w14:paraId="71FA6AF8"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09" w:history="1">
        <w:r w:rsidR="00B82EFE" w:rsidRPr="00C3320D">
          <w:rPr>
            <w:rStyle w:val="Hyperlink"/>
            <w:rFonts w:cs="Arial"/>
            <w:noProof/>
          </w:rPr>
          <w:t>20.</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RELATIONSHIP OF THE PARTIES</w:t>
        </w:r>
        <w:r w:rsidR="00B82EFE" w:rsidRPr="00C3320D">
          <w:rPr>
            <w:noProof/>
          </w:rPr>
          <w:tab/>
        </w:r>
        <w:r w:rsidR="00B82EFE" w:rsidRPr="00C3320D">
          <w:rPr>
            <w:noProof/>
          </w:rPr>
          <w:fldChar w:fldCharType="begin"/>
        </w:r>
        <w:r w:rsidR="00B82EFE" w:rsidRPr="00C3320D">
          <w:rPr>
            <w:noProof/>
          </w:rPr>
          <w:instrText xml:space="preserve"> PAGEREF _Toc461702409 \h </w:instrText>
        </w:r>
        <w:r w:rsidR="00B82EFE" w:rsidRPr="00C3320D">
          <w:rPr>
            <w:noProof/>
          </w:rPr>
        </w:r>
        <w:r w:rsidR="00B82EFE" w:rsidRPr="00C3320D">
          <w:rPr>
            <w:noProof/>
          </w:rPr>
          <w:fldChar w:fldCharType="separate"/>
        </w:r>
        <w:r w:rsidR="00C55CFD">
          <w:rPr>
            <w:noProof/>
          </w:rPr>
          <w:t>56</w:t>
        </w:r>
        <w:r w:rsidR="00B82EFE" w:rsidRPr="00C3320D">
          <w:rPr>
            <w:noProof/>
          </w:rPr>
          <w:fldChar w:fldCharType="end"/>
        </w:r>
      </w:hyperlink>
    </w:p>
    <w:p w14:paraId="2EE6A1E2"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10" w:history="1">
        <w:r w:rsidR="00B82EFE" w:rsidRPr="00C3320D">
          <w:rPr>
            <w:rStyle w:val="Hyperlink"/>
            <w:rFonts w:cs="Arial"/>
            <w:noProof/>
          </w:rPr>
          <w:t>21.</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ENTIRE AGREEMENT</w:t>
        </w:r>
        <w:r w:rsidR="00B82EFE" w:rsidRPr="00C3320D">
          <w:rPr>
            <w:noProof/>
          </w:rPr>
          <w:tab/>
        </w:r>
        <w:r w:rsidR="00B82EFE" w:rsidRPr="00C3320D">
          <w:rPr>
            <w:noProof/>
          </w:rPr>
          <w:fldChar w:fldCharType="begin"/>
        </w:r>
        <w:r w:rsidR="00B82EFE" w:rsidRPr="00C3320D">
          <w:rPr>
            <w:noProof/>
          </w:rPr>
          <w:instrText xml:space="preserve"> PAGEREF _Toc461702410 \h </w:instrText>
        </w:r>
        <w:r w:rsidR="00B82EFE" w:rsidRPr="00C3320D">
          <w:rPr>
            <w:noProof/>
          </w:rPr>
        </w:r>
        <w:r w:rsidR="00B82EFE" w:rsidRPr="00C3320D">
          <w:rPr>
            <w:noProof/>
          </w:rPr>
          <w:fldChar w:fldCharType="separate"/>
        </w:r>
        <w:r w:rsidR="00C55CFD">
          <w:rPr>
            <w:noProof/>
          </w:rPr>
          <w:t>56</w:t>
        </w:r>
        <w:r w:rsidR="00B82EFE" w:rsidRPr="00C3320D">
          <w:rPr>
            <w:noProof/>
          </w:rPr>
          <w:fldChar w:fldCharType="end"/>
        </w:r>
      </w:hyperlink>
    </w:p>
    <w:p w14:paraId="60DD2341"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11" w:history="1">
        <w:r w:rsidR="00B82EFE" w:rsidRPr="00C3320D">
          <w:rPr>
            <w:rStyle w:val="Hyperlink"/>
            <w:rFonts w:cs="Arial"/>
            <w:noProof/>
          </w:rPr>
          <w:t>22.</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CONTRACTS (RIGHTS OF THIRD PARTIES) ACT</w:t>
        </w:r>
        <w:r w:rsidR="00B82EFE" w:rsidRPr="00C3320D">
          <w:rPr>
            <w:noProof/>
          </w:rPr>
          <w:tab/>
        </w:r>
        <w:r w:rsidR="00B82EFE" w:rsidRPr="00C3320D">
          <w:rPr>
            <w:noProof/>
          </w:rPr>
          <w:fldChar w:fldCharType="begin"/>
        </w:r>
        <w:r w:rsidR="00B82EFE" w:rsidRPr="00C3320D">
          <w:rPr>
            <w:noProof/>
          </w:rPr>
          <w:instrText xml:space="preserve"> PAGEREF _Toc461702411 \h </w:instrText>
        </w:r>
        <w:r w:rsidR="00B82EFE" w:rsidRPr="00C3320D">
          <w:rPr>
            <w:noProof/>
          </w:rPr>
        </w:r>
        <w:r w:rsidR="00B82EFE" w:rsidRPr="00C3320D">
          <w:rPr>
            <w:noProof/>
          </w:rPr>
          <w:fldChar w:fldCharType="separate"/>
        </w:r>
        <w:r w:rsidR="00C55CFD">
          <w:rPr>
            <w:noProof/>
          </w:rPr>
          <w:t>56</w:t>
        </w:r>
        <w:r w:rsidR="00B82EFE" w:rsidRPr="00C3320D">
          <w:rPr>
            <w:noProof/>
          </w:rPr>
          <w:fldChar w:fldCharType="end"/>
        </w:r>
      </w:hyperlink>
    </w:p>
    <w:p w14:paraId="1E9E71BF"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12" w:history="1">
        <w:r w:rsidR="00B82EFE" w:rsidRPr="00C3320D">
          <w:rPr>
            <w:rStyle w:val="Hyperlink"/>
            <w:rFonts w:cs="Arial"/>
            <w:noProof/>
          </w:rPr>
          <w:t>23.</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NOTICES</w:t>
        </w:r>
        <w:r w:rsidR="00B82EFE" w:rsidRPr="00C3320D">
          <w:rPr>
            <w:noProof/>
          </w:rPr>
          <w:tab/>
        </w:r>
        <w:r w:rsidR="00B82EFE" w:rsidRPr="00C3320D">
          <w:rPr>
            <w:noProof/>
          </w:rPr>
          <w:fldChar w:fldCharType="begin"/>
        </w:r>
        <w:r w:rsidR="00B82EFE" w:rsidRPr="00C3320D">
          <w:rPr>
            <w:noProof/>
          </w:rPr>
          <w:instrText xml:space="preserve"> PAGEREF _Toc461702412 \h </w:instrText>
        </w:r>
        <w:r w:rsidR="00B82EFE" w:rsidRPr="00C3320D">
          <w:rPr>
            <w:noProof/>
          </w:rPr>
        </w:r>
        <w:r w:rsidR="00B82EFE" w:rsidRPr="00C3320D">
          <w:rPr>
            <w:noProof/>
          </w:rPr>
          <w:fldChar w:fldCharType="separate"/>
        </w:r>
        <w:r w:rsidR="00C55CFD">
          <w:rPr>
            <w:noProof/>
          </w:rPr>
          <w:t>57</w:t>
        </w:r>
        <w:r w:rsidR="00B82EFE" w:rsidRPr="00C3320D">
          <w:rPr>
            <w:noProof/>
          </w:rPr>
          <w:fldChar w:fldCharType="end"/>
        </w:r>
      </w:hyperlink>
    </w:p>
    <w:p w14:paraId="3F7E6CE6"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13" w:history="1">
        <w:r w:rsidR="00B82EFE" w:rsidRPr="00C3320D">
          <w:rPr>
            <w:rStyle w:val="Hyperlink"/>
            <w:rFonts w:cs="Arial"/>
            <w:noProof/>
          </w:rPr>
          <w:t>24.</w:t>
        </w:r>
        <w:r w:rsidR="00B82EFE" w:rsidRPr="00C3320D">
          <w:rPr>
            <w:rFonts w:asciiTheme="minorHAnsi" w:eastAsiaTheme="minorEastAsia" w:hAnsiTheme="minorHAnsi" w:cstheme="minorBidi"/>
            <w:caps w:val="0"/>
            <w:noProof/>
            <w:szCs w:val="22"/>
            <w:lang w:eastAsia="en-GB"/>
          </w:rPr>
          <w:tab/>
        </w:r>
        <w:r w:rsidR="00B82EFE" w:rsidRPr="00C3320D">
          <w:rPr>
            <w:rStyle w:val="Hyperlink"/>
            <w:rFonts w:cs="Arial"/>
            <w:noProof/>
          </w:rPr>
          <w:t>DISPUTES AND LAW</w:t>
        </w:r>
        <w:r w:rsidR="00B82EFE" w:rsidRPr="00C3320D">
          <w:rPr>
            <w:noProof/>
          </w:rPr>
          <w:tab/>
        </w:r>
        <w:r w:rsidR="00B82EFE" w:rsidRPr="00C3320D">
          <w:rPr>
            <w:noProof/>
          </w:rPr>
          <w:fldChar w:fldCharType="begin"/>
        </w:r>
        <w:r w:rsidR="00B82EFE" w:rsidRPr="00C3320D">
          <w:rPr>
            <w:noProof/>
          </w:rPr>
          <w:instrText xml:space="preserve"> PAGEREF _Toc461702413 \h </w:instrText>
        </w:r>
        <w:r w:rsidR="00B82EFE" w:rsidRPr="00C3320D">
          <w:rPr>
            <w:noProof/>
          </w:rPr>
        </w:r>
        <w:r w:rsidR="00B82EFE" w:rsidRPr="00C3320D">
          <w:rPr>
            <w:noProof/>
          </w:rPr>
          <w:fldChar w:fldCharType="separate"/>
        </w:r>
        <w:r w:rsidR="00C55CFD">
          <w:rPr>
            <w:noProof/>
          </w:rPr>
          <w:t>57</w:t>
        </w:r>
        <w:r w:rsidR="00B82EFE" w:rsidRPr="00C3320D">
          <w:rPr>
            <w:noProof/>
          </w:rPr>
          <w:fldChar w:fldCharType="end"/>
        </w:r>
      </w:hyperlink>
    </w:p>
    <w:p w14:paraId="70249C74"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14" w:history="1">
        <w:r w:rsidR="00B82EFE" w:rsidRPr="00C3320D">
          <w:rPr>
            <w:rStyle w:val="Hyperlink"/>
            <w:rFonts w:cs="Arial"/>
            <w:noProof/>
          </w:rPr>
          <w:t>CONTRACT SCHEDULE 1: DEFINITIONS</w:t>
        </w:r>
        <w:r w:rsidR="00B82EFE" w:rsidRPr="00C3320D">
          <w:rPr>
            <w:noProof/>
          </w:rPr>
          <w:tab/>
        </w:r>
        <w:r w:rsidR="00B82EFE" w:rsidRPr="00C3320D">
          <w:rPr>
            <w:noProof/>
          </w:rPr>
          <w:fldChar w:fldCharType="begin"/>
        </w:r>
        <w:r w:rsidR="00B82EFE" w:rsidRPr="00C3320D">
          <w:rPr>
            <w:noProof/>
          </w:rPr>
          <w:instrText xml:space="preserve"> PAGEREF _Toc461702414 \h </w:instrText>
        </w:r>
        <w:r w:rsidR="00B82EFE" w:rsidRPr="00C3320D">
          <w:rPr>
            <w:noProof/>
          </w:rPr>
        </w:r>
        <w:r w:rsidR="00B82EFE" w:rsidRPr="00C3320D">
          <w:rPr>
            <w:noProof/>
          </w:rPr>
          <w:fldChar w:fldCharType="separate"/>
        </w:r>
        <w:r w:rsidR="00C55CFD">
          <w:rPr>
            <w:noProof/>
          </w:rPr>
          <w:t>60</w:t>
        </w:r>
        <w:r w:rsidR="00B82EFE" w:rsidRPr="00C3320D">
          <w:rPr>
            <w:noProof/>
          </w:rPr>
          <w:fldChar w:fldCharType="end"/>
        </w:r>
      </w:hyperlink>
    </w:p>
    <w:p w14:paraId="4792F35E"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15" w:history="1">
        <w:r w:rsidR="00B82EFE" w:rsidRPr="00C3320D">
          <w:rPr>
            <w:rStyle w:val="Hyperlink"/>
            <w:rFonts w:cs="Arial"/>
            <w:noProof/>
          </w:rPr>
          <w:t>CONTRACT SCHEDULE 2: EXIT MANAGEMENT</w:t>
        </w:r>
        <w:r w:rsidR="00B82EFE" w:rsidRPr="00C3320D">
          <w:rPr>
            <w:noProof/>
          </w:rPr>
          <w:tab/>
        </w:r>
        <w:r w:rsidR="00B82EFE" w:rsidRPr="00C3320D">
          <w:rPr>
            <w:noProof/>
          </w:rPr>
          <w:fldChar w:fldCharType="begin"/>
        </w:r>
        <w:r w:rsidR="00B82EFE" w:rsidRPr="00C3320D">
          <w:rPr>
            <w:noProof/>
          </w:rPr>
          <w:instrText xml:space="preserve"> PAGEREF _Toc461702415 \h </w:instrText>
        </w:r>
        <w:r w:rsidR="00B82EFE" w:rsidRPr="00C3320D">
          <w:rPr>
            <w:noProof/>
          </w:rPr>
        </w:r>
        <w:r w:rsidR="00B82EFE" w:rsidRPr="00C3320D">
          <w:rPr>
            <w:noProof/>
          </w:rPr>
          <w:fldChar w:fldCharType="separate"/>
        </w:r>
        <w:r w:rsidR="00C55CFD">
          <w:rPr>
            <w:noProof/>
          </w:rPr>
          <w:t>72</w:t>
        </w:r>
        <w:r w:rsidR="00B82EFE" w:rsidRPr="00C3320D">
          <w:rPr>
            <w:noProof/>
          </w:rPr>
          <w:fldChar w:fldCharType="end"/>
        </w:r>
      </w:hyperlink>
    </w:p>
    <w:p w14:paraId="6B8F4645"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16" w:history="1">
        <w:r w:rsidR="00B82EFE" w:rsidRPr="00C3320D">
          <w:rPr>
            <w:rStyle w:val="Hyperlink"/>
            <w:rFonts w:cs="Arial"/>
            <w:noProof/>
          </w:rPr>
          <w:t>CONTRACT SCHEDULE 3: STAFF TRANSFER</w:t>
        </w:r>
        <w:r w:rsidR="00B82EFE" w:rsidRPr="00C3320D">
          <w:rPr>
            <w:noProof/>
          </w:rPr>
          <w:tab/>
        </w:r>
        <w:r w:rsidR="00B82EFE" w:rsidRPr="00C3320D">
          <w:rPr>
            <w:noProof/>
          </w:rPr>
          <w:fldChar w:fldCharType="begin"/>
        </w:r>
        <w:r w:rsidR="00B82EFE" w:rsidRPr="00C3320D">
          <w:rPr>
            <w:noProof/>
          </w:rPr>
          <w:instrText xml:space="preserve"> PAGEREF _Toc461702416 \h </w:instrText>
        </w:r>
        <w:r w:rsidR="00B82EFE" w:rsidRPr="00C3320D">
          <w:rPr>
            <w:noProof/>
          </w:rPr>
        </w:r>
        <w:r w:rsidR="00B82EFE" w:rsidRPr="00C3320D">
          <w:rPr>
            <w:noProof/>
          </w:rPr>
          <w:fldChar w:fldCharType="separate"/>
        </w:r>
        <w:r w:rsidR="00C55CFD">
          <w:rPr>
            <w:noProof/>
          </w:rPr>
          <w:t>85</w:t>
        </w:r>
        <w:r w:rsidR="00B82EFE" w:rsidRPr="00C3320D">
          <w:rPr>
            <w:noProof/>
          </w:rPr>
          <w:fldChar w:fldCharType="end"/>
        </w:r>
      </w:hyperlink>
    </w:p>
    <w:p w14:paraId="7287BF32" w14:textId="77777777" w:rsidR="00B82EFE" w:rsidRPr="00C3320D" w:rsidRDefault="000A2C68" w:rsidP="00B82EFE">
      <w:pPr>
        <w:pStyle w:val="TOC1"/>
        <w:rPr>
          <w:rFonts w:asciiTheme="minorHAnsi" w:eastAsiaTheme="minorEastAsia" w:hAnsiTheme="minorHAnsi" w:cstheme="minorBidi"/>
          <w:caps w:val="0"/>
          <w:noProof/>
          <w:szCs w:val="22"/>
          <w:lang w:eastAsia="en-GB"/>
        </w:rPr>
      </w:pPr>
      <w:hyperlink w:anchor="_Toc461702417" w:history="1">
        <w:r w:rsidR="00B82EFE" w:rsidRPr="00C3320D">
          <w:rPr>
            <w:rStyle w:val="Hyperlink"/>
            <w:rFonts w:cs="Arial"/>
            <w:noProof/>
          </w:rPr>
          <w:t>CONTRACT SCHEDULE 4: TRANSPARENCY REPORTS</w:t>
        </w:r>
        <w:r w:rsidR="00B82EFE" w:rsidRPr="00C3320D">
          <w:rPr>
            <w:noProof/>
          </w:rPr>
          <w:tab/>
        </w:r>
        <w:r w:rsidR="00B82EFE" w:rsidRPr="00C3320D">
          <w:rPr>
            <w:noProof/>
          </w:rPr>
          <w:fldChar w:fldCharType="begin"/>
        </w:r>
        <w:r w:rsidR="00B82EFE" w:rsidRPr="00C3320D">
          <w:rPr>
            <w:noProof/>
          </w:rPr>
          <w:instrText xml:space="preserve"> PAGEREF _Toc461702417 \h </w:instrText>
        </w:r>
        <w:r w:rsidR="00B82EFE" w:rsidRPr="00C3320D">
          <w:rPr>
            <w:noProof/>
          </w:rPr>
        </w:r>
        <w:r w:rsidR="00B82EFE" w:rsidRPr="00C3320D">
          <w:rPr>
            <w:noProof/>
          </w:rPr>
          <w:fldChar w:fldCharType="separate"/>
        </w:r>
        <w:r w:rsidR="00C55CFD">
          <w:rPr>
            <w:noProof/>
          </w:rPr>
          <w:t>122</w:t>
        </w:r>
        <w:r w:rsidR="00B82EFE" w:rsidRPr="00C3320D">
          <w:rPr>
            <w:noProof/>
          </w:rPr>
          <w:fldChar w:fldCharType="end"/>
        </w:r>
      </w:hyperlink>
    </w:p>
    <w:p w14:paraId="5CBEE45D" w14:textId="77777777" w:rsidR="00B82EFE" w:rsidRPr="00C3320D" w:rsidRDefault="00B82EFE" w:rsidP="00B82EFE">
      <w:pPr>
        <w:pStyle w:val="TOC8"/>
        <w:spacing w:before="120"/>
        <w:rPr>
          <w:rFonts w:ascii="Arial" w:hAnsi="Arial" w:cs="Arial"/>
          <w:szCs w:val="22"/>
        </w:rPr>
      </w:pPr>
      <w:r w:rsidRPr="00C3320D">
        <w:rPr>
          <w:rFonts w:ascii="Arial" w:hAnsi="Arial" w:cs="Arial"/>
          <w:szCs w:val="22"/>
        </w:rPr>
        <w:fldChar w:fldCharType="end"/>
      </w:r>
    </w:p>
    <w:p w14:paraId="224B9FB9" w14:textId="77777777" w:rsidR="00B82EFE" w:rsidRPr="00C3320D" w:rsidRDefault="00B82EFE" w:rsidP="00B82EFE">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4A3B512D" w14:textId="77777777" w:rsidR="00B82EFE" w:rsidRPr="00C3320D" w:rsidRDefault="00B82EFE" w:rsidP="00B82EFE">
      <w:pPr>
        <w:spacing w:before="120" w:after="120" w:line="240" w:lineRule="auto"/>
        <w:rPr>
          <w:rFonts w:cs="Arial"/>
          <w:b/>
          <w:szCs w:val="22"/>
        </w:rPr>
      </w:pPr>
      <w:bookmarkStart w:id="42" w:name="TOCField"/>
      <w:bookmarkEnd w:id="42"/>
      <w:r w:rsidRPr="00C3320D">
        <w:rPr>
          <w:rFonts w:cs="Arial"/>
          <w:b/>
          <w:szCs w:val="22"/>
        </w:rPr>
        <w:lastRenderedPageBreak/>
        <w:t>RECITALS</w:t>
      </w:r>
    </w:p>
    <w:p w14:paraId="5C051567" w14:textId="5BFF1E4C" w:rsidR="00B82EFE" w:rsidRPr="00C3320D" w:rsidRDefault="00B82EFE" w:rsidP="008F6739">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43" w:name="_Toc303802818"/>
      <w:bookmarkStart w:id="44" w:name="_Toc430879909"/>
      <w:bookmarkStart w:id="45" w:name="_Toc430880107"/>
      <w:bookmarkStart w:id="46" w:name="_Toc430880393"/>
      <w:bookmarkStart w:id="47" w:name="_Toc430880538"/>
      <w:bookmarkStart w:id="48" w:name="_Toc430880794"/>
      <w:bookmarkStart w:id="49" w:name="_Toc430941298"/>
      <w:bookmarkStart w:id="50" w:name="_Toc431551111"/>
      <w:bookmarkStart w:id="51" w:name="_Toc303802819"/>
      <w:bookmarkStart w:id="52" w:name="_Toc430879910"/>
      <w:bookmarkStart w:id="53" w:name="_Toc430880108"/>
      <w:bookmarkStart w:id="54" w:name="_Toc430880394"/>
      <w:bookmarkStart w:id="55" w:name="_Toc430880539"/>
      <w:bookmarkStart w:id="56" w:name="_Toc430880795"/>
      <w:bookmarkStart w:id="57" w:name="_Toc430941299"/>
      <w:bookmarkStart w:id="58" w:name="_Toc431551112"/>
      <w:r w:rsidRPr="00C3320D">
        <w:rPr>
          <w:rFonts w:cs="Arial"/>
          <w:b w:val="0"/>
          <w:caps w:val="0"/>
          <w:color w:val="auto"/>
          <w:u w:val="none"/>
        </w:rPr>
        <w:t>The Customer has followed the call off procedure set out in paragraph 1.3 of Panel Schedule 5 (Ordering Procedure) and has awarded this Legal Services Contract to the Supplier by way of a Further Competition Procedure.</w:t>
      </w:r>
      <w:bookmarkEnd w:id="43"/>
      <w:bookmarkEnd w:id="44"/>
      <w:bookmarkEnd w:id="45"/>
      <w:bookmarkEnd w:id="46"/>
      <w:bookmarkEnd w:id="47"/>
      <w:bookmarkEnd w:id="48"/>
      <w:bookmarkEnd w:id="49"/>
      <w:bookmarkEnd w:id="50"/>
    </w:p>
    <w:p w14:paraId="4A12ECA8" w14:textId="50E6DA54" w:rsidR="00B82EFE" w:rsidRPr="00C3320D" w:rsidRDefault="00B82EFE" w:rsidP="008F6739">
      <w:pPr>
        <w:pStyle w:val="GPSSectionHeading"/>
        <w:numPr>
          <w:ilvl w:val="0"/>
          <w:numId w:val="28"/>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C41189">
        <w:rPr>
          <w:rFonts w:cs="Arial"/>
          <w:b w:val="0"/>
          <w:caps w:val="0"/>
          <w:color w:val="auto"/>
          <w:u w:val="none"/>
        </w:rPr>
        <w:t xml:space="preserve"> Panel Services on 17</w:t>
      </w:r>
      <w:r w:rsidR="00C41189" w:rsidRPr="00C41189">
        <w:rPr>
          <w:rFonts w:cs="Arial"/>
          <w:b w:val="0"/>
          <w:caps w:val="0"/>
          <w:color w:val="auto"/>
          <w:u w:val="none"/>
          <w:vertAlign w:val="superscript"/>
        </w:rPr>
        <w:t>th</w:t>
      </w:r>
      <w:r w:rsidR="00C41189">
        <w:rPr>
          <w:rFonts w:cs="Arial"/>
          <w:b w:val="0"/>
          <w:caps w:val="0"/>
          <w:color w:val="auto"/>
          <w:u w:val="none"/>
        </w:rPr>
        <w:t xml:space="preserve"> January 2019</w:t>
      </w:r>
      <w:r w:rsidRPr="00C3320D">
        <w:rPr>
          <w:rFonts w:cs="Arial"/>
          <w:b w:val="0"/>
          <w:i/>
          <w:caps w:val="0"/>
          <w:color w:val="auto"/>
          <w:u w:val="none"/>
        </w:rPr>
        <w:t>.</w:t>
      </w:r>
      <w:bookmarkEnd w:id="51"/>
      <w:bookmarkEnd w:id="52"/>
      <w:bookmarkEnd w:id="53"/>
      <w:bookmarkEnd w:id="54"/>
      <w:bookmarkEnd w:id="55"/>
      <w:bookmarkEnd w:id="56"/>
      <w:bookmarkEnd w:id="57"/>
      <w:bookmarkEnd w:id="58"/>
    </w:p>
    <w:p w14:paraId="530DB382" w14:textId="63995885" w:rsidR="00B82EFE" w:rsidRPr="00C3320D" w:rsidRDefault="00B82EFE" w:rsidP="008F6739">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59" w:name="_Toc303802820"/>
      <w:bookmarkStart w:id="60" w:name="_Toc430879911"/>
      <w:bookmarkStart w:id="61" w:name="_Toc430880109"/>
      <w:bookmarkStart w:id="62" w:name="_Toc430880395"/>
      <w:bookmarkStart w:id="63" w:name="_Toc430880540"/>
      <w:bookmarkStart w:id="64" w:name="_Toc430880796"/>
      <w:bookmarkStart w:id="65" w:name="_Toc430941300"/>
      <w:bookmarkStart w:id="66" w:name="_Toc431551113"/>
      <w:r w:rsidRPr="00C3320D">
        <w:rPr>
          <w:rFonts w:cs="Arial"/>
          <w:b w:val="0"/>
          <w:caps w:val="0"/>
          <w:color w:val="auto"/>
          <w:u w:val="none"/>
        </w:rPr>
        <w:t>In response to the Statement of Requirements the Supplier submitted a Tender to t</w:t>
      </w:r>
      <w:r w:rsidR="00C41189">
        <w:rPr>
          <w:rFonts w:cs="Arial"/>
          <w:b w:val="0"/>
          <w:caps w:val="0"/>
          <w:color w:val="auto"/>
          <w:u w:val="none"/>
        </w:rPr>
        <w:t>he Customer on the 30</w:t>
      </w:r>
      <w:r w:rsidR="00C41189" w:rsidRPr="00C41189">
        <w:rPr>
          <w:rFonts w:cs="Arial"/>
          <w:b w:val="0"/>
          <w:caps w:val="0"/>
          <w:color w:val="auto"/>
          <w:u w:val="none"/>
          <w:vertAlign w:val="superscript"/>
        </w:rPr>
        <w:t>th</w:t>
      </w:r>
      <w:r w:rsidR="00C41189">
        <w:rPr>
          <w:rFonts w:cs="Arial"/>
          <w:b w:val="0"/>
          <w:caps w:val="0"/>
          <w:color w:val="auto"/>
          <w:u w:val="none"/>
        </w:rPr>
        <w:t xml:space="preserve"> January 2019</w:t>
      </w:r>
      <w:r w:rsidRPr="00C3320D">
        <w:rPr>
          <w:rFonts w:cs="Arial"/>
          <w:b w:val="0"/>
          <w:caps w:val="0"/>
          <w:color w:val="auto"/>
          <w:u w:val="none"/>
        </w:rPr>
        <w:t xml:space="preserve"> through which it provided to the Customer its solution for providing the Ordered Panel Services.</w:t>
      </w:r>
      <w:bookmarkEnd w:id="59"/>
      <w:bookmarkEnd w:id="60"/>
      <w:bookmarkEnd w:id="61"/>
      <w:bookmarkEnd w:id="62"/>
      <w:bookmarkEnd w:id="63"/>
      <w:bookmarkEnd w:id="64"/>
      <w:bookmarkEnd w:id="65"/>
      <w:bookmarkEnd w:id="66"/>
    </w:p>
    <w:p w14:paraId="4FAC7132" w14:textId="0CE5C9C0" w:rsidR="00B82EFE" w:rsidRPr="00C3320D" w:rsidRDefault="00B82EFE" w:rsidP="008F6739">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67" w:name="_Toc303802821"/>
      <w:bookmarkStart w:id="68" w:name="_Toc430879912"/>
      <w:bookmarkStart w:id="69" w:name="_Toc430880110"/>
      <w:bookmarkStart w:id="70" w:name="_Toc430880396"/>
      <w:bookmarkStart w:id="71" w:name="_Toc430880541"/>
      <w:bookmarkStart w:id="72" w:name="_Toc430880797"/>
      <w:bookmarkStart w:id="73" w:name="_Toc430941301"/>
      <w:bookmarkStart w:id="74" w:name="_Toc431551114"/>
      <w:r w:rsidRPr="00C3320D">
        <w:rPr>
          <w:rFonts w:cs="Arial"/>
          <w:b w:val="0"/>
          <w:caps w:val="0"/>
          <w:color w:val="auto"/>
          <w:u w:val="none"/>
        </w:rPr>
        <w:t>On the basis of the Tender, the Customer selected the Supplier to provide the Ordered Panel Services to the Customer in accordance with the terms of this Legal Service Contract.</w:t>
      </w:r>
      <w:bookmarkEnd w:id="67"/>
      <w:bookmarkEnd w:id="68"/>
      <w:bookmarkEnd w:id="69"/>
      <w:bookmarkEnd w:id="70"/>
      <w:bookmarkEnd w:id="71"/>
      <w:bookmarkEnd w:id="72"/>
      <w:bookmarkEnd w:id="73"/>
      <w:bookmarkEnd w:id="74"/>
    </w:p>
    <w:p w14:paraId="23610864" w14:textId="77777777" w:rsidR="00B82EFE" w:rsidRPr="00C3320D" w:rsidRDefault="00B82EFE" w:rsidP="00E91143">
      <w:pPr>
        <w:pStyle w:val="Heading1"/>
        <w:numPr>
          <w:ilvl w:val="0"/>
          <w:numId w:val="0"/>
        </w:numPr>
        <w:spacing w:before="120" w:after="120"/>
        <w:ind w:left="567" w:hanging="567"/>
        <w:rPr>
          <w:rFonts w:cs="Arial"/>
          <w:szCs w:val="22"/>
        </w:rPr>
      </w:pPr>
    </w:p>
    <w:p w14:paraId="5C8BA91C" w14:textId="77777777" w:rsidR="00B82EFE" w:rsidRPr="00C3320D" w:rsidRDefault="00B82EFE" w:rsidP="00B82EFE">
      <w:pPr>
        <w:pStyle w:val="Heading1"/>
        <w:spacing w:before="120" w:after="120"/>
        <w:rPr>
          <w:rFonts w:cs="Arial"/>
          <w:szCs w:val="22"/>
        </w:rPr>
      </w:pPr>
      <w:bookmarkStart w:id="75" w:name="_Toc461702390"/>
      <w:r w:rsidRPr="00C3320D">
        <w:rPr>
          <w:rFonts w:cs="Arial"/>
          <w:szCs w:val="22"/>
        </w:rPr>
        <w:t>DEFINITIONS AND INTERPRETATION</w:t>
      </w:r>
      <w:bookmarkEnd w:id="75"/>
    </w:p>
    <w:p w14:paraId="74E38DA1" w14:textId="77777777" w:rsidR="00B82EFE" w:rsidRPr="00C3320D" w:rsidRDefault="00B82EFE" w:rsidP="00B82EFE">
      <w:pPr>
        <w:pStyle w:val="Heading2"/>
        <w:spacing w:before="120" w:after="120"/>
        <w:rPr>
          <w:rFonts w:cs="Arial"/>
          <w:szCs w:val="22"/>
        </w:rPr>
      </w:pPr>
      <w:r w:rsidRPr="00C3320D">
        <w:rPr>
          <w:rFonts w:cs="Arial"/>
          <w:szCs w:val="22"/>
        </w:rPr>
        <w:t>Definitions</w:t>
      </w:r>
    </w:p>
    <w:p w14:paraId="58BD605C" w14:textId="77777777" w:rsidR="00B82EFE" w:rsidRPr="00C3320D" w:rsidRDefault="00B82EFE" w:rsidP="00B82EFE">
      <w:pPr>
        <w:pStyle w:val="Heading3"/>
        <w:spacing w:before="120" w:after="120"/>
        <w:rPr>
          <w:rFonts w:cs="Arial"/>
          <w:szCs w:val="22"/>
        </w:rPr>
      </w:pPr>
      <w:r w:rsidRPr="00C3320D">
        <w:rPr>
          <w:rFonts w:cs="Arial"/>
          <w:szCs w:val="22"/>
        </w:rPr>
        <w:t>In this Legal Services Contract, unless the context otherwise requires, capitalised expressions shall have the meanings set out in Contract Schedule 1 (Definitions) or the relevant Contract Schedule in which that capitalised expression appears.</w:t>
      </w:r>
    </w:p>
    <w:p w14:paraId="74268176" w14:textId="77777777" w:rsidR="00B82EFE" w:rsidRPr="00C3320D" w:rsidRDefault="00B82EFE" w:rsidP="00B82EFE">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0441761F" w14:textId="77777777" w:rsidR="00B82EFE" w:rsidRPr="00C3320D" w:rsidRDefault="00B82EFE" w:rsidP="00B82EFE">
      <w:pPr>
        <w:pStyle w:val="Heading2"/>
        <w:keepNext/>
        <w:spacing w:before="120" w:after="120"/>
        <w:rPr>
          <w:rFonts w:cs="Arial"/>
          <w:szCs w:val="22"/>
        </w:rPr>
      </w:pPr>
      <w:r w:rsidRPr="00C3320D">
        <w:rPr>
          <w:rFonts w:cs="Arial"/>
          <w:szCs w:val="22"/>
        </w:rPr>
        <w:t>Interpretation</w:t>
      </w:r>
    </w:p>
    <w:p w14:paraId="5E5D2640" w14:textId="77777777" w:rsidR="00B82EFE" w:rsidRPr="00C3320D" w:rsidRDefault="00B82EFE" w:rsidP="00B82EFE">
      <w:pPr>
        <w:pStyle w:val="Heading3"/>
        <w:spacing w:before="120" w:after="120"/>
        <w:rPr>
          <w:rFonts w:cs="Arial"/>
          <w:szCs w:val="22"/>
        </w:rPr>
      </w:pPr>
      <w:r w:rsidRPr="00C3320D">
        <w:rPr>
          <w:rFonts w:cs="Arial"/>
          <w:szCs w:val="22"/>
        </w:rPr>
        <w:t>The interpretation and construction of the Legal Services Contract shall be subject to the following provisions:</w:t>
      </w:r>
    </w:p>
    <w:p w14:paraId="36915EC9" w14:textId="3F181A1E" w:rsidR="00B82EFE" w:rsidRPr="00C3320D" w:rsidRDefault="00AF4685" w:rsidP="00B82EFE">
      <w:pPr>
        <w:pStyle w:val="Heading4"/>
        <w:spacing w:before="120" w:after="120"/>
        <w:rPr>
          <w:rFonts w:cs="Arial"/>
          <w:szCs w:val="22"/>
        </w:rPr>
      </w:pPr>
      <w:r w:rsidRPr="00C3320D">
        <w:rPr>
          <w:rFonts w:cs="Arial"/>
          <w:szCs w:val="22"/>
        </w:rPr>
        <w:t>Words</w:t>
      </w:r>
      <w:r w:rsidR="00B82EFE" w:rsidRPr="00C3320D">
        <w:rPr>
          <w:rFonts w:cs="Arial"/>
          <w:szCs w:val="22"/>
        </w:rPr>
        <w:t xml:space="preserve"> importing the singular meaning include where the context so admits the plural meaning and vice versa;</w:t>
      </w:r>
    </w:p>
    <w:p w14:paraId="01EE1054" w14:textId="3E90673D" w:rsidR="00B82EFE" w:rsidRPr="00C3320D" w:rsidRDefault="00AF4685" w:rsidP="00B82EFE">
      <w:pPr>
        <w:pStyle w:val="Heading4"/>
        <w:spacing w:before="120" w:after="120"/>
        <w:rPr>
          <w:rFonts w:cs="Arial"/>
          <w:szCs w:val="22"/>
        </w:rPr>
      </w:pPr>
      <w:r w:rsidRPr="00C3320D">
        <w:rPr>
          <w:rFonts w:cs="Arial"/>
          <w:szCs w:val="22"/>
        </w:rPr>
        <w:t>Words</w:t>
      </w:r>
      <w:r w:rsidR="00B82EFE" w:rsidRPr="00C3320D">
        <w:rPr>
          <w:rFonts w:cs="Arial"/>
          <w:szCs w:val="22"/>
        </w:rPr>
        <w:t xml:space="preserve"> importing the masculine include the feminine and the neuter; </w:t>
      </w:r>
    </w:p>
    <w:p w14:paraId="24F508AF" w14:textId="48ABA7DF" w:rsidR="00B82EFE" w:rsidRPr="00C3320D" w:rsidRDefault="00AF4685"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675AF4D2" w14:textId="3CBA9DA2" w:rsidR="00B82EFE" w:rsidRPr="00C3320D" w:rsidRDefault="00AF4685" w:rsidP="00B82EFE">
      <w:pPr>
        <w:pStyle w:val="Heading4"/>
        <w:spacing w:before="120" w:after="120"/>
        <w:rPr>
          <w:rFonts w:cs="Arial"/>
          <w:szCs w:val="22"/>
        </w:rPr>
      </w:pPr>
      <w:r w:rsidRPr="00C3320D">
        <w:rPr>
          <w:rFonts w:cs="Arial"/>
          <w:szCs w:val="22"/>
        </w:rPr>
        <w:t>References</w:t>
      </w:r>
      <w:r w:rsidR="00B82EFE" w:rsidRPr="00C3320D">
        <w:rPr>
          <w:rFonts w:cs="Arial"/>
          <w:szCs w:val="22"/>
        </w:rPr>
        <w:t xml:space="preserve"> to a person include an individual, company, body corporate, corporation, unincorporated association, firm, partnership or other legal entity or Crown;</w:t>
      </w:r>
    </w:p>
    <w:p w14:paraId="276F0591" w14:textId="77777777" w:rsidR="00B82EFE" w:rsidRPr="00C3320D" w:rsidRDefault="00B82EFE" w:rsidP="00B82EFE">
      <w:pPr>
        <w:pStyle w:val="Heading4"/>
        <w:tabs>
          <w:tab w:val="num" w:pos="3544"/>
        </w:tabs>
        <w:spacing w:before="120" w:after="120"/>
        <w:rPr>
          <w:rFonts w:cs="Arial"/>
          <w:szCs w:val="22"/>
        </w:rPr>
      </w:pPr>
      <w:r w:rsidRPr="00C3320D">
        <w:rPr>
          <w:rFonts w:cs="Arial"/>
          <w:szCs w:val="22"/>
        </w:rPr>
        <w:t xml:space="preserve">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t>
      </w:r>
      <w:r w:rsidRPr="00C3320D">
        <w:rPr>
          <w:rFonts w:cs="Arial"/>
          <w:szCs w:val="22"/>
        </w:rPr>
        <w:lastRenderedPageBreak/>
        <w:t>(whether such amendment or replacement occurs before or after the date of the Legal Services Contract);</w:t>
      </w:r>
    </w:p>
    <w:p w14:paraId="69354704" w14:textId="10EC4752" w:rsidR="00B82EFE" w:rsidRPr="00C3320D" w:rsidRDefault="00AF4685" w:rsidP="00B82EFE">
      <w:pPr>
        <w:pStyle w:val="Heading4"/>
        <w:spacing w:before="120" w:after="120"/>
        <w:rPr>
          <w:rFonts w:cs="Arial"/>
          <w:szCs w:val="22"/>
        </w:rPr>
      </w:pPr>
      <w:r w:rsidRPr="00C3320D">
        <w:rPr>
          <w:rFonts w:cs="Arial"/>
          <w:szCs w:val="22"/>
        </w:rPr>
        <w:t>Headings</w:t>
      </w:r>
      <w:r w:rsidR="00B82EFE" w:rsidRPr="00C3320D">
        <w:rPr>
          <w:rFonts w:cs="Arial"/>
          <w:szCs w:val="22"/>
        </w:rPr>
        <w:t xml:space="preserve"> are included in the Legal Services Contract for ease of reference only and shall not affect the interpretation or construction of the Legal Services Contract;</w:t>
      </w:r>
    </w:p>
    <w:p w14:paraId="3BF25F43" w14:textId="5F0043D6" w:rsidR="00B82EFE" w:rsidRPr="00C3320D" w:rsidRDefault="00AF4685" w:rsidP="00B82EFE">
      <w:pPr>
        <w:pStyle w:val="Heading4"/>
        <w:spacing w:before="120" w:after="120"/>
        <w:rPr>
          <w:rFonts w:cs="Arial"/>
          <w:szCs w:val="22"/>
        </w:rPr>
      </w:pPr>
      <w:r w:rsidRPr="00C3320D">
        <w:rPr>
          <w:rFonts w:cs="Arial"/>
          <w:szCs w:val="22"/>
        </w:rPr>
        <w:t>References</w:t>
      </w:r>
      <w:r w:rsidR="00B82EFE" w:rsidRPr="00C3320D">
        <w:rPr>
          <w:rFonts w:cs="Arial"/>
          <w:szCs w:val="22"/>
        </w:rPr>
        <w:t xml:space="preserve"> to “Clauses” and the “Contract Schedules” are, unless otherwise provided, references to the clauses of and the schedules to this Legal Services Contract and references in any Contract Schedule to parts, paragraphs. annexes and tables are, unless otherwise provided, references to the parts, paragraphs annexes and tables of the Contract Schedule in which these references appear;</w:t>
      </w:r>
    </w:p>
    <w:p w14:paraId="5C3D5C03" w14:textId="6ADFA15A" w:rsidR="00B82EFE" w:rsidRPr="00C3320D" w:rsidRDefault="00AF4685" w:rsidP="00B82EFE">
      <w:pPr>
        <w:pStyle w:val="Heading4"/>
        <w:spacing w:before="120" w:after="120"/>
        <w:rPr>
          <w:rFonts w:cs="Arial"/>
          <w:szCs w:val="22"/>
        </w:rPr>
      </w:pPr>
      <w:r w:rsidRPr="00C3320D">
        <w:rPr>
          <w:rFonts w:cs="Arial"/>
          <w:szCs w:val="22"/>
        </w:rPr>
        <w:t>A</w:t>
      </w:r>
      <w:r w:rsidR="00B82EFE" w:rsidRPr="00C3320D">
        <w:rPr>
          <w:rFonts w:cs="Arial"/>
          <w:szCs w:val="22"/>
        </w:rPr>
        <w:t xml:space="preserve"> reference to a Clause is a reference to the whole of that Clause unless stated otherwise; and</w:t>
      </w:r>
    </w:p>
    <w:p w14:paraId="38FFD4A7" w14:textId="00812E28" w:rsidR="00B82EFE" w:rsidRPr="00C3320D" w:rsidRDefault="00AF4685" w:rsidP="00B82EFE">
      <w:pPr>
        <w:pStyle w:val="Heading3"/>
        <w:spacing w:before="120" w:after="120"/>
        <w:rPr>
          <w:rFonts w:cs="Arial"/>
          <w:szCs w:val="22"/>
        </w:rPr>
      </w:pPr>
      <w:bookmarkStart w:id="76" w:name="_Ref313372077"/>
      <w:r w:rsidRPr="00C3320D">
        <w:rPr>
          <w:rFonts w:cs="Arial"/>
          <w:szCs w:val="22"/>
        </w:rPr>
        <w:t>In</w:t>
      </w:r>
      <w:r w:rsidR="00B82EFE" w:rsidRPr="00C3320D">
        <w:rPr>
          <w:rFonts w:cs="Arial"/>
          <w:szCs w:val="22"/>
        </w:rPr>
        <w:t xml:space="preserve"> the event of and only to the extent of any conflict between the Order Form, these Terms and Conditions and the provisions of the Panel Agreement, the conflict shall be resolved in accordance with the following order of precedence:</w:t>
      </w:r>
      <w:bookmarkEnd w:id="76"/>
    </w:p>
    <w:p w14:paraId="498DE448" w14:textId="4D2B4BF6" w:rsidR="00B82EFE" w:rsidRPr="00C3320D" w:rsidRDefault="00AF4685"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Panel Agreement (excluding Panel Schedule 4 (Template Order Form and Template Terms and Conditions));</w:t>
      </w:r>
    </w:p>
    <w:p w14:paraId="637B8149" w14:textId="5F26E6E0" w:rsidR="00B82EFE" w:rsidRPr="00C3320D" w:rsidRDefault="00AF4685"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Order Form; </w:t>
      </w:r>
    </w:p>
    <w:p w14:paraId="141BB346" w14:textId="65C5094E" w:rsidR="00B82EFE" w:rsidRPr="00C3320D" w:rsidRDefault="00AF4685" w:rsidP="00B82EFE">
      <w:pPr>
        <w:pStyle w:val="Heading4"/>
        <w:spacing w:before="120" w:after="120"/>
        <w:rPr>
          <w:rFonts w:cs="Arial"/>
          <w:szCs w:val="22"/>
        </w:rPr>
      </w:pPr>
      <w:r w:rsidRPr="00C3320D">
        <w:rPr>
          <w:rFonts w:cs="Arial"/>
          <w:szCs w:val="22"/>
        </w:rPr>
        <w:t>These</w:t>
      </w:r>
      <w:r w:rsidR="00B82EFE" w:rsidRPr="00C3320D">
        <w:rPr>
          <w:rFonts w:cs="Arial"/>
          <w:szCs w:val="22"/>
        </w:rPr>
        <w:t xml:space="preserve"> Terms and Conditions; </w:t>
      </w:r>
    </w:p>
    <w:p w14:paraId="05B95189" w14:textId="32C38A1E" w:rsidR="00B82EFE" w:rsidRPr="00C3320D" w:rsidRDefault="00AF4685" w:rsidP="00B82EFE">
      <w:pPr>
        <w:pStyle w:val="Heading4"/>
        <w:spacing w:before="120" w:after="120"/>
        <w:rPr>
          <w:rFonts w:cs="Arial"/>
          <w:szCs w:val="22"/>
        </w:rPr>
      </w:pPr>
      <w:r w:rsidRPr="00C3320D">
        <w:rPr>
          <w:rFonts w:cs="Arial"/>
          <w:szCs w:val="22"/>
        </w:rPr>
        <w:t>Any</w:t>
      </w:r>
      <w:r w:rsidR="00B82EFE" w:rsidRPr="00C3320D">
        <w:rPr>
          <w:rFonts w:cs="Arial"/>
          <w:szCs w:val="22"/>
        </w:rPr>
        <w:t xml:space="preserve"> other document referred to in the Legal Services Contract; and</w:t>
      </w:r>
    </w:p>
    <w:p w14:paraId="3179A4BA" w14:textId="77777777" w:rsidR="00B82EFE" w:rsidRPr="00C3320D" w:rsidRDefault="00B82EFE" w:rsidP="00B82EFE">
      <w:pPr>
        <w:pStyle w:val="Heading4"/>
        <w:spacing w:before="120" w:after="120"/>
        <w:rPr>
          <w:rFonts w:cs="Arial"/>
          <w:szCs w:val="22"/>
        </w:rPr>
      </w:pPr>
      <w:r w:rsidRPr="00C3320D">
        <w:rPr>
          <w:rFonts w:cs="Arial"/>
          <w:szCs w:val="22"/>
        </w:rPr>
        <w:t>Panel Schedule 21 (Tender).</w:t>
      </w:r>
    </w:p>
    <w:p w14:paraId="22B130A4" w14:textId="77777777" w:rsidR="00B82EFE" w:rsidRPr="00C3320D" w:rsidRDefault="00B82EFE" w:rsidP="00B82EFE">
      <w:pPr>
        <w:pStyle w:val="Heading4"/>
        <w:numPr>
          <w:ilvl w:val="0"/>
          <w:numId w:val="0"/>
        </w:numPr>
        <w:spacing w:before="120" w:after="120"/>
        <w:ind w:left="3491"/>
        <w:rPr>
          <w:rFonts w:cs="Arial"/>
          <w:szCs w:val="22"/>
        </w:rPr>
      </w:pPr>
    </w:p>
    <w:p w14:paraId="02A3B87B" w14:textId="77777777" w:rsidR="00B82EFE" w:rsidRPr="00C3320D" w:rsidRDefault="00B82EFE" w:rsidP="00B82EFE">
      <w:pPr>
        <w:pStyle w:val="Heading1"/>
        <w:spacing w:before="120" w:after="120"/>
        <w:rPr>
          <w:rFonts w:cs="Arial"/>
          <w:szCs w:val="22"/>
        </w:rPr>
      </w:pPr>
      <w:bookmarkStart w:id="77" w:name="_Toc461702391"/>
      <w:r w:rsidRPr="00C3320D">
        <w:rPr>
          <w:rFonts w:cs="Arial"/>
          <w:szCs w:val="22"/>
        </w:rPr>
        <w:t>The Ordered Panel Services</w:t>
      </w:r>
      <w:bookmarkEnd w:id="77"/>
    </w:p>
    <w:p w14:paraId="5DE9034D" w14:textId="77777777" w:rsidR="00B82EFE" w:rsidRPr="00C3320D" w:rsidRDefault="00B82EFE" w:rsidP="00B82EFE">
      <w:pPr>
        <w:pStyle w:val="Heading2"/>
        <w:spacing w:before="120" w:after="120"/>
        <w:rPr>
          <w:rFonts w:cs="Arial"/>
          <w:szCs w:val="22"/>
        </w:rPr>
      </w:pPr>
      <w:r w:rsidRPr="00C3320D">
        <w:rPr>
          <w:rFonts w:cs="Arial"/>
          <w:szCs w:val="22"/>
        </w:rPr>
        <w:t>This Legal Services Contract shall commence on the Commencement Date set out at section A, paragraph 1.4 (Commencement Date) of the Order Form and expire either as set out at section A, paragraph 1.5 (Term) of the Order Form or on the completion of the Ordered Panel Services, unless extended or terminated earlier in accordance with these Terms and Conditions.</w:t>
      </w:r>
    </w:p>
    <w:p w14:paraId="4F3078CA" w14:textId="77777777" w:rsidR="00B82EFE" w:rsidRPr="00C3320D" w:rsidRDefault="00B82EFE" w:rsidP="00B82EFE">
      <w:pPr>
        <w:pStyle w:val="Heading2"/>
        <w:spacing w:before="120" w:after="120"/>
        <w:rPr>
          <w:rFonts w:cs="Arial"/>
          <w:szCs w:val="22"/>
        </w:rPr>
      </w:pPr>
      <w:r w:rsidRPr="00C3320D">
        <w:rPr>
          <w:rFonts w:cs="Arial"/>
          <w:szCs w:val="22"/>
        </w:rPr>
        <w:t>The Supplier shall supply the Ordered Panel Services set out in the Order Form (as the same may be amended or updated in accordance with this Legal Services Contract) to the Customer in accordance with the provisions of the Legal Services Contract.</w:t>
      </w:r>
    </w:p>
    <w:p w14:paraId="1196C9BB" w14:textId="77777777" w:rsidR="00B82EFE" w:rsidRPr="00C3320D" w:rsidRDefault="00B82EFE" w:rsidP="00B82EFE">
      <w:pPr>
        <w:pStyle w:val="Heading1"/>
        <w:spacing w:before="120" w:after="120"/>
        <w:rPr>
          <w:rFonts w:cs="Arial"/>
          <w:szCs w:val="22"/>
        </w:rPr>
      </w:pPr>
      <w:bookmarkStart w:id="78" w:name="_Toc461702392"/>
      <w:r w:rsidRPr="00C3320D">
        <w:rPr>
          <w:rFonts w:cs="Arial"/>
          <w:szCs w:val="22"/>
        </w:rPr>
        <w:t>Delivery and management of the Ordered Panel Services</w:t>
      </w:r>
      <w:bookmarkEnd w:id="78"/>
    </w:p>
    <w:p w14:paraId="60C5D76F" w14:textId="77777777" w:rsidR="00B82EFE" w:rsidRPr="00C3320D" w:rsidRDefault="00B82EFE" w:rsidP="00B82EFE">
      <w:pPr>
        <w:pStyle w:val="Heading2"/>
        <w:spacing w:before="120" w:after="120"/>
        <w:rPr>
          <w:rFonts w:cs="Arial"/>
          <w:szCs w:val="22"/>
        </w:rPr>
      </w:pPr>
      <w:r w:rsidRPr="00C3320D">
        <w:rPr>
          <w:rFonts w:cs="Arial"/>
          <w:szCs w:val="22"/>
        </w:rPr>
        <w:t xml:space="preserve">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14:paraId="20E6A8A0" w14:textId="305748B3" w:rsidR="00B82EFE" w:rsidRPr="00C3320D" w:rsidRDefault="00AF4685"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legal advice required; </w:t>
      </w:r>
    </w:p>
    <w:p w14:paraId="4BDFB9CC" w14:textId="7473CC7F" w:rsidR="00B82EFE" w:rsidRPr="00C3320D" w:rsidRDefault="00AF4685" w:rsidP="00B82EFE">
      <w:pPr>
        <w:pStyle w:val="Heading3"/>
        <w:spacing w:before="120" w:after="120"/>
        <w:rPr>
          <w:rFonts w:cs="Arial"/>
          <w:szCs w:val="22"/>
        </w:rPr>
      </w:pPr>
      <w:r w:rsidRPr="00C3320D">
        <w:rPr>
          <w:rFonts w:cs="Arial"/>
          <w:szCs w:val="22"/>
        </w:rPr>
        <w:t>How</w:t>
      </w:r>
      <w:r w:rsidR="00B82EFE" w:rsidRPr="00C3320D">
        <w:rPr>
          <w:rFonts w:cs="Arial"/>
          <w:szCs w:val="22"/>
        </w:rPr>
        <w:t xml:space="preserve"> legal input will be structured to minimise costs and maximise efficiency;</w:t>
      </w:r>
    </w:p>
    <w:p w14:paraId="60E79F60" w14:textId="558B4556" w:rsidR="00B82EFE" w:rsidRPr="00C3320D" w:rsidRDefault="00AF4685" w:rsidP="00B82EFE">
      <w:pPr>
        <w:pStyle w:val="Heading3"/>
        <w:spacing w:before="120" w:after="120"/>
        <w:rPr>
          <w:rFonts w:cs="Arial"/>
          <w:szCs w:val="22"/>
        </w:rPr>
      </w:pPr>
      <w:r w:rsidRPr="00C3320D">
        <w:rPr>
          <w:rFonts w:cs="Arial"/>
          <w:szCs w:val="22"/>
        </w:rPr>
        <w:t>Whether</w:t>
      </w:r>
      <w:r w:rsidR="00B82EFE" w:rsidRPr="00C3320D">
        <w:rPr>
          <w:rFonts w:cs="Arial"/>
          <w:szCs w:val="22"/>
        </w:rPr>
        <w:t xml:space="preserve"> and how work previously undertaken for central Government can be re-used to reduce cost;</w:t>
      </w:r>
    </w:p>
    <w:p w14:paraId="30D9FEAB" w14:textId="3F3D10B8" w:rsidR="00B82EFE" w:rsidRPr="00C3320D" w:rsidRDefault="00AF4685" w:rsidP="00B82EFE">
      <w:pPr>
        <w:pStyle w:val="Heading3"/>
        <w:spacing w:before="120" w:after="120"/>
        <w:rPr>
          <w:rFonts w:cs="Arial"/>
          <w:szCs w:val="22"/>
        </w:rPr>
      </w:pPr>
      <w:r w:rsidRPr="00C3320D">
        <w:rPr>
          <w:rFonts w:cs="Arial"/>
          <w:szCs w:val="22"/>
        </w:rPr>
        <w:lastRenderedPageBreak/>
        <w:t>The</w:t>
      </w:r>
      <w:r w:rsidR="00B82EFE" w:rsidRPr="00C3320D">
        <w:rPr>
          <w:rFonts w:cs="Arial"/>
          <w:szCs w:val="22"/>
        </w:rPr>
        <w:t xml:space="preserve"> levels and names of Supplier Personnel working on performing the Ordered Panel Services, including the Key Personnel identified in the Order Form and/or pursuant to Clause 5 (below);</w:t>
      </w:r>
    </w:p>
    <w:p w14:paraId="360BA2F7" w14:textId="260CE6D3" w:rsidR="00B82EFE" w:rsidRPr="00C3320D" w:rsidRDefault="00AF4685" w:rsidP="00B82EFE">
      <w:pPr>
        <w:pStyle w:val="Heading3"/>
        <w:spacing w:before="120" w:after="120"/>
        <w:rPr>
          <w:rFonts w:cs="Arial"/>
          <w:szCs w:val="22"/>
        </w:rPr>
      </w:pPr>
      <w:r w:rsidRPr="00C3320D">
        <w:rPr>
          <w:rFonts w:cs="Arial"/>
          <w:szCs w:val="22"/>
        </w:rPr>
        <w:t>Which</w:t>
      </w:r>
      <w:r w:rsidR="00B82EFE" w:rsidRPr="00C3320D">
        <w:rPr>
          <w:rFonts w:cs="Arial"/>
          <w:szCs w:val="22"/>
        </w:rPr>
        <w:t xml:space="preserve"> of the Customer’s Personnel can provide instructions and authorise additional work; and </w:t>
      </w:r>
    </w:p>
    <w:p w14:paraId="7777A416" w14:textId="1042ECC6" w:rsidR="00B82EFE" w:rsidRPr="00C3320D" w:rsidRDefault="00AF4685"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general management of the Ordered Panel Services and the provision by the Supplier thereof. </w:t>
      </w:r>
    </w:p>
    <w:p w14:paraId="43DECF56" w14:textId="77777777" w:rsidR="00B82EFE" w:rsidRPr="00C3320D" w:rsidRDefault="00B82EFE" w:rsidP="00B82EFE">
      <w:pPr>
        <w:pStyle w:val="Heading2"/>
        <w:spacing w:before="120" w:after="120"/>
        <w:rPr>
          <w:rFonts w:cs="Arial"/>
          <w:szCs w:val="22"/>
        </w:rPr>
      </w:pPr>
      <w:r w:rsidRPr="00C3320D">
        <w:rPr>
          <w:rFonts w:cs="Arial"/>
          <w:szCs w:val="22"/>
        </w:rPr>
        <w:t>During the performance of the Ordered Panel Services the Supplier shall conduct reviews at intervals specified at paragraph 1.2 of section B (the Ordered Panel Services) of the Order Form (if so specified) but in any event no less than once every three (3) Months to:</w:t>
      </w:r>
    </w:p>
    <w:p w14:paraId="55C4ED15" w14:textId="77777777" w:rsidR="00B82EFE" w:rsidRPr="00C3320D" w:rsidRDefault="00B82EFE" w:rsidP="00B82EFE">
      <w:pPr>
        <w:pStyle w:val="Heading3"/>
        <w:spacing w:before="120" w:after="120"/>
        <w:rPr>
          <w:rFonts w:cs="Arial"/>
          <w:szCs w:val="22"/>
        </w:rPr>
      </w:pPr>
      <w:r w:rsidRPr="00C3320D">
        <w:rPr>
          <w:rFonts w:cs="Arial"/>
          <w:szCs w:val="22"/>
        </w:rPr>
        <w:t xml:space="preserve"> review adherence to the plans (whether original plans or plans as subsequently amended under this Clause 3.2, as the case may be) for the Ordered Panel Services prepared pursuant to clause 3.1 (above); and</w:t>
      </w:r>
    </w:p>
    <w:p w14:paraId="7EC82C78" w14:textId="043CD823" w:rsidR="00B82EFE" w:rsidRPr="00C3320D" w:rsidRDefault="00AF4685" w:rsidP="00B82EFE">
      <w:pPr>
        <w:pStyle w:val="Heading3"/>
        <w:spacing w:before="120" w:after="120"/>
        <w:rPr>
          <w:rFonts w:cs="Arial"/>
          <w:szCs w:val="22"/>
        </w:rPr>
      </w:pPr>
      <w:r w:rsidRPr="00C3320D">
        <w:rPr>
          <w:rFonts w:cs="Arial"/>
          <w:szCs w:val="22"/>
        </w:rPr>
        <w:t>Ensure</w:t>
      </w:r>
      <w:r w:rsidR="00B82EFE" w:rsidRPr="00C3320D">
        <w:rPr>
          <w:rFonts w:cs="Arial"/>
          <w:szCs w:val="22"/>
        </w:rPr>
        <w:t xml:space="preserve"> optimisation of efficiency and value for money in provision of the Ordered Panel Services. </w:t>
      </w:r>
    </w:p>
    <w:p w14:paraId="605F02BC" w14:textId="77777777" w:rsidR="00B82EFE" w:rsidRPr="00C3320D" w:rsidRDefault="00B82EFE" w:rsidP="00B82EFE">
      <w:pPr>
        <w:pStyle w:val="Heading2"/>
        <w:spacing w:before="120" w:after="120"/>
        <w:rPr>
          <w:rFonts w:cs="Arial"/>
          <w:szCs w:val="22"/>
        </w:rPr>
      </w:pPr>
      <w:r w:rsidRPr="00C3320D">
        <w:rPr>
          <w:rFonts w:cs="Arial"/>
          <w:szCs w:val="22"/>
        </w:rPr>
        <w:t xml:space="preserve">The Supplier shall: </w:t>
      </w:r>
    </w:p>
    <w:p w14:paraId="37F8CBFA" w14:textId="03FBD1DF" w:rsidR="00B82EFE" w:rsidRPr="00C3320D" w:rsidRDefault="00AF4685" w:rsidP="00B82EFE">
      <w:pPr>
        <w:pStyle w:val="Heading3"/>
        <w:spacing w:before="120" w:after="120"/>
        <w:rPr>
          <w:rFonts w:cs="Arial"/>
          <w:szCs w:val="22"/>
        </w:rPr>
      </w:pPr>
      <w:r w:rsidRPr="00C3320D">
        <w:rPr>
          <w:rFonts w:cs="Arial"/>
          <w:szCs w:val="22"/>
        </w:rPr>
        <w:t>Confirm</w:t>
      </w:r>
      <w:r w:rsidR="00B82EFE" w:rsidRPr="00C3320D">
        <w:rPr>
          <w:rFonts w:cs="Arial"/>
          <w:szCs w:val="22"/>
        </w:rPr>
        <w:t xml:space="preserve"> to the Customer that any review required has, in each case, been completed; and </w:t>
      </w:r>
    </w:p>
    <w:p w14:paraId="5EB5FBF4" w14:textId="4ABA9EB4" w:rsidR="00B82EFE" w:rsidRPr="00C3320D" w:rsidRDefault="00AF4685" w:rsidP="00B82EFE">
      <w:pPr>
        <w:pStyle w:val="Heading3"/>
        <w:spacing w:before="120" w:after="120"/>
        <w:rPr>
          <w:rFonts w:cs="Arial"/>
          <w:szCs w:val="22"/>
        </w:rPr>
      </w:pPr>
      <w:r w:rsidRPr="00C3320D">
        <w:rPr>
          <w:rFonts w:cs="Arial"/>
          <w:szCs w:val="22"/>
        </w:rPr>
        <w:t>Report</w:t>
      </w:r>
      <w:r w:rsidR="00B82EFE" w:rsidRPr="00C3320D">
        <w:rPr>
          <w:rFonts w:cs="Arial"/>
          <w:szCs w:val="22"/>
        </w:rPr>
        <w:t xml:space="preserve"> to the Customer on the outcome of the review (including documenting the same in such form as the Customer may reasonably require); and</w:t>
      </w:r>
    </w:p>
    <w:p w14:paraId="068F9A15" w14:textId="39B1BF96" w:rsidR="00B82EFE" w:rsidRPr="00C3320D" w:rsidRDefault="00AF4685" w:rsidP="00B82EFE">
      <w:pPr>
        <w:pStyle w:val="Heading3"/>
        <w:spacing w:before="120" w:after="120"/>
        <w:rPr>
          <w:rFonts w:cs="Arial"/>
          <w:szCs w:val="22"/>
        </w:rPr>
      </w:pPr>
      <w:r w:rsidRPr="00C3320D">
        <w:rPr>
          <w:rFonts w:cs="Arial"/>
          <w:szCs w:val="22"/>
        </w:rPr>
        <w:t>Make</w:t>
      </w:r>
      <w:r w:rsidR="00B82EFE" w:rsidRPr="00C3320D">
        <w:rPr>
          <w:rFonts w:cs="Arial"/>
          <w:szCs w:val="22"/>
        </w:rPr>
        <w:t xml:space="preserve"> and apply such adjustments to the plans for the delivery of the Ordered Panel Services as the Customer may direct.</w:t>
      </w:r>
    </w:p>
    <w:p w14:paraId="4E16D452" w14:textId="77777777" w:rsidR="00B82EFE" w:rsidRPr="00C3320D" w:rsidRDefault="00B82EFE" w:rsidP="00B82EFE">
      <w:pPr>
        <w:pStyle w:val="Heading3"/>
        <w:numPr>
          <w:ilvl w:val="0"/>
          <w:numId w:val="0"/>
        </w:numPr>
        <w:spacing w:before="120" w:after="120"/>
        <w:ind w:left="720"/>
        <w:rPr>
          <w:rFonts w:cs="Arial"/>
          <w:szCs w:val="22"/>
        </w:rPr>
      </w:pPr>
    </w:p>
    <w:p w14:paraId="5CDC2C92" w14:textId="77777777" w:rsidR="00B82EFE" w:rsidRPr="00C3320D" w:rsidRDefault="00B82EFE" w:rsidP="00B82EFE">
      <w:pPr>
        <w:pStyle w:val="Heading2"/>
        <w:spacing w:before="120" w:after="120"/>
        <w:rPr>
          <w:rFonts w:cs="Arial"/>
          <w:szCs w:val="22"/>
        </w:rPr>
      </w:pPr>
      <w:r w:rsidRPr="00C3320D">
        <w:rPr>
          <w:rFonts w:cs="Arial"/>
          <w:szCs w:val="22"/>
        </w:rPr>
        <w:t>The Supplier shall:</w:t>
      </w:r>
    </w:p>
    <w:p w14:paraId="05A6D4A1" w14:textId="3AE82159" w:rsidR="00B82EFE" w:rsidRPr="00C3320D" w:rsidRDefault="00AF4685" w:rsidP="00B82EFE">
      <w:pPr>
        <w:pStyle w:val="Heading3"/>
        <w:spacing w:before="120" w:after="120"/>
        <w:rPr>
          <w:rFonts w:cs="Arial"/>
          <w:szCs w:val="22"/>
        </w:rPr>
      </w:pPr>
      <w:r w:rsidRPr="00C3320D">
        <w:rPr>
          <w:rFonts w:cs="Arial"/>
          <w:szCs w:val="22"/>
        </w:rPr>
        <w:t>Comply</w:t>
      </w:r>
      <w:r w:rsidR="00B82EFE" w:rsidRPr="00C3320D">
        <w:rPr>
          <w:rFonts w:cs="Arial"/>
          <w:szCs w:val="22"/>
        </w:rPr>
        <w:t xml:space="preserve"> with all reasonable instructions given to the Supplier and the Supplier Personnel by the Customer in relation to the Ordered Panel Services from time to time, including reasonable instructions to reschedule or alter the Ordered Panel Services;</w:t>
      </w:r>
    </w:p>
    <w:p w14:paraId="6C37D411" w14:textId="77777777" w:rsidR="00B82EFE" w:rsidRPr="00C3320D" w:rsidRDefault="00B82EFE" w:rsidP="00B82EFE">
      <w:pPr>
        <w:pStyle w:val="Heading3"/>
        <w:spacing w:before="120" w:after="120"/>
        <w:rPr>
          <w:rFonts w:cs="Arial"/>
          <w:szCs w:val="22"/>
        </w:rPr>
      </w:pPr>
      <w:r w:rsidRPr="00C3320D">
        <w:rPr>
          <w:rFonts w:cs="Arial"/>
          <w:szCs w:val="22"/>
        </w:rPr>
        <w:t>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w:t>
      </w:r>
    </w:p>
    <w:p w14:paraId="34CF7721" w14:textId="14F152B2" w:rsidR="00B82EFE" w:rsidRPr="00C3320D" w:rsidRDefault="00AF4685" w:rsidP="00B82EFE">
      <w:pPr>
        <w:pStyle w:val="Heading3"/>
        <w:spacing w:before="120" w:after="120"/>
        <w:rPr>
          <w:rFonts w:cs="Arial"/>
          <w:szCs w:val="22"/>
        </w:rPr>
      </w:pPr>
      <w:r w:rsidRPr="00C3320D">
        <w:rPr>
          <w:rFonts w:cs="Arial"/>
          <w:szCs w:val="22"/>
        </w:rPr>
        <w:t>Co-operate</w:t>
      </w:r>
      <w:r w:rsidR="00B82EFE" w:rsidRPr="00C3320D">
        <w:rPr>
          <w:rFonts w:cs="Arial"/>
          <w:szCs w:val="22"/>
        </w:rPr>
        <w:t xml:space="preserve"> in a timely and prompt manner with the Customer and the Customer’s other professional advisers in relation to the Ordered Panel Services as required by the Customer;</w:t>
      </w:r>
    </w:p>
    <w:p w14:paraId="1619F6A5" w14:textId="77777777" w:rsidR="00B82EFE" w:rsidRPr="00C3320D" w:rsidRDefault="00B82EFE" w:rsidP="00B82EFE">
      <w:pPr>
        <w:pStyle w:val="Heading3"/>
        <w:spacing w:before="120" w:after="120"/>
        <w:rPr>
          <w:rFonts w:cs="Arial"/>
          <w:szCs w:val="22"/>
        </w:rPr>
      </w:pPr>
      <w:r w:rsidRPr="00C3320D">
        <w:rPr>
          <w:rFonts w:cs="Arial"/>
          <w:szCs w:val="22"/>
        </w:rPr>
        <w:t>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14:paraId="7D17E09E" w14:textId="1B6F640F" w:rsidR="00B82EFE" w:rsidRPr="00C3320D" w:rsidRDefault="00AF4685" w:rsidP="00B82EFE">
      <w:pPr>
        <w:pStyle w:val="Heading3"/>
        <w:spacing w:before="120" w:after="120"/>
        <w:rPr>
          <w:rFonts w:cs="Arial"/>
          <w:szCs w:val="22"/>
        </w:rPr>
      </w:pPr>
      <w:r w:rsidRPr="00C3320D">
        <w:rPr>
          <w:rFonts w:cs="Arial"/>
          <w:szCs w:val="22"/>
        </w:rPr>
        <w:t>Save</w:t>
      </w:r>
      <w:r w:rsidR="00B82EFE" w:rsidRPr="00C3320D">
        <w:rPr>
          <w:rFonts w:cs="Arial"/>
          <w:szCs w:val="22"/>
        </w:rPr>
        <w:t xml:space="preserve"> to the extent expressly set out in the Order Form, obtain Approval from the Customer’s Representative before advising the Customer on:</w:t>
      </w:r>
    </w:p>
    <w:p w14:paraId="181114F2" w14:textId="77777777" w:rsidR="00B82EFE" w:rsidRPr="00C3320D" w:rsidRDefault="00B82EFE" w:rsidP="00B82EFE">
      <w:pPr>
        <w:pStyle w:val="Heading5"/>
        <w:spacing w:before="120" w:after="120"/>
        <w:rPr>
          <w:rFonts w:cs="Arial"/>
          <w:szCs w:val="22"/>
        </w:rPr>
      </w:pPr>
      <w:r w:rsidRPr="00C3320D">
        <w:rPr>
          <w:rFonts w:cs="Arial"/>
          <w:szCs w:val="22"/>
        </w:rPr>
        <w:lastRenderedPageBreak/>
        <w:t>EU law (including State aid and public procurement); or</w:t>
      </w:r>
    </w:p>
    <w:p w14:paraId="625D5204" w14:textId="0F6E4EC0" w:rsidR="00B82EFE" w:rsidRPr="00C3320D" w:rsidRDefault="00AF4685" w:rsidP="00B82EFE">
      <w:pPr>
        <w:pStyle w:val="Heading5"/>
        <w:spacing w:before="120" w:after="120"/>
        <w:rPr>
          <w:rFonts w:cs="Arial"/>
          <w:szCs w:val="22"/>
        </w:rPr>
      </w:pPr>
      <w:r w:rsidRPr="00C3320D">
        <w:rPr>
          <w:rFonts w:cs="Arial"/>
          <w:szCs w:val="22"/>
        </w:rPr>
        <w:t>Public</w:t>
      </w:r>
      <w:r w:rsidR="00B82EFE" w:rsidRPr="00C3320D">
        <w:rPr>
          <w:rFonts w:cs="Arial"/>
          <w:szCs w:val="22"/>
        </w:rPr>
        <w:t xml:space="preserve"> law (including national security); or</w:t>
      </w:r>
    </w:p>
    <w:p w14:paraId="312055F2" w14:textId="5FFD395D" w:rsidR="00B82EFE" w:rsidRPr="00C3320D" w:rsidRDefault="00AF4685" w:rsidP="00B82EFE">
      <w:pPr>
        <w:pStyle w:val="Heading5"/>
        <w:spacing w:before="120" w:after="120"/>
        <w:rPr>
          <w:rFonts w:cs="Arial"/>
          <w:szCs w:val="22"/>
        </w:rPr>
      </w:pPr>
      <w:r w:rsidRPr="00C3320D">
        <w:rPr>
          <w:rFonts w:cs="Arial"/>
          <w:szCs w:val="22"/>
        </w:rPr>
        <w:t>The</w:t>
      </w:r>
      <w:r w:rsidR="00B82EFE" w:rsidRPr="00C3320D">
        <w:rPr>
          <w:rFonts w:cs="Arial"/>
          <w:szCs w:val="22"/>
        </w:rPr>
        <w:t xml:space="preserve"> Transfer of Undertakings (Protection of Employment) Regulations 1981 (or any subsequent enactment thereof); or</w:t>
      </w:r>
    </w:p>
    <w:p w14:paraId="408DED5F" w14:textId="4596D20E" w:rsidR="00B82EFE" w:rsidRPr="00C3320D" w:rsidRDefault="00AF4685" w:rsidP="00B82EFE">
      <w:pPr>
        <w:pStyle w:val="Heading5"/>
        <w:spacing w:before="120" w:after="120"/>
        <w:rPr>
          <w:rFonts w:cs="Arial"/>
          <w:szCs w:val="22"/>
        </w:rPr>
      </w:pPr>
      <w:r w:rsidRPr="00C3320D">
        <w:rPr>
          <w:rFonts w:cs="Arial"/>
          <w:szCs w:val="22"/>
        </w:rPr>
        <w:t>Any</w:t>
      </w:r>
      <w:r w:rsidR="00B82EFE" w:rsidRPr="00C3320D">
        <w:rPr>
          <w:rFonts w:cs="Arial"/>
          <w:szCs w:val="22"/>
        </w:rPr>
        <w:t xml:space="preserve"> other issue as may be notified to the Supplier from time to time by the Customer’s Representative,</w:t>
      </w:r>
    </w:p>
    <w:p w14:paraId="1FD821CA" w14:textId="532A1452" w:rsidR="00B82EFE" w:rsidRPr="00C3320D" w:rsidRDefault="00AF4685" w:rsidP="00B82EFE">
      <w:pPr>
        <w:pStyle w:val="Heading2"/>
        <w:numPr>
          <w:ilvl w:val="0"/>
          <w:numId w:val="0"/>
        </w:numPr>
        <w:spacing w:before="120" w:after="120"/>
        <w:ind w:left="1418"/>
        <w:rPr>
          <w:rFonts w:cs="Arial"/>
          <w:szCs w:val="22"/>
        </w:rPr>
      </w:pPr>
      <w:r w:rsidRPr="00C3320D">
        <w:rPr>
          <w:rFonts w:cs="Arial"/>
          <w:szCs w:val="22"/>
        </w:rPr>
        <w:t>And</w:t>
      </w:r>
      <w:r w:rsidR="00B82EFE" w:rsidRPr="00C3320D">
        <w:rPr>
          <w:rFonts w:cs="Arial"/>
          <w:szCs w:val="22"/>
        </w:rPr>
        <w:t xml:space="preserve"> where Approval is given, if the advice is given orally, confirm in writing, to the Customer’s Representative, any advice given to the Customer.</w:t>
      </w:r>
    </w:p>
    <w:p w14:paraId="419518C6" w14:textId="77777777" w:rsidR="00B82EFE" w:rsidRPr="00C3320D" w:rsidRDefault="00B82EFE" w:rsidP="00B82EFE">
      <w:pPr>
        <w:pStyle w:val="Heading2"/>
        <w:spacing w:before="120" w:after="120"/>
        <w:rPr>
          <w:rFonts w:cs="Arial"/>
          <w:szCs w:val="22"/>
        </w:rPr>
      </w:pPr>
      <w:r w:rsidRPr="00C3320D">
        <w:rPr>
          <w:rFonts w:cs="Arial"/>
          <w:szCs w:val="22"/>
        </w:rPr>
        <w:t>The Supplier shall not:</w:t>
      </w:r>
    </w:p>
    <w:p w14:paraId="0FE44E55" w14:textId="77777777" w:rsidR="00B82EFE" w:rsidRPr="00C3320D" w:rsidRDefault="00B82EFE" w:rsidP="00B82EFE">
      <w:pPr>
        <w:pStyle w:val="Heading3"/>
        <w:spacing w:before="120" w:after="120"/>
        <w:rPr>
          <w:rFonts w:cs="Arial"/>
          <w:szCs w:val="22"/>
        </w:rPr>
      </w:pPr>
      <w:r w:rsidRPr="00C3320D">
        <w:rPr>
          <w:rFonts w:cs="Arial"/>
          <w:szCs w:val="22"/>
        </w:rPr>
        <w:t>knowingly act at any time during the term of the Legal Services Contract in any capacity for any person, firm or company in circumstances where a Conflict of Interest between such person, firm or company and the Customer will thereby arise or exist in relation to the Ordered Panel Services; or</w:t>
      </w:r>
    </w:p>
    <w:p w14:paraId="449DC3A8" w14:textId="76382950" w:rsidR="00B82EFE" w:rsidRPr="00C3320D" w:rsidRDefault="00AF4685" w:rsidP="00B82EFE">
      <w:pPr>
        <w:pStyle w:val="Heading3"/>
        <w:spacing w:before="120" w:after="120"/>
        <w:rPr>
          <w:rFonts w:cs="Arial"/>
          <w:szCs w:val="22"/>
        </w:rPr>
      </w:pPr>
      <w:r w:rsidRPr="00C3320D">
        <w:rPr>
          <w:rFonts w:cs="Arial"/>
          <w:szCs w:val="22"/>
        </w:rPr>
        <w:t>Incur</w:t>
      </w:r>
      <w:r w:rsidR="00B82EFE" w:rsidRPr="00C3320D">
        <w:rPr>
          <w:rFonts w:cs="Arial"/>
          <w:szCs w:val="22"/>
        </w:rPr>
        <w:t xml:space="preserve"> any expenditure which would result in any estimated figure for any element of the Ordered Panel Services being exceeded without the Customer’s written agreement; or</w:t>
      </w:r>
    </w:p>
    <w:p w14:paraId="7367E762" w14:textId="77777777" w:rsidR="00B82EFE" w:rsidRPr="00C3320D" w:rsidRDefault="00B82EFE" w:rsidP="00B82EFE">
      <w:pPr>
        <w:pStyle w:val="Heading3"/>
        <w:spacing w:before="120" w:after="120"/>
        <w:rPr>
          <w:rFonts w:cs="Arial"/>
          <w:szCs w:val="22"/>
        </w:rPr>
      </w:pPr>
      <w:r w:rsidRPr="00C3320D">
        <w:rPr>
          <w:rFonts w:cs="Arial"/>
          <w:szCs w:val="22"/>
        </w:rPr>
        <w:t>without the prior written consent of the Customer, accept any commission, discount, allowance, direct or indirect payment, or any other consideration from any third party in connection with the provision of the Ordered Panel Services; or</w:t>
      </w:r>
    </w:p>
    <w:p w14:paraId="74249542" w14:textId="089496C3" w:rsidR="00B82EFE" w:rsidRPr="00C3320D" w:rsidRDefault="00AF4685" w:rsidP="00B82EFE">
      <w:pPr>
        <w:pStyle w:val="Heading3"/>
        <w:spacing w:before="120" w:after="120"/>
        <w:rPr>
          <w:rFonts w:cs="Arial"/>
          <w:szCs w:val="22"/>
        </w:rPr>
      </w:pPr>
      <w:r w:rsidRPr="00C3320D">
        <w:rPr>
          <w:rFonts w:cs="Arial"/>
          <w:szCs w:val="22"/>
        </w:rPr>
        <w:t>Pledge</w:t>
      </w:r>
      <w:r w:rsidR="00B82EFE" w:rsidRPr="00C3320D">
        <w:rPr>
          <w:rFonts w:cs="Arial"/>
          <w:szCs w:val="22"/>
        </w:rPr>
        <w:t xml:space="preserve"> the credit of the Customer in any way; or</w:t>
      </w:r>
    </w:p>
    <w:p w14:paraId="3A7EEC27" w14:textId="0E4FF9BE" w:rsidR="00B82EFE" w:rsidRPr="00C3320D" w:rsidRDefault="00AF4685" w:rsidP="00B82EFE">
      <w:pPr>
        <w:pStyle w:val="Heading3"/>
        <w:spacing w:before="120" w:after="120"/>
        <w:rPr>
          <w:rFonts w:cs="Arial"/>
          <w:szCs w:val="22"/>
        </w:rPr>
      </w:pPr>
      <w:r w:rsidRPr="00C3320D">
        <w:rPr>
          <w:rFonts w:cs="Arial"/>
          <w:szCs w:val="22"/>
        </w:rPr>
        <w:t>Engage</w:t>
      </w:r>
      <w:r w:rsidR="00B82EFE" w:rsidRPr="00C3320D">
        <w:rPr>
          <w:rFonts w:cs="Arial"/>
          <w:szCs w:val="22"/>
        </w:rPr>
        <w:t xml:space="preserve"> in any conduct which in the reasonable opinion of the Customer is prejudicial to the Customer, the Authority or the Crown.</w:t>
      </w:r>
    </w:p>
    <w:p w14:paraId="323672A7" w14:textId="77777777" w:rsidR="00B82EFE" w:rsidRPr="00C3320D" w:rsidRDefault="00B82EFE" w:rsidP="00B82EFE">
      <w:pPr>
        <w:pStyle w:val="Heading2"/>
        <w:spacing w:before="120" w:after="120"/>
        <w:rPr>
          <w:rFonts w:cs="Arial"/>
          <w:szCs w:val="22"/>
        </w:rPr>
      </w:pPr>
      <w:r w:rsidRPr="00C3320D">
        <w:rPr>
          <w:rFonts w:cs="Arial"/>
          <w:szCs w:val="22"/>
        </w:rPr>
        <w:t>Both Parties shall take all necessary measures to ensure the health and safety of the other Party’s employees, consultants and agents visiting their premises.</w:t>
      </w:r>
    </w:p>
    <w:p w14:paraId="6DD94C61" w14:textId="77777777" w:rsidR="00B82EFE" w:rsidRPr="00C3320D" w:rsidRDefault="00B82EFE" w:rsidP="00B82EFE">
      <w:pPr>
        <w:pStyle w:val="Heading2"/>
        <w:spacing w:before="120" w:after="120"/>
        <w:rPr>
          <w:rFonts w:cs="Arial"/>
          <w:szCs w:val="22"/>
        </w:rPr>
      </w:pPr>
      <w:r w:rsidRPr="00C3320D">
        <w:rPr>
          <w:rFonts w:cs="Arial"/>
          <w:szCs w:val="22"/>
        </w:rPr>
        <w:t>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w:t>
      </w:r>
    </w:p>
    <w:p w14:paraId="44540BAA" w14:textId="77777777" w:rsidR="00B82EFE" w:rsidRPr="00C3320D" w:rsidRDefault="00B82EFE" w:rsidP="00B82EFE">
      <w:pPr>
        <w:pStyle w:val="Heading2"/>
        <w:spacing w:before="120" w:after="120"/>
        <w:rPr>
          <w:rFonts w:cs="Arial"/>
          <w:szCs w:val="22"/>
        </w:rPr>
      </w:pPr>
      <w:r w:rsidRPr="00C3320D">
        <w:rPr>
          <w:rFonts w:cs="Arial"/>
          <w:szCs w:val="22"/>
        </w:rPr>
        <w:t>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14:paraId="67505E49" w14:textId="77777777" w:rsidR="00B82EFE" w:rsidRPr="00C3320D" w:rsidRDefault="00B82EFE" w:rsidP="00B82EFE">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113DF515" w14:textId="27B4B536" w:rsidR="00B82EFE" w:rsidRPr="00C3320D" w:rsidRDefault="00AF4685" w:rsidP="00B82EFE">
      <w:pPr>
        <w:pStyle w:val="Heading3"/>
        <w:spacing w:before="120" w:after="120"/>
        <w:rPr>
          <w:rFonts w:cs="Arial"/>
          <w:szCs w:val="22"/>
        </w:rPr>
      </w:pPr>
      <w:r w:rsidRPr="00C3320D">
        <w:rPr>
          <w:rFonts w:cs="Arial"/>
          <w:szCs w:val="22"/>
        </w:rPr>
        <w:t>Compile</w:t>
      </w:r>
      <w:r w:rsidR="00B82EFE" w:rsidRPr="00C3320D">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this Legal Services Contract;</w:t>
      </w:r>
    </w:p>
    <w:p w14:paraId="10EFE2F3" w14:textId="77777777" w:rsidR="00B82EFE" w:rsidRPr="00C3320D" w:rsidRDefault="00B82EFE" w:rsidP="00B82EFE">
      <w:pPr>
        <w:pStyle w:val="Heading3"/>
        <w:spacing w:before="120" w:after="120"/>
        <w:rPr>
          <w:rFonts w:cs="Arial"/>
          <w:szCs w:val="22"/>
        </w:rPr>
      </w:pPr>
      <w:r w:rsidRPr="00C3320D">
        <w:rPr>
          <w:rFonts w:cs="Arial"/>
          <w:szCs w:val="22"/>
        </w:rPr>
        <w:t>be completed within one (1) Month of the later of completion of the relevant Ordered Panel Services, or the request to conduct the exercise made by the Customer, or the expiry of this Legal Services Contract; and</w:t>
      </w:r>
    </w:p>
    <w:p w14:paraId="5DE24038" w14:textId="2DD531C2" w:rsidR="00B82EFE" w:rsidRPr="00C3320D" w:rsidRDefault="00AF4685" w:rsidP="00B82EFE">
      <w:pPr>
        <w:pStyle w:val="Heading3"/>
        <w:spacing w:before="120" w:after="120"/>
        <w:rPr>
          <w:rFonts w:cs="Arial"/>
          <w:szCs w:val="22"/>
        </w:rPr>
      </w:pPr>
      <w:r w:rsidRPr="00C3320D">
        <w:rPr>
          <w:rFonts w:cs="Arial"/>
          <w:szCs w:val="22"/>
        </w:rPr>
        <w:lastRenderedPageBreak/>
        <w:t>Be</w:t>
      </w:r>
      <w:r w:rsidR="00B82EFE" w:rsidRPr="00C3320D">
        <w:rPr>
          <w:rFonts w:cs="Arial"/>
          <w:szCs w:val="22"/>
        </w:rPr>
        <w:t xml:space="preserve"> performed at no additional cost or charge to the Customer.</w:t>
      </w:r>
      <w:r w:rsidR="00B82EFE">
        <w:rPr>
          <w:rFonts w:cs="Arial"/>
          <w:szCs w:val="22"/>
        </w:rPr>
        <w:br/>
      </w:r>
    </w:p>
    <w:p w14:paraId="4BC68A2C" w14:textId="77777777" w:rsidR="00B82EFE" w:rsidRPr="00C3320D" w:rsidRDefault="00B82EFE" w:rsidP="00B82EFE">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AAF8E0E" w14:textId="77777777" w:rsidR="00B82EFE" w:rsidRPr="00C3320D" w:rsidRDefault="00B82EFE" w:rsidP="00B82EFE">
      <w:pPr>
        <w:pStyle w:val="Heading2"/>
        <w:spacing w:before="120" w:after="120"/>
        <w:rPr>
          <w:rFonts w:cs="Arial"/>
          <w:szCs w:val="22"/>
        </w:rPr>
      </w:pPr>
      <w:bookmarkStart w:id="79" w:name="_Ref359416851"/>
      <w:r w:rsidRPr="00C3320D">
        <w:rPr>
          <w:rFonts w:cs="Arial"/>
          <w:szCs w:val="22"/>
        </w:rPr>
        <w:t>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bookmarkEnd w:id="79"/>
    </w:p>
    <w:p w14:paraId="5BE98148" w14:textId="77777777" w:rsidR="00B82EFE" w:rsidRPr="00C3320D" w:rsidRDefault="00B82EFE" w:rsidP="00B82EFE">
      <w:pPr>
        <w:pStyle w:val="Heading2"/>
        <w:spacing w:before="120" w:after="120"/>
        <w:rPr>
          <w:rFonts w:cs="Arial"/>
          <w:szCs w:val="22"/>
        </w:rPr>
      </w:pPr>
      <w:r w:rsidRPr="00C3320D">
        <w:rPr>
          <w:rFonts w:cs="Arial"/>
          <w:szCs w:val="22"/>
        </w:rPr>
        <w:t>The Supplier shall:</w:t>
      </w:r>
    </w:p>
    <w:p w14:paraId="28118AF6" w14:textId="1EB63A99" w:rsidR="00B82EFE" w:rsidRPr="00C3320D" w:rsidRDefault="00AF4685" w:rsidP="00B82EFE">
      <w:pPr>
        <w:pStyle w:val="Heading3"/>
        <w:spacing w:before="120" w:after="120"/>
        <w:rPr>
          <w:rFonts w:cs="Arial"/>
          <w:szCs w:val="22"/>
        </w:rPr>
      </w:pPr>
      <w:r w:rsidRPr="00C3320D">
        <w:rPr>
          <w:rFonts w:cs="Arial"/>
          <w:szCs w:val="22"/>
        </w:rPr>
        <w:t>Keep</w:t>
      </w:r>
      <w:r w:rsidR="00B82EFE" w:rsidRPr="00C3320D">
        <w:rPr>
          <w:rFonts w:cs="Arial"/>
          <w:szCs w:val="22"/>
        </w:rPr>
        <w:t xml:space="preserve"> the records and accounts referred to in Clause </w:t>
      </w:r>
      <w:r w:rsidR="00B82EFE" w:rsidRPr="00C3320D">
        <w:rPr>
          <w:rFonts w:cs="Arial"/>
          <w:szCs w:val="22"/>
        </w:rPr>
        <w:fldChar w:fldCharType="begin"/>
      </w:r>
      <w:r w:rsidR="00B82EFE" w:rsidRPr="00C3320D">
        <w:rPr>
          <w:rFonts w:cs="Arial"/>
          <w:szCs w:val="22"/>
        </w:rPr>
        <w:instrText xml:space="preserve"> REF _Ref359416851 \r \h  \* MERGEFORMAT </w:instrText>
      </w:r>
      <w:r w:rsidR="00B82EFE" w:rsidRPr="00C3320D">
        <w:rPr>
          <w:rFonts w:cs="Arial"/>
          <w:szCs w:val="22"/>
        </w:rPr>
      </w:r>
      <w:r w:rsidR="00B82EFE" w:rsidRPr="00C3320D">
        <w:rPr>
          <w:rFonts w:cs="Arial"/>
          <w:szCs w:val="22"/>
        </w:rPr>
        <w:fldChar w:fldCharType="separate"/>
      </w:r>
      <w:r w:rsidR="00B82EFE" w:rsidRPr="00C3320D">
        <w:rPr>
          <w:rFonts w:cs="Arial"/>
          <w:szCs w:val="22"/>
        </w:rPr>
        <w:t>3.9</w:t>
      </w:r>
      <w:r w:rsidR="00B82EFE" w:rsidRPr="00C3320D">
        <w:rPr>
          <w:rFonts w:cs="Arial"/>
          <w:szCs w:val="22"/>
        </w:rPr>
        <w:fldChar w:fldCharType="end"/>
      </w:r>
      <w:r w:rsidR="00B82EFE" w:rsidRPr="00C3320D">
        <w:rPr>
          <w:rFonts w:cs="Arial"/>
          <w:szCs w:val="22"/>
        </w:rPr>
        <w:t xml:space="preserve"> in accordance with Good Industry Practice and Law; and</w:t>
      </w:r>
    </w:p>
    <w:p w14:paraId="440CD71C" w14:textId="77777777" w:rsidR="00B82EFE" w:rsidRPr="00C3320D" w:rsidRDefault="00B82EFE" w:rsidP="00B82EFE">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Term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Legal Services Contract including in order to: </w:t>
      </w:r>
    </w:p>
    <w:p w14:paraId="3BA51B8C" w14:textId="2E5BA625" w:rsidR="00B82EFE" w:rsidRPr="00C3320D" w:rsidRDefault="00AF4685" w:rsidP="00B82EFE">
      <w:pPr>
        <w:pStyle w:val="Heading5"/>
        <w:spacing w:before="120" w:after="120"/>
        <w:rPr>
          <w:rFonts w:cs="Arial"/>
          <w:szCs w:val="22"/>
        </w:rPr>
      </w:pPr>
      <w:r w:rsidRPr="00C3320D">
        <w:rPr>
          <w:rFonts w:cs="Arial"/>
          <w:szCs w:val="22"/>
        </w:rPr>
        <w:t>Verify</w:t>
      </w:r>
      <w:r w:rsidR="00B82EFE" w:rsidRPr="00C3320D">
        <w:rPr>
          <w:rFonts w:cs="Arial"/>
          <w:szCs w:val="22"/>
        </w:rPr>
        <w:t xml:space="preserve"> the accuracy of the Charges and any other amounts payable by the Customer under this Legal Services Contract (and proposed or actual variations to them in accordance with this Legal Services Contract); </w:t>
      </w:r>
    </w:p>
    <w:p w14:paraId="481EA38C" w14:textId="2781CF5F" w:rsidR="00B82EFE" w:rsidRPr="00C3320D" w:rsidRDefault="00AF4685" w:rsidP="00B82EFE">
      <w:pPr>
        <w:pStyle w:val="Heading5"/>
        <w:spacing w:before="120" w:after="120"/>
        <w:rPr>
          <w:rFonts w:cs="Arial"/>
          <w:szCs w:val="22"/>
        </w:rPr>
      </w:pPr>
      <w:r>
        <w:rPr>
          <w:rFonts w:cs="Arial"/>
          <w:szCs w:val="22"/>
        </w:rPr>
        <w:t>V</w:t>
      </w:r>
      <w:r w:rsidR="00B82EFE" w:rsidRPr="00C3320D">
        <w:rPr>
          <w:rFonts w:cs="Arial"/>
          <w:szCs w:val="22"/>
        </w:rPr>
        <w:t xml:space="preserve">erify the costs of the Supplier (including the costs of all Sub-Contractors and any third party suppliers) in connection with the provision of the Ordered </w:t>
      </w:r>
      <w:r w:rsidRPr="00C3320D">
        <w:rPr>
          <w:rFonts w:cs="Arial"/>
          <w:szCs w:val="22"/>
        </w:rPr>
        <w:t>Panel Services</w:t>
      </w:r>
      <w:r w:rsidR="00B82EFE" w:rsidRPr="00C3320D">
        <w:rPr>
          <w:rFonts w:cs="Arial"/>
          <w:szCs w:val="22"/>
        </w:rPr>
        <w:t>;</w:t>
      </w:r>
    </w:p>
    <w:p w14:paraId="5A751BF5" w14:textId="40D4E2D4" w:rsidR="00B82EFE" w:rsidRPr="00C3320D" w:rsidRDefault="00AF4685" w:rsidP="00B82EFE">
      <w:pPr>
        <w:pStyle w:val="Heading5"/>
        <w:spacing w:before="120" w:after="120"/>
        <w:rPr>
          <w:rFonts w:cs="Arial"/>
          <w:szCs w:val="22"/>
        </w:rPr>
      </w:pPr>
      <w:r w:rsidRPr="00C3320D">
        <w:rPr>
          <w:rFonts w:cs="Arial"/>
          <w:szCs w:val="22"/>
        </w:rPr>
        <w:t>Verify</w:t>
      </w:r>
      <w:r w:rsidR="00B82EFE" w:rsidRPr="00C3320D">
        <w:rPr>
          <w:rFonts w:cs="Arial"/>
          <w:szCs w:val="22"/>
        </w:rPr>
        <w:t xml:space="preserve"> the Open Book Data;</w:t>
      </w:r>
    </w:p>
    <w:p w14:paraId="59BE67A2" w14:textId="4C34FFF1" w:rsidR="00B82EFE" w:rsidRPr="00C3320D" w:rsidRDefault="00AF4685" w:rsidP="00B82EFE">
      <w:pPr>
        <w:pStyle w:val="Heading5"/>
        <w:spacing w:before="120" w:after="120"/>
        <w:rPr>
          <w:rFonts w:cs="Arial"/>
          <w:szCs w:val="22"/>
        </w:rPr>
      </w:pPr>
      <w:r w:rsidRPr="00C3320D">
        <w:rPr>
          <w:rFonts w:cs="Arial"/>
          <w:szCs w:val="22"/>
        </w:rPr>
        <w:t>Verify</w:t>
      </w:r>
      <w:r w:rsidR="00B82EFE" w:rsidRPr="00C3320D">
        <w:rPr>
          <w:rFonts w:cs="Arial"/>
          <w:szCs w:val="22"/>
        </w:rPr>
        <w:t xml:space="preserve"> the Supplier’s and each Sub-Contractor’s compliance with the applicable Law;</w:t>
      </w:r>
    </w:p>
    <w:p w14:paraId="789AA5B0" w14:textId="77777777" w:rsidR="00B82EFE" w:rsidRPr="00C3320D" w:rsidRDefault="00B82EFE" w:rsidP="00B82EFE">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FD34A18" w14:textId="0B295DEF" w:rsidR="00B82EFE" w:rsidRPr="00C3320D" w:rsidRDefault="00AF4685" w:rsidP="00B82EFE">
      <w:pPr>
        <w:pStyle w:val="Heading5"/>
        <w:spacing w:before="120" w:after="120"/>
        <w:rPr>
          <w:rFonts w:cs="Arial"/>
          <w:szCs w:val="22"/>
        </w:rPr>
      </w:pPr>
      <w:r w:rsidRPr="00C3320D">
        <w:rPr>
          <w:rFonts w:cs="Arial"/>
          <w:szCs w:val="22"/>
        </w:rPr>
        <w:t>Identify</w:t>
      </w:r>
      <w:r w:rsidR="00B82EFE" w:rsidRPr="00C3320D">
        <w:rPr>
          <w:rFonts w:cs="Arial"/>
          <w:szCs w:val="22"/>
        </w:rPr>
        <w:t xml:space="preserve"> or investigate any circumstances which may impact upon the financial stability of the Supplier, the Panel Guarantor and/or the Call </w:t>
      </w:r>
      <w:r w:rsidRPr="00C3320D">
        <w:rPr>
          <w:rFonts w:cs="Arial"/>
          <w:szCs w:val="22"/>
        </w:rPr>
        <w:t>off</w:t>
      </w:r>
      <w:r w:rsidR="00B82EFE" w:rsidRPr="00C3320D">
        <w:rPr>
          <w:rFonts w:cs="Arial"/>
          <w:szCs w:val="22"/>
        </w:rPr>
        <w:t xml:space="preserve"> Guarantor and/or any Sub-Contractors or their ability to perform the Ordered Services</w:t>
      </w:r>
    </w:p>
    <w:p w14:paraId="47CE6FFB" w14:textId="40E11129" w:rsidR="00B82EFE" w:rsidRPr="00C3320D" w:rsidRDefault="00AF4685" w:rsidP="00B82EFE">
      <w:pPr>
        <w:pStyle w:val="Heading5"/>
        <w:spacing w:before="120" w:after="120"/>
        <w:rPr>
          <w:rFonts w:cs="Arial"/>
          <w:szCs w:val="22"/>
        </w:rPr>
      </w:pPr>
      <w:r w:rsidRPr="00C3320D">
        <w:rPr>
          <w:rFonts w:cs="Arial"/>
          <w:szCs w:val="22"/>
        </w:rPr>
        <w:t>Obtain</w:t>
      </w:r>
      <w:r w:rsidR="00B82EFE" w:rsidRPr="00C3320D">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14:paraId="55AAD449" w14:textId="5F95D317" w:rsidR="00B82EFE" w:rsidRPr="00C3320D" w:rsidRDefault="00AF4685" w:rsidP="00B82EFE">
      <w:pPr>
        <w:pStyle w:val="Heading5"/>
        <w:spacing w:before="120" w:after="120"/>
        <w:rPr>
          <w:rFonts w:cs="Arial"/>
          <w:szCs w:val="22"/>
        </w:rPr>
      </w:pPr>
      <w:r w:rsidRPr="00C3320D">
        <w:rPr>
          <w:rFonts w:cs="Arial"/>
          <w:szCs w:val="22"/>
        </w:rPr>
        <w:t>Review</w:t>
      </w:r>
      <w:r w:rsidR="00B82EFE" w:rsidRPr="00C3320D">
        <w:rPr>
          <w:rFonts w:cs="Arial"/>
          <w:szCs w:val="22"/>
        </w:rPr>
        <w:t xml:space="preserve"> any books of account and the internal contract management accounts kept by the Supplier in connection with this Legal Services Contract;</w:t>
      </w:r>
    </w:p>
    <w:p w14:paraId="159EE823" w14:textId="75B6A889" w:rsidR="00B82EFE" w:rsidRPr="00C3320D" w:rsidRDefault="00AF4685" w:rsidP="00B82EFE">
      <w:pPr>
        <w:pStyle w:val="Heading5"/>
        <w:spacing w:before="120" w:after="120"/>
        <w:rPr>
          <w:rFonts w:cs="Arial"/>
          <w:szCs w:val="22"/>
        </w:rPr>
      </w:pPr>
      <w:r w:rsidRPr="00C3320D">
        <w:rPr>
          <w:rFonts w:cs="Arial"/>
          <w:szCs w:val="22"/>
        </w:rPr>
        <w:t>Carry</w:t>
      </w:r>
      <w:r w:rsidR="00B82EFE" w:rsidRPr="00C3320D">
        <w:rPr>
          <w:rFonts w:cs="Arial"/>
          <w:szCs w:val="22"/>
        </w:rPr>
        <w:t xml:space="preserve"> out the Customer’s internal and statutory audits and to prepare, examine and/or certify the Customer's annual and interim reports and accounts;</w:t>
      </w:r>
    </w:p>
    <w:p w14:paraId="0C3C449C" w14:textId="77777777" w:rsidR="00B82EFE" w:rsidRPr="00C3320D" w:rsidRDefault="00B82EFE" w:rsidP="00B82EFE">
      <w:pPr>
        <w:pStyle w:val="Heading5"/>
        <w:spacing w:before="120" w:after="120"/>
        <w:rPr>
          <w:rFonts w:cs="Arial"/>
          <w:szCs w:val="22"/>
        </w:rPr>
      </w:pPr>
      <w:bookmarkStart w:id="80" w:name="_Toc139080152"/>
      <w:r w:rsidRPr="00C3320D">
        <w:rPr>
          <w:rFonts w:cs="Arial"/>
          <w:szCs w:val="22"/>
        </w:rPr>
        <w:lastRenderedPageBreak/>
        <w:t>enable the National Audit Office to carry out an examination pursuant to Section 6(1) of the National Audit Act 1983 of the economy, efficiency and effectiveness with which the Customer has used its resources;</w:t>
      </w:r>
      <w:bookmarkEnd w:id="80"/>
    </w:p>
    <w:p w14:paraId="7F20C97E" w14:textId="0C2A343F" w:rsidR="00B82EFE" w:rsidRPr="00C3320D" w:rsidRDefault="00AF4685" w:rsidP="00B82EFE">
      <w:pPr>
        <w:pStyle w:val="Heading5"/>
        <w:spacing w:before="120" w:after="120"/>
        <w:rPr>
          <w:rFonts w:cs="Arial"/>
          <w:szCs w:val="22"/>
        </w:rPr>
      </w:pPr>
      <w:r w:rsidRPr="00C3320D">
        <w:rPr>
          <w:rFonts w:cs="Arial"/>
          <w:szCs w:val="22"/>
        </w:rPr>
        <w:t>Verify</w:t>
      </w:r>
      <w:r w:rsidR="00B82EFE" w:rsidRPr="00C3320D">
        <w:rPr>
          <w:rFonts w:cs="Arial"/>
          <w:szCs w:val="22"/>
        </w:rPr>
        <w:t xml:space="preserve"> the accuracy and completeness of any information delivered or required by this Legal Services Contract;</w:t>
      </w:r>
    </w:p>
    <w:p w14:paraId="27DEE927" w14:textId="3CBFAC90" w:rsidR="00B82EFE" w:rsidRPr="00C3320D" w:rsidRDefault="00AF4685" w:rsidP="00B82EFE">
      <w:pPr>
        <w:pStyle w:val="Heading5"/>
        <w:spacing w:before="120" w:after="120"/>
        <w:rPr>
          <w:rFonts w:cs="Arial"/>
          <w:szCs w:val="22"/>
        </w:rPr>
      </w:pPr>
      <w:r w:rsidRPr="00C3320D">
        <w:rPr>
          <w:rFonts w:cs="Arial"/>
          <w:szCs w:val="22"/>
        </w:rPr>
        <w:t>Review</w:t>
      </w:r>
      <w:r w:rsidR="00B82EFE" w:rsidRPr="00C3320D">
        <w:rPr>
          <w:rFonts w:cs="Arial"/>
          <w:szCs w:val="22"/>
        </w:rPr>
        <w:t xml:space="preserve"> the Supplier’s quality management systems (including any quality manuals and procedures);</w:t>
      </w:r>
    </w:p>
    <w:p w14:paraId="2DA332BE" w14:textId="18E4888E" w:rsidR="00B82EFE" w:rsidRPr="00C3320D" w:rsidRDefault="00AF4685" w:rsidP="00B82EFE">
      <w:pPr>
        <w:pStyle w:val="Heading5"/>
        <w:spacing w:before="120" w:after="120"/>
        <w:rPr>
          <w:rFonts w:cs="Arial"/>
          <w:szCs w:val="22"/>
        </w:rPr>
      </w:pPr>
      <w:r w:rsidRPr="00C3320D">
        <w:rPr>
          <w:rFonts w:cs="Arial"/>
          <w:szCs w:val="22"/>
        </w:rPr>
        <w:t>Review</w:t>
      </w:r>
      <w:r w:rsidR="00B82EFE" w:rsidRPr="00C3320D">
        <w:rPr>
          <w:rFonts w:cs="Arial"/>
          <w:szCs w:val="22"/>
        </w:rPr>
        <w:t xml:space="preserve"> the Supplier’s compliance with the Standards;</w:t>
      </w:r>
    </w:p>
    <w:p w14:paraId="68DE77FD" w14:textId="77777777" w:rsidR="00B82EFE" w:rsidRPr="00C3320D" w:rsidRDefault="00B82EFE" w:rsidP="00B82EFE">
      <w:pPr>
        <w:pStyle w:val="Heading5"/>
        <w:spacing w:before="120" w:after="120"/>
        <w:rPr>
          <w:rFonts w:cs="Arial"/>
          <w:szCs w:val="22"/>
        </w:rPr>
      </w:pPr>
      <w:r w:rsidRPr="00C3320D">
        <w:rPr>
          <w:rFonts w:cs="Arial"/>
          <w:szCs w:val="22"/>
        </w:rPr>
        <w:t>inspect the Customer assets, including the Customer's IPRs, equipment and facilities, for the purposes of ensuring that the Customer assets are secure and that any register of assets is up to date; and/or</w:t>
      </w:r>
    </w:p>
    <w:p w14:paraId="39AE245D" w14:textId="3C8EB959" w:rsidR="00B82EFE" w:rsidRPr="00C3320D" w:rsidRDefault="00AF4685" w:rsidP="00B82EFE">
      <w:pPr>
        <w:pStyle w:val="Heading5"/>
        <w:spacing w:before="120" w:after="120"/>
        <w:rPr>
          <w:rFonts w:cs="Arial"/>
          <w:szCs w:val="22"/>
        </w:rPr>
      </w:pPr>
      <w:r w:rsidRPr="00C3320D">
        <w:rPr>
          <w:rFonts w:cs="Arial"/>
          <w:szCs w:val="22"/>
        </w:rPr>
        <w:t>Review</w:t>
      </w:r>
      <w:r w:rsidR="00B82EFE" w:rsidRPr="00C3320D">
        <w:rPr>
          <w:rFonts w:cs="Arial"/>
          <w:szCs w:val="22"/>
        </w:rPr>
        <w:t xml:space="preserve"> the integrity, confidentiality and security of the Customer Data. </w:t>
      </w:r>
    </w:p>
    <w:p w14:paraId="68B5DC80" w14:textId="77777777" w:rsidR="00B82EFE" w:rsidRPr="00C3320D" w:rsidRDefault="00B82EFE" w:rsidP="00B82EFE">
      <w:pPr>
        <w:pStyle w:val="Heading2"/>
        <w:spacing w:before="120" w:after="120"/>
        <w:rPr>
          <w:rFonts w:cs="Arial"/>
          <w:szCs w:val="22"/>
        </w:rPr>
      </w:pPr>
      <w:bookmarkStart w:id="81" w:name="_Ref363743146"/>
      <w:r w:rsidRPr="00C3320D">
        <w:rPr>
          <w:rFonts w:cs="Arial"/>
          <w:szCs w:val="22"/>
        </w:rPr>
        <w:t>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bookmarkEnd w:id="81"/>
    </w:p>
    <w:p w14:paraId="23D8F6BD" w14:textId="77777777" w:rsidR="00B82EFE" w:rsidRPr="00C3320D" w:rsidRDefault="00B82EFE" w:rsidP="00B82EFE">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557E7B23" w14:textId="486C59E1" w:rsidR="00B82EFE" w:rsidRPr="00C3320D" w:rsidRDefault="00AF4685" w:rsidP="00B82EFE">
      <w:pPr>
        <w:pStyle w:val="Heading3"/>
        <w:spacing w:before="120" w:after="120"/>
        <w:rPr>
          <w:rFonts w:cs="Arial"/>
          <w:szCs w:val="22"/>
        </w:rPr>
      </w:pPr>
      <w:r w:rsidRPr="00C3320D">
        <w:rPr>
          <w:rFonts w:cs="Arial"/>
          <w:szCs w:val="22"/>
        </w:rPr>
        <w:t>All</w:t>
      </w:r>
      <w:r w:rsidR="00B82EFE" w:rsidRPr="00C3320D">
        <w:rPr>
          <w:rFonts w:cs="Arial"/>
          <w:szCs w:val="22"/>
        </w:rPr>
        <w:t xml:space="preserve"> reasonable information requested by the Customer within the scope of the audit;</w:t>
      </w:r>
    </w:p>
    <w:p w14:paraId="7046DCAE" w14:textId="285476AE" w:rsidR="00B82EFE" w:rsidRPr="00C3320D" w:rsidRDefault="00AF4685" w:rsidP="00B82EFE">
      <w:pPr>
        <w:pStyle w:val="Heading3"/>
        <w:spacing w:before="120" w:after="120"/>
        <w:rPr>
          <w:rFonts w:cs="Arial"/>
          <w:szCs w:val="22"/>
        </w:rPr>
      </w:pPr>
      <w:r w:rsidRPr="00C3320D">
        <w:rPr>
          <w:rFonts w:cs="Arial"/>
          <w:szCs w:val="22"/>
        </w:rPr>
        <w:t>Reasonable</w:t>
      </w:r>
      <w:r w:rsidR="00B82EFE" w:rsidRPr="00C3320D">
        <w:rPr>
          <w:rFonts w:cs="Arial"/>
          <w:szCs w:val="22"/>
        </w:rPr>
        <w:t xml:space="preserve"> access to sites controlled by the Supplier and to any Supplier Equipment used in the provision of the Ordered Panel Services; and</w:t>
      </w:r>
    </w:p>
    <w:p w14:paraId="698CFFC9" w14:textId="498E3FEB" w:rsidR="00B82EFE" w:rsidRPr="00C3320D" w:rsidRDefault="00AF4685" w:rsidP="00B82EFE">
      <w:pPr>
        <w:pStyle w:val="Heading3"/>
        <w:spacing w:before="120" w:after="120"/>
        <w:rPr>
          <w:rFonts w:cs="Arial"/>
          <w:szCs w:val="22"/>
        </w:rPr>
      </w:pPr>
      <w:r w:rsidRPr="00C3320D">
        <w:rPr>
          <w:rFonts w:cs="Arial"/>
          <w:szCs w:val="22"/>
        </w:rPr>
        <w:t>Access</w:t>
      </w:r>
      <w:r w:rsidR="00B82EFE" w:rsidRPr="00C3320D">
        <w:rPr>
          <w:rFonts w:cs="Arial"/>
          <w:szCs w:val="22"/>
        </w:rPr>
        <w:t xml:space="preserve"> to the Supplier Personnel.</w:t>
      </w:r>
    </w:p>
    <w:p w14:paraId="613DB688" w14:textId="77777777" w:rsidR="00B82EFE" w:rsidRPr="00C3320D" w:rsidRDefault="00B82EFE" w:rsidP="00B82EFE">
      <w:pPr>
        <w:pStyle w:val="Heading2"/>
        <w:spacing w:before="120" w:after="120"/>
        <w:rPr>
          <w:rFonts w:cs="Arial"/>
          <w:szCs w:val="22"/>
        </w:rPr>
      </w:pPr>
      <w:bookmarkStart w:id="82" w:name="_Ref365635826"/>
      <w:r w:rsidRPr="00C3320D">
        <w:rPr>
          <w:rFonts w:cs="Arial"/>
          <w:szCs w:val="22"/>
        </w:rPr>
        <w:t>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bookmarkEnd w:id="82"/>
    </w:p>
    <w:p w14:paraId="17906A8E" w14:textId="77777777" w:rsidR="00B82EFE" w:rsidRPr="00C3320D" w:rsidRDefault="00B82EFE" w:rsidP="00B82EFE">
      <w:pPr>
        <w:pStyle w:val="Heading1"/>
        <w:spacing w:before="120" w:after="120"/>
        <w:rPr>
          <w:rFonts w:cs="Arial"/>
          <w:szCs w:val="22"/>
        </w:rPr>
      </w:pPr>
      <w:bookmarkStart w:id="83" w:name="_Toc461109632"/>
      <w:bookmarkStart w:id="84" w:name="_Toc461109633"/>
      <w:bookmarkStart w:id="85" w:name="_Toc461702393"/>
      <w:bookmarkEnd w:id="83"/>
      <w:bookmarkEnd w:id="84"/>
      <w:r w:rsidRPr="00C3320D">
        <w:rPr>
          <w:rFonts w:cs="Arial"/>
          <w:szCs w:val="22"/>
        </w:rPr>
        <w:t>Variation and Extension</w:t>
      </w:r>
      <w:bookmarkEnd w:id="85"/>
      <w:r w:rsidRPr="00C3320D">
        <w:rPr>
          <w:rFonts w:cs="Arial"/>
          <w:szCs w:val="22"/>
        </w:rPr>
        <w:t xml:space="preserve"> </w:t>
      </w:r>
    </w:p>
    <w:p w14:paraId="1A5499B0"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may request: </w:t>
      </w:r>
    </w:p>
    <w:p w14:paraId="3A98AF15" w14:textId="65C4BBF5" w:rsidR="00B82EFE" w:rsidRPr="00C3320D" w:rsidRDefault="00AF4685" w:rsidP="00B82EFE">
      <w:pPr>
        <w:pStyle w:val="Heading4"/>
        <w:spacing w:before="120" w:after="120"/>
        <w:rPr>
          <w:rFonts w:cs="Arial"/>
          <w:szCs w:val="22"/>
        </w:rPr>
      </w:pPr>
      <w:r w:rsidRPr="00C3320D">
        <w:rPr>
          <w:rFonts w:cs="Arial"/>
          <w:szCs w:val="22"/>
        </w:rPr>
        <w:t>A</w:t>
      </w:r>
      <w:r w:rsidR="00B82EFE" w:rsidRPr="00C3320D">
        <w:rPr>
          <w:rFonts w:cs="Arial"/>
          <w:szCs w:val="22"/>
        </w:rPr>
        <w:t xml:space="preserve"> variation to the Ordered Panel Services; </w:t>
      </w:r>
    </w:p>
    <w:p w14:paraId="0E8190AC" w14:textId="24036389" w:rsidR="00B82EFE" w:rsidRPr="00C3320D" w:rsidRDefault="00AF4685" w:rsidP="00B82EFE">
      <w:pPr>
        <w:pStyle w:val="Heading4"/>
        <w:spacing w:before="120" w:after="120"/>
        <w:rPr>
          <w:rFonts w:cs="Arial"/>
          <w:szCs w:val="22"/>
        </w:rPr>
      </w:pPr>
      <w:r w:rsidRPr="00C3320D">
        <w:rPr>
          <w:rFonts w:cs="Arial"/>
          <w:szCs w:val="22"/>
        </w:rPr>
        <w:t>An</w:t>
      </w:r>
      <w:r w:rsidR="00B82EFE" w:rsidRPr="00C3320D">
        <w:rPr>
          <w:rFonts w:cs="Arial"/>
          <w:szCs w:val="22"/>
        </w:rPr>
        <w:t xml:space="preserve"> extension to the Term specified at paragraph 1.5 of section </w:t>
      </w:r>
      <w:r w:rsidRPr="00C3320D">
        <w:rPr>
          <w:rFonts w:cs="Arial"/>
          <w:szCs w:val="22"/>
        </w:rPr>
        <w:t>A of</w:t>
      </w:r>
      <w:r w:rsidR="00B82EFE" w:rsidRPr="00C3320D">
        <w:rPr>
          <w:rFonts w:cs="Arial"/>
          <w:szCs w:val="22"/>
        </w:rPr>
        <w:t xml:space="preserve"> the Order Form); and/or </w:t>
      </w:r>
    </w:p>
    <w:p w14:paraId="1B97DA5F" w14:textId="20CEB876" w:rsidR="00B82EFE" w:rsidRPr="00C3320D" w:rsidRDefault="00AF4685" w:rsidP="00B82EFE">
      <w:pPr>
        <w:pStyle w:val="Heading4"/>
        <w:spacing w:before="120" w:after="120"/>
        <w:rPr>
          <w:rFonts w:cs="Arial"/>
          <w:szCs w:val="22"/>
        </w:rPr>
      </w:pPr>
      <w:r w:rsidRPr="00C3320D">
        <w:rPr>
          <w:rFonts w:cs="Arial"/>
          <w:szCs w:val="22"/>
        </w:rPr>
        <w:t>A</w:t>
      </w:r>
      <w:r w:rsidR="00B82EFE" w:rsidRPr="00C3320D">
        <w:rPr>
          <w:rFonts w:cs="Arial"/>
          <w:szCs w:val="22"/>
        </w:rPr>
        <w:t xml:space="preserve"> variation to any other part of the Order Form; and/or</w:t>
      </w:r>
    </w:p>
    <w:p w14:paraId="2BA137B8" w14:textId="08D2AAC0" w:rsidR="00B82EFE" w:rsidRPr="00C3320D" w:rsidRDefault="00AF4685" w:rsidP="00B82EFE">
      <w:pPr>
        <w:pStyle w:val="Heading4"/>
        <w:spacing w:before="120" w:after="120"/>
        <w:rPr>
          <w:rFonts w:cs="Arial"/>
          <w:szCs w:val="22"/>
        </w:rPr>
      </w:pPr>
      <w:r w:rsidRPr="00C3320D">
        <w:rPr>
          <w:rFonts w:cs="Arial"/>
          <w:szCs w:val="22"/>
        </w:rPr>
        <w:t>A</w:t>
      </w:r>
      <w:r w:rsidR="00B82EFE" w:rsidRPr="00C3320D">
        <w:rPr>
          <w:rFonts w:cs="Arial"/>
          <w:szCs w:val="22"/>
        </w:rPr>
        <w:t xml:space="preserve"> variation to any other term of these Terms and Conditions,</w:t>
      </w:r>
    </w:p>
    <w:p w14:paraId="62E35313" w14:textId="6ECED1AB" w:rsidR="00B82EFE" w:rsidRPr="00C3320D" w:rsidRDefault="00AF4685" w:rsidP="00B82EFE">
      <w:pPr>
        <w:pStyle w:val="Heading4"/>
        <w:numPr>
          <w:ilvl w:val="0"/>
          <w:numId w:val="0"/>
        </w:numPr>
        <w:spacing w:before="120" w:after="120"/>
        <w:ind w:left="1800"/>
        <w:rPr>
          <w:rFonts w:cs="Arial"/>
          <w:szCs w:val="22"/>
        </w:rPr>
      </w:pPr>
      <w:r w:rsidRPr="00C3320D">
        <w:rPr>
          <w:rFonts w:cs="Arial"/>
          <w:szCs w:val="22"/>
        </w:rPr>
        <w:t>At</w:t>
      </w:r>
      <w:r w:rsidR="00B82EFE" w:rsidRPr="00C3320D">
        <w:rPr>
          <w:rFonts w:cs="Arial"/>
          <w:szCs w:val="22"/>
        </w:rPr>
        <w:t xml:space="preserve"> any time during the Term.</w:t>
      </w:r>
    </w:p>
    <w:p w14:paraId="45F6F9D0" w14:textId="77777777" w:rsidR="00B82EFE" w:rsidRPr="00C3320D" w:rsidRDefault="00B82EFE" w:rsidP="00B82EFE">
      <w:pPr>
        <w:pStyle w:val="Heading3"/>
        <w:spacing w:before="120" w:after="120"/>
        <w:rPr>
          <w:rFonts w:cs="Arial"/>
          <w:szCs w:val="22"/>
        </w:rPr>
      </w:pPr>
      <w:r w:rsidRPr="00C3320D">
        <w:rPr>
          <w:rFonts w:cs="Arial"/>
          <w:szCs w:val="22"/>
        </w:rPr>
        <w:t>Any request by the Customer for a variation to the Ordered Panel Services shall be by written notice to the Supplier:</w:t>
      </w:r>
    </w:p>
    <w:p w14:paraId="2EDA6858" w14:textId="4FD06618" w:rsidR="00B82EFE" w:rsidRPr="00C3320D" w:rsidRDefault="00AF4685" w:rsidP="00B82EFE">
      <w:pPr>
        <w:pStyle w:val="Heading4"/>
        <w:spacing w:before="120" w:after="120"/>
        <w:rPr>
          <w:rFonts w:cs="Arial"/>
          <w:szCs w:val="22"/>
        </w:rPr>
      </w:pPr>
      <w:r w:rsidRPr="00C3320D">
        <w:rPr>
          <w:rFonts w:cs="Arial"/>
          <w:szCs w:val="22"/>
        </w:rPr>
        <w:t>Giving</w:t>
      </w:r>
      <w:r w:rsidR="00B82EFE" w:rsidRPr="00C3320D">
        <w:rPr>
          <w:rFonts w:cs="Arial"/>
          <w:szCs w:val="22"/>
        </w:rPr>
        <w:t xml:space="preserve"> sufficient information for the Supplier to assess the extent of the variation and any additional costs that may be incurred (where any element of the Charges is composed of a fixed price or a capped price); and</w:t>
      </w:r>
    </w:p>
    <w:p w14:paraId="0BE1D243" w14:textId="013D9C64" w:rsidR="00B82EFE" w:rsidRPr="00C3320D" w:rsidRDefault="00AF4685" w:rsidP="00B82EFE">
      <w:pPr>
        <w:pStyle w:val="Heading4"/>
        <w:spacing w:before="120" w:after="120"/>
        <w:rPr>
          <w:rFonts w:cs="Arial"/>
          <w:szCs w:val="22"/>
        </w:rPr>
      </w:pPr>
      <w:r w:rsidRPr="00C3320D">
        <w:rPr>
          <w:rFonts w:cs="Arial"/>
          <w:szCs w:val="22"/>
        </w:rPr>
        <w:lastRenderedPageBreak/>
        <w:t>Specifying</w:t>
      </w:r>
      <w:r w:rsidR="00B82EFE" w:rsidRPr="00C3320D">
        <w:rPr>
          <w:rFonts w:cs="Arial"/>
          <w:szCs w:val="22"/>
        </w:rPr>
        <w:t xml:space="preserve"> the timeframe within which the Supplier must respond to the request, which shall be reasonable and the Supplier shall respond to such request within such timeframe.</w:t>
      </w:r>
    </w:p>
    <w:p w14:paraId="714C0318" w14:textId="77777777" w:rsidR="00B82EFE" w:rsidRPr="00C3320D" w:rsidRDefault="00B82EFE" w:rsidP="00B82EFE">
      <w:pPr>
        <w:pStyle w:val="Heading3"/>
        <w:spacing w:before="120" w:after="120"/>
        <w:rPr>
          <w:rFonts w:cs="Arial"/>
          <w:szCs w:val="22"/>
        </w:rPr>
      </w:pPr>
      <w:bookmarkStart w:id="86" w:name="_Ref460408184"/>
      <w:r w:rsidRPr="00C3320D">
        <w:rPr>
          <w:rFonts w:cs="Arial"/>
          <w:szCs w:val="22"/>
        </w:rP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bookmarkEnd w:id="86"/>
    </w:p>
    <w:p w14:paraId="0C1F96C0" w14:textId="77777777" w:rsidR="00B82EFE" w:rsidRPr="00C3320D" w:rsidRDefault="00B82EFE" w:rsidP="00B82EFE">
      <w:pPr>
        <w:pStyle w:val="Heading1"/>
        <w:spacing w:before="120" w:after="120"/>
        <w:rPr>
          <w:rFonts w:cs="Arial"/>
          <w:szCs w:val="22"/>
        </w:rPr>
      </w:pPr>
      <w:bookmarkStart w:id="87" w:name="_Toc461702394"/>
      <w:r w:rsidRPr="00C3320D">
        <w:rPr>
          <w:rFonts w:cs="Arial"/>
          <w:szCs w:val="22"/>
        </w:rPr>
        <w:t>Personnel</w:t>
      </w:r>
      <w:bookmarkEnd w:id="87"/>
    </w:p>
    <w:p w14:paraId="32E6EDF0"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Key Personnel</w:t>
      </w:r>
    </w:p>
    <w:p w14:paraId="6042CDC7" w14:textId="77777777" w:rsidR="00B82EFE" w:rsidRPr="00C3320D" w:rsidRDefault="00B82EFE" w:rsidP="00B82EFE">
      <w:pPr>
        <w:pStyle w:val="Heading2"/>
        <w:spacing w:before="120" w:after="120"/>
        <w:rPr>
          <w:rFonts w:cs="Arial"/>
          <w:szCs w:val="22"/>
        </w:rPr>
      </w:pPr>
      <w:r w:rsidRPr="00C3320D">
        <w:rPr>
          <w:rFonts w:cs="Arial"/>
          <w:szCs w:val="22"/>
        </w:rPr>
        <w:t>Where Key Personnel have been specified in the Order Form this Clause 5 and the following provisions shall apply:</w:t>
      </w:r>
    </w:p>
    <w:p w14:paraId="7DDD30F8" w14:textId="77777777" w:rsidR="00B82EFE" w:rsidRPr="00C3320D" w:rsidRDefault="00B82EFE" w:rsidP="00B82EFE">
      <w:pPr>
        <w:pStyle w:val="Heading3"/>
        <w:spacing w:before="120" w:after="120"/>
        <w:rPr>
          <w:rFonts w:cs="Arial"/>
          <w:szCs w:val="22"/>
        </w:rPr>
      </w:pPr>
      <w:r w:rsidRPr="00C3320D">
        <w:rPr>
          <w:rFonts w:cs="Arial"/>
          <w:szCs w:val="22"/>
        </w:rPr>
        <w:t>The Order Form lists the Key Personnel who the Supplier shall appoint to fill the Key Roles (where identified) at the Commencement Date;</w:t>
      </w:r>
    </w:p>
    <w:p w14:paraId="29AC8697" w14:textId="6B7D4B76" w:rsidR="00B82EFE" w:rsidRPr="00C3320D" w:rsidRDefault="00AF4685"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Supplier shall ensure that the Key Personnel fulfil the Key Roles at all times during the Term;</w:t>
      </w:r>
    </w:p>
    <w:p w14:paraId="5AB4294B"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may identify any further roles as being Key Roles and, following agreement to the same by the Supplier, the relevant person selected to fill those Key Roles shall be included on the list of Key Personnel;  </w:t>
      </w:r>
    </w:p>
    <w:p w14:paraId="4CA1054D" w14:textId="5BD8C23D" w:rsidR="00B82EFE" w:rsidRPr="00C3320D" w:rsidRDefault="00AF4685"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Supplier shall not remove or replace any Key Personnel (including when carrying out its obligations under Contract Schedule 2 (Exit Management) unless :</w:t>
      </w:r>
    </w:p>
    <w:p w14:paraId="585539C1" w14:textId="2C3E028C" w:rsidR="00B82EFE" w:rsidRPr="00C3320D" w:rsidRDefault="00AF4685" w:rsidP="00B82EFE">
      <w:pPr>
        <w:pStyle w:val="Heading4"/>
        <w:spacing w:before="120" w:after="120"/>
        <w:rPr>
          <w:rFonts w:cs="Arial"/>
          <w:szCs w:val="22"/>
        </w:rPr>
      </w:pPr>
      <w:r>
        <w:rPr>
          <w:rFonts w:cs="Arial"/>
          <w:szCs w:val="22"/>
        </w:rPr>
        <w:t>R</w:t>
      </w:r>
      <w:r w:rsidR="00B82EFE" w:rsidRPr="00C3320D">
        <w:rPr>
          <w:rFonts w:cs="Arial"/>
          <w:szCs w:val="22"/>
        </w:rPr>
        <w:t>equested to do so by the Customer;</w:t>
      </w:r>
    </w:p>
    <w:p w14:paraId="589598B3" w14:textId="7C80CCCD" w:rsidR="00B82EFE" w:rsidRPr="00C3320D" w:rsidRDefault="00AF4685"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relevant person concerned resigns, retires or dies or takes any extended absences such as maternity leave or long-term sick leave; </w:t>
      </w:r>
    </w:p>
    <w:p w14:paraId="7E0FE0F7" w14:textId="033D00CA" w:rsidR="00B82EFE" w:rsidRPr="00C3320D" w:rsidRDefault="00AF4685"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person’s employment or contractual arrangement with the Supplier or a Sub-Contractor is terminated for material breach of contract by the employee; or</w:t>
      </w:r>
    </w:p>
    <w:p w14:paraId="4236710C" w14:textId="6C963794" w:rsidR="00B82EFE" w:rsidRPr="00C3320D" w:rsidRDefault="00AF4685"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Supplier obtains the Customer’s prior written consent (such consent not to be unreasonably withheld or delayed);</w:t>
      </w:r>
    </w:p>
    <w:p w14:paraId="3D9BA304" w14:textId="60562DDF" w:rsidR="00B82EFE" w:rsidRPr="00C3320D" w:rsidRDefault="00AF4685"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Supplier shall:</w:t>
      </w:r>
    </w:p>
    <w:p w14:paraId="16C99923" w14:textId="77777777" w:rsidR="00B82EFE" w:rsidRPr="00C3320D" w:rsidRDefault="00B82EFE" w:rsidP="00B82EFE">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4F048E88" w14:textId="328B7C9D" w:rsidR="00B82EFE" w:rsidRPr="00C3320D" w:rsidRDefault="00AF4685" w:rsidP="00B82EFE">
      <w:pPr>
        <w:pStyle w:val="Heading4"/>
        <w:spacing w:before="120" w:after="120"/>
        <w:rPr>
          <w:rFonts w:cs="Arial"/>
          <w:szCs w:val="22"/>
        </w:rPr>
      </w:pPr>
      <w:r w:rsidRPr="00C3320D">
        <w:rPr>
          <w:rFonts w:cs="Arial"/>
          <w:szCs w:val="22"/>
        </w:rPr>
        <w:t>Ensure</w:t>
      </w:r>
      <w:r w:rsidR="00B82EFE" w:rsidRPr="00C3320D">
        <w:rPr>
          <w:rFonts w:cs="Arial"/>
          <w:szCs w:val="22"/>
        </w:rPr>
        <w:t xml:space="preserve"> that any Key Role is not vacant for any longer than five (5) Working Days; </w:t>
      </w:r>
    </w:p>
    <w:p w14:paraId="7CDCE7CC" w14:textId="77777777" w:rsidR="00B82EFE" w:rsidRPr="00C3320D" w:rsidRDefault="00B82EFE" w:rsidP="00B82EFE">
      <w:pPr>
        <w:pStyle w:val="Heading4"/>
        <w:spacing w:before="120" w:after="120"/>
        <w:rPr>
          <w:rFonts w:cs="Arial"/>
          <w:szCs w:val="22"/>
        </w:rPr>
      </w:pPr>
      <w:r w:rsidRPr="00C3320D">
        <w:rPr>
          <w:rFonts w:cs="Arial"/>
          <w:szCs w:val="22"/>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1B568A2" w14:textId="77777777" w:rsidR="00B82EFE" w:rsidRPr="00C3320D" w:rsidRDefault="00B82EFE" w:rsidP="00B82EFE">
      <w:pPr>
        <w:pStyle w:val="Heading4"/>
        <w:spacing w:before="120" w:after="120"/>
        <w:rPr>
          <w:rFonts w:cs="Arial"/>
          <w:szCs w:val="22"/>
        </w:rPr>
      </w:pPr>
      <w:r w:rsidRPr="00C3320D">
        <w:rPr>
          <w:rFonts w:cs="Arial"/>
          <w:szCs w:val="22"/>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14:paraId="677BDB80" w14:textId="0A1A918B" w:rsidR="00B82EFE" w:rsidRPr="00C3320D" w:rsidRDefault="00AF4685" w:rsidP="00B82EFE">
      <w:pPr>
        <w:pStyle w:val="Heading4"/>
        <w:spacing w:before="120" w:after="120"/>
        <w:rPr>
          <w:rFonts w:cs="Arial"/>
          <w:szCs w:val="22"/>
        </w:rPr>
      </w:pPr>
      <w:r w:rsidRPr="00C3320D">
        <w:rPr>
          <w:rFonts w:cs="Arial"/>
          <w:szCs w:val="22"/>
        </w:rPr>
        <w:t>Ensure</w:t>
      </w:r>
      <w:r w:rsidR="00B82EFE" w:rsidRPr="00C3320D">
        <w:rPr>
          <w:rFonts w:cs="Arial"/>
          <w:szCs w:val="22"/>
        </w:rPr>
        <w:t xml:space="preserve"> that any replacement for a Key Role:</w:t>
      </w:r>
    </w:p>
    <w:p w14:paraId="15A0B6BD" w14:textId="2D558EFB" w:rsidR="00B82EFE" w:rsidRPr="00C3320D" w:rsidRDefault="00AF4685" w:rsidP="00B82EFE">
      <w:pPr>
        <w:pStyle w:val="Heading5"/>
        <w:spacing w:before="120" w:after="120"/>
        <w:rPr>
          <w:rFonts w:cs="Arial"/>
          <w:szCs w:val="22"/>
        </w:rPr>
      </w:pPr>
      <w:r w:rsidRPr="00C3320D">
        <w:rPr>
          <w:rFonts w:cs="Arial"/>
          <w:szCs w:val="22"/>
        </w:rPr>
        <w:t>Has</w:t>
      </w:r>
      <w:r w:rsidR="00B82EFE" w:rsidRPr="00C3320D">
        <w:rPr>
          <w:rFonts w:cs="Arial"/>
          <w:szCs w:val="22"/>
        </w:rPr>
        <w:t xml:space="preserve"> a level of qualifications and experience appropriate to the relevant Key Role; and</w:t>
      </w:r>
    </w:p>
    <w:p w14:paraId="518F2017" w14:textId="2CADE0C3" w:rsidR="00B82EFE" w:rsidRPr="00C3320D" w:rsidRDefault="00AF4685" w:rsidP="00B82EFE">
      <w:pPr>
        <w:pStyle w:val="Heading5"/>
        <w:spacing w:before="120" w:after="120"/>
        <w:rPr>
          <w:rFonts w:cs="Arial"/>
          <w:szCs w:val="22"/>
        </w:rPr>
      </w:pPr>
      <w:r w:rsidRPr="00C3320D">
        <w:rPr>
          <w:rFonts w:cs="Arial"/>
          <w:szCs w:val="22"/>
        </w:rPr>
        <w:t>Is</w:t>
      </w:r>
      <w:r w:rsidR="00B82EFE" w:rsidRPr="00C3320D">
        <w:rPr>
          <w:rFonts w:cs="Arial"/>
          <w:szCs w:val="22"/>
        </w:rPr>
        <w:t xml:space="preserve"> fully competent to carry out the tasks assigned to the Key Personnel whom he or she has replaced;</w:t>
      </w:r>
    </w:p>
    <w:p w14:paraId="7ACEEB5E" w14:textId="4668A3C7" w:rsidR="00B82EFE" w:rsidRPr="00C3320D" w:rsidRDefault="00AF4685" w:rsidP="00B82EFE">
      <w:pPr>
        <w:pStyle w:val="Heading4"/>
        <w:spacing w:before="120" w:after="120"/>
        <w:rPr>
          <w:rFonts w:cs="Arial"/>
          <w:szCs w:val="22"/>
        </w:rPr>
      </w:pPr>
      <w:r w:rsidRPr="00C3320D">
        <w:rPr>
          <w:rFonts w:cs="Arial"/>
          <w:szCs w:val="22"/>
        </w:rPr>
        <w:t>Shall</w:t>
      </w:r>
      <w:r w:rsidR="00B82EFE" w:rsidRPr="00C3320D">
        <w:rPr>
          <w:rFonts w:cs="Arial"/>
          <w:szCs w:val="22"/>
        </w:rPr>
        <w:t xml:space="preserve"> and shall procure that any Sub-Contractor shall not remove or replace any Key Personnel during the Term without Approval; and</w:t>
      </w:r>
    </w:p>
    <w:p w14:paraId="6F286D42" w14:textId="74294610" w:rsidR="00B82EFE" w:rsidRPr="00C3320D" w:rsidRDefault="00AF4685"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Supplier shall not charge, and the Customer shall have no liability to pay, for any additional costs incurred by the Supplier in respect of reading-in time by any replacement Key Personnel.</w:t>
      </w:r>
    </w:p>
    <w:p w14:paraId="7CF45D68" w14:textId="77777777" w:rsidR="00B82EFE" w:rsidRPr="00C3320D" w:rsidRDefault="00B82EFE" w:rsidP="00B82EFE">
      <w:pPr>
        <w:pStyle w:val="Heading2"/>
        <w:spacing w:before="120" w:after="120"/>
        <w:rPr>
          <w:rFonts w:cs="Arial"/>
          <w:szCs w:val="22"/>
        </w:rPr>
      </w:pPr>
      <w:r w:rsidRPr="00C3320D">
        <w:rPr>
          <w:rFonts w:cs="Arial"/>
          <w:szCs w:val="22"/>
        </w:rPr>
        <w:t>The Customer may direct the Supplier to end the involvement in the provision of the Ordered Panel Services of any of the Supplier Personnel:</w:t>
      </w:r>
    </w:p>
    <w:p w14:paraId="45B0564B" w14:textId="20E50382" w:rsidR="00B82EFE" w:rsidRPr="00C3320D" w:rsidRDefault="00AF4685" w:rsidP="00B82EFE">
      <w:pPr>
        <w:pStyle w:val="Heading3"/>
        <w:spacing w:before="120" w:after="120"/>
        <w:rPr>
          <w:rFonts w:cs="Arial"/>
          <w:szCs w:val="22"/>
        </w:rPr>
      </w:pPr>
      <w:r w:rsidRPr="00C3320D">
        <w:rPr>
          <w:rFonts w:cs="Arial"/>
          <w:szCs w:val="22"/>
        </w:rPr>
        <w:t>Whom</w:t>
      </w:r>
      <w:r w:rsidR="00B82EFE" w:rsidRPr="00C3320D">
        <w:rPr>
          <w:rFonts w:cs="Arial"/>
          <w:szCs w:val="22"/>
        </w:rPr>
        <w:t xml:space="preserve"> the Customer believes does not have the required levels of training and expertise; or </w:t>
      </w:r>
    </w:p>
    <w:p w14:paraId="18EB4A4C" w14:textId="6405B5C8" w:rsidR="00B82EFE" w:rsidRPr="00C3320D" w:rsidRDefault="00AF4685" w:rsidP="00B82EFE">
      <w:pPr>
        <w:pStyle w:val="Heading3"/>
        <w:spacing w:before="120" w:after="120"/>
        <w:rPr>
          <w:rFonts w:cs="Arial"/>
          <w:szCs w:val="22"/>
        </w:rPr>
      </w:pPr>
      <w:r w:rsidRPr="00C3320D">
        <w:rPr>
          <w:rFonts w:cs="Arial"/>
          <w:szCs w:val="22"/>
        </w:rPr>
        <w:t>Whose</w:t>
      </w:r>
      <w:r w:rsidR="00B82EFE" w:rsidRPr="00C3320D">
        <w:rPr>
          <w:rFonts w:cs="Arial"/>
          <w:szCs w:val="22"/>
        </w:rPr>
        <w:t xml:space="preserve"> performance, in the Customer’s opinion, has been unsatisfactory; or </w:t>
      </w:r>
    </w:p>
    <w:p w14:paraId="158E114A" w14:textId="200FF423" w:rsidR="00B82EFE" w:rsidRPr="00C3320D" w:rsidRDefault="00AF4685" w:rsidP="00B82EFE">
      <w:pPr>
        <w:pStyle w:val="Heading3"/>
        <w:spacing w:before="120" w:after="120"/>
        <w:rPr>
          <w:rFonts w:cs="Arial"/>
          <w:szCs w:val="22"/>
        </w:rPr>
      </w:pPr>
      <w:r w:rsidRPr="00C3320D">
        <w:rPr>
          <w:rFonts w:cs="Arial"/>
          <w:szCs w:val="22"/>
        </w:rPr>
        <w:t>Where</w:t>
      </w:r>
      <w:r w:rsidR="00B82EFE" w:rsidRPr="00C3320D">
        <w:rPr>
          <w:rFonts w:cs="Arial"/>
          <w:szCs w:val="22"/>
        </w:rPr>
        <w:t xml:space="preserve"> the Customer has other reasonable grounds for doing so.  </w:t>
      </w:r>
    </w:p>
    <w:p w14:paraId="063A08E5" w14:textId="77777777" w:rsidR="00B82EFE" w:rsidRPr="00C3320D" w:rsidRDefault="00B82EFE" w:rsidP="00B82EFE">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w:t>
      </w:r>
    </w:p>
    <w:p w14:paraId="7B73F7D4"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Supplier Personnel</w:t>
      </w:r>
    </w:p>
    <w:p w14:paraId="2AF77A86" w14:textId="77777777" w:rsidR="00B82EFE" w:rsidRPr="00C3320D" w:rsidRDefault="00B82EFE" w:rsidP="00B82EFE">
      <w:pPr>
        <w:pStyle w:val="Heading2"/>
        <w:spacing w:before="120" w:after="120"/>
        <w:rPr>
          <w:rFonts w:cs="Arial"/>
          <w:szCs w:val="22"/>
        </w:rPr>
      </w:pPr>
      <w:bookmarkStart w:id="88" w:name="_Ref363736216"/>
      <w:r w:rsidRPr="00C3320D">
        <w:rPr>
          <w:rFonts w:cs="Arial"/>
          <w:szCs w:val="22"/>
        </w:rPr>
        <w:t>The Supplier shall:</w:t>
      </w:r>
      <w:bookmarkEnd w:id="88"/>
    </w:p>
    <w:p w14:paraId="73243FEB" w14:textId="77777777" w:rsidR="00B82EFE" w:rsidRPr="00C3320D" w:rsidRDefault="00B82EFE" w:rsidP="00B82EFE">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0B50106" w14:textId="1CD608F4" w:rsidR="00B82EFE" w:rsidRPr="00C3320D" w:rsidRDefault="00AF4685" w:rsidP="00B82EFE">
      <w:pPr>
        <w:pStyle w:val="Heading3"/>
        <w:spacing w:before="120" w:after="120"/>
        <w:rPr>
          <w:rFonts w:cs="Arial"/>
          <w:szCs w:val="22"/>
        </w:rPr>
      </w:pPr>
      <w:r w:rsidRPr="00C3320D">
        <w:rPr>
          <w:rFonts w:cs="Arial"/>
          <w:szCs w:val="22"/>
        </w:rPr>
        <w:t>Ensure</w:t>
      </w:r>
      <w:r w:rsidR="00B82EFE" w:rsidRPr="00C3320D">
        <w:rPr>
          <w:rFonts w:cs="Arial"/>
          <w:szCs w:val="22"/>
        </w:rPr>
        <w:t xml:space="preserve"> that all Supplier Personnel:</w:t>
      </w:r>
    </w:p>
    <w:p w14:paraId="4AF51753" w14:textId="6FAC6268" w:rsidR="00B82EFE" w:rsidRPr="00C3320D" w:rsidRDefault="00AF4685" w:rsidP="00B82EFE">
      <w:pPr>
        <w:pStyle w:val="Heading4"/>
        <w:spacing w:before="120" w:after="120"/>
        <w:rPr>
          <w:rFonts w:cs="Arial"/>
          <w:szCs w:val="22"/>
        </w:rPr>
      </w:pPr>
      <w:r w:rsidRPr="00C3320D">
        <w:rPr>
          <w:rFonts w:cs="Arial"/>
          <w:szCs w:val="22"/>
        </w:rPr>
        <w:t>Are</w:t>
      </w:r>
      <w:r w:rsidR="00B82EFE" w:rsidRPr="00C3320D">
        <w:rPr>
          <w:rFonts w:cs="Arial"/>
          <w:szCs w:val="22"/>
        </w:rPr>
        <w:t xml:space="preserve"> appropriately qualified, trained and experienced to provide the Ordered Panel Services with all reasonable skill, care and diligence;</w:t>
      </w:r>
    </w:p>
    <w:p w14:paraId="378CA451" w14:textId="4337AA5D" w:rsidR="00B82EFE" w:rsidRPr="00C3320D" w:rsidRDefault="00AF4685" w:rsidP="00B82EFE">
      <w:pPr>
        <w:pStyle w:val="Heading4"/>
        <w:spacing w:before="120" w:after="120"/>
        <w:rPr>
          <w:rFonts w:cs="Arial"/>
          <w:szCs w:val="22"/>
        </w:rPr>
      </w:pPr>
      <w:r w:rsidRPr="00C3320D">
        <w:rPr>
          <w:rFonts w:cs="Arial"/>
          <w:szCs w:val="22"/>
        </w:rPr>
        <w:t>Are</w:t>
      </w:r>
      <w:r w:rsidR="00B82EFE" w:rsidRPr="00C3320D">
        <w:rPr>
          <w:rFonts w:cs="Arial"/>
          <w:szCs w:val="22"/>
        </w:rPr>
        <w:t xml:space="preserve"> vetted in accordance with Good Industry Practice and, where applicable, the Security Policy and the Standards;</w:t>
      </w:r>
    </w:p>
    <w:p w14:paraId="2988971C" w14:textId="2248722C" w:rsidR="00B82EFE" w:rsidRPr="00C3320D" w:rsidRDefault="00AF4685" w:rsidP="00B82EFE">
      <w:pPr>
        <w:pStyle w:val="Heading4"/>
        <w:spacing w:before="120" w:after="120"/>
        <w:rPr>
          <w:rFonts w:cs="Arial"/>
          <w:szCs w:val="22"/>
        </w:rPr>
      </w:pPr>
      <w:r w:rsidRPr="00C3320D">
        <w:rPr>
          <w:rFonts w:cs="Arial"/>
          <w:szCs w:val="22"/>
        </w:rPr>
        <w:t>Obey</w:t>
      </w:r>
      <w:r w:rsidR="00B82EFE" w:rsidRPr="00C3320D">
        <w:rPr>
          <w:rFonts w:cs="Arial"/>
          <w:szCs w:val="22"/>
        </w:rPr>
        <w:t xml:space="preserve"> all lawful instructions and reasonable directions of the Customer (including, if so required by the Customer, the ICT Policy) and provide the Ordered Panel Services to the reasonable satisfaction of the Customer; and</w:t>
      </w:r>
    </w:p>
    <w:p w14:paraId="7819E549" w14:textId="43F21A2B" w:rsidR="00B82EFE" w:rsidRPr="00C3320D" w:rsidRDefault="00AF4685" w:rsidP="00B82EFE">
      <w:pPr>
        <w:pStyle w:val="Heading4"/>
        <w:spacing w:before="120" w:after="120"/>
        <w:rPr>
          <w:rFonts w:cs="Arial"/>
          <w:szCs w:val="22"/>
        </w:rPr>
      </w:pPr>
      <w:r w:rsidRPr="00C3320D">
        <w:rPr>
          <w:rFonts w:cs="Arial"/>
          <w:szCs w:val="22"/>
        </w:rPr>
        <w:t>Comply</w:t>
      </w:r>
      <w:r w:rsidR="00B82EFE" w:rsidRPr="00C3320D">
        <w:rPr>
          <w:rFonts w:cs="Arial"/>
          <w:szCs w:val="22"/>
        </w:rPr>
        <w:t xml:space="preserve"> with all reasonable requirements of the Customer concerning conduct at the Customer Premises, including </w:t>
      </w:r>
      <w:r w:rsidR="00B82EFE" w:rsidRPr="00C3320D">
        <w:rPr>
          <w:rFonts w:cs="Arial"/>
          <w:strike/>
          <w:szCs w:val="22"/>
        </w:rPr>
        <w:t>the</w:t>
      </w:r>
      <w:r w:rsidR="00B82EFE" w:rsidRPr="00C3320D">
        <w:rPr>
          <w:rFonts w:cs="Arial"/>
          <w:szCs w:val="22"/>
        </w:rPr>
        <w:t xml:space="preserve"> any security requirements as notified to the Supplier by the Customer from time to time;</w:t>
      </w:r>
    </w:p>
    <w:p w14:paraId="147E12BD" w14:textId="49C4D276" w:rsidR="00B82EFE" w:rsidRPr="00C3320D" w:rsidRDefault="00AF4685" w:rsidP="00B82EFE">
      <w:pPr>
        <w:pStyle w:val="Heading3"/>
        <w:spacing w:before="120" w:after="120"/>
        <w:rPr>
          <w:rFonts w:cs="Arial"/>
          <w:szCs w:val="22"/>
        </w:rPr>
      </w:pPr>
      <w:r w:rsidRPr="00C3320D">
        <w:rPr>
          <w:rFonts w:cs="Arial"/>
          <w:szCs w:val="22"/>
        </w:rPr>
        <w:lastRenderedPageBreak/>
        <w:t>Subject</w:t>
      </w:r>
      <w:r w:rsidR="00B82EFE"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43A1A1D2" w14:textId="684F80E9" w:rsidR="00B82EFE" w:rsidRPr="00C3320D" w:rsidRDefault="00AF4685" w:rsidP="00B82EFE">
      <w:pPr>
        <w:pStyle w:val="Heading3"/>
        <w:spacing w:before="120" w:after="120"/>
        <w:rPr>
          <w:rFonts w:cs="Arial"/>
          <w:szCs w:val="22"/>
        </w:rPr>
      </w:pPr>
      <w:r w:rsidRPr="00C3320D">
        <w:rPr>
          <w:rFonts w:cs="Arial"/>
          <w:szCs w:val="22"/>
        </w:rPr>
        <w:t>Be</w:t>
      </w:r>
      <w:r w:rsidR="00B82EFE"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2AC9C1DE" w14:textId="300BFAB4" w:rsidR="00B82EFE" w:rsidRPr="00C3320D" w:rsidRDefault="00AF4685" w:rsidP="00B82EFE">
      <w:pPr>
        <w:pStyle w:val="Heading3"/>
        <w:spacing w:before="120" w:after="120"/>
        <w:rPr>
          <w:rFonts w:cs="Arial"/>
          <w:szCs w:val="22"/>
        </w:rPr>
      </w:pPr>
      <w:r w:rsidRPr="00C3320D">
        <w:rPr>
          <w:rFonts w:cs="Arial"/>
          <w:szCs w:val="22"/>
        </w:rPr>
        <w:t>Use</w:t>
      </w:r>
      <w:r w:rsidR="00B82EFE" w:rsidRPr="00C3320D">
        <w:rPr>
          <w:rFonts w:cs="Arial"/>
          <w:szCs w:val="22"/>
        </w:rPr>
        <w:t xml:space="preserve"> all reasonable endeavours to mi</w:t>
      </w:r>
      <w:r w:rsidR="00B82EFE">
        <w:rPr>
          <w:rFonts w:cs="Arial"/>
          <w:szCs w:val="22"/>
        </w:rPr>
        <w:t>nimise the number of changes in</w:t>
      </w:r>
      <w:r w:rsidR="00B82EFE" w:rsidRPr="00C3320D">
        <w:rPr>
          <w:rFonts w:cs="Arial"/>
          <w:szCs w:val="22"/>
        </w:rPr>
        <w:t xml:space="preserve"> Supplier Personnel;</w:t>
      </w:r>
    </w:p>
    <w:p w14:paraId="191F2D8E" w14:textId="76EC032D" w:rsidR="00B82EFE" w:rsidRPr="00C3320D" w:rsidRDefault="00DA39A0" w:rsidP="00B82EFE">
      <w:pPr>
        <w:pStyle w:val="Heading3"/>
        <w:spacing w:before="120" w:after="120"/>
        <w:rPr>
          <w:rFonts w:cs="Arial"/>
          <w:szCs w:val="22"/>
        </w:rPr>
      </w:pPr>
      <w:r w:rsidRPr="00C3320D">
        <w:rPr>
          <w:rFonts w:cs="Arial"/>
          <w:szCs w:val="22"/>
        </w:rPr>
        <w:t>Replace</w:t>
      </w:r>
      <w:r w:rsidR="00B82EFE" w:rsidRPr="00C3320D">
        <w:rPr>
          <w:rFonts w:cs="Arial"/>
          <w:szCs w:val="22"/>
        </w:rPr>
        <w:t xml:space="preserve"> (temporarily or permanently, as appropriate) any Supplier Personnel as soon as practicable if any Supplier Personnel have been removed or are unavailable for any reason whatsoever;</w:t>
      </w:r>
    </w:p>
    <w:p w14:paraId="5C235423" w14:textId="37557302" w:rsidR="00B82EFE" w:rsidRPr="00C3320D" w:rsidRDefault="00DA39A0" w:rsidP="00B82EFE">
      <w:pPr>
        <w:pStyle w:val="Heading3"/>
        <w:spacing w:before="120" w:after="120"/>
        <w:rPr>
          <w:rFonts w:cs="Arial"/>
          <w:szCs w:val="22"/>
        </w:rPr>
      </w:pPr>
      <w:r w:rsidRPr="00C3320D">
        <w:rPr>
          <w:rFonts w:cs="Arial"/>
          <w:szCs w:val="22"/>
        </w:rPr>
        <w:t>Bear</w:t>
      </w:r>
      <w:r w:rsidR="00B82EFE" w:rsidRPr="00C3320D">
        <w:rPr>
          <w:rFonts w:cs="Arial"/>
          <w:szCs w:val="22"/>
        </w:rPr>
        <w:t xml:space="preserve"> the programme familiarisation and other costs associated with any replacement of any Supplier Personnel; and</w:t>
      </w:r>
    </w:p>
    <w:p w14:paraId="525F9B5B" w14:textId="3743C895" w:rsidR="00B82EFE" w:rsidRPr="00C3320D" w:rsidRDefault="00DA39A0" w:rsidP="00B82EFE">
      <w:pPr>
        <w:pStyle w:val="Heading3"/>
        <w:spacing w:before="120" w:after="120"/>
        <w:rPr>
          <w:rFonts w:cs="Arial"/>
          <w:szCs w:val="22"/>
        </w:rPr>
      </w:pPr>
      <w:r w:rsidRPr="00C3320D">
        <w:rPr>
          <w:rFonts w:cs="Arial"/>
          <w:szCs w:val="22"/>
        </w:rPr>
        <w:t>Procure</w:t>
      </w:r>
      <w:r w:rsidR="00B82EFE" w:rsidRPr="00C3320D">
        <w:rPr>
          <w:rFonts w:cs="Arial"/>
          <w:szCs w:val="22"/>
        </w:rPr>
        <w:t xml:space="preserve"> that the Supplier Personnel shall vacate any Customer Premises immediately upon the Expiry Date.</w:t>
      </w:r>
    </w:p>
    <w:p w14:paraId="38D7C754" w14:textId="77777777" w:rsidR="00B82EFE" w:rsidRPr="00C3320D" w:rsidRDefault="00B82EFE" w:rsidP="00B82EFE">
      <w:pPr>
        <w:pStyle w:val="Heading2"/>
        <w:spacing w:before="120" w:after="120"/>
        <w:rPr>
          <w:rFonts w:cs="Arial"/>
          <w:szCs w:val="22"/>
        </w:rPr>
      </w:pPr>
      <w:r w:rsidRPr="00C3320D">
        <w:rPr>
          <w:rFonts w:cs="Arial"/>
          <w:szCs w:val="22"/>
        </w:rPr>
        <w:t>If the Customer reasonably believes that any of the Supplier Personnel are unsuitable to undertake work in respect of this Legal Services Contract, it may:</w:t>
      </w:r>
    </w:p>
    <w:p w14:paraId="4906B01D" w14:textId="54A7525D" w:rsidR="00B82EFE" w:rsidRPr="00C3320D" w:rsidRDefault="00DA39A0" w:rsidP="00B82EFE">
      <w:pPr>
        <w:pStyle w:val="Heading3"/>
        <w:spacing w:before="120" w:after="120"/>
        <w:rPr>
          <w:rFonts w:cs="Arial"/>
          <w:szCs w:val="22"/>
        </w:rPr>
      </w:pPr>
      <w:r w:rsidRPr="00C3320D">
        <w:rPr>
          <w:rFonts w:cs="Arial"/>
          <w:szCs w:val="22"/>
        </w:rPr>
        <w:t>Refuse</w:t>
      </w:r>
      <w:r w:rsidR="00B82EFE" w:rsidRPr="00C3320D">
        <w:rPr>
          <w:rFonts w:cs="Arial"/>
          <w:szCs w:val="22"/>
        </w:rPr>
        <w:t xml:space="preserve"> admission to the relevant person(s) to the Customer Premises; and/or </w:t>
      </w:r>
    </w:p>
    <w:p w14:paraId="209F3722" w14:textId="1A34D796" w:rsidR="00B82EFE" w:rsidRPr="00C3320D" w:rsidRDefault="00DA39A0" w:rsidP="00B82EFE">
      <w:pPr>
        <w:pStyle w:val="Heading3"/>
        <w:spacing w:before="120" w:after="120"/>
        <w:rPr>
          <w:rFonts w:cs="Arial"/>
          <w:szCs w:val="22"/>
        </w:rPr>
      </w:pPr>
      <w:r w:rsidRPr="00C3320D">
        <w:rPr>
          <w:rFonts w:cs="Arial"/>
          <w:szCs w:val="22"/>
        </w:rPr>
        <w:t>Direct</w:t>
      </w:r>
      <w:r w:rsidR="00B82EFE" w:rsidRPr="00C3320D">
        <w:rPr>
          <w:rFonts w:cs="Arial"/>
          <w:szCs w:val="22"/>
        </w:rPr>
        <w:t xml:space="preserve"> the Supplier to end the involvement in the provision of the Ordered Panel Services of the relevant person(s).</w:t>
      </w:r>
    </w:p>
    <w:p w14:paraId="1712CABA" w14:textId="77777777" w:rsidR="00B82EFE" w:rsidRPr="00C3320D" w:rsidRDefault="00B82EFE" w:rsidP="00B82EFE">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p>
    <w:p w14:paraId="46F7FDF6"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Staff Transfer</w:t>
      </w:r>
    </w:p>
    <w:p w14:paraId="32D6AFA4" w14:textId="77777777" w:rsidR="00B82EFE" w:rsidRPr="00C3320D" w:rsidRDefault="00B82EFE" w:rsidP="00B82EFE">
      <w:pPr>
        <w:pStyle w:val="Heading2"/>
        <w:spacing w:before="120" w:after="120"/>
        <w:rPr>
          <w:rFonts w:cs="Arial"/>
          <w:szCs w:val="22"/>
        </w:rPr>
      </w:pPr>
      <w:bookmarkStart w:id="89" w:name="_Ref358297649"/>
      <w:r w:rsidRPr="00C3320D">
        <w:rPr>
          <w:rFonts w:cs="Arial"/>
          <w:szCs w:val="22"/>
        </w:rPr>
        <w:t>The Parties agree that:</w:t>
      </w:r>
      <w:bookmarkEnd w:id="89"/>
    </w:p>
    <w:p w14:paraId="711D0848" w14:textId="2EA88639" w:rsidR="00B82EFE" w:rsidRPr="00C3320D" w:rsidRDefault="00DA39A0" w:rsidP="00B82EFE">
      <w:pPr>
        <w:pStyle w:val="Heading3"/>
        <w:spacing w:before="120" w:after="120"/>
        <w:rPr>
          <w:rFonts w:cs="Arial"/>
          <w:szCs w:val="22"/>
        </w:rPr>
      </w:pPr>
      <w:bookmarkStart w:id="90" w:name="_Ref358297659"/>
      <w:r w:rsidRPr="00C3320D">
        <w:rPr>
          <w:rFonts w:cs="Arial"/>
          <w:szCs w:val="22"/>
        </w:rPr>
        <w:t>Where</w:t>
      </w:r>
      <w:r w:rsidR="00B82EFE" w:rsidRPr="00C3320D">
        <w:rPr>
          <w:rFonts w:cs="Arial"/>
          <w:szCs w:val="22"/>
        </w:rPr>
        <w:t xml:space="preserve"> the commencement of the provision of the Ordered Panel Services or any part of the Ordered Panel Services results in one or more Relevant Transfers, Contract Schedule 3 (Staff Transfer) shall apply as follows: </w:t>
      </w:r>
    </w:p>
    <w:p w14:paraId="01D3ACF8" w14:textId="77777777" w:rsidR="00B82EFE" w:rsidRPr="00C3320D" w:rsidRDefault="00B82EFE" w:rsidP="00B82EFE">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Contract Schedule 4 (Staff Transfer) shall apply; </w:t>
      </w:r>
    </w:p>
    <w:p w14:paraId="309F4E7B" w14:textId="77777777" w:rsidR="00B82EFE" w:rsidRPr="00C3320D" w:rsidRDefault="00B82EFE" w:rsidP="00B82EFE">
      <w:pPr>
        <w:pStyle w:val="GPSL4numberedclause"/>
        <w:rPr>
          <w:rFonts w:ascii="Arial" w:hAnsi="Arial"/>
          <w:szCs w:val="22"/>
        </w:rPr>
      </w:pPr>
      <w:r w:rsidRPr="00C3320D">
        <w:rPr>
          <w:rFonts w:ascii="Arial" w:hAnsi="Arial"/>
          <w:szCs w:val="22"/>
        </w:rPr>
        <w:t>where the Relevant Transfer involves the transfer of Transferring Former Supplier Employees, Part B of Contract Schedule 3 (Staff Transfer) shall apply;</w:t>
      </w:r>
    </w:p>
    <w:p w14:paraId="6A929ADA" w14:textId="77777777" w:rsidR="00B82EFE" w:rsidRPr="00C3320D" w:rsidRDefault="00B82EFE" w:rsidP="00B82EFE">
      <w:pPr>
        <w:pStyle w:val="GPSL4numberedclause"/>
        <w:rPr>
          <w:rFonts w:ascii="Arial" w:hAnsi="Arial"/>
          <w:szCs w:val="22"/>
        </w:rPr>
      </w:pPr>
      <w:r w:rsidRPr="00C3320D">
        <w:rPr>
          <w:rFonts w:ascii="Arial" w:hAnsi="Arial"/>
          <w:szCs w:val="22"/>
        </w:rPr>
        <w:t>where the Relevant Transfer involves the transfer of Transferring Customer Employees and Transferring Former Supplier Employees, Parts A and B of Contract Schedule 3 (Staff Transfer) shall apply; and</w:t>
      </w:r>
    </w:p>
    <w:p w14:paraId="154B89B2" w14:textId="77777777" w:rsidR="00B82EFE" w:rsidRPr="00C3320D" w:rsidRDefault="00B82EFE" w:rsidP="00B82EFE">
      <w:pPr>
        <w:pStyle w:val="GPSL4numberedclause"/>
        <w:rPr>
          <w:rFonts w:ascii="Arial" w:hAnsi="Arial"/>
          <w:szCs w:val="22"/>
        </w:rPr>
      </w:pPr>
      <w:r w:rsidRPr="00C3320D">
        <w:rPr>
          <w:rFonts w:ascii="Arial" w:hAnsi="Arial"/>
          <w:szCs w:val="22"/>
        </w:rPr>
        <w:t xml:space="preserve">Part C of Contract Schedule 3 (Staff Transfer) shall not apply; </w:t>
      </w:r>
    </w:p>
    <w:p w14:paraId="0DEE25BE" w14:textId="77777777" w:rsidR="00B82EFE" w:rsidRPr="00C3320D" w:rsidRDefault="00B82EFE" w:rsidP="00B82EFE">
      <w:pPr>
        <w:pStyle w:val="Heading3"/>
        <w:spacing w:before="120" w:after="120"/>
        <w:rPr>
          <w:rFonts w:cs="Arial"/>
          <w:szCs w:val="22"/>
        </w:rPr>
      </w:pPr>
      <w:r w:rsidRPr="00C3320D">
        <w:rPr>
          <w:rFonts w:cs="Arial"/>
          <w:szCs w:val="22"/>
        </w:rPr>
        <w:t>where commencement of the provision of the Ordered Panel Services or a part of the Services does not result in a Relevant Transfer, Part C of Contract Schedule 3 (Staff Transfer) shall apply and Parts A and B of Contract Schedule 3 (Staff Transfer) shall not apply; and</w:t>
      </w:r>
    </w:p>
    <w:p w14:paraId="042AA6B8" w14:textId="77777777" w:rsidR="00B82EFE" w:rsidRPr="00C3320D" w:rsidRDefault="00B82EFE" w:rsidP="00B82EFE">
      <w:pPr>
        <w:pStyle w:val="Heading3"/>
        <w:spacing w:before="120" w:after="120"/>
        <w:rPr>
          <w:rFonts w:cs="Arial"/>
          <w:szCs w:val="22"/>
        </w:rPr>
      </w:pPr>
      <w:r w:rsidRPr="00C3320D">
        <w:rPr>
          <w:rFonts w:cs="Arial"/>
          <w:szCs w:val="22"/>
        </w:rPr>
        <w:lastRenderedPageBreak/>
        <w:t xml:space="preserve">Part D of Contract Schedule 3 (Staff Transfer) shall apply on the expiry or termination of the Ordered Panel Services or any part of the Ordered Panel Services; </w:t>
      </w:r>
    </w:p>
    <w:p w14:paraId="734A9943" w14:textId="77777777" w:rsidR="00B82EFE" w:rsidRPr="00C3320D" w:rsidRDefault="00B82EFE" w:rsidP="00B82EFE">
      <w:pPr>
        <w:pStyle w:val="Heading2"/>
        <w:spacing w:before="120" w:after="120"/>
        <w:rPr>
          <w:rFonts w:cs="Arial"/>
          <w:szCs w:val="22"/>
        </w:rPr>
      </w:pPr>
      <w:bookmarkStart w:id="91" w:name="_Ref358300369"/>
      <w:bookmarkEnd w:id="90"/>
      <w:r w:rsidRPr="00C3320D">
        <w:rPr>
          <w:rFonts w:cs="Arial"/>
          <w:szCs w:val="22"/>
        </w:rPr>
        <w:t>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bookmarkEnd w:id="91"/>
    </w:p>
    <w:p w14:paraId="0FE696EE"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Appointment of Sub-Contractors</w:t>
      </w:r>
    </w:p>
    <w:p w14:paraId="1C38D80B" w14:textId="77777777" w:rsidR="00B82EFE" w:rsidRPr="00C3320D" w:rsidRDefault="00B82EFE" w:rsidP="00B82EFE">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4BC4DE95" w14:textId="262C5477" w:rsidR="00B82EFE" w:rsidRPr="00C3320D" w:rsidRDefault="00DA39A0" w:rsidP="00B82EFE">
      <w:pPr>
        <w:pStyle w:val="Heading3"/>
        <w:spacing w:before="120" w:after="120"/>
        <w:rPr>
          <w:rFonts w:cs="Arial"/>
          <w:szCs w:val="22"/>
        </w:rPr>
      </w:pPr>
      <w:r w:rsidRPr="00C3320D">
        <w:rPr>
          <w:rFonts w:cs="Arial"/>
          <w:szCs w:val="22"/>
        </w:rPr>
        <w:t>Manage</w:t>
      </w:r>
      <w:r w:rsidR="00B82EFE" w:rsidRPr="00C3320D">
        <w:rPr>
          <w:rFonts w:cs="Arial"/>
          <w:szCs w:val="22"/>
        </w:rPr>
        <w:t xml:space="preserve"> any Sub-Contractors in accordance with Good Industry Practice;</w:t>
      </w:r>
    </w:p>
    <w:p w14:paraId="5A9BE9FF" w14:textId="5DCDFB94" w:rsidR="00B82EFE" w:rsidRPr="00C3320D" w:rsidRDefault="00DA39A0" w:rsidP="00B82EFE">
      <w:pPr>
        <w:pStyle w:val="Heading3"/>
        <w:spacing w:before="120" w:after="120"/>
        <w:rPr>
          <w:rFonts w:cs="Arial"/>
          <w:szCs w:val="22"/>
        </w:rPr>
      </w:pPr>
      <w:r w:rsidRPr="00C3320D">
        <w:rPr>
          <w:rFonts w:cs="Arial"/>
          <w:szCs w:val="22"/>
        </w:rPr>
        <w:t>Comply</w:t>
      </w:r>
      <w:r w:rsidR="00B82EFE" w:rsidRPr="00C3320D">
        <w:rPr>
          <w:rFonts w:cs="Arial"/>
          <w:szCs w:val="22"/>
        </w:rPr>
        <w:t xml:space="preserve"> with its obligations under this Legal Services Contract in the provision of the Ordered Panel Services; and</w:t>
      </w:r>
    </w:p>
    <w:p w14:paraId="2A6CBCBF" w14:textId="28E21F1E" w:rsidR="00B82EFE" w:rsidRPr="00C3320D" w:rsidRDefault="00DA39A0" w:rsidP="00B82EFE">
      <w:pPr>
        <w:pStyle w:val="Heading3"/>
        <w:spacing w:before="120" w:after="120"/>
        <w:rPr>
          <w:rFonts w:cs="Arial"/>
          <w:szCs w:val="22"/>
        </w:rPr>
      </w:pPr>
      <w:r w:rsidRPr="00C3320D">
        <w:rPr>
          <w:rFonts w:cs="Arial"/>
          <w:szCs w:val="22"/>
        </w:rPr>
        <w:t>Assign</w:t>
      </w:r>
      <w:r w:rsidR="00B82EFE" w:rsidRPr="00C3320D">
        <w:rPr>
          <w:rFonts w:cs="Arial"/>
          <w:szCs w:val="22"/>
        </w:rPr>
        <w:t>, novate or otherwise transfer to the Customer or any Replacement Supplier any of its rights and/or obligations under each Sub-Contract that relates exclusively to this Legal Services Contract.</w:t>
      </w:r>
    </w:p>
    <w:p w14:paraId="2891AE73" w14:textId="77777777" w:rsidR="00B82EFE" w:rsidRPr="00C3320D" w:rsidRDefault="00B82EFE" w:rsidP="00B82EFE">
      <w:pPr>
        <w:pStyle w:val="Heading2"/>
        <w:spacing w:before="120" w:after="120"/>
        <w:rPr>
          <w:rFonts w:cs="Arial"/>
          <w:szCs w:val="22"/>
        </w:rPr>
      </w:pPr>
      <w:bookmarkStart w:id="92" w:name="_Ref359425071"/>
      <w:r w:rsidRPr="00C3320D">
        <w:rPr>
          <w:rFonts w:cs="Arial"/>
          <w:szCs w:val="22"/>
        </w:rPr>
        <w:t>Prior to sub-contacting any of its obligations under this Legal Services Contract, the Supplier shall notify the Customer and provide the Customer with:</w:t>
      </w:r>
      <w:bookmarkEnd w:id="92"/>
    </w:p>
    <w:p w14:paraId="77DE3B0E" w14:textId="2EBFB5A9"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proposed Sub-Contractor’s name, registered office and company registration number;</w:t>
      </w:r>
    </w:p>
    <w:p w14:paraId="238C7AA7" w14:textId="6A554AA4"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scope of any Ordered Panel Services to be provided by the proposed Sub-Contractor; and</w:t>
      </w:r>
    </w:p>
    <w:p w14:paraId="5F4A282A" w14:textId="32203AAA" w:rsidR="00B82EFE" w:rsidRPr="00C3320D" w:rsidRDefault="00DA39A0" w:rsidP="00B82EFE">
      <w:pPr>
        <w:pStyle w:val="Heading3"/>
        <w:spacing w:before="120" w:after="120"/>
        <w:rPr>
          <w:rFonts w:cs="Arial"/>
          <w:szCs w:val="22"/>
        </w:rPr>
      </w:pPr>
      <w:r w:rsidRPr="00C3320D">
        <w:rPr>
          <w:rFonts w:cs="Arial"/>
          <w:szCs w:val="22"/>
        </w:rPr>
        <w:t>Where</w:t>
      </w:r>
      <w:r w:rsidR="00B82EFE" w:rsidRPr="00C3320D">
        <w:rPr>
          <w:rFonts w:cs="Arial"/>
          <w:szCs w:val="22"/>
        </w:rPr>
        <w:t xml:space="preserve"> the proposed Sub-Contractor is an Affiliate of the Supplier, evidence that demonstrates to the reasonable satisfaction of the Customer that the proposed Sub-Contract has been agreed on "arm’s-length" terms.</w:t>
      </w:r>
    </w:p>
    <w:p w14:paraId="3AF3C8BF" w14:textId="77777777" w:rsidR="00B82EFE" w:rsidRPr="00C3320D" w:rsidRDefault="00B82EFE" w:rsidP="00B82EFE">
      <w:pPr>
        <w:pStyle w:val="Heading2"/>
        <w:spacing w:before="120" w:after="120"/>
        <w:rPr>
          <w:rFonts w:cs="Arial"/>
          <w:szCs w:val="22"/>
        </w:rPr>
      </w:pPr>
      <w:bookmarkStart w:id="93" w:name="_Ref359336661"/>
      <w:r w:rsidRPr="00C3320D">
        <w:rPr>
          <w:rFonts w:cs="Arial"/>
          <w:szCs w:val="22"/>
        </w:rPr>
        <w:t>If requested by the Customer within ten (10) Working Days of receipt of the Supplier’s notice issued pursuant to Clause 5.10, the Supplier shall also provide:</w:t>
      </w:r>
      <w:bookmarkEnd w:id="93"/>
    </w:p>
    <w:p w14:paraId="35691A09" w14:textId="10821E4C" w:rsidR="00B82EFE" w:rsidRPr="00C3320D" w:rsidRDefault="00DA39A0" w:rsidP="00B82EFE">
      <w:pPr>
        <w:pStyle w:val="Heading3"/>
        <w:spacing w:before="120" w:after="120"/>
        <w:rPr>
          <w:rFonts w:cs="Arial"/>
          <w:szCs w:val="22"/>
        </w:rPr>
      </w:pPr>
      <w:r w:rsidRPr="00C3320D">
        <w:rPr>
          <w:rFonts w:cs="Arial"/>
          <w:szCs w:val="22"/>
        </w:rPr>
        <w:t>A</w:t>
      </w:r>
      <w:r w:rsidR="00B82EFE" w:rsidRPr="00C3320D">
        <w:rPr>
          <w:rFonts w:cs="Arial"/>
          <w:szCs w:val="22"/>
        </w:rPr>
        <w:t xml:space="preserve"> copy of the proposed Sub-Contract; and</w:t>
      </w:r>
    </w:p>
    <w:p w14:paraId="1C188C29" w14:textId="6FDD3767" w:rsidR="00B82EFE" w:rsidRPr="00C3320D" w:rsidRDefault="00DA39A0" w:rsidP="00B82EFE">
      <w:pPr>
        <w:pStyle w:val="Heading3"/>
        <w:spacing w:before="120" w:after="120"/>
        <w:rPr>
          <w:rFonts w:cs="Arial"/>
          <w:szCs w:val="22"/>
        </w:rPr>
      </w:pPr>
      <w:r w:rsidRPr="00C3320D">
        <w:rPr>
          <w:rFonts w:cs="Arial"/>
          <w:szCs w:val="22"/>
        </w:rPr>
        <w:t>Any</w:t>
      </w:r>
      <w:r w:rsidR="00B82EFE" w:rsidRPr="00C3320D">
        <w:rPr>
          <w:rFonts w:cs="Arial"/>
          <w:szCs w:val="22"/>
        </w:rPr>
        <w:t xml:space="preserve"> further information reasonably requested by the Customer.</w:t>
      </w:r>
    </w:p>
    <w:p w14:paraId="74C5BFE8" w14:textId="77777777" w:rsidR="00B82EFE" w:rsidRPr="00C3320D" w:rsidRDefault="00B82EFE" w:rsidP="00B82EFE">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5.10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61601E44" w14:textId="584A5508"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appointment of a proposed Sub-Contractor may prejudice the provision of the Ordered Panel Services or may be contrary to the interests respectively of the Customer under this Legal Services Contract; </w:t>
      </w:r>
    </w:p>
    <w:p w14:paraId="3F7601A0" w14:textId="230FAB39"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proposed Sub-Contractor is unreliable and/or has not provided reliable goods and or reasonable services to its other customers; and/or</w:t>
      </w:r>
    </w:p>
    <w:p w14:paraId="2D2938AF" w14:textId="4C094681"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proposed Sub-Contractor employs unfit persons,</w:t>
      </w:r>
    </w:p>
    <w:p w14:paraId="21705815" w14:textId="0545F8AD" w:rsidR="00B82EFE" w:rsidRPr="00C3320D" w:rsidRDefault="00DA39A0" w:rsidP="00B82EFE">
      <w:pPr>
        <w:pStyle w:val="GPSL3Indent"/>
        <w:ind w:left="1276"/>
        <w:rPr>
          <w:rFonts w:eastAsia="STZhongsong"/>
          <w:lang w:val="en-GB"/>
        </w:rPr>
      </w:pPr>
      <w:r w:rsidRPr="00C3320D">
        <w:rPr>
          <w:rFonts w:eastAsia="STZhongsong"/>
          <w:lang w:val="en-GB"/>
        </w:rPr>
        <w:t>In</w:t>
      </w:r>
      <w:r w:rsidR="00B82EFE" w:rsidRPr="00C3320D">
        <w:rPr>
          <w:rFonts w:eastAsia="STZhongsong"/>
          <w:lang w:val="en-GB"/>
        </w:rPr>
        <w:t xml:space="preserve"> which case, the Supplier shall not proceed with the proposed appointment.</w:t>
      </w:r>
    </w:p>
    <w:p w14:paraId="6DEFF48B" w14:textId="77777777" w:rsidR="00B82EFE" w:rsidRPr="00C3320D" w:rsidRDefault="00B82EFE" w:rsidP="00B82EFE">
      <w:pPr>
        <w:pStyle w:val="Heading2"/>
        <w:spacing w:before="120" w:after="120"/>
        <w:rPr>
          <w:rFonts w:cs="Arial"/>
          <w:szCs w:val="22"/>
        </w:rPr>
      </w:pPr>
      <w:r w:rsidRPr="00C3320D">
        <w:rPr>
          <w:rFonts w:cs="Arial"/>
          <w:szCs w:val="22"/>
        </w:rPr>
        <w:t>If:</w:t>
      </w:r>
    </w:p>
    <w:p w14:paraId="29856D50" w14:textId="06708AC5" w:rsidR="00B82EFE" w:rsidRPr="00C3320D" w:rsidRDefault="00DA39A0" w:rsidP="00B82EFE">
      <w:pPr>
        <w:pStyle w:val="Heading3"/>
        <w:spacing w:before="120" w:after="120"/>
        <w:rPr>
          <w:rFonts w:cs="Arial"/>
          <w:szCs w:val="22"/>
        </w:rPr>
      </w:pPr>
      <w:r w:rsidRPr="00C3320D">
        <w:rPr>
          <w:rFonts w:cs="Arial"/>
          <w:szCs w:val="22"/>
        </w:rPr>
        <w:lastRenderedPageBreak/>
        <w:t>The</w:t>
      </w:r>
      <w:r w:rsidR="00B82EFE" w:rsidRPr="00C3320D">
        <w:rPr>
          <w:rFonts w:cs="Arial"/>
          <w:szCs w:val="22"/>
        </w:rPr>
        <w:t xml:space="preserve"> Customer has not notified the Supplier that it objects to the proposed Sub-Contractor’s appointment by the later of ten (10) Working Days of receipt of:</w:t>
      </w:r>
    </w:p>
    <w:p w14:paraId="7EBF506E"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0C7D78E9"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44943A51" w14:textId="5872A2A8"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proposed Sub-Contract is not a Key Sub-Contract which shall require the written consent of the Authority and the Customer,</w:t>
      </w:r>
    </w:p>
    <w:p w14:paraId="058E0DB2" w14:textId="1246511B" w:rsidR="00B82EFE" w:rsidRPr="00C3320D" w:rsidRDefault="00DA39A0" w:rsidP="00B82EFE">
      <w:pPr>
        <w:pStyle w:val="Heading2"/>
        <w:numPr>
          <w:ilvl w:val="0"/>
          <w:numId w:val="0"/>
        </w:numPr>
        <w:spacing w:before="120" w:after="120"/>
        <w:ind w:left="1276"/>
        <w:rPr>
          <w:rFonts w:cs="Arial"/>
          <w:szCs w:val="22"/>
        </w:rPr>
      </w:pPr>
      <w:r w:rsidRPr="00C3320D">
        <w:rPr>
          <w:rFonts w:cs="Arial"/>
          <w:szCs w:val="22"/>
        </w:rPr>
        <w:t>The</w:t>
      </w:r>
      <w:r w:rsidR="00B82EFE" w:rsidRPr="00C3320D">
        <w:rPr>
          <w:rFonts w:cs="Arial"/>
          <w:szCs w:val="22"/>
        </w:rPr>
        <w:t xml:space="preserve"> Supplier may proceed with the proposed appointment.</w:t>
      </w:r>
    </w:p>
    <w:p w14:paraId="35B01817"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Appointment of Key Sub-Contractors</w:t>
      </w:r>
    </w:p>
    <w:p w14:paraId="3F990D90" w14:textId="77777777" w:rsidR="00B82EFE" w:rsidRPr="00C3320D" w:rsidRDefault="00B82EFE" w:rsidP="00B82EFE">
      <w:pPr>
        <w:pStyle w:val="Heading2"/>
        <w:spacing w:before="120" w:after="120"/>
        <w:rPr>
          <w:rFonts w:cs="Arial"/>
          <w:szCs w:val="22"/>
        </w:rPr>
      </w:pPr>
      <w:r w:rsidRPr="00C3320D">
        <w:rPr>
          <w:rFonts w:cs="Arial"/>
          <w:szCs w:val="22"/>
        </w:rPr>
        <w:t>The Authority and the Customer have consented to the engagement of the Key Sub-Contractors listed in Panel Schedule 7 (Key Sub-Contractors).</w:t>
      </w:r>
    </w:p>
    <w:p w14:paraId="6DAA13AB" w14:textId="77777777" w:rsidR="00B82EFE" w:rsidRPr="00C3320D" w:rsidRDefault="00B82EFE" w:rsidP="00B82EFE">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30C17677" w14:textId="1D506C4A"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appointment of a proposed Key Sub-Contractor may prejudice the provision of the Ordered Panel Services or may be contrary to its interests;</w:t>
      </w:r>
    </w:p>
    <w:p w14:paraId="08EA8A13" w14:textId="769DFAEC"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proposed Key Sub-Contractor is unreliable and/or has not provided reliable goods and/or reasonable services to its other customers; and/or</w:t>
      </w:r>
    </w:p>
    <w:p w14:paraId="28BFC263" w14:textId="711813EF"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proposed Key Sub-Contractor employs unfit persons.</w:t>
      </w:r>
    </w:p>
    <w:p w14:paraId="5F910E61" w14:textId="77777777" w:rsidR="00B82EFE" w:rsidRPr="00C3320D" w:rsidRDefault="00B82EFE" w:rsidP="00B82EFE">
      <w:pPr>
        <w:pStyle w:val="Heading2"/>
        <w:spacing w:before="120" w:after="120"/>
        <w:rPr>
          <w:rFonts w:cs="Arial"/>
          <w:szCs w:val="22"/>
        </w:rPr>
      </w:pPr>
      <w:r w:rsidRPr="00C3320D">
        <w:rPr>
          <w:rFonts w:cs="Arial"/>
          <w:szCs w:val="22"/>
        </w:rPr>
        <w:t xml:space="preserve">Except where the Authority and the Customer have given their prior written consent under Clause 5.14, the Supplier shall ensure that each Key Sub-Contract shall include: </w:t>
      </w:r>
    </w:p>
    <w:p w14:paraId="5AE184D7" w14:textId="754889B4" w:rsidR="00B82EFE" w:rsidRPr="00C3320D" w:rsidRDefault="00DA39A0" w:rsidP="00B82EFE">
      <w:pPr>
        <w:pStyle w:val="Heading3"/>
        <w:spacing w:before="120" w:after="120"/>
        <w:rPr>
          <w:rFonts w:cs="Arial"/>
          <w:szCs w:val="22"/>
        </w:rPr>
      </w:pPr>
      <w:r w:rsidRPr="00C3320D">
        <w:rPr>
          <w:rFonts w:cs="Arial"/>
          <w:szCs w:val="22"/>
        </w:rPr>
        <w:t>Provisions</w:t>
      </w:r>
      <w:r w:rsidR="00B82EFE" w:rsidRPr="00C3320D">
        <w:rPr>
          <w:rFonts w:cs="Arial"/>
          <w:szCs w:val="22"/>
        </w:rPr>
        <w:t xml:space="preserve"> which will enable the Supplier to discharge its obligations under this Legal Services Contract;</w:t>
      </w:r>
    </w:p>
    <w:p w14:paraId="18B211A3" w14:textId="41B4BF2C" w:rsidR="00B82EFE" w:rsidRPr="00C3320D" w:rsidRDefault="00DA39A0" w:rsidP="00B82EFE">
      <w:pPr>
        <w:pStyle w:val="Heading3"/>
        <w:spacing w:before="120" w:after="120"/>
        <w:rPr>
          <w:rFonts w:cs="Arial"/>
          <w:szCs w:val="22"/>
        </w:rPr>
      </w:pPr>
      <w:r w:rsidRPr="00C3320D">
        <w:rPr>
          <w:rFonts w:cs="Arial"/>
          <w:szCs w:val="22"/>
        </w:rPr>
        <w:t>A</w:t>
      </w:r>
      <w:r w:rsidR="00B82EFE" w:rsidRPr="00C3320D">
        <w:rPr>
          <w:rFonts w:cs="Arial"/>
          <w:szCs w:val="22"/>
        </w:rPr>
        <w:t xml:space="preserve"> right under CRTPA for the Customer to enforce any provisions under the Key Sub-Contract which confer a benefit upon the Customer;</w:t>
      </w:r>
    </w:p>
    <w:p w14:paraId="025B526A" w14:textId="59D61804" w:rsidR="00B82EFE" w:rsidRPr="00C3320D" w:rsidRDefault="00DA39A0" w:rsidP="00B82EFE">
      <w:pPr>
        <w:pStyle w:val="Heading3"/>
        <w:spacing w:before="120" w:after="120"/>
        <w:rPr>
          <w:rFonts w:cs="Arial"/>
          <w:szCs w:val="22"/>
        </w:rPr>
      </w:pPr>
      <w:r w:rsidRPr="00C3320D">
        <w:rPr>
          <w:rFonts w:cs="Arial"/>
          <w:szCs w:val="22"/>
        </w:rPr>
        <w:t>A</w:t>
      </w:r>
      <w:r w:rsidR="00B82EFE" w:rsidRPr="00C3320D">
        <w:rPr>
          <w:rFonts w:cs="Arial"/>
          <w:szCs w:val="22"/>
        </w:rPr>
        <w:t xml:space="preserve"> provision enabling the Customer to enforce the Key Sub-Contract as if it were the Supplier; </w:t>
      </w:r>
    </w:p>
    <w:p w14:paraId="047568D4" w14:textId="7286C3C1" w:rsidR="00B82EFE" w:rsidRPr="00C3320D" w:rsidRDefault="00DA39A0" w:rsidP="00B82EFE">
      <w:pPr>
        <w:pStyle w:val="Heading3"/>
        <w:spacing w:before="120" w:after="120"/>
        <w:rPr>
          <w:rFonts w:cs="Arial"/>
          <w:szCs w:val="22"/>
        </w:rPr>
      </w:pPr>
      <w:r w:rsidRPr="00C3320D">
        <w:rPr>
          <w:rFonts w:cs="Arial"/>
          <w:szCs w:val="22"/>
        </w:rPr>
        <w:t>A</w:t>
      </w:r>
      <w:r w:rsidR="00B82EFE" w:rsidRPr="00C3320D">
        <w:rPr>
          <w:rFonts w:cs="Arial"/>
          <w:szCs w:val="22"/>
        </w:rPr>
        <w:t xml:space="preserve"> provision enabling the Supplier to assign, novate or otherwise transfer any of its rights and/or obligations under the Key Sub-Contract to the Customer or any Replacement Supplier; </w:t>
      </w:r>
    </w:p>
    <w:p w14:paraId="274348F6" w14:textId="18F3CE3F" w:rsidR="00B82EFE" w:rsidRPr="00C3320D" w:rsidRDefault="00DA39A0" w:rsidP="00B82EFE">
      <w:pPr>
        <w:pStyle w:val="Heading3"/>
        <w:spacing w:before="120" w:after="120"/>
        <w:rPr>
          <w:rFonts w:cs="Arial"/>
          <w:szCs w:val="22"/>
        </w:rPr>
      </w:pPr>
      <w:r w:rsidRPr="00C3320D">
        <w:rPr>
          <w:rFonts w:cs="Arial"/>
          <w:szCs w:val="22"/>
        </w:rPr>
        <w:t>Obligations</w:t>
      </w:r>
      <w:r w:rsidR="00B82EFE" w:rsidRPr="00C3320D">
        <w:rPr>
          <w:rFonts w:cs="Arial"/>
          <w:szCs w:val="22"/>
        </w:rPr>
        <w:t xml:space="preserve"> no less onerous on the Key Sub-Contractor than those imposed on the Supplier under this Legal Services Contract in respect of:</w:t>
      </w:r>
    </w:p>
    <w:p w14:paraId="5B52DBD3" w14:textId="77777777" w:rsidR="00B82EFE" w:rsidRPr="00C3320D" w:rsidRDefault="00B82EFE" w:rsidP="008F6739">
      <w:pPr>
        <w:pStyle w:val="GPSL4numberedclause"/>
        <w:numPr>
          <w:ilvl w:val="3"/>
          <w:numId w:val="33"/>
        </w:numPr>
        <w:rPr>
          <w:rFonts w:ascii="Arial" w:hAnsi="Arial"/>
          <w:szCs w:val="22"/>
        </w:rPr>
      </w:pPr>
      <w:r w:rsidRPr="00C3320D">
        <w:rPr>
          <w:rFonts w:ascii="Arial" w:hAnsi="Arial"/>
          <w:szCs w:val="22"/>
        </w:rPr>
        <w:t>data protection requirements set out in Clause 9.1 (Protection of Personal Data);</w:t>
      </w:r>
    </w:p>
    <w:p w14:paraId="14C80FC6"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FOIA requirements set out in Clause 9.4 (Freedom of Information);</w:t>
      </w:r>
    </w:p>
    <w:p w14:paraId="5A11E01E"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7ACFB9C8"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0E173A86" w14:textId="77777777" w:rsidR="00B82EFE" w:rsidRPr="00C3320D" w:rsidRDefault="00B82EFE" w:rsidP="008F6739">
      <w:pPr>
        <w:pStyle w:val="GPSL4numberedclause"/>
        <w:numPr>
          <w:ilvl w:val="3"/>
          <w:numId w:val="32"/>
        </w:numPr>
        <w:rPr>
          <w:rFonts w:ascii="Arial" w:hAnsi="Arial"/>
          <w:szCs w:val="22"/>
        </w:rPr>
      </w:pPr>
      <w:r w:rsidRPr="00C3320D">
        <w:rPr>
          <w:rFonts w:ascii="Arial" w:hAnsi="Arial"/>
          <w:szCs w:val="22"/>
        </w:rPr>
        <w:lastRenderedPageBreak/>
        <w:t>the conduct of audits set out in Clause 3 under the heading of Records, Audit Access &amp; Open Book Data;</w:t>
      </w:r>
    </w:p>
    <w:p w14:paraId="2C2CECBD" w14:textId="77777777" w:rsidR="00B82EFE" w:rsidRPr="00C3320D" w:rsidRDefault="00B82EFE" w:rsidP="00B82EFE">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(Termination) and Clause 12 (Consequences of Expiry or Termination) of this Legal Services Contract; </w:t>
      </w:r>
    </w:p>
    <w:p w14:paraId="5282E221" w14:textId="77777777" w:rsidR="00B82EFE" w:rsidRPr="00C3320D" w:rsidRDefault="00B82EFE" w:rsidP="00B82EFE">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Ordered Panel Services provided to the Supplier under the Sub-Contract without first seeking the written consent of the Customer; </w:t>
      </w:r>
    </w:p>
    <w:p w14:paraId="0229F32B" w14:textId="77777777" w:rsidR="00B82EFE" w:rsidRPr="00C3320D" w:rsidRDefault="00B82EFE" w:rsidP="00B82EFE">
      <w:pPr>
        <w:pStyle w:val="Heading3"/>
        <w:spacing w:before="120" w:after="120"/>
        <w:rPr>
          <w:rFonts w:cs="Arial"/>
          <w:szCs w:val="22"/>
        </w:rPr>
      </w:pPr>
      <w:r w:rsidRPr="00C3320D">
        <w:rPr>
          <w:rFonts w:cs="Arial"/>
          <w:szCs w:val="22"/>
        </w:rPr>
        <w:t>a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w:t>
      </w:r>
      <w:r>
        <w:rPr>
          <w:rFonts w:cs="Arial"/>
          <w:szCs w:val="22"/>
        </w:rPr>
        <w:br/>
      </w:r>
    </w:p>
    <w:p w14:paraId="1E6270AB"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Appointment of Key Sub-Contractors</w:t>
      </w:r>
    </w:p>
    <w:p w14:paraId="418924DE" w14:textId="77777777" w:rsidR="00B82EFE" w:rsidRPr="00C3320D" w:rsidRDefault="00B82EFE" w:rsidP="00B82EFE">
      <w:pPr>
        <w:pStyle w:val="Heading2"/>
        <w:spacing w:before="120" w:after="120"/>
        <w:rPr>
          <w:rFonts w:cs="Arial"/>
          <w:szCs w:val="22"/>
        </w:rPr>
      </w:pPr>
      <w:r w:rsidRPr="00C3320D">
        <w:rPr>
          <w:rFonts w:cs="Arial"/>
          <w:szCs w:val="22"/>
        </w:rPr>
        <w:t>The Supplier shall ensure that all Sub-Contracts contain a provision:</w:t>
      </w:r>
    </w:p>
    <w:p w14:paraId="455833D6" w14:textId="77777777" w:rsidR="00B82EFE" w:rsidRPr="00C3320D" w:rsidRDefault="00B82EFE" w:rsidP="00B82EFE">
      <w:pPr>
        <w:pStyle w:val="Heading3"/>
        <w:spacing w:before="120" w:after="120"/>
        <w:rPr>
          <w:rFonts w:cs="Arial"/>
          <w:szCs w:val="22"/>
        </w:rPr>
      </w:pPr>
      <w:bookmarkStart w:id="94"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94"/>
    </w:p>
    <w:p w14:paraId="63C974C1" w14:textId="77777777" w:rsidR="00B82EFE" w:rsidRPr="00C3320D" w:rsidRDefault="00B82EFE" w:rsidP="00B82EFE">
      <w:pPr>
        <w:pStyle w:val="Heading3"/>
        <w:spacing w:before="120" w:after="120"/>
        <w:rPr>
          <w:rFonts w:cs="Arial"/>
          <w:szCs w:val="22"/>
        </w:rPr>
      </w:pPr>
      <w:bookmarkStart w:id="95"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95"/>
    </w:p>
    <w:p w14:paraId="4290EC0D" w14:textId="77777777" w:rsidR="00B82EFE" w:rsidRPr="00C3320D" w:rsidRDefault="00B82EFE" w:rsidP="00B82EFE">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Pr="00C3320D">
        <w:rPr>
          <w:rFonts w:cs="Arial"/>
          <w:szCs w:val="22"/>
        </w:rPr>
        <w:t>5.17.2</w:t>
      </w:r>
      <w:r w:rsidRPr="00C3320D">
        <w:rPr>
          <w:rFonts w:cs="Arial"/>
          <w:szCs w:val="22"/>
        </w:rPr>
        <w:fldChar w:fldCharType="end"/>
      </w:r>
      <w:r w:rsidRPr="00C3320D">
        <w:rPr>
          <w:rFonts w:cs="Arial"/>
          <w:szCs w:val="22"/>
        </w:rPr>
        <w:t xml:space="preserve"> directly above; and</w:t>
      </w:r>
    </w:p>
    <w:p w14:paraId="4CBC83B1" w14:textId="035CBAD5" w:rsidR="00B82EFE" w:rsidRPr="00C3320D" w:rsidRDefault="00DA39A0" w:rsidP="00B82EFE">
      <w:pPr>
        <w:pStyle w:val="Heading3"/>
        <w:spacing w:before="120" w:after="120"/>
        <w:rPr>
          <w:rFonts w:cs="Arial"/>
          <w:szCs w:val="22"/>
        </w:rPr>
      </w:pPr>
      <w:r w:rsidRPr="00C3320D">
        <w:rPr>
          <w:rFonts w:cs="Arial"/>
          <w:szCs w:val="22"/>
        </w:rPr>
        <w:t>Conferring</w:t>
      </w:r>
      <w:r w:rsidR="00B82EFE" w:rsidRPr="00C3320D">
        <w:rPr>
          <w:rFonts w:cs="Arial"/>
          <w:szCs w:val="22"/>
        </w:rPr>
        <w:t xml:space="preserve"> a right to the Customer to publish the Supplier’s compliance with its obligation to pay undisputed invoices within the specified payment period.</w:t>
      </w:r>
    </w:p>
    <w:p w14:paraId="7714F663" w14:textId="77777777" w:rsidR="00B82EFE" w:rsidRPr="00C3320D" w:rsidRDefault="00B82EFE" w:rsidP="00B82EFE">
      <w:pPr>
        <w:pStyle w:val="Heading2"/>
        <w:spacing w:before="120" w:after="120"/>
        <w:rPr>
          <w:rFonts w:cs="Arial"/>
          <w:szCs w:val="22"/>
        </w:rPr>
      </w:pPr>
      <w:bookmarkStart w:id="96" w:name="_Ref359339111"/>
      <w:r w:rsidRPr="00C3320D">
        <w:rPr>
          <w:rFonts w:cs="Arial"/>
          <w:szCs w:val="22"/>
        </w:rPr>
        <w:t>The Supplier shall</w:t>
      </w:r>
      <w:bookmarkEnd w:id="96"/>
      <w:r w:rsidRPr="00C3320D">
        <w:rPr>
          <w:rFonts w:cs="Arial"/>
          <w:szCs w:val="22"/>
        </w:rPr>
        <w:t xml:space="preserve"> pay any undisputed sums which are due from it to a Sub-Contractor within thirty (30) days from the receipt of a valid invoice.</w:t>
      </w:r>
    </w:p>
    <w:p w14:paraId="7A3D330A" w14:textId="77777777" w:rsidR="00B82EFE" w:rsidRPr="00C3320D" w:rsidRDefault="00B82EFE" w:rsidP="00B82EFE">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18DC093C" w14:textId="77777777" w:rsidR="00B82EFE" w:rsidRPr="00C3320D" w:rsidRDefault="00B82EFE" w:rsidP="00B82EFE">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4C5B0D5A"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Termination of Sub-Contracts</w:t>
      </w:r>
    </w:p>
    <w:p w14:paraId="5C1C0545" w14:textId="77777777" w:rsidR="00B82EFE" w:rsidRPr="00C3320D" w:rsidRDefault="00B82EFE" w:rsidP="00B82EFE">
      <w:pPr>
        <w:pStyle w:val="Heading2"/>
        <w:spacing w:before="120" w:after="120"/>
        <w:rPr>
          <w:rFonts w:cs="Arial"/>
          <w:szCs w:val="22"/>
        </w:rPr>
      </w:pPr>
      <w:bookmarkStart w:id="97" w:name="_Ref379548295"/>
      <w:r w:rsidRPr="00C3320D">
        <w:rPr>
          <w:rFonts w:cs="Arial"/>
          <w:szCs w:val="22"/>
        </w:rPr>
        <w:t>The Customer may require the Supplier to terminate:</w:t>
      </w:r>
      <w:bookmarkEnd w:id="97"/>
    </w:p>
    <w:p w14:paraId="3A02FE29" w14:textId="799AEBDB" w:rsidR="00B82EFE" w:rsidRPr="00C3320D" w:rsidRDefault="00DA39A0" w:rsidP="00B82EFE">
      <w:pPr>
        <w:pStyle w:val="Heading3"/>
        <w:spacing w:before="120" w:after="120"/>
        <w:rPr>
          <w:rFonts w:cs="Arial"/>
          <w:szCs w:val="22"/>
        </w:rPr>
      </w:pPr>
      <w:r w:rsidRPr="00C3320D">
        <w:rPr>
          <w:rFonts w:cs="Arial"/>
          <w:szCs w:val="22"/>
        </w:rPr>
        <w:t>A</w:t>
      </w:r>
      <w:r w:rsidR="00B82EFE" w:rsidRPr="00C3320D">
        <w:rPr>
          <w:rFonts w:cs="Arial"/>
          <w:szCs w:val="22"/>
        </w:rPr>
        <w:t xml:space="preserve"> Sub-Contract where:</w:t>
      </w:r>
    </w:p>
    <w:p w14:paraId="1FDD396C" w14:textId="77777777" w:rsidR="00B82EFE" w:rsidRPr="00C3320D" w:rsidRDefault="00B82EFE" w:rsidP="008F6739">
      <w:pPr>
        <w:pStyle w:val="GPSL4numberedclause"/>
        <w:numPr>
          <w:ilvl w:val="3"/>
          <w:numId w:val="34"/>
        </w:numPr>
        <w:rPr>
          <w:rFonts w:ascii="Arial" w:hAnsi="Arial"/>
          <w:szCs w:val="22"/>
        </w:rPr>
      </w:pPr>
      <w:r w:rsidRPr="00C3320D">
        <w:rPr>
          <w:rFonts w:ascii="Arial" w:hAnsi="Arial"/>
          <w:szCs w:val="22"/>
        </w:rPr>
        <w:lastRenderedPageBreak/>
        <w:t>the acts or omissions of the relevant Sub-Contractor have caused or materially contributed to the Customer's right of termination pursuant to any of the termination events in Clause 11 (Termination) except Clause 11.5 (Termination on Notice); and/or</w:t>
      </w:r>
    </w:p>
    <w:p w14:paraId="04F0A580" w14:textId="77777777" w:rsidR="00B82EFE" w:rsidRPr="00C3320D" w:rsidRDefault="00B82EFE" w:rsidP="008F6739">
      <w:pPr>
        <w:pStyle w:val="GPSL4numberedclause"/>
        <w:numPr>
          <w:ilvl w:val="3"/>
          <w:numId w:val="33"/>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1F09DAFF" w14:textId="76302395" w:rsidR="00B82EFE" w:rsidRPr="00C3320D" w:rsidRDefault="00DA39A0" w:rsidP="00B82EFE">
      <w:pPr>
        <w:pStyle w:val="Heading3"/>
        <w:spacing w:before="120" w:after="120"/>
        <w:rPr>
          <w:rFonts w:cs="Arial"/>
          <w:szCs w:val="22"/>
        </w:rPr>
      </w:pPr>
      <w:r w:rsidRPr="00C3320D">
        <w:rPr>
          <w:rFonts w:cs="Arial"/>
          <w:szCs w:val="22"/>
        </w:rPr>
        <w:t>A</w:t>
      </w:r>
      <w:r w:rsidR="00B82EFE" w:rsidRPr="00C3320D">
        <w:rPr>
          <w:rFonts w:cs="Arial"/>
          <w:szCs w:val="22"/>
        </w:rPr>
        <w:t xml:space="preserve"> Key Sub-Contract where there is a Change of Control of the relevant Key Sub-Contractor, unless:</w:t>
      </w:r>
    </w:p>
    <w:p w14:paraId="582324A7" w14:textId="77777777" w:rsidR="00B82EFE" w:rsidRPr="00C3320D" w:rsidRDefault="00B82EFE" w:rsidP="008F6739">
      <w:pPr>
        <w:pStyle w:val="GPSL4numberedclause"/>
        <w:numPr>
          <w:ilvl w:val="3"/>
          <w:numId w:val="35"/>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57420776" w14:textId="26ADBD5A" w:rsidR="00B82EFE" w:rsidRPr="00C3320D" w:rsidRDefault="00DA39A0" w:rsidP="008F6739">
      <w:pPr>
        <w:pStyle w:val="GPSL4numberedclause"/>
        <w:numPr>
          <w:ilvl w:val="3"/>
          <w:numId w:val="33"/>
        </w:numPr>
        <w:rPr>
          <w:rFonts w:ascii="Arial" w:hAnsi="Arial"/>
          <w:szCs w:val="22"/>
        </w:rPr>
      </w:pPr>
      <w:r w:rsidRPr="00C3320D">
        <w:rPr>
          <w:rFonts w:ascii="Arial" w:hAnsi="Arial"/>
          <w:szCs w:val="22"/>
        </w:rPr>
        <w:t>The</w:t>
      </w:r>
      <w:r w:rsidR="00B82EFE" w:rsidRPr="00C3320D">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r w:rsidR="00B82EFE">
        <w:rPr>
          <w:rFonts w:ascii="Arial" w:hAnsi="Arial"/>
          <w:szCs w:val="22"/>
        </w:rPr>
        <w:br/>
      </w:r>
    </w:p>
    <w:p w14:paraId="1B25302E"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Competitive Terms</w:t>
      </w:r>
    </w:p>
    <w:p w14:paraId="7CB62747" w14:textId="77777777" w:rsidR="00B82EFE" w:rsidRPr="00C3320D" w:rsidRDefault="00B82EFE" w:rsidP="00B82EFE">
      <w:pPr>
        <w:pStyle w:val="Heading2"/>
        <w:spacing w:before="120" w:after="120"/>
        <w:rPr>
          <w:rFonts w:cs="Arial"/>
          <w:szCs w:val="22"/>
        </w:rPr>
      </w:pPr>
      <w:bookmarkStart w:id="98" w:name="_Ref359429143"/>
      <w:r w:rsidRPr="00C3320D">
        <w:rPr>
          <w:rFonts w:cs="Arial"/>
          <w:szCs w:val="22"/>
        </w:rPr>
        <w:t>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bookmarkEnd w:id="98"/>
    </w:p>
    <w:p w14:paraId="730DD570" w14:textId="7EABC781" w:rsidR="00B82EFE" w:rsidRPr="00C3320D" w:rsidRDefault="00DA39A0" w:rsidP="00B82EFE">
      <w:pPr>
        <w:pStyle w:val="Heading3"/>
        <w:spacing w:before="120" w:after="120"/>
        <w:rPr>
          <w:rFonts w:cs="Arial"/>
          <w:szCs w:val="22"/>
        </w:rPr>
      </w:pPr>
      <w:r w:rsidRPr="00C3320D">
        <w:rPr>
          <w:rFonts w:cs="Arial"/>
          <w:szCs w:val="22"/>
        </w:rPr>
        <w:t>Require</w:t>
      </w:r>
      <w:r w:rsidR="00B82EFE" w:rsidRPr="00C3320D">
        <w:rPr>
          <w:rFonts w:cs="Arial"/>
          <w:szCs w:val="22"/>
        </w:rPr>
        <w:t xml:space="preserve"> the Supplier to replace its existing commercial terms with its Sub-Contractor with the more favourable commercial terms obtained by the Customer in respect of the relevant item; or</w:t>
      </w:r>
    </w:p>
    <w:p w14:paraId="74C21342" w14:textId="00D7CDB4" w:rsidR="00B82EFE" w:rsidRPr="00C3320D" w:rsidRDefault="00DA39A0" w:rsidP="00B82EFE">
      <w:pPr>
        <w:pStyle w:val="Heading3"/>
        <w:spacing w:before="120" w:after="120"/>
        <w:rPr>
          <w:rFonts w:cs="Arial"/>
          <w:szCs w:val="22"/>
        </w:rPr>
      </w:pPr>
      <w:r w:rsidRPr="00C3320D">
        <w:rPr>
          <w:rFonts w:cs="Arial"/>
          <w:szCs w:val="22"/>
        </w:rPr>
        <w:t>Subject</w:t>
      </w:r>
      <w:r w:rsidR="00B82EFE" w:rsidRPr="00C3320D">
        <w:rPr>
          <w:rFonts w:cs="Arial"/>
          <w:szCs w:val="22"/>
        </w:rPr>
        <w:t xml:space="preserve"> to the Clauses allowing termination of Sub-Contracts, enter into a direct agreement with that Sub-Contractor or third party in respect of the relevant item.</w:t>
      </w:r>
    </w:p>
    <w:p w14:paraId="5469C8A1" w14:textId="77777777" w:rsidR="00B82EFE" w:rsidRPr="00C3320D" w:rsidRDefault="00B82EFE" w:rsidP="00B82EFE">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Pr="00C3320D">
        <w:rPr>
          <w:rFonts w:cs="Arial"/>
          <w:szCs w:val="22"/>
        </w:rPr>
        <w:t>5.22</w:t>
      </w:r>
      <w:r w:rsidRPr="00C3320D">
        <w:rPr>
          <w:rFonts w:cs="Arial"/>
          <w:szCs w:val="22"/>
        </w:rPr>
        <w:fldChar w:fldCharType="end"/>
      </w:r>
      <w:r w:rsidRPr="00C3320D">
        <w:rPr>
          <w:rFonts w:cs="Arial"/>
          <w:szCs w:val="22"/>
        </w:rPr>
        <w:t>, then the Charges shall be reduced by an amount that is agreed in accordance with Clause 4 (Variation and Extension).</w:t>
      </w:r>
    </w:p>
    <w:p w14:paraId="7942B9DA" w14:textId="77777777" w:rsidR="00B82EFE" w:rsidRPr="00C3320D" w:rsidRDefault="00B82EFE" w:rsidP="00B82EFE">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0FE0D995" w14:textId="4C7DD516"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Customer making the relevant item available to the Supplier where this is necessary for the Supplier to provide the Ordered Panel Services; and</w:t>
      </w:r>
    </w:p>
    <w:p w14:paraId="4007E67F" w14:textId="77777777" w:rsidR="00B82EFE" w:rsidRPr="00C3320D" w:rsidRDefault="00B82EFE" w:rsidP="00B82EFE">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0A2266EA" w14:textId="77777777" w:rsidR="00B82EFE" w:rsidRPr="00C3320D" w:rsidRDefault="00B82EFE" w:rsidP="00B82EFE">
      <w:pPr>
        <w:pStyle w:val="Heading2"/>
        <w:numPr>
          <w:ilvl w:val="0"/>
          <w:numId w:val="0"/>
        </w:numPr>
        <w:spacing w:before="120" w:after="120"/>
        <w:ind w:left="630"/>
        <w:rPr>
          <w:rFonts w:cs="Arial"/>
          <w:b/>
          <w:szCs w:val="22"/>
        </w:rPr>
      </w:pPr>
      <w:r w:rsidRPr="00C3320D">
        <w:rPr>
          <w:rFonts w:cs="Arial"/>
          <w:b/>
          <w:szCs w:val="22"/>
        </w:rPr>
        <w:t>Retention of Legal Obligations</w:t>
      </w:r>
    </w:p>
    <w:p w14:paraId="64D2CB23" w14:textId="77777777" w:rsidR="00B82EFE" w:rsidRPr="00C3320D" w:rsidRDefault="00B82EFE" w:rsidP="00B82EFE">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05C7FD66" w14:textId="77777777" w:rsidR="00B82EFE" w:rsidRPr="00C3320D" w:rsidRDefault="00B82EFE" w:rsidP="00B82EFE">
      <w:pPr>
        <w:pStyle w:val="Heading1"/>
        <w:keepNext/>
        <w:spacing w:before="120" w:after="120"/>
        <w:rPr>
          <w:rFonts w:cs="Arial"/>
          <w:szCs w:val="22"/>
        </w:rPr>
      </w:pPr>
      <w:bookmarkStart w:id="99" w:name="_Toc461702395"/>
      <w:r w:rsidRPr="00C3320D">
        <w:rPr>
          <w:rFonts w:cs="Arial"/>
          <w:szCs w:val="22"/>
        </w:rPr>
        <w:lastRenderedPageBreak/>
        <w:t>CHARGES AND INVOICING</w:t>
      </w:r>
      <w:bookmarkEnd w:id="99"/>
    </w:p>
    <w:p w14:paraId="6450D2F2"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 xml:space="preserve"> Charges and VAT</w:t>
      </w:r>
    </w:p>
    <w:p w14:paraId="670F97C5" w14:textId="149C1B8F" w:rsidR="00B82EFE" w:rsidRPr="00E91143" w:rsidRDefault="00B82EFE" w:rsidP="00E91143">
      <w:pPr>
        <w:pStyle w:val="Heading3"/>
        <w:spacing w:before="120" w:after="120"/>
        <w:rPr>
          <w:rFonts w:cs="Arial"/>
          <w:szCs w:val="22"/>
        </w:rPr>
      </w:pPr>
      <w:r w:rsidRPr="00E91143">
        <w:rPr>
          <w:rFonts w:cs="Arial"/>
          <w:szCs w:val="22"/>
        </w:rPr>
        <w:t>In consideration of the Supplier's performance of its obligations under this Legal Services Contract, the Customer shall pay the undisputed Charges in accordance with this Cl</w:t>
      </w:r>
      <w:r w:rsidR="00E91143" w:rsidRPr="00E91143">
        <w:rPr>
          <w:rFonts w:cs="Arial"/>
          <w:szCs w:val="22"/>
        </w:rPr>
        <w:t>ause 6 (Charges and Invoicing).</w:t>
      </w:r>
    </w:p>
    <w:p w14:paraId="0C2F831E" w14:textId="77777777" w:rsidR="00B82EFE" w:rsidRPr="00C3320D" w:rsidRDefault="00B82EFE" w:rsidP="00B82EFE">
      <w:pPr>
        <w:pStyle w:val="Heading3"/>
        <w:spacing w:before="120" w:after="120"/>
        <w:rPr>
          <w:rFonts w:cs="Arial"/>
          <w:szCs w:val="22"/>
        </w:rPr>
      </w:pPr>
      <w:r w:rsidRPr="00C3320D">
        <w:rPr>
          <w:rFonts w:cs="Arial"/>
          <w:szCs w:val="22"/>
        </w:rPr>
        <w:t>The Customer shall, in addition to the Charges and following receipt of a valid invoice, pay the Supplier a sum equal to the VAT chargeable on the value of the Ordered Panel Services supplied.</w:t>
      </w:r>
    </w:p>
    <w:p w14:paraId="15C5CC39" w14:textId="77777777" w:rsidR="00B82EFE" w:rsidRPr="00C3320D" w:rsidRDefault="00B82EFE" w:rsidP="00B82EFE">
      <w:pPr>
        <w:pStyle w:val="Heading3"/>
        <w:spacing w:before="120" w:after="120"/>
        <w:rPr>
          <w:rFonts w:cs="Arial"/>
          <w:szCs w:val="22"/>
        </w:rPr>
      </w:pPr>
      <w:r w:rsidRPr="00C3320D">
        <w:rPr>
          <w:rFonts w:cs="Arial"/>
          <w:szCs w:val="22"/>
        </w:rPr>
        <w:t>The provisions of Panel Schedule 3 (Panel Prices and Charging Structure) of the Panel Agreement shall apply in relation to the Ordered Panel Services.</w:t>
      </w:r>
    </w:p>
    <w:p w14:paraId="603874A1" w14:textId="77777777" w:rsidR="00B82EFE" w:rsidRPr="00C3320D" w:rsidRDefault="00B82EFE" w:rsidP="00B82EFE">
      <w:pPr>
        <w:pStyle w:val="Heading3"/>
        <w:spacing w:before="120" w:after="120"/>
        <w:rPr>
          <w:rFonts w:cs="Arial"/>
          <w:szCs w:val="22"/>
        </w:rPr>
      </w:pPr>
      <w:bookmarkStart w:id="100" w:name="_Ref313368298"/>
      <w:r w:rsidRPr="00C3320D">
        <w:rPr>
          <w:rFonts w:cs="Arial"/>
          <w:szCs w:val="22"/>
        </w:rP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6.1.4 shall be paid by the Supplier to the Customer not less than five (5) Working Days before the date upon which the tax or other liability is payable by the </w:t>
      </w:r>
      <w:bookmarkEnd w:id="100"/>
      <w:r w:rsidRPr="00C3320D">
        <w:rPr>
          <w:rFonts w:cs="Arial"/>
          <w:szCs w:val="22"/>
        </w:rPr>
        <w:t>Customer.</w:t>
      </w:r>
    </w:p>
    <w:p w14:paraId="70DF4117"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Invoicing</w:t>
      </w:r>
    </w:p>
    <w:p w14:paraId="3FD1122E"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shall pay all undisputed sums properly due and payable to the Supplier in respect of the Ordered Panel Services in cleared funds by no later than thirty (30) calendar days after the date of a validly issued invoice for such sums. </w:t>
      </w:r>
    </w:p>
    <w:p w14:paraId="52B34E3E" w14:textId="77777777" w:rsidR="00B82EFE" w:rsidRPr="00C3320D" w:rsidRDefault="00B82EFE" w:rsidP="00B82EFE">
      <w:pPr>
        <w:pStyle w:val="Heading3"/>
        <w:spacing w:before="120" w:after="120"/>
        <w:rPr>
          <w:rFonts w:cs="Arial"/>
          <w:szCs w:val="22"/>
        </w:rPr>
      </w:pPr>
      <w:bookmarkStart w:id="101" w:name="_Ref313372286"/>
      <w:r w:rsidRPr="00C3320D">
        <w:rPr>
          <w:rFonts w:cs="Arial"/>
          <w:szCs w:val="22"/>
        </w:rPr>
        <w:t>The Supplier shall ensure that each invoice (whether submitted electronically or in a paper form) contains all appropriate references and a detailed breakdown of the Ordered Panel Services provided and any Reimbursable Expenses and/or Disbursements and/or any other costs (where the Customer has indicated in the Order Form that these are payable) and that it is supported by Supporting Documentation.</w:t>
      </w:r>
      <w:bookmarkEnd w:id="101"/>
      <w:r w:rsidRPr="00C3320D">
        <w:rPr>
          <w:rFonts w:cs="Arial"/>
          <w:szCs w:val="22"/>
        </w:rPr>
        <w:t xml:space="preserve"> </w:t>
      </w:r>
    </w:p>
    <w:p w14:paraId="43CD9111" w14:textId="77777777" w:rsidR="00B82EFE" w:rsidRPr="00C3320D" w:rsidRDefault="00B82EFE" w:rsidP="00B82EFE">
      <w:pPr>
        <w:pStyle w:val="Heading3"/>
        <w:spacing w:before="120" w:after="120"/>
        <w:rPr>
          <w:rFonts w:cs="Arial"/>
          <w:szCs w:val="22"/>
        </w:rPr>
      </w:pPr>
      <w:r w:rsidRPr="00C3320D">
        <w:rPr>
          <w:rFonts w:cs="Arial"/>
          <w:szCs w:val="22"/>
        </w:rPr>
        <w:t>The Supplier shall ensure that all invoices submitted to the Customer for the Ordered Panel Services are exclusive of the Management Charge payable to the Authority in respect of the Ordered Panel Services. The Supplier shall not be entitled to increase the Charges by an amount equal to such Management Charge or to recover such Management Charge as a surcharge or disbursement.</w:t>
      </w:r>
    </w:p>
    <w:p w14:paraId="40430C46" w14:textId="77777777" w:rsidR="00B82EFE" w:rsidRPr="00C3320D" w:rsidRDefault="00B82EFE" w:rsidP="00B82EFE">
      <w:pPr>
        <w:pStyle w:val="Heading3"/>
        <w:spacing w:before="120" w:after="120"/>
        <w:rPr>
          <w:rFonts w:cs="Arial"/>
          <w:szCs w:val="22"/>
        </w:rPr>
      </w:pPr>
      <w:r w:rsidRPr="00C3320D">
        <w:rPr>
          <w:rFonts w:cs="Arial"/>
          <w:szCs w:val="22"/>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673A9DC3" w14:textId="77777777" w:rsidR="00B82EFE" w:rsidRPr="00C3320D" w:rsidRDefault="00B82EFE" w:rsidP="00B82EFE">
      <w:pPr>
        <w:pStyle w:val="Heading3"/>
        <w:spacing w:before="120" w:after="120"/>
        <w:rPr>
          <w:rFonts w:cs="Arial"/>
          <w:szCs w:val="22"/>
        </w:rPr>
      </w:pPr>
      <w:r w:rsidRPr="00C3320D">
        <w:rPr>
          <w:rFonts w:cs="Arial"/>
          <w:szCs w:val="22"/>
        </w:rPr>
        <w:t>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14:paraId="4EC334DB" w14:textId="77777777" w:rsidR="00B82EFE" w:rsidRPr="00C3320D" w:rsidRDefault="00B82EFE" w:rsidP="00B82EFE">
      <w:pPr>
        <w:pStyle w:val="Heading3"/>
        <w:spacing w:before="120" w:after="120"/>
        <w:rPr>
          <w:rFonts w:cs="Arial"/>
          <w:szCs w:val="22"/>
        </w:rPr>
      </w:pPr>
      <w:bookmarkStart w:id="102" w:name="_Ref313370735"/>
      <w:r w:rsidRPr="00C3320D">
        <w:rPr>
          <w:rFonts w:cs="Arial"/>
          <w:szCs w:val="22"/>
        </w:rPr>
        <w:lastRenderedPageBreak/>
        <w:t xml:space="preserve">The Supplier shall not suspend the supply of the Ordered Panel Services unless: </w:t>
      </w:r>
    </w:p>
    <w:p w14:paraId="31CF886E" w14:textId="366A217B" w:rsidR="00B82EFE" w:rsidRPr="00C3320D" w:rsidRDefault="00DA39A0"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14:paraId="01B1B9C2" w14:textId="4D1874C4" w:rsidR="00B82EFE" w:rsidRPr="00C3320D" w:rsidRDefault="00DA39A0"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Supplier has provided ten (10) Working </w:t>
      </w:r>
      <w:r w:rsidR="00B82EFE">
        <w:rPr>
          <w:rFonts w:cs="Arial"/>
          <w:szCs w:val="22"/>
        </w:rPr>
        <w:t>Days</w:t>
      </w:r>
      <w:r w:rsidR="00B82EFE" w:rsidRPr="00C3320D">
        <w:rPr>
          <w:rFonts w:cs="Arial"/>
          <w:szCs w:val="22"/>
        </w:rPr>
        <w:t>’ notice of its intention to suspend the provision of the Ordered Panel Services.</w:t>
      </w:r>
      <w:bookmarkEnd w:id="102"/>
    </w:p>
    <w:p w14:paraId="1A2FFA21" w14:textId="77777777" w:rsidR="00B82EFE" w:rsidRPr="00C3320D" w:rsidRDefault="00B82EFE" w:rsidP="00B82EFE">
      <w:pPr>
        <w:pStyle w:val="Heading3"/>
        <w:spacing w:before="120" w:after="120"/>
        <w:rPr>
          <w:rFonts w:cs="Arial"/>
          <w:szCs w:val="22"/>
        </w:rPr>
      </w:pPr>
      <w:r w:rsidRPr="00C3320D">
        <w:rPr>
          <w:rFonts w:cs="Arial"/>
          <w:szCs w:val="22"/>
        </w:rPr>
        <w:t>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3D9B95BD" w14:textId="77777777" w:rsidR="00B82EFE" w:rsidRPr="00C3320D" w:rsidRDefault="00B82EFE" w:rsidP="00B82EFE">
      <w:pPr>
        <w:pStyle w:val="Heading3"/>
        <w:spacing w:before="120" w:after="120"/>
        <w:rPr>
          <w:rFonts w:cs="Arial"/>
          <w:szCs w:val="22"/>
        </w:rPr>
      </w:pPr>
      <w:r w:rsidRPr="00C3320D">
        <w:rPr>
          <w:rFonts w:cs="Arial"/>
          <w:szCs w:val="22"/>
        </w:rPr>
        <w:t>All payments due hereunder shall be made in cleared funds to such bank or building society account as is specified at paragraph 3.6 of section B of the Order Form or otherwise as the recipient Party may from time to time direct by notice in writing.</w:t>
      </w:r>
    </w:p>
    <w:p w14:paraId="14CC44A9" w14:textId="77777777" w:rsidR="00B82EFE" w:rsidRPr="00C3320D" w:rsidRDefault="00B82EFE" w:rsidP="00B82EFE">
      <w:pPr>
        <w:pStyle w:val="Heading2"/>
        <w:keepNext/>
        <w:tabs>
          <w:tab w:val="num" w:pos="720"/>
        </w:tabs>
        <w:spacing w:before="120" w:after="120"/>
        <w:ind w:left="720"/>
        <w:rPr>
          <w:rFonts w:cs="Arial"/>
          <w:b/>
          <w:szCs w:val="22"/>
        </w:rPr>
      </w:pPr>
      <w:bookmarkStart w:id="103" w:name="_Ref313370178"/>
      <w:r w:rsidRPr="00C3320D">
        <w:rPr>
          <w:rFonts w:cs="Arial"/>
          <w:b/>
          <w:szCs w:val="22"/>
        </w:rPr>
        <w:t>Recovery of Sums Due</w:t>
      </w:r>
      <w:bookmarkEnd w:id="103"/>
    </w:p>
    <w:p w14:paraId="7B72C86E" w14:textId="77777777" w:rsidR="00B82EFE" w:rsidRPr="00C3320D" w:rsidRDefault="00B82EFE" w:rsidP="00B82EFE">
      <w:pPr>
        <w:pStyle w:val="Heading3"/>
        <w:spacing w:before="120" w:after="120"/>
        <w:rPr>
          <w:rFonts w:cs="Arial"/>
          <w:szCs w:val="22"/>
        </w:rPr>
      </w:pPr>
      <w:r w:rsidRPr="00C3320D">
        <w:rPr>
          <w:rFonts w:cs="Arial"/>
          <w:szCs w:val="22"/>
        </w:rPr>
        <w:t xml:space="preserve">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14:paraId="7D801746" w14:textId="77777777" w:rsidR="00B82EFE" w:rsidRPr="00C3320D" w:rsidRDefault="00B82EFE" w:rsidP="00B82EFE">
      <w:pPr>
        <w:pStyle w:val="Heading3"/>
        <w:spacing w:before="120" w:after="120"/>
        <w:rPr>
          <w:rFonts w:cs="Arial"/>
          <w:szCs w:val="22"/>
        </w:rPr>
      </w:pPr>
      <w:r w:rsidRPr="00C3320D">
        <w:rPr>
          <w:rFonts w:cs="Arial"/>
          <w:szCs w:val="22"/>
        </w:rPr>
        <w:t xml:space="preserve">Any overpayment by either Party, whether of the Charges or of VAT or otherwise, shall be a sum of money recoverable by the Party who made the overpayment from the Party in receipt of the overpayment. </w:t>
      </w:r>
    </w:p>
    <w:p w14:paraId="3609C740" w14:textId="77777777" w:rsidR="00B82EFE" w:rsidRPr="00C3320D" w:rsidRDefault="00B82EFE" w:rsidP="00B82EFE">
      <w:pPr>
        <w:pStyle w:val="Heading1"/>
        <w:keepNext/>
        <w:spacing w:before="120" w:after="120"/>
        <w:rPr>
          <w:rFonts w:cs="Arial"/>
          <w:szCs w:val="22"/>
        </w:rPr>
      </w:pPr>
      <w:bookmarkStart w:id="104" w:name="_Toc461702396"/>
      <w:bookmarkStart w:id="105" w:name="_Ref313371594"/>
      <w:r w:rsidRPr="00C3320D">
        <w:rPr>
          <w:rFonts w:cs="Arial"/>
          <w:szCs w:val="22"/>
        </w:rPr>
        <w:t>LIABILITY AND INSURANCE</w:t>
      </w:r>
      <w:bookmarkEnd w:id="104"/>
    </w:p>
    <w:p w14:paraId="302DAE9A"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Liability</w:t>
      </w:r>
    </w:p>
    <w:p w14:paraId="6390274E" w14:textId="77777777" w:rsidR="00B82EFE" w:rsidRPr="00C3320D" w:rsidRDefault="00B82EFE" w:rsidP="00B82EFE">
      <w:pPr>
        <w:pStyle w:val="Heading3"/>
        <w:spacing w:before="120" w:after="120"/>
        <w:rPr>
          <w:rFonts w:cs="Arial"/>
          <w:szCs w:val="22"/>
        </w:rPr>
      </w:pPr>
      <w:bookmarkStart w:id="106" w:name="_Ref311654936"/>
      <w:r w:rsidRPr="00C3320D">
        <w:rPr>
          <w:rFonts w:cs="Arial"/>
          <w:szCs w:val="22"/>
        </w:rPr>
        <w:t>Neither Party excludes or limits its liability for:</w:t>
      </w:r>
      <w:bookmarkEnd w:id="106"/>
    </w:p>
    <w:p w14:paraId="2C40C19D" w14:textId="5EC68B45" w:rsidR="00B82EFE" w:rsidRPr="00C3320D" w:rsidRDefault="00DA39A0" w:rsidP="00B82EFE">
      <w:pPr>
        <w:pStyle w:val="Heading4"/>
        <w:spacing w:before="120" w:after="120"/>
        <w:rPr>
          <w:rFonts w:cs="Arial"/>
          <w:szCs w:val="22"/>
        </w:rPr>
      </w:pPr>
      <w:r w:rsidRPr="00C3320D">
        <w:rPr>
          <w:rFonts w:cs="Arial"/>
          <w:szCs w:val="22"/>
        </w:rPr>
        <w:t>Death</w:t>
      </w:r>
      <w:r w:rsidR="00B82EFE" w:rsidRPr="00C3320D">
        <w:rPr>
          <w:rFonts w:cs="Arial"/>
          <w:szCs w:val="22"/>
        </w:rPr>
        <w:t xml:space="preserve"> or personal injury caused by its negligence, or that of its employees, agents or Sub-Contractors; or</w:t>
      </w:r>
    </w:p>
    <w:p w14:paraId="4B507B8D" w14:textId="1BD2F431" w:rsidR="00B82EFE" w:rsidRPr="00C3320D" w:rsidRDefault="00DA39A0" w:rsidP="00B82EFE">
      <w:pPr>
        <w:pStyle w:val="Heading4"/>
        <w:spacing w:before="120" w:after="120"/>
        <w:rPr>
          <w:rFonts w:cs="Arial"/>
          <w:szCs w:val="22"/>
        </w:rPr>
      </w:pPr>
      <w:r w:rsidRPr="00C3320D">
        <w:rPr>
          <w:rFonts w:cs="Arial"/>
          <w:szCs w:val="22"/>
        </w:rPr>
        <w:t>Bribery</w:t>
      </w:r>
      <w:r w:rsidR="00B82EFE" w:rsidRPr="00C3320D">
        <w:rPr>
          <w:rFonts w:cs="Arial"/>
          <w:szCs w:val="22"/>
        </w:rPr>
        <w:t xml:space="preserve"> or Fraud by it or its employees or agents; or</w:t>
      </w:r>
    </w:p>
    <w:p w14:paraId="69A0B00E" w14:textId="0EB2D4DE" w:rsidR="00B82EFE" w:rsidRPr="00C3320D" w:rsidRDefault="00DA39A0" w:rsidP="00B82EFE">
      <w:pPr>
        <w:pStyle w:val="Heading4"/>
        <w:spacing w:before="120" w:after="120"/>
        <w:rPr>
          <w:rFonts w:cs="Arial"/>
          <w:szCs w:val="22"/>
        </w:rPr>
      </w:pPr>
      <w:r w:rsidRPr="00C3320D">
        <w:rPr>
          <w:rFonts w:cs="Arial"/>
          <w:szCs w:val="22"/>
        </w:rPr>
        <w:t>Any</w:t>
      </w:r>
      <w:r w:rsidR="00B82EFE" w:rsidRPr="00C3320D">
        <w:rPr>
          <w:rFonts w:cs="Arial"/>
          <w:szCs w:val="22"/>
        </w:rPr>
        <w:t xml:space="preserve"> other liability than cannot be excluded or limited under Law.</w:t>
      </w:r>
    </w:p>
    <w:p w14:paraId="548EEF23" w14:textId="6136D320" w:rsidR="00B82EFE" w:rsidRPr="00C3320D" w:rsidRDefault="00B82EFE" w:rsidP="00B82EFE">
      <w:pPr>
        <w:pStyle w:val="Heading3"/>
        <w:spacing w:before="120" w:after="120"/>
        <w:rPr>
          <w:rFonts w:cs="Arial"/>
          <w:szCs w:val="22"/>
        </w:rPr>
      </w:pPr>
      <w:r w:rsidRPr="00C3320D">
        <w:rPr>
          <w:rFonts w:cs="Arial"/>
          <w:szCs w:val="22"/>
        </w:rPr>
        <w:t xml:space="preserve">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w:t>
      </w:r>
      <w:r w:rsidRPr="00C3320D">
        <w:rPr>
          <w:rFonts w:cs="Arial"/>
          <w:szCs w:val="22"/>
        </w:rPr>
        <w:lastRenderedPageBreak/>
        <w:t>this Legal Services Contract shall be limited to one hundred per cent (100%) of the Charges paid or properly due hereunder including Fees or other costs where they would ordinarily have been payable but for their exclusion under Clause 6.1.1.</w:t>
      </w:r>
    </w:p>
    <w:p w14:paraId="5E361E22" w14:textId="77777777" w:rsidR="00B82EFE" w:rsidRPr="00C3320D" w:rsidRDefault="00B82EFE" w:rsidP="00B82EFE">
      <w:pPr>
        <w:pStyle w:val="Heading3"/>
        <w:spacing w:before="120" w:after="120"/>
        <w:rPr>
          <w:rFonts w:cs="Arial"/>
          <w:szCs w:val="22"/>
        </w:rPr>
      </w:pPr>
      <w:r w:rsidRPr="00C3320D">
        <w:rPr>
          <w:rFonts w:cs="Arial"/>
          <w:szCs w:val="22"/>
        </w:rPr>
        <w:t>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w:t>
      </w:r>
    </w:p>
    <w:p w14:paraId="5D2EE347" w14:textId="77777777" w:rsidR="00B82EFE" w:rsidRPr="00C3320D" w:rsidRDefault="00B82EFE" w:rsidP="00B82EFE">
      <w:pPr>
        <w:pStyle w:val="Heading3"/>
        <w:spacing w:before="120" w:after="120"/>
        <w:rPr>
          <w:rFonts w:cs="Arial"/>
          <w:szCs w:val="22"/>
        </w:rPr>
      </w:pPr>
      <w:bookmarkStart w:id="107" w:name="_Ref311654962"/>
      <w:r w:rsidRPr="00C3320D">
        <w:rPr>
          <w:rFonts w:cs="Arial"/>
          <w:szCs w:val="22"/>
        </w:rPr>
        <w:t>Subject to Clauses 6.1.1 and 6.1.5, in no event shall either Party be liable to the other for any:</w:t>
      </w:r>
      <w:bookmarkEnd w:id="107"/>
    </w:p>
    <w:p w14:paraId="6AD20E55" w14:textId="0A2DCD0D" w:rsidR="00B82EFE" w:rsidRPr="00C3320D" w:rsidRDefault="00DA39A0" w:rsidP="00B82EFE">
      <w:pPr>
        <w:pStyle w:val="Heading4"/>
        <w:spacing w:before="120" w:after="120"/>
        <w:rPr>
          <w:rFonts w:cs="Arial"/>
          <w:szCs w:val="22"/>
        </w:rPr>
      </w:pPr>
      <w:r w:rsidRPr="00C3320D">
        <w:rPr>
          <w:rFonts w:cs="Arial"/>
          <w:szCs w:val="22"/>
        </w:rPr>
        <w:t>Loss</w:t>
      </w:r>
      <w:r w:rsidR="00B82EFE" w:rsidRPr="00C3320D">
        <w:rPr>
          <w:rFonts w:cs="Arial"/>
          <w:szCs w:val="22"/>
        </w:rPr>
        <w:t xml:space="preserve"> of profits;</w:t>
      </w:r>
    </w:p>
    <w:p w14:paraId="177CB02B" w14:textId="5DF4F237" w:rsidR="00B82EFE" w:rsidRPr="00C3320D" w:rsidRDefault="00DA39A0" w:rsidP="00B82EFE">
      <w:pPr>
        <w:pStyle w:val="Heading4"/>
        <w:spacing w:before="120" w:after="120"/>
        <w:rPr>
          <w:rFonts w:cs="Arial"/>
          <w:szCs w:val="22"/>
        </w:rPr>
      </w:pPr>
      <w:r w:rsidRPr="00C3320D">
        <w:rPr>
          <w:rFonts w:cs="Arial"/>
          <w:szCs w:val="22"/>
        </w:rPr>
        <w:t>Loss</w:t>
      </w:r>
      <w:r w:rsidR="00B82EFE" w:rsidRPr="00C3320D">
        <w:rPr>
          <w:rFonts w:cs="Arial"/>
          <w:szCs w:val="22"/>
        </w:rPr>
        <w:t xml:space="preserve"> of business; </w:t>
      </w:r>
    </w:p>
    <w:p w14:paraId="257F1AA5" w14:textId="3E4F9A8C" w:rsidR="00B82EFE" w:rsidRPr="00C3320D" w:rsidRDefault="00DA39A0" w:rsidP="00B82EFE">
      <w:pPr>
        <w:pStyle w:val="Heading4"/>
        <w:spacing w:before="120" w:after="120"/>
        <w:rPr>
          <w:rFonts w:cs="Arial"/>
          <w:szCs w:val="22"/>
        </w:rPr>
      </w:pPr>
      <w:r w:rsidRPr="00C3320D">
        <w:rPr>
          <w:rFonts w:cs="Arial"/>
          <w:szCs w:val="22"/>
        </w:rPr>
        <w:t>Loss</w:t>
      </w:r>
      <w:r w:rsidR="00B82EFE" w:rsidRPr="00C3320D">
        <w:rPr>
          <w:rFonts w:cs="Arial"/>
          <w:szCs w:val="22"/>
        </w:rPr>
        <w:t xml:space="preserve"> of revenue; </w:t>
      </w:r>
    </w:p>
    <w:p w14:paraId="182DE830" w14:textId="113E682C" w:rsidR="00B82EFE" w:rsidRPr="00C3320D" w:rsidRDefault="00DA39A0" w:rsidP="00B82EFE">
      <w:pPr>
        <w:pStyle w:val="Heading4"/>
        <w:spacing w:before="120" w:after="120"/>
        <w:rPr>
          <w:rFonts w:cs="Arial"/>
          <w:szCs w:val="22"/>
        </w:rPr>
      </w:pPr>
      <w:r w:rsidRPr="00C3320D">
        <w:rPr>
          <w:rFonts w:cs="Arial"/>
          <w:szCs w:val="22"/>
        </w:rPr>
        <w:t>Loss</w:t>
      </w:r>
      <w:r w:rsidR="00B82EFE" w:rsidRPr="00C3320D">
        <w:rPr>
          <w:rFonts w:cs="Arial"/>
          <w:szCs w:val="22"/>
        </w:rPr>
        <w:t xml:space="preserve"> of or damage to goodwill;</w:t>
      </w:r>
    </w:p>
    <w:p w14:paraId="34312E6A" w14:textId="0201F371" w:rsidR="00B82EFE" w:rsidRPr="00C3320D" w:rsidRDefault="00DA39A0" w:rsidP="00B82EFE">
      <w:pPr>
        <w:pStyle w:val="Heading4"/>
        <w:spacing w:before="120" w:after="120"/>
        <w:rPr>
          <w:rFonts w:cs="Arial"/>
          <w:szCs w:val="22"/>
        </w:rPr>
      </w:pPr>
      <w:r w:rsidRPr="00C3320D">
        <w:rPr>
          <w:rFonts w:cs="Arial"/>
          <w:szCs w:val="22"/>
        </w:rPr>
        <w:t>Loss</w:t>
      </w:r>
      <w:r w:rsidR="00B82EFE" w:rsidRPr="00C3320D">
        <w:rPr>
          <w:rFonts w:cs="Arial"/>
          <w:szCs w:val="22"/>
        </w:rPr>
        <w:t xml:space="preserve"> of anticipated savings; and/or</w:t>
      </w:r>
    </w:p>
    <w:p w14:paraId="5DCE5C17" w14:textId="2B21FA41" w:rsidR="00B82EFE" w:rsidRPr="00C3320D" w:rsidRDefault="00DA39A0" w:rsidP="00B82EFE">
      <w:pPr>
        <w:pStyle w:val="Heading4"/>
        <w:spacing w:before="120" w:after="120"/>
        <w:rPr>
          <w:rFonts w:cs="Arial"/>
          <w:szCs w:val="22"/>
        </w:rPr>
      </w:pPr>
      <w:r w:rsidRPr="00C3320D">
        <w:rPr>
          <w:rFonts w:cs="Arial"/>
          <w:szCs w:val="22"/>
        </w:rPr>
        <w:t>Any</w:t>
      </w:r>
      <w:r w:rsidR="00B82EFE" w:rsidRPr="00C3320D">
        <w:rPr>
          <w:rFonts w:cs="Arial"/>
          <w:szCs w:val="22"/>
        </w:rPr>
        <w:t xml:space="preserve"> indirect, special or consequential loss or damage.</w:t>
      </w:r>
    </w:p>
    <w:p w14:paraId="50AFD86A" w14:textId="77777777" w:rsidR="00B82EFE" w:rsidRPr="00C3320D" w:rsidRDefault="00B82EFE" w:rsidP="00B82EFE">
      <w:pPr>
        <w:pStyle w:val="Heading3"/>
        <w:spacing w:before="120" w:after="120"/>
        <w:rPr>
          <w:rFonts w:cs="Arial"/>
          <w:szCs w:val="22"/>
        </w:rPr>
      </w:pPr>
      <w:r w:rsidRPr="00C3320D">
        <w:rPr>
          <w:rFonts w:cs="Arial"/>
          <w:szCs w:val="22"/>
        </w:rPr>
        <w:t>The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050E303B" w14:textId="44220E27" w:rsidR="00B82EFE" w:rsidRPr="00C3320D" w:rsidRDefault="00DA39A0" w:rsidP="00B82EFE">
      <w:pPr>
        <w:pStyle w:val="Heading4"/>
        <w:spacing w:before="120" w:after="120"/>
        <w:rPr>
          <w:rFonts w:cs="Arial"/>
          <w:szCs w:val="22"/>
        </w:rPr>
      </w:pPr>
      <w:r w:rsidRPr="00C3320D">
        <w:rPr>
          <w:rFonts w:cs="Arial"/>
          <w:szCs w:val="22"/>
        </w:rPr>
        <w:t>Any</w:t>
      </w:r>
      <w:r w:rsidR="00B82EFE" w:rsidRPr="00C3320D">
        <w:rPr>
          <w:rFonts w:cs="Arial"/>
          <w:szCs w:val="22"/>
        </w:rPr>
        <w:t xml:space="preserve"> additional operational and/or administrative costs and expenses incurred by the Customer, including costs relating to time spent by or on behalf of the Customer in dealing with the consequences of any Material Breach;</w:t>
      </w:r>
    </w:p>
    <w:p w14:paraId="0C5CF31F" w14:textId="4AB03969" w:rsidR="00B82EFE" w:rsidRPr="00C3320D" w:rsidRDefault="00DA39A0" w:rsidP="00B82EFE">
      <w:pPr>
        <w:pStyle w:val="Heading4"/>
        <w:spacing w:before="120" w:after="120"/>
        <w:rPr>
          <w:rFonts w:cs="Arial"/>
          <w:szCs w:val="22"/>
        </w:rPr>
      </w:pPr>
      <w:r w:rsidRPr="00C3320D">
        <w:rPr>
          <w:rFonts w:cs="Arial"/>
          <w:szCs w:val="22"/>
        </w:rPr>
        <w:t>Any</w:t>
      </w:r>
      <w:r w:rsidR="00B82EFE" w:rsidRPr="00C3320D">
        <w:rPr>
          <w:rFonts w:cs="Arial"/>
          <w:szCs w:val="22"/>
        </w:rPr>
        <w:t xml:space="preserve"> wasted expenditure or charges;</w:t>
      </w:r>
    </w:p>
    <w:p w14:paraId="64E79BC4" w14:textId="77777777" w:rsidR="00B82EFE" w:rsidRPr="00C3320D" w:rsidRDefault="00B82EFE" w:rsidP="00B82EFE">
      <w:pPr>
        <w:pStyle w:val="Heading4"/>
        <w:spacing w:before="120" w:after="120"/>
        <w:rPr>
          <w:rFonts w:cs="Arial"/>
          <w:szCs w:val="22"/>
        </w:rPr>
      </w:pPr>
      <w:r w:rsidRPr="00C3320D">
        <w:rPr>
          <w:rFonts w:cs="Arial"/>
          <w:szCs w:val="22"/>
        </w:rPr>
        <w:t>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14:paraId="244F8E30" w14:textId="76DFA5D4" w:rsidR="00B82EFE" w:rsidRPr="00C3320D" w:rsidRDefault="00DA39A0" w:rsidP="00B82EFE">
      <w:pPr>
        <w:pStyle w:val="Heading4"/>
        <w:spacing w:before="120" w:after="120"/>
        <w:rPr>
          <w:rFonts w:cs="Arial"/>
          <w:szCs w:val="22"/>
        </w:rPr>
      </w:pPr>
      <w:r w:rsidRPr="00C3320D">
        <w:rPr>
          <w:rFonts w:cs="Arial"/>
          <w:szCs w:val="22"/>
        </w:rPr>
        <w:t>Any</w:t>
      </w:r>
      <w:r w:rsidR="00B82EFE" w:rsidRPr="00C3320D">
        <w:rPr>
          <w:rFonts w:cs="Arial"/>
          <w:szCs w:val="22"/>
        </w:rPr>
        <w:t xml:space="preserve"> compensation or interest paid to a third party by the Customer; and</w:t>
      </w:r>
    </w:p>
    <w:p w14:paraId="1B0E9511" w14:textId="2DBB2B9C" w:rsidR="00B82EFE" w:rsidRPr="00C3320D" w:rsidRDefault="00DA39A0" w:rsidP="00B82EFE">
      <w:pPr>
        <w:pStyle w:val="Heading4"/>
        <w:spacing w:before="120" w:after="120"/>
        <w:rPr>
          <w:rFonts w:cs="Arial"/>
          <w:szCs w:val="22"/>
        </w:rPr>
      </w:pPr>
      <w:r w:rsidRPr="00C3320D">
        <w:rPr>
          <w:rFonts w:cs="Arial"/>
          <w:szCs w:val="22"/>
        </w:rPr>
        <w:t>Any</w:t>
      </w:r>
      <w:r w:rsidR="00B82EFE" w:rsidRPr="00C3320D">
        <w:rPr>
          <w:rFonts w:cs="Arial"/>
          <w:szCs w:val="22"/>
        </w:rPr>
        <w:t xml:space="preserve"> regulatory losses, fines, penalties, expenses or other losses incurred by the Customer pursuant to any Law. </w:t>
      </w:r>
    </w:p>
    <w:p w14:paraId="1979678C" w14:textId="77777777" w:rsidR="00B82EFE" w:rsidRPr="00C3320D" w:rsidRDefault="00B82EFE" w:rsidP="00B82EFE">
      <w:pPr>
        <w:pStyle w:val="Heading3"/>
        <w:spacing w:before="120" w:after="120"/>
        <w:rPr>
          <w:rFonts w:cs="Arial"/>
          <w:szCs w:val="22"/>
        </w:rPr>
      </w:pPr>
      <w:r w:rsidRPr="00C3320D">
        <w:rPr>
          <w:rFonts w:cs="Arial"/>
          <w:szCs w:val="22"/>
        </w:rPr>
        <w:t xml:space="preserve">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w:t>
      </w:r>
      <w:r w:rsidRPr="00C3320D">
        <w:rPr>
          <w:rFonts w:cs="Arial"/>
          <w:szCs w:val="22"/>
        </w:rPr>
        <w:lastRenderedPageBreak/>
        <w:t>obligation of the Supplier to exercise all the obligations of a professional Supplier employed in a customer/supplier relationship.</w:t>
      </w:r>
    </w:p>
    <w:p w14:paraId="61862C71" w14:textId="77777777" w:rsidR="00B82EFE" w:rsidRPr="00C3320D" w:rsidRDefault="00B82EFE" w:rsidP="00B82EFE">
      <w:pPr>
        <w:pStyle w:val="Heading3"/>
        <w:spacing w:before="120" w:after="120"/>
        <w:rPr>
          <w:rFonts w:cs="Arial"/>
          <w:szCs w:val="22"/>
        </w:rPr>
      </w:pPr>
      <w:r w:rsidRPr="00C3320D">
        <w:rPr>
          <w:rFonts w:cs="Arial"/>
          <w:szCs w:val="22"/>
        </w:rPr>
        <w:t>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Customer in any other capacity, nor shall the exercise by the Customer of its duties and powers in any other capacity lead to any liability under the Legal Services Contract (howsoever arising) on the part of the Customer to the Supplier.</w:t>
      </w:r>
    </w:p>
    <w:p w14:paraId="7363C8EF"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Insurance</w:t>
      </w:r>
    </w:p>
    <w:p w14:paraId="56206984" w14:textId="77777777" w:rsidR="00B82EFE" w:rsidRPr="00C3320D" w:rsidRDefault="00B82EFE" w:rsidP="00B82EFE">
      <w:pPr>
        <w:pStyle w:val="Heading3"/>
        <w:spacing w:before="120" w:after="120"/>
        <w:rPr>
          <w:rFonts w:cs="Arial"/>
          <w:szCs w:val="22"/>
        </w:rPr>
      </w:pPr>
      <w:r w:rsidRPr="00C3320D">
        <w:rPr>
          <w:rFonts w:cs="Arial"/>
          <w:szCs w:val="22"/>
        </w:rPr>
        <w:t xml:space="preserve">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14:paraId="347CCDFC" w14:textId="77777777" w:rsidR="00B82EFE" w:rsidRPr="00C3320D" w:rsidRDefault="00B82EFE" w:rsidP="00B82EFE">
      <w:pPr>
        <w:pStyle w:val="Heading3"/>
        <w:spacing w:before="120" w:after="120"/>
        <w:rPr>
          <w:rFonts w:cs="Arial"/>
          <w:szCs w:val="22"/>
        </w:rPr>
      </w:pPr>
      <w:r w:rsidRPr="00C3320D">
        <w:rPr>
          <w:rFonts w:cs="Arial"/>
          <w:szCs w:val="22"/>
        </w:rPr>
        <w:t>It shall be the responsibility of the Supplier to determine the amount of insurance cover that will be adequate to enable the Supplier to satisfy any liability arising in respect of the risks referred to in Clause 7.2.1.</w:t>
      </w:r>
    </w:p>
    <w:p w14:paraId="32F71F01" w14:textId="77777777" w:rsidR="00B82EFE" w:rsidRPr="00C3320D" w:rsidRDefault="00B82EFE" w:rsidP="00B82EFE">
      <w:pPr>
        <w:pStyle w:val="Heading3"/>
        <w:spacing w:before="120" w:after="120"/>
        <w:rPr>
          <w:rFonts w:cs="Arial"/>
          <w:szCs w:val="22"/>
        </w:rPr>
      </w:pPr>
      <w:r w:rsidRPr="00C3320D">
        <w:rPr>
          <w:rFonts w:cs="Arial"/>
          <w:szCs w:val="22"/>
        </w:rPr>
        <w:t>If, for whatever reason, the Supplier fails to give effect to and maintain the insurances required by Clause 7.2.1, the Customer may make alternative arrangements to protect its interests and may set-off the costs of such arrangements against the Charges.</w:t>
      </w:r>
    </w:p>
    <w:p w14:paraId="4D6D36C4" w14:textId="77777777" w:rsidR="00B82EFE" w:rsidRPr="00C3320D" w:rsidRDefault="00B82EFE" w:rsidP="00B82EFE">
      <w:pPr>
        <w:pStyle w:val="Heading3"/>
        <w:spacing w:before="120" w:after="120"/>
        <w:rPr>
          <w:rFonts w:cs="Arial"/>
          <w:szCs w:val="22"/>
        </w:rPr>
      </w:pPr>
      <w:r w:rsidRPr="00C3320D">
        <w:rPr>
          <w:rFonts w:cs="Arial"/>
          <w:szCs w:val="22"/>
        </w:rPr>
        <w:t xml:space="preserve">The provisions of any insurance or the amount of cover shall not relieve the Supplier of any liabilities under the Legal Services Contract. </w:t>
      </w:r>
    </w:p>
    <w:p w14:paraId="71DAC907" w14:textId="77777777" w:rsidR="00B82EFE" w:rsidRPr="00C3320D" w:rsidRDefault="00B82EFE" w:rsidP="00B82EFE">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15F0AD9" w14:textId="77777777" w:rsidR="00B82EFE" w:rsidRPr="00C3320D" w:rsidRDefault="00B82EFE" w:rsidP="00B82EFE">
      <w:pPr>
        <w:pStyle w:val="Heading1"/>
        <w:keepNext/>
        <w:spacing w:before="120" w:after="120"/>
        <w:rPr>
          <w:rFonts w:cs="Arial"/>
          <w:szCs w:val="22"/>
        </w:rPr>
      </w:pPr>
      <w:bookmarkStart w:id="108" w:name="_Ref313366946"/>
      <w:bookmarkStart w:id="109" w:name="_Toc461702397"/>
      <w:bookmarkEnd w:id="105"/>
      <w:r w:rsidRPr="00C3320D">
        <w:rPr>
          <w:rFonts w:cs="Arial"/>
          <w:szCs w:val="22"/>
        </w:rPr>
        <w:t>INTELLECTUAL PROPERTY RIGHTS</w:t>
      </w:r>
      <w:bookmarkEnd w:id="108"/>
      <w:bookmarkEnd w:id="109"/>
    </w:p>
    <w:p w14:paraId="66302A08" w14:textId="77777777" w:rsidR="00B82EFE" w:rsidRPr="00C3320D" w:rsidRDefault="00B82EFE" w:rsidP="00B82EFE">
      <w:pPr>
        <w:pStyle w:val="Heading2"/>
        <w:tabs>
          <w:tab w:val="num" w:pos="720"/>
        </w:tabs>
        <w:spacing w:before="120" w:after="120"/>
        <w:ind w:left="720"/>
        <w:rPr>
          <w:rFonts w:cs="Arial"/>
          <w:szCs w:val="22"/>
        </w:rPr>
      </w:pPr>
      <w:bookmarkStart w:id="110" w:name="_Ref313373731"/>
      <w:r w:rsidRPr="00C3320D">
        <w:rPr>
          <w:rFonts w:cs="Arial"/>
          <w:szCs w:val="22"/>
        </w:rPr>
        <w:t>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14:paraId="60C950D7"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lastRenderedPageBreak/>
        <w:t xml:space="preserve">Subject to Clause 8.1 and save as expressly granted elsewhere under the </w:t>
      </w:r>
      <w:bookmarkEnd w:id="110"/>
      <w:r w:rsidRPr="00C3320D">
        <w:rPr>
          <w:rFonts w:cs="Arial"/>
          <w:szCs w:val="22"/>
        </w:rPr>
        <w:t>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262F4370" w14:textId="77777777" w:rsidR="00B82EFE" w:rsidRPr="00C3320D" w:rsidRDefault="00B82EFE" w:rsidP="00B82EFE">
      <w:pPr>
        <w:pStyle w:val="Heading2"/>
        <w:tabs>
          <w:tab w:val="num" w:pos="720"/>
        </w:tabs>
        <w:spacing w:before="120" w:after="120"/>
        <w:ind w:left="720"/>
        <w:rPr>
          <w:rFonts w:cs="Arial"/>
          <w:szCs w:val="22"/>
        </w:rPr>
      </w:pPr>
      <w:bookmarkStart w:id="111" w:name="_Ref313366924"/>
      <w:r w:rsidRPr="00C3320D">
        <w:rPr>
          <w:rFonts w:cs="Arial"/>
          <w:szCs w:val="22"/>
        </w:rPr>
        <w:t>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Ordered Panel Services infringes or allegedly infringes a third party's Intellectual Property Rights (any such claim being a "</w:t>
      </w:r>
      <w:r w:rsidRPr="00C3320D">
        <w:rPr>
          <w:rFonts w:cs="Arial"/>
          <w:b/>
          <w:szCs w:val="22"/>
        </w:rPr>
        <w:t>Claim</w:t>
      </w:r>
      <w:r w:rsidRPr="00C3320D">
        <w:rPr>
          <w:rFonts w:cs="Arial"/>
          <w:szCs w:val="22"/>
        </w:rPr>
        <w:t>")</w:t>
      </w:r>
      <w:bookmarkEnd w:id="111"/>
      <w:r w:rsidRPr="00C3320D">
        <w:rPr>
          <w:rFonts w:cs="Arial"/>
          <w:szCs w:val="22"/>
        </w:rPr>
        <w:t>.</w:t>
      </w:r>
    </w:p>
    <w:p w14:paraId="7E3AF8C6"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3766C302" w14:textId="03A4C7C0" w:rsidR="00B82EFE" w:rsidRPr="00C3320D" w:rsidRDefault="00DA39A0" w:rsidP="00B82EFE">
      <w:pPr>
        <w:pStyle w:val="Heading3"/>
        <w:spacing w:before="120" w:after="120"/>
        <w:rPr>
          <w:rFonts w:cs="Arial"/>
          <w:szCs w:val="22"/>
        </w:rPr>
      </w:pPr>
      <w:r w:rsidRPr="00C3320D">
        <w:rPr>
          <w:rFonts w:cs="Arial"/>
          <w:szCs w:val="22"/>
        </w:rPr>
        <w:t>Shall</w:t>
      </w:r>
      <w:r w:rsidR="00B82EFE" w:rsidRPr="00C3320D">
        <w:rPr>
          <w:rFonts w:cs="Arial"/>
          <w:szCs w:val="22"/>
        </w:rPr>
        <w:t xml:space="preserve"> consult the Customer on all substantive issues which arise during the conduct of such litigation and negotiations;</w:t>
      </w:r>
    </w:p>
    <w:p w14:paraId="7C53FFF6" w14:textId="1ADE1F78" w:rsidR="00B82EFE" w:rsidRPr="00C3320D" w:rsidRDefault="00DA39A0" w:rsidP="00B82EFE">
      <w:pPr>
        <w:pStyle w:val="Heading3"/>
        <w:spacing w:before="120" w:after="120"/>
        <w:rPr>
          <w:rFonts w:cs="Arial"/>
          <w:szCs w:val="22"/>
        </w:rPr>
      </w:pPr>
      <w:r w:rsidRPr="00C3320D">
        <w:rPr>
          <w:rFonts w:cs="Arial"/>
          <w:szCs w:val="22"/>
        </w:rPr>
        <w:t>Shall</w:t>
      </w:r>
      <w:r w:rsidR="00B82EFE" w:rsidRPr="00C3320D">
        <w:rPr>
          <w:rFonts w:cs="Arial"/>
          <w:szCs w:val="22"/>
        </w:rPr>
        <w:t xml:space="preserve"> take due and proper account of the interests of the Customer;</w:t>
      </w:r>
    </w:p>
    <w:p w14:paraId="3D8F7136" w14:textId="3C0D9077" w:rsidR="00B82EFE" w:rsidRPr="00C3320D" w:rsidRDefault="00DA39A0" w:rsidP="00B82EFE">
      <w:pPr>
        <w:pStyle w:val="Heading3"/>
        <w:spacing w:before="120" w:after="120"/>
        <w:rPr>
          <w:rFonts w:cs="Arial"/>
          <w:szCs w:val="22"/>
        </w:rPr>
      </w:pPr>
      <w:r w:rsidRPr="00C3320D">
        <w:rPr>
          <w:rFonts w:cs="Arial"/>
          <w:szCs w:val="22"/>
        </w:rPr>
        <w:t>Shall</w:t>
      </w:r>
      <w:r w:rsidR="00B82EFE" w:rsidRPr="00C3320D">
        <w:rPr>
          <w:rFonts w:cs="Arial"/>
          <w:szCs w:val="22"/>
        </w:rPr>
        <w:t xml:space="preserve"> consider and defend the Claim diligently using competent counsel and in such a way as not to bring the reputation of the Customer into disrepute; and</w:t>
      </w:r>
    </w:p>
    <w:p w14:paraId="42F6ED5F" w14:textId="1EC31497" w:rsidR="00B82EFE" w:rsidRPr="00C3320D" w:rsidRDefault="00DA39A0" w:rsidP="00B82EFE">
      <w:pPr>
        <w:pStyle w:val="Heading3"/>
        <w:spacing w:before="120" w:after="120"/>
        <w:rPr>
          <w:rFonts w:cs="Arial"/>
          <w:szCs w:val="22"/>
        </w:rPr>
      </w:pPr>
      <w:r w:rsidRPr="00C3320D">
        <w:rPr>
          <w:rFonts w:cs="Arial"/>
          <w:szCs w:val="22"/>
        </w:rPr>
        <w:t>Shall</w:t>
      </w:r>
      <w:r w:rsidR="00B82EFE" w:rsidRPr="00C3320D">
        <w:rPr>
          <w:rFonts w:cs="Arial"/>
          <w:szCs w:val="22"/>
        </w:rPr>
        <w:t xml:space="preserve"> not settle or compromise the Claim without the prior written approval of the Customer (not to be unreasonably withheld or delayed).</w:t>
      </w:r>
    </w:p>
    <w:p w14:paraId="15FD3DAA"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The Supplier shall have no rights to use any of the Customer’s names, logos or trademarks without the Approval of the Customer, which the Customer shall have the absolute right to grant or deny.</w:t>
      </w:r>
    </w:p>
    <w:p w14:paraId="2F3368AB" w14:textId="77777777" w:rsidR="00B82EFE" w:rsidRPr="00C3320D" w:rsidRDefault="00B82EFE" w:rsidP="00B82EFE">
      <w:pPr>
        <w:pStyle w:val="Heading1"/>
        <w:keepNext/>
        <w:spacing w:before="120" w:after="120"/>
        <w:rPr>
          <w:rFonts w:cs="Arial"/>
          <w:szCs w:val="22"/>
        </w:rPr>
      </w:pPr>
      <w:bookmarkStart w:id="112" w:name="_Ref313367870"/>
      <w:bookmarkStart w:id="113" w:name="_Toc461702398"/>
      <w:r w:rsidRPr="00C3320D">
        <w:rPr>
          <w:rFonts w:cs="Arial"/>
          <w:szCs w:val="22"/>
        </w:rPr>
        <w:t>PROTECTION OF INFORMATION</w:t>
      </w:r>
      <w:bookmarkEnd w:id="112"/>
      <w:bookmarkEnd w:id="113"/>
    </w:p>
    <w:p w14:paraId="62432DA7" w14:textId="77777777" w:rsidR="00B82EFE" w:rsidRPr="00C3320D" w:rsidRDefault="00B82EFE" w:rsidP="00B82EFE">
      <w:pPr>
        <w:pStyle w:val="Heading2"/>
        <w:keepNext/>
        <w:keepLines/>
        <w:tabs>
          <w:tab w:val="num" w:pos="720"/>
        </w:tabs>
        <w:spacing w:before="120" w:after="120"/>
        <w:ind w:left="720"/>
        <w:rPr>
          <w:rFonts w:cs="Arial"/>
          <w:b/>
          <w:szCs w:val="22"/>
        </w:rPr>
      </w:pPr>
      <w:bookmarkStart w:id="114" w:name="_Ref313367297"/>
      <w:r w:rsidRPr="00C3320D">
        <w:rPr>
          <w:rFonts w:cs="Arial"/>
          <w:b/>
          <w:szCs w:val="22"/>
        </w:rPr>
        <w:t>Protection of Personal Data</w:t>
      </w:r>
      <w:bookmarkEnd w:id="114"/>
    </w:p>
    <w:p w14:paraId="463B4F16" w14:textId="77777777" w:rsidR="00B82EFE" w:rsidRPr="00C3320D" w:rsidRDefault="00B82EFE" w:rsidP="00B82EFE">
      <w:pPr>
        <w:pStyle w:val="Heading3"/>
        <w:spacing w:before="120" w:after="120"/>
        <w:rPr>
          <w:rFonts w:cs="Arial"/>
          <w:szCs w:val="22"/>
        </w:rPr>
      </w:pPr>
      <w:r w:rsidRPr="00C3320D">
        <w:rPr>
          <w:rFonts w:cs="Arial"/>
          <w:szCs w:val="22"/>
        </w:rPr>
        <w:t>With respect to the Parties' rights and obligations under the Legal Services Contract, the Parties agree that the Customer is the Data Controller and that the Supplier is the Data Processor in relation to the Customer’s Personal Data.</w:t>
      </w:r>
    </w:p>
    <w:p w14:paraId="6C55DCA6" w14:textId="77777777" w:rsidR="00B82EFE" w:rsidRPr="00C3320D" w:rsidRDefault="00B82EFE" w:rsidP="00B82EFE">
      <w:pPr>
        <w:pStyle w:val="Heading3"/>
        <w:spacing w:before="120" w:after="120"/>
        <w:rPr>
          <w:rFonts w:cs="Arial"/>
          <w:szCs w:val="22"/>
        </w:rPr>
      </w:pPr>
      <w:r w:rsidRPr="00C3320D">
        <w:rPr>
          <w:rFonts w:cs="Arial"/>
          <w:szCs w:val="22"/>
        </w:rPr>
        <w:t>The Supplier shall:</w:t>
      </w:r>
    </w:p>
    <w:p w14:paraId="34FECE75" w14:textId="77777777" w:rsidR="00B82EFE" w:rsidRPr="00C3320D" w:rsidRDefault="00B82EFE" w:rsidP="00B82EFE">
      <w:pPr>
        <w:pStyle w:val="Heading4"/>
        <w:spacing w:before="120" w:after="120"/>
        <w:rPr>
          <w:rFonts w:cs="Arial"/>
          <w:szCs w:val="22"/>
        </w:rPr>
      </w:pPr>
      <w:r w:rsidRPr="00C3320D">
        <w:rPr>
          <w:rFonts w:cs="Arial"/>
          <w:szCs w:val="22"/>
        </w:rPr>
        <w:t>Process the Customer’s Personal Data only in accordance with instructions from the Customer (which may be specific instructions or instructions of a general nature as set out in the Legal Services Contract or as otherwise notified by the Customer to the Supplier during the Term of the Legal Services Contract);</w:t>
      </w:r>
    </w:p>
    <w:p w14:paraId="2E43259D" w14:textId="77777777" w:rsidR="00B82EFE" w:rsidRPr="00C3320D" w:rsidRDefault="00B82EFE" w:rsidP="00B82EFE">
      <w:pPr>
        <w:pStyle w:val="Heading4"/>
        <w:spacing w:before="120" w:after="120"/>
        <w:rPr>
          <w:rFonts w:cs="Arial"/>
          <w:szCs w:val="22"/>
        </w:rPr>
      </w:pPr>
      <w:r w:rsidRPr="00C3320D">
        <w:rPr>
          <w:rFonts w:cs="Arial"/>
          <w:szCs w:val="22"/>
        </w:rPr>
        <w:t>Process the Customer’s Personal Data only to the extent, and in such manner, as is necessary for the provision of the Ordered Panel Services or as is required by Law or any regulatory body;</w:t>
      </w:r>
    </w:p>
    <w:p w14:paraId="6106B9F8" w14:textId="515823E4" w:rsidR="00B82EFE" w:rsidRPr="00C3320D" w:rsidRDefault="00DA39A0" w:rsidP="00B82EFE">
      <w:pPr>
        <w:pStyle w:val="Heading4"/>
        <w:spacing w:before="120" w:after="120"/>
        <w:rPr>
          <w:rFonts w:cs="Arial"/>
          <w:szCs w:val="22"/>
        </w:rPr>
      </w:pPr>
      <w:r w:rsidRPr="00C3320D">
        <w:rPr>
          <w:rFonts w:cs="Arial"/>
          <w:szCs w:val="22"/>
        </w:rPr>
        <w:t>Implement</w:t>
      </w:r>
      <w:r w:rsidR="00B82EFE" w:rsidRPr="00C3320D">
        <w:rPr>
          <w:rFonts w:cs="Arial"/>
          <w:szCs w:val="22"/>
        </w:rPr>
        <w:t xml:space="preserve"> appropriate technical and organisational measures to protect the Customer’s Personal Data against unauthorised or unlawful processing and against accidental loss, destruction, damage, alteration or disclosure. These measures shall be appropriate to the harm which might result from any unauthorised or unlawful </w:t>
      </w:r>
      <w:r w:rsidR="00B82EFE" w:rsidRPr="00C3320D">
        <w:rPr>
          <w:rFonts w:cs="Arial"/>
          <w:szCs w:val="22"/>
        </w:rPr>
        <w:lastRenderedPageBreak/>
        <w:t>Processing, accidental loss, destruction or damage to the Customer’s Personal Data and having regard to the nature of the Customer’s  Personal Data which is to be protected;</w:t>
      </w:r>
    </w:p>
    <w:p w14:paraId="5A19594D" w14:textId="0402939B" w:rsidR="00B82EFE" w:rsidRPr="00C3320D" w:rsidRDefault="00DA39A0" w:rsidP="00B82EFE">
      <w:pPr>
        <w:pStyle w:val="Heading4"/>
        <w:spacing w:before="120" w:after="120"/>
        <w:rPr>
          <w:rFonts w:cs="Arial"/>
          <w:szCs w:val="22"/>
        </w:rPr>
      </w:pPr>
      <w:r w:rsidRPr="00C3320D">
        <w:rPr>
          <w:rFonts w:cs="Arial"/>
          <w:szCs w:val="22"/>
        </w:rPr>
        <w:t>Take</w:t>
      </w:r>
      <w:r w:rsidR="00B82EFE" w:rsidRPr="00C3320D">
        <w:rPr>
          <w:rFonts w:cs="Arial"/>
          <w:szCs w:val="22"/>
        </w:rPr>
        <w:t xml:space="preserve"> reasonable steps to ensure the reliability of all members of the Supplier’s Personnel who have access to the Customer’s Personal Data;</w:t>
      </w:r>
    </w:p>
    <w:p w14:paraId="1983C2A1" w14:textId="062072A0" w:rsidR="00B82EFE" w:rsidRPr="00C3320D" w:rsidRDefault="00DA39A0" w:rsidP="00B82EFE">
      <w:pPr>
        <w:pStyle w:val="Heading4"/>
        <w:spacing w:before="120" w:after="120"/>
        <w:rPr>
          <w:rFonts w:cs="Arial"/>
          <w:szCs w:val="22"/>
        </w:rPr>
      </w:pPr>
      <w:r w:rsidRPr="00C3320D">
        <w:rPr>
          <w:rFonts w:cs="Arial"/>
          <w:szCs w:val="22"/>
        </w:rPr>
        <w:t>Obtain</w:t>
      </w:r>
      <w:r w:rsidR="00B82EFE" w:rsidRPr="00C3320D">
        <w:rPr>
          <w:rFonts w:cs="Arial"/>
          <w:szCs w:val="22"/>
        </w:rPr>
        <w:t xml:space="preserve"> Approval in order to transfer all or any of the Customer’s Personal Data to any Sub-Contractors for the provision of the Services;</w:t>
      </w:r>
    </w:p>
    <w:p w14:paraId="6ECE644A" w14:textId="3C5AAE83" w:rsidR="00B82EFE" w:rsidRPr="00C3320D" w:rsidRDefault="00DA39A0" w:rsidP="00B82EFE">
      <w:pPr>
        <w:pStyle w:val="Heading4"/>
        <w:spacing w:before="120" w:after="120"/>
        <w:rPr>
          <w:rFonts w:cs="Arial"/>
          <w:szCs w:val="22"/>
        </w:rPr>
      </w:pPr>
      <w:r w:rsidRPr="00C3320D">
        <w:rPr>
          <w:rFonts w:cs="Arial"/>
          <w:szCs w:val="22"/>
        </w:rPr>
        <w:t>Ensure</w:t>
      </w:r>
      <w:r w:rsidR="00B82EFE" w:rsidRPr="00C3320D">
        <w:rPr>
          <w:rFonts w:cs="Arial"/>
          <w:szCs w:val="22"/>
        </w:rPr>
        <w:t xml:space="preserve"> that all members of the Supplier’s Personnel required to access the Personal Data are informed of the confidential nature of the Personal Data and comply with the obligations set out in this Clause 9.1;</w:t>
      </w:r>
    </w:p>
    <w:p w14:paraId="7EEA67DC" w14:textId="6F89DDFE" w:rsidR="00B82EFE" w:rsidRPr="00C3320D" w:rsidRDefault="00DA39A0" w:rsidP="00B82EFE">
      <w:pPr>
        <w:pStyle w:val="Heading4"/>
        <w:spacing w:before="120" w:after="120"/>
        <w:rPr>
          <w:rFonts w:cs="Arial"/>
          <w:szCs w:val="22"/>
        </w:rPr>
      </w:pPr>
      <w:r w:rsidRPr="00C3320D">
        <w:rPr>
          <w:rFonts w:cs="Arial"/>
          <w:szCs w:val="22"/>
        </w:rPr>
        <w:t>Ensure</w:t>
      </w:r>
      <w:r w:rsidR="00B82EFE" w:rsidRPr="00C3320D">
        <w:rPr>
          <w:rFonts w:cs="Arial"/>
          <w:szCs w:val="22"/>
        </w:rPr>
        <w:t xml:space="preserve"> that none of the Supplier’s Personnel publish, disclose or divulge any of the Customer’s Personal Data to any third party unless directed in writing to do so by the Customer;</w:t>
      </w:r>
    </w:p>
    <w:p w14:paraId="019F623B" w14:textId="4E317D8D" w:rsidR="00B82EFE" w:rsidRPr="00C3320D" w:rsidRDefault="00DA39A0" w:rsidP="00B82EFE">
      <w:pPr>
        <w:pStyle w:val="Heading4"/>
        <w:spacing w:before="120" w:after="120"/>
        <w:rPr>
          <w:rFonts w:cs="Arial"/>
          <w:szCs w:val="22"/>
        </w:rPr>
      </w:pPr>
      <w:r w:rsidRPr="00C3320D">
        <w:rPr>
          <w:rFonts w:cs="Arial"/>
          <w:szCs w:val="22"/>
        </w:rPr>
        <w:t>Notify</w:t>
      </w:r>
      <w:r w:rsidR="00B82EFE" w:rsidRPr="00C3320D">
        <w:rPr>
          <w:rFonts w:cs="Arial"/>
          <w:szCs w:val="22"/>
        </w:rPr>
        <w:t xml:space="preserve"> the Customer within five (5) Working Days if the Supplier receives:</w:t>
      </w:r>
    </w:p>
    <w:p w14:paraId="5A8815EC" w14:textId="33F59E2A" w:rsidR="00B82EFE" w:rsidRPr="00C3320D" w:rsidRDefault="00DA39A0" w:rsidP="00B82EFE">
      <w:pPr>
        <w:pStyle w:val="Heading5"/>
        <w:spacing w:before="120" w:after="120"/>
        <w:rPr>
          <w:rFonts w:cs="Arial"/>
          <w:szCs w:val="22"/>
        </w:rPr>
      </w:pPr>
      <w:r w:rsidRPr="00C3320D">
        <w:rPr>
          <w:rFonts w:cs="Arial"/>
          <w:szCs w:val="22"/>
        </w:rPr>
        <w:t>A</w:t>
      </w:r>
      <w:r w:rsidR="00B82EFE" w:rsidRPr="00C3320D">
        <w:rPr>
          <w:rFonts w:cs="Arial"/>
          <w:szCs w:val="22"/>
        </w:rPr>
        <w:t xml:space="preserve"> request from a Data Subject to have access to the Customer’s Personal Data relating to that person; or</w:t>
      </w:r>
    </w:p>
    <w:p w14:paraId="31BDEA2F" w14:textId="0F9E230E" w:rsidR="00B82EFE" w:rsidRPr="00C3320D" w:rsidRDefault="00DA39A0" w:rsidP="00B82EFE">
      <w:pPr>
        <w:pStyle w:val="Heading5"/>
        <w:spacing w:before="120" w:after="120"/>
        <w:rPr>
          <w:rFonts w:cs="Arial"/>
          <w:szCs w:val="22"/>
        </w:rPr>
      </w:pPr>
      <w:r w:rsidRPr="00C3320D">
        <w:rPr>
          <w:rFonts w:cs="Arial"/>
          <w:szCs w:val="22"/>
        </w:rPr>
        <w:t>A</w:t>
      </w:r>
      <w:r w:rsidR="00B82EFE" w:rsidRPr="00C3320D">
        <w:rPr>
          <w:rFonts w:cs="Arial"/>
          <w:szCs w:val="22"/>
        </w:rPr>
        <w:t xml:space="preserve"> complaint or request relating to the Customer's obligations under the Data Protection Legislation;</w:t>
      </w:r>
    </w:p>
    <w:p w14:paraId="5DCDDE25" w14:textId="4B91F4CC" w:rsidR="00B82EFE" w:rsidRPr="00C3320D" w:rsidRDefault="00DA39A0" w:rsidP="00B82EFE">
      <w:pPr>
        <w:pStyle w:val="Heading4"/>
        <w:spacing w:before="120" w:after="120"/>
        <w:rPr>
          <w:rFonts w:cs="Arial"/>
          <w:szCs w:val="22"/>
        </w:rPr>
      </w:pPr>
      <w:r w:rsidRPr="00C3320D">
        <w:rPr>
          <w:rFonts w:cs="Arial"/>
          <w:szCs w:val="22"/>
        </w:rPr>
        <w:t>Provide</w:t>
      </w:r>
      <w:r w:rsidR="00B82EFE" w:rsidRPr="00C3320D">
        <w:rPr>
          <w:rFonts w:cs="Arial"/>
          <w:szCs w:val="22"/>
        </w:rPr>
        <w:t xml:space="preserve"> the Customer with full cooperation and assistance in relation to any complaint or request made relating to the Customer’s Personal Data, including by:</w:t>
      </w:r>
    </w:p>
    <w:p w14:paraId="3DD01FD0" w14:textId="42663600" w:rsidR="00B82EFE" w:rsidRPr="00C3320D" w:rsidRDefault="00DA39A0" w:rsidP="00B82EFE">
      <w:pPr>
        <w:pStyle w:val="Heading5"/>
        <w:spacing w:before="120" w:after="120"/>
        <w:rPr>
          <w:rFonts w:cs="Arial"/>
          <w:szCs w:val="22"/>
        </w:rPr>
      </w:pPr>
      <w:r w:rsidRPr="00C3320D">
        <w:rPr>
          <w:rFonts w:cs="Arial"/>
          <w:szCs w:val="22"/>
        </w:rPr>
        <w:t>Providing</w:t>
      </w:r>
      <w:r w:rsidR="00B82EFE" w:rsidRPr="00C3320D">
        <w:rPr>
          <w:rFonts w:cs="Arial"/>
          <w:szCs w:val="22"/>
        </w:rPr>
        <w:t xml:space="preserve"> the Customer with full details of the complaint or request;</w:t>
      </w:r>
    </w:p>
    <w:p w14:paraId="74613764" w14:textId="3A40385D" w:rsidR="00B82EFE" w:rsidRPr="00C3320D" w:rsidRDefault="00DA39A0" w:rsidP="00B82EFE">
      <w:pPr>
        <w:pStyle w:val="Heading5"/>
        <w:spacing w:before="120" w:after="120"/>
        <w:rPr>
          <w:rFonts w:cs="Arial"/>
          <w:szCs w:val="22"/>
        </w:rPr>
      </w:pPr>
      <w:r w:rsidRPr="00C3320D">
        <w:rPr>
          <w:rFonts w:cs="Arial"/>
          <w:szCs w:val="22"/>
        </w:rPr>
        <w:t>Complying</w:t>
      </w:r>
      <w:r w:rsidR="00B82EFE" w:rsidRPr="00C3320D">
        <w:rPr>
          <w:rFonts w:cs="Arial"/>
          <w:szCs w:val="22"/>
        </w:rPr>
        <w:t xml:space="preserve"> with a data access request within the relevant timescales set out in the Data Protection Legislation and in accordance with the Customer's instructions;</w:t>
      </w:r>
    </w:p>
    <w:p w14:paraId="5096E672" w14:textId="599C9E44" w:rsidR="00B82EFE" w:rsidRPr="00C3320D" w:rsidRDefault="00DA39A0" w:rsidP="00B82EFE">
      <w:pPr>
        <w:pStyle w:val="Heading5"/>
        <w:spacing w:before="120" w:after="120"/>
        <w:rPr>
          <w:rFonts w:cs="Arial"/>
          <w:szCs w:val="22"/>
        </w:rPr>
      </w:pPr>
      <w:r w:rsidRPr="00C3320D">
        <w:rPr>
          <w:rFonts w:cs="Arial"/>
          <w:szCs w:val="22"/>
        </w:rPr>
        <w:t>Providing</w:t>
      </w:r>
      <w:r w:rsidR="00B82EFE" w:rsidRPr="00C3320D">
        <w:rPr>
          <w:rFonts w:cs="Arial"/>
          <w:szCs w:val="22"/>
        </w:rPr>
        <w:t xml:space="preserve"> the Customer with any Customer’s Personal Data it holds in relation to a Data Subject (within the timescales required by the Customer); and</w:t>
      </w:r>
    </w:p>
    <w:p w14:paraId="48138BA4" w14:textId="3B91E211" w:rsidR="00B82EFE" w:rsidRPr="00C3320D" w:rsidRDefault="00DA39A0" w:rsidP="00B82EFE">
      <w:pPr>
        <w:pStyle w:val="Heading5"/>
        <w:spacing w:before="120" w:after="120"/>
        <w:rPr>
          <w:rFonts w:cs="Arial"/>
          <w:szCs w:val="22"/>
        </w:rPr>
      </w:pPr>
      <w:r w:rsidRPr="00C3320D">
        <w:rPr>
          <w:rFonts w:cs="Arial"/>
          <w:szCs w:val="22"/>
        </w:rPr>
        <w:t>Providing</w:t>
      </w:r>
      <w:r w:rsidR="00B82EFE" w:rsidRPr="00C3320D">
        <w:rPr>
          <w:rFonts w:cs="Arial"/>
          <w:szCs w:val="22"/>
        </w:rPr>
        <w:t xml:space="preserve"> the Customer with any information requested by the Customer;</w:t>
      </w:r>
    </w:p>
    <w:p w14:paraId="30E0DF75" w14:textId="77777777" w:rsidR="00B82EFE" w:rsidRPr="00C3320D" w:rsidRDefault="00B82EFE" w:rsidP="00B82EFE">
      <w:pPr>
        <w:pStyle w:val="Heading4"/>
        <w:spacing w:before="120" w:after="120"/>
        <w:rPr>
          <w:rFonts w:cs="Arial"/>
          <w:szCs w:val="22"/>
        </w:rPr>
      </w:pPr>
      <w:r w:rsidRPr="00C3320D">
        <w:rPr>
          <w:rFonts w:cs="Arial"/>
          <w:szCs w:val="22"/>
        </w:rPr>
        <w:t>permit or procure permission for the Customer or the Customer’s Representative (subject to reasonable and appropriate confidentiality undertakings), to inspect and audit, the Supplier's data Processing activities (and/or those of its agents and Sub-Contractors) and comply with all reasonable requests or directions by the Customer to enable the Customer to verify and/or procure that the Supplier is in full compliance with its obligations under the Legal Services Contract;</w:t>
      </w:r>
    </w:p>
    <w:p w14:paraId="3DE94CEB" w14:textId="4F7033A9" w:rsidR="00B82EFE" w:rsidRPr="00C3320D" w:rsidRDefault="00DA39A0" w:rsidP="00B82EFE">
      <w:pPr>
        <w:pStyle w:val="Heading4"/>
        <w:spacing w:before="120" w:after="120"/>
        <w:rPr>
          <w:rFonts w:cs="Arial"/>
          <w:szCs w:val="22"/>
        </w:rPr>
      </w:pPr>
      <w:r w:rsidRPr="00C3320D">
        <w:rPr>
          <w:rFonts w:cs="Arial"/>
          <w:szCs w:val="22"/>
        </w:rPr>
        <w:t>Provide</w:t>
      </w:r>
      <w:r w:rsidR="00B82EFE" w:rsidRPr="00C3320D">
        <w:rPr>
          <w:rFonts w:cs="Arial"/>
          <w:szCs w:val="22"/>
        </w:rPr>
        <w:t xml:space="preserve"> a written description of the technical and organisational methods employed by the Supplier for Processing the Customer’s Personal Data (within the timescales required by the Customer); and</w:t>
      </w:r>
    </w:p>
    <w:p w14:paraId="3A389CCD" w14:textId="64D42E4B" w:rsidR="00B82EFE" w:rsidRPr="00C3320D" w:rsidRDefault="00DA39A0" w:rsidP="00B82EFE">
      <w:pPr>
        <w:pStyle w:val="Heading4"/>
        <w:spacing w:before="120" w:after="120"/>
        <w:rPr>
          <w:rFonts w:cs="Arial"/>
          <w:szCs w:val="22"/>
        </w:rPr>
      </w:pPr>
      <w:r w:rsidRPr="00C3320D">
        <w:rPr>
          <w:rFonts w:cs="Arial"/>
          <w:szCs w:val="22"/>
        </w:rPr>
        <w:lastRenderedPageBreak/>
        <w:t>Not</w:t>
      </w:r>
      <w:r w:rsidR="00B82EFE" w:rsidRPr="00C3320D">
        <w:rPr>
          <w:rFonts w:cs="Arial"/>
          <w:szCs w:val="22"/>
        </w:rPr>
        <w:t xml:space="preserve"> Process or otherwise transfer any Customer’s Personal Data outside the European Economic Area without the prior written consent of the Customer which shall have the absolute right grant (whether conditionally or otherwise) or deny.</w:t>
      </w:r>
    </w:p>
    <w:p w14:paraId="28E43E9D" w14:textId="77777777" w:rsidR="00B82EFE" w:rsidRPr="00C3320D" w:rsidRDefault="00B82EFE" w:rsidP="00B82EFE">
      <w:pPr>
        <w:pStyle w:val="Heading3"/>
        <w:spacing w:before="120" w:after="120"/>
        <w:rPr>
          <w:rFonts w:cs="Arial"/>
          <w:szCs w:val="22"/>
        </w:rPr>
      </w:pPr>
      <w:r w:rsidRPr="00C3320D">
        <w:rPr>
          <w:rFonts w:cs="Arial"/>
          <w:szCs w:val="22"/>
        </w:rPr>
        <w:t>The Supplier shall comply at all times with the Data Protection Legislation and shall not perform its obligations under the Legal Services Contract in such a way as to cause the Customer to breach any of its applicable obligations under the Data Protection Legislation.</w:t>
      </w:r>
    </w:p>
    <w:p w14:paraId="5742D437" w14:textId="77777777" w:rsidR="00B82EFE" w:rsidRPr="00C3320D" w:rsidRDefault="00B82EFE" w:rsidP="00B82EFE">
      <w:pPr>
        <w:pStyle w:val="Heading3"/>
        <w:spacing w:before="120" w:after="120"/>
        <w:rPr>
          <w:rFonts w:cs="Arial"/>
          <w:szCs w:val="22"/>
        </w:rPr>
      </w:pPr>
      <w:r w:rsidRPr="00C3320D">
        <w:rPr>
          <w:rFonts w:cs="Arial"/>
          <w:szCs w:val="22"/>
        </w:rPr>
        <w:t>The Supplier acknowledges that, in the event that it breaches (or attempts or threatens to breach) its obligations relating to the Customer’s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39D43140" w14:textId="77777777" w:rsidR="00B82EFE" w:rsidRPr="00C3320D" w:rsidRDefault="00B82EFE" w:rsidP="00B82EFE">
      <w:pPr>
        <w:pStyle w:val="Heading3"/>
        <w:spacing w:before="120" w:after="120"/>
        <w:rPr>
          <w:rFonts w:cs="Arial"/>
          <w:szCs w:val="22"/>
        </w:rPr>
      </w:pPr>
      <w:r w:rsidRPr="00C3320D">
        <w:rPr>
          <w:rFonts w:cs="Arial"/>
          <w:szCs w:val="22"/>
        </w:rPr>
        <w:t>In the event that through any failure by the Supplier to comply with its obligations under the Legal Services Contract, Customer’s Personal Data transmitted or Processed in connection with the Legal Services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failure by the Supplier.</w:t>
      </w:r>
    </w:p>
    <w:p w14:paraId="1C7233FA" w14:textId="77777777" w:rsidR="00B82EFE" w:rsidRPr="00C3320D" w:rsidRDefault="00B82EFE" w:rsidP="00B82EFE">
      <w:pPr>
        <w:pStyle w:val="Heading2"/>
        <w:keepNext/>
        <w:keepLines/>
        <w:tabs>
          <w:tab w:val="num" w:pos="720"/>
        </w:tabs>
        <w:spacing w:before="120" w:after="120"/>
        <w:ind w:left="720"/>
        <w:rPr>
          <w:rFonts w:cs="Arial"/>
          <w:b/>
          <w:szCs w:val="22"/>
        </w:rPr>
      </w:pPr>
      <w:bookmarkStart w:id="115" w:name="_Ref313367753"/>
      <w:r w:rsidRPr="00C3320D">
        <w:rPr>
          <w:rFonts w:cs="Arial"/>
          <w:b/>
          <w:szCs w:val="22"/>
        </w:rPr>
        <w:t>Confidentiality</w:t>
      </w:r>
      <w:bookmarkEnd w:id="115"/>
    </w:p>
    <w:p w14:paraId="6440BB7C" w14:textId="77777777" w:rsidR="00B82EFE" w:rsidRPr="00C3320D" w:rsidRDefault="00B82EFE" w:rsidP="00B82EFE">
      <w:pPr>
        <w:pStyle w:val="Heading3"/>
        <w:keepNext/>
        <w:spacing w:before="120" w:after="120"/>
        <w:rPr>
          <w:rFonts w:cs="Arial"/>
          <w:szCs w:val="22"/>
        </w:rPr>
      </w:pPr>
      <w:bookmarkStart w:id="116" w:name="_Ref313367575"/>
      <w:r w:rsidRPr="00C3320D">
        <w:rPr>
          <w:rFonts w:cs="Arial"/>
          <w:szCs w:val="22"/>
        </w:rPr>
        <w:t>Except to the extent set out in this Clause 9.2 or where disclosure is expressly permitted elsewhere in the Legal Services Contract, each Party shall:</w:t>
      </w:r>
      <w:bookmarkEnd w:id="116"/>
    </w:p>
    <w:p w14:paraId="226570B2" w14:textId="2CC228E2" w:rsidR="00B82EFE" w:rsidRPr="00C3320D" w:rsidRDefault="00DA39A0" w:rsidP="00B82EFE">
      <w:pPr>
        <w:pStyle w:val="Heading4"/>
        <w:spacing w:before="120" w:after="120"/>
        <w:rPr>
          <w:rFonts w:cs="Arial"/>
          <w:szCs w:val="22"/>
        </w:rPr>
      </w:pPr>
      <w:r w:rsidRPr="00C3320D">
        <w:rPr>
          <w:rFonts w:cs="Arial"/>
          <w:szCs w:val="22"/>
        </w:rPr>
        <w:t>Treat</w:t>
      </w:r>
      <w:r w:rsidR="00B82EFE" w:rsidRPr="00C3320D">
        <w:rPr>
          <w:rFonts w:cs="Arial"/>
          <w:szCs w:val="22"/>
        </w:rPr>
        <w:t xml:space="preserve"> the other Party's Confidential Information as confidential and safeguard it accordingly; and</w:t>
      </w:r>
    </w:p>
    <w:p w14:paraId="28A11EAD" w14:textId="3E1354CF" w:rsidR="00B82EFE" w:rsidRPr="00C3320D" w:rsidRDefault="00DA39A0" w:rsidP="00B82EFE">
      <w:pPr>
        <w:pStyle w:val="Heading4"/>
        <w:spacing w:before="120" w:after="120"/>
        <w:rPr>
          <w:rFonts w:cs="Arial"/>
          <w:szCs w:val="22"/>
        </w:rPr>
      </w:pPr>
      <w:r w:rsidRPr="00C3320D">
        <w:rPr>
          <w:rFonts w:cs="Arial"/>
          <w:szCs w:val="22"/>
        </w:rPr>
        <w:t>Not</w:t>
      </w:r>
      <w:r w:rsidR="00B82EFE" w:rsidRPr="00C3320D">
        <w:rPr>
          <w:rFonts w:cs="Arial"/>
          <w:szCs w:val="22"/>
        </w:rPr>
        <w:t xml:space="preserve"> disclose the other Party's Confidential Information to any other person without the owner's prior written consent.</w:t>
      </w:r>
    </w:p>
    <w:p w14:paraId="4822ADA9" w14:textId="77777777" w:rsidR="00B82EFE" w:rsidRPr="00C3320D" w:rsidRDefault="00B82EFE" w:rsidP="00B82EFE">
      <w:pPr>
        <w:pStyle w:val="Heading3"/>
        <w:keepNext/>
        <w:spacing w:before="120" w:after="120"/>
        <w:rPr>
          <w:rFonts w:cs="Arial"/>
          <w:szCs w:val="22"/>
        </w:rPr>
      </w:pPr>
      <w:r w:rsidRPr="00C3320D">
        <w:rPr>
          <w:rFonts w:cs="Arial"/>
          <w:szCs w:val="22"/>
        </w:rPr>
        <w:t>Clause 9.2.1 shall not apply to the extent that:</w:t>
      </w:r>
    </w:p>
    <w:p w14:paraId="756D0BED" w14:textId="77777777" w:rsidR="00B82EFE" w:rsidRPr="00C3320D" w:rsidRDefault="00B82EFE" w:rsidP="00B82EFE">
      <w:pPr>
        <w:pStyle w:val="Heading4"/>
        <w:spacing w:before="120" w:after="120"/>
        <w:rPr>
          <w:rFonts w:cs="Arial"/>
          <w:szCs w:val="22"/>
        </w:rPr>
      </w:pPr>
      <w:r w:rsidRPr="00C3320D">
        <w:rPr>
          <w:rFonts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w:t>
      </w:r>
    </w:p>
    <w:p w14:paraId="736F73A3" w14:textId="2C127F41" w:rsidR="00B82EFE" w:rsidRPr="00C3320D" w:rsidRDefault="00DA39A0" w:rsidP="00B82EFE">
      <w:pPr>
        <w:pStyle w:val="Heading4"/>
        <w:spacing w:before="120" w:after="120"/>
        <w:rPr>
          <w:rFonts w:cs="Arial"/>
          <w:szCs w:val="22"/>
        </w:rPr>
      </w:pPr>
      <w:r w:rsidRPr="00C3320D">
        <w:rPr>
          <w:rFonts w:cs="Arial"/>
          <w:szCs w:val="22"/>
        </w:rPr>
        <w:t>Such</w:t>
      </w:r>
      <w:r w:rsidR="00B82EFE" w:rsidRPr="00C3320D">
        <w:rPr>
          <w:rFonts w:cs="Arial"/>
          <w:szCs w:val="22"/>
        </w:rPr>
        <w:t xml:space="preserve"> information was in the possession of the Party making the disclosure without obligation of confidentiality prior to its disclosure by the information owner; or</w:t>
      </w:r>
    </w:p>
    <w:p w14:paraId="15B42DD4" w14:textId="4CF7E8FD" w:rsidR="00B82EFE" w:rsidRPr="00C3320D" w:rsidRDefault="00DA39A0" w:rsidP="00B82EFE">
      <w:pPr>
        <w:pStyle w:val="Heading4"/>
        <w:spacing w:before="120" w:after="120"/>
        <w:rPr>
          <w:rFonts w:cs="Arial"/>
          <w:szCs w:val="22"/>
        </w:rPr>
      </w:pPr>
      <w:r w:rsidRPr="00C3320D">
        <w:rPr>
          <w:rFonts w:cs="Arial"/>
          <w:szCs w:val="22"/>
        </w:rPr>
        <w:t>Such</w:t>
      </w:r>
      <w:r w:rsidR="00B82EFE" w:rsidRPr="00C3320D">
        <w:rPr>
          <w:rFonts w:cs="Arial"/>
          <w:szCs w:val="22"/>
        </w:rPr>
        <w:t xml:space="preserve"> information was obtained from a third party without obligation of confidentiality; or</w:t>
      </w:r>
    </w:p>
    <w:p w14:paraId="3C4ECA00" w14:textId="13AA48B7" w:rsidR="00B82EFE" w:rsidRPr="00C3320D" w:rsidRDefault="00DA39A0" w:rsidP="00B82EFE">
      <w:pPr>
        <w:pStyle w:val="Heading4"/>
        <w:spacing w:before="120" w:after="120"/>
        <w:rPr>
          <w:rFonts w:cs="Arial"/>
          <w:szCs w:val="22"/>
        </w:rPr>
      </w:pPr>
      <w:r w:rsidRPr="00C3320D">
        <w:rPr>
          <w:rFonts w:cs="Arial"/>
          <w:szCs w:val="22"/>
        </w:rPr>
        <w:t>Such</w:t>
      </w:r>
      <w:r w:rsidR="00B82EFE" w:rsidRPr="00C3320D">
        <w:rPr>
          <w:rFonts w:cs="Arial"/>
          <w:szCs w:val="22"/>
        </w:rPr>
        <w:t xml:space="preserve"> information was already in the public domain at the time of disclosure otherwise than by a breach of the Legal Services Contract; or</w:t>
      </w:r>
    </w:p>
    <w:p w14:paraId="35A82D61" w14:textId="50AEABD8" w:rsidR="00B82EFE" w:rsidRPr="00C3320D" w:rsidRDefault="00DA39A0" w:rsidP="00B82EFE">
      <w:pPr>
        <w:pStyle w:val="Heading4"/>
        <w:spacing w:before="120" w:after="120"/>
        <w:rPr>
          <w:rFonts w:cs="Arial"/>
          <w:szCs w:val="22"/>
        </w:rPr>
      </w:pPr>
      <w:r w:rsidRPr="00C3320D">
        <w:rPr>
          <w:rFonts w:cs="Arial"/>
          <w:szCs w:val="22"/>
        </w:rPr>
        <w:t>It</w:t>
      </w:r>
      <w:r w:rsidR="00B82EFE" w:rsidRPr="00C3320D">
        <w:rPr>
          <w:rFonts w:cs="Arial"/>
          <w:szCs w:val="22"/>
        </w:rPr>
        <w:t xml:space="preserve"> is independently developed without access to the other Party's Confidential Information.</w:t>
      </w:r>
    </w:p>
    <w:p w14:paraId="0FE1B1BE" w14:textId="77777777" w:rsidR="00B82EFE" w:rsidRPr="00C3320D" w:rsidRDefault="00B82EFE" w:rsidP="00B82EFE">
      <w:pPr>
        <w:pStyle w:val="Heading3"/>
        <w:spacing w:before="120" w:after="120"/>
        <w:rPr>
          <w:rFonts w:cs="Arial"/>
          <w:szCs w:val="22"/>
        </w:rPr>
      </w:pPr>
      <w:r w:rsidRPr="00C3320D">
        <w:rPr>
          <w:rFonts w:cs="Arial"/>
          <w:szCs w:val="22"/>
        </w:rPr>
        <w:lastRenderedPageBreak/>
        <w:t>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w:t>
      </w:r>
    </w:p>
    <w:p w14:paraId="606C6EC8" w14:textId="77777777" w:rsidR="00B82EFE" w:rsidRPr="00C3320D" w:rsidRDefault="00B82EFE" w:rsidP="00B82EFE">
      <w:pPr>
        <w:pStyle w:val="Heading3"/>
        <w:spacing w:before="120" w:after="120"/>
        <w:rPr>
          <w:rFonts w:cs="Arial"/>
          <w:szCs w:val="22"/>
        </w:rPr>
      </w:pPr>
      <w:r w:rsidRPr="00C3320D">
        <w:rPr>
          <w:rFonts w:cs="Arial"/>
          <w:szCs w:val="22"/>
        </w:rPr>
        <w:t>The Supplier shall not, and shall procure that the Supplier’s Personnel do not, use any of the Customer's Confidential Information received otherwise than for the purposes of the Legal Services Contract.</w:t>
      </w:r>
    </w:p>
    <w:p w14:paraId="3AE2E7AB" w14:textId="77777777" w:rsidR="00B82EFE" w:rsidRPr="00C3320D" w:rsidRDefault="00B82EFE" w:rsidP="00B82EFE">
      <w:pPr>
        <w:pStyle w:val="Heading3"/>
        <w:spacing w:before="120" w:after="120"/>
        <w:rPr>
          <w:rFonts w:cs="Arial"/>
          <w:szCs w:val="22"/>
        </w:rPr>
      </w:pPr>
      <w:r w:rsidRPr="00C3320D">
        <w:rPr>
          <w:rFonts w:cs="Arial"/>
          <w:szCs w:val="22"/>
        </w:rPr>
        <w:t>At the written request of the Customer, the Supplier shall procure that those members of the Supplier’s Personnel identified in the Customer's notice sign a confidentiality undertaking prior to commencing any work in accordance with the Legal Services Contract.</w:t>
      </w:r>
    </w:p>
    <w:p w14:paraId="2DDE4C03" w14:textId="77777777" w:rsidR="00B82EFE" w:rsidRPr="00C3320D" w:rsidRDefault="00B82EFE" w:rsidP="00B82EFE">
      <w:pPr>
        <w:pStyle w:val="Heading3"/>
        <w:spacing w:before="120" w:after="120"/>
        <w:rPr>
          <w:rFonts w:cs="Arial"/>
          <w:szCs w:val="22"/>
        </w:rPr>
      </w:pPr>
      <w:bookmarkStart w:id="117" w:name="_Ref313367748"/>
      <w:r w:rsidRPr="00C3320D">
        <w:rPr>
          <w:rFonts w:cs="Arial"/>
          <w:szCs w:val="22"/>
        </w:rPr>
        <w:t>Nothing in the Legal Services Contract shall prevent the Customer from disclosing the Supplier's Confidential Information (including the Management Information obtained pursuant to clause 27 of the Panel Agreement):</w:t>
      </w:r>
      <w:bookmarkEnd w:id="117"/>
    </w:p>
    <w:p w14:paraId="4416CE1B" w14:textId="12A989D7" w:rsidR="00B82EFE" w:rsidRPr="00C3320D" w:rsidRDefault="00DA39A0" w:rsidP="00B82EFE">
      <w:pPr>
        <w:pStyle w:val="Heading4"/>
        <w:spacing w:before="120" w:after="120"/>
        <w:rPr>
          <w:rFonts w:cs="Arial"/>
          <w:szCs w:val="22"/>
        </w:rPr>
      </w:pPr>
      <w:r w:rsidRPr="00C3320D">
        <w:rPr>
          <w:rFonts w:cs="Arial"/>
          <w:szCs w:val="22"/>
        </w:rPr>
        <w:t>To</w:t>
      </w:r>
      <w:r w:rsidR="00B82EFE" w:rsidRPr="00C3320D">
        <w:rPr>
          <w:rFonts w:cs="Arial"/>
          <w:szCs w:val="22"/>
        </w:rPr>
        <w:t xml:space="preserve"> any Crown body, or any Other Panel Customer on the basis that the information is confidential and is not to be disclosed to a third party which is not part of any Crown body or any Other Panel Customer save as required by Law;</w:t>
      </w:r>
    </w:p>
    <w:p w14:paraId="39EDB26F" w14:textId="77777777" w:rsidR="00B82EFE" w:rsidRPr="00C3320D" w:rsidRDefault="00B82EFE" w:rsidP="00B82EFE">
      <w:pPr>
        <w:pStyle w:val="Heading4"/>
        <w:spacing w:before="120" w:after="120"/>
        <w:rPr>
          <w:rFonts w:cs="Arial"/>
          <w:szCs w:val="22"/>
        </w:rPr>
      </w:pPr>
      <w:r w:rsidRPr="00C3320D">
        <w:rPr>
          <w:rFonts w:cs="Arial"/>
          <w:szCs w:val="22"/>
        </w:rPr>
        <w:t>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6EE310E2" w14:textId="77777777" w:rsidR="00B82EFE" w:rsidRPr="00C3320D" w:rsidRDefault="00B82EFE" w:rsidP="00B82EFE">
      <w:pPr>
        <w:pStyle w:val="Heading4"/>
        <w:spacing w:before="120" w:after="120"/>
        <w:rPr>
          <w:rFonts w:cs="Arial"/>
          <w:szCs w:val="22"/>
        </w:rPr>
      </w:pPr>
      <w:r w:rsidRPr="00C3320D">
        <w:rPr>
          <w:rFonts w:cs="Arial"/>
          <w:szCs w:val="22"/>
        </w:rPr>
        <w:t>for the purpose of the examination and certification of the Customer‘s accounts; or</w:t>
      </w:r>
    </w:p>
    <w:p w14:paraId="180B8FA9" w14:textId="2FA8FE02" w:rsidR="00B82EFE" w:rsidRPr="00C3320D" w:rsidRDefault="00DA39A0" w:rsidP="00B82EFE">
      <w:pPr>
        <w:pStyle w:val="Heading4"/>
        <w:spacing w:before="120" w:after="120"/>
        <w:rPr>
          <w:rFonts w:cs="Arial"/>
          <w:szCs w:val="22"/>
        </w:rPr>
      </w:pPr>
      <w:r w:rsidRPr="00C3320D">
        <w:rPr>
          <w:rFonts w:cs="Arial"/>
          <w:szCs w:val="22"/>
        </w:rPr>
        <w:t>For</w:t>
      </w:r>
      <w:r w:rsidR="00B82EFE" w:rsidRPr="00C3320D">
        <w:rPr>
          <w:rFonts w:cs="Arial"/>
          <w:szCs w:val="22"/>
        </w:rPr>
        <w:t xml:space="preserve"> any examination pursuant to section 6(1) of the National Audit Act 1983 of the economy, efficiency and effectiveness with which the Customer has used its resources.</w:t>
      </w:r>
    </w:p>
    <w:p w14:paraId="0E930D0E" w14:textId="77777777" w:rsidR="00B82EFE" w:rsidRPr="00C3320D" w:rsidRDefault="00B82EFE" w:rsidP="00B82EFE">
      <w:pPr>
        <w:pStyle w:val="Heading3"/>
        <w:spacing w:before="120" w:after="120"/>
        <w:rPr>
          <w:rFonts w:cs="Arial"/>
          <w:szCs w:val="22"/>
        </w:rPr>
      </w:pPr>
      <w:r w:rsidRPr="00C3320D">
        <w:rPr>
          <w:rFonts w:cs="Arial"/>
          <w:szCs w:val="22"/>
        </w:rPr>
        <w:t>The Customer shall use all reasonable endeavours to ensure t</w:t>
      </w:r>
      <w:r>
        <w:rPr>
          <w:rFonts w:cs="Arial"/>
          <w:szCs w:val="22"/>
        </w:rPr>
        <w:t xml:space="preserve">hat any government department, </w:t>
      </w:r>
      <w:r w:rsidRPr="00C3320D">
        <w:rPr>
          <w:rFonts w:cs="Arial"/>
          <w:szCs w:val="22"/>
        </w:rPr>
        <w:t xml:space="preserve">employee, third party or Sub-Contractor to whom the Supplier's Confidential Information is disclosed pursuant to Clause 9.2.6 is made aware of the Customer’s obligations of confidentiality. </w:t>
      </w:r>
    </w:p>
    <w:p w14:paraId="3A689094" w14:textId="77777777" w:rsidR="00B82EFE" w:rsidRPr="00C3320D" w:rsidRDefault="00B82EFE" w:rsidP="00B82EFE">
      <w:pPr>
        <w:pStyle w:val="Heading3"/>
        <w:spacing w:before="120" w:after="120"/>
        <w:rPr>
          <w:rFonts w:cs="Arial"/>
          <w:szCs w:val="22"/>
        </w:rPr>
      </w:pPr>
      <w:r w:rsidRPr="00C3320D">
        <w:rPr>
          <w:rFonts w:cs="Arial"/>
          <w:szCs w:val="22"/>
        </w:rPr>
        <w:t>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w:t>
      </w:r>
    </w:p>
    <w:p w14:paraId="587F43F9" w14:textId="77777777" w:rsidR="00B82EFE" w:rsidRPr="00C3320D" w:rsidRDefault="00B82EFE" w:rsidP="00B82EFE">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the Legal Services Contract, the Supplier undertakes to maintain adequate security arrangements that meet the requirements of Good Industry Practice. </w:t>
      </w:r>
    </w:p>
    <w:p w14:paraId="255F88DE" w14:textId="77777777" w:rsidR="00B82EFE" w:rsidRPr="00C3320D" w:rsidRDefault="00B82EFE" w:rsidP="00B82EFE">
      <w:pPr>
        <w:pStyle w:val="Heading3"/>
        <w:spacing w:before="120" w:after="120"/>
        <w:rPr>
          <w:rFonts w:cs="Arial"/>
          <w:szCs w:val="22"/>
        </w:rPr>
      </w:pPr>
      <w:bookmarkStart w:id="118" w:name="_Ref321322295"/>
      <w:r w:rsidRPr="00C3320D">
        <w:rPr>
          <w:rFonts w:cs="Arial"/>
          <w:szCs w:val="22"/>
        </w:rPr>
        <w:t xml:space="preserve">The Supplier shall, at all times during and after the performance of the Legal Services Contract, indemnify the Customer and keep the Customer fully </w:t>
      </w:r>
      <w:r w:rsidRPr="00C3320D">
        <w:rPr>
          <w:rFonts w:cs="Arial"/>
          <w:szCs w:val="22"/>
        </w:rPr>
        <w:lastRenderedPageBreak/>
        <w:t>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w:t>
      </w:r>
      <w:bookmarkEnd w:id="118"/>
      <w:r w:rsidRPr="00C3320D">
        <w:rPr>
          <w:rFonts w:cs="Arial"/>
          <w:szCs w:val="22"/>
        </w:rPr>
        <w:t xml:space="preserve"> </w:t>
      </w:r>
    </w:p>
    <w:p w14:paraId="5D126538" w14:textId="77777777" w:rsidR="00B82EFE" w:rsidRPr="00C3320D" w:rsidRDefault="00B82EFE" w:rsidP="00B82EFE">
      <w:pPr>
        <w:pStyle w:val="Heading2"/>
        <w:keepNext/>
        <w:tabs>
          <w:tab w:val="num" w:pos="720"/>
        </w:tabs>
        <w:spacing w:before="120" w:after="120"/>
        <w:ind w:left="720"/>
        <w:rPr>
          <w:rFonts w:cs="Arial"/>
          <w:b/>
          <w:szCs w:val="22"/>
        </w:rPr>
      </w:pPr>
      <w:bookmarkStart w:id="119" w:name="_Ref313369966"/>
      <w:r w:rsidRPr="00C3320D">
        <w:rPr>
          <w:rFonts w:cs="Arial"/>
          <w:b/>
          <w:szCs w:val="22"/>
        </w:rPr>
        <w:t>Official Secrets Acts 1911 to 1989; section 182 of the Finance Act 1989</w:t>
      </w:r>
      <w:bookmarkEnd w:id="119"/>
    </w:p>
    <w:p w14:paraId="25C1F481" w14:textId="77777777" w:rsidR="00B82EFE" w:rsidRPr="00C3320D" w:rsidRDefault="00B82EFE" w:rsidP="00B82EFE">
      <w:pPr>
        <w:pStyle w:val="Heading3"/>
        <w:spacing w:before="120" w:after="120"/>
        <w:rPr>
          <w:rFonts w:cs="Arial"/>
          <w:szCs w:val="22"/>
        </w:rPr>
      </w:pPr>
      <w:r w:rsidRPr="00C3320D">
        <w:rPr>
          <w:rFonts w:cs="Arial"/>
          <w:szCs w:val="22"/>
        </w:rPr>
        <w:t>The Supplier shall comply with and shall ensure that the Supplier Personnel comply with, the provisions of:</w:t>
      </w:r>
    </w:p>
    <w:p w14:paraId="1CCDC691" w14:textId="0F4ABBD3" w:rsidR="00B82EFE" w:rsidRPr="00C3320D" w:rsidRDefault="00DA39A0"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Official Secrets Acts 1911 to 1989; and</w:t>
      </w:r>
    </w:p>
    <w:p w14:paraId="1D476A04" w14:textId="3F97FD3C" w:rsidR="00B82EFE" w:rsidRPr="00C3320D" w:rsidRDefault="00DA39A0" w:rsidP="00B82EFE">
      <w:pPr>
        <w:pStyle w:val="Heading4"/>
        <w:spacing w:before="120" w:after="120"/>
        <w:rPr>
          <w:rFonts w:cs="Arial"/>
          <w:szCs w:val="22"/>
        </w:rPr>
      </w:pPr>
      <w:r w:rsidRPr="00C3320D">
        <w:rPr>
          <w:rFonts w:cs="Arial"/>
          <w:szCs w:val="22"/>
        </w:rPr>
        <w:t>Section</w:t>
      </w:r>
      <w:r w:rsidR="00B82EFE" w:rsidRPr="00C3320D">
        <w:rPr>
          <w:rFonts w:cs="Arial"/>
          <w:szCs w:val="22"/>
        </w:rPr>
        <w:t> 182 of the Finance Act 1989.</w:t>
      </w:r>
    </w:p>
    <w:p w14:paraId="57BADDEA" w14:textId="77777777" w:rsidR="00B82EFE" w:rsidRPr="00C3320D" w:rsidRDefault="00B82EFE" w:rsidP="00B82EFE">
      <w:pPr>
        <w:pStyle w:val="Heading2"/>
        <w:keepNext/>
        <w:tabs>
          <w:tab w:val="num" w:pos="720"/>
        </w:tabs>
        <w:spacing w:before="120" w:after="120"/>
        <w:ind w:left="720"/>
        <w:rPr>
          <w:rFonts w:cs="Arial"/>
          <w:b/>
          <w:szCs w:val="22"/>
        </w:rPr>
      </w:pPr>
      <w:bookmarkStart w:id="120" w:name="_Ref313369975"/>
      <w:r w:rsidRPr="00C3320D">
        <w:rPr>
          <w:rFonts w:cs="Arial"/>
          <w:b/>
          <w:szCs w:val="22"/>
        </w:rPr>
        <w:t>Freedom of Information</w:t>
      </w:r>
      <w:bookmarkEnd w:id="120"/>
    </w:p>
    <w:p w14:paraId="36E03845" w14:textId="77777777" w:rsidR="00B82EFE" w:rsidRPr="00C3320D" w:rsidRDefault="00B82EFE" w:rsidP="00B82EFE">
      <w:pPr>
        <w:pStyle w:val="Heading3"/>
        <w:spacing w:before="120" w:after="120"/>
        <w:rPr>
          <w:rFonts w:cs="Arial"/>
          <w:szCs w:val="22"/>
        </w:rPr>
      </w:pPr>
      <w:r w:rsidRPr="00C3320D">
        <w:rPr>
          <w:rFonts w:cs="Arial"/>
          <w:szCs w:val="22"/>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52DB75DF" w14:textId="77777777" w:rsidR="00B82EFE" w:rsidRPr="00C3320D" w:rsidRDefault="00B82EFE" w:rsidP="00B82EFE">
      <w:pPr>
        <w:pStyle w:val="Heading3"/>
        <w:keepNext/>
        <w:spacing w:before="120" w:after="120"/>
        <w:rPr>
          <w:rFonts w:cs="Arial"/>
          <w:szCs w:val="22"/>
        </w:rPr>
      </w:pPr>
      <w:r w:rsidRPr="00C3320D">
        <w:rPr>
          <w:rFonts w:cs="Arial"/>
          <w:szCs w:val="22"/>
        </w:rPr>
        <w:t>The Supplier shall and shall procure that its Sub-Contractors shall:</w:t>
      </w:r>
    </w:p>
    <w:p w14:paraId="4845DECD" w14:textId="1484FCC4" w:rsidR="00B82EFE" w:rsidRPr="00C3320D" w:rsidRDefault="00DA39A0" w:rsidP="00B82EFE">
      <w:pPr>
        <w:pStyle w:val="Heading4"/>
        <w:spacing w:before="120" w:after="120"/>
        <w:rPr>
          <w:rFonts w:cs="Arial"/>
          <w:szCs w:val="22"/>
        </w:rPr>
      </w:pPr>
      <w:r w:rsidRPr="00C3320D">
        <w:rPr>
          <w:rFonts w:cs="Arial"/>
          <w:szCs w:val="22"/>
        </w:rPr>
        <w:t>Transfer</w:t>
      </w:r>
      <w:r w:rsidR="00B82EFE" w:rsidRPr="00C3320D">
        <w:rPr>
          <w:rFonts w:cs="Arial"/>
          <w:szCs w:val="22"/>
        </w:rPr>
        <w:t xml:space="preserve"> to the Customer all Requests for Information that it receives as soon as practicable and in any event within two (2) Working Days of receiving a Request for Information;</w:t>
      </w:r>
    </w:p>
    <w:p w14:paraId="3B8142CD" w14:textId="77777777" w:rsidR="00B82EFE" w:rsidRPr="00C3320D" w:rsidRDefault="00B82EFE" w:rsidP="00B82EFE">
      <w:pPr>
        <w:pStyle w:val="Heading4"/>
        <w:spacing w:before="120" w:after="120"/>
        <w:rPr>
          <w:rFonts w:cs="Arial"/>
          <w:szCs w:val="22"/>
        </w:rPr>
      </w:pPr>
      <w:r w:rsidRPr="00C3320D">
        <w:rPr>
          <w:rFonts w:cs="Arial"/>
          <w:szCs w:val="22"/>
        </w:rP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68EC94A0" w14:textId="056EF7F3" w:rsidR="00B82EFE" w:rsidRPr="00C3320D" w:rsidRDefault="00DA39A0" w:rsidP="00B82EFE">
      <w:pPr>
        <w:pStyle w:val="Heading4"/>
        <w:spacing w:before="120" w:after="120"/>
        <w:rPr>
          <w:rFonts w:cs="Arial"/>
          <w:szCs w:val="22"/>
        </w:rPr>
      </w:pPr>
      <w:r w:rsidRPr="00C3320D">
        <w:rPr>
          <w:rFonts w:cs="Arial"/>
          <w:szCs w:val="22"/>
        </w:rPr>
        <w:t>Provide</w:t>
      </w:r>
      <w:r w:rsidR="00B82EFE" w:rsidRPr="00C3320D">
        <w:rPr>
          <w:rFonts w:cs="Arial"/>
          <w:szCs w:val="22"/>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14:paraId="570EBC61" w14:textId="77777777" w:rsidR="00B82EFE" w:rsidRPr="00C3320D" w:rsidRDefault="00B82EFE" w:rsidP="00B82EFE">
      <w:pPr>
        <w:pStyle w:val="Heading3"/>
        <w:spacing w:before="120" w:after="120"/>
        <w:rPr>
          <w:rFonts w:cs="Arial"/>
          <w:szCs w:val="22"/>
        </w:rPr>
      </w:pPr>
      <w:r w:rsidRPr="00C3320D">
        <w:rPr>
          <w:rFonts w:cs="Arial"/>
          <w:szCs w:val="22"/>
        </w:rPr>
        <w:t>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6B5DB18C" w14:textId="77777777" w:rsidR="00B82EFE" w:rsidRPr="00C3320D" w:rsidRDefault="00B82EFE" w:rsidP="00B82EFE">
      <w:pPr>
        <w:pStyle w:val="Heading3"/>
        <w:spacing w:before="120" w:after="120"/>
        <w:rPr>
          <w:rFonts w:cs="Arial"/>
          <w:szCs w:val="22"/>
        </w:rPr>
      </w:pPr>
      <w:r w:rsidRPr="00C3320D">
        <w:rPr>
          <w:rFonts w:cs="Arial"/>
          <w:szCs w:val="22"/>
        </w:rPr>
        <w:t>In no event shall the Supplier respond directly to a Request for Information unless authorised in writing to do so by the Customer.</w:t>
      </w:r>
    </w:p>
    <w:p w14:paraId="04713FAC" w14:textId="77777777" w:rsidR="00B82EFE" w:rsidRPr="00C3320D" w:rsidRDefault="00B82EFE" w:rsidP="00B82EFE">
      <w:pPr>
        <w:pStyle w:val="Heading3"/>
        <w:spacing w:before="120" w:after="120"/>
        <w:rPr>
          <w:rFonts w:cs="Arial"/>
          <w:szCs w:val="22"/>
        </w:rPr>
      </w:pPr>
      <w:bookmarkStart w:id="121" w:name="_Ref313368004"/>
      <w:r w:rsidRPr="00C3320D">
        <w:rPr>
          <w:rFonts w:cs="Arial"/>
          <w:szCs w:val="22"/>
        </w:rPr>
        <w:t>The Supplier acknowledges and agrees that (notwithstanding the provisions of Clause 9.2) the Customer may, acting in accordance with the Ministry of Justice Codes, be obliged under the FOIA or the Environmental Information Regulations to disclose information concerning the Supplier or the Ordered Panel Services:</w:t>
      </w:r>
      <w:bookmarkEnd w:id="121"/>
    </w:p>
    <w:p w14:paraId="07A46E0C" w14:textId="3EDBA085" w:rsidR="00B82EFE" w:rsidRPr="00C3320D" w:rsidRDefault="00DA39A0" w:rsidP="00B82EFE">
      <w:pPr>
        <w:pStyle w:val="Heading4"/>
        <w:spacing w:before="120" w:after="120"/>
        <w:rPr>
          <w:rFonts w:cs="Arial"/>
          <w:szCs w:val="22"/>
        </w:rPr>
      </w:pPr>
      <w:r w:rsidRPr="00C3320D">
        <w:rPr>
          <w:rFonts w:cs="Arial"/>
          <w:szCs w:val="22"/>
        </w:rPr>
        <w:t>In</w:t>
      </w:r>
      <w:r w:rsidR="00B82EFE" w:rsidRPr="00C3320D">
        <w:rPr>
          <w:rFonts w:cs="Arial"/>
          <w:szCs w:val="22"/>
        </w:rPr>
        <w:t xml:space="preserve"> certain circumstances without consulting the Supplier; or</w:t>
      </w:r>
    </w:p>
    <w:p w14:paraId="4A1E7D8D" w14:textId="32AF3E8B" w:rsidR="00B82EFE" w:rsidRPr="00C3320D" w:rsidRDefault="00DA39A0" w:rsidP="00B82EFE">
      <w:pPr>
        <w:pStyle w:val="Heading4"/>
        <w:spacing w:before="120" w:after="120"/>
        <w:rPr>
          <w:rFonts w:cs="Arial"/>
          <w:szCs w:val="22"/>
        </w:rPr>
      </w:pPr>
      <w:r w:rsidRPr="00C3320D">
        <w:rPr>
          <w:rFonts w:cs="Arial"/>
          <w:szCs w:val="22"/>
        </w:rPr>
        <w:t>Following</w:t>
      </w:r>
      <w:r w:rsidR="00B82EFE" w:rsidRPr="00C3320D">
        <w:rPr>
          <w:rFonts w:cs="Arial"/>
          <w:szCs w:val="22"/>
        </w:rPr>
        <w:t xml:space="preserve"> consultation with the Supplier and having taken the Supplier’s views into account,</w:t>
      </w:r>
    </w:p>
    <w:p w14:paraId="0EC37719" w14:textId="77777777" w:rsidR="00B82EFE" w:rsidRPr="00C3320D" w:rsidRDefault="00B82EFE" w:rsidP="00B82EFE">
      <w:pPr>
        <w:pStyle w:val="BodyTextIndent"/>
        <w:tabs>
          <w:tab w:val="clear" w:pos="720"/>
          <w:tab w:val="num" w:pos="1800"/>
        </w:tabs>
        <w:spacing w:before="120" w:after="120"/>
        <w:ind w:left="1800"/>
        <w:rPr>
          <w:rFonts w:cs="Arial"/>
          <w:szCs w:val="22"/>
        </w:rPr>
      </w:pPr>
      <w:r w:rsidRPr="00C3320D">
        <w:rPr>
          <w:rFonts w:cs="Arial"/>
          <w:szCs w:val="22"/>
        </w:rPr>
        <w:lastRenderedPageBreak/>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14:paraId="7BBCAAA2" w14:textId="77777777" w:rsidR="00B82EFE" w:rsidRPr="00C3320D" w:rsidRDefault="00B82EFE" w:rsidP="00B82EFE">
      <w:pPr>
        <w:pStyle w:val="Heading3"/>
        <w:spacing w:before="120" w:after="120"/>
        <w:rPr>
          <w:rFonts w:cs="Arial"/>
          <w:szCs w:val="22"/>
        </w:rPr>
      </w:pPr>
      <w:r w:rsidRPr="00C3320D">
        <w:rPr>
          <w:rFonts w:cs="Arial"/>
          <w:szCs w:val="22"/>
        </w:rPr>
        <w:t>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w:t>
      </w:r>
    </w:p>
    <w:p w14:paraId="0FEAFDAB" w14:textId="77777777" w:rsidR="00B82EFE" w:rsidRPr="00C3320D" w:rsidRDefault="00B82EFE" w:rsidP="00B82EFE">
      <w:pPr>
        <w:pStyle w:val="Heading3"/>
        <w:spacing w:before="120" w:after="120"/>
        <w:rPr>
          <w:rFonts w:cs="Arial"/>
          <w:szCs w:val="22"/>
        </w:rPr>
      </w:pPr>
      <w:r w:rsidRPr="00C3320D">
        <w:rPr>
          <w:rFonts w:cs="Arial"/>
          <w:szCs w:val="22"/>
        </w:rPr>
        <w:t>The Supplier acknowledges that the Commercially Sensitive Information is of an indicative nature only and that the Customer may be obliged to disclose it in accordance with Clause 9.4.5.</w:t>
      </w:r>
    </w:p>
    <w:p w14:paraId="4512437E"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Transparency</w:t>
      </w:r>
    </w:p>
    <w:p w14:paraId="68B3FF5B" w14:textId="77777777" w:rsidR="00B82EFE" w:rsidRPr="00C3320D" w:rsidRDefault="00B82EFE" w:rsidP="00B82EFE">
      <w:pPr>
        <w:pStyle w:val="Heading3"/>
        <w:spacing w:before="120" w:after="120"/>
        <w:rPr>
          <w:rFonts w:cs="Arial"/>
          <w:szCs w:val="22"/>
        </w:rPr>
      </w:pPr>
      <w:r w:rsidRPr="00C3320D">
        <w:rPr>
          <w:rFonts w:cs="Arial"/>
          <w:szCs w:val="22"/>
        </w:rPr>
        <w:t xml:space="preserve">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7" w:history="1">
        <w:r w:rsidRPr="00C3320D">
          <w:rPr>
            <w:rStyle w:val="Hyperlink"/>
            <w:rFonts w:cs="Arial"/>
            <w:szCs w:val="22"/>
          </w:rPr>
          <w:t>https://www.gov.uk/government/uploads/system/uploads/attachment_data/file/458554/Procurement_Policy_Note_13_15.pdf</w:t>
        </w:r>
      </w:hyperlink>
      <w:r w:rsidRPr="00C3320D">
        <w:rPr>
          <w:rFonts w:cs="Arial"/>
          <w:szCs w:val="22"/>
        </w:rP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14:paraId="5C5823F1" w14:textId="77777777" w:rsidR="00B82EFE" w:rsidRPr="00C3320D" w:rsidRDefault="00B82EFE" w:rsidP="00B82EFE">
      <w:pPr>
        <w:pStyle w:val="Heading3"/>
        <w:spacing w:before="120" w:after="120"/>
        <w:rPr>
          <w:rFonts w:cs="Arial"/>
          <w:szCs w:val="22"/>
        </w:rPr>
      </w:pPr>
      <w:r w:rsidRPr="00C3320D">
        <w:rPr>
          <w:rFonts w:cs="Arial"/>
          <w:szCs w:val="22"/>
        </w:rPr>
        <w:t xml:space="preserve">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  </w:t>
      </w:r>
    </w:p>
    <w:p w14:paraId="3C67C53E"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may consult with the Supplier to inform its decision regarding any redactions but the Customer shall have the final decision in its absolute discretion.  </w:t>
      </w:r>
    </w:p>
    <w:p w14:paraId="7406BC8D" w14:textId="77777777" w:rsidR="00B82EFE" w:rsidRPr="00C3320D" w:rsidRDefault="00B82EFE" w:rsidP="00B82EFE">
      <w:pPr>
        <w:pStyle w:val="Heading3"/>
        <w:spacing w:before="120" w:after="120"/>
        <w:rPr>
          <w:rFonts w:cs="Arial"/>
          <w:szCs w:val="22"/>
        </w:rPr>
      </w:pPr>
      <w:r w:rsidRPr="00C3320D">
        <w:rPr>
          <w:rFonts w:cs="Arial"/>
          <w:szCs w:val="22"/>
        </w:rPr>
        <w:t>The Supplier shall assist and cooperate with the Customer to enable the Customer to publish this Legal Services Contract and in the preparation of the Transparency Reports in accordance with Contract Schedule 4 (Transparency Reports).</w:t>
      </w:r>
    </w:p>
    <w:p w14:paraId="417C760B" w14:textId="77777777" w:rsidR="00B82EFE" w:rsidRPr="00C3320D" w:rsidRDefault="00B82EFE" w:rsidP="00B82EFE">
      <w:pPr>
        <w:pStyle w:val="Heading1"/>
        <w:keepNext/>
        <w:spacing w:before="120" w:after="120"/>
        <w:rPr>
          <w:rFonts w:cs="Arial"/>
          <w:szCs w:val="22"/>
        </w:rPr>
      </w:pPr>
      <w:bookmarkStart w:id="122" w:name="_Ref313372170"/>
      <w:bookmarkStart w:id="123" w:name="_Toc461702399"/>
      <w:r w:rsidRPr="00C3320D">
        <w:rPr>
          <w:rFonts w:cs="Arial"/>
          <w:szCs w:val="22"/>
        </w:rPr>
        <w:t>WARRANTIES, REPRESENTATIONS</w:t>
      </w:r>
      <w:bookmarkEnd w:id="122"/>
      <w:r w:rsidRPr="00C3320D">
        <w:rPr>
          <w:rFonts w:cs="Arial"/>
          <w:szCs w:val="22"/>
        </w:rPr>
        <w:t xml:space="preserve"> AND UNDERTAKINGS</w:t>
      </w:r>
      <w:bookmarkEnd w:id="123"/>
    </w:p>
    <w:p w14:paraId="5EC9518C" w14:textId="77777777" w:rsidR="00B82EFE" w:rsidRPr="00C3320D" w:rsidRDefault="00B82EFE" w:rsidP="00B82EFE">
      <w:pPr>
        <w:pStyle w:val="Heading2"/>
        <w:keepNext/>
        <w:tabs>
          <w:tab w:val="num" w:pos="720"/>
        </w:tabs>
        <w:spacing w:before="120" w:after="120"/>
        <w:ind w:left="720"/>
        <w:rPr>
          <w:rFonts w:cs="Arial"/>
          <w:szCs w:val="22"/>
        </w:rPr>
      </w:pPr>
      <w:bookmarkStart w:id="124" w:name="_Ref313368273"/>
      <w:r w:rsidRPr="00C3320D">
        <w:rPr>
          <w:rFonts w:cs="Arial"/>
          <w:szCs w:val="22"/>
        </w:rPr>
        <w:t>The Supplier warrants, represents and undertakes to the Customer that:</w:t>
      </w:r>
      <w:bookmarkEnd w:id="124"/>
    </w:p>
    <w:p w14:paraId="6C4A419F" w14:textId="603AAA72" w:rsidR="00B82EFE" w:rsidRPr="00C3320D" w:rsidRDefault="00DA39A0" w:rsidP="00B82EFE">
      <w:pPr>
        <w:pStyle w:val="Heading3"/>
        <w:spacing w:before="120" w:after="120"/>
        <w:rPr>
          <w:rFonts w:cs="Arial"/>
          <w:szCs w:val="22"/>
        </w:rPr>
      </w:pPr>
      <w:r w:rsidRPr="00C3320D">
        <w:rPr>
          <w:rFonts w:cs="Arial"/>
          <w:szCs w:val="22"/>
        </w:rPr>
        <w:t>It</w:t>
      </w:r>
      <w:r w:rsidR="00B82EFE" w:rsidRPr="00C3320D">
        <w:rPr>
          <w:rFonts w:cs="Arial"/>
          <w:szCs w:val="22"/>
        </w:rPr>
        <w:t xml:space="preserve"> has full capacity and authority and all necessary consents, licences, permissions (statutory, regulatory, contractual or otherwise) to enter into and perform its obligations under the Legal Services Contract;</w:t>
      </w:r>
    </w:p>
    <w:p w14:paraId="77C461D3" w14:textId="1AC2739F"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Legal Services Contract is executed by a duly authorised representative of the Supplier;</w:t>
      </w:r>
    </w:p>
    <w:p w14:paraId="43E9DF9A" w14:textId="46847774" w:rsidR="00B82EFE" w:rsidRPr="00C3320D" w:rsidRDefault="00DA39A0" w:rsidP="00B82EFE">
      <w:pPr>
        <w:pStyle w:val="Heading3"/>
        <w:spacing w:before="120" w:after="120"/>
        <w:rPr>
          <w:rFonts w:cs="Arial"/>
          <w:szCs w:val="22"/>
        </w:rPr>
      </w:pPr>
      <w:r w:rsidRPr="00C3320D">
        <w:rPr>
          <w:rFonts w:cs="Arial"/>
          <w:szCs w:val="22"/>
        </w:rPr>
        <w:t>In</w:t>
      </w:r>
      <w:r w:rsidR="00B82EFE" w:rsidRPr="00C3320D">
        <w:rPr>
          <w:rFonts w:cs="Arial"/>
          <w:szCs w:val="22"/>
        </w:rPr>
        <w:t xml:space="preserve"> entering the Legal Services Contract it has not committed any Fraud;</w:t>
      </w:r>
    </w:p>
    <w:p w14:paraId="7E33EBD6" w14:textId="67924CE9" w:rsidR="00B82EFE" w:rsidRPr="00C3320D" w:rsidRDefault="00DA39A0" w:rsidP="00B82EFE">
      <w:pPr>
        <w:pStyle w:val="Heading3"/>
        <w:spacing w:before="120" w:after="120"/>
        <w:rPr>
          <w:rFonts w:cs="Arial"/>
          <w:szCs w:val="22"/>
        </w:rPr>
      </w:pPr>
      <w:r w:rsidRPr="00C3320D">
        <w:rPr>
          <w:rFonts w:cs="Arial"/>
          <w:szCs w:val="22"/>
        </w:rPr>
        <w:lastRenderedPageBreak/>
        <w:t>It</w:t>
      </w:r>
      <w:r w:rsidR="00B82EFE" w:rsidRPr="00C3320D">
        <w:rPr>
          <w:rFonts w:cs="Arial"/>
          <w:szCs w:val="22"/>
        </w:rPr>
        <w:t xml:space="preserve"> has not committed any offence under the Prevention of Corruption Acts 1889 to 1916, or the Bribery Act 2010;</w:t>
      </w:r>
    </w:p>
    <w:p w14:paraId="28EB693B" w14:textId="77777777" w:rsidR="00B82EFE" w:rsidRPr="00C3320D" w:rsidRDefault="00B82EFE" w:rsidP="00B82EFE">
      <w:pPr>
        <w:pStyle w:val="Heading3"/>
        <w:spacing w:before="120" w:after="120"/>
        <w:rPr>
          <w:rFonts w:cs="Arial"/>
          <w:szCs w:val="22"/>
        </w:rPr>
      </w:pPr>
      <w:r w:rsidRPr="00C3320D">
        <w:rPr>
          <w:rFonts w:cs="Arial"/>
          <w:szCs w:val="22"/>
        </w:rPr>
        <w:t>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w:t>
      </w:r>
    </w:p>
    <w:p w14:paraId="6A30B2E7" w14:textId="1D290897" w:rsidR="00B82EFE" w:rsidRPr="00C3320D" w:rsidRDefault="00DA39A0" w:rsidP="00B82EFE">
      <w:pPr>
        <w:pStyle w:val="Heading3"/>
        <w:spacing w:before="120" w:after="120"/>
        <w:rPr>
          <w:rFonts w:cs="Arial"/>
          <w:szCs w:val="22"/>
        </w:rPr>
      </w:pPr>
      <w:r w:rsidRPr="00C3320D">
        <w:rPr>
          <w:rFonts w:cs="Arial"/>
          <w:szCs w:val="22"/>
        </w:rPr>
        <w:t>No</w:t>
      </w:r>
      <w:r w:rsidR="00B82EFE" w:rsidRPr="00C3320D">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14:paraId="694C4A24" w14:textId="5D4CDD23" w:rsidR="00B82EFE" w:rsidRPr="00C3320D" w:rsidRDefault="00DA39A0" w:rsidP="00B82EFE">
      <w:pPr>
        <w:pStyle w:val="Heading3"/>
        <w:spacing w:before="120" w:after="120"/>
        <w:rPr>
          <w:rFonts w:cs="Arial"/>
          <w:szCs w:val="22"/>
        </w:rPr>
      </w:pPr>
      <w:r w:rsidRPr="00C3320D">
        <w:rPr>
          <w:rFonts w:cs="Arial"/>
          <w:szCs w:val="22"/>
        </w:rPr>
        <w:t>It</w:t>
      </w:r>
      <w:r w:rsidR="00B82EFE" w:rsidRPr="00C3320D">
        <w:rPr>
          <w:rFonts w:cs="Arial"/>
          <w:szCs w:val="22"/>
        </w:rPr>
        <w:t xml:space="preserve"> is not subject to any contractual obligation, compliance with which is likely to have an adverse effect on its ability to perform its obligations under the Legal Services Contract;</w:t>
      </w:r>
    </w:p>
    <w:p w14:paraId="2EC53B71" w14:textId="04908D35" w:rsidR="00B82EFE" w:rsidRPr="00C3320D" w:rsidRDefault="00DA39A0" w:rsidP="00B82EFE">
      <w:pPr>
        <w:pStyle w:val="Heading3"/>
        <w:spacing w:before="120" w:after="120"/>
        <w:rPr>
          <w:rFonts w:cs="Arial"/>
          <w:szCs w:val="22"/>
        </w:rPr>
      </w:pPr>
      <w:r w:rsidRPr="00C3320D">
        <w:rPr>
          <w:rFonts w:cs="Arial"/>
          <w:szCs w:val="22"/>
        </w:rPr>
        <w:t>It</w:t>
      </w:r>
      <w:r w:rsidR="00B82EFE"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Legal Services Contract;</w:t>
      </w:r>
    </w:p>
    <w:p w14:paraId="5F863B43" w14:textId="77777777" w:rsidR="00B82EFE" w:rsidRPr="00C3320D" w:rsidRDefault="00B82EFE" w:rsidP="00B82EFE">
      <w:pPr>
        <w:pStyle w:val="Heading3"/>
        <w:spacing w:before="120" w:after="120"/>
        <w:rPr>
          <w:rFonts w:cs="Arial"/>
          <w:szCs w:val="22"/>
        </w:rPr>
      </w:pPr>
      <w:r w:rsidRPr="00C3320D">
        <w:rPr>
          <w:rFonts w:cs="Arial"/>
          <w:szCs w:val="22"/>
        </w:rPr>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3B9C51AE" w14:textId="77777777" w:rsidR="00B82EFE" w:rsidRPr="00C3320D" w:rsidRDefault="00B82EFE" w:rsidP="00B82EFE">
      <w:pPr>
        <w:pStyle w:val="Heading3"/>
        <w:spacing w:before="120" w:after="120"/>
        <w:rPr>
          <w:rFonts w:cs="Arial"/>
          <w:szCs w:val="22"/>
        </w:rPr>
      </w:pPr>
      <w:r w:rsidRPr="00C3320D">
        <w:rPr>
          <w:rFonts w:cs="Arial"/>
          <w:szCs w:val="22"/>
        </w:rPr>
        <w:t>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w:t>
      </w:r>
    </w:p>
    <w:p w14:paraId="76F65FF7" w14:textId="77777777" w:rsidR="00B82EFE" w:rsidRPr="00C3320D" w:rsidRDefault="00B82EFE" w:rsidP="00B82EFE">
      <w:pPr>
        <w:pStyle w:val="Heading3"/>
        <w:spacing w:before="120" w:after="120"/>
        <w:rPr>
          <w:rFonts w:cs="Arial"/>
          <w:szCs w:val="22"/>
        </w:rPr>
      </w:pPr>
      <w:r w:rsidRPr="00C3320D">
        <w:rPr>
          <w:rFonts w:cs="Arial"/>
          <w:szCs w:val="22"/>
        </w:rPr>
        <w:t>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14:paraId="64CC8C2D" w14:textId="77777777" w:rsidR="00B82EFE" w:rsidRPr="00C3320D" w:rsidRDefault="00B82EFE" w:rsidP="00B82EFE">
      <w:pPr>
        <w:pStyle w:val="Heading2"/>
        <w:spacing w:before="120" w:after="120"/>
        <w:ind w:left="576" w:hanging="576"/>
        <w:rPr>
          <w:rFonts w:cs="Arial"/>
          <w:szCs w:val="22"/>
        </w:rPr>
      </w:pPr>
      <w:r w:rsidRPr="00C3320D">
        <w:rPr>
          <w:rFonts w:cs="Arial"/>
          <w:szCs w:val="22"/>
          <w:lang w:val="en-US"/>
        </w:rPr>
        <w:t>The Supplier warrants, represents and undertakes to the Customer that:</w:t>
      </w:r>
    </w:p>
    <w:p w14:paraId="162A8785" w14:textId="054A0192" w:rsidR="00B82EFE" w:rsidRPr="00C3320D" w:rsidRDefault="00DA39A0" w:rsidP="00B82EFE">
      <w:pPr>
        <w:pStyle w:val="Heading3"/>
        <w:spacing w:before="120" w:after="120"/>
        <w:rPr>
          <w:rFonts w:cs="Arial"/>
          <w:szCs w:val="22"/>
        </w:rPr>
      </w:pPr>
      <w:r w:rsidRPr="00C3320D">
        <w:rPr>
          <w:rFonts w:cs="Arial"/>
          <w:szCs w:val="22"/>
        </w:rPr>
        <w:t>It</w:t>
      </w:r>
      <w:r w:rsidR="00B82EFE" w:rsidRPr="00C3320D">
        <w:rPr>
          <w:rFonts w:cs="Arial"/>
          <w:szCs w:val="22"/>
        </w:rPr>
        <w:t xml:space="preserve"> has read and fully understood the Order Form and these Terms and Conditions and is capable of performing the Ordered Panel Services in all respects in accordance with the Legal Services Contract;</w:t>
      </w:r>
    </w:p>
    <w:p w14:paraId="789DC5BD" w14:textId="22B0D8EB"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Supplier and each of its Sub-Contractors has all personnel, equipment and experience necessary for the proper performance of the Ordered Panel Services; and</w:t>
      </w:r>
    </w:p>
    <w:p w14:paraId="57B7EE5A" w14:textId="121B3CF4" w:rsidR="00B82EFE" w:rsidRPr="00C3320D" w:rsidRDefault="00DA39A0" w:rsidP="00B82EFE">
      <w:pPr>
        <w:pStyle w:val="Heading3"/>
        <w:spacing w:before="120" w:after="120"/>
        <w:rPr>
          <w:rFonts w:cs="Arial"/>
          <w:szCs w:val="22"/>
        </w:rPr>
      </w:pPr>
      <w:r w:rsidRPr="00C3320D">
        <w:rPr>
          <w:rFonts w:cs="Arial"/>
          <w:szCs w:val="22"/>
        </w:rPr>
        <w:t>It</w:t>
      </w:r>
      <w:r w:rsidR="00B82EFE" w:rsidRPr="00C3320D">
        <w:rPr>
          <w:rFonts w:cs="Arial"/>
          <w:szCs w:val="22"/>
        </w:rPr>
        <w:t xml:space="preserve"> will at all times:</w:t>
      </w:r>
    </w:p>
    <w:p w14:paraId="463FD4ED" w14:textId="623606A6" w:rsidR="00B82EFE" w:rsidRPr="00C3320D" w:rsidRDefault="00DA39A0" w:rsidP="00B82EFE">
      <w:pPr>
        <w:pStyle w:val="Heading4"/>
        <w:spacing w:before="120" w:after="120"/>
        <w:rPr>
          <w:rFonts w:cs="Arial"/>
          <w:bCs/>
          <w:caps/>
          <w:szCs w:val="22"/>
        </w:rPr>
      </w:pPr>
      <w:r w:rsidRPr="00C3320D">
        <w:rPr>
          <w:rFonts w:cs="Arial"/>
          <w:szCs w:val="22"/>
        </w:rPr>
        <w:lastRenderedPageBreak/>
        <w:t>Perform</w:t>
      </w:r>
      <w:r w:rsidR="00B82EFE" w:rsidRPr="00C3320D">
        <w:rPr>
          <w:rFonts w:cs="Arial"/>
          <w:szCs w:val="22"/>
        </w:rPr>
        <w:t xml:space="preserve"> its obligations under the Legal Services Contract with all reasonable care, skill and diligence and in accordance with Good Industry Practice;</w:t>
      </w:r>
    </w:p>
    <w:p w14:paraId="19D866F6" w14:textId="0A7242A9" w:rsidR="00B82EFE" w:rsidRPr="00C3320D" w:rsidRDefault="00DA39A0" w:rsidP="00B82EFE">
      <w:pPr>
        <w:pStyle w:val="Heading4"/>
        <w:spacing w:before="120" w:after="120"/>
        <w:rPr>
          <w:rFonts w:cs="Arial"/>
          <w:bCs/>
          <w:caps/>
          <w:szCs w:val="22"/>
        </w:rPr>
      </w:pPr>
      <w:r w:rsidRPr="00C3320D">
        <w:rPr>
          <w:rFonts w:cs="Arial"/>
          <w:szCs w:val="22"/>
        </w:rPr>
        <w:t>Comply</w:t>
      </w:r>
      <w:r w:rsidR="00B82EFE" w:rsidRPr="00C3320D">
        <w:rPr>
          <w:rFonts w:cs="Arial"/>
          <w:szCs w:val="22"/>
        </w:rPr>
        <w:t xml:space="preserve"> with all the KPIs;</w:t>
      </w:r>
    </w:p>
    <w:p w14:paraId="1DF29D32" w14:textId="6904A02C" w:rsidR="00B82EFE" w:rsidRPr="00C3320D" w:rsidRDefault="00DA39A0" w:rsidP="00B82EFE">
      <w:pPr>
        <w:pStyle w:val="Heading4"/>
        <w:spacing w:before="120" w:after="120"/>
        <w:rPr>
          <w:rFonts w:cs="Arial"/>
          <w:bCs/>
          <w:caps/>
          <w:szCs w:val="22"/>
        </w:rPr>
      </w:pPr>
      <w:r w:rsidRPr="00C3320D">
        <w:rPr>
          <w:rFonts w:cs="Arial"/>
          <w:szCs w:val="22"/>
        </w:rPr>
        <w:t>Carry</w:t>
      </w:r>
      <w:r w:rsidR="00B82EFE" w:rsidRPr="00C3320D">
        <w:rPr>
          <w:rFonts w:cs="Arial"/>
          <w:szCs w:val="22"/>
        </w:rPr>
        <w:t xml:space="preserve"> out the Ordered Panel Services within the timeframe agreed with the Customer; and</w:t>
      </w:r>
    </w:p>
    <w:p w14:paraId="7F8558FB" w14:textId="17E0027C" w:rsidR="00B82EFE" w:rsidRPr="00C3320D" w:rsidRDefault="00DA39A0" w:rsidP="00B82EFE">
      <w:pPr>
        <w:pStyle w:val="Heading4"/>
        <w:spacing w:before="120" w:after="120"/>
        <w:rPr>
          <w:rFonts w:cs="Arial"/>
          <w:szCs w:val="22"/>
        </w:rPr>
      </w:pPr>
      <w:r w:rsidRPr="00C3320D">
        <w:rPr>
          <w:rFonts w:cs="Arial"/>
          <w:szCs w:val="22"/>
        </w:rPr>
        <w:t>Without</w:t>
      </w:r>
      <w:r w:rsidR="00B82EFE" w:rsidRPr="00C3320D">
        <w:rPr>
          <w:rFonts w:cs="Arial"/>
          <w:szCs w:val="22"/>
        </w:rPr>
        <w:t xml:space="preserve">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w:t>
      </w:r>
    </w:p>
    <w:p w14:paraId="39B3A2E0"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The Supplier shall promptly notify the Customer in writing:</w:t>
      </w:r>
    </w:p>
    <w:p w14:paraId="3B7C316F" w14:textId="393058DA" w:rsidR="00B82EFE" w:rsidRPr="00C3320D" w:rsidRDefault="00DA39A0" w:rsidP="00B82EFE">
      <w:pPr>
        <w:pStyle w:val="Heading3"/>
        <w:spacing w:before="120" w:after="120"/>
        <w:rPr>
          <w:rFonts w:cs="Arial"/>
          <w:szCs w:val="22"/>
        </w:rPr>
      </w:pPr>
      <w:r w:rsidRPr="00C3320D">
        <w:rPr>
          <w:rFonts w:cs="Arial"/>
          <w:szCs w:val="22"/>
        </w:rPr>
        <w:t>Of</w:t>
      </w:r>
      <w:r w:rsidR="00B82EFE" w:rsidRPr="00C3320D">
        <w:rPr>
          <w:rFonts w:cs="Arial"/>
          <w:szCs w:val="22"/>
        </w:rPr>
        <w:t xml:space="preserve"> any material detrimental change in the financial standing and/or credit rating of the Supplier;</w:t>
      </w:r>
    </w:p>
    <w:p w14:paraId="268142CC" w14:textId="7ADE23F9" w:rsidR="00B82EFE" w:rsidRPr="00C3320D" w:rsidRDefault="00DA39A0" w:rsidP="00B82EFE">
      <w:pPr>
        <w:pStyle w:val="Heading3"/>
        <w:spacing w:before="120" w:after="120"/>
        <w:rPr>
          <w:rFonts w:cs="Arial"/>
          <w:szCs w:val="22"/>
        </w:rPr>
      </w:pPr>
      <w:r w:rsidRPr="00C3320D">
        <w:rPr>
          <w:rFonts w:cs="Arial"/>
          <w:szCs w:val="22"/>
        </w:rPr>
        <w:t>If</w:t>
      </w:r>
      <w:r w:rsidR="00B82EFE" w:rsidRPr="00C3320D">
        <w:rPr>
          <w:rFonts w:cs="Arial"/>
          <w:szCs w:val="22"/>
        </w:rPr>
        <w:t xml:space="preserve"> the Supplier undergoes a Change of Control; and</w:t>
      </w:r>
    </w:p>
    <w:p w14:paraId="47EC4CEC" w14:textId="0B53DBB6" w:rsidR="00B82EFE" w:rsidRPr="00C3320D" w:rsidRDefault="00DA39A0" w:rsidP="00B82EFE">
      <w:pPr>
        <w:pStyle w:val="Heading3"/>
        <w:spacing w:before="120" w:after="120"/>
        <w:rPr>
          <w:rFonts w:cs="Arial"/>
          <w:szCs w:val="22"/>
        </w:rPr>
      </w:pPr>
      <w:r w:rsidRPr="00C3320D">
        <w:rPr>
          <w:rFonts w:cs="Arial"/>
          <w:szCs w:val="22"/>
        </w:rPr>
        <w:t>Provided</w:t>
      </w:r>
      <w:r w:rsidR="00B82EFE" w:rsidRPr="00C3320D">
        <w:rPr>
          <w:rFonts w:cs="Arial"/>
          <w:szCs w:val="22"/>
        </w:rPr>
        <w:t xml:space="preserve"> this does not contravene any Law, of any circumstances suggesting that a Change of Control is planned or in contemplation.</w:t>
      </w:r>
    </w:p>
    <w:p w14:paraId="4F4FD825"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14:paraId="4523D82F" w14:textId="77777777" w:rsidR="00B82EFE" w:rsidRPr="00C3320D" w:rsidRDefault="00B82EFE" w:rsidP="00B82EFE">
      <w:pPr>
        <w:pStyle w:val="Heading2"/>
        <w:keepNext/>
        <w:tabs>
          <w:tab w:val="num" w:pos="720"/>
        </w:tabs>
        <w:spacing w:before="120" w:after="120"/>
        <w:ind w:left="720"/>
        <w:rPr>
          <w:rFonts w:cs="Arial"/>
          <w:szCs w:val="22"/>
        </w:rPr>
      </w:pPr>
      <w:r w:rsidRPr="00C3320D">
        <w:rPr>
          <w:rFonts w:cs="Arial"/>
          <w:szCs w:val="22"/>
        </w:rPr>
        <w:t>The Supplier acknowledges and agrees that:</w:t>
      </w:r>
    </w:p>
    <w:p w14:paraId="0B296DA0" w14:textId="77777777" w:rsidR="00B82EFE" w:rsidRPr="00C3320D" w:rsidRDefault="00B82EFE" w:rsidP="00B82EFE">
      <w:pPr>
        <w:pStyle w:val="Heading3"/>
        <w:spacing w:before="120" w:after="120"/>
        <w:rPr>
          <w:rFonts w:cs="Arial"/>
          <w:szCs w:val="22"/>
        </w:rPr>
      </w:pPr>
      <w:r w:rsidRPr="00C3320D">
        <w:rPr>
          <w:rFonts w:cs="Arial"/>
          <w:szCs w:val="22"/>
        </w:rPr>
        <w:t>the warranties, representations and undertakings contained in the Legal Services Contract are material and are designed to induce the Customer into entering into the Legal Services Contract; and</w:t>
      </w:r>
    </w:p>
    <w:p w14:paraId="4F5F51D7" w14:textId="1B4753D5" w:rsidR="00B82EFE" w:rsidRPr="00C3320D" w:rsidRDefault="00DA39A0"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Customer has been induced into entering into the Legal Services Contract and in doing so has relied upon the warranties, representations and undertakings contained in the Legal Services Contract.</w:t>
      </w:r>
    </w:p>
    <w:p w14:paraId="16D38039" w14:textId="77777777" w:rsidR="00B82EFE" w:rsidRPr="00C3320D" w:rsidRDefault="00B82EFE" w:rsidP="00B82EFE">
      <w:pPr>
        <w:pStyle w:val="Heading3"/>
        <w:numPr>
          <w:ilvl w:val="0"/>
          <w:numId w:val="0"/>
        </w:numPr>
        <w:spacing w:before="120" w:after="120"/>
        <w:ind w:left="567"/>
        <w:rPr>
          <w:rFonts w:cs="Arial"/>
          <w:b/>
          <w:szCs w:val="22"/>
        </w:rPr>
      </w:pPr>
      <w:r w:rsidRPr="00C3320D">
        <w:rPr>
          <w:rFonts w:cs="Arial"/>
          <w:b/>
          <w:szCs w:val="22"/>
        </w:rPr>
        <w:t>Call Off Guarantee</w:t>
      </w:r>
    </w:p>
    <w:p w14:paraId="4AEAB963" w14:textId="6AF2839E" w:rsidR="00B82EFE" w:rsidRPr="00C3320D" w:rsidRDefault="00B82EFE" w:rsidP="00B82EFE">
      <w:pPr>
        <w:pStyle w:val="Heading2"/>
        <w:keepNext/>
        <w:tabs>
          <w:tab w:val="num" w:pos="720"/>
        </w:tabs>
        <w:spacing w:before="120" w:after="120"/>
        <w:ind w:left="720"/>
        <w:rPr>
          <w:rFonts w:cs="Arial"/>
          <w:szCs w:val="22"/>
        </w:rPr>
      </w:pPr>
      <w:bookmarkStart w:id="125" w:name="_Ref358971011"/>
      <w:r w:rsidRPr="00C3320D">
        <w:rPr>
          <w:rFonts w:cs="Arial"/>
          <w:szCs w:val="22"/>
        </w:rPr>
        <w:t xml:space="preserve">Where the Customer has stipulated in the Call </w:t>
      </w:r>
      <w:r w:rsidR="00DA39A0" w:rsidRPr="00C3320D">
        <w:rPr>
          <w:rFonts w:cs="Arial"/>
          <w:szCs w:val="22"/>
        </w:rPr>
        <w:t>off</w:t>
      </w:r>
      <w:r w:rsidRPr="00C3320D">
        <w:rPr>
          <w:rFonts w:cs="Arial"/>
          <w:szCs w:val="22"/>
        </w:rPr>
        <w:t xml:space="preserve"> Order Form that this Call </w:t>
      </w:r>
      <w:r w:rsidR="00DA39A0" w:rsidRPr="00C3320D">
        <w:rPr>
          <w:rFonts w:cs="Arial"/>
          <w:szCs w:val="22"/>
        </w:rPr>
        <w:t>off</w:t>
      </w:r>
      <w:r w:rsidRPr="00C3320D">
        <w:rPr>
          <w:rFonts w:cs="Arial"/>
          <w:szCs w:val="22"/>
        </w:rPr>
        <w:t xml:space="preserve"> Contract shall be conditional upon receipt of a Call </w:t>
      </w:r>
      <w:r w:rsidR="00DA39A0" w:rsidRPr="00C3320D">
        <w:rPr>
          <w:rFonts w:cs="Arial"/>
          <w:szCs w:val="22"/>
        </w:rPr>
        <w:t>off</w:t>
      </w:r>
      <w:r w:rsidRPr="00C3320D">
        <w:rPr>
          <w:rFonts w:cs="Arial"/>
          <w:szCs w:val="22"/>
        </w:rPr>
        <w:t xml:space="preserve"> Guarantee, then, on or prior to the Call Off Commencement Date or on any other date specified by the Customer, the Supplier shall deliver to the Customer:</w:t>
      </w:r>
      <w:bookmarkEnd w:id="125"/>
    </w:p>
    <w:p w14:paraId="29D6EB06" w14:textId="245C89DF" w:rsidR="00B82EFE" w:rsidRPr="00C3320D" w:rsidRDefault="00DA39A0" w:rsidP="00B82EFE">
      <w:pPr>
        <w:pStyle w:val="Heading3"/>
        <w:spacing w:before="120" w:after="120"/>
        <w:rPr>
          <w:rFonts w:cs="Arial"/>
          <w:szCs w:val="22"/>
        </w:rPr>
      </w:pPr>
      <w:r w:rsidRPr="00C3320D">
        <w:rPr>
          <w:rFonts w:cs="Arial"/>
          <w:szCs w:val="22"/>
        </w:rPr>
        <w:t>An</w:t>
      </w:r>
      <w:r w:rsidR="00B82EFE" w:rsidRPr="00C3320D">
        <w:rPr>
          <w:rFonts w:cs="Arial"/>
          <w:szCs w:val="22"/>
        </w:rPr>
        <w:t xml:space="preserve"> executed Call </w:t>
      </w:r>
      <w:r w:rsidRPr="00C3320D">
        <w:rPr>
          <w:rFonts w:cs="Arial"/>
          <w:szCs w:val="22"/>
        </w:rPr>
        <w:t>off</w:t>
      </w:r>
      <w:r w:rsidR="00B82EFE" w:rsidRPr="00C3320D">
        <w:rPr>
          <w:rFonts w:cs="Arial"/>
          <w:szCs w:val="22"/>
        </w:rPr>
        <w:t xml:space="preserve"> Guarantee from a Call </w:t>
      </w:r>
      <w:r w:rsidRPr="00C3320D">
        <w:rPr>
          <w:rFonts w:cs="Arial"/>
          <w:szCs w:val="22"/>
        </w:rPr>
        <w:t>off</w:t>
      </w:r>
      <w:r w:rsidR="00B82EFE" w:rsidRPr="00C3320D">
        <w:rPr>
          <w:rFonts w:cs="Arial"/>
          <w:szCs w:val="22"/>
        </w:rPr>
        <w:t xml:space="preserve"> Guarantor; and</w:t>
      </w:r>
    </w:p>
    <w:p w14:paraId="350319C6" w14:textId="2969F7F0" w:rsidR="00B82EFE" w:rsidRPr="00C3320D" w:rsidRDefault="00DA39A0" w:rsidP="00B82EFE">
      <w:pPr>
        <w:pStyle w:val="Heading3"/>
        <w:spacing w:before="120" w:after="120"/>
        <w:rPr>
          <w:rFonts w:cs="Arial"/>
          <w:szCs w:val="22"/>
        </w:rPr>
      </w:pPr>
      <w:r w:rsidRPr="00C3320D">
        <w:rPr>
          <w:rFonts w:cs="Arial"/>
          <w:szCs w:val="22"/>
        </w:rPr>
        <w:t>A</w:t>
      </w:r>
      <w:r w:rsidR="00B82EFE" w:rsidRPr="00C3320D">
        <w:rPr>
          <w:rFonts w:cs="Arial"/>
          <w:szCs w:val="22"/>
        </w:rPr>
        <w:t xml:space="preserve"> certified copy extract of the board minutes and/or resolution of the Call </w:t>
      </w:r>
      <w:r w:rsidRPr="00C3320D">
        <w:rPr>
          <w:rFonts w:cs="Arial"/>
          <w:szCs w:val="22"/>
        </w:rPr>
        <w:t>off</w:t>
      </w:r>
      <w:r w:rsidR="00B82EFE" w:rsidRPr="00C3320D">
        <w:rPr>
          <w:rFonts w:cs="Arial"/>
          <w:szCs w:val="22"/>
        </w:rPr>
        <w:t xml:space="preserve"> Guarantor approving the execution of the Call Off Guarantee. </w:t>
      </w:r>
    </w:p>
    <w:p w14:paraId="53009D8A" w14:textId="77777777" w:rsidR="00B82EFE" w:rsidRPr="00C3320D" w:rsidRDefault="00B82EFE" w:rsidP="00B82EFE">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59A8A474" w14:textId="77777777" w:rsidR="00B82EFE" w:rsidRPr="00C3320D" w:rsidRDefault="00B82EFE" w:rsidP="00B82EFE">
      <w:pPr>
        <w:pStyle w:val="Heading3"/>
        <w:numPr>
          <w:ilvl w:val="0"/>
          <w:numId w:val="0"/>
        </w:numPr>
        <w:spacing w:before="120" w:after="120"/>
        <w:rPr>
          <w:rFonts w:cs="Arial"/>
          <w:szCs w:val="22"/>
        </w:rPr>
      </w:pPr>
    </w:p>
    <w:p w14:paraId="35B9D081" w14:textId="77777777" w:rsidR="00B82EFE" w:rsidRPr="00C3320D" w:rsidRDefault="00B82EFE" w:rsidP="00B82EFE">
      <w:pPr>
        <w:pStyle w:val="Heading1"/>
        <w:keepNext/>
        <w:spacing w:before="120" w:after="120"/>
        <w:rPr>
          <w:rFonts w:cs="Arial"/>
          <w:szCs w:val="22"/>
        </w:rPr>
      </w:pPr>
      <w:bookmarkStart w:id="126" w:name="_Ref313373896"/>
      <w:bookmarkStart w:id="127" w:name="_Toc461702400"/>
      <w:r w:rsidRPr="00C3320D">
        <w:rPr>
          <w:rFonts w:cs="Arial"/>
          <w:szCs w:val="22"/>
        </w:rPr>
        <w:lastRenderedPageBreak/>
        <w:t>TERMINATION</w:t>
      </w:r>
      <w:bookmarkEnd w:id="126"/>
      <w:bookmarkEnd w:id="127"/>
    </w:p>
    <w:p w14:paraId="3480C0F4" w14:textId="77777777" w:rsidR="00B82EFE" w:rsidRPr="00C3320D" w:rsidRDefault="00B82EFE" w:rsidP="00B82EFE">
      <w:pPr>
        <w:pStyle w:val="Heading2"/>
        <w:keepNext/>
        <w:tabs>
          <w:tab w:val="num" w:pos="720"/>
        </w:tabs>
        <w:spacing w:before="120" w:after="120"/>
        <w:ind w:left="720"/>
        <w:rPr>
          <w:rFonts w:cs="Arial"/>
          <w:b/>
          <w:szCs w:val="22"/>
        </w:rPr>
      </w:pPr>
      <w:bookmarkStart w:id="128" w:name="_Ref313371016"/>
      <w:r w:rsidRPr="00C3320D">
        <w:rPr>
          <w:rFonts w:cs="Arial"/>
          <w:b/>
          <w:szCs w:val="22"/>
        </w:rPr>
        <w:t>Termination on Insolvency</w:t>
      </w:r>
      <w:bookmarkEnd w:id="128"/>
    </w:p>
    <w:p w14:paraId="4A770D2F" w14:textId="77777777" w:rsidR="00B82EFE" w:rsidRPr="00C3320D" w:rsidRDefault="00B82EFE" w:rsidP="00B82EFE">
      <w:pPr>
        <w:pStyle w:val="Heading3"/>
        <w:spacing w:before="120" w:after="120"/>
        <w:rPr>
          <w:rFonts w:cs="Arial"/>
          <w:szCs w:val="22"/>
        </w:rPr>
      </w:pPr>
      <w:r w:rsidRPr="00C3320D">
        <w:rPr>
          <w:rFonts w:cs="Arial"/>
          <w:szCs w:val="22"/>
        </w:rPr>
        <w:t>The Customer may terminate this Legal Services Contract with immediate effect by giving notice in writing where:</w:t>
      </w:r>
    </w:p>
    <w:p w14:paraId="544194EC" w14:textId="4107D51D" w:rsidR="00B82EFE" w:rsidRPr="00C3320D" w:rsidRDefault="00DA39A0" w:rsidP="00B82EFE">
      <w:pPr>
        <w:pStyle w:val="Heading4"/>
        <w:spacing w:before="120" w:after="120"/>
        <w:rPr>
          <w:rFonts w:cs="Arial"/>
          <w:szCs w:val="22"/>
        </w:rPr>
      </w:pPr>
      <w:r w:rsidRPr="00C3320D">
        <w:rPr>
          <w:rFonts w:cs="Arial"/>
          <w:szCs w:val="22"/>
        </w:rPr>
        <w:t>An</w:t>
      </w:r>
      <w:r w:rsidR="00B82EFE" w:rsidRPr="00C3320D">
        <w:rPr>
          <w:rFonts w:cs="Arial"/>
          <w:szCs w:val="22"/>
        </w:rPr>
        <w:t xml:space="preserve"> Insolvency Event affecting the Supplier occurs; or</w:t>
      </w:r>
    </w:p>
    <w:p w14:paraId="72FAFB32" w14:textId="77777777" w:rsidR="00B82EFE" w:rsidRPr="00C3320D" w:rsidRDefault="00B82EFE" w:rsidP="00B82EFE">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Pr="00C3320D" w:rsidDel="00900416">
        <w:rPr>
          <w:rFonts w:cs="Arial"/>
          <w:szCs w:val="22"/>
        </w:rPr>
        <w:t xml:space="preserve"> </w:t>
      </w:r>
    </w:p>
    <w:p w14:paraId="2183A8B9" w14:textId="77777777" w:rsidR="00B82EFE" w:rsidRPr="00C3320D" w:rsidRDefault="00B82EFE" w:rsidP="00B82EFE">
      <w:pPr>
        <w:pStyle w:val="Heading2"/>
        <w:keepNext/>
        <w:tabs>
          <w:tab w:val="num" w:pos="720"/>
        </w:tabs>
        <w:spacing w:before="120" w:after="120"/>
        <w:ind w:left="720"/>
        <w:rPr>
          <w:rFonts w:cs="Arial"/>
          <w:b/>
          <w:szCs w:val="22"/>
        </w:rPr>
      </w:pPr>
      <w:bookmarkStart w:id="129" w:name="_Ref313369326"/>
      <w:r w:rsidRPr="00C3320D">
        <w:rPr>
          <w:rFonts w:cs="Arial"/>
          <w:b/>
          <w:szCs w:val="22"/>
        </w:rPr>
        <w:t xml:space="preserve">Termination on </w:t>
      </w:r>
      <w:bookmarkEnd w:id="129"/>
      <w:r w:rsidRPr="00C3320D">
        <w:rPr>
          <w:rFonts w:cs="Arial"/>
          <w:b/>
          <w:szCs w:val="22"/>
        </w:rPr>
        <w:t>Material Breach</w:t>
      </w:r>
    </w:p>
    <w:p w14:paraId="52EC88EA" w14:textId="77777777" w:rsidR="00B82EFE" w:rsidRPr="00C3320D" w:rsidRDefault="00B82EFE" w:rsidP="00B82EFE">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w:t>
      </w:r>
    </w:p>
    <w:p w14:paraId="574D4C54" w14:textId="42164590" w:rsidR="00B82EFE" w:rsidRPr="00C3320D" w:rsidRDefault="00DA39A0"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Supplier commits a Material Breach and if:</w:t>
      </w:r>
    </w:p>
    <w:p w14:paraId="4B760BC1" w14:textId="77777777" w:rsidR="00B82EFE" w:rsidRPr="00C3320D" w:rsidRDefault="00B82EFE" w:rsidP="00B82EFE">
      <w:pPr>
        <w:pStyle w:val="Heading5"/>
        <w:spacing w:before="120" w:after="120"/>
        <w:rPr>
          <w:rFonts w:cs="Arial"/>
          <w:szCs w:val="22"/>
        </w:rPr>
      </w:pPr>
      <w:r w:rsidRPr="00C3320D">
        <w:rPr>
          <w:rFonts w:cs="Arial"/>
          <w:szCs w:val="22"/>
        </w:rPr>
        <w:t>the Supplier has not within ten (10) Working Days or such other longer period as may be specified by the Customer, after issue of a written notice to the Supplier specifying the Material Breach and requesting it to be remedied:</w:t>
      </w:r>
    </w:p>
    <w:p w14:paraId="0AADD1C5" w14:textId="60C35EF2" w:rsidR="00B82EFE" w:rsidRPr="00C3320D" w:rsidRDefault="00DA39A0" w:rsidP="00B82EFE">
      <w:pPr>
        <w:pStyle w:val="Heading6"/>
        <w:spacing w:before="120" w:after="120"/>
        <w:rPr>
          <w:rFonts w:cs="Arial"/>
          <w:szCs w:val="22"/>
        </w:rPr>
      </w:pPr>
      <w:r w:rsidRPr="00C3320D">
        <w:rPr>
          <w:rFonts w:cs="Arial"/>
          <w:szCs w:val="22"/>
        </w:rPr>
        <w:t>Remedied</w:t>
      </w:r>
      <w:r w:rsidR="00B82EFE" w:rsidRPr="00C3320D">
        <w:rPr>
          <w:rFonts w:cs="Arial"/>
          <w:szCs w:val="22"/>
        </w:rPr>
        <w:t xml:space="preserve"> the Material Breach; and</w:t>
      </w:r>
    </w:p>
    <w:p w14:paraId="49552033" w14:textId="1E4812B8" w:rsidR="00B82EFE" w:rsidRPr="00C3320D" w:rsidRDefault="00DA39A0" w:rsidP="00B82EFE">
      <w:pPr>
        <w:pStyle w:val="Heading6"/>
        <w:spacing w:before="120" w:after="120"/>
        <w:rPr>
          <w:rFonts w:cs="Arial"/>
          <w:szCs w:val="22"/>
        </w:rPr>
      </w:pPr>
      <w:r w:rsidRPr="00C3320D">
        <w:rPr>
          <w:rFonts w:cs="Arial"/>
          <w:szCs w:val="22"/>
        </w:rPr>
        <w:t>Put</w:t>
      </w:r>
      <w:r w:rsidR="00B82EFE" w:rsidRPr="00C3320D">
        <w:rPr>
          <w:rFonts w:cs="Arial"/>
          <w:szCs w:val="22"/>
        </w:rPr>
        <w:t xml:space="preserve"> in place measures to ensure that such Material Breach does not recur,</w:t>
      </w:r>
    </w:p>
    <w:p w14:paraId="61C10FC1" w14:textId="17CF1A03" w:rsidR="00B82EFE" w:rsidRPr="00C3320D" w:rsidRDefault="00DA39A0" w:rsidP="00B82EFE">
      <w:pPr>
        <w:pStyle w:val="Heading4"/>
        <w:numPr>
          <w:ilvl w:val="0"/>
          <w:numId w:val="0"/>
        </w:numPr>
        <w:spacing w:before="120" w:after="120"/>
        <w:ind w:left="3600"/>
        <w:rPr>
          <w:rFonts w:cs="Arial"/>
          <w:szCs w:val="22"/>
        </w:rPr>
      </w:pPr>
      <w:r w:rsidRPr="00C3320D">
        <w:rPr>
          <w:rFonts w:cs="Arial"/>
          <w:szCs w:val="22"/>
        </w:rPr>
        <w:t>In</w:t>
      </w:r>
      <w:r w:rsidR="00B82EFE" w:rsidRPr="00C3320D">
        <w:rPr>
          <w:rFonts w:cs="Arial"/>
          <w:szCs w:val="22"/>
        </w:rPr>
        <w:t xml:space="preserve"> each case to the satisfaction of the Customer; or</w:t>
      </w:r>
    </w:p>
    <w:p w14:paraId="4686470A" w14:textId="5E8B599D" w:rsidR="00B82EFE" w:rsidRPr="00C3320D" w:rsidRDefault="00DA39A0" w:rsidP="00B82EFE">
      <w:pPr>
        <w:pStyle w:val="Heading5"/>
        <w:spacing w:before="120" w:after="120"/>
        <w:rPr>
          <w:rFonts w:cs="Arial"/>
          <w:szCs w:val="22"/>
        </w:rPr>
      </w:pPr>
      <w:r w:rsidRPr="00C3320D">
        <w:rPr>
          <w:rFonts w:cs="Arial"/>
          <w:szCs w:val="22"/>
        </w:rPr>
        <w:t>The</w:t>
      </w:r>
      <w:r w:rsidR="00B82EFE" w:rsidRPr="00C3320D">
        <w:rPr>
          <w:rFonts w:cs="Arial"/>
          <w:szCs w:val="22"/>
        </w:rPr>
        <w:t xml:space="preserve"> Material Breach is not, in the opinion of the Customer, capable of remedy; or</w:t>
      </w:r>
    </w:p>
    <w:p w14:paraId="28602200" w14:textId="61B4992F" w:rsidR="00B82EFE" w:rsidRPr="00C3320D" w:rsidRDefault="00DA39A0" w:rsidP="00B82EFE">
      <w:pPr>
        <w:pStyle w:val="Heading4"/>
        <w:spacing w:before="120" w:after="120"/>
        <w:rPr>
          <w:rFonts w:cs="Arial"/>
          <w:szCs w:val="22"/>
        </w:rPr>
      </w:pPr>
      <w:r w:rsidRPr="00C3320D">
        <w:rPr>
          <w:rFonts w:cs="Arial"/>
          <w:szCs w:val="22"/>
        </w:rPr>
        <w:t>In</w:t>
      </w:r>
      <w:r w:rsidR="00B82EFE" w:rsidRPr="00C3320D">
        <w:rPr>
          <w:rFonts w:cs="Arial"/>
          <w:szCs w:val="22"/>
        </w:rPr>
        <w:t xml:space="preserve"> the event of an investigation by the Solicitors Regulation Authority into the Supplier’s organisation; or</w:t>
      </w:r>
    </w:p>
    <w:p w14:paraId="0B052BE6" w14:textId="5FE7C985" w:rsidR="00B82EFE" w:rsidRPr="00C3320D" w:rsidRDefault="00DA39A0" w:rsidP="00B82EFE">
      <w:pPr>
        <w:pStyle w:val="Heading4"/>
        <w:spacing w:before="120" w:after="120"/>
        <w:rPr>
          <w:rFonts w:cs="Arial"/>
          <w:szCs w:val="22"/>
        </w:rPr>
      </w:pPr>
      <w:r w:rsidRPr="00C3320D">
        <w:rPr>
          <w:rFonts w:cs="Arial"/>
          <w:szCs w:val="22"/>
        </w:rPr>
        <w:t>In</w:t>
      </w:r>
      <w:r w:rsidR="00B82EFE" w:rsidRPr="00C3320D">
        <w:rPr>
          <w:rFonts w:cs="Arial"/>
          <w:szCs w:val="22"/>
        </w:rPr>
        <w:t xml:space="preserve">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w:t>
      </w:r>
    </w:p>
    <w:p w14:paraId="6071DE7C" w14:textId="77777777" w:rsidR="00B82EFE" w:rsidRPr="00C3320D" w:rsidRDefault="00B82EFE" w:rsidP="00B82EFE">
      <w:pPr>
        <w:pStyle w:val="Heading3"/>
        <w:spacing w:before="120" w:after="120"/>
        <w:rPr>
          <w:rFonts w:cs="Arial"/>
          <w:szCs w:val="22"/>
        </w:rPr>
      </w:pPr>
      <w:bookmarkStart w:id="130" w:name="_Ref311724175"/>
      <w:r w:rsidRPr="00C3320D">
        <w:rPr>
          <w:rFonts w:cs="Arial"/>
          <w:szCs w:val="22"/>
        </w:rPr>
        <w:t xml:space="preserve">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w:t>
      </w:r>
      <w:bookmarkEnd w:id="130"/>
      <w:r w:rsidRPr="00C3320D">
        <w:rPr>
          <w:rFonts w:cs="Arial"/>
          <w:szCs w:val="22"/>
        </w:rPr>
        <w:t>Customer.</w:t>
      </w:r>
    </w:p>
    <w:p w14:paraId="0B712347" w14:textId="77777777" w:rsidR="00B82EFE" w:rsidRPr="00C3320D" w:rsidRDefault="00B82EFE" w:rsidP="00B82EFE">
      <w:pPr>
        <w:pStyle w:val="Heading2"/>
        <w:keepNext/>
        <w:tabs>
          <w:tab w:val="num" w:pos="720"/>
        </w:tabs>
        <w:spacing w:before="120" w:after="120"/>
        <w:ind w:left="720"/>
        <w:rPr>
          <w:rFonts w:cs="Arial"/>
          <w:b/>
          <w:szCs w:val="22"/>
        </w:rPr>
      </w:pPr>
      <w:bookmarkStart w:id="131" w:name="_Ref313371033"/>
      <w:bookmarkStart w:id="132" w:name="_Ref313369604"/>
      <w:r w:rsidRPr="00C3320D">
        <w:rPr>
          <w:rFonts w:cs="Arial"/>
          <w:b/>
          <w:szCs w:val="22"/>
        </w:rPr>
        <w:t>Termination on Change of Control</w:t>
      </w:r>
      <w:bookmarkEnd w:id="131"/>
    </w:p>
    <w:p w14:paraId="0E63014F" w14:textId="77777777" w:rsidR="00B82EFE" w:rsidRPr="00C3320D" w:rsidRDefault="00B82EFE" w:rsidP="00B82EFE">
      <w:pPr>
        <w:pStyle w:val="Heading3"/>
        <w:spacing w:before="120" w:after="120"/>
        <w:rPr>
          <w:rFonts w:cs="Arial"/>
          <w:szCs w:val="22"/>
        </w:rPr>
      </w:pPr>
      <w:bookmarkStart w:id="133" w:name="_Ref313373855"/>
      <w:r w:rsidRPr="00C3320D">
        <w:rPr>
          <w:rFonts w:cs="Arial"/>
          <w:szCs w:val="22"/>
        </w:rPr>
        <w:t>The Customer may terminate the Legal Services Contract by notice in writing with immediate effect within six (6) Months of:</w:t>
      </w:r>
      <w:bookmarkEnd w:id="133"/>
    </w:p>
    <w:p w14:paraId="0735F51E" w14:textId="38B6B610" w:rsidR="00B82EFE" w:rsidRPr="00C3320D" w:rsidRDefault="00DA39A0" w:rsidP="00B82EFE">
      <w:pPr>
        <w:pStyle w:val="Heading4"/>
        <w:spacing w:before="120" w:after="120"/>
        <w:rPr>
          <w:rFonts w:cs="Arial"/>
          <w:szCs w:val="22"/>
        </w:rPr>
      </w:pPr>
      <w:r w:rsidRPr="00C3320D">
        <w:rPr>
          <w:rFonts w:cs="Arial"/>
          <w:szCs w:val="22"/>
        </w:rPr>
        <w:t>Being</w:t>
      </w:r>
      <w:r w:rsidR="00B82EFE" w:rsidRPr="00C3320D">
        <w:rPr>
          <w:rFonts w:cs="Arial"/>
          <w:szCs w:val="22"/>
        </w:rPr>
        <w:t xml:space="preserve"> notified in writing that a Change of Control has occurred or is planned or in contemplation; or</w:t>
      </w:r>
    </w:p>
    <w:p w14:paraId="3C0922F7" w14:textId="6960DB63" w:rsidR="00B82EFE" w:rsidRPr="00C3320D" w:rsidRDefault="00DA39A0" w:rsidP="00B82EFE">
      <w:pPr>
        <w:pStyle w:val="Heading4"/>
        <w:spacing w:before="120" w:after="120"/>
        <w:rPr>
          <w:rFonts w:cs="Arial"/>
          <w:szCs w:val="22"/>
        </w:rPr>
      </w:pPr>
      <w:r w:rsidRPr="00C3320D">
        <w:rPr>
          <w:rFonts w:cs="Arial"/>
          <w:szCs w:val="22"/>
        </w:rPr>
        <w:t>Where</w:t>
      </w:r>
      <w:r w:rsidR="00B82EFE" w:rsidRPr="00C3320D">
        <w:rPr>
          <w:rFonts w:cs="Arial"/>
          <w:szCs w:val="22"/>
        </w:rPr>
        <w:t xml:space="preserve"> no notification has been made, the date that the Customer becomes aware of the Change of Control, </w:t>
      </w:r>
    </w:p>
    <w:p w14:paraId="458F37DF" w14:textId="39F3F131" w:rsidR="00B82EFE" w:rsidRPr="00C3320D" w:rsidRDefault="00DA39A0" w:rsidP="00B82EFE">
      <w:pPr>
        <w:pStyle w:val="BodyTextIndent"/>
        <w:tabs>
          <w:tab w:val="clear" w:pos="720"/>
          <w:tab w:val="num" w:pos="1800"/>
        </w:tabs>
        <w:spacing w:before="120" w:after="120"/>
        <w:ind w:left="1800"/>
        <w:rPr>
          <w:rFonts w:cs="Arial"/>
          <w:szCs w:val="22"/>
        </w:rPr>
      </w:pPr>
      <w:r w:rsidRPr="00C3320D">
        <w:rPr>
          <w:rFonts w:cs="Arial"/>
          <w:szCs w:val="22"/>
        </w:rPr>
        <w:lastRenderedPageBreak/>
        <w:t>But</w:t>
      </w:r>
      <w:r w:rsidR="00B82EFE" w:rsidRPr="00C3320D">
        <w:rPr>
          <w:rFonts w:cs="Arial"/>
          <w:szCs w:val="22"/>
        </w:rPr>
        <w:t xml:space="preserve"> shall not be permitted to terminate where the Customer’s written consent to the continuation of the Legal Services Contract was granted prior to the Change of Control. </w:t>
      </w:r>
    </w:p>
    <w:p w14:paraId="225F2D32"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 xml:space="preserve">Termination </w:t>
      </w:r>
      <w:bookmarkEnd w:id="132"/>
      <w:r w:rsidRPr="00C3320D">
        <w:rPr>
          <w:rFonts w:cs="Arial"/>
          <w:b/>
          <w:szCs w:val="22"/>
        </w:rPr>
        <w:t>for breach of Regulations</w:t>
      </w:r>
    </w:p>
    <w:p w14:paraId="3855A012" w14:textId="77777777" w:rsidR="00B82EFE" w:rsidRPr="00C3320D" w:rsidRDefault="00B82EFE" w:rsidP="00B82EFE">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47EAA243"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Termination on Notice</w:t>
      </w:r>
    </w:p>
    <w:p w14:paraId="0F5FC85F"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shall have the right to suspend the Legal Services Contract (whether with immediate effect or otherwise) at any time by giving written notice (which shall include the date on which the suspension is to take effect) to the Supplier. </w:t>
      </w:r>
    </w:p>
    <w:p w14:paraId="6896AACB"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14:paraId="7723161E" w14:textId="77777777" w:rsidR="00B82EFE" w:rsidRPr="00C3320D" w:rsidRDefault="00B82EFE" w:rsidP="00B82EFE">
      <w:pPr>
        <w:pStyle w:val="Heading4"/>
        <w:spacing w:before="120" w:after="120"/>
        <w:rPr>
          <w:rFonts w:cs="Arial"/>
          <w:szCs w:val="22"/>
        </w:rPr>
      </w:pPr>
      <w:r w:rsidRPr="00C3320D">
        <w:rPr>
          <w:rFonts w:cs="Arial"/>
          <w:szCs w:val="22"/>
        </w:rPr>
        <w:t>where such Charges are calculated by reference to rates or a capped price, pay the undisputed Charges properly incurred, invoiced and due hereunder up till the date of termination; or</w:t>
      </w:r>
    </w:p>
    <w:p w14:paraId="18147E14" w14:textId="77777777" w:rsidR="00B82EFE" w:rsidRPr="00C3320D" w:rsidRDefault="00B82EFE" w:rsidP="00B82EFE">
      <w:pPr>
        <w:pStyle w:val="Heading4"/>
        <w:spacing w:before="120" w:after="120"/>
        <w:rPr>
          <w:rFonts w:cs="Arial"/>
          <w:szCs w:val="22"/>
        </w:rPr>
      </w:pPr>
      <w:r w:rsidRPr="00C3320D">
        <w:rPr>
          <w:rFonts w:cs="Arial"/>
          <w:szCs w:val="22"/>
        </w:rPr>
        <w:t>where such Charges are calculated as a fixed price, pay a pro rata proportion of the fixed price reflecting the degree to which the Ordered Panel Services relating to the relevant fixed price have been performed as at the date of termination.</w:t>
      </w:r>
    </w:p>
    <w:p w14:paraId="65357E6F"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Termination in Relation to Panel Agreement</w:t>
      </w:r>
    </w:p>
    <w:p w14:paraId="504058DE" w14:textId="77777777" w:rsidR="00B82EFE" w:rsidRPr="00C3320D" w:rsidRDefault="00B82EFE" w:rsidP="00B82EFE">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 the Panel Agreement is terminated for any reason whatsoever.</w:t>
      </w:r>
    </w:p>
    <w:p w14:paraId="4F9E0FBE"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7DCED6B8" w14:textId="77777777" w:rsidR="00B82EFE" w:rsidRPr="00C3320D" w:rsidRDefault="00B82EFE" w:rsidP="00B82EFE">
      <w:pPr>
        <w:pStyle w:val="Heading3"/>
        <w:spacing w:before="120" w:after="120"/>
        <w:rPr>
          <w:rFonts w:cs="Arial"/>
          <w:szCs w:val="22"/>
        </w:rPr>
      </w:pPr>
      <w:r w:rsidRPr="00C3320D">
        <w:rPr>
          <w:rFonts w:cs="Arial"/>
          <w:szCs w:val="22"/>
        </w:rPr>
        <w:t>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14:paraId="031043DD"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220821DF" w14:textId="77777777" w:rsidR="00B82EFE" w:rsidRPr="00C3320D" w:rsidRDefault="00B82EFE" w:rsidP="00B82EFE">
      <w:pPr>
        <w:pStyle w:val="Heading3"/>
        <w:spacing w:before="120" w:after="120"/>
        <w:rPr>
          <w:rFonts w:cs="Arial"/>
          <w:szCs w:val="22"/>
        </w:rPr>
      </w:pPr>
      <w:r w:rsidRPr="00C3320D">
        <w:rPr>
          <w:rFonts w:cs="Arial"/>
          <w:szCs w:val="22"/>
        </w:rPr>
        <w:t xml:space="preserve">The Customer may terminate this Legal Services Contract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 MERGEFORMAT </w:instrText>
      </w:r>
      <w:r w:rsidRPr="00C3320D">
        <w:rPr>
          <w:rFonts w:cs="Arial"/>
          <w:szCs w:val="22"/>
        </w:rPr>
      </w:r>
      <w:r w:rsidRPr="00C3320D">
        <w:rPr>
          <w:rFonts w:cs="Arial"/>
          <w:szCs w:val="22"/>
        </w:rPr>
        <w:fldChar w:fldCharType="separate"/>
      </w:r>
      <w:r w:rsidRPr="00C3320D">
        <w:rPr>
          <w:rFonts w:cs="Arial"/>
          <w:szCs w:val="22"/>
        </w:rPr>
        <w:t>4.1.3</w:t>
      </w:r>
      <w:r w:rsidRPr="00C3320D">
        <w:rPr>
          <w:rFonts w:cs="Arial"/>
          <w:szCs w:val="22"/>
        </w:rPr>
        <w:fldChar w:fldCharType="end"/>
      </w:r>
      <w:r w:rsidRPr="00C3320D">
        <w:rPr>
          <w:rFonts w:cs="Arial"/>
          <w:szCs w:val="22"/>
        </w:rPr>
        <w:t>.</w:t>
      </w:r>
    </w:p>
    <w:p w14:paraId="2D081E6A" w14:textId="77777777"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t>Partial Termination</w:t>
      </w:r>
    </w:p>
    <w:p w14:paraId="2B838E0B" w14:textId="77777777" w:rsidR="00B82EFE" w:rsidRPr="00C3320D" w:rsidRDefault="00B82EFE" w:rsidP="00B82EFE">
      <w:pPr>
        <w:pStyle w:val="Heading3"/>
        <w:spacing w:before="120" w:after="120"/>
        <w:rPr>
          <w:rFonts w:cs="Arial"/>
          <w:szCs w:val="22"/>
        </w:rPr>
      </w:pPr>
      <w:r w:rsidRPr="00C3320D">
        <w:rPr>
          <w:rFonts w:cs="Arial"/>
          <w:szCs w:val="22"/>
        </w:rPr>
        <w:t>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14:paraId="70ED050C" w14:textId="55D2524E" w:rsidR="00B82EFE" w:rsidRPr="00C3320D" w:rsidRDefault="00B82EFE" w:rsidP="00B82EFE">
      <w:pPr>
        <w:pStyle w:val="Heading2"/>
        <w:keepNext/>
        <w:tabs>
          <w:tab w:val="num" w:pos="720"/>
        </w:tabs>
        <w:spacing w:before="120" w:after="120"/>
        <w:ind w:left="720"/>
        <w:rPr>
          <w:rFonts w:cs="Arial"/>
          <w:b/>
          <w:szCs w:val="22"/>
        </w:rPr>
      </w:pPr>
      <w:r w:rsidRPr="00C3320D">
        <w:rPr>
          <w:rFonts w:cs="Arial"/>
          <w:b/>
          <w:szCs w:val="22"/>
        </w:rPr>
        <w:lastRenderedPageBreak/>
        <w:t xml:space="preserve">Termination in Relation to Call </w:t>
      </w:r>
      <w:r w:rsidR="00DA39A0" w:rsidRPr="00C3320D">
        <w:rPr>
          <w:rFonts w:cs="Arial"/>
          <w:b/>
          <w:szCs w:val="22"/>
        </w:rPr>
        <w:t>off</w:t>
      </w:r>
      <w:r w:rsidRPr="00C3320D">
        <w:rPr>
          <w:rFonts w:cs="Arial"/>
          <w:b/>
          <w:szCs w:val="22"/>
        </w:rPr>
        <w:t xml:space="preserve"> Guarantee</w:t>
      </w:r>
    </w:p>
    <w:p w14:paraId="4FE7A162" w14:textId="77777777" w:rsidR="00B82EFE" w:rsidRPr="00C3320D" w:rsidRDefault="00B82EFE" w:rsidP="00B82EFE">
      <w:pPr>
        <w:pStyle w:val="Heading3"/>
        <w:spacing w:before="120" w:after="120"/>
        <w:rPr>
          <w:rFonts w:cs="Arial"/>
          <w:szCs w:val="22"/>
        </w:rPr>
      </w:pPr>
      <w:r w:rsidRPr="00C3320D">
        <w:rPr>
          <w:rFonts w:cs="Arial"/>
          <w:szCs w:val="22"/>
        </w:rPr>
        <w:t>Where this Legal Services Contract is conditional upon the Supplier procuring a Call Off Guarantee pursuant to Clause 10, the Customer may terminate this Legal Services Contract by issuing a termination notice in writing to the Supplier where:</w:t>
      </w:r>
    </w:p>
    <w:p w14:paraId="0427088B" w14:textId="7F8EB8B9" w:rsidR="00B82EFE" w:rsidRPr="00C3320D" w:rsidRDefault="00DA39A0"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Call </w:t>
      </w:r>
      <w:r w:rsidRPr="00C3320D">
        <w:rPr>
          <w:rFonts w:cs="Arial"/>
          <w:szCs w:val="22"/>
        </w:rPr>
        <w:t>off</w:t>
      </w:r>
      <w:r w:rsidR="00B82EFE" w:rsidRPr="00C3320D">
        <w:rPr>
          <w:rFonts w:cs="Arial"/>
          <w:szCs w:val="22"/>
        </w:rPr>
        <w:t xml:space="preserve"> Guarantor withdraws the Call </w:t>
      </w:r>
      <w:r w:rsidRPr="00C3320D">
        <w:rPr>
          <w:rFonts w:cs="Arial"/>
          <w:szCs w:val="22"/>
        </w:rPr>
        <w:t>off</w:t>
      </w:r>
      <w:r w:rsidR="00B82EFE" w:rsidRPr="00C3320D">
        <w:rPr>
          <w:rFonts w:cs="Arial"/>
          <w:szCs w:val="22"/>
        </w:rPr>
        <w:t xml:space="preserve"> Guarantee for any reason whatsoever; </w:t>
      </w:r>
    </w:p>
    <w:p w14:paraId="687F6B19" w14:textId="500DC8DC" w:rsidR="00B82EFE" w:rsidRPr="00C3320D" w:rsidRDefault="00DA39A0"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Call </w:t>
      </w:r>
      <w:r w:rsidRPr="00C3320D">
        <w:rPr>
          <w:rFonts w:cs="Arial"/>
          <w:szCs w:val="22"/>
        </w:rPr>
        <w:t>off</w:t>
      </w:r>
      <w:r w:rsidR="00B82EFE" w:rsidRPr="00C3320D">
        <w:rPr>
          <w:rFonts w:cs="Arial"/>
          <w:szCs w:val="22"/>
        </w:rPr>
        <w:t xml:space="preserve"> Guarantor is in breach or anticipatory breach of the Call </w:t>
      </w:r>
      <w:r w:rsidRPr="00C3320D">
        <w:rPr>
          <w:rFonts w:cs="Arial"/>
          <w:szCs w:val="22"/>
        </w:rPr>
        <w:t>off</w:t>
      </w:r>
      <w:r w:rsidR="00B82EFE" w:rsidRPr="00C3320D">
        <w:rPr>
          <w:rFonts w:cs="Arial"/>
          <w:szCs w:val="22"/>
        </w:rPr>
        <w:t xml:space="preserve"> Guarantee; </w:t>
      </w:r>
    </w:p>
    <w:p w14:paraId="7B3C9D88" w14:textId="7ED6104A" w:rsidR="00B82EFE" w:rsidRPr="00C3320D" w:rsidRDefault="00DA39A0" w:rsidP="00B82EFE">
      <w:pPr>
        <w:pStyle w:val="Heading4"/>
        <w:spacing w:before="120" w:after="120"/>
        <w:rPr>
          <w:rFonts w:cs="Arial"/>
          <w:szCs w:val="22"/>
        </w:rPr>
      </w:pPr>
      <w:r w:rsidRPr="00C3320D">
        <w:rPr>
          <w:rFonts w:cs="Arial"/>
          <w:szCs w:val="22"/>
        </w:rPr>
        <w:t>An</w:t>
      </w:r>
      <w:r w:rsidR="00B82EFE" w:rsidRPr="00C3320D">
        <w:rPr>
          <w:rFonts w:cs="Arial"/>
          <w:szCs w:val="22"/>
        </w:rPr>
        <w:t xml:space="preserve"> Insolvency Event occurs in respect of the Call </w:t>
      </w:r>
      <w:r w:rsidR="00F45274" w:rsidRPr="00C3320D">
        <w:rPr>
          <w:rFonts w:cs="Arial"/>
          <w:szCs w:val="22"/>
        </w:rPr>
        <w:t>off</w:t>
      </w:r>
      <w:r w:rsidR="00B82EFE" w:rsidRPr="00C3320D">
        <w:rPr>
          <w:rFonts w:cs="Arial"/>
          <w:szCs w:val="22"/>
        </w:rPr>
        <w:t xml:space="preserve"> Guarantor; or</w:t>
      </w:r>
    </w:p>
    <w:p w14:paraId="5F74697C" w14:textId="13D862DE" w:rsidR="00B82EFE" w:rsidRPr="00C3320D" w:rsidRDefault="00DA39A0"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Call </w:t>
      </w:r>
      <w:r w:rsidR="00F45274" w:rsidRPr="00C3320D">
        <w:rPr>
          <w:rFonts w:cs="Arial"/>
          <w:szCs w:val="22"/>
        </w:rPr>
        <w:t>off</w:t>
      </w:r>
      <w:r w:rsidR="00B82EFE" w:rsidRPr="00C3320D">
        <w:rPr>
          <w:rFonts w:cs="Arial"/>
          <w:szCs w:val="22"/>
        </w:rPr>
        <w:t xml:space="preserve"> Guarantee becomes invalid or unenforceable for any reason whatsoever,</w:t>
      </w:r>
    </w:p>
    <w:p w14:paraId="0FFF9649" w14:textId="249E9B38" w:rsidR="00B82EFE" w:rsidRPr="00C3320D" w:rsidRDefault="00DA39A0" w:rsidP="00B82EFE">
      <w:pPr>
        <w:pStyle w:val="GPSL3Indent"/>
        <w:tabs>
          <w:tab w:val="clear" w:pos="2127"/>
          <w:tab w:val="left" w:pos="1418"/>
        </w:tabs>
        <w:ind w:left="1418"/>
        <w:rPr>
          <w:rFonts w:eastAsia="STZhongsong"/>
          <w:lang w:val="en-GB"/>
        </w:rPr>
      </w:pPr>
      <w:r w:rsidRPr="00C3320D">
        <w:rPr>
          <w:rFonts w:eastAsia="STZhongsong"/>
          <w:lang w:val="en-GB"/>
        </w:rPr>
        <w:t>And</w:t>
      </w:r>
      <w:r w:rsidR="00B82EFE" w:rsidRPr="00C3320D">
        <w:rPr>
          <w:rFonts w:eastAsia="STZhongsong"/>
          <w:lang w:val="en-GB"/>
        </w:rPr>
        <w:t xml:space="preserve"> in each case the Call </w:t>
      </w:r>
      <w:r w:rsidR="00F45274" w:rsidRPr="00C3320D">
        <w:rPr>
          <w:rFonts w:eastAsia="STZhongsong"/>
          <w:lang w:val="en-GB"/>
        </w:rPr>
        <w:t>off</w:t>
      </w:r>
      <w:r w:rsidR="00B82EFE" w:rsidRPr="00C3320D">
        <w:rPr>
          <w:rFonts w:eastAsia="STZhongsong"/>
          <w:lang w:val="en-GB"/>
        </w:rPr>
        <w:t xml:space="preserve"> Guarantee (as applicable) is not replaced by an alternative guarantee agreement acceptable to the Customer; or</w:t>
      </w:r>
    </w:p>
    <w:p w14:paraId="5B3538FF" w14:textId="1183F479" w:rsidR="00B82EFE" w:rsidRPr="00C3320D" w:rsidRDefault="00F45274"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Supplier fails to provide the documentation required by Clause </w:t>
      </w:r>
      <w:r w:rsidR="00B82EFE" w:rsidRPr="00C3320D">
        <w:rPr>
          <w:rFonts w:cs="Arial"/>
          <w:szCs w:val="22"/>
        </w:rPr>
        <w:fldChar w:fldCharType="begin"/>
      </w:r>
      <w:r w:rsidR="00B82EFE" w:rsidRPr="00C3320D">
        <w:rPr>
          <w:rFonts w:cs="Arial"/>
          <w:szCs w:val="22"/>
        </w:rPr>
        <w:instrText xml:space="preserve"> REF _Ref358971011 \r \h  \* MERGEFORMAT </w:instrText>
      </w:r>
      <w:r w:rsidR="00B82EFE" w:rsidRPr="00C3320D">
        <w:rPr>
          <w:rFonts w:cs="Arial"/>
          <w:szCs w:val="22"/>
        </w:rPr>
      </w:r>
      <w:r w:rsidR="00B82EFE" w:rsidRPr="00C3320D">
        <w:rPr>
          <w:rFonts w:cs="Arial"/>
          <w:szCs w:val="22"/>
        </w:rPr>
        <w:fldChar w:fldCharType="separate"/>
      </w:r>
      <w:r w:rsidR="00B82EFE" w:rsidRPr="00C3320D">
        <w:rPr>
          <w:rFonts w:cs="Arial"/>
          <w:szCs w:val="22"/>
        </w:rPr>
        <w:t>10.6</w:t>
      </w:r>
      <w:r w:rsidR="00B82EFE" w:rsidRPr="00C3320D">
        <w:rPr>
          <w:rFonts w:cs="Arial"/>
          <w:szCs w:val="22"/>
        </w:rPr>
        <w:fldChar w:fldCharType="end"/>
      </w:r>
      <w:r w:rsidR="00B82EFE" w:rsidRPr="00C3320D">
        <w:rPr>
          <w:rFonts w:cs="Arial"/>
          <w:szCs w:val="22"/>
        </w:rPr>
        <w:t xml:space="preserve"> by the date so specified by the Customer.</w:t>
      </w:r>
    </w:p>
    <w:p w14:paraId="23D87D9C" w14:textId="77777777" w:rsidR="00B82EFE" w:rsidRPr="00C3320D" w:rsidRDefault="00B82EFE" w:rsidP="00B82EFE">
      <w:pPr>
        <w:pStyle w:val="Heading3"/>
        <w:numPr>
          <w:ilvl w:val="0"/>
          <w:numId w:val="0"/>
        </w:numPr>
        <w:spacing w:before="120" w:after="120"/>
        <w:ind w:left="1418" w:hanging="851"/>
        <w:rPr>
          <w:rFonts w:cs="Arial"/>
          <w:szCs w:val="22"/>
        </w:rPr>
      </w:pPr>
    </w:p>
    <w:p w14:paraId="43577D86" w14:textId="77777777" w:rsidR="00B82EFE" w:rsidRPr="00C3320D" w:rsidRDefault="00B82EFE" w:rsidP="00B82EFE">
      <w:pPr>
        <w:pStyle w:val="Heading1"/>
        <w:keepNext/>
        <w:spacing w:before="120" w:after="120"/>
        <w:rPr>
          <w:rFonts w:cs="Arial"/>
          <w:szCs w:val="22"/>
        </w:rPr>
      </w:pPr>
      <w:bookmarkStart w:id="134" w:name="_Ref313370007"/>
      <w:bookmarkStart w:id="135" w:name="_Toc461702401"/>
      <w:r w:rsidRPr="00C3320D">
        <w:rPr>
          <w:rFonts w:cs="Arial"/>
          <w:szCs w:val="22"/>
        </w:rPr>
        <w:t>CONSEQUENCES OF EXPIRY OR TERMINATION</w:t>
      </w:r>
      <w:bookmarkEnd w:id="134"/>
      <w:bookmarkEnd w:id="135"/>
    </w:p>
    <w:p w14:paraId="0E774BD5"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Subject to Clause 12.2, where the Customer terminates the Legal Services Contract pursuant to Clause 11 (Termination) and then makes other arrangements for the supply of the Services:</w:t>
      </w:r>
    </w:p>
    <w:p w14:paraId="11A4EF2B" w14:textId="4131A30C" w:rsidR="00B82EFE" w:rsidRPr="00C3320D" w:rsidRDefault="00F45274"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Customer may recover from the Supplier the cost reasonably incurred in making those other arrangements and any additional expenditure incurred by the Customer in securing the Services in accordance with the requirements of the Legal Services Contract;</w:t>
      </w:r>
    </w:p>
    <w:p w14:paraId="7F77EE5A" w14:textId="0E9FBC19" w:rsidR="00B82EFE" w:rsidRPr="00C3320D" w:rsidRDefault="00F45274"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Customer shall take all reasonable steps to mitigate such additional expenditure; and</w:t>
      </w:r>
    </w:p>
    <w:p w14:paraId="36FFF991" w14:textId="77777777" w:rsidR="00B82EFE" w:rsidRPr="00C3320D" w:rsidRDefault="00B82EFE" w:rsidP="00B82EFE">
      <w:pPr>
        <w:pStyle w:val="Heading3"/>
        <w:spacing w:before="120" w:after="120"/>
        <w:rPr>
          <w:rFonts w:cs="Arial"/>
          <w:szCs w:val="22"/>
        </w:rPr>
      </w:pPr>
      <w:r w:rsidRPr="00C3320D">
        <w:rPr>
          <w:rFonts w:cs="Arial"/>
          <w:szCs w:val="22"/>
        </w:rP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151607B8" w14:textId="77777777" w:rsidR="00B82EFE" w:rsidRPr="00C3320D" w:rsidRDefault="00B82EFE" w:rsidP="00B82EFE">
      <w:pPr>
        <w:pStyle w:val="Heading2"/>
        <w:keepNext/>
        <w:tabs>
          <w:tab w:val="num" w:pos="720"/>
        </w:tabs>
        <w:spacing w:before="120" w:after="120"/>
        <w:ind w:left="720"/>
        <w:rPr>
          <w:rFonts w:cs="Arial"/>
          <w:szCs w:val="22"/>
        </w:rPr>
      </w:pPr>
      <w:r w:rsidRPr="00C3320D">
        <w:rPr>
          <w:rFonts w:cs="Arial"/>
          <w:szCs w:val="22"/>
        </w:rPr>
        <w:t>Clause 12.1 shall not apply where the Customer terminates the Legal Services Contract:</w:t>
      </w:r>
    </w:p>
    <w:p w14:paraId="0932E1BC" w14:textId="1099EA77" w:rsidR="00B82EFE" w:rsidRPr="00C3320D" w:rsidRDefault="00F45274" w:rsidP="00B82EFE">
      <w:pPr>
        <w:pStyle w:val="Heading3"/>
        <w:spacing w:before="120" w:after="120"/>
        <w:rPr>
          <w:rFonts w:cs="Arial"/>
          <w:szCs w:val="22"/>
        </w:rPr>
      </w:pPr>
      <w:r w:rsidRPr="00C3320D">
        <w:rPr>
          <w:rFonts w:cs="Arial"/>
          <w:szCs w:val="22"/>
        </w:rPr>
        <w:t>Solely</w:t>
      </w:r>
      <w:r w:rsidR="00B82EFE" w:rsidRPr="00C3320D">
        <w:rPr>
          <w:rFonts w:cs="Arial"/>
          <w:szCs w:val="22"/>
        </w:rPr>
        <w:t xml:space="preserve"> pursuant to Clause 11.3 or Clause 11.5; or</w:t>
      </w:r>
    </w:p>
    <w:p w14:paraId="000A8C25" w14:textId="77777777" w:rsidR="00B82EFE" w:rsidRPr="00C3320D" w:rsidRDefault="00B82EFE" w:rsidP="00B82EFE">
      <w:pPr>
        <w:pStyle w:val="Heading3"/>
        <w:spacing w:before="120" w:after="120"/>
        <w:rPr>
          <w:rFonts w:cs="Arial"/>
          <w:szCs w:val="22"/>
        </w:rPr>
      </w:pPr>
      <w:r w:rsidRPr="00C3320D">
        <w:rPr>
          <w:rFonts w:cs="Arial"/>
          <w:szCs w:val="22"/>
        </w:rPr>
        <w:t>solely pursuant to Clause 11.6 if termination pursuant to Clause 11.6 occurs as a result of termination of the Panel Agreement pursuant to the provisions of clauses 19.1.4, 33.5 or 33.7 thereof.</w:t>
      </w:r>
    </w:p>
    <w:p w14:paraId="2FAF0650" w14:textId="77777777" w:rsidR="00B82EFE" w:rsidRPr="00C3320D" w:rsidRDefault="00B82EFE" w:rsidP="00B82EFE">
      <w:pPr>
        <w:pStyle w:val="Heading2"/>
        <w:keepNext/>
        <w:tabs>
          <w:tab w:val="num" w:pos="720"/>
        </w:tabs>
        <w:spacing w:before="120" w:after="120"/>
        <w:ind w:left="720"/>
        <w:rPr>
          <w:rFonts w:cs="Arial"/>
          <w:szCs w:val="22"/>
        </w:rPr>
      </w:pPr>
      <w:r w:rsidRPr="00C3320D">
        <w:rPr>
          <w:rFonts w:cs="Arial"/>
          <w:szCs w:val="22"/>
        </w:rPr>
        <w:t>On the termination of the Legal Services Contract for any reason, the Supplier shall, at the request of the Customer and at the Supplier’s cost:</w:t>
      </w:r>
    </w:p>
    <w:p w14:paraId="6891FE9B" w14:textId="77777777" w:rsidR="00B82EFE" w:rsidRPr="00C3320D" w:rsidRDefault="00B82EFE" w:rsidP="00B82EFE">
      <w:pPr>
        <w:pStyle w:val="Heading3"/>
        <w:spacing w:before="120" w:after="120"/>
        <w:rPr>
          <w:rFonts w:cs="Arial"/>
          <w:szCs w:val="22"/>
        </w:rPr>
      </w:pPr>
      <w:bookmarkStart w:id="136" w:name="_Ref313369735"/>
      <w:r w:rsidRPr="00C3320D">
        <w:rPr>
          <w:rFonts w:cs="Arial"/>
          <w:szCs w:val="22"/>
        </w:rPr>
        <w:t xml:space="preserve">immediately return to the Customer all Confidential Information and the Customer‘s Personal Data in its possession or in the possession or under the </w:t>
      </w:r>
      <w:r w:rsidRPr="00C3320D">
        <w:rPr>
          <w:rFonts w:cs="Arial"/>
          <w:szCs w:val="22"/>
        </w:rPr>
        <w:lastRenderedPageBreak/>
        <w:t>control of any permitted suppliers or Sub-Contractors, which was obtained or produced in the course of providing the Ordered Panel Services;</w:t>
      </w:r>
      <w:bookmarkEnd w:id="136"/>
    </w:p>
    <w:p w14:paraId="43E17C17" w14:textId="408276F9" w:rsidR="00B82EFE" w:rsidRPr="00C3320D" w:rsidRDefault="00F45274" w:rsidP="00B82EFE">
      <w:pPr>
        <w:pStyle w:val="Heading3"/>
        <w:spacing w:before="120" w:after="120"/>
        <w:rPr>
          <w:rFonts w:cs="Arial"/>
          <w:szCs w:val="22"/>
        </w:rPr>
      </w:pPr>
      <w:r w:rsidRPr="00C3320D">
        <w:rPr>
          <w:rFonts w:cs="Arial"/>
          <w:szCs w:val="22"/>
        </w:rPr>
        <w:t>Except</w:t>
      </w:r>
      <w:r w:rsidR="00B82EFE" w:rsidRPr="00C3320D">
        <w:rPr>
          <w:rFonts w:cs="Arial"/>
          <w:szCs w:val="22"/>
        </w:rPr>
        <w:t xml:space="preserve"> where the retention of Customer’s Personal Data is required by Law, promptly destroy all copies of the Customer Data and provide written confirmation to the Customer that the Customer Data has been destroyed. </w:t>
      </w:r>
    </w:p>
    <w:p w14:paraId="3C625AE4" w14:textId="77777777" w:rsidR="00B82EFE" w:rsidRPr="00C3320D" w:rsidRDefault="00B82EFE" w:rsidP="00B82EFE">
      <w:pPr>
        <w:pStyle w:val="Heading3"/>
        <w:spacing w:before="120" w:after="120"/>
        <w:rPr>
          <w:rFonts w:cs="Arial"/>
          <w:szCs w:val="22"/>
        </w:rPr>
      </w:pPr>
      <w:r w:rsidRPr="00C3320D">
        <w:rPr>
          <w:rFonts w:cs="Arial"/>
          <w:szCs w:val="22"/>
        </w:rP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14:paraId="2445C32F" w14:textId="722B057C" w:rsidR="00B82EFE" w:rsidRPr="00C3320D" w:rsidRDefault="00F45274" w:rsidP="00B82EFE">
      <w:pPr>
        <w:pStyle w:val="Heading3"/>
        <w:spacing w:before="120" w:after="120"/>
        <w:rPr>
          <w:rFonts w:cs="Arial"/>
          <w:szCs w:val="22"/>
        </w:rPr>
      </w:pPr>
      <w:r w:rsidRPr="00C3320D">
        <w:rPr>
          <w:rFonts w:cs="Arial"/>
          <w:szCs w:val="22"/>
        </w:rPr>
        <w:t>Vacate</w:t>
      </w:r>
      <w:r w:rsidR="00B82EFE" w:rsidRPr="00C3320D">
        <w:rPr>
          <w:rFonts w:cs="Arial"/>
          <w:szCs w:val="22"/>
        </w:rPr>
        <w:t>, and procure that the Supplier’s Personnel vacate, any premises of the Customer occupied for the purposes of providing the Ordered Panel Services;</w:t>
      </w:r>
    </w:p>
    <w:p w14:paraId="235D9A33" w14:textId="77777777" w:rsidR="00B82EFE" w:rsidRPr="00C3320D" w:rsidRDefault="00B82EFE" w:rsidP="00B82EFE">
      <w:pPr>
        <w:pStyle w:val="Heading3"/>
        <w:spacing w:before="120" w:after="120"/>
        <w:rPr>
          <w:rFonts w:cs="Arial"/>
          <w:szCs w:val="22"/>
        </w:rPr>
      </w:pPr>
      <w:r w:rsidRPr="00C3320D">
        <w:rPr>
          <w:rFonts w:cs="Arial"/>
          <w:szCs w:val="22"/>
        </w:rPr>
        <w:t>return to the Customer any sums prepaid in respect of the Ordered Panel Services not provided by the date of expiry or termination (howsoever arising); and</w:t>
      </w:r>
    </w:p>
    <w:p w14:paraId="58F14BE0" w14:textId="77777777" w:rsidR="00B82EFE" w:rsidRPr="00C3320D" w:rsidRDefault="00B82EFE" w:rsidP="00B82EFE">
      <w:pPr>
        <w:pStyle w:val="Heading3"/>
        <w:spacing w:before="120" w:after="120"/>
        <w:rPr>
          <w:rFonts w:cs="Arial"/>
          <w:szCs w:val="22"/>
        </w:rPr>
      </w:pPr>
      <w:bookmarkStart w:id="137" w:name="_Ref313369748"/>
      <w:r w:rsidRPr="00C3320D">
        <w:rPr>
          <w:rFonts w:cs="Arial"/>
          <w:szCs w:val="22"/>
        </w:rPr>
        <w:t>promptly provide all information concerning the provision of the Ordered Panel Services which may reasonably be requested by the Customer for the purposes of properly understanding the manner in which the Ordered Panel Services have been provided or for the purpose of allowing the Customer or any replacement Supplier to conduct due diligence.</w:t>
      </w:r>
      <w:bookmarkEnd w:id="137"/>
    </w:p>
    <w:p w14:paraId="3BF8B6CD"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have been delivered) do any one or more of the following:</w:t>
      </w:r>
    </w:p>
    <w:p w14:paraId="4F89BBED" w14:textId="77777777" w:rsidR="00B82EFE" w:rsidRPr="00C3320D" w:rsidRDefault="00B82EFE" w:rsidP="00B82EFE">
      <w:pPr>
        <w:pStyle w:val="Heading3"/>
        <w:spacing w:before="120" w:after="120"/>
        <w:rPr>
          <w:rFonts w:cs="Arial"/>
          <w:szCs w:val="22"/>
        </w:rPr>
      </w:pPr>
      <w:bookmarkStart w:id="138" w:name="_Ref313364091"/>
      <w:r w:rsidRPr="00C3320D">
        <w:rPr>
          <w:rFonts w:cs="Arial"/>
          <w:szCs w:val="22"/>
        </w:rPr>
        <w:t>at the Customer’s option, give the Supplier the opportunity (at the Supplier's expense) to remedy any failure in the performance of the Ordered Panel 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bookmarkEnd w:id="138"/>
    </w:p>
    <w:p w14:paraId="71FB4AB0" w14:textId="77777777" w:rsidR="00B82EFE" w:rsidRPr="00C3320D" w:rsidRDefault="00B82EFE" w:rsidP="00B82EFE">
      <w:pPr>
        <w:pStyle w:val="Heading3"/>
        <w:spacing w:before="120" w:after="120"/>
        <w:rPr>
          <w:rFonts w:cs="Arial"/>
          <w:szCs w:val="22"/>
        </w:rPr>
      </w:pPr>
      <w:r w:rsidRPr="00C3320D">
        <w:rPr>
          <w:rFonts w:cs="Arial"/>
          <w:szCs w:val="22"/>
        </w:rPr>
        <w:t>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14:paraId="506D28BD" w14:textId="77777777" w:rsidR="00B82EFE" w:rsidRPr="00C3320D" w:rsidRDefault="00B82EFE" w:rsidP="00B82EFE">
      <w:pPr>
        <w:pStyle w:val="Heading3"/>
        <w:spacing w:before="120" w:after="120"/>
        <w:rPr>
          <w:rFonts w:cs="Arial"/>
          <w:szCs w:val="22"/>
        </w:rPr>
      </w:pPr>
      <w:r w:rsidRPr="00C3320D">
        <w:rPr>
          <w:rFonts w:cs="Arial"/>
          <w:szCs w:val="22"/>
        </w:rPr>
        <w:t>without terminating the whole of the Legal Services Contract, terminate the Legal Services Contract in respect of part of the Ordered Panel Services only and thereafter itself supply or procure a third party to supply such part of the Ordered Panel Services; and/or</w:t>
      </w:r>
    </w:p>
    <w:p w14:paraId="06C0BC98" w14:textId="77777777" w:rsidR="00B82EFE" w:rsidRPr="00C3320D" w:rsidRDefault="00B82EFE" w:rsidP="00B82EFE">
      <w:pPr>
        <w:pStyle w:val="Heading3"/>
        <w:spacing w:before="120" w:after="120"/>
        <w:rPr>
          <w:rFonts w:cs="Arial"/>
          <w:szCs w:val="22"/>
        </w:rPr>
      </w:pPr>
      <w:r w:rsidRPr="00C3320D">
        <w:rPr>
          <w:rFonts w:cs="Arial"/>
          <w:szCs w:val="22"/>
        </w:rPr>
        <w:t xml:space="preserve">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w:t>
      </w:r>
      <w:r w:rsidRPr="00C3320D">
        <w:rPr>
          <w:rFonts w:cs="Arial"/>
          <w:szCs w:val="22"/>
        </w:rPr>
        <w:lastRenderedPageBreak/>
        <w:t>Ordered Panel Services and provided that the Customer uses its reasonable endeavours to mitigate any additional expenditure in obtaining replacement Ordered Panel Services.</w:t>
      </w:r>
    </w:p>
    <w:p w14:paraId="2B0FD635" w14:textId="77777777" w:rsidR="00B82EFE" w:rsidRPr="00C3320D" w:rsidRDefault="00B82EFE" w:rsidP="00B82EFE">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19997191"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Save as otherwise expressly provided in the Legal Services Contract:</w:t>
      </w:r>
    </w:p>
    <w:p w14:paraId="2EA69800" w14:textId="77777777" w:rsidR="00B82EFE" w:rsidRPr="00C3320D" w:rsidRDefault="00B82EFE" w:rsidP="00B82EFE">
      <w:pPr>
        <w:pStyle w:val="Heading3"/>
        <w:spacing w:before="120" w:after="120"/>
        <w:rPr>
          <w:rFonts w:cs="Arial"/>
          <w:szCs w:val="22"/>
        </w:rPr>
      </w:pPr>
      <w:r w:rsidRPr="00C3320D">
        <w:rPr>
          <w:rFonts w:cs="Arial"/>
          <w:szCs w:val="22"/>
        </w:rPr>
        <w:t>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14:paraId="4822070D" w14:textId="77777777" w:rsidR="00B82EFE" w:rsidRPr="00C3320D" w:rsidRDefault="00B82EFE" w:rsidP="00B82EFE">
      <w:pPr>
        <w:pStyle w:val="Heading3"/>
        <w:spacing w:before="120" w:after="120"/>
        <w:rPr>
          <w:rFonts w:cs="Arial"/>
          <w:szCs w:val="22"/>
        </w:rPr>
      </w:pPr>
      <w:r w:rsidRPr="00C3320D">
        <w:rPr>
          <w:rFonts w:cs="Arial"/>
          <w:szCs w:val="22"/>
        </w:rPr>
        <w:t>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14:paraId="5C754966" w14:textId="77777777" w:rsidR="00B82EFE" w:rsidRPr="00C3320D" w:rsidRDefault="00B82EFE" w:rsidP="00B82EFE">
      <w:pPr>
        <w:pStyle w:val="Heading1"/>
        <w:keepNext/>
        <w:spacing w:before="120" w:after="120"/>
        <w:rPr>
          <w:rFonts w:cs="Arial"/>
          <w:szCs w:val="22"/>
        </w:rPr>
      </w:pPr>
      <w:bookmarkStart w:id="139" w:name="_Ref313373915"/>
      <w:bookmarkStart w:id="140" w:name="_Toc461702402"/>
      <w:r w:rsidRPr="00C3320D">
        <w:rPr>
          <w:rFonts w:cs="Arial"/>
          <w:szCs w:val="22"/>
        </w:rPr>
        <w:t>PUBLICITY, MEDIA AND OFFICIAL ENQUIRIES</w:t>
      </w:r>
      <w:bookmarkEnd w:id="139"/>
      <w:bookmarkEnd w:id="140"/>
    </w:p>
    <w:p w14:paraId="1A8DB96E" w14:textId="77777777" w:rsidR="00B82EFE" w:rsidRPr="00C3320D" w:rsidRDefault="00B82EFE" w:rsidP="00B82EFE">
      <w:pPr>
        <w:pStyle w:val="Heading2"/>
        <w:tabs>
          <w:tab w:val="num" w:pos="720"/>
        </w:tabs>
        <w:spacing w:before="120" w:after="120"/>
        <w:ind w:left="720"/>
        <w:rPr>
          <w:rFonts w:cs="Arial"/>
          <w:szCs w:val="22"/>
        </w:rPr>
      </w:pPr>
      <w:bookmarkStart w:id="141" w:name="_Ref313373921"/>
      <w:r w:rsidRPr="00C3320D">
        <w:rPr>
          <w:rFonts w:cs="Arial"/>
          <w:szCs w:val="22"/>
        </w:rPr>
        <w:t>The Supplier shall not, and shall procure that its Sub-Contractors shall not, make any press announcements or publicise the Legal Services Contract in any way without Approval and shall take reasonable steps to ensure that the Supplier’s Personnel and professional advisors comply with this Clause 13.  Any such press announcements or publicity proposed under this Clause 13 shall remain subject to the rights relating to Confidential Information and Commercially Sensitive Information</w:t>
      </w:r>
      <w:bookmarkEnd w:id="141"/>
      <w:r w:rsidRPr="00C3320D">
        <w:rPr>
          <w:rFonts w:cs="Arial"/>
          <w:szCs w:val="22"/>
        </w:rPr>
        <w:t>.</w:t>
      </w:r>
    </w:p>
    <w:p w14:paraId="4A0F6F9A"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14:paraId="4D393B17"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 xml:space="preserve">The Supplier shall not do anything or permit to cause anything to be done, which may damage the reputation of the Customer or bring the Customer into disrepute. </w:t>
      </w:r>
    </w:p>
    <w:p w14:paraId="279CBA86" w14:textId="77777777" w:rsidR="00B82EFE" w:rsidRPr="00C3320D" w:rsidRDefault="00B82EFE" w:rsidP="00B82EFE">
      <w:pPr>
        <w:pStyle w:val="Heading1"/>
        <w:keepNext/>
        <w:spacing w:before="120" w:after="120"/>
        <w:rPr>
          <w:rFonts w:cs="Arial"/>
          <w:szCs w:val="22"/>
        </w:rPr>
      </w:pPr>
      <w:bookmarkStart w:id="142" w:name="_Ref313370019"/>
      <w:bookmarkStart w:id="143" w:name="_Toc461702403"/>
      <w:r w:rsidRPr="00C3320D">
        <w:rPr>
          <w:rFonts w:cs="Arial"/>
          <w:szCs w:val="22"/>
        </w:rPr>
        <w:t xml:space="preserve">PREVENTION OF </w:t>
      </w:r>
      <w:bookmarkEnd w:id="142"/>
      <w:r w:rsidRPr="00C3320D">
        <w:rPr>
          <w:rFonts w:cs="Arial"/>
          <w:szCs w:val="22"/>
        </w:rPr>
        <w:t>FRAUD AND BRIBERY</w:t>
      </w:r>
      <w:bookmarkEnd w:id="143"/>
    </w:p>
    <w:p w14:paraId="42AC6000" w14:textId="77777777" w:rsidR="00B82EFE" w:rsidRPr="00C3320D" w:rsidRDefault="00B82EFE" w:rsidP="00B82EFE">
      <w:pPr>
        <w:pStyle w:val="Heading2"/>
        <w:tabs>
          <w:tab w:val="num" w:pos="720"/>
        </w:tabs>
        <w:spacing w:before="120" w:after="120"/>
        <w:ind w:left="720"/>
        <w:rPr>
          <w:rFonts w:cs="Arial"/>
          <w:szCs w:val="22"/>
        </w:rPr>
      </w:pPr>
      <w:bookmarkStart w:id="144" w:name="_Ref360700144"/>
      <w:r w:rsidRPr="00C3320D">
        <w:rPr>
          <w:rFonts w:cs="Arial"/>
          <w:szCs w:val="22"/>
        </w:rPr>
        <w:t>The Supplier represents and warrants that neither it, nor to the best of its knowledge any Supplier Personnel, have at any time prior to the Commencement Date:</w:t>
      </w:r>
      <w:bookmarkEnd w:id="144"/>
      <w:r w:rsidRPr="00C3320D">
        <w:rPr>
          <w:rFonts w:cs="Arial"/>
          <w:szCs w:val="22"/>
        </w:rPr>
        <w:t xml:space="preserve"> </w:t>
      </w:r>
    </w:p>
    <w:p w14:paraId="69EBB81D" w14:textId="42AD6A78" w:rsidR="00B82EFE" w:rsidRPr="00C3320D" w:rsidRDefault="00F45274" w:rsidP="00B82EFE">
      <w:pPr>
        <w:pStyle w:val="Heading3"/>
        <w:spacing w:before="120" w:after="120"/>
        <w:rPr>
          <w:rFonts w:cs="Arial"/>
          <w:szCs w:val="22"/>
        </w:rPr>
      </w:pPr>
      <w:r w:rsidRPr="00C3320D">
        <w:rPr>
          <w:rFonts w:cs="Arial"/>
          <w:szCs w:val="22"/>
        </w:rPr>
        <w:t>Committed</w:t>
      </w:r>
      <w:r w:rsidR="00B82EFE" w:rsidRPr="00C3320D">
        <w:rPr>
          <w:rFonts w:cs="Arial"/>
          <w:szCs w:val="22"/>
        </w:rPr>
        <w:t xml:space="preserve"> a Prohibited Act or been formally notified that it is subject to an investigation or prosecution which relates to an alleged Prohibited Act; and/or </w:t>
      </w:r>
    </w:p>
    <w:p w14:paraId="130321C1" w14:textId="7FEBD3E8" w:rsidR="00B82EFE" w:rsidRPr="00C3320D" w:rsidRDefault="00F45274" w:rsidP="00B82EFE">
      <w:pPr>
        <w:pStyle w:val="Heading3"/>
        <w:spacing w:before="120" w:after="120"/>
        <w:rPr>
          <w:rFonts w:cs="Arial"/>
          <w:szCs w:val="22"/>
        </w:rPr>
      </w:pPr>
      <w:r w:rsidRPr="00C3320D">
        <w:rPr>
          <w:rFonts w:cs="Arial"/>
          <w:szCs w:val="22"/>
        </w:rPr>
        <w:t>Been</w:t>
      </w:r>
      <w:r w:rsidR="00B82EFE" w:rsidRPr="00C3320D">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A32AE32"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The Supplier shall not during the Term:</w:t>
      </w:r>
    </w:p>
    <w:p w14:paraId="0551A024" w14:textId="0AE8C124" w:rsidR="00B82EFE" w:rsidRPr="00C3320D" w:rsidRDefault="00F45274" w:rsidP="00B82EFE">
      <w:pPr>
        <w:pStyle w:val="Heading3"/>
        <w:spacing w:before="120" w:after="120"/>
        <w:rPr>
          <w:rFonts w:cs="Arial"/>
          <w:szCs w:val="22"/>
        </w:rPr>
      </w:pPr>
      <w:r w:rsidRPr="00C3320D">
        <w:rPr>
          <w:rFonts w:cs="Arial"/>
          <w:szCs w:val="22"/>
        </w:rPr>
        <w:t>Commit</w:t>
      </w:r>
      <w:r w:rsidR="00B82EFE" w:rsidRPr="00C3320D">
        <w:rPr>
          <w:rFonts w:cs="Arial"/>
          <w:szCs w:val="22"/>
        </w:rPr>
        <w:t xml:space="preserve"> a Prohibited Act; and/or</w:t>
      </w:r>
    </w:p>
    <w:p w14:paraId="27792ED1" w14:textId="083EE637" w:rsidR="00B82EFE" w:rsidRPr="00C3320D" w:rsidRDefault="00F45274" w:rsidP="00B82EFE">
      <w:pPr>
        <w:pStyle w:val="Heading3"/>
        <w:spacing w:before="120" w:after="120"/>
        <w:rPr>
          <w:rFonts w:cs="Arial"/>
          <w:szCs w:val="22"/>
        </w:rPr>
      </w:pPr>
      <w:r w:rsidRPr="00C3320D">
        <w:rPr>
          <w:rFonts w:cs="Arial"/>
          <w:szCs w:val="22"/>
        </w:rPr>
        <w:lastRenderedPageBreak/>
        <w:t>Do</w:t>
      </w:r>
      <w:r w:rsidR="00B82EFE" w:rsidRPr="00C3320D">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F05C211" w14:textId="77777777" w:rsidR="00B82EFE" w:rsidRPr="00C3320D" w:rsidRDefault="00B82EFE" w:rsidP="00B82EFE">
      <w:pPr>
        <w:pStyle w:val="Heading2"/>
        <w:tabs>
          <w:tab w:val="num" w:pos="720"/>
        </w:tabs>
        <w:spacing w:before="120" w:after="120"/>
        <w:ind w:left="720"/>
        <w:rPr>
          <w:rFonts w:cs="Arial"/>
          <w:szCs w:val="22"/>
        </w:rPr>
      </w:pPr>
      <w:bookmarkStart w:id="145" w:name="_Ref360700258"/>
      <w:r w:rsidRPr="00C3320D">
        <w:rPr>
          <w:rFonts w:cs="Arial"/>
          <w:szCs w:val="22"/>
        </w:rPr>
        <w:t>The Supplier shall during the Term:</w:t>
      </w:r>
      <w:bookmarkEnd w:id="145"/>
    </w:p>
    <w:p w14:paraId="4AF30494" w14:textId="12A1C6CE" w:rsidR="00B82EFE" w:rsidRPr="00C3320D" w:rsidRDefault="00F45274" w:rsidP="00B82EFE">
      <w:pPr>
        <w:pStyle w:val="Heading3"/>
        <w:spacing w:before="120" w:after="120"/>
        <w:rPr>
          <w:rFonts w:cs="Arial"/>
          <w:szCs w:val="22"/>
        </w:rPr>
      </w:pPr>
      <w:bookmarkStart w:id="146" w:name="_Ref360700061"/>
      <w:r w:rsidRPr="00C3320D">
        <w:rPr>
          <w:rFonts w:cs="Arial"/>
          <w:szCs w:val="22"/>
        </w:rPr>
        <w:t>Establish</w:t>
      </w:r>
      <w:r w:rsidR="00B82EFE" w:rsidRPr="00C3320D">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146"/>
      <w:r w:rsidR="00B82EFE" w:rsidRPr="00C3320D">
        <w:rPr>
          <w:rFonts w:cs="Arial"/>
          <w:szCs w:val="22"/>
        </w:rPr>
        <w:t xml:space="preserve"> </w:t>
      </w:r>
    </w:p>
    <w:p w14:paraId="68038C16" w14:textId="3E2133D6" w:rsidR="00B82EFE" w:rsidRPr="00C3320D" w:rsidRDefault="00F45274" w:rsidP="00B82EFE">
      <w:pPr>
        <w:pStyle w:val="Heading3"/>
        <w:spacing w:before="120" w:after="120"/>
        <w:rPr>
          <w:rFonts w:cs="Arial"/>
          <w:szCs w:val="22"/>
        </w:rPr>
      </w:pPr>
      <w:r w:rsidRPr="00C3320D">
        <w:rPr>
          <w:rFonts w:cs="Arial"/>
          <w:szCs w:val="22"/>
        </w:rPr>
        <w:t>Keep</w:t>
      </w:r>
      <w:r w:rsidR="00B82EFE" w:rsidRPr="00C3320D">
        <w:rPr>
          <w:rFonts w:cs="Arial"/>
          <w:szCs w:val="22"/>
        </w:rPr>
        <w:t xml:space="preserve"> appropriate records of its compliance with its obligations under Clause </w:t>
      </w:r>
      <w:r w:rsidR="00B82EFE" w:rsidRPr="00C3320D">
        <w:rPr>
          <w:rFonts w:cs="Arial"/>
          <w:szCs w:val="22"/>
        </w:rPr>
        <w:fldChar w:fldCharType="begin"/>
      </w:r>
      <w:r w:rsidR="00B82EFE" w:rsidRPr="00C3320D">
        <w:rPr>
          <w:rFonts w:cs="Arial"/>
          <w:szCs w:val="22"/>
        </w:rPr>
        <w:instrText xml:space="preserve"> REF _Ref360700061 \r \h  \* MERGEFORMAT </w:instrText>
      </w:r>
      <w:r w:rsidR="00B82EFE" w:rsidRPr="00C3320D">
        <w:rPr>
          <w:rFonts w:cs="Arial"/>
          <w:szCs w:val="22"/>
        </w:rPr>
      </w:r>
      <w:r w:rsidR="00B82EFE" w:rsidRPr="00C3320D">
        <w:rPr>
          <w:rFonts w:cs="Arial"/>
          <w:szCs w:val="22"/>
        </w:rPr>
        <w:fldChar w:fldCharType="separate"/>
      </w:r>
      <w:r w:rsidR="00B82EFE" w:rsidRPr="00C3320D">
        <w:rPr>
          <w:rFonts w:cs="Arial"/>
          <w:szCs w:val="22"/>
        </w:rPr>
        <w:t>14.3.1</w:t>
      </w:r>
      <w:r w:rsidR="00B82EFE" w:rsidRPr="00C3320D">
        <w:rPr>
          <w:rFonts w:cs="Arial"/>
          <w:szCs w:val="22"/>
        </w:rPr>
        <w:fldChar w:fldCharType="end"/>
      </w:r>
      <w:r w:rsidR="00B82EFE" w:rsidRPr="00C3320D">
        <w:rPr>
          <w:rFonts w:cs="Arial"/>
          <w:szCs w:val="22"/>
        </w:rPr>
        <w:t xml:space="preserve"> and make such records available to the Customer on request;</w:t>
      </w:r>
    </w:p>
    <w:p w14:paraId="6B221E87" w14:textId="7B036756" w:rsidR="00B82EFE" w:rsidRPr="00C3320D" w:rsidRDefault="00F45274" w:rsidP="00B82EFE">
      <w:pPr>
        <w:pStyle w:val="Heading3"/>
        <w:spacing w:before="120" w:after="120"/>
        <w:rPr>
          <w:rFonts w:cs="Arial"/>
          <w:szCs w:val="22"/>
        </w:rPr>
      </w:pPr>
      <w:r w:rsidRPr="00C3320D">
        <w:rPr>
          <w:rFonts w:cs="Arial"/>
          <w:szCs w:val="22"/>
        </w:rPr>
        <w:t>If</w:t>
      </w:r>
      <w:r w:rsidR="00B82EFE"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Requirements.  The Supplier shall provide such supporting evidence of compliance as the Customer may reasonably request; and</w:t>
      </w:r>
    </w:p>
    <w:p w14:paraId="16FA0886" w14:textId="3A47DBAF" w:rsidR="00B82EFE" w:rsidRPr="00C3320D" w:rsidRDefault="00F45274" w:rsidP="00B82EFE">
      <w:pPr>
        <w:pStyle w:val="Heading3"/>
        <w:spacing w:before="120" w:after="120"/>
        <w:rPr>
          <w:rFonts w:cs="Arial"/>
          <w:szCs w:val="22"/>
        </w:rPr>
      </w:pPr>
      <w:r w:rsidRPr="00C3320D">
        <w:rPr>
          <w:rFonts w:cs="Arial"/>
          <w:szCs w:val="22"/>
        </w:rPr>
        <w:t>Have</w:t>
      </w:r>
      <w:r w:rsidR="00B82EFE" w:rsidRPr="00C3320D">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14:paraId="1125AA50" w14:textId="77777777" w:rsidR="00B82EFE" w:rsidRPr="00C3320D" w:rsidRDefault="00B82EFE" w:rsidP="00B82EFE">
      <w:pPr>
        <w:pStyle w:val="Heading2"/>
        <w:tabs>
          <w:tab w:val="num" w:pos="720"/>
        </w:tabs>
        <w:spacing w:before="120" w:after="120"/>
        <w:ind w:left="720"/>
        <w:rPr>
          <w:rFonts w:cs="Arial"/>
          <w:szCs w:val="22"/>
        </w:rPr>
      </w:pPr>
      <w:bookmarkStart w:id="14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47"/>
    </w:p>
    <w:p w14:paraId="6D038A4A" w14:textId="767A4DDD" w:rsidR="00B82EFE" w:rsidRPr="00C3320D" w:rsidRDefault="00F45274" w:rsidP="00B82EFE">
      <w:pPr>
        <w:pStyle w:val="Heading3"/>
        <w:spacing w:before="120" w:after="120"/>
        <w:rPr>
          <w:rFonts w:cs="Arial"/>
          <w:szCs w:val="22"/>
        </w:rPr>
      </w:pPr>
      <w:r w:rsidRPr="00C3320D">
        <w:rPr>
          <w:rFonts w:cs="Arial"/>
          <w:szCs w:val="22"/>
        </w:rPr>
        <w:t>Been</w:t>
      </w:r>
      <w:r w:rsidR="00B82EFE" w:rsidRPr="00C3320D">
        <w:rPr>
          <w:rFonts w:cs="Arial"/>
          <w:szCs w:val="22"/>
        </w:rPr>
        <w:t xml:space="preserve"> subject to an investigation or prosecution which relates to an alleged Prohibited Act;</w:t>
      </w:r>
    </w:p>
    <w:p w14:paraId="3BDD20CF" w14:textId="77777777" w:rsidR="00B82EFE" w:rsidRPr="00C3320D" w:rsidRDefault="00B82EFE" w:rsidP="00B82EFE">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2D407CA4" w14:textId="133A55F1" w:rsidR="00B82EFE" w:rsidRPr="00C3320D" w:rsidRDefault="00F45274" w:rsidP="00B82EFE">
      <w:pPr>
        <w:pStyle w:val="Heading3"/>
        <w:spacing w:before="120" w:after="120"/>
        <w:rPr>
          <w:rFonts w:cs="Arial"/>
          <w:szCs w:val="22"/>
        </w:rPr>
      </w:pPr>
      <w:r w:rsidRPr="00C3320D">
        <w:rPr>
          <w:rFonts w:cs="Arial"/>
          <w:szCs w:val="22"/>
        </w:rPr>
        <w:t>Received</w:t>
      </w:r>
      <w:r w:rsidR="00B82EFE" w:rsidRPr="00C3320D">
        <w:rPr>
          <w:rFonts w:cs="Arial"/>
          <w:szCs w:val="22"/>
        </w:rPr>
        <w:t xml:space="preserve">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w:t>
      </w:r>
    </w:p>
    <w:p w14:paraId="1DFA7872"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2CEB713A"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Pr="00C3320D">
        <w:rPr>
          <w:rFonts w:cs="Arial"/>
          <w:szCs w:val="22"/>
        </w:rPr>
        <w:t>14.3</w:t>
      </w:r>
      <w:r w:rsidRPr="00C3320D">
        <w:rPr>
          <w:rFonts w:cs="Arial"/>
          <w:szCs w:val="22"/>
        </w:rPr>
        <w:fldChar w:fldCharType="end"/>
      </w:r>
      <w:r w:rsidRPr="00C3320D">
        <w:rPr>
          <w:rFonts w:cs="Arial"/>
          <w:szCs w:val="22"/>
        </w:rPr>
        <w:t>, the Customer may by notice:</w:t>
      </w:r>
    </w:p>
    <w:p w14:paraId="5F63804E" w14:textId="77777777" w:rsidR="00B82EFE" w:rsidRPr="00C3320D" w:rsidRDefault="00B82EFE" w:rsidP="00B82EFE">
      <w:pPr>
        <w:pStyle w:val="Heading3"/>
        <w:spacing w:before="120" w:after="120"/>
        <w:rPr>
          <w:rFonts w:cs="Arial"/>
          <w:szCs w:val="22"/>
        </w:rPr>
      </w:pPr>
      <w:r w:rsidRPr="00C3320D">
        <w:rPr>
          <w:rFonts w:cs="Arial"/>
          <w:szCs w:val="22"/>
        </w:rPr>
        <w:t>require the Supplier to remove from performance of this Legal Services Contract any Supplier Personnel whose acts or omissions have caused the Supplier’s breach; or</w:t>
      </w:r>
    </w:p>
    <w:p w14:paraId="073E200F" w14:textId="507FDB27" w:rsidR="00B82EFE" w:rsidRPr="00C3320D" w:rsidRDefault="00F45274" w:rsidP="00B82EFE">
      <w:pPr>
        <w:pStyle w:val="Heading3"/>
        <w:spacing w:before="120" w:after="120"/>
        <w:rPr>
          <w:rFonts w:cs="Arial"/>
          <w:szCs w:val="22"/>
        </w:rPr>
      </w:pPr>
      <w:bookmarkStart w:id="148" w:name="_Ref365635904"/>
      <w:r w:rsidRPr="00C3320D">
        <w:rPr>
          <w:rFonts w:cs="Arial"/>
          <w:szCs w:val="22"/>
        </w:rPr>
        <w:t>Immediately</w:t>
      </w:r>
      <w:r w:rsidR="00B82EFE" w:rsidRPr="00C3320D">
        <w:rPr>
          <w:rFonts w:cs="Arial"/>
          <w:szCs w:val="22"/>
        </w:rPr>
        <w:t xml:space="preserve"> terminate this Legal Services Contract.</w:t>
      </w:r>
      <w:bookmarkEnd w:id="148"/>
    </w:p>
    <w:p w14:paraId="75608C41"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lastRenderedPageBreak/>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14:paraId="13F18B48" w14:textId="77777777" w:rsidR="00B82EFE" w:rsidRPr="00C3320D" w:rsidRDefault="00B82EFE" w:rsidP="00B82EFE">
      <w:pPr>
        <w:pStyle w:val="Heading1"/>
        <w:keepNext/>
        <w:spacing w:before="120" w:after="120"/>
        <w:rPr>
          <w:rFonts w:cs="Arial"/>
          <w:szCs w:val="22"/>
        </w:rPr>
      </w:pPr>
      <w:bookmarkStart w:id="149" w:name="_Toc461702404"/>
      <w:r w:rsidRPr="00C3320D">
        <w:rPr>
          <w:rFonts w:cs="Arial"/>
          <w:szCs w:val="22"/>
        </w:rPr>
        <w:t>NON-DISCRIMINATION</w:t>
      </w:r>
      <w:bookmarkEnd w:id="149"/>
    </w:p>
    <w:p w14:paraId="347911C3" w14:textId="77777777" w:rsidR="00B82EFE" w:rsidRPr="00C3320D" w:rsidRDefault="00B82EFE" w:rsidP="00B82EFE">
      <w:pPr>
        <w:pStyle w:val="Heading2"/>
        <w:tabs>
          <w:tab w:val="num" w:pos="709"/>
        </w:tabs>
        <w:spacing w:before="120" w:after="120"/>
        <w:ind w:left="709" w:hanging="709"/>
        <w:rPr>
          <w:rFonts w:cs="Arial"/>
          <w:szCs w:val="22"/>
        </w:rPr>
      </w:pPr>
      <w:bookmarkStart w:id="150" w:name="_Ref313370563"/>
      <w:r w:rsidRPr="00C3320D">
        <w:rPr>
          <w:rFonts w:cs="Arial"/>
          <w:szCs w:val="22"/>
        </w:rPr>
        <w:t>The Supplier shall:</w:t>
      </w:r>
    </w:p>
    <w:p w14:paraId="23AB400E" w14:textId="3621D238" w:rsidR="00B82EFE" w:rsidRPr="00C3320D" w:rsidRDefault="00F45274" w:rsidP="00B82EFE">
      <w:pPr>
        <w:pStyle w:val="Heading3"/>
        <w:spacing w:before="120" w:after="120"/>
        <w:rPr>
          <w:rFonts w:cs="Arial"/>
          <w:szCs w:val="22"/>
        </w:rPr>
      </w:pPr>
      <w:r w:rsidRPr="00C3320D">
        <w:rPr>
          <w:rFonts w:cs="Arial"/>
          <w:szCs w:val="22"/>
        </w:rPr>
        <w:t>Perform</w:t>
      </w:r>
      <w:r w:rsidR="00B82EFE" w:rsidRPr="00C3320D">
        <w:rPr>
          <w:rFonts w:cs="Arial"/>
          <w:szCs w:val="22"/>
        </w:rPr>
        <w:t xml:space="preserve"> its obligations under this Panel Agreement (including those in relation to the provision of the Panel Services) in accordance with:</w:t>
      </w:r>
    </w:p>
    <w:p w14:paraId="7BC5273C" w14:textId="77777777" w:rsidR="00B82EFE" w:rsidRPr="00C3320D" w:rsidRDefault="00B82EFE" w:rsidP="00B82EFE">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557F13F2" w14:textId="3BEB4F09" w:rsidR="00B82EFE" w:rsidRPr="00C3320D" w:rsidRDefault="00F45274" w:rsidP="00B82EFE">
      <w:pPr>
        <w:pStyle w:val="Heading4"/>
        <w:spacing w:before="120" w:after="120"/>
        <w:rPr>
          <w:rFonts w:cs="Arial"/>
          <w:szCs w:val="22"/>
        </w:rPr>
      </w:pPr>
      <w:r w:rsidRPr="00C3320D">
        <w:rPr>
          <w:rFonts w:cs="Arial"/>
          <w:szCs w:val="22"/>
        </w:rPr>
        <w:t>Other</w:t>
      </w:r>
      <w:r w:rsidR="00B82EFE" w:rsidRPr="00C3320D">
        <w:rPr>
          <w:rFonts w:cs="Arial"/>
          <w:szCs w:val="22"/>
        </w:rPr>
        <w:t xml:space="preserve"> requirements and instructions which the Authority reasonably imposes in connection with any equality obligations imposed on the Authority at any time under applicable equality Law; </w:t>
      </w:r>
    </w:p>
    <w:p w14:paraId="072CFB2B" w14:textId="77777777" w:rsidR="00B82EFE" w:rsidRPr="00C3320D" w:rsidRDefault="00B82EFE" w:rsidP="00B82EFE">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63AC4256" w14:textId="41892A37" w:rsidR="00B82EFE" w:rsidRPr="00C3320D" w:rsidRDefault="00F45274" w:rsidP="00B82EFE">
      <w:pPr>
        <w:pStyle w:val="Heading3"/>
        <w:spacing w:before="120" w:after="120"/>
        <w:rPr>
          <w:rFonts w:cs="Arial"/>
          <w:szCs w:val="22"/>
        </w:rPr>
      </w:pPr>
      <w:r w:rsidRPr="00C3320D">
        <w:rPr>
          <w:rFonts w:cs="Arial"/>
          <w:szCs w:val="22"/>
        </w:rPr>
        <w:t>Have</w:t>
      </w:r>
      <w:r w:rsidR="00B82EFE" w:rsidRPr="00C3320D">
        <w:rPr>
          <w:rFonts w:cs="Arial"/>
          <w:szCs w:val="22"/>
        </w:rPr>
        <w:t xml:space="preserve"> in place plans and policies which shall:</w:t>
      </w:r>
    </w:p>
    <w:p w14:paraId="6279D367" w14:textId="1FF1161D" w:rsidR="00B82EFE" w:rsidRPr="00C3320D" w:rsidRDefault="00F45274" w:rsidP="00B82EFE">
      <w:pPr>
        <w:pStyle w:val="Heading4"/>
        <w:spacing w:before="120" w:after="120"/>
        <w:rPr>
          <w:rFonts w:cs="Arial"/>
          <w:szCs w:val="22"/>
        </w:rPr>
      </w:pPr>
      <w:r w:rsidRPr="00C3320D">
        <w:rPr>
          <w:rFonts w:cs="Arial"/>
          <w:szCs w:val="22"/>
        </w:rPr>
        <w:t>Promote</w:t>
      </w:r>
      <w:r w:rsidR="00B82EFE" w:rsidRPr="00C3320D">
        <w:rPr>
          <w:rFonts w:cs="Arial"/>
          <w:szCs w:val="22"/>
        </w:rPr>
        <w:t xml:space="preserve"> a diverse and inclusive workforce and working environment;</w:t>
      </w:r>
    </w:p>
    <w:p w14:paraId="76B0016A" w14:textId="74CDF867" w:rsidR="00B82EFE" w:rsidRPr="00C3320D" w:rsidRDefault="00F45274" w:rsidP="00B82EFE">
      <w:pPr>
        <w:pStyle w:val="Heading4"/>
        <w:spacing w:before="120" w:after="120"/>
        <w:rPr>
          <w:rFonts w:cs="Arial"/>
          <w:szCs w:val="22"/>
        </w:rPr>
      </w:pPr>
      <w:r w:rsidRPr="00C3320D">
        <w:rPr>
          <w:rFonts w:cs="Arial"/>
          <w:szCs w:val="22"/>
        </w:rPr>
        <w:t>Seek</w:t>
      </w:r>
      <w:r w:rsidR="00B82EFE" w:rsidRPr="00C3320D">
        <w:rPr>
          <w:rFonts w:cs="Arial"/>
          <w:szCs w:val="22"/>
        </w:rPr>
        <w:t xml:space="preserve"> to effectively prevent discrimination, bullying and harassment of underrepresented groups (including those with caring responsibilities); and</w:t>
      </w:r>
    </w:p>
    <w:p w14:paraId="59332808" w14:textId="7B246C1C" w:rsidR="00B82EFE" w:rsidRPr="00C3320D" w:rsidRDefault="00F45274" w:rsidP="00B82EFE">
      <w:pPr>
        <w:pStyle w:val="Heading4"/>
        <w:spacing w:before="120" w:after="120"/>
        <w:rPr>
          <w:rFonts w:cs="Arial"/>
          <w:szCs w:val="22"/>
        </w:rPr>
      </w:pPr>
      <w:r w:rsidRPr="00C3320D">
        <w:rPr>
          <w:rFonts w:cs="Arial"/>
          <w:szCs w:val="22"/>
        </w:rPr>
        <w:t>Promote</w:t>
      </w:r>
      <w:r w:rsidR="00B82EFE" w:rsidRPr="00C3320D">
        <w:rPr>
          <w:rFonts w:cs="Arial"/>
          <w:szCs w:val="22"/>
        </w:rPr>
        <w:t xml:space="preserve"> recruitment from the widest pool of individuals,</w:t>
      </w:r>
    </w:p>
    <w:p w14:paraId="1A93A3BC" w14:textId="22552A7E" w:rsidR="00B82EFE" w:rsidRPr="00C3320D" w:rsidRDefault="00F45274" w:rsidP="00B82EFE">
      <w:pPr>
        <w:pStyle w:val="Heading3"/>
        <w:numPr>
          <w:ilvl w:val="0"/>
          <w:numId w:val="0"/>
        </w:numPr>
        <w:spacing w:before="120" w:after="120"/>
        <w:ind w:left="1800"/>
        <w:rPr>
          <w:rFonts w:cs="Arial"/>
          <w:szCs w:val="22"/>
        </w:rPr>
      </w:pPr>
      <w:r w:rsidRPr="00C3320D">
        <w:rPr>
          <w:rFonts w:cs="Arial"/>
          <w:szCs w:val="22"/>
        </w:rPr>
        <w:t>And</w:t>
      </w:r>
      <w:r w:rsidR="00B82EFE" w:rsidRPr="00C3320D">
        <w:rPr>
          <w:rFonts w:cs="Arial"/>
          <w:szCs w:val="22"/>
        </w:rPr>
        <w:t xml:space="preserve"> these plans and policies shall be robustly monitored using management information;</w:t>
      </w:r>
    </w:p>
    <w:p w14:paraId="2CFD1B32" w14:textId="538D0164" w:rsidR="00B82EFE" w:rsidRPr="00C3320D" w:rsidRDefault="00F45274" w:rsidP="00B82EFE">
      <w:pPr>
        <w:pStyle w:val="Heading3"/>
        <w:spacing w:before="120" w:after="120"/>
        <w:rPr>
          <w:rFonts w:cs="Arial"/>
          <w:szCs w:val="22"/>
        </w:rPr>
      </w:pPr>
      <w:r w:rsidRPr="00C3320D">
        <w:rPr>
          <w:rFonts w:cs="Arial"/>
          <w:szCs w:val="22"/>
        </w:rPr>
        <w:t>Ensure</w:t>
      </w:r>
      <w:r w:rsidR="00B82EFE" w:rsidRPr="00C3320D">
        <w:rPr>
          <w:rFonts w:cs="Arial"/>
          <w:szCs w:val="22"/>
        </w:rPr>
        <w:t xml:space="preserve"> that all managers and those involved in recruitment undertake unconscious bias training; and</w:t>
      </w:r>
    </w:p>
    <w:p w14:paraId="050913FA" w14:textId="0A2A15FE" w:rsidR="00B82EFE" w:rsidRPr="00C3320D" w:rsidRDefault="00F45274" w:rsidP="00B82EFE">
      <w:pPr>
        <w:pStyle w:val="Heading3"/>
        <w:spacing w:before="120" w:after="120"/>
        <w:rPr>
          <w:rFonts w:cs="Arial"/>
          <w:szCs w:val="22"/>
        </w:rPr>
      </w:pPr>
      <w:r w:rsidRPr="00C3320D">
        <w:rPr>
          <w:rFonts w:cs="Arial"/>
          <w:szCs w:val="22"/>
        </w:rPr>
        <w:t>Where</w:t>
      </w:r>
      <w:r w:rsidR="00B82EFE" w:rsidRPr="00C3320D">
        <w:rPr>
          <w:rFonts w:cs="Arial"/>
          <w:szCs w:val="22"/>
        </w:rPr>
        <w:t xml:space="preserve"> possible, avoid the use of single sex recruitment panels.</w:t>
      </w:r>
    </w:p>
    <w:p w14:paraId="485003E2" w14:textId="77777777" w:rsidR="00B82EFE" w:rsidRPr="00C3320D" w:rsidRDefault="00B82EFE" w:rsidP="00B82EFE">
      <w:pPr>
        <w:pStyle w:val="Heading1"/>
        <w:keepNext/>
        <w:spacing w:before="120" w:after="120"/>
        <w:rPr>
          <w:rFonts w:cs="Arial"/>
          <w:szCs w:val="22"/>
        </w:rPr>
      </w:pPr>
      <w:bookmarkStart w:id="151" w:name="_Toc461102337"/>
      <w:bookmarkStart w:id="152" w:name="_Toc461102400"/>
      <w:bookmarkStart w:id="153" w:name="_Toc461102479"/>
      <w:bookmarkStart w:id="154" w:name="_Toc461109646"/>
      <w:bookmarkStart w:id="155" w:name="_Toc461102338"/>
      <w:bookmarkStart w:id="156" w:name="_Toc461102401"/>
      <w:bookmarkStart w:id="157" w:name="_Toc461102480"/>
      <w:bookmarkStart w:id="158" w:name="_Toc461109647"/>
      <w:bookmarkStart w:id="159" w:name="_Toc461102339"/>
      <w:bookmarkStart w:id="160" w:name="_Toc461102402"/>
      <w:bookmarkStart w:id="161" w:name="_Toc461102481"/>
      <w:bookmarkStart w:id="162" w:name="_Toc461109648"/>
      <w:bookmarkStart w:id="163" w:name="_Toc461102340"/>
      <w:bookmarkStart w:id="164" w:name="_Toc461102403"/>
      <w:bookmarkStart w:id="165" w:name="_Toc461102482"/>
      <w:bookmarkStart w:id="166" w:name="_Toc461109649"/>
      <w:bookmarkStart w:id="167" w:name="_Toc461102341"/>
      <w:bookmarkStart w:id="168" w:name="_Toc461102404"/>
      <w:bookmarkStart w:id="169" w:name="_Toc461102483"/>
      <w:bookmarkStart w:id="170" w:name="_Toc461109650"/>
      <w:bookmarkStart w:id="171" w:name="_Toc461102342"/>
      <w:bookmarkStart w:id="172" w:name="_Toc461102405"/>
      <w:bookmarkStart w:id="173" w:name="_Toc461102484"/>
      <w:bookmarkStart w:id="174" w:name="_Toc461109651"/>
      <w:bookmarkStart w:id="175" w:name="_Toc461102343"/>
      <w:bookmarkStart w:id="176" w:name="_Toc461102406"/>
      <w:bookmarkStart w:id="177" w:name="_Toc461102485"/>
      <w:bookmarkStart w:id="178" w:name="_Toc461109652"/>
      <w:bookmarkStart w:id="179" w:name="_Toc461102344"/>
      <w:bookmarkStart w:id="180" w:name="_Toc461102407"/>
      <w:bookmarkStart w:id="181" w:name="_Toc461102486"/>
      <w:bookmarkStart w:id="182" w:name="_Toc461109653"/>
      <w:bookmarkStart w:id="183" w:name="_Toc461102345"/>
      <w:bookmarkStart w:id="184" w:name="_Toc461102408"/>
      <w:bookmarkStart w:id="185" w:name="_Toc461102487"/>
      <w:bookmarkStart w:id="186" w:name="_Toc461109654"/>
      <w:bookmarkStart w:id="187" w:name="_Toc461102346"/>
      <w:bookmarkStart w:id="188" w:name="_Toc461102409"/>
      <w:bookmarkStart w:id="189" w:name="_Toc461102488"/>
      <w:bookmarkStart w:id="190" w:name="_Toc461109655"/>
      <w:bookmarkStart w:id="191" w:name="_Toc461102347"/>
      <w:bookmarkStart w:id="192" w:name="_Toc461102410"/>
      <w:bookmarkStart w:id="193" w:name="_Toc461102489"/>
      <w:bookmarkStart w:id="194" w:name="_Toc461109656"/>
      <w:bookmarkStart w:id="195" w:name="_Toc461102348"/>
      <w:bookmarkStart w:id="196" w:name="_Toc461102411"/>
      <w:bookmarkStart w:id="197" w:name="_Toc461102490"/>
      <w:bookmarkStart w:id="198" w:name="_Toc461109657"/>
      <w:bookmarkStart w:id="199" w:name="_Toc461102349"/>
      <w:bookmarkStart w:id="200" w:name="_Toc461102412"/>
      <w:bookmarkStart w:id="201" w:name="_Toc461102491"/>
      <w:bookmarkStart w:id="202" w:name="_Toc461109658"/>
      <w:bookmarkStart w:id="203" w:name="_Toc461702405"/>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C3320D">
        <w:rPr>
          <w:rFonts w:cs="Arial"/>
          <w:szCs w:val="22"/>
        </w:rPr>
        <w:t>ASSIGNMENT AND NOVATION</w:t>
      </w:r>
      <w:bookmarkEnd w:id="203"/>
    </w:p>
    <w:p w14:paraId="40B1D96E"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The Supplier shall not assign, novate, sub-contract or otherwise dispose of or create any trust in relation to any or all of its rights, obligations or liabilities under this Legal Services Contract or any part of it without Approval.</w:t>
      </w:r>
    </w:p>
    <w:p w14:paraId="01EF331F" w14:textId="77777777" w:rsidR="00B82EFE" w:rsidRPr="00C3320D" w:rsidRDefault="00B82EFE" w:rsidP="00B82EFE">
      <w:pPr>
        <w:pStyle w:val="Heading2"/>
        <w:tabs>
          <w:tab w:val="num" w:pos="720"/>
        </w:tabs>
        <w:spacing w:before="120" w:after="120"/>
        <w:ind w:left="720"/>
        <w:rPr>
          <w:rFonts w:cs="Arial"/>
          <w:szCs w:val="22"/>
        </w:rPr>
      </w:pPr>
      <w:bookmarkStart w:id="204" w:name="_Ref313370972"/>
      <w:r w:rsidRPr="00C3320D">
        <w:rPr>
          <w:rFonts w:cs="Arial"/>
          <w:szCs w:val="22"/>
        </w:rPr>
        <w:t>The Customer may assign, novate or otherwise dispose of its rights and obligations under the Legal Services Contract or any part thereof to:</w:t>
      </w:r>
      <w:bookmarkEnd w:id="204"/>
    </w:p>
    <w:p w14:paraId="5088DDCA" w14:textId="3DCD0346" w:rsidR="00B82EFE" w:rsidRPr="00C3320D" w:rsidRDefault="00F45274" w:rsidP="00B82EFE">
      <w:pPr>
        <w:pStyle w:val="Heading3"/>
        <w:spacing w:before="120" w:after="120"/>
        <w:rPr>
          <w:rFonts w:cs="Arial"/>
          <w:szCs w:val="22"/>
        </w:rPr>
      </w:pPr>
      <w:r w:rsidRPr="00C3320D">
        <w:rPr>
          <w:rFonts w:cs="Arial"/>
          <w:szCs w:val="22"/>
        </w:rPr>
        <w:t>Any</w:t>
      </w:r>
      <w:r w:rsidR="00B82EFE" w:rsidRPr="00C3320D">
        <w:rPr>
          <w:rFonts w:cs="Arial"/>
          <w:szCs w:val="22"/>
        </w:rPr>
        <w:t xml:space="preserve"> other Panel Customer; or</w:t>
      </w:r>
    </w:p>
    <w:p w14:paraId="2DB16AB3" w14:textId="08EEF021" w:rsidR="00B82EFE" w:rsidRPr="00C3320D" w:rsidRDefault="00F45274" w:rsidP="00B82EFE">
      <w:pPr>
        <w:pStyle w:val="Heading3"/>
        <w:spacing w:before="120" w:after="120"/>
        <w:rPr>
          <w:rFonts w:cs="Arial"/>
          <w:szCs w:val="22"/>
        </w:rPr>
      </w:pPr>
      <w:r w:rsidRPr="00C3320D">
        <w:rPr>
          <w:rFonts w:cs="Arial"/>
          <w:szCs w:val="22"/>
        </w:rPr>
        <w:t>Any</w:t>
      </w:r>
      <w:r w:rsidR="00B82EFE" w:rsidRPr="00C3320D">
        <w:rPr>
          <w:rFonts w:cs="Arial"/>
          <w:szCs w:val="22"/>
        </w:rPr>
        <w:t xml:space="preserve"> other body established by the Crown or under statute in order substantially to perform any of the functions that had previously been performed by the Customer; or</w:t>
      </w:r>
    </w:p>
    <w:p w14:paraId="0A57171E" w14:textId="08F591BC" w:rsidR="00B82EFE" w:rsidRPr="00C3320D" w:rsidRDefault="00F45274" w:rsidP="00B82EFE">
      <w:pPr>
        <w:pStyle w:val="Heading3"/>
        <w:spacing w:before="120" w:after="120"/>
        <w:rPr>
          <w:rFonts w:cs="Arial"/>
          <w:szCs w:val="22"/>
        </w:rPr>
      </w:pPr>
      <w:r w:rsidRPr="00C3320D">
        <w:rPr>
          <w:rFonts w:cs="Arial"/>
          <w:szCs w:val="22"/>
        </w:rPr>
        <w:t>Any</w:t>
      </w:r>
      <w:r w:rsidR="00B82EFE" w:rsidRPr="00C3320D">
        <w:rPr>
          <w:rFonts w:cs="Arial"/>
          <w:szCs w:val="22"/>
        </w:rPr>
        <w:t xml:space="preserve"> private sector body which substantially performs the functions of the Customer, </w:t>
      </w:r>
    </w:p>
    <w:p w14:paraId="4A1E9551" w14:textId="0ED98F84" w:rsidR="00B82EFE" w:rsidRPr="00C3320D" w:rsidRDefault="00F45274" w:rsidP="00B82EFE">
      <w:pPr>
        <w:pStyle w:val="BodyTextIndent"/>
        <w:spacing w:before="120" w:after="120"/>
        <w:rPr>
          <w:rFonts w:cs="Arial"/>
          <w:szCs w:val="22"/>
        </w:rPr>
      </w:pPr>
      <w:r w:rsidRPr="00C3320D">
        <w:rPr>
          <w:rFonts w:cs="Arial"/>
          <w:szCs w:val="22"/>
        </w:rPr>
        <w:t>And</w:t>
      </w:r>
      <w:r w:rsidR="00B82EFE" w:rsidRPr="00C3320D">
        <w:rPr>
          <w:rFonts w:cs="Arial"/>
          <w:szCs w:val="22"/>
        </w:rPr>
        <w:t xml:space="preserve"> the Supplier shall, at the Customer’s request, enter into a novation agreement in such form as the Customer shall reasonably specify in order to enable the Customer </w:t>
      </w:r>
      <w:r w:rsidR="00B82EFE" w:rsidRPr="00C3320D">
        <w:rPr>
          <w:rFonts w:cs="Arial"/>
          <w:szCs w:val="22"/>
        </w:rPr>
        <w:lastRenderedPageBreak/>
        <w:t>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14:paraId="12531FD7" w14:textId="77777777" w:rsidR="00B82EFE" w:rsidRPr="00C3320D" w:rsidRDefault="00B82EFE" w:rsidP="00B82EFE">
      <w:pPr>
        <w:pStyle w:val="Heading2"/>
        <w:tabs>
          <w:tab w:val="num" w:pos="720"/>
        </w:tabs>
        <w:spacing w:before="120" w:after="120"/>
        <w:ind w:left="720"/>
        <w:rPr>
          <w:rFonts w:cs="Arial"/>
          <w:szCs w:val="22"/>
        </w:rPr>
      </w:pPr>
      <w:bookmarkStart w:id="205" w:name="_Ref313370925"/>
      <w:r w:rsidRPr="00C3320D">
        <w:rPr>
          <w:rFonts w:cs="Arial"/>
          <w:szCs w:val="22"/>
        </w:rPr>
        <w:t>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sidRPr="00C3320D">
        <w:rPr>
          <w:rFonts w:cs="Arial"/>
          <w:b/>
          <w:szCs w:val="22"/>
        </w:rPr>
        <w:t>Transferee</w:t>
      </w:r>
      <w:r w:rsidRPr="00C3320D">
        <w:rPr>
          <w:rFonts w:cs="Arial"/>
          <w:szCs w:val="22"/>
        </w:rPr>
        <w:t>"):</w:t>
      </w:r>
      <w:bookmarkEnd w:id="205"/>
    </w:p>
    <w:p w14:paraId="19F945A9" w14:textId="44111B48" w:rsidR="00B82EFE" w:rsidRPr="00C3320D" w:rsidRDefault="00F45274"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rights of termination of the Customer in Clause 11 shall be available to the Supplier in the event of, respectively, the bankruptcy or insolvency, or default of the Transferee; and</w:t>
      </w:r>
    </w:p>
    <w:p w14:paraId="0AF233F9" w14:textId="2F101303" w:rsidR="00B82EFE" w:rsidRPr="00C3320D" w:rsidRDefault="00F45274" w:rsidP="00B82EFE">
      <w:pPr>
        <w:pStyle w:val="Heading3"/>
        <w:spacing w:before="120" w:after="120"/>
        <w:rPr>
          <w:rFonts w:cs="Arial"/>
          <w:szCs w:val="22"/>
        </w:rPr>
      </w:pPr>
      <w:r w:rsidRPr="00C3320D">
        <w:rPr>
          <w:rFonts w:cs="Arial"/>
          <w:szCs w:val="22"/>
        </w:rPr>
        <w:t>The</w:t>
      </w:r>
      <w:r w:rsidR="00B82EFE" w:rsidRPr="00C3320D">
        <w:rPr>
          <w:rFonts w:cs="Arial"/>
          <w:szCs w:val="22"/>
        </w:rPr>
        <w:t xml:space="preserve"> Transferee shall only be able to assign, novate or otherwise dispose of its rights and obligations under the Legal Services Contract or any part thereof with the previous consent in writing of the Supplier, which shall not be unreasonably withheld or delayed.</w:t>
      </w:r>
    </w:p>
    <w:p w14:paraId="08C08731"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the Supplier's obligations under the Legal Services Contract and for no other purposes and shall take reasonable steps to ensure that the Transferee gives a confidentiality undertaking in relation to such Confidential Information.</w:t>
      </w:r>
    </w:p>
    <w:p w14:paraId="5D0F0AF6" w14:textId="77777777" w:rsidR="00B82EFE" w:rsidRPr="00C3320D" w:rsidRDefault="00B82EFE" w:rsidP="00B82EFE">
      <w:pPr>
        <w:pStyle w:val="Heading2"/>
        <w:tabs>
          <w:tab w:val="num" w:pos="720"/>
        </w:tabs>
        <w:spacing w:before="120" w:after="120"/>
        <w:ind w:left="720"/>
        <w:rPr>
          <w:rFonts w:cs="Arial"/>
          <w:szCs w:val="22"/>
        </w:rPr>
      </w:pPr>
      <w:r w:rsidRPr="00C3320D">
        <w:rPr>
          <w:rFonts w:cs="Arial"/>
          <w:szCs w:val="22"/>
        </w:rPr>
        <w:t>For the purposes of Clause 16.3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Legal Services Contract.</w:t>
      </w:r>
    </w:p>
    <w:p w14:paraId="252466FF" w14:textId="77777777" w:rsidR="00B82EFE" w:rsidRPr="00C3320D" w:rsidRDefault="00B82EFE" w:rsidP="00B82EFE">
      <w:pPr>
        <w:pStyle w:val="Heading1"/>
        <w:keepNext/>
        <w:spacing w:before="120" w:after="120"/>
        <w:rPr>
          <w:rFonts w:cs="Arial"/>
          <w:szCs w:val="22"/>
        </w:rPr>
      </w:pPr>
      <w:bookmarkStart w:id="206" w:name="_Toc461702406"/>
      <w:r w:rsidRPr="00C3320D">
        <w:rPr>
          <w:rFonts w:cs="Arial"/>
          <w:szCs w:val="22"/>
        </w:rPr>
        <w:t>WAIVER AND CUMULATIVE REMEDIES</w:t>
      </w:r>
      <w:bookmarkEnd w:id="206"/>
    </w:p>
    <w:p w14:paraId="00900022"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F61D45F"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571D06F2" w14:textId="77777777" w:rsidR="00B82EFE" w:rsidRPr="00C3320D" w:rsidRDefault="00B82EFE" w:rsidP="00B82EFE">
      <w:pPr>
        <w:pStyle w:val="Heading1"/>
        <w:keepNext/>
        <w:spacing w:before="120" w:after="120"/>
        <w:rPr>
          <w:rFonts w:cs="Arial"/>
          <w:szCs w:val="22"/>
        </w:rPr>
      </w:pPr>
      <w:bookmarkStart w:id="207" w:name="_Toc461102352"/>
      <w:bookmarkStart w:id="208" w:name="_Toc461102415"/>
      <w:bookmarkStart w:id="209" w:name="_Toc461102494"/>
      <w:bookmarkStart w:id="210" w:name="_Toc461109661"/>
      <w:bookmarkStart w:id="211" w:name="_Toc461102353"/>
      <w:bookmarkStart w:id="212" w:name="_Toc461102416"/>
      <w:bookmarkStart w:id="213" w:name="_Toc461102495"/>
      <w:bookmarkStart w:id="214" w:name="_Toc461109662"/>
      <w:bookmarkStart w:id="215" w:name="_Toc461102354"/>
      <w:bookmarkStart w:id="216" w:name="_Toc461102417"/>
      <w:bookmarkStart w:id="217" w:name="_Toc461102496"/>
      <w:bookmarkStart w:id="218" w:name="_Toc461109663"/>
      <w:bookmarkStart w:id="219" w:name="_Toc461102355"/>
      <w:bookmarkStart w:id="220" w:name="_Toc461102418"/>
      <w:bookmarkStart w:id="221" w:name="_Toc461102497"/>
      <w:bookmarkStart w:id="222" w:name="_Toc461109664"/>
      <w:bookmarkStart w:id="223" w:name="_Toc461102356"/>
      <w:bookmarkStart w:id="224" w:name="_Toc461102419"/>
      <w:bookmarkStart w:id="225" w:name="_Toc461102498"/>
      <w:bookmarkStart w:id="226" w:name="_Toc461109665"/>
      <w:bookmarkStart w:id="227" w:name="_Toc461702407"/>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C3320D">
        <w:rPr>
          <w:rFonts w:cs="Arial"/>
          <w:szCs w:val="22"/>
        </w:rPr>
        <w:t>FURTHER ASSURANCES</w:t>
      </w:r>
      <w:bookmarkEnd w:id="227"/>
    </w:p>
    <w:p w14:paraId="0FA04D5E" w14:textId="77777777" w:rsidR="00B82EFE" w:rsidRPr="00C3320D" w:rsidRDefault="00B82EFE" w:rsidP="00B82EFE">
      <w:pPr>
        <w:pStyle w:val="Heading2"/>
        <w:spacing w:before="120" w:after="120"/>
        <w:rPr>
          <w:rFonts w:cs="Arial"/>
          <w:szCs w:val="22"/>
        </w:rPr>
      </w:pPr>
      <w:r w:rsidRPr="00C3320D">
        <w:rPr>
          <w:rFonts w:cs="Arial"/>
          <w:szCs w:val="22"/>
        </w:rPr>
        <w:t>Each Party undertakes at the request of the other, and at the cost of the requesting Party to do all acts and execute all documents which may be necessary to give effect to the meaning of the Legal Services Contract.</w:t>
      </w:r>
    </w:p>
    <w:p w14:paraId="13C4CA0C" w14:textId="77777777" w:rsidR="00B82EFE" w:rsidRPr="00C3320D" w:rsidRDefault="00B82EFE" w:rsidP="00B82EFE">
      <w:pPr>
        <w:pStyle w:val="Heading1"/>
        <w:keepNext/>
        <w:spacing w:before="120" w:after="120"/>
        <w:rPr>
          <w:rFonts w:cs="Arial"/>
          <w:szCs w:val="22"/>
        </w:rPr>
      </w:pPr>
      <w:bookmarkStart w:id="228" w:name="_Toc461702408"/>
      <w:r w:rsidRPr="00C3320D">
        <w:rPr>
          <w:rFonts w:cs="Arial"/>
          <w:szCs w:val="22"/>
        </w:rPr>
        <w:t>SEVERABILITY</w:t>
      </w:r>
      <w:bookmarkEnd w:id="228"/>
    </w:p>
    <w:p w14:paraId="7F87D8FD"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 xml:space="preserve">If any provision of the Legal Services Contract (or part of any provision) is held to be void or otherwise unenforceable by any court of competent jurisdiction, such provision </w:t>
      </w:r>
      <w:r w:rsidRPr="00C3320D">
        <w:rPr>
          <w:rFonts w:cs="Arial"/>
          <w:szCs w:val="22"/>
        </w:rPr>
        <w:lastRenderedPageBreak/>
        <w:t>(or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14:paraId="199C6FAD"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21750CCD" w14:textId="77777777" w:rsidR="00B82EFE" w:rsidRPr="00C3320D" w:rsidRDefault="00B82EFE" w:rsidP="00B82EFE">
      <w:pPr>
        <w:pStyle w:val="Heading2"/>
        <w:numPr>
          <w:ilvl w:val="0"/>
          <w:numId w:val="0"/>
        </w:numPr>
        <w:spacing w:before="120" w:after="120"/>
        <w:ind w:left="630"/>
        <w:rPr>
          <w:rFonts w:cs="Arial"/>
          <w:szCs w:val="22"/>
        </w:rPr>
      </w:pPr>
    </w:p>
    <w:p w14:paraId="2278DCDB" w14:textId="77777777" w:rsidR="00B82EFE" w:rsidRPr="00C3320D" w:rsidRDefault="00B82EFE" w:rsidP="00B82EFE">
      <w:pPr>
        <w:pStyle w:val="Heading1"/>
        <w:keepNext/>
        <w:spacing w:before="120" w:after="120"/>
        <w:rPr>
          <w:rFonts w:cs="Arial"/>
          <w:szCs w:val="22"/>
        </w:rPr>
      </w:pPr>
      <w:bookmarkStart w:id="229" w:name="_Toc461702409"/>
      <w:r w:rsidRPr="00C3320D">
        <w:rPr>
          <w:rFonts w:cs="Arial"/>
          <w:szCs w:val="22"/>
        </w:rPr>
        <w:t>RELATIONSHIP OF THE PARTIES</w:t>
      </w:r>
      <w:bookmarkEnd w:id="229"/>
    </w:p>
    <w:p w14:paraId="11BD82DF" w14:textId="77777777" w:rsidR="00B82EFE" w:rsidRPr="00C3320D" w:rsidRDefault="00B82EFE" w:rsidP="00B82EFE">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14:paraId="2E52592A" w14:textId="77777777" w:rsidR="00B82EFE" w:rsidRPr="00C3320D" w:rsidRDefault="00B82EFE" w:rsidP="00B82EFE">
      <w:pPr>
        <w:pStyle w:val="Heading1"/>
        <w:keepNext/>
        <w:spacing w:before="120" w:after="120"/>
        <w:rPr>
          <w:rFonts w:cs="Arial"/>
          <w:szCs w:val="22"/>
        </w:rPr>
      </w:pPr>
      <w:bookmarkStart w:id="230" w:name="_Toc461702410"/>
      <w:r w:rsidRPr="00C3320D">
        <w:rPr>
          <w:rFonts w:cs="Arial"/>
          <w:szCs w:val="22"/>
        </w:rPr>
        <w:t>ENTIRE AGREEMENT</w:t>
      </w:r>
      <w:bookmarkEnd w:id="230"/>
    </w:p>
    <w:p w14:paraId="283363EB" w14:textId="77777777" w:rsidR="00B82EFE" w:rsidRPr="00C3320D" w:rsidRDefault="00B82EFE" w:rsidP="00B82EFE">
      <w:pPr>
        <w:pStyle w:val="Heading2"/>
        <w:spacing w:before="120" w:after="120"/>
        <w:rPr>
          <w:rFonts w:cs="Arial"/>
          <w:szCs w:val="22"/>
        </w:rPr>
      </w:pPr>
      <w:bookmarkStart w:id="231" w:name="_Ref313371230"/>
      <w:r w:rsidRPr="00C3320D">
        <w:rPr>
          <w:rFonts w:cs="Arial"/>
          <w:szCs w:val="22"/>
        </w:rPr>
        <w:t>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231"/>
    </w:p>
    <w:p w14:paraId="568D0909" w14:textId="77777777" w:rsidR="00B82EFE" w:rsidRPr="00C3320D" w:rsidRDefault="00B82EFE" w:rsidP="00B82EFE">
      <w:pPr>
        <w:pStyle w:val="Heading2"/>
        <w:spacing w:before="120" w:after="120"/>
        <w:rPr>
          <w:rFonts w:cs="Arial"/>
          <w:szCs w:val="22"/>
        </w:rPr>
      </w:pPr>
      <w:bookmarkStart w:id="232" w:name="_Ref313371232"/>
      <w:r w:rsidRPr="00C3320D">
        <w:rPr>
          <w:rFonts w:cs="Arial"/>
          <w:szCs w:val="22"/>
        </w:rPr>
        <w:t>Each of the Parties acknowledges and agrees that in entering into the Legal Services Contract it does not rely on, and shall have no remedy in respect of, any statement, representation, warranty or undertaking (whether negligently or innocently made) other than as expressly set out in the Legal Services Contract.</w:t>
      </w:r>
      <w:bookmarkEnd w:id="232"/>
      <w:r w:rsidRPr="00C3320D">
        <w:rPr>
          <w:rFonts w:cs="Arial"/>
          <w:szCs w:val="22"/>
        </w:rPr>
        <w:t xml:space="preserve"> </w:t>
      </w:r>
    </w:p>
    <w:p w14:paraId="7BA06FDD" w14:textId="77777777" w:rsidR="00B82EFE" w:rsidRPr="00C3320D" w:rsidRDefault="00B82EFE" w:rsidP="00B82EFE">
      <w:pPr>
        <w:pStyle w:val="Heading2"/>
        <w:spacing w:before="120" w:after="120"/>
        <w:rPr>
          <w:rFonts w:cs="Arial"/>
          <w:szCs w:val="22"/>
        </w:rPr>
      </w:pPr>
      <w:r w:rsidRPr="00C3320D">
        <w:rPr>
          <w:rFonts w:cs="Arial"/>
          <w:szCs w:val="22"/>
        </w:rPr>
        <w:t>The Supplier acknowledges and agrees that it has:</w:t>
      </w:r>
    </w:p>
    <w:p w14:paraId="54F06A12" w14:textId="66E783A6" w:rsidR="00B82EFE" w:rsidRPr="00C3320D" w:rsidRDefault="00F45274" w:rsidP="00B82EFE">
      <w:pPr>
        <w:pStyle w:val="Heading3"/>
        <w:spacing w:before="120" w:after="120"/>
        <w:rPr>
          <w:rFonts w:cs="Arial"/>
          <w:szCs w:val="22"/>
        </w:rPr>
      </w:pPr>
      <w:r w:rsidRPr="00C3320D">
        <w:rPr>
          <w:rFonts w:cs="Arial"/>
          <w:szCs w:val="22"/>
        </w:rPr>
        <w:t>Entered</w:t>
      </w:r>
      <w:r w:rsidR="00B82EFE" w:rsidRPr="00C3320D">
        <w:rPr>
          <w:rFonts w:cs="Arial"/>
          <w:szCs w:val="22"/>
        </w:rPr>
        <w:t xml:space="preserve"> into the Legal Services Contract in reliance on its own due diligence alone; and</w:t>
      </w:r>
    </w:p>
    <w:p w14:paraId="262206E3" w14:textId="0846EE71" w:rsidR="00B82EFE" w:rsidRPr="00C3320D" w:rsidRDefault="00F45274" w:rsidP="00B82EFE">
      <w:pPr>
        <w:pStyle w:val="Heading3"/>
        <w:spacing w:before="120" w:after="120"/>
        <w:rPr>
          <w:rFonts w:cs="Arial"/>
          <w:szCs w:val="22"/>
        </w:rPr>
      </w:pPr>
      <w:r w:rsidRPr="00C3320D">
        <w:rPr>
          <w:rFonts w:cs="Arial"/>
          <w:szCs w:val="22"/>
        </w:rPr>
        <w:t>Received</w:t>
      </w:r>
      <w:r w:rsidR="00B82EFE" w:rsidRPr="00C3320D">
        <w:rPr>
          <w:rFonts w:cs="Arial"/>
          <w:szCs w:val="22"/>
        </w:rPr>
        <w:t xml:space="preserve"> sufficient information required by it in order to determine whether it is able to provide the Services in accordance with the terms of the Legal Services Contract.</w:t>
      </w:r>
    </w:p>
    <w:p w14:paraId="026EFDD9" w14:textId="77777777" w:rsidR="00B82EFE" w:rsidRPr="00C3320D" w:rsidRDefault="00B82EFE" w:rsidP="00B82EFE">
      <w:pPr>
        <w:pStyle w:val="Heading2"/>
        <w:spacing w:before="120" w:after="120"/>
        <w:rPr>
          <w:rFonts w:cs="Arial"/>
          <w:szCs w:val="22"/>
        </w:rPr>
      </w:pPr>
      <w:r w:rsidRPr="00C3320D">
        <w:rPr>
          <w:rFonts w:cs="Arial"/>
          <w:szCs w:val="22"/>
        </w:rPr>
        <w:t>Nothing in Clauses 21.1 and 21.2 shall operate</w:t>
      </w:r>
      <w:r>
        <w:rPr>
          <w:rFonts w:cs="Arial"/>
          <w:szCs w:val="22"/>
        </w:rPr>
        <w:t xml:space="preserve"> </w:t>
      </w:r>
      <w:r w:rsidRPr="00C3320D">
        <w:rPr>
          <w:rFonts w:cs="Arial"/>
          <w:szCs w:val="22"/>
        </w:rPr>
        <w:t>to exclude liability for Fraud or fraudulent misrepresentation.</w:t>
      </w:r>
    </w:p>
    <w:p w14:paraId="770D16F7" w14:textId="77777777" w:rsidR="00B82EFE" w:rsidRPr="00C3320D" w:rsidRDefault="00B82EFE" w:rsidP="00B82EFE">
      <w:pPr>
        <w:pStyle w:val="Heading3"/>
        <w:numPr>
          <w:ilvl w:val="0"/>
          <w:numId w:val="0"/>
        </w:numPr>
        <w:spacing w:before="120" w:after="120"/>
        <w:ind w:left="1800"/>
        <w:rPr>
          <w:rFonts w:cs="Arial"/>
          <w:szCs w:val="22"/>
        </w:rPr>
      </w:pPr>
    </w:p>
    <w:p w14:paraId="4C36F738" w14:textId="77777777" w:rsidR="00B82EFE" w:rsidRPr="00C3320D" w:rsidRDefault="00B82EFE" w:rsidP="00B82EFE">
      <w:pPr>
        <w:pStyle w:val="Heading1"/>
        <w:keepNext/>
        <w:spacing w:before="120" w:after="120"/>
        <w:rPr>
          <w:rFonts w:cs="Arial"/>
          <w:szCs w:val="22"/>
        </w:rPr>
      </w:pPr>
      <w:bookmarkStart w:id="233" w:name="_Toc461102361"/>
      <w:bookmarkStart w:id="234" w:name="_Toc461102424"/>
      <w:bookmarkStart w:id="235" w:name="_Toc461102503"/>
      <w:bookmarkStart w:id="236" w:name="_Toc461109670"/>
      <w:bookmarkStart w:id="237" w:name="_Toc461102362"/>
      <w:bookmarkStart w:id="238" w:name="_Toc461102425"/>
      <w:bookmarkStart w:id="239" w:name="_Toc461102504"/>
      <w:bookmarkStart w:id="240" w:name="_Toc461109671"/>
      <w:bookmarkStart w:id="241" w:name="_Ref313370095"/>
      <w:bookmarkStart w:id="242" w:name="_Toc461702411"/>
      <w:bookmarkEnd w:id="233"/>
      <w:bookmarkEnd w:id="234"/>
      <w:bookmarkEnd w:id="235"/>
      <w:bookmarkEnd w:id="236"/>
      <w:bookmarkEnd w:id="237"/>
      <w:bookmarkEnd w:id="238"/>
      <w:bookmarkEnd w:id="239"/>
      <w:bookmarkEnd w:id="240"/>
      <w:r w:rsidRPr="00C3320D">
        <w:rPr>
          <w:rFonts w:cs="Arial"/>
          <w:szCs w:val="22"/>
        </w:rPr>
        <w:t>CONTRACTS (RIGHTS OF THIRD PARTIES) ACT</w:t>
      </w:r>
      <w:bookmarkEnd w:id="241"/>
      <w:bookmarkEnd w:id="242"/>
    </w:p>
    <w:p w14:paraId="73B70911" w14:textId="77777777" w:rsidR="00B82EFE" w:rsidRPr="00C3320D" w:rsidRDefault="00B82EFE" w:rsidP="00B82EFE">
      <w:pPr>
        <w:pStyle w:val="Heading2"/>
        <w:spacing w:before="120" w:after="120"/>
        <w:rPr>
          <w:rFonts w:cs="Arial"/>
          <w:szCs w:val="22"/>
        </w:rPr>
      </w:pPr>
      <w:r w:rsidRPr="00C3320D">
        <w:rPr>
          <w:rFonts w:cs="Arial"/>
          <w:szCs w:val="22"/>
        </w:rPr>
        <w:t xml:space="preserve">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4FE3B654" w14:textId="77777777" w:rsidR="00B82EFE" w:rsidRPr="00C3320D" w:rsidRDefault="00B82EFE" w:rsidP="00B82EFE">
      <w:pPr>
        <w:pStyle w:val="Heading2"/>
        <w:spacing w:before="120" w:after="120"/>
        <w:rPr>
          <w:rFonts w:cs="Arial"/>
          <w:szCs w:val="22"/>
        </w:rPr>
      </w:pPr>
      <w:r w:rsidRPr="00C3320D">
        <w:rPr>
          <w:rFonts w:cs="Arial"/>
          <w:szCs w:val="22"/>
        </w:rPr>
        <w:lastRenderedPageBreak/>
        <w:t>No consent of any third party is necessary for any rescission, variation (including any release or compromise in whole or in part of liability) or termination of the Legal Services Contract or any one or more Clauses of it.</w:t>
      </w:r>
    </w:p>
    <w:p w14:paraId="6DD696BF" w14:textId="77777777" w:rsidR="00B82EFE" w:rsidRPr="00C3320D" w:rsidRDefault="00B82EFE" w:rsidP="00B82EFE">
      <w:pPr>
        <w:pStyle w:val="Heading2"/>
        <w:spacing w:before="120" w:after="120"/>
        <w:rPr>
          <w:rFonts w:cs="Arial"/>
          <w:szCs w:val="22"/>
        </w:rPr>
      </w:pPr>
      <w:bookmarkStart w:id="243" w:name="_Ref313371113"/>
      <w:r w:rsidRPr="00C3320D">
        <w:rPr>
          <w:rFonts w:cs="Arial"/>
          <w:szCs w:val="22"/>
        </w:rPr>
        <w:t>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14:paraId="5C61FC3F" w14:textId="77777777" w:rsidR="00B82EFE" w:rsidRPr="00C3320D" w:rsidRDefault="00B82EFE" w:rsidP="00B82EFE">
      <w:pPr>
        <w:pStyle w:val="Heading1"/>
        <w:keepNext/>
        <w:spacing w:before="120" w:after="120"/>
        <w:rPr>
          <w:rFonts w:cs="Arial"/>
          <w:szCs w:val="22"/>
        </w:rPr>
      </w:pPr>
      <w:bookmarkStart w:id="244" w:name="_Toc461702412"/>
      <w:r w:rsidRPr="00C3320D">
        <w:rPr>
          <w:rFonts w:cs="Arial"/>
          <w:szCs w:val="22"/>
        </w:rPr>
        <w:t>NOTICES</w:t>
      </w:r>
      <w:bookmarkEnd w:id="243"/>
      <w:bookmarkEnd w:id="244"/>
    </w:p>
    <w:p w14:paraId="3616D53A" w14:textId="77777777" w:rsidR="00B82EFE" w:rsidRPr="00C3320D" w:rsidRDefault="00B82EFE" w:rsidP="00B82EFE">
      <w:pPr>
        <w:pStyle w:val="Heading2"/>
        <w:spacing w:before="120" w:after="120"/>
        <w:rPr>
          <w:rFonts w:cs="Arial"/>
          <w:szCs w:val="22"/>
        </w:rPr>
      </w:pPr>
      <w:r w:rsidRPr="00C3320D">
        <w:rPr>
          <w:rFonts w:cs="Arial"/>
          <w:szCs w:val="22"/>
        </w:rPr>
        <w:t>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14:paraId="24FEF1D5" w14:textId="77777777" w:rsidR="00B82EFE" w:rsidRPr="00C3320D" w:rsidRDefault="00B82EFE" w:rsidP="00B82EFE">
      <w:pPr>
        <w:pStyle w:val="Heading2"/>
        <w:spacing w:before="120" w:after="120"/>
        <w:rPr>
          <w:rFonts w:cs="Arial"/>
          <w:szCs w:val="22"/>
        </w:rPr>
      </w:pPr>
      <w:bookmarkStart w:id="245" w:name="_Ref313371315"/>
      <w:r w:rsidRPr="00C3320D">
        <w:rPr>
          <w:rFonts w:cs="Arial"/>
          <w:szCs w:val="22"/>
        </w:rPr>
        <w:t>Any notice or other communication given or made by either Party to the other shall:</w:t>
      </w:r>
    </w:p>
    <w:p w14:paraId="63903119" w14:textId="4A57C4B7" w:rsidR="00B82EFE" w:rsidRPr="00C3320D" w:rsidRDefault="00F45274" w:rsidP="00B82EFE">
      <w:pPr>
        <w:pStyle w:val="Heading3"/>
        <w:spacing w:before="120" w:after="120"/>
        <w:rPr>
          <w:rFonts w:cs="Arial"/>
          <w:szCs w:val="22"/>
        </w:rPr>
      </w:pPr>
      <w:r w:rsidRPr="00C3320D">
        <w:rPr>
          <w:rFonts w:cs="Arial"/>
          <w:szCs w:val="22"/>
        </w:rPr>
        <w:t>Be</w:t>
      </w:r>
      <w:r w:rsidR="00B82EFE" w:rsidRPr="00C3320D">
        <w:rPr>
          <w:rFonts w:cs="Arial"/>
          <w:szCs w:val="22"/>
        </w:rPr>
        <w:t xml:space="preserve"> given by letter (sent by hand, post or a recorded signed for delivery service), facsimile or electronic mail confirmed by letter; and</w:t>
      </w:r>
    </w:p>
    <w:p w14:paraId="2DB8792E" w14:textId="59AA2E3C" w:rsidR="00B82EFE" w:rsidRPr="00C3320D" w:rsidRDefault="00F45274" w:rsidP="00B82EFE">
      <w:pPr>
        <w:pStyle w:val="Heading3"/>
        <w:spacing w:before="120" w:after="120"/>
        <w:rPr>
          <w:rFonts w:cs="Arial"/>
          <w:szCs w:val="22"/>
        </w:rPr>
      </w:pPr>
      <w:r w:rsidRPr="00C3320D">
        <w:rPr>
          <w:rFonts w:cs="Arial"/>
          <w:szCs w:val="22"/>
        </w:rPr>
        <w:t>Unless</w:t>
      </w:r>
      <w:r w:rsidR="00B82EFE" w:rsidRPr="00C3320D">
        <w:rPr>
          <w:rFonts w:cs="Arial"/>
          <w:szCs w:val="22"/>
        </w:rPr>
        <w:t xml:space="preserve"> the other Party acknowledges receipt of such communication at an earlier time, be deemed to have been given:</w:t>
      </w:r>
    </w:p>
    <w:p w14:paraId="190D9F2C" w14:textId="1035CDFD" w:rsidR="00B82EFE" w:rsidRPr="00C3320D" w:rsidRDefault="00F45274" w:rsidP="00B82EFE">
      <w:pPr>
        <w:pStyle w:val="Heading4"/>
        <w:spacing w:before="120" w:after="120"/>
        <w:rPr>
          <w:rFonts w:cs="Arial"/>
          <w:szCs w:val="22"/>
        </w:rPr>
      </w:pPr>
      <w:r w:rsidRPr="00C3320D">
        <w:rPr>
          <w:rFonts w:cs="Arial"/>
          <w:szCs w:val="22"/>
        </w:rPr>
        <w:t>If</w:t>
      </w:r>
      <w:r w:rsidR="00B82EFE" w:rsidRPr="00C3320D">
        <w:rPr>
          <w:rFonts w:cs="Arial"/>
          <w:szCs w:val="22"/>
        </w:rPr>
        <w:t xml:space="preserve"> delivered personally, at the time of delivery;</w:t>
      </w:r>
    </w:p>
    <w:p w14:paraId="3AA01D12" w14:textId="77777777" w:rsidR="00B82EFE" w:rsidRPr="00C3320D" w:rsidRDefault="00B82EFE" w:rsidP="00B82EFE">
      <w:pPr>
        <w:pStyle w:val="Heading4"/>
        <w:spacing w:before="120" w:after="120"/>
        <w:rPr>
          <w:rFonts w:cs="Arial"/>
          <w:szCs w:val="22"/>
        </w:rPr>
      </w:pPr>
      <w:r w:rsidRPr="00C3320D">
        <w:rPr>
          <w:rFonts w:cs="Arial"/>
          <w:szCs w:val="22"/>
        </w:rPr>
        <w:t>if sent by pre-paid post or a recorded signed for service two (2) Working Days after the day on which the letter was posted provided the relevant communication is not returned as undelivered;</w:t>
      </w:r>
    </w:p>
    <w:p w14:paraId="2B881D52" w14:textId="66779938" w:rsidR="00B82EFE" w:rsidRPr="00C3320D" w:rsidRDefault="00F45274" w:rsidP="00B82EFE">
      <w:pPr>
        <w:pStyle w:val="Heading4"/>
        <w:spacing w:before="120" w:after="120"/>
        <w:rPr>
          <w:rFonts w:cs="Arial"/>
          <w:szCs w:val="22"/>
        </w:rPr>
      </w:pPr>
      <w:r w:rsidRPr="00C3320D">
        <w:rPr>
          <w:rFonts w:cs="Arial"/>
          <w:szCs w:val="22"/>
        </w:rPr>
        <w:t>If</w:t>
      </w:r>
      <w:r w:rsidR="00B82EFE" w:rsidRPr="00C3320D">
        <w:rPr>
          <w:rFonts w:cs="Arial"/>
          <w:szCs w:val="22"/>
        </w:rPr>
        <w:t xml:space="preserve"> sent by electronic mail, upon receipt of a read receipt; and</w:t>
      </w:r>
    </w:p>
    <w:p w14:paraId="1FD9AE34" w14:textId="77777777" w:rsidR="00B82EFE" w:rsidRPr="00C3320D" w:rsidRDefault="00B82EFE" w:rsidP="00B82EFE">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245"/>
    </w:p>
    <w:p w14:paraId="7CFCCB71" w14:textId="77777777" w:rsidR="00B82EFE" w:rsidRPr="00C3320D" w:rsidRDefault="00B82EFE" w:rsidP="00B82EFE">
      <w:pPr>
        <w:pStyle w:val="Heading2"/>
        <w:spacing w:before="120" w:after="120"/>
        <w:rPr>
          <w:rFonts w:cs="Arial"/>
          <w:szCs w:val="22"/>
        </w:rPr>
      </w:pPr>
      <w:bookmarkStart w:id="246" w:name="_Ref313371306"/>
      <w:r w:rsidRPr="00C3320D">
        <w:rPr>
          <w:rFonts w:cs="Arial"/>
          <w:szCs w:val="22"/>
        </w:rPr>
        <w:t>For the purposes of Clause 23.2, the address, email address and fax number of each Party shall be the address, email address and fax number specified in the Order Form.</w:t>
      </w:r>
      <w:bookmarkEnd w:id="246"/>
    </w:p>
    <w:p w14:paraId="0915A3FE" w14:textId="77777777" w:rsidR="00B82EFE" w:rsidRPr="00C3320D" w:rsidRDefault="00B82EFE" w:rsidP="00B82EFE">
      <w:pPr>
        <w:pStyle w:val="Heading2"/>
        <w:spacing w:before="120" w:after="120"/>
        <w:rPr>
          <w:rFonts w:cs="Arial"/>
          <w:szCs w:val="22"/>
        </w:rPr>
      </w:pPr>
      <w:r w:rsidRPr="00C3320D">
        <w:rPr>
          <w:rFonts w:cs="Arial"/>
          <w:szCs w:val="22"/>
        </w:rPr>
        <w:t>Either Party may change its address for service by serving a notice in accordance with this Clause 23.</w:t>
      </w:r>
    </w:p>
    <w:p w14:paraId="1E40F728" w14:textId="77777777" w:rsidR="00B82EFE" w:rsidRPr="00C3320D" w:rsidRDefault="00B82EFE" w:rsidP="00B82EFE">
      <w:pPr>
        <w:pStyle w:val="Heading1"/>
        <w:keepNext/>
        <w:spacing w:before="120" w:after="120"/>
        <w:rPr>
          <w:rFonts w:cs="Arial"/>
          <w:szCs w:val="22"/>
        </w:rPr>
      </w:pPr>
      <w:bookmarkStart w:id="247" w:name="_Toc461102365"/>
      <w:bookmarkStart w:id="248" w:name="_Toc461102428"/>
      <w:bookmarkStart w:id="249" w:name="_Toc461102507"/>
      <w:bookmarkStart w:id="250" w:name="_Toc461109674"/>
      <w:bookmarkStart w:id="251" w:name="_Toc314810842"/>
      <w:bookmarkStart w:id="252" w:name="_Toc461702413"/>
      <w:bookmarkEnd w:id="247"/>
      <w:bookmarkEnd w:id="248"/>
      <w:bookmarkEnd w:id="249"/>
      <w:bookmarkEnd w:id="250"/>
      <w:r w:rsidRPr="00C3320D">
        <w:rPr>
          <w:rFonts w:cs="Arial"/>
          <w:szCs w:val="22"/>
        </w:rPr>
        <w:t>DISPUTES AND LAW</w:t>
      </w:r>
      <w:bookmarkEnd w:id="251"/>
      <w:bookmarkEnd w:id="252"/>
    </w:p>
    <w:p w14:paraId="3D566FA1" w14:textId="77777777" w:rsidR="00B82EFE" w:rsidRPr="00C3320D" w:rsidRDefault="00B82EFE" w:rsidP="00B82EFE">
      <w:pPr>
        <w:pStyle w:val="Heading2"/>
        <w:keepNext/>
        <w:spacing w:before="120" w:after="120"/>
        <w:rPr>
          <w:rFonts w:cs="Arial"/>
          <w:szCs w:val="22"/>
        </w:rPr>
      </w:pPr>
      <w:bookmarkStart w:id="253" w:name="_Ref313370109"/>
      <w:r w:rsidRPr="00C3320D">
        <w:rPr>
          <w:rFonts w:cs="Arial"/>
          <w:szCs w:val="22"/>
        </w:rPr>
        <w:t>Governing Law and Jurisdiction</w:t>
      </w:r>
      <w:bookmarkEnd w:id="253"/>
    </w:p>
    <w:p w14:paraId="380552DF" w14:textId="77777777" w:rsidR="00B82EFE" w:rsidRPr="00C3320D" w:rsidRDefault="00B82EFE" w:rsidP="00B82EFE">
      <w:pPr>
        <w:pStyle w:val="Heading3"/>
        <w:spacing w:before="120" w:after="120"/>
        <w:rPr>
          <w:rFonts w:cs="Arial"/>
          <w:szCs w:val="22"/>
        </w:rPr>
      </w:pPr>
      <w:r w:rsidRPr="00C3320D">
        <w:rPr>
          <w:rFonts w:cs="Arial"/>
          <w:szCs w:val="22"/>
        </w:rPr>
        <w:t xml:space="preserve">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14:paraId="3F49179E" w14:textId="77777777" w:rsidR="00B82EFE" w:rsidRPr="00C3320D" w:rsidRDefault="00B82EFE" w:rsidP="00B82EFE">
      <w:pPr>
        <w:pStyle w:val="Heading2"/>
        <w:keepNext/>
        <w:spacing w:before="120" w:after="120"/>
        <w:rPr>
          <w:rFonts w:cs="Arial"/>
          <w:szCs w:val="22"/>
        </w:rPr>
      </w:pPr>
      <w:bookmarkStart w:id="254" w:name="_Ref313372098"/>
      <w:r w:rsidRPr="00C3320D">
        <w:rPr>
          <w:rFonts w:cs="Arial"/>
          <w:szCs w:val="22"/>
        </w:rPr>
        <w:t>Dispute Resolution</w:t>
      </w:r>
      <w:bookmarkEnd w:id="254"/>
    </w:p>
    <w:p w14:paraId="721BE3BC" w14:textId="77777777" w:rsidR="00B82EFE" w:rsidRPr="00C3320D" w:rsidRDefault="00B82EFE" w:rsidP="00B82EFE">
      <w:pPr>
        <w:pStyle w:val="Heading3"/>
        <w:spacing w:before="120" w:after="120"/>
        <w:rPr>
          <w:rFonts w:cs="Arial"/>
          <w:szCs w:val="22"/>
        </w:rPr>
      </w:pPr>
      <w:bookmarkStart w:id="255" w:name="_Ref313371365"/>
      <w:r w:rsidRPr="00C3320D">
        <w:rPr>
          <w:rFonts w:cs="Arial"/>
          <w:szCs w:val="22"/>
        </w:rPr>
        <w:t>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bookmarkEnd w:id="255"/>
    </w:p>
    <w:p w14:paraId="32FC8D3F" w14:textId="77777777" w:rsidR="00B82EFE" w:rsidRPr="00C3320D" w:rsidRDefault="00B82EFE" w:rsidP="00B82EFE">
      <w:pPr>
        <w:pStyle w:val="Heading3"/>
        <w:spacing w:before="120" w:after="120"/>
        <w:rPr>
          <w:rFonts w:cs="Arial"/>
          <w:szCs w:val="22"/>
        </w:rPr>
      </w:pPr>
      <w:r w:rsidRPr="00C3320D">
        <w:rPr>
          <w:rFonts w:cs="Arial"/>
          <w:szCs w:val="22"/>
        </w:rPr>
        <w:lastRenderedPageBreak/>
        <w:t>Nothing in this dispute resolution procedure shall prevent the Parties from seeking from any court of competent jurisdiction an interim order restraining the other Party from doing any act or compelling the other Party to do any act.</w:t>
      </w:r>
    </w:p>
    <w:p w14:paraId="1DC37DBC" w14:textId="77777777" w:rsidR="00B82EFE" w:rsidRPr="00C3320D" w:rsidRDefault="00B82EFE" w:rsidP="00B82EFE">
      <w:pPr>
        <w:pStyle w:val="Heading3"/>
        <w:spacing w:before="120" w:after="120"/>
        <w:rPr>
          <w:rFonts w:cs="Arial"/>
          <w:szCs w:val="22"/>
        </w:rPr>
      </w:pPr>
      <w:r w:rsidRPr="00C3320D">
        <w:rPr>
          <w:rFonts w:cs="Arial"/>
          <w:szCs w:val="22"/>
        </w:rPr>
        <w:t>If the dispute cannot be resolved by the Parties pursuant to Clause 24.2.1, the Parties shall refer it to mediation pursuant to the procedure set out in Clause 24.2.5 unless:</w:t>
      </w:r>
    </w:p>
    <w:p w14:paraId="6FBB5296" w14:textId="03C3D6BF" w:rsidR="00B82EFE" w:rsidRPr="00C3320D" w:rsidRDefault="00F45274"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Customer considers that the dispute is not suitable for resolution by mediation; or</w:t>
      </w:r>
    </w:p>
    <w:p w14:paraId="005C34AA" w14:textId="4CD91A15" w:rsidR="00B82EFE" w:rsidRPr="00C3320D" w:rsidRDefault="00F45274" w:rsidP="00B82EFE">
      <w:pPr>
        <w:pStyle w:val="Heading4"/>
        <w:spacing w:before="120" w:after="120"/>
        <w:rPr>
          <w:rFonts w:cs="Arial"/>
          <w:szCs w:val="22"/>
        </w:rPr>
      </w:pPr>
      <w:r w:rsidRPr="00C3320D">
        <w:rPr>
          <w:rFonts w:cs="Arial"/>
          <w:szCs w:val="22"/>
        </w:rPr>
        <w:t>The</w:t>
      </w:r>
      <w:r w:rsidR="00B82EFE" w:rsidRPr="00C3320D">
        <w:rPr>
          <w:rFonts w:cs="Arial"/>
          <w:szCs w:val="22"/>
        </w:rPr>
        <w:t xml:space="preserve"> Supplier does not agree to mediation.</w:t>
      </w:r>
    </w:p>
    <w:p w14:paraId="6C5D0E16" w14:textId="77777777" w:rsidR="00B82EFE" w:rsidRPr="00C3320D" w:rsidRDefault="00B82EFE" w:rsidP="00B82EFE">
      <w:pPr>
        <w:pStyle w:val="Heading3"/>
        <w:spacing w:before="120" w:after="120"/>
        <w:rPr>
          <w:rFonts w:cs="Arial"/>
          <w:szCs w:val="22"/>
        </w:rPr>
      </w:pPr>
      <w:r w:rsidRPr="00C3320D">
        <w:rPr>
          <w:rFonts w:cs="Arial"/>
          <w:szCs w:val="22"/>
        </w:rPr>
        <w:t>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w:t>
      </w:r>
    </w:p>
    <w:p w14:paraId="48F241E7" w14:textId="77777777" w:rsidR="00B82EFE" w:rsidRPr="00C3320D" w:rsidRDefault="00B82EFE" w:rsidP="00B82EFE">
      <w:pPr>
        <w:pStyle w:val="Heading3"/>
        <w:keepNext/>
        <w:spacing w:before="120" w:after="120"/>
        <w:rPr>
          <w:rFonts w:cs="Arial"/>
          <w:szCs w:val="22"/>
        </w:rPr>
      </w:pPr>
      <w:bookmarkStart w:id="256" w:name="_Ref313371432"/>
      <w:r w:rsidRPr="00C3320D">
        <w:rPr>
          <w:rFonts w:cs="Arial"/>
          <w:szCs w:val="22"/>
        </w:rPr>
        <w:t>The procedure for mediation is as follows:</w:t>
      </w:r>
      <w:bookmarkEnd w:id="256"/>
    </w:p>
    <w:p w14:paraId="10D70FF7" w14:textId="77777777" w:rsidR="00B82EFE" w:rsidRPr="00C3320D" w:rsidRDefault="00B82EFE" w:rsidP="00B82EFE">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258C306D" w14:textId="77777777" w:rsidR="00B82EFE" w:rsidRPr="00C3320D" w:rsidRDefault="00B82EFE" w:rsidP="00B82EFE">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0E2A9A32" w14:textId="52A3EEF5" w:rsidR="00B82EFE" w:rsidRPr="00C3320D" w:rsidRDefault="00F45274" w:rsidP="00B82EFE">
      <w:pPr>
        <w:pStyle w:val="Heading4"/>
        <w:spacing w:before="120" w:after="120"/>
        <w:rPr>
          <w:rFonts w:cs="Arial"/>
          <w:szCs w:val="22"/>
        </w:rPr>
      </w:pPr>
      <w:r w:rsidRPr="00C3320D">
        <w:rPr>
          <w:rFonts w:cs="Arial"/>
          <w:szCs w:val="22"/>
        </w:rPr>
        <w:t>Unless</w:t>
      </w:r>
      <w:r w:rsidR="00B82EFE" w:rsidRPr="00C3320D">
        <w:rPr>
          <w:rFonts w:cs="Arial"/>
          <w:szCs w:val="22"/>
        </w:rPr>
        <w:t xml:space="preserve"> otherwise agreed, all negotiations connected with the dispute and any settlement agreement relating to it shall be conducted in confidence and without prejudice to the rights of the Parties in any future proceedings;</w:t>
      </w:r>
    </w:p>
    <w:p w14:paraId="136A266A" w14:textId="77777777" w:rsidR="00B82EFE" w:rsidRPr="00C3320D" w:rsidRDefault="00B82EFE" w:rsidP="00B82EFE">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6A507776" w14:textId="53FD1280" w:rsidR="00B82EFE" w:rsidRPr="00C3320D" w:rsidRDefault="00F45274" w:rsidP="00B82EFE">
      <w:pPr>
        <w:pStyle w:val="Heading4"/>
        <w:spacing w:before="120" w:after="120"/>
        <w:rPr>
          <w:rFonts w:cs="Arial"/>
          <w:szCs w:val="22"/>
        </w:rPr>
      </w:pPr>
      <w:bookmarkStart w:id="257" w:name="_Ref313371381"/>
      <w:r w:rsidRPr="00C3320D">
        <w:rPr>
          <w:rFonts w:cs="Arial"/>
          <w:szCs w:val="22"/>
        </w:rPr>
        <w:t>Failing</w:t>
      </w:r>
      <w:r w:rsidR="00B82EFE" w:rsidRPr="00C3320D">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57"/>
    </w:p>
    <w:p w14:paraId="2C03EA98" w14:textId="77777777" w:rsidR="00B82EFE" w:rsidRPr="00C3320D" w:rsidRDefault="00B82EFE" w:rsidP="00B82EFE">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2D4BA54F" w14:textId="77777777" w:rsidR="00B82EFE" w:rsidRPr="00C3320D" w:rsidRDefault="00B82EFE" w:rsidP="00B82EFE">
      <w:pPr>
        <w:pStyle w:val="Heading2"/>
        <w:numPr>
          <w:ilvl w:val="0"/>
          <w:numId w:val="0"/>
        </w:numPr>
        <w:spacing w:before="120" w:after="120"/>
        <w:ind w:left="720"/>
        <w:rPr>
          <w:rFonts w:cs="Arial"/>
          <w:szCs w:val="22"/>
        </w:rPr>
      </w:pPr>
    </w:p>
    <w:p w14:paraId="4A11843E" w14:textId="77777777" w:rsidR="00B82EFE" w:rsidRPr="00C3320D" w:rsidRDefault="00B82EFE" w:rsidP="00B82EFE">
      <w:pPr>
        <w:pStyle w:val="Heading2"/>
        <w:keepNext/>
        <w:numPr>
          <w:ilvl w:val="0"/>
          <w:numId w:val="0"/>
        </w:numPr>
        <w:spacing w:before="120" w:after="120"/>
        <w:rPr>
          <w:rFonts w:cs="Arial"/>
          <w:szCs w:val="22"/>
        </w:rPr>
      </w:pPr>
      <w:bookmarkStart w:id="258" w:name="_Toc127759065"/>
      <w:bookmarkStart w:id="259" w:name="_Toc139080105"/>
      <w:bookmarkStart w:id="260" w:name="_Toc296514644"/>
      <w:bookmarkStart w:id="261" w:name="_Toc297577110"/>
      <w:bookmarkStart w:id="262" w:name="_Toc297577509"/>
      <w:bookmarkStart w:id="263" w:name="_Toc297624436"/>
    </w:p>
    <w:bookmarkEnd w:id="258"/>
    <w:bookmarkEnd w:id="259"/>
    <w:bookmarkEnd w:id="260"/>
    <w:bookmarkEnd w:id="261"/>
    <w:bookmarkEnd w:id="262"/>
    <w:bookmarkEnd w:id="263"/>
    <w:p w14:paraId="1D0B0F60" w14:textId="77777777" w:rsidR="00B82EFE" w:rsidRPr="00C3320D" w:rsidRDefault="00B82EFE" w:rsidP="00B82EFE">
      <w:pPr>
        <w:pStyle w:val="Heading4"/>
        <w:spacing w:before="120" w:after="120"/>
        <w:rPr>
          <w:rFonts w:cs="Arial"/>
          <w:szCs w:val="22"/>
        </w:rPr>
        <w:sectPr w:rsidR="00B82EFE" w:rsidRPr="00C3320D" w:rsidSect="00A63F71">
          <w:headerReference w:type="default" r:id="rId8"/>
          <w:footerReference w:type="default" r:id="rId9"/>
          <w:endnotePr>
            <w:numFmt w:val="decimal"/>
          </w:endnotePr>
          <w:pgSz w:w="11909" w:h="16834" w:code="9"/>
          <w:pgMar w:top="1440" w:right="1440" w:bottom="1440" w:left="1440" w:header="706" w:footer="706" w:gutter="0"/>
          <w:cols w:space="720"/>
        </w:sectPr>
      </w:pPr>
    </w:p>
    <w:p w14:paraId="4C5988FA" w14:textId="77777777" w:rsidR="00B82EFE" w:rsidRPr="00C3320D" w:rsidRDefault="00B82EFE" w:rsidP="00B82EFE">
      <w:pPr>
        <w:pStyle w:val="Heading1"/>
        <w:keepNext/>
        <w:numPr>
          <w:ilvl w:val="0"/>
          <w:numId w:val="0"/>
        </w:numPr>
        <w:spacing w:before="120" w:after="120"/>
        <w:ind w:left="567"/>
        <w:jc w:val="center"/>
        <w:rPr>
          <w:rFonts w:cs="Arial"/>
          <w:szCs w:val="22"/>
        </w:rPr>
      </w:pPr>
      <w:bookmarkStart w:id="264" w:name="_Toc431551184"/>
      <w:bookmarkStart w:id="265" w:name="_Toc461702414"/>
      <w:bookmarkStart w:id="266" w:name="bmCompoundReference"/>
      <w:r w:rsidRPr="00C3320D">
        <w:rPr>
          <w:rFonts w:cs="Arial"/>
          <w:szCs w:val="22"/>
        </w:rPr>
        <w:lastRenderedPageBreak/>
        <w:t>CONTRACT SCHEDULE 1: DEFINITIONS</w:t>
      </w:r>
      <w:bookmarkEnd w:id="264"/>
      <w:bookmarkEnd w:id="265"/>
    </w:p>
    <w:p w14:paraId="21E8B404" w14:textId="77777777" w:rsidR="00B82EFE" w:rsidRPr="00C3320D" w:rsidRDefault="00B82EFE" w:rsidP="008F6739">
      <w:pPr>
        <w:pStyle w:val="ScheduleL1"/>
        <w:numPr>
          <w:ilvl w:val="0"/>
          <w:numId w:val="29"/>
        </w:numPr>
        <w:tabs>
          <w:tab w:val="left" w:pos="3660"/>
        </w:tabs>
        <w:adjustRightInd/>
        <w:spacing w:before="120" w:after="120"/>
        <w:jc w:val="left"/>
        <w:rPr>
          <w:rFonts w:cs="Arial"/>
          <w:szCs w:val="22"/>
        </w:rPr>
      </w:pPr>
      <w:r w:rsidRPr="00C3320D">
        <w:rPr>
          <w:rFonts w:cs="Arial"/>
          <w:szCs w:val="22"/>
        </w:rPr>
        <w:t>In accordance with Clause  1 (Definitions and Interpretation) of this Legal Services Contract including its recitals the following expressions shall have the following meanings:</w:t>
      </w:r>
    </w:p>
    <w:p w14:paraId="774EC515" w14:textId="77777777" w:rsidR="00B82EFE" w:rsidRPr="00C3320D" w:rsidRDefault="00B82EFE" w:rsidP="00B82EFE">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B82EFE" w:rsidRPr="00C3320D" w14:paraId="184DC6AB" w14:textId="77777777" w:rsidTr="00A63F71">
        <w:trPr>
          <w:gridAfter w:val="1"/>
          <w:wAfter w:w="108" w:type="dxa"/>
        </w:trPr>
        <w:tc>
          <w:tcPr>
            <w:tcW w:w="3108" w:type="dxa"/>
            <w:shd w:val="clear" w:color="auto" w:fill="auto"/>
          </w:tcPr>
          <w:p w14:paraId="23EBA959" w14:textId="77777777" w:rsidR="00B82EFE" w:rsidRPr="00C3320D" w:rsidRDefault="00B82EFE" w:rsidP="00A63F71">
            <w:pPr>
              <w:pStyle w:val="GPSDefinitionTerm"/>
              <w:spacing w:before="120"/>
            </w:pPr>
            <w:r w:rsidRPr="00C3320D">
              <w:t>"Affiliates"</w:t>
            </w:r>
          </w:p>
        </w:tc>
        <w:tc>
          <w:tcPr>
            <w:tcW w:w="5309" w:type="dxa"/>
            <w:shd w:val="clear" w:color="auto" w:fill="auto"/>
          </w:tcPr>
          <w:p w14:paraId="22CC7268" w14:textId="77777777" w:rsidR="00B82EFE" w:rsidRPr="00C3320D" w:rsidRDefault="00B82EFE" w:rsidP="00A63F71">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B82EFE" w:rsidRPr="00C3320D" w14:paraId="31587068" w14:textId="77777777" w:rsidTr="00A63F71">
        <w:trPr>
          <w:gridAfter w:val="1"/>
          <w:wAfter w:w="108" w:type="dxa"/>
        </w:trPr>
        <w:tc>
          <w:tcPr>
            <w:tcW w:w="3108" w:type="dxa"/>
            <w:shd w:val="clear" w:color="auto" w:fill="auto"/>
          </w:tcPr>
          <w:p w14:paraId="7ACB3B26"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61A92760" w14:textId="77777777" w:rsidR="00B82EFE" w:rsidRPr="00C3320D" w:rsidRDefault="00B82EFE" w:rsidP="00A63F71">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B82EFE" w:rsidRPr="00C3320D" w14:paraId="6C5791B1" w14:textId="77777777" w:rsidTr="00A63F71">
        <w:trPr>
          <w:gridAfter w:val="1"/>
          <w:wAfter w:w="108" w:type="dxa"/>
        </w:trPr>
        <w:tc>
          <w:tcPr>
            <w:tcW w:w="3108" w:type="dxa"/>
            <w:shd w:val="clear" w:color="auto" w:fill="auto"/>
          </w:tcPr>
          <w:p w14:paraId="28DD1A27" w14:textId="77777777" w:rsidR="00B82EFE" w:rsidRPr="00C3320D" w:rsidRDefault="00B82EFE" w:rsidP="00A63F71">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454111E0" w14:textId="77777777" w:rsidR="00B82EFE" w:rsidRPr="00C3320D" w:rsidRDefault="00B82EFE" w:rsidP="00A63F71">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B82EFE" w:rsidRPr="00C3320D" w14:paraId="34B40153" w14:textId="77777777" w:rsidTr="00A63F71">
        <w:trPr>
          <w:gridAfter w:val="1"/>
          <w:wAfter w:w="108" w:type="dxa"/>
        </w:trPr>
        <w:tc>
          <w:tcPr>
            <w:tcW w:w="3108" w:type="dxa"/>
            <w:shd w:val="clear" w:color="auto" w:fill="auto"/>
          </w:tcPr>
          <w:p w14:paraId="767D32E7" w14:textId="77777777" w:rsidR="00B82EFE" w:rsidRPr="00C3320D" w:rsidRDefault="00B82EFE" w:rsidP="00A63F71">
            <w:pPr>
              <w:pStyle w:val="GPSDefinitionTerm"/>
              <w:spacing w:before="120"/>
            </w:pPr>
            <w:r w:rsidRPr="00C3320D">
              <w:t>"Auditor"</w:t>
            </w:r>
          </w:p>
        </w:tc>
        <w:tc>
          <w:tcPr>
            <w:tcW w:w="5309" w:type="dxa"/>
            <w:shd w:val="clear" w:color="auto" w:fill="auto"/>
          </w:tcPr>
          <w:p w14:paraId="3C16AEA5" w14:textId="77777777" w:rsidR="00B82EFE" w:rsidRPr="00C3320D" w:rsidRDefault="00B82EFE" w:rsidP="00A63F71">
            <w:pPr>
              <w:pStyle w:val="GPsDefinition"/>
              <w:spacing w:before="120"/>
              <w:ind w:left="33" w:hanging="33"/>
            </w:pPr>
            <w:r w:rsidRPr="00C3320D">
              <w:t>means:</w:t>
            </w:r>
          </w:p>
          <w:p w14:paraId="4D36CAFB" w14:textId="77777777" w:rsidR="00B82EFE" w:rsidRPr="009C3FE1" w:rsidRDefault="00B82EFE" w:rsidP="00A63F71">
            <w:pPr>
              <w:pStyle w:val="GPSDefinitionL2"/>
              <w:spacing w:before="120"/>
              <w:ind w:hanging="33"/>
            </w:pPr>
            <w:r w:rsidRPr="009C3FE1">
              <w:t>the Customer’s internal and external auditors;</w:t>
            </w:r>
          </w:p>
          <w:p w14:paraId="4A15CD42" w14:textId="77777777" w:rsidR="00B82EFE" w:rsidRPr="009C3FE1" w:rsidRDefault="00B82EFE" w:rsidP="00A63F71">
            <w:pPr>
              <w:pStyle w:val="GPSDefinitionL2"/>
              <w:spacing w:before="120"/>
              <w:ind w:hanging="33"/>
              <w:rPr>
                <w:spacing w:val="-2"/>
              </w:rPr>
            </w:pPr>
            <w:r w:rsidRPr="009C3FE1">
              <w:t xml:space="preserve">the Customer’s statutory </w:t>
            </w:r>
            <w:r w:rsidRPr="009C3FE1">
              <w:rPr>
                <w:spacing w:val="-2"/>
              </w:rPr>
              <w:t>or regulatory auditors;</w:t>
            </w:r>
          </w:p>
          <w:p w14:paraId="41704128" w14:textId="77777777" w:rsidR="00B82EFE" w:rsidRPr="009C3FE1" w:rsidRDefault="00B82EFE" w:rsidP="00A63F71">
            <w:pPr>
              <w:pStyle w:val="GPSDefinitionL2"/>
              <w:spacing w:before="120"/>
              <w:ind w:hanging="33"/>
            </w:pPr>
            <w:r w:rsidRPr="009C3FE1">
              <w:t>the Comptroller and Auditor General, their staff and/or any appointed representatives of the National Audit Office;</w:t>
            </w:r>
          </w:p>
          <w:p w14:paraId="0A806FC1" w14:textId="77777777" w:rsidR="00B82EFE" w:rsidRPr="009C3FE1" w:rsidRDefault="00B82EFE" w:rsidP="00A63F71">
            <w:pPr>
              <w:pStyle w:val="GPSDefinitionL2"/>
              <w:spacing w:before="120"/>
              <w:ind w:hanging="33"/>
            </w:pPr>
            <w:r w:rsidRPr="009C3FE1">
              <w:t>HM Treasury or the Cabinet Office;</w:t>
            </w:r>
          </w:p>
          <w:p w14:paraId="7C4BF8E1" w14:textId="77777777" w:rsidR="00B82EFE" w:rsidRPr="009C3FE1" w:rsidRDefault="00B82EFE" w:rsidP="00A63F71">
            <w:pPr>
              <w:pStyle w:val="GPSDefinitionL2"/>
              <w:spacing w:before="120"/>
              <w:ind w:hanging="33"/>
            </w:pPr>
            <w:r w:rsidRPr="009C3FE1">
              <w:t>any party formally appointed by the Customer to carry out audit or similar review functions; and</w:t>
            </w:r>
          </w:p>
          <w:p w14:paraId="0997D1AB" w14:textId="77777777" w:rsidR="00B82EFE" w:rsidRPr="00C3320D" w:rsidRDefault="00B82EFE" w:rsidP="00A63F71">
            <w:pPr>
              <w:pStyle w:val="GPSDefinitionL2"/>
              <w:spacing w:before="120"/>
              <w:ind w:hanging="33"/>
            </w:pPr>
            <w:r w:rsidRPr="00C3320D">
              <w:t>successors or assigns of any of the above;</w:t>
            </w:r>
          </w:p>
          <w:p w14:paraId="20533F66" w14:textId="77777777" w:rsidR="00B82EFE" w:rsidRPr="00C3320D" w:rsidRDefault="00B82EFE" w:rsidP="00A63F71">
            <w:pPr>
              <w:pStyle w:val="GPSDefinitionL2"/>
              <w:numPr>
                <w:ilvl w:val="0"/>
                <w:numId w:val="0"/>
              </w:numPr>
              <w:spacing w:before="120"/>
              <w:ind w:left="720" w:hanging="33"/>
            </w:pPr>
          </w:p>
        </w:tc>
      </w:tr>
      <w:tr w:rsidR="00B82EFE" w:rsidRPr="00C3320D" w14:paraId="50DC24B4" w14:textId="77777777" w:rsidTr="00A63F71">
        <w:trPr>
          <w:gridAfter w:val="1"/>
          <w:wAfter w:w="108" w:type="dxa"/>
        </w:trPr>
        <w:tc>
          <w:tcPr>
            <w:tcW w:w="3108" w:type="dxa"/>
            <w:shd w:val="clear" w:color="auto" w:fill="auto"/>
          </w:tcPr>
          <w:p w14:paraId="78A39BC0"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379B0358" w14:textId="77777777" w:rsidR="00B82EFE" w:rsidRPr="00C3320D" w:rsidRDefault="00B82EFE" w:rsidP="00A63F71">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B82EFE" w:rsidRPr="00C3320D" w14:paraId="4E38E230" w14:textId="77777777" w:rsidTr="00A63F71">
        <w:trPr>
          <w:gridAfter w:val="1"/>
          <w:wAfter w:w="108" w:type="dxa"/>
        </w:trPr>
        <w:tc>
          <w:tcPr>
            <w:tcW w:w="3108" w:type="dxa"/>
            <w:shd w:val="clear" w:color="auto" w:fill="auto"/>
          </w:tcPr>
          <w:p w14:paraId="2878F026" w14:textId="77777777" w:rsidR="00B82EFE" w:rsidRPr="00C3320D" w:rsidRDefault="00B82EFE" w:rsidP="00A63F71">
            <w:pPr>
              <w:pStyle w:val="GPSDefinitionTerm"/>
              <w:spacing w:before="120"/>
            </w:pPr>
            <w:r w:rsidRPr="00C3320D">
              <w:t>"Call Off Guarantee"</w:t>
            </w:r>
          </w:p>
        </w:tc>
        <w:tc>
          <w:tcPr>
            <w:tcW w:w="5309" w:type="dxa"/>
            <w:shd w:val="clear" w:color="auto" w:fill="auto"/>
          </w:tcPr>
          <w:p w14:paraId="42A1A4B7" w14:textId="77777777" w:rsidR="00B82EFE" w:rsidRPr="00C3320D" w:rsidRDefault="00B82EFE" w:rsidP="00A63F71">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t>f this Legal Services Contract;</w:t>
            </w:r>
          </w:p>
        </w:tc>
      </w:tr>
      <w:tr w:rsidR="00B82EFE" w:rsidRPr="00C3320D" w14:paraId="6BBC74A4" w14:textId="77777777" w:rsidTr="00A63F71">
        <w:trPr>
          <w:gridAfter w:val="1"/>
          <w:wAfter w:w="108" w:type="dxa"/>
        </w:trPr>
        <w:tc>
          <w:tcPr>
            <w:tcW w:w="3108" w:type="dxa"/>
            <w:shd w:val="clear" w:color="auto" w:fill="auto"/>
          </w:tcPr>
          <w:p w14:paraId="774A1FE1" w14:textId="77777777" w:rsidR="00B82EFE" w:rsidRPr="00C3320D" w:rsidRDefault="00B82EFE" w:rsidP="00A63F71">
            <w:pPr>
              <w:pStyle w:val="GPSDefinitionTerm"/>
              <w:spacing w:before="120"/>
            </w:pPr>
            <w:r w:rsidRPr="00C3320D">
              <w:lastRenderedPageBreak/>
              <w:t>"Call Off Guarantor"</w:t>
            </w:r>
          </w:p>
        </w:tc>
        <w:tc>
          <w:tcPr>
            <w:tcW w:w="5309" w:type="dxa"/>
            <w:shd w:val="clear" w:color="auto" w:fill="auto"/>
          </w:tcPr>
          <w:p w14:paraId="71B5EFC6" w14:textId="77777777" w:rsidR="00B82EFE" w:rsidRPr="00C3320D" w:rsidRDefault="00B82EFE" w:rsidP="00A63F71">
            <w:pPr>
              <w:pStyle w:val="GPsDefinition"/>
              <w:tabs>
                <w:tab w:val="clear" w:pos="-9"/>
                <w:tab w:val="left" w:pos="175"/>
              </w:tabs>
              <w:spacing w:before="120"/>
              <w:ind w:hanging="33"/>
            </w:pPr>
            <w:r w:rsidRPr="00C3320D">
              <w:t>means the person acceptable to the Custome</w:t>
            </w:r>
            <w:r>
              <w:t>r to give a Call Off Guarantee;</w:t>
            </w:r>
            <w:r w:rsidRPr="00C3320D">
              <w:t xml:space="preserve"> </w:t>
            </w:r>
          </w:p>
        </w:tc>
      </w:tr>
      <w:tr w:rsidR="00B82EFE" w:rsidRPr="00C3320D" w14:paraId="158A8B06" w14:textId="77777777" w:rsidTr="00A63F71">
        <w:trPr>
          <w:gridAfter w:val="1"/>
          <w:wAfter w:w="108" w:type="dxa"/>
        </w:trPr>
        <w:tc>
          <w:tcPr>
            <w:tcW w:w="3108" w:type="dxa"/>
            <w:shd w:val="clear" w:color="auto" w:fill="auto"/>
          </w:tcPr>
          <w:p w14:paraId="37D39F34" w14:textId="77777777" w:rsidR="00B82EFE" w:rsidRPr="00C3320D" w:rsidRDefault="00B82EFE" w:rsidP="00A63F71">
            <w:pPr>
              <w:pStyle w:val="GPSDefinitionTerm"/>
              <w:spacing w:before="120"/>
            </w:pPr>
            <w:r w:rsidRPr="00C3320D">
              <w:t>“Central Government Body”</w:t>
            </w:r>
          </w:p>
        </w:tc>
        <w:tc>
          <w:tcPr>
            <w:tcW w:w="5309" w:type="dxa"/>
            <w:shd w:val="clear" w:color="auto" w:fill="auto"/>
          </w:tcPr>
          <w:p w14:paraId="4C8F6FD2" w14:textId="77777777" w:rsidR="00B82EFE" w:rsidRPr="00C3320D" w:rsidRDefault="00B82EFE" w:rsidP="00A63F71">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35C1B4A4" w14:textId="77777777" w:rsidR="00B82EFE" w:rsidRPr="00C3320D" w:rsidRDefault="00B82EFE" w:rsidP="00A63F71">
            <w:pPr>
              <w:pStyle w:val="GPSDefinitionL2"/>
              <w:tabs>
                <w:tab w:val="clear" w:pos="144"/>
                <w:tab w:val="left" w:pos="175"/>
              </w:tabs>
              <w:spacing w:before="120"/>
              <w:ind w:hanging="544"/>
            </w:pPr>
            <w:r w:rsidRPr="00C3320D">
              <w:t>Government Department;</w:t>
            </w:r>
          </w:p>
          <w:p w14:paraId="633BB9E3" w14:textId="77777777" w:rsidR="00B82EFE" w:rsidRPr="00C3320D" w:rsidRDefault="00B82EFE" w:rsidP="00A63F71">
            <w:pPr>
              <w:pStyle w:val="GPSDefinitionL2"/>
              <w:tabs>
                <w:tab w:val="clear" w:pos="144"/>
                <w:tab w:val="left" w:pos="175"/>
              </w:tabs>
              <w:spacing w:before="120"/>
              <w:ind w:hanging="544"/>
            </w:pPr>
            <w:r w:rsidRPr="00C3320D">
              <w:t>Non-Departmental Public Body or Assembly Sponsored Public Body (advisory, executive, or tribunal);</w:t>
            </w:r>
          </w:p>
          <w:p w14:paraId="05573028" w14:textId="77777777" w:rsidR="00B82EFE" w:rsidRPr="00C3320D" w:rsidRDefault="00B82EFE" w:rsidP="00A63F71">
            <w:pPr>
              <w:pStyle w:val="GPSDefinitionL2"/>
              <w:tabs>
                <w:tab w:val="clear" w:pos="144"/>
                <w:tab w:val="left" w:pos="175"/>
              </w:tabs>
              <w:spacing w:before="120"/>
              <w:ind w:hanging="544"/>
            </w:pPr>
            <w:r w:rsidRPr="00C3320D">
              <w:t>Non-Ministerial Department; or</w:t>
            </w:r>
          </w:p>
          <w:p w14:paraId="7CDF1737" w14:textId="77777777" w:rsidR="00B82EFE" w:rsidRPr="00C3320D" w:rsidRDefault="00B82EFE" w:rsidP="00A63F71">
            <w:pPr>
              <w:pStyle w:val="GPsDefinition"/>
              <w:tabs>
                <w:tab w:val="clear" w:pos="-9"/>
                <w:tab w:val="left" w:pos="175"/>
              </w:tabs>
              <w:spacing w:before="120"/>
              <w:ind w:hanging="33"/>
            </w:pPr>
            <w:r w:rsidRPr="00C3320D">
              <w:t>d)</w:t>
            </w:r>
            <w:r w:rsidRPr="00C3320D">
              <w:tab/>
              <w:t>Executive Agency;</w:t>
            </w:r>
          </w:p>
        </w:tc>
      </w:tr>
      <w:tr w:rsidR="00B82EFE" w:rsidRPr="00C3320D" w14:paraId="1A6B66DF" w14:textId="77777777" w:rsidTr="00A63F71">
        <w:trPr>
          <w:gridAfter w:val="1"/>
          <w:wAfter w:w="108" w:type="dxa"/>
        </w:trPr>
        <w:tc>
          <w:tcPr>
            <w:tcW w:w="3108" w:type="dxa"/>
            <w:shd w:val="clear" w:color="auto" w:fill="auto"/>
          </w:tcPr>
          <w:p w14:paraId="7F042A56" w14:textId="77777777" w:rsidR="00B82EFE" w:rsidRPr="00C3320D" w:rsidRDefault="00B82EFE" w:rsidP="00A63F71">
            <w:pPr>
              <w:pStyle w:val="GPSDefinitionTerm"/>
              <w:spacing w:before="120"/>
            </w:pPr>
            <w:r w:rsidRPr="00C3320D">
              <w:t>"Change of Control"</w:t>
            </w:r>
          </w:p>
        </w:tc>
        <w:tc>
          <w:tcPr>
            <w:tcW w:w="5309" w:type="dxa"/>
            <w:shd w:val="clear" w:color="auto" w:fill="auto"/>
          </w:tcPr>
          <w:p w14:paraId="5DD9182E" w14:textId="77777777" w:rsidR="00B82EFE" w:rsidRPr="00C3320D" w:rsidRDefault="00B82EFE" w:rsidP="00A63F71">
            <w:pPr>
              <w:pStyle w:val="GPsDefinition"/>
              <w:tabs>
                <w:tab w:val="clear" w:pos="-9"/>
                <w:tab w:val="left" w:pos="175"/>
              </w:tabs>
              <w:spacing w:before="120"/>
              <w:ind w:hanging="33"/>
            </w:pPr>
            <w:r w:rsidRPr="00C3320D">
              <w:t>means either:</w:t>
            </w:r>
          </w:p>
          <w:p w14:paraId="6C818F20" w14:textId="77777777" w:rsidR="00B82EFE" w:rsidRPr="00C3320D" w:rsidRDefault="00B82EFE" w:rsidP="00A63F71">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415CA67A" w14:textId="77777777" w:rsidR="00B82EFE" w:rsidRPr="00C3320D" w:rsidRDefault="00B82EFE" w:rsidP="00A63F71">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B82EFE" w:rsidRPr="00C3320D" w14:paraId="4C867E90" w14:textId="77777777" w:rsidTr="00A63F71">
        <w:trPr>
          <w:gridAfter w:val="1"/>
          <w:wAfter w:w="108" w:type="dxa"/>
        </w:trPr>
        <w:tc>
          <w:tcPr>
            <w:tcW w:w="3108" w:type="dxa"/>
            <w:shd w:val="clear" w:color="auto" w:fill="auto"/>
          </w:tcPr>
          <w:p w14:paraId="2556369B"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7779979F"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0EBA9B43"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27E30D6B"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tc>
      </w:tr>
      <w:tr w:rsidR="00B82EFE" w:rsidRPr="00C3320D" w14:paraId="5A809747" w14:textId="77777777" w:rsidTr="00A63F71">
        <w:trPr>
          <w:gridAfter w:val="1"/>
          <w:wAfter w:w="108" w:type="dxa"/>
        </w:trPr>
        <w:tc>
          <w:tcPr>
            <w:tcW w:w="3108" w:type="dxa"/>
            <w:shd w:val="clear" w:color="auto" w:fill="auto"/>
          </w:tcPr>
          <w:p w14:paraId="5EB23918" w14:textId="77777777" w:rsidR="00B82EFE" w:rsidRPr="00C3320D" w:rsidRDefault="00B82EFE" w:rsidP="00A63F71">
            <w:pPr>
              <w:pStyle w:val="GPSDefinitionTerm"/>
              <w:spacing w:before="120"/>
            </w:pPr>
            <w:r w:rsidRPr="00C3320D">
              <w:t>"Crown"</w:t>
            </w:r>
          </w:p>
        </w:tc>
        <w:tc>
          <w:tcPr>
            <w:tcW w:w="5309" w:type="dxa"/>
            <w:shd w:val="clear" w:color="auto" w:fill="auto"/>
          </w:tcPr>
          <w:p w14:paraId="7645454D" w14:textId="77777777" w:rsidR="00B82EFE" w:rsidRPr="00C3320D" w:rsidRDefault="00B82EFE" w:rsidP="00A63F71">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B82EFE" w:rsidRPr="00C3320D" w14:paraId="58C88AD3" w14:textId="77777777" w:rsidTr="00A63F71">
        <w:trPr>
          <w:gridAfter w:val="1"/>
          <w:wAfter w:w="108" w:type="dxa"/>
        </w:trPr>
        <w:tc>
          <w:tcPr>
            <w:tcW w:w="3108" w:type="dxa"/>
            <w:shd w:val="clear" w:color="auto" w:fill="auto"/>
          </w:tcPr>
          <w:p w14:paraId="123865D3"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18A6F9C4" w14:textId="77777777" w:rsidR="00B82EFE" w:rsidRPr="00C3320D" w:rsidRDefault="00B82EFE" w:rsidP="00A63F71">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B82EFE" w:rsidRPr="00C3320D" w14:paraId="19B0532A" w14:textId="77777777" w:rsidTr="00A63F71">
        <w:trPr>
          <w:gridAfter w:val="1"/>
          <w:wAfter w:w="108" w:type="dxa"/>
        </w:trPr>
        <w:tc>
          <w:tcPr>
            <w:tcW w:w="3108" w:type="dxa"/>
            <w:shd w:val="clear" w:color="auto" w:fill="auto"/>
          </w:tcPr>
          <w:p w14:paraId="2082AA74" w14:textId="77777777" w:rsidR="00B82EFE" w:rsidRPr="00C3320D" w:rsidRDefault="00B82EFE" w:rsidP="00A63F71">
            <w:pPr>
              <w:pStyle w:val="GPSDefinitionTerm"/>
              <w:spacing w:before="120"/>
            </w:pPr>
            <w:r w:rsidRPr="00C3320D">
              <w:lastRenderedPageBreak/>
              <w:t>"Commercially Sensitive Information"</w:t>
            </w:r>
          </w:p>
        </w:tc>
        <w:tc>
          <w:tcPr>
            <w:tcW w:w="5309" w:type="dxa"/>
            <w:shd w:val="clear" w:color="auto" w:fill="auto"/>
          </w:tcPr>
          <w:p w14:paraId="4FD1E9E6" w14:textId="77777777" w:rsidR="00B82EFE" w:rsidRPr="00C3320D" w:rsidRDefault="00B82EFE" w:rsidP="00A63F71">
            <w:pPr>
              <w:pStyle w:val="GPsDefinition"/>
              <w:tabs>
                <w:tab w:val="clear" w:pos="-9"/>
                <w:tab w:val="left" w:pos="175"/>
              </w:tabs>
              <w:spacing w:before="120"/>
              <w:ind w:hanging="33"/>
            </w:pPr>
            <w:r w:rsidRPr="00C3320D">
              <w:t>means the Suppliers Confidential Information comprised of commercially sensitive information:</w:t>
            </w:r>
          </w:p>
          <w:p w14:paraId="4306FA84" w14:textId="77777777" w:rsidR="00B82EFE" w:rsidRPr="00C3320D" w:rsidRDefault="00B82EFE" w:rsidP="00A63F71">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7DC56B3F" w14:textId="77777777" w:rsidR="00B82EFE" w:rsidRPr="00C3320D" w:rsidRDefault="00B82EFE" w:rsidP="00A63F71">
            <w:pPr>
              <w:pStyle w:val="GPSDefinitionL2"/>
              <w:tabs>
                <w:tab w:val="clear" w:pos="144"/>
                <w:tab w:val="left" w:pos="175"/>
              </w:tabs>
              <w:spacing w:before="120"/>
              <w:ind w:hanging="33"/>
            </w:pPr>
            <w:r w:rsidRPr="00C3320D">
              <w:t>that constitutes a trade secret;</w:t>
            </w:r>
          </w:p>
        </w:tc>
      </w:tr>
      <w:tr w:rsidR="00B82EFE" w:rsidRPr="00C3320D" w14:paraId="335E9C5D" w14:textId="77777777" w:rsidTr="00A63F71">
        <w:trPr>
          <w:gridAfter w:val="1"/>
          <w:wAfter w:w="108" w:type="dxa"/>
        </w:trPr>
        <w:tc>
          <w:tcPr>
            <w:tcW w:w="3108" w:type="dxa"/>
            <w:shd w:val="clear" w:color="auto" w:fill="auto"/>
          </w:tcPr>
          <w:p w14:paraId="1C732EBA" w14:textId="77777777" w:rsidR="00B82EFE" w:rsidRPr="00C3320D" w:rsidRDefault="00B82EFE" w:rsidP="00A63F71">
            <w:pPr>
              <w:pStyle w:val="GPSDefinitionTerm"/>
              <w:spacing w:before="120"/>
            </w:pPr>
            <w:r w:rsidRPr="00C3320D">
              <w:t>"Confidential Information"</w:t>
            </w:r>
          </w:p>
        </w:tc>
        <w:tc>
          <w:tcPr>
            <w:tcW w:w="5309" w:type="dxa"/>
            <w:shd w:val="clear" w:color="auto" w:fill="auto"/>
          </w:tcPr>
          <w:p w14:paraId="09D45F74" w14:textId="77777777" w:rsidR="00B82EFE" w:rsidRPr="00C3320D" w:rsidRDefault="00B82EFE" w:rsidP="00A63F71">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B82EFE" w:rsidRPr="00C3320D" w14:paraId="156350D4" w14:textId="77777777" w:rsidTr="00A63F71">
        <w:trPr>
          <w:gridAfter w:val="1"/>
          <w:wAfter w:w="108" w:type="dxa"/>
        </w:trPr>
        <w:tc>
          <w:tcPr>
            <w:tcW w:w="3108" w:type="dxa"/>
            <w:shd w:val="clear" w:color="auto" w:fill="auto"/>
          </w:tcPr>
          <w:p w14:paraId="4FA1709A"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7F69B575"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B82EFE" w:rsidRPr="00C3320D" w14:paraId="24C0AB2E" w14:textId="77777777" w:rsidTr="00A63F71">
        <w:trPr>
          <w:gridAfter w:val="1"/>
          <w:wAfter w:w="108" w:type="dxa"/>
        </w:trPr>
        <w:tc>
          <w:tcPr>
            <w:tcW w:w="3108" w:type="dxa"/>
            <w:shd w:val="clear" w:color="auto" w:fill="auto"/>
          </w:tcPr>
          <w:p w14:paraId="1E208A4B"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1661857"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B82EFE" w:rsidRPr="00C3320D" w14:paraId="32F11F69" w14:textId="77777777" w:rsidTr="00A63F71">
        <w:tc>
          <w:tcPr>
            <w:tcW w:w="3108" w:type="dxa"/>
            <w:shd w:val="clear" w:color="auto" w:fill="auto"/>
          </w:tcPr>
          <w:p w14:paraId="0E73DAEE"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DA2A06D"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B82EFE" w:rsidRPr="00C3320D" w14:paraId="522E76D0" w14:textId="77777777" w:rsidTr="00A63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74EC041"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533277E5"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B82EFE" w:rsidRPr="00C3320D" w14:paraId="7991A19F" w14:textId="77777777" w:rsidTr="00A63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B90F59C"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632B38A9"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0C29A72E"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34FF45E3"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4028D574"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B82EFE" w:rsidRPr="00C3320D" w14:paraId="0EE5CE1F" w14:textId="77777777" w:rsidTr="00A63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F252D6"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0560C22C" w14:textId="77777777" w:rsidR="00B82EFE" w:rsidRPr="00C3320D" w:rsidRDefault="00B82EFE" w:rsidP="00A63F71">
            <w:pPr>
              <w:pStyle w:val="GPsDefinition"/>
              <w:spacing w:before="120"/>
              <w:ind w:hanging="33"/>
            </w:pPr>
            <w:r w:rsidRPr="00C3320D">
              <w:t>means:</w:t>
            </w:r>
          </w:p>
          <w:p w14:paraId="6C05D112" w14:textId="77777777" w:rsidR="00B82EFE" w:rsidRPr="00C3320D" w:rsidRDefault="00B82EFE" w:rsidP="00A63F71">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36329D7F" w14:textId="77777777" w:rsidR="00B82EFE" w:rsidRPr="00C3320D" w:rsidRDefault="00B82EFE" w:rsidP="00A63F71">
            <w:pPr>
              <w:pStyle w:val="GPSDefinitionL3"/>
              <w:spacing w:before="120"/>
              <w:ind w:hanging="33"/>
            </w:pPr>
            <w:r w:rsidRPr="00C3320D">
              <w:t>are supplied to the Supplier by or on behalf of the Customer; or</w:t>
            </w:r>
          </w:p>
          <w:p w14:paraId="4ED0D1A6" w14:textId="77777777" w:rsidR="00B82EFE" w:rsidRPr="00C3320D" w:rsidRDefault="00B82EFE" w:rsidP="00A63F71">
            <w:pPr>
              <w:pStyle w:val="GPSDefinitionL3"/>
              <w:spacing w:before="120"/>
              <w:ind w:hanging="33"/>
            </w:pPr>
            <w:r w:rsidRPr="00C3320D">
              <w:lastRenderedPageBreak/>
              <w:t>the Supplier is required to generate, process, store or transmit pursuant to this Legal Services Contract; or</w:t>
            </w:r>
          </w:p>
          <w:p w14:paraId="3C07B634"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B82EFE" w:rsidRPr="00C3320D" w14:paraId="5A3CC012" w14:textId="77777777" w:rsidTr="00A63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1213DF3" w14:textId="77777777" w:rsidR="00B82EFE" w:rsidRPr="00C3320D" w:rsidRDefault="00B82EFE" w:rsidP="00A63F71">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3526015" w14:textId="77777777" w:rsidR="00B82EFE" w:rsidRPr="00C3320D" w:rsidRDefault="00B82EFE" w:rsidP="00A63F71">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B82EFE" w:rsidRPr="00C3320D" w14:paraId="11F413FD" w14:textId="77777777" w:rsidTr="00A63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7A16673" w14:textId="77777777" w:rsidR="00B82EFE" w:rsidRPr="00C3320D" w:rsidRDefault="00B82EFE" w:rsidP="00A63F71">
            <w:pPr>
              <w:pStyle w:val="GPSDefinitionTerm"/>
              <w:spacing w:before="120"/>
            </w:pPr>
            <w:r w:rsidRPr="00C3320D">
              <w:t>"Customer Premises"</w:t>
            </w:r>
          </w:p>
        </w:tc>
        <w:tc>
          <w:tcPr>
            <w:tcW w:w="5309" w:type="dxa"/>
            <w:tcBorders>
              <w:top w:val="nil"/>
              <w:left w:val="nil"/>
              <w:bottom w:val="nil"/>
              <w:right w:val="nil"/>
            </w:tcBorders>
            <w:shd w:val="clear" w:color="auto" w:fill="auto"/>
          </w:tcPr>
          <w:p w14:paraId="35E449E8" w14:textId="77777777" w:rsidR="00B82EFE" w:rsidRPr="00C3320D" w:rsidRDefault="00B82EFE" w:rsidP="00A63F71">
            <w:pPr>
              <w:pStyle w:val="GPsDefinition"/>
              <w:spacing w:before="120"/>
              <w:ind w:hanging="33"/>
            </w:pPr>
            <w:r w:rsidRPr="00C3320D">
              <w:t>means premises owned, controlled or occupied by the Customer which are made available for use by the Supplier or its Sub-Contractors for the provision of the Ordered Panel Services (or any of them);</w:t>
            </w:r>
          </w:p>
        </w:tc>
      </w:tr>
      <w:tr w:rsidR="00B82EFE" w:rsidRPr="00C3320D" w14:paraId="37B7DA3F" w14:textId="77777777" w:rsidTr="00A63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BAF880E"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7803754C" w14:textId="48A7A64D" w:rsidR="00B82EFE" w:rsidRPr="00C3320D" w:rsidRDefault="00F45274"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r w:rsidR="00B82EFE" w:rsidRPr="00C3320D">
              <w:rPr>
                <w:rFonts w:cs="Arial"/>
                <w:szCs w:val="22"/>
              </w:rPr>
              <w:t xml:space="preserve"> the representative of the Customer appointed by the Customer from time to time in relation to this Legal Services Contract and identified as such at section 3.1 of the Order Form.;</w:t>
            </w:r>
          </w:p>
        </w:tc>
      </w:tr>
      <w:tr w:rsidR="00B82EFE" w:rsidRPr="00C3320D" w14:paraId="7A7BDADA" w14:textId="77777777" w:rsidTr="00A63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33C839F"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63923158"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B82EFE" w:rsidRPr="00C3320D" w14:paraId="6D2010AA" w14:textId="77777777" w:rsidTr="00A63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C87CDE2" w14:textId="77777777" w:rsidR="00B82EFE" w:rsidRPr="00C3320D" w:rsidRDefault="00B82EFE" w:rsidP="00A63F71">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00F25E80" w14:textId="77777777" w:rsidR="00B82EFE" w:rsidRPr="00C3320D" w:rsidRDefault="00B82EFE" w:rsidP="00A63F71">
            <w:pPr>
              <w:pStyle w:val="GPsDefinition"/>
              <w:tabs>
                <w:tab w:val="clear" w:pos="-9"/>
                <w:tab w:val="left" w:pos="175"/>
              </w:tabs>
              <w:spacing w:before="120"/>
              <w:ind w:hanging="33"/>
            </w:pPr>
            <w:r w:rsidRPr="00C3320D">
              <w:t>means the Data Protection Act 1998 as amended from time to time;</w:t>
            </w:r>
          </w:p>
        </w:tc>
      </w:tr>
      <w:tr w:rsidR="00B82EFE" w:rsidRPr="00C3320D" w14:paraId="4965B717" w14:textId="77777777" w:rsidTr="00A63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22C447F"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74C6904" w14:textId="77777777" w:rsidR="00B82EFE" w:rsidRPr="00C3320D" w:rsidRDefault="00B82EFE" w:rsidP="00A63F71">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B82EFE" w:rsidRPr="00C3320D" w14:paraId="2630F6BA" w14:textId="77777777" w:rsidTr="00A63F71">
        <w:trPr>
          <w:gridAfter w:val="1"/>
          <w:wAfter w:w="108" w:type="dxa"/>
        </w:trPr>
        <w:tc>
          <w:tcPr>
            <w:tcW w:w="3108" w:type="dxa"/>
            <w:shd w:val="clear" w:color="auto" w:fill="auto"/>
          </w:tcPr>
          <w:p w14:paraId="5E2DC8D7"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1D7ED7FE"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Pr="00C3320D">
              <w:rPr>
                <w:rFonts w:cs="Arial"/>
                <w:szCs w:val="22"/>
              </w:rPr>
              <w:t>6.3</w:t>
            </w:r>
            <w:r w:rsidRPr="00C3320D">
              <w:rPr>
                <w:rFonts w:cs="Arial"/>
                <w:szCs w:val="22"/>
              </w:rPr>
              <w:fldChar w:fldCharType="end"/>
            </w:r>
            <w:r w:rsidRPr="00C3320D">
              <w:rPr>
                <w:rFonts w:cs="Arial"/>
                <w:szCs w:val="22"/>
              </w:rPr>
              <w:t>;</w:t>
            </w:r>
          </w:p>
        </w:tc>
      </w:tr>
      <w:tr w:rsidR="00B82EFE" w:rsidRPr="00C3320D" w14:paraId="3F5E5794" w14:textId="77777777" w:rsidTr="00A63F71">
        <w:trPr>
          <w:gridAfter w:val="1"/>
          <w:wAfter w:w="108" w:type="dxa"/>
        </w:trPr>
        <w:tc>
          <w:tcPr>
            <w:tcW w:w="3108" w:type="dxa"/>
            <w:shd w:val="clear" w:color="auto" w:fill="auto"/>
          </w:tcPr>
          <w:p w14:paraId="3F76140A"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2FEB8EA3" w14:textId="77777777" w:rsidR="00B82EFE" w:rsidRPr="00C3320D" w:rsidRDefault="00B82EFE" w:rsidP="00A63F71">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ACBD63B" w14:textId="77777777" w:rsidR="00B82EFE" w:rsidRPr="00C3320D" w:rsidRDefault="00B82EFE" w:rsidP="00A63F7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redundancy</w:t>
            </w:r>
            <w:r w:rsidRPr="00C3320D">
              <w:rPr>
                <w:rStyle w:val="apple-converted-space"/>
                <w:rFonts w:ascii="Arial" w:eastAsia="STZhongsong" w:hAnsi="Arial"/>
                <w:sz w:val="22"/>
                <w:szCs w:val="22"/>
              </w:rPr>
              <w:t> </w:t>
            </w:r>
            <w:r w:rsidRPr="00C3320D">
              <w:rPr>
                <w:rFonts w:ascii="Arial" w:hAnsi="Arial" w:cs="Arial"/>
                <w:sz w:val="22"/>
                <w:szCs w:val="22"/>
              </w:rPr>
              <w:t>payments including contractual or enhanced redundancy costs, termination costs and notice payments;</w:t>
            </w:r>
          </w:p>
          <w:p w14:paraId="78E69F86" w14:textId="77777777" w:rsidR="00B82EFE" w:rsidRPr="00C3320D" w:rsidRDefault="00B82EFE" w:rsidP="00A63F7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unfair, wrongful or constructive dismissal compensation;</w:t>
            </w:r>
          </w:p>
          <w:p w14:paraId="4282CEE4" w14:textId="77777777" w:rsidR="00B82EFE" w:rsidRPr="00C3320D" w:rsidRDefault="00B82EFE" w:rsidP="00A63F7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2F47DA5E" w14:textId="77777777" w:rsidR="00B82EFE" w:rsidRPr="00C3320D" w:rsidRDefault="00B82EFE" w:rsidP="00A63F7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d)</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compensation for less favourable treatment of part-time workers or fixed term employees;</w:t>
            </w:r>
          </w:p>
          <w:p w14:paraId="7291244F" w14:textId="77777777" w:rsidR="00B82EFE" w:rsidRPr="00C3320D" w:rsidRDefault="00B82EFE" w:rsidP="00A63F7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outstanding debts and unlawful deduction of wages</w:t>
            </w:r>
            <w:r w:rsidRPr="00C3320D">
              <w:rPr>
                <w:rStyle w:val="apple-converted-space"/>
                <w:rFonts w:ascii="Arial" w:eastAsia="STZhongsong" w:hAnsi="Arial"/>
                <w:sz w:val="22"/>
                <w:szCs w:val="22"/>
              </w:rPr>
              <w:t> </w:t>
            </w:r>
            <w:r w:rsidRPr="00C3320D">
              <w:rPr>
                <w:rFonts w:ascii="Arial" w:hAnsi="Arial" w:cs="Arial"/>
                <w:sz w:val="22"/>
                <w:szCs w:val="22"/>
              </w:rPr>
              <w:t>including</w:t>
            </w:r>
            <w:r w:rsidRPr="00C3320D">
              <w:rPr>
                <w:rStyle w:val="apple-converted-space"/>
                <w:rFonts w:ascii="Arial" w:eastAsia="STZhongsong" w:hAnsi="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52AD493" w14:textId="77777777" w:rsidR="00B82EFE" w:rsidRPr="00C3320D" w:rsidRDefault="00B82EFE" w:rsidP="00A63F7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claims whether in tort, contract or statute or otherwise;</w:t>
            </w:r>
          </w:p>
          <w:p w14:paraId="1729D835" w14:textId="77777777" w:rsidR="00B82EFE" w:rsidRPr="00C3320D" w:rsidRDefault="00B82EFE" w:rsidP="00A63F7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eastAsia="STZhongsong" w:hAnsi="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3B5823B3"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B82EFE" w:rsidRPr="00C3320D" w14:paraId="6C213DAE" w14:textId="77777777" w:rsidTr="00A63F71">
        <w:trPr>
          <w:gridAfter w:val="1"/>
          <w:wAfter w:w="108" w:type="dxa"/>
        </w:trPr>
        <w:tc>
          <w:tcPr>
            <w:tcW w:w="3108" w:type="dxa"/>
            <w:shd w:val="clear" w:color="auto" w:fill="auto"/>
          </w:tcPr>
          <w:p w14:paraId="2152A288" w14:textId="77777777" w:rsidR="00B82EFE" w:rsidRPr="00C3320D" w:rsidRDefault="00B82EFE" w:rsidP="00A63F71">
            <w:pPr>
              <w:pStyle w:val="GPSDefinitionTerm"/>
              <w:spacing w:before="120"/>
            </w:pPr>
            <w:r w:rsidRPr="00C3320D">
              <w:t>"Environmental Information Regulations or EIRs"</w:t>
            </w:r>
          </w:p>
        </w:tc>
        <w:tc>
          <w:tcPr>
            <w:tcW w:w="5309" w:type="dxa"/>
            <w:shd w:val="clear" w:color="auto" w:fill="auto"/>
          </w:tcPr>
          <w:p w14:paraId="7A32061B" w14:textId="77777777" w:rsidR="00B82EFE" w:rsidRPr="00C3320D" w:rsidRDefault="00B82EFE" w:rsidP="00A63F71">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B82EFE" w:rsidRPr="00C3320D" w14:paraId="7E3CEF76" w14:textId="77777777" w:rsidTr="00A63F71">
        <w:trPr>
          <w:gridAfter w:val="1"/>
          <w:wAfter w:w="108" w:type="dxa"/>
        </w:trPr>
        <w:tc>
          <w:tcPr>
            <w:tcW w:w="3108" w:type="dxa"/>
            <w:shd w:val="clear" w:color="auto" w:fill="auto"/>
          </w:tcPr>
          <w:p w14:paraId="5248306D"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367694F3" w14:textId="77777777" w:rsidR="00B82EFE" w:rsidRPr="00C3320D" w:rsidDel="00D87E5F"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B82EFE" w:rsidRPr="00C3320D" w14:paraId="6AE8B99C" w14:textId="77777777" w:rsidTr="00A63F71">
        <w:trPr>
          <w:gridAfter w:val="1"/>
          <w:wAfter w:w="108" w:type="dxa"/>
        </w:trPr>
        <w:tc>
          <w:tcPr>
            <w:tcW w:w="3108" w:type="dxa"/>
            <w:shd w:val="clear" w:color="auto" w:fill="auto"/>
          </w:tcPr>
          <w:p w14:paraId="02BB831F"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6EA1FC79"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575FA159"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ABDB9C3"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B8C2CEE"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3BA47E0D"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30849F87"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any rates/prices set out in Section C;</w:t>
            </w:r>
          </w:p>
        </w:tc>
      </w:tr>
      <w:tr w:rsidR="00B82EFE" w:rsidRPr="00C3320D" w14:paraId="283F30EA" w14:textId="77777777" w:rsidTr="00A63F71">
        <w:trPr>
          <w:gridAfter w:val="1"/>
          <w:wAfter w:w="108" w:type="dxa"/>
        </w:trPr>
        <w:tc>
          <w:tcPr>
            <w:tcW w:w="3108" w:type="dxa"/>
            <w:shd w:val="clear" w:color="auto" w:fill="auto"/>
          </w:tcPr>
          <w:p w14:paraId="7D257F05"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2286CBA5"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B82EFE" w:rsidRPr="00C3320D" w14:paraId="60307DDB" w14:textId="77777777" w:rsidTr="00A63F71">
        <w:trPr>
          <w:gridAfter w:val="1"/>
          <w:wAfter w:w="108" w:type="dxa"/>
        </w:trPr>
        <w:tc>
          <w:tcPr>
            <w:tcW w:w="3108" w:type="dxa"/>
            <w:shd w:val="clear" w:color="auto" w:fill="auto"/>
          </w:tcPr>
          <w:p w14:paraId="1B444EC9" w14:textId="77777777" w:rsidR="00B82EFE" w:rsidRPr="00C3320D" w:rsidRDefault="00B82EFE" w:rsidP="00A63F71">
            <w:pPr>
              <w:pStyle w:val="GPSDefinitionTerm"/>
              <w:spacing w:before="120"/>
            </w:pPr>
            <w:r w:rsidRPr="00C3320D">
              <w:t>"Fraud"</w:t>
            </w:r>
          </w:p>
        </w:tc>
        <w:tc>
          <w:tcPr>
            <w:tcW w:w="5309" w:type="dxa"/>
            <w:shd w:val="clear" w:color="auto" w:fill="auto"/>
          </w:tcPr>
          <w:p w14:paraId="268F3D54" w14:textId="77777777" w:rsidR="00B82EFE" w:rsidRPr="00C3320D" w:rsidRDefault="00B82EFE" w:rsidP="00A63F71">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B82EFE" w:rsidRPr="00C3320D" w14:paraId="1E8957F7" w14:textId="77777777" w:rsidTr="00A63F71">
        <w:trPr>
          <w:gridAfter w:val="1"/>
          <w:wAfter w:w="108" w:type="dxa"/>
        </w:trPr>
        <w:tc>
          <w:tcPr>
            <w:tcW w:w="3108" w:type="dxa"/>
            <w:shd w:val="clear" w:color="auto" w:fill="auto"/>
          </w:tcPr>
          <w:p w14:paraId="3F591932" w14:textId="77777777" w:rsidR="00B82EFE" w:rsidRPr="00C3320D" w:rsidRDefault="00B82EFE" w:rsidP="00A63F71">
            <w:pPr>
              <w:pStyle w:val="GPSDefinitionTerm"/>
              <w:spacing w:before="120"/>
            </w:pPr>
            <w:r w:rsidRPr="00C3320D">
              <w:lastRenderedPageBreak/>
              <w:t>"Good Industry Practice"</w:t>
            </w:r>
          </w:p>
        </w:tc>
        <w:tc>
          <w:tcPr>
            <w:tcW w:w="5309" w:type="dxa"/>
            <w:shd w:val="clear" w:color="auto" w:fill="auto"/>
          </w:tcPr>
          <w:p w14:paraId="58285673" w14:textId="77777777" w:rsidR="00B82EFE" w:rsidRPr="00C3320D" w:rsidRDefault="00B82EFE" w:rsidP="00A63F71">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82EFE" w:rsidRPr="00C3320D" w14:paraId="4AB37972" w14:textId="77777777" w:rsidTr="00A63F71">
        <w:trPr>
          <w:gridAfter w:val="1"/>
          <w:wAfter w:w="108" w:type="dxa"/>
        </w:trPr>
        <w:tc>
          <w:tcPr>
            <w:tcW w:w="3108" w:type="dxa"/>
            <w:shd w:val="clear" w:color="auto" w:fill="auto"/>
          </w:tcPr>
          <w:p w14:paraId="16005E92" w14:textId="77777777" w:rsidR="00B82EFE" w:rsidRPr="00C3320D" w:rsidRDefault="00B82EFE" w:rsidP="00A63F71">
            <w:pPr>
              <w:pStyle w:val="GPSDefinitionTerm"/>
              <w:spacing w:before="120"/>
            </w:pPr>
            <w:r w:rsidRPr="00C3320D">
              <w:t>“Group of Economic Operators”</w:t>
            </w:r>
          </w:p>
        </w:tc>
        <w:tc>
          <w:tcPr>
            <w:tcW w:w="5309" w:type="dxa"/>
            <w:shd w:val="clear" w:color="auto" w:fill="auto"/>
          </w:tcPr>
          <w:p w14:paraId="2738D797" w14:textId="77777777" w:rsidR="00B82EFE" w:rsidRPr="00C3320D" w:rsidRDefault="00B82EFE" w:rsidP="00A63F71">
            <w:pPr>
              <w:pStyle w:val="GPsDefinition"/>
              <w:tabs>
                <w:tab w:val="clear" w:pos="-9"/>
                <w:tab w:val="left" w:pos="175"/>
              </w:tabs>
              <w:spacing w:before="120"/>
              <w:ind w:hanging="33"/>
            </w:pPr>
            <w:r w:rsidRPr="00C3320D">
              <w:t>means a group of economic operators acting jointly and severally to provide the Panel Services;</w:t>
            </w:r>
          </w:p>
        </w:tc>
      </w:tr>
      <w:tr w:rsidR="00B82EFE" w:rsidRPr="00C3320D" w14:paraId="0A779DCC" w14:textId="77777777" w:rsidTr="00A63F71">
        <w:trPr>
          <w:gridAfter w:val="1"/>
          <w:wAfter w:w="108" w:type="dxa"/>
        </w:trPr>
        <w:tc>
          <w:tcPr>
            <w:tcW w:w="3108" w:type="dxa"/>
            <w:shd w:val="clear" w:color="auto" w:fill="auto"/>
          </w:tcPr>
          <w:p w14:paraId="6246F017"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56758EDA" w14:textId="77777777" w:rsidR="00B82EFE" w:rsidRPr="00C3320D" w:rsidRDefault="00B82EFE" w:rsidP="00A63F71">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76F61BA1"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5A8EF8E8"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39EFBB37"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CEE0C24"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13548EC8"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2DF64FFF"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5D67AC19"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D421957"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lastRenderedPageBreak/>
              <w:t xml:space="preserve">where the Supplier or Panel Guarantor or Call Off Guarantor is an individual or partnership, any event analogous to those listed in limbs (a) to (g) (inclusive) occurs in relation to that individual or partnership; or </w:t>
            </w:r>
          </w:p>
          <w:p w14:paraId="1BD30BC7" w14:textId="77777777" w:rsidR="00B82EFE" w:rsidRPr="00C3320D" w:rsidRDefault="00B82EFE" w:rsidP="008F6739">
            <w:pPr>
              <w:pStyle w:val="BodyTextIndent"/>
              <w:numPr>
                <w:ilvl w:val="0"/>
                <w:numId w:val="25"/>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B82EFE" w:rsidRPr="00C3320D" w14:paraId="58CAC312" w14:textId="77777777" w:rsidTr="00A63F71">
        <w:trPr>
          <w:gridAfter w:val="1"/>
          <w:wAfter w:w="108" w:type="dxa"/>
        </w:trPr>
        <w:tc>
          <w:tcPr>
            <w:tcW w:w="3108" w:type="dxa"/>
            <w:shd w:val="clear" w:color="auto" w:fill="auto"/>
          </w:tcPr>
          <w:p w14:paraId="29ED600C" w14:textId="77777777" w:rsidR="00B82EFE" w:rsidRPr="00C3320D" w:rsidRDefault="00B82EFE" w:rsidP="00A63F71">
            <w:pPr>
              <w:pStyle w:val="GPSDefinitionTerm"/>
              <w:spacing w:before="120"/>
            </w:pPr>
            <w:r w:rsidRPr="00C3320D">
              <w:t>"Intellectual Property Rights" or "IPR"</w:t>
            </w:r>
          </w:p>
        </w:tc>
        <w:tc>
          <w:tcPr>
            <w:tcW w:w="5309" w:type="dxa"/>
            <w:shd w:val="clear" w:color="auto" w:fill="auto"/>
          </w:tcPr>
          <w:p w14:paraId="128A6409" w14:textId="77777777" w:rsidR="00B82EFE" w:rsidRPr="00C3320D" w:rsidRDefault="00B82EFE" w:rsidP="00A63F71">
            <w:pPr>
              <w:pStyle w:val="GPsDefinition"/>
              <w:spacing w:before="120"/>
              <w:ind w:hanging="33"/>
            </w:pPr>
            <w:r w:rsidRPr="00C3320D">
              <w:t>means</w:t>
            </w:r>
          </w:p>
          <w:p w14:paraId="622C5F2C" w14:textId="77777777" w:rsidR="00B82EFE" w:rsidRPr="00C3320D" w:rsidRDefault="00B82EFE" w:rsidP="00A63F71">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B4BF3C6" w14:textId="77777777" w:rsidR="00B82EFE" w:rsidRPr="00C3320D" w:rsidRDefault="00B82EFE" w:rsidP="00A63F71">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BD3D623" w14:textId="77777777" w:rsidR="00B82EFE" w:rsidRPr="00C3320D" w:rsidRDefault="00B82EFE" w:rsidP="00A63F71">
            <w:pPr>
              <w:pStyle w:val="GPSDefinitionL2"/>
              <w:spacing w:before="120"/>
              <w:ind w:hanging="33"/>
            </w:pPr>
            <w:r w:rsidRPr="00C3320D">
              <w:t>all other rights having equivalent or similar effect in any country or jurisdiction;</w:t>
            </w:r>
          </w:p>
        </w:tc>
      </w:tr>
      <w:tr w:rsidR="00B82EFE" w:rsidRPr="00C3320D" w14:paraId="2F4AE7BB" w14:textId="77777777" w:rsidTr="00A63F71">
        <w:trPr>
          <w:gridAfter w:val="1"/>
          <w:wAfter w:w="108" w:type="dxa"/>
        </w:trPr>
        <w:tc>
          <w:tcPr>
            <w:tcW w:w="3108" w:type="dxa"/>
            <w:shd w:val="clear" w:color="auto" w:fill="auto"/>
          </w:tcPr>
          <w:p w14:paraId="75AA78E1"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27EC4CCC"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B82EFE" w:rsidRPr="00C3320D" w14:paraId="47F48428" w14:textId="77777777" w:rsidTr="00A63F71">
        <w:trPr>
          <w:gridAfter w:val="1"/>
          <w:wAfter w:w="108" w:type="dxa"/>
        </w:trPr>
        <w:tc>
          <w:tcPr>
            <w:tcW w:w="3108" w:type="dxa"/>
            <w:shd w:val="clear" w:color="auto" w:fill="auto"/>
          </w:tcPr>
          <w:p w14:paraId="67A8BE8F"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4FA354AE"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B82EFE" w:rsidRPr="00C3320D" w14:paraId="49007C8F" w14:textId="77777777" w:rsidTr="00A63F71">
        <w:trPr>
          <w:gridAfter w:val="1"/>
          <w:wAfter w:w="108" w:type="dxa"/>
        </w:trPr>
        <w:tc>
          <w:tcPr>
            <w:tcW w:w="3108" w:type="dxa"/>
            <w:shd w:val="clear" w:color="auto" w:fill="auto"/>
          </w:tcPr>
          <w:p w14:paraId="0A7ED06C" w14:textId="77777777" w:rsidR="00B82EFE" w:rsidRPr="00C3320D" w:rsidRDefault="00B82EFE" w:rsidP="00A63F71">
            <w:pPr>
              <w:pStyle w:val="GPSDefinitionTerm"/>
              <w:spacing w:before="120"/>
            </w:pPr>
            <w:r w:rsidRPr="00C3320D">
              <w:t>"Key Sub-Contractor"</w:t>
            </w:r>
          </w:p>
        </w:tc>
        <w:tc>
          <w:tcPr>
            <w:tcW w:w="5309" w:type="dxa"/>
            <w:shd w:val="clear" w:color="auto" w:fill="auto"/>
          </w:tcPr>
          <w:p w14:paraId="3E0E6333" w14:textId="77777777" w:rsidR="00B82EFE" w:rsidRPr="00C3320D" w:rsidRDefault="00B82EFE" w:rsidP="00A63F71">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B82EFE" w:rsidRPr="00C3320D" w14:paraId="7FF909E6" w14:textId="77777777" w:rsidTr="00A63F71">
        <w:trPr>
          <w:gridAfter w:val="1"/>
          <w:wAfter w:w="108" w:type="dxa"/>
        </w:trPr>
        <w:tc>
          <w:tcPr>
            <w:tcW w:w="3108" w:type="dxa"/>
            <w:shd w:val="clear" w:color="auto" w:fill="auto"/>
          </w:tcPr>
          <w:p w14:paraId="32B75C68"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3F60CF2F" w14:textId="77777777" w:rsidR="00B82EFE" w:rsidRPr="00C3320D" w:rsidRDefault="00B82EFE" w:rsidP="00A63F71">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B82EFE" w:rsidRPr="00C3320D" w14:paraId="35DBCD20" w14:textId="77777777" w:rsidTr="00A63F71">
        <w:trPr>
          <w:gridAfter w:val="1"/>
          <w:wAfter w:w="108" w:type="dxa"/>
        </w:trPr>
        <w:tc>
          <w:tcPr>
            <w:tcW w:w="3108" w:type="dxa"/>
            <w:shd w:val="clear" w:color="auto" w:fill="auto"/>
          </w:tcPr>
          <w:p w14:paraId="0FFDB5DE" w14:textId="77777777" w:rsidR="00B82EFE" w:rsidRPr="00C3320D" w:rsidRDefault="00B82EFE" w:rsidP="00A63F71">
            <w:pPr>
              <w:pStyle w:val="GPSDefinitionTerm"/>
              <w:spacing w:before="120"/>
            </w:pPr>
            <w:r w:rsidRPr="00C3320D">
              <w:t>"Law"</w:t>
            </w:r>
          </w:p>
        </w:tc>
        <w:tc>
          <w:tcPr>
            <w:tcW w:w="5309" w:type="dxa"/>
            <w:shd w:val="clear" w:color="auto" w:fill="auto"/>
          </w:tcPr>
          <w:p w14:paraId="1336BC20" w14:textId="77777777" w:rsidR="00B82EFE" w:rsidRPr="00C3320D" w:rsidRDefault="00B82EFE" w:rsidP="00A63F71">
            <w:pPr>
              <w:pStyle w:val="GPsDefinition"/>
              <w:tabs>
                <w:tab w:val="clear" w:pos="-9"/>
                <w:tab w:val="left" w:pos="460"/>
              </w:tabs>
              <w:spacing w:before="120"/>
              <w:ind w:left="460" w:firstLine="0"/>
            </w:pPr>
            <w:r w:rsidRPr="00C3320D">
              <w:t xml:space="preserve">means any law, subordinate legislation within the meaning of Section 21(1) of the Interpretation Act 1978, bye-law, enforceable </w:t>
            </w:r>
            <w:r w:rsidRPr="00C3320D">
              <w:lastRenderedPageBreak/>
              <w:t>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82EFE" w:rsidRPr="00C3320D" w14:paraId="119EF896" w14:textId="77777777" w:rsidTr="00A63F71">
        <w:trPr>
          <w:gridAfter w:val="1"/>
          <w:wAfter w:w="108" w:type="dxa"/>
        </w:trPr>
        <w:tc>
          <w:tcPr>
            <w:tcW w:w="3108" w:type="dxa"/>
            <w:shd w:val="clear" w:color="auto" w:fill="auto"/>
          </w:tcPr>
          <w:p w14:paraId="4C5912A0"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102C6157"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B82EFE" w:rsidRPr="00C3320D" w14:paraId="3B0141F5" w14:textId="77777777" w:rsidTr="00A63F71">
        <w:trPr>
          <w:gridAfter w:val="1"/>
          <w:wAfter w:w="108" w:type="dxa"/>
        </w:trPr>
        <w:tc>
          <w:tcPr>
            <w:tcW w:w="3108" w:type="dxa"/>
            <w:shd w:val="clear" w:color="auto" w:fill="auto"/>
          </w:tcPr>
          <w:p w14:paraId="1AB34BE4"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B73228C" w14:textId="77777777" w:rsidR="00B82EFE" w:rsidRPr="00C3320D" w:rsidRDefault="00B82EFE" w:rsidP="00A63F71">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 and Bribery); </w:t>
            </w:r>
          </w:p>
        </w:tc>
      </w:tr>
      <w:tr w:rsidR="00B82EFE" w:rsidRPr="00C3320D" w14:paraId="1AD48136" w14:textId="77777777" w:rsidTr="00A63F71">
        <w:trPr>
          <w:gridAfter w:val="1"/>
          <w:wAfter w:w="108" w:type="dxa"/>
        </w:trPr>
        <w:tc>
          <w:tcPr>
            <w:tcW w:w="3108" w:type="dxa"/>
            <w:shd w:val="clear" w:color="auto" w:fill="auto"/>
          </w:tcPr>
          <w:p w14:paraId="3A4C1977"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1479AC52"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B82EFE" w:rsidRPr="00C3320D" w14:paraId="5BB5EF6C" w14:textId="77777777" w:rsidTr="00A63F71">
        <w:trPr>
          <w:gridAfter w:val="1"/>
          <w:wAfter w:w="108" w:type="dxa"/>
        </w:trPr>
        <w:tc>
          <w:tcPr>
            <w:tcW w:w="3108" w:type="dxa"/>
            <w:shd w:val="clear" w:color="auto" w:fill="auto"/>
          </w:tcPr>
          <w:p w14:paraId="656DA9AA"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3B12CFAD"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B82EFE" w:rsidRPr="00C3320D" w14:paraId="1405B043" w14:textId="77777777" w:rsidTr="00A63F71">
        <w:trPr>
          <w:gridAfter w:val="1"/>
          <w:wAfter w:w="108" w:type="dxa"/>
        </w:trPr>
        <w:tc>
          <w:tcPr>
            <w:tcW w:w="3108" w:type="dxa"/>
            <w:shd w:val="clear" w:color="auto" w:fill="auto"/>
          </w:tcPr>
          <w:p w14:paraId="6DAED853"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67ADDD0A" w14:textId="77777777" w:rsidR="00B82EFE" w:rsidRPr="00C3320D" w:rsidRDefault="00B82EFE" w:rsidP="00A63F71">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the notice published in the OJEU with the reference 2016/S 174-313246;</w:t>
            </w:r>
          </w:p>
        </w:tc>
      </w:tr>
      <w:tr w:rsidR="00B82EFE" w:rsidRPr="00C3320D" w14:paraId="15CC9546" w14:textId="77777777" w:rsidTr="00A63F71">
        <w:trPr>
          <w:gridAfter w:val="1"/>
          <w:wAfter w:w="108" w:type="dxa"/>
        </w:trPr>
        <w:tc>
          <w:tcPr>
            <w:tcW w:w="3108" w:type="dxa"/>
            <w:shd w:val="clear" w:color="auto" w:fill="auto"/>
          </w:tcPr>
          <w:p w14:paraId="3947B5D5" w14:textId="77777777" w:rsidR="00B82EFE" w:rsidRPr="00C3320D" w:rsidRDefault="00B82EFE" w:rsidP="00A63F71">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0F178EC3" w14:textId="77777777" w:rsidR="00B82EFE" w:rsidRPr="00C3320D" w:rsidRDefault="00B82EFE" w:rsidP="00A63F71">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B82EFE" w:rsidRPr="00C3320D" w14:paraId="0029527C" w14:textId="77777777" w:rsidTr="00A63F71">
        <w:trPr>
          <w:gridAfter w:val="1"/>
          <w:wAfter w:w="108" w:type="dxa"/>
        </w:trPr>
        <w:tc>
          <w:tcPr>
            <w:tcW w:w="3108" w:type="dxa"/>
            <w:shd w:val="clear" w:color="auto" w:fill="auto"/>
          </w:tcPr>
          <w:p w14:paraId="64876E60"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3AA251CF" w14:textId="38ED1C4A" w:rsidR="00B82EFE" w:rsidRPr="00C3320D" w:rsidRDefault="00B82EFE" w:rsidP="00E9114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w:t>
            </w:r>
            <w:r w:rsidRPr="00E91143">
              <w:rPr>
                <w:rFonts w:cs="Arial"/>
                <w:szCs w:val="22"/>
              </w:rPr>
              <w:t>ted Rail 31/05/2017 and</w:t>
            </w:r>
            <w:r w:rsidRPr="00C3320D">
              <w:rPr>
                <w:rFonts w:cs="Arial"/>
                <w:szCs w:val="22"/>
              </w:rPr>
              <w:t xml:space="preserve"> referenced  in the Order Form;</w:t>
            </w:r>
          </w:p>
        </w:tc>
      </w:tr>
      <w:tr w:rsidR="00B82EFE" w:rsidRPr="00C3320D" w14:paraId="5A44879E" w14:textId="77777777" w:rsidTr="00A63F71">
        <w:trPr>
          <w:gridAfter w:val="1"/>
          <w:wAfter w:w="108" w:type="dxa"/>
        </w:trPr>
        <w:tc>
          <w:tcPr>
            <w:tcW w:w="3108" w:type="dxa"/>
            <w:shd w:val="clear" w:color="auto" w:fill="auto"/>
          </w:tcPr>
          <w:p w14:paraId="4C4E222F"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C823552"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B82EFE" w:rsidRPr="00C3320D" w14:paraId="65971D37" w14:textId="77777777" w:rsidTr="00A63F71">
        <w:trPr>
          <w:gridAfter w:val="1"/>
          <w:wAfter w:w="108" w:type="dxa"/>
        </w:trPr>
        <w:tc>
          <w:tcPr>
            <w:tcW w:w="3108" w:type="dxa"/>
            <w:shd w:val="clear" w:color="auto" w:fill="auto"/>
          </w:tcPr>
          <w:p w14:paraId="1213A9EB" w14:textId="77777777" w:rsidR="00B82EFE" w:rsidRPr="00C3320D" w:rsidRDefault="00B82EFE" w:rsidP="00A63F71">
            <w:pPr>
              <w:pStyle w:val="GPSDefinitionTerm"/>
              <w:spacing w:before="120"/>
            </w:pPr>
            <w:r w:rsidRPr="00C3320D">
              <w:t>"Panel Guarantor"</w:t>
            </w:r>
          </w:p>
        </w:tc>
        <w:tc>
          <w:tcPr>
            <w:tcW w:w="5309" w:type="dxa"/>
            <w:shd w:val="clear" w:color="auto" w:fill="auto"/>
          </w:tcPr>
          <w:p w14:paraId="176A56F8" w14:textId="77777777" w:rsidR="00B82EFE" w:rsidRPr="00C3320D" w:rsidRDefault="00B82EFE" w:rsidP="00A63F71">
            <w:pPr>
              <w:pStyle w:val="GPsDefinition"/>
              <w:tabs>
                <w:tab w:val="clear" w:pos="-9"/>
                <w:tab w:val="left" w:pos="175"/>
              </w:tabs>
              <w:spacing w:before="120"/>
              <w:ind w:hanging="33"/>
            </w:pPr>
            <w:r w:rsidRPr="00C3320D">
              <w:t>means any person acceptable to the Autho</w:t>
            </w:r>
            <w:r>
              <w:t>rity to give a Panel Guarantee;</w:t>
            </w:r>
          </w:p>
        </w:tc>
      </w:tr>
      <w:tr w:rsidR="00B82EFE" w:rsidRPr="00C3320D" w14:paraId="398FB9FD" w14:textId="77777777" w:rsidTr="00A63F71">
        <w:trPr>
          <w:gridAfter w:val="1"/>
          <w:wAfter w:w="108" w:type="dxa"/>
        </w:trPr>
        <w:tc>
          <w:tcPr>
            <w:tcW w:w="3108" w:type="dxa"/>
            <w:shd w:val="clear" w:color="auto" w:fill="auto"/>
          </w:tcPr>
          <w:p w14:paraId="7148BEDD"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"Party"</w:t>
            </w:r>
          </w:p>
        </w:tc>
        <w:tc>
          <w:tcPr>
            <w:tcW w:w="5309" w:type="dxa"/>
            <w:shd w:val="clear" w:color="auto" w:fill="auto"/>
          </w:tcPr>
          <w:p w14:paraId="0ECF161B"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B82EFE" w:rsidRPr="00C3320D" w14:paraId="1FEA2D1B" w14:textId="77777777" w:rsidTr="00A63F71">
        <w:trPr>
          <w:gridAfter w:val="1"/>
          <w:wAfter w:w="108" w:type="dxa"/>
        </w:trPr>
        <w:tc>
          <w:tcPr>
            <w:tcW w:w="3108" w:type="dxa"/>
            <w:shd w:val="clear" w:color="auto" w:fill="auto"/>
          </w:tcPr>
          <w:p w14:paraId="59DEF0E1" w14:textId="77777777" w:rsidR="00B82EFE" w:rsidRPr="00C3320D" w:rsidRDefault="00B82EFE" w:rsidP="00A63F71">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58CBDD00"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B82EFE" w:rsidRPr="00C3320D" w14:paraId="7003CDBA" w14:textId="77777777" w:rsidTr="00A63F71">
        <w:trPr>
          <w:gridAfter w:val="1"/>
          <w:wAfter w:w="108" w:type="dxa"/>
        </w:trPr>
        <w:tc>
          <w:tcPr>
            <w:tcW w:w="3108" w:type="dxa"/>
            <w:shd w:val="clear" w:color="auto" w:fill="auto"/>
          </w:tcPr>
          <w:p w14:paraId="75D1320F" w14:textId="77777777" w:rsidR="00B82EFE" w:rsidRPr="00C3320D" w:rsidRDefault="00B82EFE" w:rsidP="00A63F71">
            <w:pPr>
              <w:pStyle w:val="GPSDefinitionTerm"/>
              <w:tabs>
                <w:tab w:val="left" w:pos="1515"/>
              </w:tabs>
              <w:spacing w:before="120"/>
            </w:pPr>
            <w:r w:rsidRPr="00C3320D">
              <w:t>"Processing"</w:t>
            </w:r>
            <w:r w:rsidRPr="00C3320D">
              <w:tab/>
            </w:r>
          </w:p>
        </w:tc>
        <w:tc>
          <w:tcPr>
            <w:tcW w:w="5309" w:type="dxa"/>
            <w:shd w:val="clear" w:color="auto" w:fill="auto"/>
          </w:tcPr>
          <w:p w14:paraId="757A4DB3" w14:textId="77777777" w:rsidR="00B82EFE" w:rsidRPr="00C3320D" w:rsidRDefault="00B82EFE" w:rsidP="00A63F71">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B82EFE" w:rsidRPr="00C3320D" w14:paraId="3D194D10" w14:textId="77777777" w:rsidTr="00A63F71">
        <w:trPr>
          <w:gridAfter w:val="1"/>
          <w:wAfter w:w="108" w:type="dxa"/>
        </w:trPr>
        <w:tc>
          <w:tcPr>
            <w:tcW w:w="3108" w:type="dxa"/>
            <w:shd w:val="clear" w:color="auto" w:fill="auto"/>
          </w:tcPr>
          <w:p w14:paraId="5CF84298" w14:textId="77777777" w:rsidR="00B82EFE" w:rsidRPr="00C3320D" w:rsidRDefault="00B82EFE" w:rsidP="00A63F71">
            <w:pPr>
              <w:pStyle w:val="GPSDefinitionTerm"/>
              <w:tabs>
                <w:tab w:val="left" w:pos="1515"/>
              </w:tabs>
              <w:spacing w:before="120"/>
            </w:pPr>
            <w:r w:rsidRPr="00C3320D">
              <w:t>“Prohibited Act”</w:t>
            </w:r>
          </w:p>
        </w:tc>
        <w:tc>
          <w:tcPr>
            <w:tcW w:w="5309" w:type="dxa"/>
            <w:shd w:val="clear" w:color="auto" w:fill="auto"/>
          </w:tcPr>
          <w:p w14:paraId="3B1F9BF5" w14:textId="77777777" w:rsidR="00B82EFE" w:rsidRPr="00C3320D" w:rsidRDefault="00B82EFE" w:rsidP="00A63F71">
            <w:pPr>
              <w:pStyle w:val="GPsDefinition"/>
              <w:spacing w:before="120"/>
            </w:pPr>
            <w:r w:rsidRPr="00C3320D">
              <w:t>means any of the following:</w:t>
            </w:r>
          </w:p>
          <w:p w14:paraId="46AEDE92" w14:textId="77777777" w:rsidR="00B82EFE" w:rsidRPr="00C3320D" w:rsidRDefault="00B82EFE" w:rsidP="00A63F71">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3D9D5557" w14:textId="77777777" w:rsidR="00B82EFE" w:rsidRPr="00C3320D" w:rsidRDefault="00B82EFE" w:rsidP="00A63F71">
            <w:pPr>
              <w:pStyle w:val="GPSDefinitionL3"/>
              <w:spacing w:before="120"/>
            </w:pPr>
            <w:r w:rsidRPr="00C3320D">
              <w:t>induce that person to perform improperly a relevant function or activity; or</w:t>
            </w:r>
          </w:p>
          <w:p w14:paraId="57DFBD53" w14:textId="77777777" w:rsidR="00B82EFE" w:rsidRPr="00C3320D" w:rsidRDefault="00B82EFE" w:rsidP="00A63F71">
            <w:pPr>
              <w:pStyle w:val="GPSDefinitionL3"/>
              <w:spacing w:before="120"/>
            </w:pPr>
            <w:r w:rsidRPr="00C3320D">
              <w:t xml:space="preserve">reward that person for improper performance of a relevant function or activity; </w:t>
            </w:r>
          </w:p>
          <w:p w14:paraId="3D6F075F" w14:textId="77777777" w:rsidR="00B82EFE" w:rsidRPr="00C3320D" w:rsidRDefault="00B82EFE" w:rsidP="00A63F71">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677AA8C4" w14:textId="77777777" w:rsidR="00B82EFE" w:rsidRPr="00C3320D" w:rsidRDefault="00B82EFE" w:rsidP="00A63F71">
            <w:pPr>
              <w:pStyle w:val="GPSDefinitionL2"/>
              <w:spacing w:before="120"/>
            </w:pPr>
            <w:r w:rsidRPr="00C3320D">
              <w:t>committing any offence:</w:t>
            </w:r>
          </w:p>
          <w:p w14:paraId="67A95E90" w14:textId="77777777" w:rsidR="00B82EFE" w:rsidRPr="00C3320D" w:rsidRDefault="00B82EFE" w:rsidP="00A63F71">
            <w:pPr>
              <w:pStyle w:val="GPSDefinitionL3"/>
              <w:spacing w:before="120"/>
            </w:pPr>
            <w:r w:rsidRPr="00C3320D">
              <w:t>under the Bribery Act 2010 (or any legislation repealed or revoked by such Act); or</w:t>
            </w:r>
          </w:p>
          <w:p w14:paraId="679DA1B6" w14:textId="77777777" w:rsidR="00B82EFE" w:rsidRPr="00C3320D" w:rsidRDefault="00B82EFE" w:rsidP="00A63F71">
            <w:pPr>
              <w:pStyle w:val="GPSDefinitionL3"/>
              <w:spacing w:before="120"/>
            </w:pPr>
            <w:r w:rsidRPr="00C3320D">
              <w:t xml:space="preserve">under legislation or common law concerning fraudulent acts; or </w:t>
            </w:r>
          </w:p>
          <w:p w14:paraId="2551B66F" w14:textId="77777777" w:rsidR="00B82EFE" w:rsidRPr="00C3320D" w:rsidRDefault="00B82EFE" w:rsidP="00A63F71">
            <w:pPr>
              <w:pStyle w:val="GPSDefinitionL3"/>
              <w:spacing w:before="120"/>
            </w:pPr>
            <w:r w:rsidRPr="00C3320D">
              <w:t xml:space="preserve">defrauding, attempting to defraud or conspiring to defraud the Customer; or </w:t>
            </w:r>
          </w:p>
          <w:p w14:paraId="4AD088B4" w14:textId="77777777" w:rsidR="00B82EFE" w:rsidRPr="00C3320D" w:rsidRDefault="00B82EFE" w:rsidP="00A63F71">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B82EFE" w:rsidRPr="00C3320D" w14:paraId="64850C02" w14:textId="77777777" w:rsidTr="00A63F71">
        <w:trPr>
          <w:gridAfter w:val="1"/>
          <w:wAfter w:w="108" w:type="dxa"/>
        </w:trPr>
        <w:tc>
          <w:tcPr>
            <w:tcW w:w="3108" w:type="dxa"/>
            <w:shd w:val="clear" w:color="auto" w:fill="auto"/>
          </w:tcPr>
          <w:p w14:paraId="0EAE3954" w14:textId="77777777" w:rsidR="00B82EFE" w:rsidRPr="00C3320D" w:rsidRDefault="00B82EFE" w:rsidP="00A63F71">
            <w:pPr>
              <w:pStyle w:val="GPSDefinitionTerm"/>
              <w:spacing w:before="120"/>
            </w:pPr>
          </w:p>
        </w:tc>
        <w:tc>
          <w:tcPr>
            <w:tcW w:w="5309" w:type="dxa"/>
            <w:shd w:val="clear" w:color="auto" w:fill="auto"/>
          </w:tcPr>
          <w:p w14:paraId="4CDA0F2D" w14:textId="77777777" w:rsidR="00B82EFE" w:rsidRPr="00C3320D" w:rsidRDefault="00B82EFE" w:rsidP="00A63F71">
            <w:pPr>
              <w:pStyle w:val="GPsDefinition"/>
              <w:spacing w:before="120"/>
              <w:ind w:hanging="33"/>
            </w:pPr>
          </w:p>
        </w:tc>
      </w:tr>
      <w:tr w:rsidR="00B82EFE" w:rsidRPr="00C3320D" w14:paraId="07C37BE1" w14:textId="77777777" w:rsidTr="00A63F71">
        <w:trPr>
          <w:gridAfter w:val="1"/>
          <w:wAfter w:w="108" w:type="dxa"/>
        </w:trPr>
        <w:tc>
          <w:tcPr>
            <w:tcW w:w="3108" w:type="dxa"/>
            <w:shd w:val="clear" w:color="auto" w:fill="auto"/>
          </w:tcPr>
          <w:p w14:paraId="5F2AA0AF" w14:textId="77777777" w:rsidR="00B82EFE" w:rsidRPr="00C3320D" w:rsidRDefault="00B82EFE" w:rsidP="00A63F71">
            <w:pPr>
              <w:pStyle w:val="GPSDefinitionTerm"/>
              <w:spacing w:before="120"/>
            </w:pPr>
            <w:r w:rsidRPr="00C3320D">
              <w:t>"Reimbursable Expenses"</w:t>
            </w:r>
          </w:p>
        </w:tc>
        <w:tc>
          <w:tcPr>
            <w:tcW w:w="5309" w:type="dxa"/>
            <w:shd w:val="clear" w:color="auto" w:fill="auto"/>
          </w:tcPr>
          <w:p w14:paraId="0163525D" w14:textId="77777777" w:rsidR="00B82EFE" w:rsidRPr="00C3320D" w:rsidRDefault="00B82EFE" w:rsidP="00A63F71">
            <w:pPr>
              <w:pStyle w:val="GPsDefinition"/>
              <w:tabs>
                <w:tab w:val="clear" w:pos="-9"/>
                <w:tab w:val="left" w:pos="34"/>
              </w:tabs>
              <w:spacing w:before="120"/>
              <w:ind w:hanging="33"/>
            </w:pPr>
            <w:r w:rsidRPr="00C3320D">
              <w:t xml:space="preserve">means reasonable out of pocket travel and subsistence (for example, hotel and food) expenses, properly and necessarily incurred in the </w:t>
            </w:r>
            <w:r w:rsidRPr="00C3320D">
              <w:lastRenderedPageBreak/>
              <w:t>performance of the Ordered Panel Services, calculated at the rates and in accordance with the Customer’s expenses policy current from time to time, but not including:</w:t>
            </w:r>
          </w:p>
          <w:p w14:paraId="5A5B65C4" w14:textId="77777777" w:rsidR="00B82EFE" w:rsidRPr="00C3320D" w:rsidRDefault="00B82EFE" w:rsidP="00A63F71">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F5C01F1" w14:textId="77777777" w:rsidR="00B82EFE" w:rsidRPr="00C3320D" w:rsidRDefault="00B82EFE" w:rsidP="00A63F71">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B82EFE" w:rsidRPr="00C3320D" w14:paraId="7BFDF057" w14:textId="77777777" w:rsidTr="00A63F71">
        <w:trPr>
          <w:gridAfter w:val="1"/>
          <w:wAfter w:w="108" w:type="dxa"/>
        </w:trPr>
        <w:tc>
          <w:tcPr>
            <w:tcW w:w="3108" w:type="dxa"/>
            <w:shd w:val="clear" w:color="auto" w:fill="auto"/>
          </w:tcPr>
          <w:p w14:paraId="71742DFE" w14:textId="77777777" w:rsidR="00B82EFE" w:rsidRPr="00C3320D" w:rsidRDefault="00B82EFE" w:rsidP="00A63F71">
            <w:pPr>
              <w:pStyle w:val="GPSDefinitionTerm"/>
              <w:spacing w:before="120"/>
            </w:pPr>
            <w:r w:rsidRPr="00C3320D">
              <w:t>"Relevant Requirements"</w:t>
            </w:r>
          </w:p>
        </w:tc>
        <w:tc>
          <w:tcPr>
            <w:tcW w:w="5309" w:type="dxa"/>
            <w:shd w:val="clear" w:color="auto" w:fill="auto"/>
          </w:tcPr>
          <w:p w14:paraId="11155F83" w14:textId="77777777" w:rsidR="00B82EFE" w:rsidRPr="00C3320D" w:rsidRDefault="00B82EFE" w:rsidP="00A63F71">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B82EFE" w:rsidRPr="00C3320D" w14:paraId="0FA355ED" w14:textId="77777777" w:rsidTr="00A63F71">
        <w:trPr>
          <w:gridAfter w:val="1"/>
          <w:wAfter w:w="108" w:type="dxa"/>
        </w:trPr>
        <w:tc>
          <w:tcPr>
            <w:tcW w:w="3108" w:type="dxa"/>
            <w:shd w:val="clear" w:color="auto" w:fill="auto"/>
          </w:tcPr>
          <w:p w14:paraId="57FA2BF2" w14:textId="77777777" w:rsidR="00B82EFE" w:rsidRPr="00C3320D" w:rsidRDefault="00B82EFE" w:rsidP="00A63F71">
            <w:pPr>
              <w:pStyle w:val="GPSDefinitionTerm"/>
              <w:spacing w:before="120"/>
            </w:pPr>
            <w:r w:rsidRPr="00C3320D">
              <w:t>"Standards"</w:t>
            </w:r>
          </w:p>
        </w:tc>
        <w:tc>
          <w:tcPr>
            <w:tcW w:w="5309" w:type="dxa"/>
            <w:shd w:val="clear" w:color="auto" w:fill="auto"/>
          </w:tcPr>
          <w:p w14:paraId="3374C3F3" w14:textId="77777777" w:rsidR="00B82EFE" w:rsidRPr="00C3320D" w:rsidRDefault="00B82EFE" w:rsidP="00A63F71">
            <w:pPr>
              <w:pStyle w:val="GPsDefinition"/>
              <w:tabs>
                <w:tab w:val="clear" w:pos="-9"/>
                <w:tab w:val="left" w:pos="175"/>
              </w:tabs>
              <w:spacing w:before="120"/>
              <w:ind w:hanging="33"/>
            </w:pPr>
            <w:r w:rsidRPr="00C3320D">
              <w:t>means:</w:t>
            </w:r>
          </w:p>
          <w:p w14:paraId="218DFD5F" w14:textId="77777777" w:rsidR="00B82EFE" w:rsidRPr="00C3320D" w:rsidRDefault="00B82EFE" w:rsidP="00A63F71">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F3DF2E9" w14:textId="77777777" w:rsidR="00B82EFE" w:rsidRPr="00C3320D" w:rsidRDefault="00B82EFE" w:rsidP="00A63F71">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669CC6D5" w14:textId="77777777" w:rsidR="00B82EFE" w:rsidRPr="00C3320D" w:rsidRDefault="00B82EFE" w:rsidP="00A63F71">
            <w:pPr>
              <w:pStyle w:val="GPSDefinitionL2"/>
              <w:tabs>
                <w:tab w:val="clear" w:pos="144"/>
                <w:tab w:val="left" w:pos="175"/>
              </w:tabs>
              <w:spacing w:before="120"/>
              <w:ind w:hanging="33"/>
            </w:pPr>
            <w:r w:rsidRPr="00C3320D">
              <w:t>any standards  detailed by the Customer in this Legal Services Contract;</w:t>
            </w:r>
          </w:p>
          <w:p w14:paraId="2784D2B1" w14:textId="77777777" w:rsidR="00B82EFE" w:rsidRPr="00C3320D" w:rsidRDefault="00B82EFE" w:rsidP="00A63F71">
            <w:pPr>
              <w:pStyle w:val="GPSDefinitionL2"/>
              <w:tabs>
                <w:tab w:val="clear" w:pos="144"/>
                <w:tab w:val="left" w:pos="175"/>
              </w:tabs>
              <w:spacing w:before="120"/>
              <w:ind w:hanging="33"/>
            </w:pPr>
            <w:r w:rsidRPr="00C3320D">
              <w:t>any relevant Government codes of practice and guidance applicable from time to time;</w:t>
            </w:r>
          </w:p>
          <w:p w14:paraId="2D9386B3" w14:textId="77777777" w:rsidR="00B82EFE" w:rsidRPr="00C3320D" w:rsidRDefault="00B82EFE" w:rsidP="00A63F71">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B82EFE" w:rsidRPr="00C3320D" w14:paraId="4E97BDBB" w14:textId="77777777" w:rsidTr="00A63F71">
        <w:trPr>
          <w:gridAfter w:val="1"/>
          <w:wAfter w:w="108" w:type="dxa"/>
        </w:trPr>
        <w:tc>
          <w:tcPr>
            <w:tcW w:w="3108" w:type="dxa"/>
            <w:shd w:val="clear" w:color="auto" w:fill="auto"/>
          </w:tcPr>
          <w:p w14:paraId="082410DC" w14:textId="77777777" w:rsidR="00B82EFE" w:rsidRPr="00C3320D" w:rsidRDefault="00B82EFE" w:rsidP="00A63F71">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6AA77E64" w14:textId="77777777" w:rsidR="00B82EFE" w:rsidRPr="00C3320D" w:rsidRDefault="00B82EFE" w:rsidP="008F6739">
            <w:pPr>
              <w:pStyle w:val="GPsDefinition"/>
              <w:numPr>
                <w:ilvl w:val="0"/>
                <w:numId w:val="39"/>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36A8C48E" w14:textId="77777777" w:rsidR="00B82EFE" w:rsidRPr="00C3320D" w:rsidRDefault="00B82EFE" w:rsidP="008F6739">
            <w:pPr>
              <w:pStyle w:val="GPSDefinitionL2"/>
              <w:numPr>
                <w:ilvl w:val="1"/>
                <w:numId w:val="39"/>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03894997" w14:textId="77777777" w:rsidR="00B82EFE" w:rsidRPr="00C3320D" w:rsidRDefault="00B82EFE" w:rsidP="008F6739">
            <w:pPr>
              <w:pStyle w:val="GPSDefinitionL2"/>
              <w:numPr>
                <w:ilvl w:val="1"/>
                <w:numId w:val="39"/>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44D8DCB4" w14:textId="77777777" w:rsidR="00B82EFE" w:rsidRPr="00C3320D" w:rsidRDefault="00B82EFE" w:rsidP="008F6739">
            <w:pPr>
              <w:pStyle w:val="GPSDefinitionL2"/>
              <w:numPr>
                <w:ilvl w:val="1"/>
                <w:numId w:val="39"/>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B82EFE" w:rsidRPr="00C3320D" w14:paraId="0C34CBB3" w14:textId="77777777" w:rsidTr="00A63F71">
        <w:trPr>
          <w:gridAfter w:val="1"/>
          <w:wAfter w:w="108" w:type="dxa"/>
        </w:trPr>
        <w:tc>
          <w:tcPr>
            <w:tcW w:w="3108" w:type="dxa"/>
            <w:shd w:val="clear" w:color="auto" w:fill="auto"/>
          </w:tcPr>
          <w:p w14:paraId="2E568EB1" w14:textId="77777777" w:rsidR="00B82EFE" w:rsidRPr="00C3320D" w:rsidRDefault="00B82EFE" w:rsidP="00A63F71">
            <w:pPr>
              <w:pStyle w:val="GPSDefinitionTerm"/>
              <w:spacing w:before="120"/>
            </w:pPr>
            <w:r w:rsidRPr="00C3320D">
              <w:t>"Sub-Contractor"</w:t>
            </w:r>
          </w:p>
        </w:tc>
        <w:tc>
          <w:tcPr>
            <w:tcW w:w="5309" w:type="dxa"/>
            <w:shd w:val="clear" w:color="auto" w:fill="auto"/>
          </w:tcPr>
          <w:p w14:paraId="49ACFB62" w14:textId="77777777" w:rsidR="00B82EFE" w:rsidRPr="00C3320D" w:rsidRDefault="00B82EFE" w:rsidP="00A63F71">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B82EFE" w:rsidRPr="00C3320D" w14:paraId="640CA1EB" w14:textId="77777777" w:rsidTr="00A63F71">
        <w:trPr>
          <w:gridAfter w:val="1"/>
          <w:wAfter w:w="108" w:type="dxa"/>
        </w:trPr>
        <w:tc>
          <w:tcPr>
            <w:tcW w:w="3108" w:type="dxa"/>
            <w:shd w:val="clear" w:color="auto" w:fill="auto"/>
          </w:tcPr>
          <w:p w14:paraId="6077577C"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5D64187F"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B82EFE" w:rsidRPr="00C3320D" w14:paraId="5BA2C208" w14:textId="77777777" w:rsidTr="00A63F71">
        <w:trPr>
          <w:gridAfter w:val="1"/>
          <w:wAfter w:w="108" w:type="dxa"/>
        </w:trPr>
        <w:tc>
          <w:tcPr>
            <w:tcW w:w="3108" w:type="dxa"/>
            <w:shd w:val="clear" w:color="auto" w:fill="auto"/>
          </w:tcPr>
          <w:p w14:paraId="53AC8FC8"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1E14DC93"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215EC2FA"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B6AC6EA"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5A5DCD88"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B82EFE" w:rsidRPr="00C3320D" w14:paraId="1FF29E24" w14:textId="77777777" w:rsidTr="00A63F71">
        <w:trPr>
          <w:gridAfter w:val="1"/>
          <w:wAfter w:w="108" w:type="dxa"/>
        </w:trPr>
        <w:tc>
          <w:tcPr>
            <w:tcW w:w="3108" w:type="dxa"/>
            <w:shd w:val="clear" w:color="auto" w:fill="auto"/>
          </w:tcPr>
          <w:p w14:paraId="0DFA8EC4"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6043B138"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B82EFE" w:rsidRPr="00C3320D" w14:paraId="20CEEED2" w14:textId="77777777" w:rsidTr="00A63F71">
        <w:trPr>
          <w:gridAfter w:val="1"/>
          <w:wAfter w:w="108" w:type="dxa"/>
        </w:trPr>
        <w:tc>
          <w:tcPr>
            <w:tcW w:w="3108" w:type="dxa"/>
            <w:shd w:val="clear" w:color="auto" w:fill="auto"/>
          </w:tcPr>
          <w:p w14:paraId="39A99B07" w14:textId="77777777" w:rsidR="00B82EFE" w:rsidRPr="00C3320D" w:rsidRDefault="00B82EFE" w:rsidP="00A63F71">
            <w:pPr>
              <w:pStyle w:val="GPSDefinitionTerm"/>
              <w:spacing w:before="120"/>
            </w:pPr>
            <w:r w:rsidRPr="00C3320D">
              <w:t>"Supplier Personnel"</w:t>
            </w:r>
          </w:p>
        </w:tc>
        <w:tc>
          <w:tcPr>
            <w:tcW w:w="5309" w:type="dxa"/>
            <w:shd w:val="clear" w:color="auto" w:fill="auto"/>
          </w:tcPr>
          <w:p w14:paraId="3AAD2E1D" w14:textId="77777777" w:rsidR="00B82EFE" w:rsidRPr="00C3320D" w:rsidRDefault="00B82EFE" w:rsidP="00A63F71">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B82EFE" w:rsidRPr="00C3320D" w14:paraId="4285B6EA" w14:textId="77777777" w:rsidTr="00A63F71">
        <w:trPr>
          <w:gridAfter w:val="1"/>
          <w:wAfter w:w="108" w:type="dxa"/>
        </w:trPr>
        <w:tc>
          <w:tcPr>
            <w:tcW w:w="3108" w:type="dxa"/>
            <w:shd w:val="clear" w:color="auto" w:fill="auto"/>
          </w:tcPr>
          <w:p w14:paraId="3DACB16D" w14:textId="77777777" w:rsidR="00B82EFE" w:rsidRPr="00C3320D" w:rsidRDefault="00B82EFE" w:rsidP="00A63F71">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251F72D9" w14:textId="77777777" w:rsidR="00B82EFE" w:rsidRPr="00C3320D" w:rsidRDefault="00B82EFE" w:rsidP="00A63F71">
            <w:pPr>
              <w:pStyle w:val="GPsDefinition"/>
              <w:tabs>
                <w:tab w:val="clear" w:pos="-9"/>
                <w:tab w:val="left" w:pos="175"/>
              </w:tabs>
              <w:spacing w:before="120"/>
              <w:ind w:hanging="33"/>
              <w:rPr>
                <w:rFonts w:eastAsia="STZhongsong"/>
                <w:lang w:eastAsia="zh-CN"/>
              </w:rPr>
            </w:pPr>
            <w:r w:rsidRPr="00C3320D">
              <w:rPr>
                <w:rFonts w:eastAsia="STZhongsong"/>
                <w:lang w:eastAsia="zh-CN"/>
              </w:rPr>
              <w:t xml:space="preserve">means sufficient information in writing to enable the Customer reasonably to assess whether the </w:t>
            </w:r>
            <w:r w:rsidRPr="00C3320D">
              <w:rPr>
                <w:rFonts w:eastAsia="STZhongsong"/>
                <w:lang w:eastAsia="zh-CN"/>
              </w:rPr>
              <w:lastRenderedPageBreak/>
              <w:t>Charges, Reimbursable Expenses  and other sums due from the Customer under this Legal Services Contract are properly payable;</w:t>
            </w:r>
          </w:p>
        </w:tc>
      </w:tr>
      <w:tr w:rsidR="00B82EFE" w:rsidRPr="00C3320D" w14:paraId="0FAE46E8" w14:textId="77777777" w:rsidTr="00A63F71">
        <w:trPr>
          <w:gridAfter w:val="1"/>
          <w:wAfter w:w="108" w:type="dxa"/>
        </w:trPr>
        <w:tc>
          <w:tcPr>
            <w:tcW w:w="3108" w:type="dxa"/>
            <w:shd w:val="clear" w:color="auto" w:fill="auto"/>
          </w:tcPr>
          <w:p w14:paraId="1EC6FECF"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32A0FD5" w14:textId="77777777" w:rsidR="00B82EFE" w:rsidRPr="00C3320D" w:rsidRDefault="00B82EFE" w:rsidP="00A63F71">
            <w:pPr>
              <w:pStyle w:val="BodyTextIndent"/>
              <w:tabs>
                <w:tab w:val="clear" w:pos="720"/>
                <w:tab w:val="num" w:pos="0"/>
              </w:tabs>
              <w:spacing w:before="120" w:after="120"/>
              <w:ind w:left="0" w:hanging="33"/>
              <w:rPr>
                <w:rFonts w:cs="Arial"/>
                <w:szCs w:val="22"/>
              </w:rPr>
            </w:pPr>
          </w:p>
        </w:tc>
      </w:tr>
      <w:tr w:rsidR="00B82EFE" w:rsidRPr="00C3320D" w14:paraId="3D157C70" w14:textId="77777777" w:rsidTr="00A63F71">
        <w:trPr>
          <w:gridAfter w:val="1"/>
          <w:wAfter w:w="108" w:type="dxa"/>
        </w:trPr>
        <w:tc>
          <w:tcPr>
            <w:tcW w:w="3108" w:type="dxa"/>
            <w:shd w:val="clear" w:color="auto" w:fill="auto"/>
          </w:tcPr>
          <w:p w14:paraId="2BE2F4AB" w14:textId="77777777" w:rsidR="00B82EFE" w:rsidRPr="00C3320D" w:rsidRDefault="00B82EFE" w:rsidP="00A63F7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3CD11B6A" w14:textId="77777777" w:rsidR="00B82EFE" w:rsidRPr="00C3320D" w:rsidRDefault="00B82EFE" w:rsidP="00A63F71">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B82EFE" w:rsidRPr="00C3320D" w14:paraId="527F2423" w14:textId="77777777" w:rsidTr="00A63F71">
        <w:trPr>
          <w:gridAfter w:val="1"/>
          <w:wAfter w:w="108" w:type="dxa"/>
        </w:trPr>
        <w:tc>
          <w:tcPr>
            <w:tcW w:w="3108" w:type="dxa"/>
            <w:shd w:val="clear" w:color="auto" w:fill="auto"/>
          </w:tcPr>
          <w:p w14:paraId="7C53A0BD" w14:textId="77777777" w:rsidR="00B82EFE" w:rsidRPr="00C3320D" w:rsidRDefault="00B82EFE" w:rsidP="00A63F7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2F4A5A83" w14:textId="77777777" w:rsidR="00B82EFE" w:rsidRPr="00C3320D" w:rsidRDefault="00B82EFE" w:rsidP="00A63F7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B82EFE" w:rsidRPr="00C3320D" w14:paraId="4EDA35AE" w14:textId="77777777" w:rsidTr="00A63F71">
        <w:trPr>
          <w:gridAfter w:val="1"/>
          <w:wAfter w:w="108" w:type="dxa"/>
        </w:trPr>
        <w:tc>
          <w:tcPr>
            <w:tcW w:w="3108" w:type="dxa"/>
            <w:shd w:val="clear" w:color="auto" w:fill="auto"/>
          </w:tcPr>
          <w:p w14:paraId="729A36AB" w14:textId="77777777" w:rsidR="00B82EFE" w:rsidRPr="00C3320D" w:rsidRDefault="00B82EFE" w:rsidP="00A63F71">
            <w:pPr>
              <w:pStyle w:val="GPSDefinitionTerm"/>
              <w:spacing w:before="120"/>
            </w:pPr>
            <w:r w:rsidRPr="00C3320D">
              <w:t>“Transparency Reports”</w:t>
            </w:r>
          </w:p>
        </w:tc>
        <w:tc>
          <w:tcPr>
            <w:tcW w:w="5309" w:type="dxa"/>
            <w:shd w:val="clear" w:color="auto" w:fill="auto"/>
          </w:tcPr>
          <w:p w14:paraId="213023CD" w14:textId="77777777" w:rsidR="00B82EFE" w:rsidRPr="00C3320D" w:rsidRDefault="00B82EFE" w:rsidP="00A63F71">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B82EFE" w:rsidRPr="00C3320D" w14:paraId="368D150A" w14:textId="77777777" w:rsidTr="00A63F71">
        <w:trPr>
          <w:gridAfter w:val="1"/>
          <w:wAfter w:w="108" w:type="dxa"/>
        </w:trPr>
        <w:tc>
          <w:tcPr>
            <w:tcW w:w="3108" w:type="dxa"/>
            <w:shd w:val="clear" w:color="auto" w:fill="auto"/>
          </w:tcPr>
          <w:p w14:paraId="244A359F" w14:textId="77777777" w:rsidR="00B82EFE" w:rsidRPr="00C3320D" w:rsidRDefault="00B82EFE" w:rsidP="00A63F71">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4DF7CD55" w14:textId="77777777" w:rsidR="00B82EFE" w:rsidRPr="00C3320D" w:rsidRDefault="00B82EFE" w:rsidP="00A63F71">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B82EFE" w:rsidRPr="00C3320D" w14:paraId="1A088898" w14:textId="77777777" w:rsidTr="00A63F71">
        <w:trPr>
          <w:gridAfter w:val="1"/>
          <w:wAfter w:w="108" w:type="dxa"/>
        </w:trPr>
        <w:tc>
          <w:tcPr>
            <w:tcW w:w="3108" w:type="dxa"/>
            <w:shd w:val="clear" w:color="auto" w:fill="auto"/>
          </w:tcPr>
          <w:p w14:paraId="5D6CEE55" w14:textId="77777777" w:rsidR="00B82EFE" w:rsidRPr="00C3320D" w:rsidRDefault="00B82EFE" w:rsidP="00A63F71">
            <w:pPr>
              <w:pStyle w:val="GPSDefinitionTerm"/>
              <w:spacing w:before="120"/>
            </w:pPr>
            <w:r w:rsidRPr="00C3320D">
              <w:t>"Working Day"</w:t>
            </w:r>
          </w:p>
        </w:tc>
        <w:tc>
          <w:tcPr>
            <w:tcW w:w="5309" w:type="dxa"/>
            <w:shd w:val="clear" w:color="auto" w:fill="auto"/>
          </w:tcPr>
          <w:p w14:paraId="37001A95" w14:textId="77F221AA" w:rsidR="00B82EFE" w:rsidRPr="00C3320D" w:rsidRDefault="00F45274" w:rsidP="00A63F71">
            <w:pPr>
              <w:pStyle w:val="GPsDefinition"/>
              <w:tabs>
                <w:tab w:val="clear" w:pos="-9"/>
                <w:tab w:val="left" w:pos="175"/>
              </w:tabs>
              <w:spacing w:before="120"/>
              <w:ind w:hanging="33"/>
            </w:pPr>
            <w:r w:rsidRPr="00C3320D">
              <w:t>Means</w:t>
            </w:r>
            <w:r w:rsidR="00B82EFE" w:rsidRPr="00C3320D">
              <w:t xml:space="preserve"> any day other than a Saturday, Sunday or public holiday in England and Wales, and </w:t>
            </w:r>
            <w:r w:rsidR="00B82EFE" w:rsidRPr="00C3320D">
              <w:rPr>
                <w:b/>
              </w:rPr>
              <w:t>“Working Days”</w:t>
            </w:r>
            <w:r w:rsidR="00B82EFE" w:rsidRPr="00C3320D">
              <w:t xml:space="preserve"> shall be construed accordingly.</w:t>
            </w:r>
          </w:p>
        </w:tc>
      </w:tr>
    </w:tbl>
    <w:p w14:paraId="546CE71D" w14:textId="77777777" w:rsidR="00B82EFE" w:rsidRPr="00C3320D" w:rsidRDefault="00B82EFE" w:rsidP="00B82EFE">
      <w:pPr>
        <w:pStyle w:val="GPSmacrorestart"/>
        <w:spacing w:before="120" w:after="120"/>
        <w:rPr>
          <w:color w:val="auto"/>
          <w:sz w:val="22"/>
          <w:szCs w:val="22"/>
        </w:rPr>
        <w:sectPr w:rsidR="00B82EFE" w:rsidRPr="00C3320D" w:rsidSect="00A63F71">
          <w:headerReference w:type="even" r:id="rId10"/>
          <w:headerReference w:type="default" r:id="rId11"/>
          <w:footerReference w:type="even" r:id="rId12"/>
          <w:headerReference w:type="first" r:id="rId13"/>
          <w:endnotePr>
            <w:numFmt w:val="decimal"/>
          </w:endnotePr>
          <w:pgSz w:w="11909" w:h="16834" w:code="9"/>
          <w:pgMar w:top="1440" w:right="1440" w:bottom="1440" w:left="1440" w:header="706" w:footer="706" w:gutter="0"/>
          <w:cols w:space="720"/>
          <w:docGrid w:linePitch="299"/>
        </w:sectPr>
      </w:pPr>
    </w:p>
    <w:p w14:paraId="70EB30B4" w14:textId="77777777" w:rsidR="00B82EFE" w:rsidRPr="00C3320D" w:rsidRDefault="00B82EFE" w:rsidP="00B82EFE">
      <w:pPr>
        <w:overflowPunct/>
        <w:autoSpaceDE/>
        <w:autoSpaceDN/>
        <w:adjustRightInd/>
        <w:spacing w:before="120" w:after="120" w:line="240" w:lineRule="auto"/>
        <w:jc w:val="left"/>
        <w:textAlignment w:val="auto"/>
        <w:rPr>
          <w:rFonts w:eastAsia="STZhongsong" w:cs="Arial"/>
          <w:szCs w:val="22"/>
          <w:lang w:eastAsia="zh-CN"/>
        </w:rPr>
      </w:pPr>
    </w:p>
    <w:p w14:paraId="09B85C2F" w14:textId="77777777" w:rsidR="00B82EFE" w:rsidRPr="00C3320D" w:rsidRDefault="00B82EFE" w:rsidP="00B82EFE">
      <w:pPr>
        <w:pStyle w:val="Heading1"/>
        <w:keepNext/>
        <w:numPr>
          <w:ilvl w:val="0"/>
          <w:numId w:val="0"/>
        </w:numPr>
        <w:spacing w:before="120" w:after="120"/>
        <w:ind w:left="567"/>
        <w:jc w:val="center"/>
        <w:rPr>
          <w:rFonts w:cs="Arial"/>
          <w:szCs w:val="22"/>
        </w:rPr>
      </w:pPr>
      <w:bookmarkStart w:id="267" w:name="_Ref313382840"/>
      <w:bookmarkStart w:id="268" w:name="_Toc314810852"/>
      <w:bookmarkStart w:id="269" w:name="_Ref349134118"/>
      <w:bookmarkStart w:id="270" w:name="_Toc350503094"/>
      <w:bookmarkStart w:id="271" w:name="_Toc350504084"/>
      <w:bookmarkStart w:id="272" w:name="_Toc351710926"/>
      <w:bookmarkStart w:id="273" w:name="_Toc358671836"/>
      <w:bookmarkStart w:id="274" w:name="_Toc431551203"/>
      <w:bookmarkStart w:id="275" w:name="_Toc461702415"/>
      <w:bookmarkEnd w:id="266"/>
      <w:r w:rsidRPr="00C3320D">
        <w:rPr>
          <w:rFonts w:cs="Arial"/>
          <w:szCs w:val="22"/>
        </w:rPr>
        <w:t>CONTRACT SCHEDULE 2: EXIT MANAGEMENT</w:t>
      </w:r>
      <w:bookmarkEnd w:id="267"/>
      <w:bookmarkEnd w:id="268"/>
      <w:bookmarkEnd w:id="269"/>
      <w:bookmarkEnd w:id="270"/>
      <w:bookmarkEnd w:id="271"/>
      <w:bookmarkEnd w:id="272"/>
      <w:bookmarkEnd w:id="273"/>
      <w:bookmarkEnd w:id="274"/>
      <w:bookmarkEnd w:id="275"/>
    </w:p>
    <w:p w14:paraId="00B5350B" w14:textId="77777777" w:rsidR="00B82EFE" w:rsidRPr="00C3320D" w:rsidRDefault="00B82EFE" w:rsidP="008F6739">
      <w:pPr>
        <w:pStyle w:val="GPSL1CLAUSEHEADING"/>
        <w:numPr>
          <w:ilvl w:val="0"/>
          <w:numId w:val="36"/>
        </w:numPr>
        <w:spacing w:before="120" w:after="120"/>
        <w:rPr>
          <w:rFonts w:ascii="Arial" w:hAnsi="Arial"/>
        </w:rPr>
      </w:pPr>
      <w:r w:rsidRPr="00C3320D">
        <w:rPr>
          <w:rFonts w:ascii="Arial" w:hAnsi="Arial"/>
        </w:rPr>
        <w:t>DEFINITIONS</w:t>
      </w:r>
    </w:p>
    <w:p w14:paraId="42C0A2CA" w14:textId="77777777" w:rsidR="00B82EFE" w:rsidRPr="00C3320D" w:rsidRDefault="00B82EFE" w:rsidP="00B82EFE">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B82EFE" w:rsidRPr="00C3320D" w14:paraId="0A285AC3" w14:textId="77777777" w:rsidTr="00A63F71">
        <w:tc>
          <w:tcPr>
            <w:tcW w:w="2835" w:type="dxa"/>
          </w:tcPr>
          <w:p w14:paraId="7331F746" w14:textId="77777777" w:rsidR="00B82EFE" w:rsidRPr="00C3320D" w:rsidRDefault="00B82EFE" w:rsidP="00A63F71">
            <w:pPr>
              <w:pStyle w:val="GPSDefinitionTerm"/>
              <w:spacing w:before="120"/>
            </w:pPr>
            <w:r w:rsidRPr="00C3320D">
              <w:rPr>
                <w:bCs/>
              </w:rPr>
              <w:t>"</w:t>
            </w:r>
            <w:r w:rsidRPr="00C3320D">
              <w:t>Exclusive Assets</w:t>
            </w:r>
            <w:r w:rsidRPr="00C3320D">
              <w:rPr>
                <w:bCs/>
              </w:rPr>
              <w:t>"</w:t>
            </w:r>
          </w:p>
        </w:tc>
        <w:tc>
          <w:tcPr>
            <w:tcW w:w="4635" w:type="dxa"/>
          </w:tcPr>
          <w:p w14:paraId="5EE82034" w14:textId="77777777" w:rsidR="00B82EFE" w:rsidRPr="00C3320D" w:rsidRDefault="00B82EFE" w:rsidP="00A63F71">
            <w:pPr>
              <w:pStyle w:val="GPsDefinition"/>
              <w:spacing w:before="120"/>
            </w:pPr>
            <w:r w:rsidRPr="00C3320D">
              <w:t>means those Supplier assets used by the Supplier or a Key Sub-Contractor which are used exclusively in the provision of the Ordered Panel Services;</w:t>
            </w:r>
          </w:p>
        </w:tc>
      </w:tr>
      <w:tr w:rsidR="00B82EFE" w:rsidRPr="00C3320D" w14:paraId="326DC6DE" w14:textId="77777777" w:rsidTr="00A63F71">
        <w:tc>
          <w:tcPr>
            <w:tcW w:w="2835" w:type="dxa"/>
          </w:tcPr>
          <w:p w14:paraId="492EA595" w14:textId="77777777" w:rsidR="00B82EFE" w:rsidRPr="00C3320D" w:rsidRDefault="00B82EFE" w:rsidP="00A63F71">
            <w:pPr>
              <w:pStyle w:val="GPSDefinitionTerm"/>
              <w:spacing w:before="120"/>
            </w:pPr>
            <w:r w:rsidRPr="00C3320D">
              <w:t>"Exit Information"</w:t>
            </w:r>
          </w:p>
        </w:tc>
        <w:tc>
          <w:tcPr>
            <w:tcW w:w="4635" w:type="dxa"/>
          </w:tcPr>
          <w:p w14:paraId="1D932E8E" w14:textId="77777777" w:rsidR="00B82EFE" w:rsidRPr="00C3320D" w:rsidRDefault="00B82EFE" w:rsidP="00A63F71">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Pr="00C3320D">
              <w:t>4.1</w:t>
            </w:r>
            <w:r w:rsidRPr="00C3320D">
              <w:fldChar w:fldCharType="end"/>
            </w:r>
            <w:r w:rsidRPr="00C3320D">
              <w:t xml:space="preserve"> of this Contract Schedule2;</w:t>
            </w:r>
          </w:p>
        </w:tc>
      </w:tr>
      <w:tr w:rsidR="00B82EFE" w:rsidRPr="00C3320D" w14:paraId="74955BEA" w14:textId="77777777" w:rsidTr="00A63F71">
        <w:tc>
          <w:tcPr>
            <w:tcW w:w="2835" w:type="dxa"/>
          </w:tcPr>
          <w:p w14:paraId="3872FEDA" w14:textId="77777777" w:rsidR="00B82EFE" w:rsidRPr="00C3320D" w:rsidRDefault="00B82EFE" w:rsidP="00A63F71">
            <w:pPr>
              <w:pStyle w:val="GPSDefinitionTerm"/>
              <w:spacing w:before="120"/>
            </w:pPr>
            <w:r w:rsidRPr="00C3320D">
              <w:t>"Exit Manager"</w:t>
            </w:r>
          </w:p>
        </w:tc>
        <w:tc>
          <w:tcPr>
            <w:tcW w:w="4635" w:type="dxa"/>
          </w:tcPr>
          <w:p w14:paraId="2EA7C09F" w14:textId="77777777" w:rsidR="00B82EFE" w:rsidRPr="00C3320D" w:rsidRDefault="00B82EFE" w:rsidP="00A63F71">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Pr="00C3320D">
              <w:t>3.4</w:t>
            </w:r>
            <w:r w:rsidRPr="00C3320D">
              <w:fldChar w:fldCharType="end"/>
            </w:r>
            <w:r w:rsidRPr="00C3320D">
              <w:t xml:space="preserve"> of this Contract Schedule 2 for managing the Parties' respective obligations under this Contract Schedule 2;</w:t>
            </w:r>
          </w:p>
        </w:tc>
      </w:tr>
      <w:tr w:rsidR="00B82EFE" w:rsidRPr="00C3320D" w14:paraId="5E527F7F" w14:textId="77777777" w:rsidTr="00A63F71">
        <w:tc>
          <w:tcPr>
            <w:tcW w:w="2835" w:type="dxa"/>
          </w:tcPr>
          <w:p w14:paraId="20F41D24" w14:textId="77777777" w:rsidR="00B82EFE" w:rsidRPr="00C3320D" w:rsidRDefault="00B82EFE" w:rsidP="00A63F71">
            <w:pPr>
              <w:pStyle w:val="GPSDefinitionTerm"/>
              <w:spacing w:before="120"/>
            </w:pPr>
            <w:r w:rsidRPr="00C3320D">
              <w:t>“Exit Plan”</w:t>
            </w:r>
          </w:p>
        </w:tc>
        <w:tc>
          <w:tcPr>
            <w:tcW w:w="4635" w:type="dxa"/>
          </w:tcPr>
          <w:p w14:paraId="500EAEBE" w14:textId="77777777" w:rsidR="00B82EFE" w:rsidRPr="00C3320D" w:rsidRDefault="00B82EFE" w:rsidP="00A63F71">
            <w:pPr>
              <w:pStyle w:val="GPsDefinition"/>
              <w:spacing w:before="120"/>
            </w:pPr>
            <w:r w:rsidRPr="00C3320D">
              <w:t>means the exit plan described in paragraph 5 of this Contract Schedule 2 (Exit Management);</w:t>
            </w:r>
          </w:p>
        </w:tc>
      </w:tr>
      <w:tr w:rsidR="00B82EFE" w:rsidRPr="00C3320D" w14:paraId="369A6692" w14:textId="77777777" w:rsidTr="00A63F71">
        <w:tc>
          <w:tcPr>
            <w:tcW w:w="2835" w:type="dxa"/>
          </w:tcPr>
          <w:p w14:paraId="1DF20820" w14:textId="77777777" w:rsidR="00B82EFE" w:rsidRPr="00C3320D" w:rsidRDefault="00B82EFE" w:rsidP="00A63F71">
            <w:pPr>
              <w:pStyle w:val="GPSDefinitionTerm"/>
              <w:spacing w:before="120"/>
            </w:pPr>
            <w:r w:rsidRPr="00C3320D">
              <w:t>"Net Book Value"</w:t>
            </w:r>
          </w:p>
        </w:tc>
        <w:tc>
          <w:tcPr>
            <w:tcW w:w="4635" w:type="dxa"/>
          </w:tcPr>
          <w:p w14:paraId="692E770F" w14:textId="77777777" w:rsidR="00B82EFE" w:rsidRPr="00C3320D" w:rsidRDefault="00B82EFE" w:rsidP="00A63F71">
            <w:pPr>
              <w:pStyle w:val="GPsDefinition"/>
              <w:spacing w:before="120"/>
            </w:pPr>
            <w:r w:rsidRPr="00C3320D">
              <w:t>means the net book value of the relevant Supplier asset(s) calculated in accordance with the depreciation policy of the Supplier set out in the letter in the agreed form from the Supplier to the Customer of even date with this Legal Services Contract;</w:t>
            </w:r>
          </w:p>
        </w:tc>
      </w:tr>
      <w:tr w:rsidR="00B82EFE" w:rsidRPr="00C3320D" w14:paraId="0EC52286" w14:textId="77777777" w:rsidTr="00A63F71">
        <w:tc>
          <w:tcPr>
            <w:tcW w:w="2835" w:type="dxa"/>
          </w:tcPr>
          <w:p w14:paraId="5C5DCCFF" w14:textId="77777777" w:rsidR="00B82EFE" w:rsidRPr="00C3320D" w:rsidRDefault="00B82EFE" w:rsidP="00A63F71">
            <w:pPr>
              <w:pStyle w:val="GPSDefinitionTerm"/>
              <w:spacing w:before="120"/>
            </w:pPr>
            <w:r w:rsidRPr="00C3320D">
              <w:t>"Non-Exclusive Assets"</w:t>
            </w:r>
          </w:p>
        </w:tc>
        <w:tc>
          <w:tcPr>
            <w:tcW w:w="4635" w:type="dxa"/>
          </w:tcPr>
          <w:p w14:paraId="158E4A4D" w14:textId="77777777" w:rsidR="00B82EFE" w:rsidRPr="00C3320D" w:rsidRDefault="00B82EFE" w:rsidP="00A63F71">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B82EFE" w:rsidRPr="00C3320D" w14:paraId="779A8928" w14:textId="77777777" w:rsidTr="00A63F71">
        <w:tc>
          <w:tcPr>
            <w:tcW w:w="2835" w:type="dxa"/>
          </w:tcPr>
          <w:p w14:paraId="3BCA2B26" w14:textId="77777777" w:rsidR="00B82EFE" w:rsidRPr="00C3320D" w:rsidRDefault="00B82EFE" w:rsidP="00A63F71">
            <w:pPr>
              <w:pStyle w:val="GPSDefinitionTerm"/>
              <w:spacing w:before="120"/>
            </w:pPr>
            <w:r w:rsidRPr="00C3320D">
              <w:t>"Registers"</w:t>
            </w:r>
          </w:p>
        </w:tc>
        <w:tc>
          <w:tcPr>
            <w:tcW w:w="4635" w:type="dxa"/>
          </w:tcPr>
          <w:p w14:paraId="55E61AAF" w14:textId="77777777" w:rsidR="00B82EFE" w:rsidRPr="00C3320D" w:rsidRDefault="00B82EFE" w:rsidP="00A63F71">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Pr="00C3320D">
              <w:t>3.1.2</w:t>
            </w:r>
            <w:r w:rsidRPr="00C3320D">
              <w:fldChar w:fldCharType="end"/>
            </w:r>
            <w:r w:rsidRPr="00C3320D">
              <w:t xml:space="preserve"> of this Contract Schedule 2; </w:t>
            </w:r>
          </w:p>
        </w:tc>
      </w:tr>
      <w:tr w:rsidR="00B82EFE" w:rsidRPr="00C3320D" w14:paraId="77B250E1" w14:textId="77777777" w:rsidTr="00A63F71">
        <w:tc>
          <w:tcPr>
            <w:tcW w:w="2835" w:type="dxa"/>
          </w:tcPr>
          <w:p w14:paraId="7E8CBEB6" w14:textId="77777777" w:rsidR="00B82EFE" w:rsidRPr="00C3320D" w:rsidRDefault="00B82EFE" w:rsidP="00A63F71">
            <w:pPr>
              <w:pStyle w:val="GPSDefinitionTerm"/>
              <w:spacing w:before="120"/>
            </w:pPr>
            <w:r w:rsidRPr="00C3320D">
              <w:t>“Replacement Services”</w:t>
            </w:r>
          </w:p>
        </w:tc>
        <w:tc>
          <w:tcPr>
            <w:tcW w:w="4635" w:type="dxa"/>
          </w:tcPr>
          <w:p w14:paraId="787D3DA1" w14:textId="77777777" w:rsidR="00B82EFE" w:rsidRPr="00C3320D" w:rsidRDefault="00B82EFE" w:rsidP="00A63F71">
            <w:pPr>
              <w:pStyle w:val="GPsDefinition"/>
              <w:spacing w:before="120"/>
            </w:pPr>
            <w:r w:rsidRPr="00C3320D">
              <w:t xml:space="preserve">means any services which are substantially similar to any of the Ordered Panel Services and which the Customer receives in substitution for any of the Ordered Panel </w:t>
            </w:r>
            <w:r w:rsidRPr="00C3320D">
              <w:lastRenderedPageBreak/>
              <w:t>Services following the Expiry Date, whether those services are provided by the Customer internally and/or by any third party;</w:t>
            </w:r>
          </w:p>
        </w:tc>
      </w:tr>
      <w:tr w:rsidR="00B82EFE" w:rsidRPr="00C3320D" w14:paraId="2A055149" w14:textId="77777777" w:rsidTr="00A63F71">
        <w:tc>
          <w:tcPr>
            <w:tcW w:w="2835" w:type="dxa"/>
          </w:tcPr>
          <w:p w14:paraId="0ED5D0A3" w14:textId="77777777" w:rsidR="00B82EFE" w:rsidRPr="00C3320D" w:rsidRDefault="00B82EFE" w:rsidP="00A63F71">
            <w:pPr>
              <w:pStyle w:val="GPSDefinitionTerm"/>
              <w:spacing w:before="120"/>
            </w:pPr>
            <w:r w:rsidRPr="00C3320D">
              <w:t>"Replacement Supplier"</w:t>
            </w:r>
          </w:p>
        </w:tc>
        <w:tc>
          <w:tcPr>
            <w:tcW w:w="4635" w:type="dxa"/>
          </w:tcPr>
          <w:p w14:paraId="3BB1AB4C" w14:textId="77777777" w:rsidR="00B82EFE" w:rsidRPr="00C3320D" w:rsidRDefault="00B82EFE" w:rsidP="00A63F71">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B82EFE" w:rsidRPr="00C3320D" w14:paraId="03E033A3" w14:textId="77777777" w:rsidTr="00A63F71">
        <w:tc>
          <w:tcPr>
            <w:tcW w:w="2835" w:type="dxa"/>
          </w:tcPr>
          <w:p w14:paraId="290C2CB8" w14:textId="77777777" w:rsidR="00B82EFE" w:rsidRPr="00C3320D" w:rsidRDefault="00B82EFE" w:rsidP="00A63F71">
            <w:pPr>
              <w:pStyle w:val="GPSDefinitionTerm"/>
              <w:spacing w:before="120"/>
            </w:pPr>
            <w:r w:rsidRPr="00C3320D">
              <w:t>“Supplier Assets”</w:t>
            </w:r>
          </w:p>
        </w:tc>
        <w:tc>
          <w:tcPr>
            <w:tcW w:w="4635" w:type="dxa"/>
          </w:tcPr>
          <w:p w14:paraId="531C6875" w14:textId="77777777" w:rsidR="00B82EFE" w:rsidRPr="00C3320D" w:rsidRDefault="00B82EFE" w:rsidP="00A63F71">
            <w:pPr>
              <w:pStyle w:val="GPsDefinition"/>
              <w:spacing w:before="120"/>
            </w:pPr>
            <w:r w:rsidRPr="00C3320D">
              <w:t>means an item of property owned by a person or company, regarded as having value and available to meet debts, commitments, or legacies;</w:t>
            </w:r>
          </w:p>
        </w:tc>
      </w:tr>
      <w:tr w:rsidR="00B82EFE" w:rsidRPr="00C3320D" w14:paraId="2A21A877" w14:textId="77777777" w:rsidTr="00A63F71">
        <w:tc>
          <w:tcPr>
            <w:tcW w:w="2835" w:type="dxa"/>
          </w:tcPr>
          <w:p w14:paraId="4B29B39B" w14:textId="77777777" w:rsidR="00B82EFE" w:rsidRPr="00C3320D" w:rsidRDefault="00B82EFE" w:rsidP="00A63F71">
            <w:pPr>
              <w:pStyle w:val="GPSDefinitionTerm"/>
              <w:spacing w:before="120"/>
            </w:pPr>
            <w:r w:rsidRPr="00C3320D">
              <w:t>"Termination Assistance"</w:t>
            </w:r>
          </w:p>
        </w:tc>
        <w:tc>
          <w:tcPr>
            <w:tcW w:w="4635" w:type="dxa"/>
          </w:tcPr>
          <w:p w14:paraId="19DC0E6A" w14:textId="77777777" w:rsidR="00B82EFE" w:rsidRPr="00C3320D" w:rsidRDefault="00B82EFE" w:rsidP="00A63F71">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B82EFE" w:rsidRPr="00C3320D" w14:paraId="6CE3BDFD" w14:textId="77777777" w:rsidTr="00A63F71">
        <w:tc>
          <w:tcPr>
            <w:tcW w:w="2835" w:type="dxa"/>
          </w:tcPr>
          <w:p w14:paraId="68489A4B" w14:textId="77777777" w:rsidR="00B82EFE" w:rsidRPr="00C3320D" w:rsidRDefault="00B82EFE" w:rsidP="00A63F71">
            <w:pPr>
              <w:pStyle w:val="GPSDefinitionTerm"/>
              <w:spacing w:before="120"/>
            </w:pPr>
            <w:r w:rsidRPr="00C3320D">
              <w:t>"Termination Assistance Notice"</w:t>
            </w:r>
          </w:p>
        </w:tc>
        <w:tc>
          <w:tcPr>
            <w:tcW w:w="4635" w:type="dxa"/>
          </w:tcPr>
          <w:p w14:paraId="445430DF" w14:textId="77777777" w:rsidR="00B82EFE" w:rsidRPr="00C3320D" w:rsidRDefault="00B82EFE" w:rsidP="00A63F71">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Pr="00C3320D">
              <w:t>6.1</w:t>
            </w:r>
            <w:r w:rsidRPr="00C3320D">
              <w:fldChar w:fldCharType="end"/>
            </w:r>
            <w:r w:rsidRPr="00C3320D">
              <w:t xml:space="preserve"> of this Contract Schedule 2;</w:t>
            </w:r>
          </w:p>
        </w:tc>
      </w:tr>
      <w:tr w:rsidR="00B82EFE" w:rsidRPr="00C3320D" w14:paraId="35F64CAC" w14:textId="77777777" w:rsidTr="00A63F71">
        <w:tc>
          <w:tcPr>
            <w:tcW w:w="2835" w:type="dxa"/>
          </w:tcPr>
          <w:p w14:paraId="77FC9116" w14:textId="77777777" w:rsidR="00B82EFE" w:rsidRPr="00C3320D" w:rsidRDefault="00B82EFE" w:rsidP="00A63F71">
            <w:pPr>
              <w:pStyle w:val="GPSDefinitionTerm"/>
              <w:spacing w:before="120"/>
            </w:pPr>
            <w:r w:rsidRPr="00C3320D">
              <w:t>"Termination Assistance Period"</w:t>
            </w:r>
          </w:p>
        </w:tc>
        <w:tc>
          <w:tcPr>
            <w:tcW w:w="4635" w:type="dxa"/>
          </w:tcPr>
          <w:p w14:paraId="2F56F4B3" w14:textId="77777777" w:rsidR="00B82EFE" w:rsidRPr="00C3320D" w:rsidRDefault="00B82EFE" w:rsidP="00A63F71">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Pr="00C3320D">
              <w:t>6.2</w:t>
            </w:r>
            <w:r w:rsidRPr="00C3320D">
              <w:fldChar w:fldCharType="end"/>
            </w:r>
            <w:r w:rsidRPr="00C3320D">
              <w:t xml:space="preserve"> of this Contract Schedule 2;</w:t>
            </w:r>
          </w:p>
        </w:tc>
      </w:tr>
      <w:tr w:rsidR="00B82EFE" w:rsidRPr="00C3320D" w14:paraId="2972B495" w14:textId="77777777" w:rsidTr="00A63F71">
        <w:tc>
          <w:tcPr>
            <w:tcW w:w="2835" w:type="dxa"/>
          </w:tcPr>
          <w:p w14:paraId="44E82D90" w14:textId="77777777" w:rsidR="00B82EFE" w:rsidRPr="00C3320D" w:rsidRDefault="00B82EFE" w:rsidP="00A63F71">
            <w:pPr>
              <w:pStyle w:val="GPSDefinitionTerm"/>
              <w:spacing w:before="120"/>
            </w:pPr>
            <w:r w:rsidRPr="00C3320D">
              <w:rPr>
                <w:bCs/>
              </w:rPr>
              <w:t>"</w:t>
            </w:r>
            <w:r w:rsidRPr="00C3320D">
              <w:t>Transferable Assets</w:t>
            </w:r>
            <w:r w:rsidRPr="00C3320D">
              <w:rPr>
                <w:bCs/>
              </w:rPr>
              <w:t>"</w:t>
            </w:r>
          </w:p>
        </w:tc>
        <w:tc>
          <w:tcPr>
            <w:tcW w:w="4635" w:type="dxa"/>
          </w:tcPr>
          <w:p w14:paraId="1A28C74E" w14:textId="77777777" w:rsidR="00B82EFE" w:rsidRPr="00C3320D" w:rsidRDefault="00B82EFE" w:rsidP="00A63F71">
            <w:pPr>
              <w:pStyle w:val="GPsDefinition"/>
              <w:spacing w:before="120"/>
            </w:pPr>
            <w:r w:rsidRPr="00C3320D">
              <w:t>means those of the Exclusive Assets which are capable of legal transfer to the Customer;</w:t>
            </w:r>
          </w:p>
        </w:tc>
      </w:tr>
      <w:tr w:rsidR="00B82EFE" w:rsidRPr="00C3320D" w14:paraId="11614547" w14:textId="77777777" w:rsidTr="00A63F71">
        <w:tc>
          <w:tcPr>
            <w:tcW w:w="2835" w:type="dxa"/>
          </w:tcPr>
          <w:p w14:paraId="30868947" w14:textId="77777777" w:rsidR="00B82EFE" w:rsidRPr="00C3320D" w:rsidRDefault="00B82EFE" w:rsidP="00A63F71">
            <w:pPr>
              <w:pStyle w:val="GPSDefinitionTerm"/>
              <w:spacing w:before="120"/>
            </w:pPr>
            <w:r w:rsidRPr="00C3320D">
              <w:rPr>
                <w:bCs/>
              </w:rPr>
              <w:t>"</w:t>
            </w:r>
            <w:r w:rsidRPr="00C3320D">
              <w:t>Transferable Contracts</w:t>
            </w:r>
            <w:r w:rsidRPr="00C3320D">
              <w:rPr>
                <w:bCs/>
              </w:rPr>
              <w:t>"</w:t>
            </w:r>
          </w:p>
        </w:tc>
        <w:tc>
          <w:tcPr>
            <w:tcW w:w="4635" w:type="dxa"/>
          </w:tcPr>
          <w:p w14:paraId="344D37C5" w14:textId="77777777" w:rsidR="00B82EFE" w:rsidRPr="00C3320D" w:rsidRDefault="00B82EFE" w:rsidP="00A63F71">
            <w:pPr>
              <w:pStyle w:val="GPsDefinition"/>
              <w:spacing w:before="120"/>
            </w:pPr>
            <w:r w:rsidRPr="00C3320D">
              <w:t>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w:t>
            </w:r>
          </w:p>
        </w:tc>
      </w:tr>
      <w:tr w:rsidR="00B82EFE" w:rsidRPr="00C3320D" w14:paraId="7D5CE673" w14:textId="77777777" w:rsidTr="00A63F71">
        <w:tc>
          <w:tcPr>
            <w:tcW w:w="2835" w:type="dxa"/>
          </w:tcPr>
          <w:p w14:paraId="5BAB7DEC" w14:textId="77777777" w:rsidR="00B82EFE" w:rsidRPr="00C3320D" w:rsidRDefault="00B82EFE" w:rsidP="00A63F71">
            <w:pPr>
              <w:pStyle w:val="GPSDefinitionTerm"/>
              <w:spacing w:before="120"/>
            </w:pPr>
            <w:r w:rsidRPr="00C3320D">
              <w:lastRenderedPageBreak/>
              <w:t>“Transferring Assets”</w:t>
            </w:r>
          </w:p>
        </w:tc>
        <w:tc>
          <w:tcPr>
            <w:tcW w:w="4635" w:type="dxa"/>
          </w:tcPr>
          <w:p w14:paraId="5D0AAB5D" w14:textId="77777777" w:rsidR="00B82EFE" w:rsidRPr="00C3320D" w:rsidRDefault="00B82EFE" w:rsidP="00A63F71">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Pr="00C3320D">
              <w:t>9.2.1</w:t>
            </w:r>
            <w:r w:rsidRPr="00C3320D">
              <w:fldChar w:fldCharType="end"/>
            </w:r>
            <w:r w:rsidRPr="00C3320D">
              <w:t xml:space="preserve"> of this Contract Schedule 2; and</w:t>
            </w:r>
          </w:p>
        </w:tc>
      </w:tr>
      <w:tr w:rsidR="00B82EFE" w:rsidRPr="00C3320D" w14:paraId="3AF890CB" w14:textId="77777777" w:rsidTr="00A63F71">
        <w:tc>
          <w:tcPr>
            <w:tcW w:w="2835" w:type="dxa"/>
          </w:tcPr>
          <w:p w14:paraId="7001B78B" w14:textId="77777777" w:rsidR="00B82EFE" w:rsidRPr="00C3320D" w:rsidRDefault="00B82EFE" w:rsidP="00A63F71">
            <w:pPr>
              <w:pStyle w:val="GPSDefinitionTerm"/>
              <w:spacing w:before="120"/>
            </w:pPr>
            <w:r w:rsidRPr="00C3320D">
              <w:t>"Transferring Contracts"</w:t>
            </w:r>
          </w:p>
        </w:tc>
        <w:tc>
          <w:tcPr>
            <w:tcW w:w="4635" w:type="dxa"/>
          </w:tcPr>
          <w:p w14:paraId="0CEB53BF" w14:textId="0C1E2C83" w:rsidR="00B82EFE" w:rsidRPr="00C3320D" w:rsidRDefault="00F45274" w:rsidP="00A63F71">
            <w:pPr>
              <w:pStyle w:val="GPsDefinition"/>
              <w:spacing w:before="120"/>
            </w:pPr>
            <w:r w:rsidRPr="00C3320D">
              <w:t>Has</w:t>
            </w:r>
            <w:r w:rsidR="00B82EFE" w:rsidRPr="00C3320D">
              <w:t xml:space="preserve"> the meaning given to it in paragraph </w:t>
            </w:r>
            <w:r w:rsidR="00B82EFE" w:rsidRPr="00C3320D">
              <w:fldChar w:fldCharType="begin"/>
            </w:r>
            <w:r w:rsidR="00B82EFE" w:rsidRPr="00C3320D">
              <w:instrText xml:space="preserve"> REF _Ref364353977 \r \h  \* MERGEFORMAT </w:instrText>
            </w:r>
            <w:r w:rsidR="00B82EFE" w:rsidRPr="00C3320D">
              <w:fldChar w:fldCharType="separate"/>
            </w:r>
            <w:r w:rsidR="00B82EFE" w:rsidRPr="00C3320D">
              <w:t>9.2.3</w:t>
            </w:r>
            <w:r w:rsidR="00B82EFE" w:rsidRPr="00C3320D">
              <w:fldChar w:fldCharType="end"/>
            </w:r>
            <w:r w:rsidR="00B82EFE" w:rsidRPr="00C3320D">
              <w:t xml:space="preserve"> of this Contract Schedule </w:t>
            </w:r>
            <w:r>
              <w:t>2.</w:t>
            </w:r>
          </w:p>
        </w:tc>
      </w:tr>
    </w:tbl>
    <w:p w14:paraId="6CD77D62"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INTRODUCTION</w:t>
      </w:r>
    </w:p>
    <w:p w14:paraId="21F1F6F0" w14:textId="77777777" w:rsidR="00B82EFE" w:rsidRPr="00C3320D" w:rsidRDefault="00B82EFE" w:rsidP="00B82EFE">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A9B2309" w14:textId="77777777" w:rsidR="00B82EFE" w:rsidRPr="00C3320D" w:rsidRDefault="00B82EFE" w:rsidP="00B82EFE">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0C9C05E9"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OBLIGATIONS DURING THE TERM TO FACILITATE EXIT</w:t>
      </w:r>
    </w:p>
    <w:p w14:paraId="589B75DD" w14:textId="77777777" w:rsidR="00B82EFE" w:rsidRPr="00C3320D" w:rsidRDefault="00B82EFE" w:rsidP="00B82EFE">
      <w:pPr>
        <w:pStyle w:val="GPSL2numberedclause"/>
        <w:rPr>
          <w:rFonts w:ascii="Arial" w:hAnsi="Arial"/>
        </w:rPr>
      </w:pPr>
      <w:r w:rsidRPr="00C3320D">
        <w:rPr>
          <w:rFonts w:ascii="Arial" w:hAnsi="Arial"/>
        </w:rPr>
        <w:t>During the Term, the Supplier shall:</w:t>
      </w:r>
    </w:p>
    <w:p w14:paraId="5F057E4B" w14:textId="77777777" w:rsidR="00B82EFE" w:rsidRPr="00C3320D" w:rsidRDefault="00B82EFE" w:rsidP="00B82EFE">
      <w:pPr>
        <w:pStyle w:val="GPSL3numberedclause"/>
        <w:rPr>
          <w:rFonts w:ascii="Arial" w:hAnsi="Arial"/>
        </w:rPr>
      </w:pPr>
      <w:bookmarkStart w:id="276" w:name="_Ref364241015"/>
      <w:r w:rsidRPr="00C3320D">
        <w:rPr>
          <w:rFonts w:ascii="Arial" w:hAnsi="Arial"/>
        </w:rPr>
        <w:t>create and maintain a Register of all:</w:t>
      </w:r>
      <w:bookmarkEnd w:id="276"/>
    </w:p>
    <w:p w14:paraId="70CAE95F" w14:textId="77777777" w:rsidR="00B82EFE" w:rsidRPr="00C3320D" w:rsidRDefault="00B82EFE" w:rsidP="00B82EFE">
      <w:pPr>
        <w:pStyle w:val="GPSL4numberedclause"/>
        <w:rPr>
          <w:rFonts w:ascii="Arial" w:hAnsi="Arial"/>
          <w:szCs w:val="22"/>
        </w:rPr>
      </w:pPr>
      <w:r w:rsidRPr="00C3320D">
        <w:rPr>
          <w:rFonts w:ascii="Arial" w:hAnsi="Arial"/>
          <w:szCs w:val="22"/>
        </w:rPr>
        <w:t>Supplier assets, detailing their:</w:t>
      </w:r>
    </w:p>
    <w:p w14:paraId="3367D175"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make, model and asset number;</w:t>
      </w:r>
    </w:p>
    <w:p w14:paraId="30DB375E"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64E7DE06"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Net Book Value;</w:t>
      </w:r>
    </w:p>
    <w:p w14:paraId="2E3D73F5"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condition and physical location; and</w:t>
      </w:r>
    </w:p>
    <w:p w14:paraId="06964770"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use (including technical specifications); and</w:t>
      </w:r>
    </w:p>
    <w:p w14:paraId="4E3F4776" w14:textId="77777777" w:rsidR="00B82EFE" w:rsidRPr="00C3320D" w:rsidRDefault="00B82EFE" w:rsidP="00B82EFE">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6CA56769" w14:textId="77777777" w:rsidR="00B82EFE" w:rsidRPr="00C3320D" w:rsidRDefault="00B82EFE" w:rsidP="00B82EFE">
      <w:pPr>
        <w:pStyle w:val="GPSL3numberedclause"/>
        <w:rPr>
          <w:rFonts w:ascii="Arial" w:hAnsi="Arial"/>
        </w:rPr>
      </w:pPr>
      <w:bookmarkStart w:id="277"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77"/>
    </w:p>
    <w:p w14:paraId="207D166A" w14:textId="77777777" w:rsidR="00B82EFE" w:rsidRPr="00C3320D" w:rsidRDefault="00B82EFE" w:rsidP="00B82EFE">
      <w:pPr>
        <w:pStyle w:val="GPSL3numberedclause"/>
        <w:rPr>
          <w:rFonts w:ascii="Arial" w:hAnsi="Arial"/>
        </w:rPr>
      </w:pPr>
      <w:r w:rsidRPr="00C3320D">
        <w:rPr>
          <w:rFonts w:ascii="Arial" w:hAnsi="Arial"/>
        </w:rPr>
        <w:t>agree the format of the Registers with the Customer as part of the process of agreeing the Exit Plan; and</w:t>
      </w:r>
    </w:p>
    <w:p w14:paraId="79D1B04E" w14:textId="3B35D02A" w:rsidR="00B82EFE" w:rsidRPr="00C3320D" w:rsidRDefault="00F45274" w:rsidP="00B82EFE">
      <w:pPr>
        <w:pStyle w:val="GPSL3numberedclause"/>
        <w:rPr>
          <w:rFonts w:ascii="Arial" w:hAnsi="Arial"/>
        </w:rPr>
      </w:pPr>
      <w:r w:rsidRPr="00C3320D">
        <w:rPr>
          <w:rFonts w:ascii="Arial" w:hAnsi="Arial"/>
        </w:rPr>
        <w:lastRenderedPageBreak/>
        <w:t>At</w:t>
      </w:r>
      <w:r w:rsidR="00B82EFE" w:rsidRPr="00C3320D">
        <w:rPr>
          <w:rFonts w:ascii="Arial" w:hAnsi="Arial"/>
        </w:rPr>
        <w:t xml:space="preserve"> all times keep the Registers up to date, in particular in the event that assets, Sub-Contracts or other relevant agreements are added to or removed from the Ordered Panel Services.</w:t>
      </w:r>
    </w:p>
    <w:p w14:paraId="7C658B55" w14:textId="77777777" w:rsidR="00B82EFE" w:rsidRPr="00C3320D" w:rsidRDefault="00B82EFE" w:rsidP="00B82EFE">
      <w:pPr>
        <w:pStyle w:val="GPSL2numberedclause"/>
        <w:rPr>
          <w:rFonts w:ascii="Arial" w:hAnsi="Arial"/>
        </w:rPr>
      </w:pPr>
      <w:r w:rsidRPr="00C3320D">
        <w:rPr>
          <w:rFonts w:ascii="Arial" w:hAnsi="Arial"/>
        </w:rPr>
        <w:t>The Supplier shall:</w:t>
      </w:r>
    </w:p>
    <w:p w14:paraId="5E9F2467" w14:textId="77777777" w:rsidR="00B82EFE" w:rsidRPr="00C3320D" w:rsidRDefault="00B82EFE" w:rsidP="00B82EFE">
      <w:pPr>
        <w:pStyle w:val="GPSL3numberedclause"/>
        <w:rPr>
          <w:rFonts w:ascii="Arial" w:hAnsi="Arial"/>
        </w:rPr>
      </w:pPr>
      <w:r w:rsidRPr="00C3320D">
        <w:rPr>
          <w:rFonts w:ascii="Arial" w:hAnsi="Arial"/>
        </w:rPr>
        <w:t>procure that all Exclusive Assets listed in the Registers are clearly marked to identify that they are exclusively used for the provision of Ordered Panel Services under this Legal Services Contract; and</w:t>
      </w:r>
    </w:p>
    <w:p w14:paraId="1A446C3F" w14:textId="77777777" w:rsidR="00B82EFE" w:rsidRPr="00C3320D" w:rsidRDefault="00B82EFE" w:rsidP="00B82EFE">
      <w:pPr>
        <w:pStyle w:val="GPSL3numberedclause"/>
        <w:rPr>
          <w:rFonts w:ascii="Arial" w:hAnsi="Arial"/>
        </w:rPr>
      </w:pPr>
      <w:bookmarkStart w:id="278"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78"/>
      <w:r w:rsidRPr="00C3320D">
        <w:rPr>
          <w:rFonts w:ascii="Arial" w:hAnsi="Arial"/>
        </w:rPr>
        <w:t xml:space="preserve"> </w:t>
      </w:r>
    </w:p>
    <w:p w14:paraId="4DF964C8" w14:textId="77777777" w:rsidR="00B82EFE" w:rsidRPr="00C3320D" w:rsidRDefault="00B82EFE" w:rsidP="00B82EFE">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39C39D3" w14:textId="77777777" w:rsidR="00B82EFE" w:rsidRPr="00C3320D" w:rsidRDefault="00B82EFE" w:rsidP="00B82EFE">
      <w:pPr>
        <w:pStyle w:val="GPSL2numberedclause"/>
        <w:rPr>
          <w:rFonts w:ascii="Arial" w:hAnsi="Arial"/>
        </w:rPr>
      </w:pPr>
      <w:bookmarkStart w:id="279"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79"/>
    </w:p>
    <w:p w14:paraId="4B634671"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OBLIGATIONS TO ASSIST ON RE-TENDERING OF ORDERED PANEL Services</w:t>
      </w:r>
    </w:p>
    <w:p w14:paraId="3A924161" w14:textId="77777777" w:rsidR="00B82EFE" w:rsidRPr="00C3320D" w:rsidRDefault="00B82EFE" w:rsidP="00B82EFE">
      <w:pPr>
        <w:pStyle w:val="GPSL2numberedclause"/>
        <w:rPr>
          <w:rFonts w:ascii="Arial" w:hAnsi="Arial"/>
        </w:rPr>
      </w:pPr>
      <w:bookmarkStart w:id="280"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80"/>
    </w:p>
    <w:p w14:paraId="17E30866" w14:textId="77777777" w:rsidR="00B82EFE" w:rsidRPr="00C3320D" w:rsidRDefault="00B82EFE" w:rsidP="00B82EFE">
      <w:pPr>
        <w:pStyle w:val="GPSL3numberedclause"/>
        <w:rPr>
          <w:rFonts w:ascii="Arial" w:hAnsi="Arial"/>
        </w:rPr>
      </w:pPr>
      <w:r w:rsidRPr="00C3320D">
        <w:rPr>
          <w:rFonts w:ascii="Arial" w:hAnsi="Arial"/>
        </w:rPr>
        <w:t>details of the Ordered Panel Service(s);</w:t>
      </w:r>
    </w:p>
    <w:p w14:paraId="7BC5E294" w14:textId="77777777" w:rsidR="00B82EFE" w:rsidRPr="00C3320D" w:rsidRDefault="00B82EFE" w:rsidP="00B82EFE">
      <w:pPr>
        <w:pStyle w:val="GPSL3numberedclause"/>
        <w:rPr>
          <w:rFonts w:ascii="Arial" w:hAnsi="Arial"/>
        </w:rPr>
      </w:pPr>
      <w:r w:rsidRPr="00C3320D">
        <w:rPr>
          <w:rFonts w:ascii="Arial" w:hAnsi="Arial"/>
        </w:rPr>
        <w:lastRenderedPageBreak/>
        <w:t xml:space="preserve">a copy of the Registers, updated by the Supplier up to the date of delivery of such Registers; </w:t>
      </w:r>
    </w:p>
    <w:p w14:paraId="71924A70" w14:textId="77777777" w:rsidR="00B82EFE" w:rsidRPr="00C3320D" w:rsidRDefault="00B82EFE" w:rsidP="00B82EFE">
      <w:pPr>
        <w:pStyle w:val="GPSL3numberedclause"/>
        <w:rPr>
          <w:rFonts w:ascii="Arial" w:hAnsi="Arial"/>
        </w:rPr>
      </w:pPr>
      <w:r w:rsidRPr="00C3320D">
        <w:rPr>
          <w:rFonts w:ascii="Arial" w:hAnsi="Arial"/>
        </w:rPr>
        <w:t>an inventory of Customer Data in the Supplier's possession or control;</w:t>
      </w:r>
    </w:p>
    <w:p w14:paraId="143EA280" w14:textId="77777777" w:rsidR="00B82EFE" w:rsidRPr="00C3320D" w:rsidRDefault="00B82EFE" w:rsidP="00B82EFE">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41ECCD0F" w14:textId="77777777" w:rsidR="00B82EFE" w:rsidRPr="00C3320D" w:rsidRDefault="00B82EFE" w:rsidP="00B82EFE">
      <w:pPr>
        <w:pStyle w:val="GPSL3numberedclause"/>
        <w:rPr>
          <w:rFonts w:ascii="Arial" w:hAnsi="Arial"/>
        </w:rPr>
      </w:pPr>
      <w:r w:rsidRPr="00C3320D">
        <w:rPr>
          <w:rFonts w:ascii="Arial" w:hAnsi="Arial"/>
        </w:rPr>
        <w:t>a list of on-going and/or threatened disputes in relation to the provision of the Ordered Panel Services;</w:t>
      </w:r>
    </w:p>
    <w:p w14:paraId="34839A02" w14:textId="77777777" w:rsidR="00B82EFE" w:rsidRPr="00C3320D" w:rsidRDefault="00B82EFE" w:rsidP="00B82EFE">
      <w:pPr>
        <w:pStyle w:val="GPSL3numberedclause"/>
        <w:rPr>
          <w:rFonts w:ascii="Arial" w:hAnsi="Arial"/>
        </w:rPr>
      </w:pPr>
      <w:r w:rsidRPr="00C3320D">
        <w:rPr>
          <w:rFonts w:ascii="Arial" w:hAnsi="Arial"/>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14:paraId="37B8053C" w14:textId="77777777" w:rsidR="00B82EFE" w:rsidRPr="00C3320D" w:rsidRDefault="00B82EFE" w:rsidP="00B82EFE">
      <w:pPr>
        <w:pStyle w:val="GPSL3numberedclause"/>
        <w:rPr>
          <w:rFonts w:ascii="Arial" w:hAnsi="Arial"/>
        </w:rPr>
      </w:pPr>
      <w:r w:rsidRPr="00C3320D">
        <w:rPr>
          <w:rFonts w:ascii="Arial" w:hAnsi="Arial"/>
        </w:rPr>
        <w:t>such other material and information as the Customer shall reasonably require,</w:t>
      </w:r>
    </w:p>
    <w:p w14:paraId="29ADA5B7" w14:textId="6936DCA8" w:rsidR="00B82EFE" w:rsidRPr="00C3320D" w:rsidRDefault="00B82EFE" w:rsidP="00B82EFE">
      <w:pPr>
        <w:pStyle w:val="GPSL2Indent"/>
        <w:rPr>
          <w:rFonts w:ascii="Arial" w:hAnsi="Arial"/>
        </w:rPr>
      </w:pPr>
      <w:r w:rsidRPr="00C3320D">
        <w:rPr>
          <w:rFonts w:ascii="Arial" w:hAnsi="Arial"/>
        </w:rPr>
        <w:t>(</w:t>
      </w:r>
      <w:r w:rsidR="00F45274" w:rsidRPr="00C3320D">
        <w:rPr>
          <w:rFonts w:ascii="Arial" w:hAnsi="Arial"/>
        </w:rPr>
        <w:t>Together</w:t>
      </w:r>
      <w:r w:rsidRPr="00C3320D">
        <w:rPr>
          <w:rFonts w:ascii="Arial" w:hAnsi="Arial"/>
        </w:rPr>
        <w:t>, the “</w:t>
      </w:r>
      <w:r w:rsidRPr="00C3320D">
        <w:rPr>
          <w:rFonts w:ascii="Arial" w:hAnsi="Arial"/>
          <w:b/>
        </w:rPr>
        <w:t>Exit Information</w:t>
      </w:r>
      <w:r w:rsidRPr="00C3320D">
        <w:rPr>
          <w:rFonts w:ascii="Arial" w:hAnsi="Arial"/>
        </w:rPr>
        <w:t>”).</w:t>
      </w:r>
    </w:p>
    <w:p w14:paraId="05BB2BEF" w14:textId="77777777" w:rsidR="00B82EFE" w:rsidRPr="00C3320D" w:rsidRDefault="00B82EFE" w:rsidP="00B82EFE">
      <w:pPr>
        <w:pStyle w:val="GPSL2numberedclause"/>
        <w:rPr>
          <w:rFonts w:ascii="Arial" w:hAnsi="Arial"/>
        </w:rPr>
      </w:pPr>
      <w:bookmarkStart w:id="281"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81"/>
    </w:p>
    <w:p w14:paraId="78912A1E" w14:textId="77777777" w:rsidR="00B82EFE" w:rsidRPr="00C3320D" w:rsidRDefault="00B82EFE" w:rsidP="00B82EFE">
      <w:pPr>
        <w:pStyle w:val="GPSL2numberedclause"/>
        <w:rPr>
          <w:rFonts w:ascii="Arial" w:hAnsi="Arial"/>
        </w:rPr>
      </w:pPr>
      <w:r w:rsidRPr="00C3320D">
        <w:rPr>
          <w:rFonts w:ascii="Arial" w:hAnsi="Arial"/>
        </w:rPr>
        <w:t>The Supplier shall:</w:t>
      </w:r>
    </w:p>
    <w:p w14:paraId="7409A6DF" w14:textId="77777777" w:rsidR="00B82EFE" w:rsidRPr="00C3320D" w:rsidRDefault="00B82EFE" w:rsidP="00B82EFE">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3153C175" w14:textId="2661D9C9" w:rsidR="00B82EFE" w:rsidRPr="00C3320D" w:rsidRDefault="00F45274" w:rsidP="00B82EFE">
      <w:pPr>
        <w:pStyle w:val="GPSL3numberedclause"/>
        <w:rPr>
          <w:rFonts w:ascii="Arial" w:hAnsi="Arial"/>
        </w:rPr>
      </w:pPr>
      <w:r w:rsidRPr="00C3320D">
        <w:rPr>
          <w:rFonts w:ascii="Arial" w:hAnsi="Arial"/>
        </w:rPr>
        <w:t>Provide</w:t>
      </w:r>
      <w:r w:rsidR="00B82EFE" w:rsidRPr="00C3320D">
        <w:rPr>
          <w:rFonts w:ascii="Arial" w:hAnsi="Arial"/>
        </w:rPr>
        <w:t xml:space="preserve"> complete updates of the Exit Information on an as-requested basis as soon as reasonably practicable and in any event within ten (</w:t>
      </w:r>
      <w:r w:rsidR="00B82EFE" w:rsidRPr="00C3320D">
        <w:rPr>
          <w:rFonts w:ascii="Arial" w:hAnsi="Arial"/>
          <w:bCs/>
        </w:rPr>
        <w:t>10) Working Days</w:t>
      </w:r>
      <w:r w:rsidR="00FB29FC" w:rsidRPr="00C3320D">
        <w:rPr>
          <w:rFonts w:ascii="Arial" w:hAnsi="Arial"/>
          <w:bCs/>
        </w:rPr>
        <w:t> </w:t>
      </w:r>
      <w:r w:rsidR="00FB29FC" w:rsidRPr="00C3320D">
        <w:rPr>
          <w:rFonts w:ascii="Arial" w:hAnsi="Arial"/>
        </w:rPr>
        <w:t>of</w:t>
      </w:r>
      <w:r w:rsidR="00B82EFE" w:rsidRPr="00C3320D">
        <w:rPr>
          <w:rFonts w:ascii="Arial" w:hAnsi="Arial"/>
        </w:rPr>
        <w:t xml:space="preserve"> a request in writing from the Customer.</w:t>
      </w:r>
    </w:p>
    <w:p w14:paraId="75317680" w14:textId="77777777" w:rsidR="00B82EFE" w:rsidRPr="00C3320D" w:rsidRDefault="00B82EFE" w:rsidP="00B82EFE">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059BF3E8" w14:textId="77777777" w:rsidR="00B82EFE" w:rsidRPr="00C3320D" w:rsidRDefault="00B82EFE" w:rsidP="00B82EFE">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4AE8B1DE" w14:textId="77777777" w:rsidR="00B82EFE" w:rsidRPr="00C3320D" w:rsidRDefault="00B82EFE" w:rsidP="00B82EFE">
      <w:pPr>
        <w:pStyle w:val="GPSL3numberedclause"/>
        <w:rPr>
          <w:rFonts w:ascii="Arial" w:hAnsi="Arial"/>
        </w:rPr>
      </w:pPr>
      <w:r w:rsidRPr="00C3320D">
        <w:rPr>
          <w:rFonts w:ascii="Arial" w:hAnsi="Arial"/>
        </w:rPr>
        <w:t>prepare an informed offer for those Ordered Panel Services; and</w:t>
      </w:r>
    </w:p>
    <w:p w14:paraId="5BFC8064" w14:textId="46B98E48" w:rsidR="00B82EFE" w:rsidRPr="00C3320D" w:rsidRDefault="00FB29FC" w:rsidP="00B82EFE">
      <w:pPr>
        <w:pStyle w:val="GPSL3numberedclause"/>
        <w:rPr>
          <w:rFonts w:ascii="Arial" w:hAnsi="Arial"/>
        </w:rPr>
      </w:pPr>
      <w:r w:rsidRPr="00C3320D">
        <w:rPr>
          <w:rFonts w:ascii="Arial" w:hAnsi="Arial"/>
        </w:rPr>
        <w:t>Not</w:t>
      </w:r>
      <w:r w:rsidR="00B82EFE" w:rsidRPr="00C3320D">
        <w:rPr>
          <w:rFonts w:ascii="Arial" w:hAnsi="Arial"/>
        </w:rPr>
        <w:t xml:space="preserve"> be disadvantaged in any subsequent procurement process compared to the Supplier (if the Supplier is invited to participate).</w:t>
      </w:r>
    </w:p>
    <w:p w14:paraId="00D66801"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EXIT PLAN</w:t>
      </w:r>
    </w:p>
    <w:p w14:paraId="3C60A284" w14:textId="77777777" w:rsidR="00B82EFE" w:rsidRPr="00C3320D" w:rsidRDefault="00B82EFE" w:rsidP="00B82EFE">
      <w:pPr>
        <w:pStyle w:val="GPSL2numberedclause"/>
        <w:rPr>
          <w:rFonts w:ascii="Arial" w:hAnsi="Arial"/>
        </w:rPr>
      </w:pPr>
      <w:bookmarkStart w:id="282" w:name="_Ref349211738"/>
      <w:r w:rsidRPr="00C3320D">
        <w:rPr>
          <w:rFonts w:ascii="Arial" w:hAnsi="Arial"/>
        </w:rPr>
        <w:lastRenderedPageBreak/>
        <w:t>The Supplier shall, within three (3) months after the Commencement Date, deliver to the Customer an Exit Plan which:</w:t>
      </w:r>
    </w:p>
    <w:p w14:paraId="6247659D" w14:textId="77777777" w:rsidR="00B82EFE" w:rsidRPr="00C3320D" w:rsidRDefault="00B82EFE" w:rsidP="00B82EFE">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68121E29" w14:textId="77777777" w:rsidR="00B82EFE" w:rsidRPr="00C3320D" w:rsidRDefault="00B82EFE" w:rsidP="00B82EFE">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1A1BFAD7" w14:textId="78E54C7B" w:rsidR="00B82EFE" w:rsidRPr="00C3320D" w:rsidRDefault="00FB29FC" w:rsidP="00B82EFE">
      <w:pPr>
        <w:pStyle w:val="GPSL3numberedclause"/>
        <w:rPr>
          <w:rFonts w:ascii="Arial" w:hAnsi="Arial"/>
        </w:rPr>
      </w:pPr>
      <w:r w:rsidRPr="00C3320D">
        <w:rPr>
          <w:rFonts w:ascii="Arial" w:hAnsi="Arial"/>
        </w:rPr>
        <w:t>Is</w:t>
      </w:r>
      <w:r w:rsidR="00B82EFE" w:rsidRPr="00C3320D">
        <w:rPr>
          <w:rFonts w:ascii="Arial" w:hAnsi="Arial"/>
        </w:rPr>
        <w:t xml:space="preserve"> otherwise reasonably satisfactory to the Customer.</w:t>
      </w:r>
    </w:p>
    <w:p w14:paraId="3E72CBD1" w14:textId="77777777" w:rsidR="00B82EFE" w:rsidRPr="00C3320D" w:rsidRDefault="00B82EFE" w:rsidP="00B82EFE">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5501F63A" w14:textId="77777777" w:rsidR="00B82EFE" w:rsidRPr="00C3320D" w:rsidRDefault="00B82EFE" w:rsidP="00B82EFE">
      <w:pPr>
        <w:pStyle w:val="GPSL2numberedclause"/>
        <w:rPr>
          <w:rFonts w:ascii="Arial" w:hAnsi="Arial"/>
        </w:rPr>
      </w:pPr>
      <w:bookmarkStart w:id="283" w:name="_Ref364270026"/>
      <w:r w:rsidRPr="00C3320D">
        <w:rPr>
          <w:rFonts w:ascii="Arial" w:hAnsi="Arial"/>
        </w:rPr>
        <w:t>Unless otherwise specified by the Customer or Approved, the Exit Plan shall set out, as a minimum:</w:t>
      </w:r>
      <w:bookmarkEnd w:id="283"/>
    </w:p>
    <w:p w14:paraId="474FFF17" w14:textId="77777777" w:rsidR="00B82EFE" w:rsidRPr="00C3320D" w:rsidRDefault="00B82EFE" w:rsidP="00B82EFE">
      <w:pPr>
        <w:pStyle w:val="GPSL3numberedclause"/>
        <w:rPr>
          <w:rFonts w:ascii="Arial" w:hAnsi="Arial"/>
        </w:rPr>
      </w:pPr>
      <w:r w:rsidRPr="00C3320D">
        <w:rPr>
          <w:rFonts w:ascii="Arial" w:hAnsi="Arial"/>
        </w:rPr>
        <w:t xml:space="preserve">how the Exit Information is obtained;  </w:t>
      </w:r>
    </w:p>
    <w:p w14:paraId="62F9DE09" w14:textId="77777777" w:rsidR="00B82EFE" w:rsidRPr="00C3320D" w:rsidRDefault="00B82EFE" w:rsidP="00B82EFE">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26C7E074" w14:textId="77777777" w:rsidR="00B82EFE" w:rsidRPr="00C3320D" w:rsidRDefault="00B82EFE" w:rsidP="00B82EFE">
      <w:pPr>
        <w:pStyle w:val="GPSL3numberedclause"/>
        <w:rPr>
          <w:rFonts w:ascii="Arial" w:hAnsi="Arial"/>
        </w:rPr>
      </w:pPr>
      <w:r w:rsidRPr="00C3320D">
        <w:rPr>
          <w:rFonts w:ascii="Arial" w:hAnsi="Arial"/>
        </w:rPr>
        <w:t>the management structure to be employed during the Termination Assistance Period;</w:t>
      </w:r>
    </w:p>
    <w:p w14:paraId="5CFA8C2B" w14:textId="77777777" w:rsidR="00B82EFE" w:rsidRPr="00C3320D" w:rsidRDefault="00B82EFE" w:rsidP="00B82EFE">
      <w:pPr>
        <w:pStyle w:val="GPSL3numberedclause"/>
        <w:rPr>
          <w:rFonts w:ascii="Arial" w:hAnsi="Arial"/>
        </w:rPr>
      </w:pPr>
      <w:r w:rsidRPr="00C3320D">
        <w:rPr>
          <w:rFonts w:ascii="Arial" w:hAnsi="Arial"/>
        </w:rPr>
        <w:t xml:space="preserve">a detailed description of both the transfer and cessation processes, including a timetable; </w:t>
      </w:r>
    </w:p>
    <w:p w14:paraId="12E03925" w14:textId="77777777" w:rsidR="00B82EFE" w:rsidRPr="00C3320D" w:rsidRDefault="00B82EFE" w:rsidP="00B82EFE">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3EFD0D05" w14:textId="77777777" w:rsidR="00B82EFE" w:rsidRPr="00C3320D" w:rsidRDefault="00B82EFE" w:rsidP="00B82EFE">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0CE944B9" w14:textId="77777777" w:rsidR="00B82EFE" w:rsidRPr="00C3320D" w:rsidRDefault="00B82EFE" w:rsidP="00B82EFE">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6BFE20C1" w14:textId="77777777" w:rsidR="00B82EFE" w:rsidRPr="00C3320D" w:rsidRDefault="00B82EFE" w:rsidP="00B82EFE">
      <w:pPr>
        <w:pStyle w:val="GPSL3numberedclause"/>
        <w:rPr>
          <w:rFonts w:ascii="Arial" w:hAnsi="Arial"/>
        </w:rPr>
      </w:pPr>
      <w:r w:rsidRPr="00C3320D">
        <w:rPr>
          <w:rFonts w:ascii="Arial" w:hAnsi="Arial"/>
        </w:rPr>
        <w:t xml:space="preserve">proposals for providing the Customer or a Replacement Supplier copies of all documentation: </w:t>
      </w:r>
    </w:p>
    <w:p w14:paraId="0F3B8B1F" w14:textId="77777777" w:rsidR="00B82EFE" w:rsidRPr="00C3320D" w:rsidRDefault="00B82EFE" w:rsidP="00B82EFE">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A54D33D" w14:textId="77777777" w:rsidR="00B82EFE" w:rsidRPr="00C3320D" w:rsidRDefault="00B82EFE" w:rsidP="00B82EFE">
      <w:pPr>
        <w:pStyle w:val="GPSL4numberedclause"/>
        <w:rPr>
          <w:rFonts w:ascii="Arial" w:hAnsi="Arial"/>
          <w:szCs w:val="22"/>
        </w:rPr>
      </w:pPr>
      <w:r w:rsidRPr="00C3320D">
        <w:rPr>
          <w:rFonts w:ascii="Arial" w:hAnsi="Arial"/>
          <w:szCs w:val="22"/>
        </w:rPr>
        <w:t xml:space="preserve">relating to the use and operation of the Ordered Panel Services; </w:t>
      </w:r>
    </w:p>
    <w:p w14:paraId="2338C718" w14:textId="77777777" w:rsidR="00B82EFE" w:rsidRPr="00C3320D" w:rsidRDefault="00B82EFE" w:rsidP="00B82EFE">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543AA7FA" w14:textId="77777777" w:rsidR="00B82EFE" w:rsidRPr="00C3320D" w:rsidRDefault="00B82EFE" w:rsidP="00B82EFE">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694B0DDD" w14:textId="77777777" w:rsidR="00B82EFE" w:rsidRPr="00C3320D" w:rsidRDefault="00B82EFE" w:rsidP="00B82EFE">
      <w:pPr>
        <w:pStyle w:val="GPSL3numberedclause"/>
        <w:rPr>
          <w:rFonts w:ascii="Arial" w:hAnsi="Arial"/>
        </w:rPr>
      </w:pPr>
      <w:r w:rsidRPr="00C3320D">
        <w:rPr>
          <w:rFonts w:ascii="Arial" w:hAnsi="Arial"/>
        </w:rPr>
        <w:t>proposals for the disposal of any redundant Ordered Panel Services and materials;</w:t>
      </w:r>
    </w:p>
    <w:p w14:paraId="7F5FD4A3" w14:textId="77777777" w:rsidR="00B82EFE" w:rsidRPr="00C3320D" w:rsidRDefault="00B82EFE" w:rsidP="00B82EFE">
      <w:pPr>
        <w:pStyle w:val="GPSL3numberedclause"/>
        <w:rPr>
          <w:rFonts w:ascii="Arial" w:hAnsi="Arial"/>
        </w:rPr>
      </w:pPr>
      <w:r w:rsidRPr="00C3320D">
        <w:rPr>
          <w:rFonts w:ascii="Arial" w:hAnsi="Arial"/>
        </w:rPr>
        <w:t>procedures to:</w:t>
      </w:r>
    </w:p>
    <w:p w14:paraId="1A6D6D00" w14:textId="77777777" w:rsidR="00B82EFE" w:rsidRPr="00C3320D" w:rsidRDefault="00B82EFE" w:rsidP="00B82EFE">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72FB4F2C" w14:textId="77777777" w:rsidR="00B82EFE" w:rsidRPr="00C3320D" w:rsidRDefault="00B82EFE" w:rsidP="00B82EFE">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2E193156" w14:textId="77777777" w:rsidR="00B82EFE" w:rsidRPr="00C3320D" w:rsidRDefault="00B82EFE" w:rsidP="00B82EFE">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17868EE1" w14:textId="77777777" w:rsidR="00B82EFE" w:rsidRPr="00C3320D" w:rsidRDefault="00B82EFE" w:rsidP="00B82EFE">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20241107" w14:textId="77777777" w:rsidR="00B82EFE" w:rsidRPr="00C3320D" w:rsidRDefault="00B82EFE" w:rsidP="00B82EFE">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82"/>
    <w:p w14:paraId="22ADF15E"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TERMINATION ASSISTANCE</w:t>
      </w:r>
    </w:p>
    <w:p w14:paraId="061162FE" w14:textId="77777777" w:rsidR="00B82EFE" w:rsidRPr="00C3320D" w:rsidRDefault="00B82EFE" w:rsidP="00B82EFE">
      <w:pPr>
        <w:pStyle w:val="GPSL2numberedclause"/>
        <w:rPr>
          <w:rFonts w:ascii="Arial" w:hAnsi="Arial"/>
        </w:rPr>
      </w:pPr>
      <w:bookmarkStart w:id="284"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at least four (4) Months prior to the Expiry Date or as soon as reasonably practicable (but in any event, not later than one (1) Month) following the service by either Party of a Termination Notice. The Termination Assistance Notice shall specify:</w:t>
      </w:r>
      <w:bookmarkEnd w:id="284"/>
    </w:p>
    <w:p w14:paraId="640F5475" w14:textId="77777777" w:rsidR="00B82EFE" w:rsidRPr="00C3320D" w:rsidRDefault="00B82EFE" w:rsidP="00B82EFE">
      <w:pPr>
        <w:pStyle w:val="GPSL3numberedclause"/>
        <w:rPr>
          <w:rFonts w:ascii="Arial" w:hAnsi="Arial"/>
        </w:rPr>
      </w:pPr>
      <w:r w:rsidRPr="00C3320D">
        <w:rPr>
          <w:rFonts w:ascii="Arial" w:hAnsi="Arial"/>
        </w:rPr>
        <w:t>the date from which Termination Assistance is required;</w:t>
      </w:r>
    </w:p>
    <w:p w14:paraId="3B27F075" w14:textId="77777777" w:rsidR="00B82EFE" w:rsidRPr="00C3320D" w:rsidRDefault="00B82EFE" w:rsidP="00B82EFE">
      <w:pPr>
        <w:pStyle w:val="GPSL3numberedclause"/>
        <w:rPr>
          <w:rFonts w:ascii="Arial" w:hAnsi="Arial"/>
        </w:rPr>
      </w:pPr>
      <w:r w:rsidRPr="00C3320D">
        <w:rPr>
          <w:rFonts w:ascii="Arial" w:hAnsi="Arial"/>
        </w:rPr>
        <w:t>the nature of the Termination Assistance required; and</w:t>
      </w:r>
    </w:p>
    <w:p w14:paraId="06409E2F" w14:textId="1889AD25" w:rsidR="00B82EFE" w:rsidRPr="00C3320D" w:rsidRDefault="00FB29FC" w:rsidP="00B82EFE">
      <w:pPr>
        <w:pStyle w:val="GPSL3numberedclause"/>
        <w:rPr>
          <w:rFonts w:ascii="Arial" w:hAnsi="Arial"/>
        </w:rPr>
      </w:pPr>
      <w:r w:rsidRPr="00C3320D">
        <w:rPr>
          <w:rFonts w:ascii="Arial" w:hAnsi="Arial"/>
        </w:rPr>
        <w:t>The</w:t>
      </w:r>
      <w:r w:rsidR="00B82EFE" w:rsidRPr="00C3320D">
        <w:rPr>
          <w:rFonts w:ascii="Arial" w:hAnsi="Arial"/>
        </w:rPr>
        <w:t xml:space="preserve"> period during which it is anticipated that Termination Assistance will be required, which shall continue no longer than twelve (12) Months after the date that the Supplier ceases to provide the Ordered Panel Services.</w:t>
      </w:r>
    </w:p>
    <w:p w14:paraId="78013734" w14:textId="77777777" w:rsidR="00B82EFE" w:rsidRPr="00C3320D" w:rsidRDefault="00B82EFE" w:rsidP="00B82EFE">
      <w:pPr>
        <w:pStyle w:val="GPSL2numberedclause"/>
        <w:rPr>
          <w:rFonts w:ascii="Arial" w:hAnsi="Arial"/>
        </w:rPr>
      </w:pPr>
      <w:bookmarkStart w:id="285" w:name="_Ref364352273"/>
      <w:r w:rsidRPr="00C3320D">
        <w:rPr>
          <w:rFonts w:ascii="Arial" w:hAnsi="Arial"/>
        </w:rPr>
        <w:lastRenderedPageBreak/>
        <w:t>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85"/>
    </w:p>
    <w:p w14:paraId="61AFC6B1" w14:textId="77777777" w:rsidR="00B82EFE" w:rsidRPr="00C3320D" w:rsidRDefault="00B82EFE" w:rsidP="00B82EFE">
      <w:pPr>
        <w:pStyle w:val="GPSL2numberedclause"/>
        <w:numPr>
          <w:ilvl w:val="0"/>
          <w:numId w:val="0"/>
        </w:numPr>
        <w:ind w:left="1134"/>
        <w:rPr>
          <w:rFonts w:ascii="Arial" w:hAnsi="Arial"/>
        </w:rPr>
      </w:pPr>
    </w:p>
    <w:p w14:paraId="2F66576F"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0434FCB8" w14:textId="77777777" w:rsidR="00B82EFE" w:rsidRPr="00C3320D" w:rsidRDefault="00B82EFE" w:rsidP="00B82EFE">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FCFC594" w14:textId="77777777" w:rsidR="00B82EFE" w:rsidRPr="00C3320D" w:rsidRDefault="00B82EFE" w:rsidP="00B82EFE">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60DBBB72" w14:textId="77777777" w:rsidR="00B82EFE" w:rsidRPr="00C3320D" w:rsidRDefault="00B82EFE" w:rsidP="00B82EFE">
      <w:pPr>
        <w:pStyle w:val="GPSL3numberedclause"/>
        <w:rPr>
          <w:rFonts w:ascii="Arial" w:hAnsi="Arial"/>
        </w:rPr>
      </w:pPr>
      <w:bookmarkStart w:id="286"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86"/>
    </w:p>
    <w:p w14:paraId="68B2E7D7" w14:textId="77777777" w:rsidR="00B82EFE" w:rsidRPr="00C3320D" w:rsidRDefault="00B82EFE" w:rsidP="00B82EFE">
      <w:pPr>
        <w:pStyle w:val="GPSL3numberedclause"/>
        <w:rPr>
          <w:rFonts w:ascii="Arial" w:hAnsi="Arial"/>
        </w:rPr>
      </w:pPr>
      <w:bookmarkStart w:id="287"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87"/>
    </w:p>
    <w:p w14:paraId="327524BC" w14:textId="213E2F97" w:rsidR="00B82EFE" w:rsidRPr="00C3320D" w:rsidRDefault="00FB29FC" w:rsidP="00B82EFE">
      <w:pPr>
        <w:pStyle w:val="GPSL3numberedclause"/>
        <w:rPr>
          <w:rFonts w:ascii="Arial" w:hAnsi="Arial"/>
        </w:rPr>
      </w:pPr>
      <w:bookmarkStart w:id="288" w:name="_Ref27372751"/>
      <w:bookmarkStart w:id="289" w:name="_Ref127426020"/>
      <w:r w:rsidRPr="00C3320D">
        <w:rPr>
          <w:rFonts w:ascii="Arial" w:hAnsi="Arial"/>
        </w:rPr>
        <w:t>At</w:t>
      </w:r>
      <w:r w:rsidR="00B82EFE" w:rsidRPr="00C3320D">
        <w:rPr>
          <w:rFonts w:ascii="Arial" w:hAnsi="Arial"/>
        </w:rPr>
        <w:t xml:space="preserve"> the Customer's request and on reasonable notice, deliver up-to-date </w:t>
      </w:r>
      <w:r w:rsidRPr="00C3320D">
        <w:rPr>
          <w:rFonts w:ascii="Arial" w:hAnsi="Arial"/>
        </w:rPr>
        <w:t>registers</w:t>
      </w:r>
      <w:r w:rsidR="00B82EFE" w:rsidRPr="00C3320D">
        <w:rPr>
          <w:rFonts w:ascii="Arial" w:hAnsi="Arial"/>
        </w:rPr>
        <w:t xml:space="preserve"> to the</w:t>
      </w:r>
      <w:bookmarkEnd w:id="288"/>
      <w:r w:rsidR="00B82EFE" w:rsidRPr="00C3320D">
        <w:rPr>
          <w:rFonts w:ascii="Arial" w:hAnsi="Arial"/>
        </w:rPr>
        <w:t xml:space="preserve"> Customer.</w:t>
      </w:r>
      <w:bookmarkEnd w:id="289"/>
    </w:p>
    <w:p w14:paraId="530EFCEA" w14:textId="77777777" w:rsidR="00B82EFE" w:rsidRPr="00C3320D" w:rsidRDefault="00B82EFE" w:rsidP="00B82EFE">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14:paraId="010974D4"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TERMINATION OBLIGATIONS</w:t>
      </w:r>
    </w:p>
    <w:p w14:paraId="62D397FE" w14:textId="77777777" w:rsidR="00B82EFE" w:rsidRPr="00C3320D" w:rsidRDefault="00B82EFE" w:rsidP="00B82EFE">
      <w:pPr>
        <w:pStyle w:val="GPSL2numberedclause"/>
        <w:rPr>
          <w:rFonts w:ascii="Arial" w:hAnsi="Arial"/>
        </w:rPr>
      </w:pPr>
      <w:bookmarkStart w:id="290" w:name="_Ref127352385"/>
      <w:r w:rsidRPr="00C3320D">
        <w:rPr>
          <w:rFonts w:ascii="Arial" w:hAnsi="Arial"/>
        </w:rPr>
        <w:t>The Supplier shall comply with all of its obligations contained in the Exit Plan.</w:t>
      </w:r>
      <w:bookmarkEnd w:id="290"/>
    </w:p>
    <w:p w14:paraId="6A7AE734" w14:textId="77777777" w:rsidR="00B82EFE" w:rsidRPr="00C3320D" w:rsidRDefault="00B82EFE" w:rsidP="00B82EFE">
      <w:pPr>
        <w:pStyle w:val="GPSL2numberedclause"/>
        <w:rPr>
          <w:rFonts w:ascii="Arial" w:hAnsi="Arial"/>
        </w:rPr>
      </w:pPr>
      <w:bookmarkStart w:id="291"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91"/>
    </w:p>
    <w:p w14:paraId="0804ABD5" w14:textId="77777777" w:rsidR="00B82EFE" w:rsidRPr="00C3320D" w:rsidRDefault="00B82EFE" w:rsidP="00B82EFE">
      <w:pPr>
        <w:pStyle w:val="GPSL3numberedclause"/>
        <w:rPr>
          <w:rFonts w:ascii="Arial" w:hAnsi="Arial"/>
        </w:rPr>
      </w:pPr>
      <w:r w:rsidRPr="00C3320D">
        <w:rPr>
          <w:rFonts w:ascii="Arial" w:hAnsi="Arial"/>
        </w:rPr>
        <w:lastRenderedPageBreak/>
        <w:t>cease to use the Customer Data;</w:t>
      </w:r>
    </w:p>
    <w:p w14:paraId="3640BA1C" w14:textId="77777777" w:rsidR="00B82EFE" w:rsidRPr="00C3320D" w:rsidRDefault="00B82EFE" w:rsidP="00B82EFE">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6C3092B2" w14:textId="77777777" w:rsidR="00B82EFE" w:rsidRPr="00C3320D" w:rsidRDefault="00B82EFE" w:rsidP="00B82EFE">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1E789E4B" w14:textId="77777777" w:rsidR="00B82EFE" w:rsidRPr="00C3320D" w:rsidRDefault="00B82EFE" w:rsidP="00B82EFE">
      <w:pPr>
        <w:pStyle w:val="GPSL3numberedclause"/>
        <w:rPr>
          <w:rFonts w:ascii="Arial" w:hAnsi="Arial"/>
        </w:rPr>
      </w:pPr>
      <w:r w:rsidRPr="00C3320D">
        <w:rPr>
          <w:rFonts w:ascii="Arial" w:hAnsi="Arial"/>
        </w:rPr>
        <w:t>return to the Customer such of the following as is in the Supplier's possession or control:</w:t>
      </w:r>
    </w:p>
    <w:p w14:paraId="145D5ED1" w14:textId="77777777" w:rsidR="00B82EFE" w:rsidRPr="00C3320D" w:rsidRDefault="00B82EFE" w:rsidP="00B82EFE">
      <w:pPr>
        <w:pStyle w:val="GPSL4numberedclause"/>
        <w:rPr>
          <w:rFonts w:ascii="Arial" w:hAnsi="Arial"/>
          <w:szCs w:val="22"/>
        </w:rPr>
      </w:pPr>
      <w:r w:rsidRPr="00C3320D">
        <w:rPr>
          <w:rFonts w:ascii="Arial" w:hAnsi="Arial"/>
          <w:szCs w:val="22"/>
        </w:rPr>
        <w:t>all materials created by the Supplier under this Legal Services Contract  in which the IPRs are owned by the Customer;</w:t>
      </w:r>
    </w:p>
    <w:p w14:paraId="5D0B3AE9"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equipment which belongs to the Customer; </w:t>
      </w:r>
    </w:p>
    <w:p w14:paraId="12DFE553" w14:textId="77777777" w:rsidR="00B82EFE" w:rsidRPr="00C3320D" w:rsidRDefault="00B82EFE" w:rsidP="00B82EFE">
      <w:pPr>
        <w:pStyle w:val="GPSL4numberedclause"/>
        <w:rPr>
          <w:rFonts w:ascii="Arial" w:hAnsi="Arial"/>
          <w:szCs w:val="22"/>
        </w:rPr>
      </w:pPr>
      <w:r w:rsidRPr="00C3320D">
        <w:rPr>
          <w:rFonts w:ascii="Arial" w:hAnsi="Arial"/>
          <w:szCs w:val="22"/>
        </w:rPr>
        <w:t>any items that have been on-charged to the Customer, such as consumables; and</w:t>
      </w:r>
    </w:p>
    <w:p w14:paraId="326D4B1D" w14:textId="77777777" w:rsidR="00B82EFE" w:rsidRPr="00C3320D" w:rsidRDefault="00B82EFE" w:rsidP="00B82EFE">
      <w:pPr>
        <w:pStyle w:val="GPSL4numberedclause"/>
        <w:rPr>
          <w:rFonts w:ascii="Arial" w:hAnsi="Arial"/>
          <w:szCs w:val="22"/>
        </w:rPr>
      </w:pPr>
      <w:r w:rsidRPr="00C3320D">
        <w:rPr>
          <w:rFonts w:ascii="Arial" w:hAnsi="Arial"/>
          <w:szCs w:val="22"/>
        </w:rPr>
        <w:t>any sums prepaid by the Customer in respect of Ordered Panel Services not delivered by the Expiry Date;</w:t>
      </w:r>
    </w:p>
    <w:p w14:paraId="25E76696" w14:textId="77777777" w:rsidR="00B82EFE" w:rsidRPr="00C3320D" w:rsidRDefault="00B82EFE" w:rsidP="00B82EFE">
      <w:pPr>
        <w:pStyle w:val="GPSL3numberedclause"/>
        <w:rPr>
          <w:rFonts w:ascii="Arial" w:hAnsi="Arial"/>
        </w:rPr>
      </w:pPr>
      <w:r w:rsidRPr="00C3320D">
        <w:rPr>
          <w:rFonts w:ascii="Arial" w:hAnsi="Arial"/>
        </w:rPr>
        <w:t>vacate any Customer Premises;</w:t>
      </w:r>
    </w:p>
    <w:p w14:paraId="3957542C" w14:textId="4F2EFA09" w:rsidR="00B82EFE" w:rsidRPr="00C3320D" w:rsidRDefault="00FB29FC" w:rsidP="00B82EFE">
      <w:pPr>
        <w:pStyle w:val="GPSL3numberedclause"/>
        <w:rPr>
          <w:rFonts w:ascii="Arial" w:hAnsi="Arial"/>
        </w:rPr>
      </w:pPr>
      <w:r w:rsidRPr="00C3320D">
        <w:rPr>
          <w:rFonts w:ascii="Arial" w:hAnsi="Arial"/>
        </w:rPr>
        <w:t>Remove</w:t>
      </w:r>
      <w:r w:rsidR="00B82EFE" w:rsidRPr="00C3320D">
        <w:rPr>
          <w:rFonts w:ascii="Arial" w:hAnsi="Arial"/>
        </w:rPr>
        <w:t xml:space="preser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644E0FE" w14:textId="77777777" w:rsidR="00B82EFE" w:rsidRPr="00C3320D" w:rsidRDefault="00B82EFE" w:rsidP="00B82EFE">
      <w:pPr>
        <w:pStyle w:val="GPSL3numberedclause"/>
        <w:rPr>
          <w:rFonts w:ascii="Arial" w:hAnsi="Arial"/>
        </w:rPr>
      </w:pPr>
      <w:bookmarkStart w:id="292" w:name="_DV_M565"/>
      <w:bookmarkEnd w:id="292"/>
      <w:r w:rsidRPr="00C3320D">
        <w:rPr>
          <w:rFonts w:ascii="Arial" w:hAnsi="Arial"/>
        </w:rPr>
        <w:t>provide access during normal working hours to the Customer and/or the Replacement Supplier for up to twelve (12) Months after expiry or termination to:</w:t>
      </w:r>
    </w:p>
    <w:p w14:paraId="7B785546" w14:textId="77777777" w:rsidR="00B82EFE" w:rsidRPr="00C3320D" w:rsidRDefault="00B82EFE" w:rsidP="00B82EFE">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526C58F0" w14:textId="1E117BAA" w:rsidR="00B82EFE" w:rsidRPr="00C3320D" w:rsidRDefault="00FB29FC" w:rsidP="00B82EFE">
      <w:pPr>
        <w:pStyle w:val="GPSL4numberedclause"/>
        <w:rPr>
          <w:rFonts w:ascii="Arial" w:hAnsi="Arial"/>
          <w:szCs w:val="22"/>
        </w:rPr>
      </w:pPr>
      <w:bookmarkStart w:id="293" w:name="_Ref364350038"/>
      <w:r w:rsidRPr="00C3320D">
        <w:rPr>
          <w:rFonts w:ascii="Arial" w:hAnsi="Arial"/>
          <w:szCs w:val="22"/>
        </w:rPr>
        <w:t>Such</w:t>
      </w:r>
      <w:r w:rsidR="00B82EFE"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93"/>
      <w:r w:rsidR="00B82EFE" w:rsidRPr="00C3320D">
        <w:rPr>
          <w:rFonts w:ascii="Arial" w:hAnsi="Arial"/>
          <w:szCs w:val="22"/>
        </w:rPr>
        <w:t>.</w:t>
      </w:r>
    </w:p>
    <w:p w14:paraId="219CC86E" w14:textId="77777777" w:rsidR="00B82EFE" w:rsidRPr="00C3320D" w:rsidRDefault="00B82EFE" w:rsidP="00B82EFE">
      <w:pPr>
        <w:pStyle w:val="GPSL2numberedclause"/>
        <w:rPr>
          <w:rFonts w:ascii="Arial" w:hAnsi="Arial"/>
        </w:rPr>
      </w:pPr>
      <w:r w:rsidRPr="00C3320D">
        <w:rPr>
          <w:rFonts w:ascii="Arial" w:hAnsi="Arial"/>
        </w:rPr>
        <w:t xml:space="preserve">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w:t>
      </w:r>
      <w:r w:rsidRPr="00C3320D">
        <w:rPr>
          <w:rFonts w:ascii="Arial" w:hAnsi="Arial"/>
        </w:rPr>
        <w:lastRenderedPageBreak/>
        <w:t>Party in question for the purposes of providing or receiving any Ordered Panel Services or termination services or for statutory compliance purposes.</w:t>
      </w:r>
    </w:p>
    <w:p w14:paraId="16C1E441" w14:textId="77777777" w:rsidR="00B82EFE" w:rsidRPr="00C3320D" w:rsidRDefault="00B82EFE" w:rsidP="00B82EFE">
      <w:pPr>
        <w:pStyle w:val="GPSL2numberedclause"/>
        <w:rPr>
          <w:rFonts w:ascii="Arial" w:hAnsi="Arial"/>
        </w:rPr>
      </w:pPr>
      <w:bookmarkStart w:id="294"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94"/>
    </w:p>
    <w:p w14:paraId="275E3F3F" w14:textId="77777777" w:rsidR="00B82EFE" w:rsidRPr="00C3320D" w:rsidRDefault="00B82EFE" w:rsidP="008F6739">
      <w:pPr>
        <w:pStyle w:val="GPSL1SCHEDULEHeading"/>
        <w:numPr>
          <w:ilvl w:val="0"/>
          <w:numId w:val="26"/>
        </w:numPr>
        <w:spacing w:before="120" w:after="120"/>
        <w:rPr>
          <w:rFonts w:ascii="Arial" w:hAnsi="Arial"/>
        </w:rPr>
      </w:pPr>
      <w:bookmarkStart w:id="295" w:name="_Ref127425445"/>
      <w:r w:rsidRPr="00C3320D">
        <w:rPr>
          <w:rFonts w:ascii="Arial" w:hAnsi="Arial"/>
        </w:rPr>
        <w:t xml:space="preserve">ASSETS and SUB-CONTRACTS </w:t>
      </w:r>
      <w:bookmarkEnd w:id="295"/>
    </w:p>
    <w:p w14:paraId="65AD1F1D" w14:textId="77777777" w:rsidR="00B82EFE" w:rsidRPr="00C3320D" w:rsidRDefault="00B82EFE" w:rsidP="00B82EFE">
      <w:pPr>
        <w:pStyle w:val="GPSL2numberedclause"/>
        <w:rPr>
          <w:rFonts w:ascii="Arial" w:hAnsi="Arial"/>
        </w:rPr>
      </w:pPr>
      <w:bookmarkStart w:id="296" w:name="_Ref127425768"/>
      <w:r w:rsidRPr="00C3320D">
        <w:rPr>
          <w:rFonts w:ascii="Arial" w:hAnsi="Arial"/>
        </w:rPr>
        <w:t>Following notice of termination of this Contract  and during the Termination Assistance Period, the Supplier shall not, without the Customer's prior written consent:</w:t>
      </w:r>
      <w:bookmarkEnd w:id="296"/>
    </w:p>
    <w:p w14:paraId="3D8F8376" w14:textId="77777777" w:rsidR="00B82EFE" w:rsidRPr="00C3320D" w:rsidRDefault="00B82EFE" w:rsidP="00B82EFE">
      <w:pPr>
        <w:pStyle w:val="GPSL3numberedclause"/>
        <w:rPr>
          <w:rFonts w:ascii="Arial" w:hAnsi="Arial"/>
        </w:rPr>
      </w:pPr>
      <w:r w:rsidRPr="00C3320D">
        <w:rPr>
          <w:rFonts w:ascii="Arial" w:hAnsi="Arial"/>
        </w:rPr>
        <w:t>terminate, enter into or vary any Sub-Contract;</w:t>
      </w:r>
    </w:p>
    <w:p w14:paraId="45B31D3C" w14:textId="77777777" w:rsidR="00B82EFE" w:rsidRPr="00C3320D" w:rsidRDefault="00B82EFE" w:rsidP="00B82EFE">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037558B3" w14:textId="10234551" w:rsidR="00B82EFE" w:rsidRPr="00C3320D" w:rsidRDefault="00FB29FC" w:rsidP="00B82EFE">
      <w:pPr>
        <w:pStyle w:val="GPSL3numberedclause"/>
        <w:rPr>
          <w:rFonts w:ascii="Arial" w:hAnsi="Arial"/>
        </w:rPr>
      </w:pPr>
      <w:r w:rsidRPr="00C3320D">
        <w:rPr>
          <w:rFonts w:ascii="Arial" w:hAnsi="Arial"/>
        </w:rPr>
        <w:t>Terminate</w:t>
      </w:r>
      <w:r w:rsidR="00B82EFE" w:rsidRPr="00C3320D">
        <w:rPr>
          <w:rFonts w:ascii="Arial" w:hAnsi="Arial"/>
        </w:rPr>
        <w:t>, enter into or vary any licence for software in connection with the provision of Ordered Panel Services.</w:t>
      </w:r>
    </w:p>
    <w:p w14:paraId="47D86C98" w14:textId="77777777" w:rsidR="00B82EFE" w:rsidRPr="00C3320D" w:rsidRDefault="00B82EFE" w:rsidP="00B82EFE">
      <w:pPr>
        <w:pStyle w:val="GPSL2numberedclause"/>
        <w:rPr>
          <w:rFonts w:ascii="Arial" w:hAnsi="Arial"/>
        </w:rPr>
      </w:pPr>
      <w:bookmarkStart w:id="297"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97"/>
    </w:p>
    <w:p w14:paraId="54CAEB71" w14:textId="77777777" w:rsidR="00B82EFE" w:rsidRPr="00C3320D" w:rsidRDefault="00B82EFE" w:rsidP="00B82EFE">
      <w:pPr>
        <w:pStyle w:val="GPSL3numberedclause"/>
        <w:rPr>
          <w:rFonts w:ascii="Arial" w:hAnsi="Arial"/>
        </w:rPr>
      </w:pPr>
      <w:bookmarkStart w:id="298" w:name="_Ref364352534"/>
      <w:bookmarkStart w:id="299"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98"/>
      <w:r w:rsidRPr="00C3320D">
        <w:rPr>
          <w:rFonts w:ascii="Arial" w:hAnsi="Arial"/>
        </w:rPr>
        <w:t xml:space="preserve"> </w:t>
      </w:r>
      <w:bookmarkEnd w:id="299"/>
    </w:p>
    <w:p w14:paraId="07B7414B" w14:textId="77777777" w:rsidR="00B82EFE" w:rsidRPr="00C3320D" w:rsidRDefault="00B82EFE" w:rsidP="00B82EFE">
      <w:pPr>
        <w:pStyle w:val="GPSL3numberedclause"/>
        <w:rPr>
          <w:rFonts w:ascii="Arial" w:hAnsi="Arial"/>
        </w:rPr>
      </w:pPr>
      <w:bookmarkStart w:id="300" w:name="a301038"/>
      <w:bookmarkStart w:id="301" w:name="_Ref364350801"/>
      <w:bookmarkStart w:id="302" w:name="_Ref127958943"/>
      <w:bookmarkEnd w:id="300"/>
      <w:r w:rsidRPr="00C3320D">
        <w:rPr>
          <w:rFonts w:ascii="Arial" w:hAnsi="Arial"/>
        </w:rPr>
        <w:t>which, if any, of:</w:t>
      </w:r>
      <w:bookmarkEnd w:id="301"/>
    </w:p>
    <w:p w14:paraId="1C509BA9" w14:textId="77777777" w:rsidR="00B82EFE" w:rsidRPr="00C3320D" w:rsidRDefault="00B82EFE" w:rsidP="00B82EFE">
      <w:pPr>
        <w:pStyle w:val="GPSL4numberedclause"/>
        <w:rPr>
          <w:rFonts w:ascii="Arial" w:hAnsi="Arial"/>
          <w:szCs w:val="22"/>
        </w:rPr>
      </w:pPr>
      <w:r w:rsidRPr="00C3320D">
        <w:rPr>
          <w:rFonts w:ascii="Arial" w:hAnsi="Arial"/>
          <w:szCs w:val="22"/>
        </w:rPr>
        <w:t xml:space="preserve">the Exclusive Assets that are not Transferable Assets; and </w:t>
      </w:r>
    </w:p>
    <w:p w14:paraId="5B706BD3" w14:textId="77777777" w:rsidR="00B82EFE" w:rsidRPr="00C3320D" w:rsidRDefault="00B82EFE" w:rsidP="00B82EFE">
      <w:pPr>
        <w:pStyle w:val="GPSL4numberedclause"/>
        <w:rPr>
          <w:rFonts w:ascii="Arial" w:hAnsi="Arial"/>
          <w:szCs w:val="22"/>
        </w:rPr>
      </w:pPr>
      <w:r w:rsidRPr="00C3320D">
        <w:rPr>
          <w:rFonts w:ascii="Arial" w:hAnsi="Arial"/>
          <w:szCs w:val="22"/>
        </w:rPr>
        <w:t>the Non-Exclusive Assets,</w:t>
      </w:r>
    </w:p>
    <w:p w14:paraId="02E557CC" w14:textId="7525D9AE" w:rsidR="00B82EFE" w:rsidRPr="00C3320D" w:rsidRDefault="00FB29FC" w:rsidP="00B82EFE">
      <w:pPr>
        <w:pStyle w:val="GPSL3Indent"/>
      </w:pPr>
      <w:r w:rsidRPr="00C3320D">
        <w:t>The</w:t>
      </w:r>
      <w:r w:rsidR="00B82EFE" w:rsidRPr="00C3320D">
        <w:t xml:space="preserve"> Customer and/or the Replacement Supplier requires the continued use of; and</w:t>
      </w:r>
    </w:p>
    <w:p w14:paraId="3365CDEE" w14:textId="77777777" w:rsidR="00B82EFE" w:rsidRPr="00C3320D" w:rsidRDefault="00B82EFE" w:rsidP="00B82EFE">
      <w:pPr>
        <w:pStyle w:val="GPSL3numberedclause"/>
        <w:rPr>
          <w:rFonts w:ascii="Arial" w:hAnsi="Arial"/>
        </w:rPr>
      </w:pPr>
      <w:bookmarkStart w:id="303"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02"/>
      <w:bookmarkEnd w:id="303"/>
    </w:p>
    <w:p w14:paraId="6399EC5E" w14:textId="7FA1D158" w:rsidR="00B82EFE" w:rsidRPr="00C3320D" w:rsidRDefault="00FB29FC" w:rsidP="00B82EFE">
      <w:pPr>
        <w:pStyle w:val="GPSL2Indent"/>
        <w:ind w:left="1134"/>
        <w:rPr>
          <w:rFonts w:ascii="Arial" w:hAnsi="Arial"/>
        </w:rPr>
      </w:pPr>
      <w:r w:rsidRPr="00C3320D">
        <w:rPr>
          <w:rFonts w:ascii="Arial" w:hAnsi="Arial"/>
        </w:rPr>
        <w:t>In</w:t>
      </w:r>
      <w:r w:rsidR="00B82EFE"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230DB8E1" w14:textId="77777777" w:rsidR="00B82EFE" w:rsidRPr="00C3320D" w:rsidRDefault="00B82EFE" w:rsidP="00B82EFE">
      <w:pPr>
        <w:pStyle w:val="GPSL2numberedclause"/>
        <w:rPr>
          <w:rFonts w:ascii="Arial" w:hAnsi="Arial"/>
        </w:rPr>
      </w:pPr>
      <w:bookmarkStart w:id="304"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04"/>
    <w:p w14:paraId="607A4456" w14:textId="77777777" w:rsidR="00B82EFE" w:rsidRPr="00C3320D" w:rsidRDefault="00B82EFE" w:rsidP="00B82EFE">
      <w:pPr>
        <w:pStyle w:val="GPSL2numberedclause"/>
        <w:rPr>
          <w:rFonts w:ascii="Arial" w:hAnsi="Arial"/>
        </w:rPr>
      </w:pPr>
      <w:r w:rsidRPr="00C3320D">
        <w:rPr>
          <w:rFonts w:ascii="Arial" w:hAnsi="Arial"/>
        </w:rPr>
        <w:lastRenderedPageBreak/>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D9C84B6" w14:textId="77777777" w:rsidR="00B82EFE" w:rsidRPr="00C3320D" w:rsidRDefault="00B82EFE" w:rsidP="00B82EFE">
      <w:pPr>
        <w:pStyle w:val="GPSL2numberedclause"/>
        <w:rPr>
          <w:rFonts w:ascii="Arial" w:hAnsi="Arial"/>
        </w:rPr>
      </w:pPr>
      <w:bookmarkStart w:id="305"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89C226C" w14:textId="77777777" w:rsidR="00B82EFE" w:rsidRPr="00C3320D" w:rsidRDefault="00B82EFE" w:rsidP="00B82EFE">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8E136B7" w14:textId="3483EA12" w:rsidR="00B82EFE" w:rsidRPr="00C3320D" w:rsidRDefault="00FB29FC" w:rsidP="00B82EFE">
      <w:pPr>
        <w:pStyle w:val="GPSL3numberedclause"/>
        <w:rPr>
          <w:rFonts w:ascii="Arial" w:hAnsi="Arial"/>
        </w:rPr>
      </w:pPr>
      <w:r w:rsidRPr="00C3320D">
        <w:rPr>
          <w:rFonts w:ascii="Arial" w:hAnsi="Arial"/>
        </w:rPr>
        <w:t>Procure</w:t>
      </w:r>
      <w:r w:rsidR="00B82EFE" w:rsidRPr="00C3320D">
        <w:rPr>
          <w:rFonts w:ascii="Arial" w:hAnsi="Arial"/>
        </w:rPr>
        <w:t xml:space="preserve"> a suitable alternative to such assets and the Customer or the Replacement Supplier shall bear the reasonable proven costs of procuring the same.</w:t>
      </w:r>
    </w:p>
    <w:p w14:paraId="22FCEE23" w14:textId="77777777" w:rsidR="00B82EFE" w:rsidRPr="00C3320D" w:rsidRDefault="00B82EFE" w:rsidP="00B82EFE">
      <w:pPr>
        <w:pStyle w:val="GPSL2numberedclause"/>
        <w:rPr>
          <w:rFonts w:ascii="Arial" w:hAnsi="Arial"/>
        </w:rPr>
      </w:pPr>
      <w:bookmarkStart w:id="306" w:name="_Ref127426673"/>
      <w:bookmarkEnd w:id="305"/>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06"/>
    </w:p>
    <w:p w14:paraId="5C487E85" w14:textId="77777777" w:rsidR="00B82EFE" w:rsidRPr="00C3320D" w:rsidRDefault="00B82EFE" w:rsidP="00B82EFE">
      <w:pPr>
        <w:pStyle w:val="GPSL2numberedclause"/>
        <w:rPr>
          <w:rFonts w:ascii="Arial" w:hAnsi="Arial"/>
        </w:rPr>
      </w:pPr>
      <w:bookmarkStart w:id="307" w:name="_Ref37322775"/>
      <w:r w:rsidRPr="00C3320D">
        <w:rPr>
          <w:rFonts w:ascii="Arial" w:hAnsi="Arial"/>
        </w:rPr>
        <w:t>The Customer shall:</w:t>
      </w:r>
    </w:p>
    <w:p w14:paraId="642A8AEE" w14:textId="77777777" w:rsidR="00B82EFE" w:rsidRPr="00C3320D" w:rsidRDefault="00B82EFE" w:rsidP="00B82EFE">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4F20CBC3" w14:textId="1409C985" w:rsidR="00B82EFE" w:rsidRPr="00C3320D" w:rsidRDefault="00FB29FC" w:rsidP="00B82EFE">
      <w:pPr>
        <w:pStyle w:val="GPSL3numberedclause"/>
        <w:rPr>
          <w:rFonts w:ascii="Arial" w:hAnsi="Arial"/>
        </w:rPr>
      </w:pPr>
      <w:r w:rsidRPr="00C3320D">
        <w:rPr>
          <w:rFonts w:ascii="Arial" w:hAnsi="Arial"/>
        </w:rPr>
        <w:t>Once</w:t>
      </w:r>
      <w:r w:rsidR="00B82EFE" w:rsidRPr="00C3320D">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07"/>
      <w:r w:rsidR="00B82EFE" w:rsidRPr="00C3320D">
        <w:rPr>
          <w:rFonts w:ascii="Arial" w:hAnsi="Arial"/>
        </w:rPr>
        <w:t>.</w:t>
      </w:r>
    </w:p>
    <w:p w14:paraId="3835E8FB" w14:textId="77777777" w:rsidR="00B82EFE" w:rsidRPr="00C3320D" w:rsidRDefault="00B82EFE" w:rsidP="00B82EFE">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0737C9AB" w14:textId="77777777" w:rsidR="00B82EFE" w:rsidRPr="00C3320D" w:rsidRDefault="00B82EFE" w:rsidP="00B82EFE">
      <w:pPr>
        <w:pStyle w:val="GPSL2numberedclause"/>
        <w:rPr>
          <w:rFonts w:ascii="Arial" w:hAnsi="Arial"/>
        </w:rPr>
      </w:pPr>
      <w:bookmarkStart w:id="308"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08"/>
    </w:p>
    <w:p w14:paraId="0240487E" w14:textId="77777777" w:rsidR="00B82EFE" w:rsidRPr="00C3320D" w:rsidRDefault="00B82EFE" w:rsidP="008F6739">
      <w:pPr>
        <w:pStyle w:val="GPSL1SCHEDULEHeading"/>
        <w:numPr>
          <w:ilvl w:val="0"/>
          <w:numId w:val="26"/>
        </w:numPr>
        <w:spacing w:before="120" w:after="120"/>
        <w:rPr>
          <w:rFonts w:ascii="Arial" w:hAnsi="Arial"/>
        </w:rPr>
      </w:pPr>
      <w:bookmarkStart w:id="309" w:name="_DV_M564"/>
      <w:bookmarkStart w:id="310" w:name="_DV_M566"/>
      <w:bookmarkStart w:id="311" w:name="_DV_M567"/>
      <w:bookmarkEnd w:id="309"/>
      <w:bookmarkEnd w:id="310"/>
      <w:bookmarkEnd w:id="311"/>
      <w:r w:rsidRPr="00C3320D">
        <w:rPr>
          <w:rFonts w:ascii="Arial" w:hAnsi="Arial"/>
        </w:rPr>
        <w:t>SUPPLIER PERSONNEL</w:t>
      </w:r>
    </w:p>
    <w:p w14:paraId="7729B30E" w14:textId="77777777" w:rsidR="00B82EFE" w:rsidRPr="00C3320D" w:rsidRDefault="00B82EFE" w:rsidP="00B82EFE">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15C72384" w14:textId="77777777" w:rsidR="00B82EFE" w:rsidRPr="00C3320D" w:rsidRDefault="00B82EFE" w:rsidP="00B82EFE">
      <w:pPr>
        <w:pStyle w:val="GPSL2numberedclause"/>
        <w:rPr>
          <w:rFonts w:ascii="Arial" w:hAnsi="Arial"/>
        </w:rPr>
      </w:pPr>
      <w:r w:rsidRPr="00C3320D">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13AA3A13" w14:textId="77777777" w:rsidR="00B82EFE" w:rsidRPr="00C3320D" w:rsidRDefault="00B82EFE" w:rsidP="00B82EFE">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0482AA72" w14:textId="77777777" w:rsidR="00B82EFE" w:rsidRPr="00C3320D" w:rsidRDefault="00B82EFE" w:rsidP="00B82EFE">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23D18C17" w14:textId="08004F63" w:rsidR="00B82EFE" w:rsidRPr="00C3320D" w:rsidRDefault="00FB29FC" w:rsidP="00B82EFE">
      <w:pPr>
        <w:pStyle w:val="GPSL3numberedclause"/>
        <w:rPr>
          <w:rFonts w:ascii="Arial" w:hAnsi="Arial"/>
        </w:rPr>
      </w:pPr>
      <w:r w:rsidRPr="00C3320D">
        <w:rPr>
          <w:rFonts w:ascii="Arial" w:hAnsi="Arial"/>
        </w:rPr>
        <w:t>Co-operate</w:t>
      </w:r>
      <w:r w:rsidR="00B82EFE" w:rsidRPr="00C3320D">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38F81C6E" w14:textId="77777777" w:rsidR="00B82EFE" w:rsidRPr="00C3320D" w:rsidRDefault="00B82EFE" w:rsidP="00B82EFE">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14:paraId="21678C24" w14:textId="77777777" w:rsidR="00B82EFE" w:rsidRPr="00C3320D" w:rsidRDefault="00B82EFE" w:rsidP="00B82EFE">
      <w:pPr>
        <w:pStyle w:val="GPSL2numberedclause"/>
        <w:rPr>
          <w:rFonts w:ascii="Arial" w:hAnsi="Arial"/>
        </w:rPr>
      </w:pPr>
      <w:r w:rsidRPr="00C3320D">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14:paraId="1C78154D" w14:textId="77777777" w:rsidR="00B82EFE" w:rsidRPr="00C3320D" w:rsidRDefault="00B82EFE" w:rsidP="008F6739">
      <w:pPr>
        <w:pStyle w:val="GPSL1SCHEDULEHeading"/>
        <w:numPr>
          <w:ilvl w:val="0"/>
          <w:numId w:val="26"/>
        </w:numPr>
        <w:spacing w:before="120" w:after="120"/>
        <w:rPr>
          <w:rFonts w:ascii="Arial" w:hAnsi="Arial"/>
        </w:rPr>
      </w:pPr>
      <w:bookmarkStart w:id="312" w:name="_Ref127425458"/>
      <w:r w:rsidRPr="00C3320D">
        <w:rPr>
          <w:rFonts w:ascii="Arial" w:hAnsi="Arial"/>
        </w:rPr>
        <w:t xml:space="preserve">CHARGES </w:t>
      </w:r>
      <w:bookmarkEnd w:id="312"/>
    </w:p>
    <w:p w14:paraId="45D5E4BE" w14:textId="77777777" w:rsidR="00B82EFE" w:rsidRPr="00C3320D" w:rsidRDefault="00B82EFE" w:rsidP="00B82EFE">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9B52896"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 xml:space="preserve">APPORTIONMENTS </w:t>
      </w:r>
    </w:p>
    <w:p w14:paraId="75E2DAFB" w14:textId="77777777" w:rsidR="00B82EFE" w:rsidRPr="00C3320D" w:rsidRDefault="00B82EFE" w:rsidP="00B82EFE">
      <w:pPr>
        <w:pStyle w:val="GPSL2numberedclause"/>
        <w:rPr>
          <w:rFonts w:ascii="Arial" w:hAnsi="Arial"/>
        </w:rPr>
      </w:pPr>
      <w:bookmarkStart w:id="313" w:name="_Ref364351843"/>
      <w:r w:rsidRPr="00C3320D">
        <w:rPr>
          <w:rFonts w:ascii="Arial" w:hAnsi="Arial"/>
        </w:rPr>
        <w:t xml:space="preserve">All outgoings and expenses (including any remuneration due) and all rents, royalties and other periodical payments receivable in respect of the Transferring Assets and </w:t>
      </w:r>
      <w:r w:rsidRPr="00C3320D">
        <w:rPr>
          <w:rFonts w:ascii="Arial" w:hAnsi="Arial"/>
        </w:rPr>
        <w:lastRenderedPageBreak/>
        <w:t>Transferring Contracts shall be apportioned between the Customer and the Supplier and/or the Replacement Supplier and the Supplier (as applicable</w:t>
      </w:r>
      <w:bookmarkStart w:id="314" w:name="_Ref127426852"/>
      <w:r w:rsidRPr="00C3320D">
        <w:rPr>
          <w:rFonts w:ascii="Arial" w:hAnsi="Arial"/>
        </w:rPr>
        <w:t>) as follows:</w:t>
      </w:r>
      <w:bookmarkEnd w:id="313"/>
      <w:bookmarkEnd w:id="314"/>
    </w:p>
    <w:p w14:paraId="1AF7BCE2" w14:textId="77777777" w:rsidR="00B82EFE" w:rsidRPr="00C3320D" w:rsidRDefault="00B82EFE" w:rsidP="00B82EFE">
      <w:pPr>
        <w:pStyle w:val="GPSL3numberedclause"/>
        <w:rPr>
          <w:rFonts w:ascii="Arial" w:hAnsi="Arial"/>
        </w:rPr>
      </w:pPr>
      <w:r w:rsidRPr="00C3320D">
        <w:rPr>
          <w:rFonts w:ascii="Arial" w:hAnsi="Arial"/>
        </w:rPr>
        <w:t>the amounts shall be annualised and divided by 365 to reach a daily rate;</w:t>
      </w:r>
    </w:p>
    <w:p w14:paraId="2D15DA95" w14:textId="77777777" w:rsidR="00B82EFE" w:rsidRPr="00C3320D" w:rsidRDefault="00B82EFE" w:rsidP="00B82EFE">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A6F4D9C" w14:textId="3FDCD16E" w:rsidR="00B82EFE" w:rsidRPr="00C3320D" w:rsidRDefault="00FB29FC" w:rsidP="00B82EFE">
      <w:pPr>
        <w:pStyle w:val="GPSL3numberedclause"/>
        <w:rPr>
          <w:rFonts w:ascii="Arial" w:hAnsi="Arial"/>
        </w:rPr>
      </w:pPr>
      <w:r w:rsidRPr="00C3320D">
        <w:rPr>
          <w:rFonts w:ascii="Arial" w:hAnsi="Arial"/>
        </w:rPr>
        <w:t>The</w:t>
      </w:r>
      <w:r w:rsidR="00B82EFE" w:rsidRPr="00C3320D">
        <w:rPr>
          <w:rFonts w:ascii="Arial" w:hAnsi="Arial"/>
        </w:rPr>
        <w:t xml:space="preserve"> Supplier shall be responsible for or entitled to (as the case may be) the rest of the invoice.</w:t>
      </w:r>
    </w:p>
    <w:p w14:paraId="5B013E73" w14:textId="77777777" w:rsidR="00B82EFE" w:rsidRPr="00C3320D" w:rsidRDefault="00B82EFE" w:rsidP="00B82EFE">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59C5A761" w14:textId="77777777" w:rsidR="00B82EFE" w:rsidRPr="00C3320D" w:rsidRDefault="00B82EFE" w:rsidP="00B82EFE">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0EB319C5" w14:textId="77777777" w:rsidR="00B82EFE" w:rsidRPr="00C3320D" w:rsidRDefault="00B82EFE" w:rsidP="00B82EFE">
      <w:pPr>
        <w:pStyle w:val="Heading1"/>
        <w:keepNext/>
        <w:numPr>
          <w:ilvl w:val="0"/>
          <w:numId w:val="0"/>
        </w:numPr>
        <w:spacing w:before="120" w:after="120"/>
        <w:ind w:left="567"/>
        <w:jc w:val="center"/>
        <w:rPr>
          <w:rFonts w:cs="Arial"/>
          <w:szCs w:val="22"/>
        </w:rPr>
      </w:pPr>
      <w:bookmarkStart w:id="315" w:name="_Toc431551204"/>
      <w:bookmarkStart w:id="316" w:name="_Toc461702416"/>
      <w:r w:rsidRPr="00C3320D">
        <w:rPr>
          <w:rFonts w:cs="Arial"/>
          <w:szCs w:val="22"/>
        </w:rPr>
        <w:lastRenderedPageBreak/>
        <w:t>CONTRACT SCHEDULE 3: STAFF TRANSFER</w:t>
      </w:r>
      <w:bookmarkEnd w:id="315"/>
      <w:bookmarkEnd w:id="316"/>
    </w:p>
    <w:p w14:paraId="07F052C4" w14:textId="77777777" w:rsidR="00B82EFE" w:rsidRPr="00C3320D" w:rsidRDefault="00B82EFE" w:rsidP="008F6739">
      <w:pPr>
        <w:pStyle w:val="GPSL1CLAUSEHEADING"/>
        <w:numPr>
          <w:ilvl w:val="0"/>
          <w:numId w:val="37"/>
        </w:numPr>
        <w:spacing w:before="120" w:after="120"/>
        <w:rPr>
          <w:rFonts w:ascii="Arial" w:hAnsi="Arial"/>
        </w:rPr>
      </w:pPr>
      <w:bookmarkStart w:id="317" w:name="_Ref384036770"/>
      <w:r w:rsidRPr="00C3320D">
        <w:rPr>
          <w:rFonts w:ascii="Arial" w:hAnsi="Arial"/>
        </w:rPr>
        <w:t>DEFINITIONS</w:t>
      </w:r>
      <w:bookmarkEnd w:id="317"/>
    </w:p>
    <w:p w14:paraId="29A3E586" w14:textId="77777777" w:rsidR="00B82EFE" w:rsidRPr="00C3320D" w:rsidRDefault="00B82EFE" w:rsidP="00B82EFE">
      <w:pPr>
        <w:pStyle w:val="GPSL2numberedclause"/>
        <w:numPr>
          <w:ilvl w:val="0"/>
          <w:numId w:val="0"/>
        </w:numPr>
        <w:rPr>
          <w:rFonts w:ascii="Arial" w:hAnsi="Arial"/>
        </w:rPr>
      </w:pPr>
      <w:r w:rsidRPr="00C3320D">
        <w:rPr>
          <w:rFonts w:ascii="Arial" w:hAnsi="Arial"/>
        </w:rPr>
        <w:t>In this Contract Schedule 3, the following definitions shall apply:</w:t>
      </w:r>
    </w:p>
    <w:p w14:paraId="0FA901A0" w14:textId="77777777" w:rsidR="00B82EFE" w:rsidRPr="00C3320D" w:rsidRDefault="00B82EFE" w:rsidP="00B82EFE">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2"/>
        <w:gridCol w:w="6004"/>
      </w:tblGrid>
      <w:tr w:rsidR="00B82EFE" w:rsidRPr="00C3320D" w14:paraId="57C8C04B" w14:textId="77777777" w:rsidTr="00A63F71">
        <w:tc>
          <w:tcPr>
            <w:tcW w:w="3085" w:type="dxa"/>
          </w:tcPr>
          <w:p w14:paraId="61B01696" w14:textId="77777777" w:rsidR="00B82EFE" w:rsidRPr="00C3320D" w:rsidRDefault="00B82EFE" w:rsidP="00A63F71">
            <w:pPr>
              <w:pStyle w:val="GPSDefinitionTerm"/>
              <w:spacing w:before="120"/>
              <w:rPr>
                <w:bCs/>
                <w:i/>
              </w:rPr>
            </w:pPr>
            <w:r w:rsidRPr="00C3320D">
              <w:t>“Admission Agreement”</w:t>
            </w:r>
          </w:p>
        </w:tc>
        <w:tc>
          <w:tcPr>
            <w:tcW w:w="6157" w:type="dxa"/>
          </w:tcPr>
          <w:p w14:paraId="3B5F72ED" w14:textId="77777777" w:rsidR="00B82EFE" w:rsidRPr="00C3320D" w:rsidRDefault="00B82EFE" w:rsidP="00A63F7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B82EFE" w:rsidRPr="00C3320D" w14:paraId="23B4AE9C" w14:textId="77777777" w:rsidTr="00A63F71">
        <w:tc>
          <w:tcPr>
            <w:tcW w:w="3085" w:type="dxa"/>
          </w:tcPr>
          <w:p w14:paraId="4B85E10D" w14:textId="77777777" w:rsidR="00B82EFE" w:rsidRPr="00C3320D" w:rsidRDefault="00B82EFE" w:rsidP="00A63F71">
            <w:pPr>
              <w:pStyle w:val="GPSDefinitionTerm"/>
              <w:spacing w:before="120"/>
            </w:pPr>
            <w:r w:rsidRPr="00C3320D">
              <w:t>“Eligible Employee”</w:t>
            </w:r>
          </w:p>
        </w:tc>
        <w:tc>
          <w:tcPr>
            <w:tcW w:w="6157" w:type="dxa"/>
          </w:tcPr>
          <w:p w14:paraId="6A178776" w14:textId="77777777" w:rsidR="00B82EFE" w:rsidRPr="00C3320D" w:rsidRDefault="00B82EFE" w:rsidP="00A63F7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B82EFE" w:rsidRPr="00C3320D" w14:paraId="764CFEED" w14:textId="77777777" w:rsidTr="00A63F71">
        <w:tc>
          <w:tcPr>
            <w:tcW w:w="3085" w:type="dxa"/>
          </w:tcPr>
          <w:p w14:paraId="659B49FF" w14:textId="77777777" w:rsidR="00B82EFE" w:rsidRPr="00C3320D" w:rsidRDefault="00B82EFE" w:rsidP="00A63F71">
            <w:pPr>
              <w:pStyle w:val="GPSDefinitionTerm"/>
              <w:spacing w:before="120"/>
            </w:pPr>
            <w:r w:rsidRPr="00C3320D">
              <w:t>“Fair Deal Employees”</w:t>
            </w:r>
          </w:p>
        </w:tc>
        <w:tc>
          <w:tcPr>
            <w:tcW w:w="6157" w:type="dxa"/>
          </w:tcPr>
          <w:p w14:paraId="1172A5BD" w14:textId="77777777" w:rsidR="00B82EFE" w:rsidRPr="00C3320D" w:rsidRDefault="00B82EFE" w:rsidP="00A63F7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B82EFE" w:rsidRPr="00C3320D" w14:paraId="73A0BC1D" w14:textId="77777777" w:rsidTr="00A63F71">
        <w:tc>
          <w:tcPr>
            <w:tcW w:w="3085" w:type="dxa"/>
          </w:tcPr>
          <w:p w14:paraId="02DCBDF1" w14:textId="77777777" w:rsidR="00B82EFE" w:rsidRPr="00C3320D" w:rsidRDefault="00B82EFE" w:rsidP="00A63F71">
            <w:pPr>
              <w:pStyle w:val="GPSDefinitionTerm"/>
              <w:spacing w:before="120"/>
            </w:pPr>
            <w:r w:rsidRPr="00C3320D">
              <w:t>“Former Supplier”</w:t>
            </w:r>
          </w:p>
        </w:tc>
        <w:tc>
          <w:tcPr>
            <w:tcW w:w="6157" w:type="dxa"/>
          </w:tcPr>
          <w:p w14:paraId="696F7322" w14:textId="77777777" w:rsidR="00B82EFE" w:rsidRPr="00C3320D" w:rsidRDefault="00B82EFE" w:rsidP="00A63F7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B82EFE" w:rsidRPr="00C3320D" w14:paraId="577355F9" w14:textId="77777777" w:rsidTr="00A63F71">
        <w:tc>
          <w:tcPr>
            <w:tcW w:w="3085" w:type="dxa"/>
          </w:tcPr>
          <w:p w14:paraId="785D906E" w14:textId="77777777" w:rsidR="00B82EFE" w:rsidRPr="00C3320D" w:rsidRDefault="00B82EFE" w:rsidP="00A63F71">
            <w:pPr>
              <w:pStyle w:val="GPSDefinitionTerm"/>
              <w:spacing w:before="120"/>
            </w:pPr>
            <w:r w:rsidRPr="00C3320D">
              <w:t>“New Fair Deal”</w:t>
            </w:r>
          </w:p>
        </w:tc>
        <w:tc>
          <w:tcPr>
            <w:tcW w:w="6157" w:type="dxa"/>
          </w:tcPr>
          <w:p w14:paraId="387ABB61" w14:textId="77777777" w:rsidR="00B82EFE" w:rsidRPr="00C3320D" w:rsidRDefault="00B82EFE" w:rsidP="00A63F7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B82EFE" w:rsidRPr="00C3320D" w14:paraId="6589C09C" w14:textId="77777777" w:rsidTr="00A63F71">
        <w:tc>
          <w:tcPr>
            <w:tcW w:w="3085" w:type="dxa"/>
          </w:tcPr>
          <w:p w14:paraId="7EB61436" w14:textId="77777777" w:rsidR="00B82EFE" w:rsidRPr="00C3320D" w:rsidRDefault="00B82EFE" w:rsidP="00A63F71">
            <w:pPr>
              <w:pStyle w:val="GPSDefinitionTerm"/>
              <w:spacing w:before="120"/>
            </w:pPr>
            <w:r w:rsidRPr="00C3320D">
              <w:t>“Notified Sub-Contractor”</w:t>
            </w:r>
          </w:p>
        </w:tc>
        <w:tc>
          <w:tcPr>
            <w:tcW w:w="6157" w:type="dxa"/>
          </w:tcPr>
          <w:p w14:paraId="2A3244E5" w14:textId="77777777" w:rsidR="00B82EFE" w:rsidRPr="00C3320D" w:rsidRDefault="00B82EFE" w:rsidP="00A63F7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B82EFE" w:rsidRPr="00C3320D" w14:paraId="00ADA483" w14:textId="77777777" w:rsidTr="00A63F71">
        <w:tc>
          <w:tcPr>
            <w:tcW w:w="3085" w:type="dxa"/>
          </w:tcPr>
          <w:p w14:paraId="70AEFC15" w14:textId="77777777" w:rsidR="00B82EFE" w:rsidRPr="00C3320D" w:rsidRDefault="00B82EFE" w:rsidP="00A63F71">
            <w:pPr>
              <w:pStyle w:val="GPSDefinitionTerm"/>
              <w:spacing w:before="120"/>
            </w:pPr>
            <w:r w:rsidRPr="00C3320D">
              <w:lastRenderedPageBreak/>
              <w:t>“Replacement Sub-Contractor”</w:t>
            </w:r>
          </w:p>
        </w:tc>
        <w:tc>
          <w:tcPr>
            <w:tcW w:w="6157" w:type="dxa"/>
          </w:tcPr>
          <w:p w14:paraId="0409A28D" w14:textId="77777777" w:rsidR="00B82EFE" w:rsidRPr="00C3320D" w:rsidRDefault="00B82EFE" w:rsidP="00A63F7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B82EFE" w:rsidRPr="00C3320D" w14:paraId="2B0BED06" w14:textId="77777777" w:rsidTr="00A63F71">
        <w:tc>
          <w:tcPr>
            <w:tcW w:w="3085" w:type="dxa"/>
          </w:tcPr>
          <w:p w14:paraId="208CEC4A" w14:textId="77777777" w:rsidR="00B82EFE" w:rsidRPr="00C3320D" w:rsidRDefault="00B82EFE" w:rsidP="00A63F71">
            <w:pPr>
              <w:pStyle w:val="GPSDefinitionTerm"/>
              <w:spacing w:before="120"/>
            </w:pPr>
            <w:r w:rsidRPr="00C3320D">
              <w:t>“Replacement Services”</w:t>
            </w:r>
          </w:p>
        </w:tc>
        <w:tc>
          <w:tcPr>
            <w:tcW w:w="6157" w:type="dxa"/>
          </w:tcPr>
          <w:p w14:paraId="59519D49" w14:textId="77777777" w:rsidR="00B82EFE" w:rsidRPr="00C3320D" w:rsidRDefault="00B82EFE" w:rsidP="00A63F71">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B82EFE" w:rsidRPr="00C3320D" w14:paraId="61D254E6" w14:textId="77777777" w:rsidTr="00A63F71">
        <w:tc>
          <w:tcPr>
            <w:tcW w:w="3085" w:type="dxa"/>
          </w:tcPr>
          <w:p w14:paraId="0390C5C4" w14:textId="77777777" w:rsidR="00B82EFE" w:rsidRPr="00C3320D" w:rsidRDefault="00B82EFE" w:rsidP="00A63F71">
            <w:pPr>
              <w:pStyle w:val="GPSDefinitionTerm"/>
              <w:spacing w:before="120"/>
            </w:pPr>
            <w:r w:rsidRPr="00C3320D">
              <w:t>"Replacement Supplier"</w:t>
            </w:r>
          </w:p>
        </w:tc>
        <w:tc>
          <w:tcPr>
            <w:tcW w:w="6157" w:type="dxa"/>
          </w:tcPr>
          <w:p w14:paraId="63FFA7B9" w14:textId="77777777" w:rsidR="00B82EFE" w:rsidRPr="00C3320D" w:rsidRDefault="00B82EFE" w:rsidP="00A63F7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B82EFE" w:rsidRPr="00C3320D" w14:paraId="21915FAE" w14:textId="77777777" w:rsidTr="00A63F71">
        <w:tc>
          <w:tcPr>
            <w:tcW w:w="3085" w:type="dxa"/>
          </w:tcPr>
          <w:p w14:paraId="5D0FDC96" w14:textId="77777777" w:rsidR="00B82EFE" w:rsidRPr="00C3320D" w:rsidRDefault="00B82EFE" w:rsidP="00A63F71">
            <w:pPr>
              <w:pStyle w:val="GPSDefinitionTerm"/>
              <w:spacing w:before="120"/>
            </w:pPr>
            <w:r w:rsidRPr="00C3320D">
              <w:t>“Relevant Transfer”</w:t>
            </w:r>
          </w:p>
        </w:tc>
        <w:tc>
          <w:tcPr>
            <w:tcW w:w="6157" w:type="dxa"/>
          </w:tcPr>
          <w:p w14:paraId="448E48F3" w14:textId="77777777" w:rsidR="00B82EFE" w:rsidRPr="00C3320D" w:rsidRDefault="00B82EFE" w:rsidP="00A63F71">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B82EFE" w:rsidRPr="00C3320D" w14:paraId="7BB9C686" w14:textId="77777777" w:rsidTr="00A63F71">
        <w:tc>
          <w:tcPr>
            <w:tcW w:w="3085" w:type="dxa"/>
          </w:tcPr>
          <w:p w14:paraId="61106209" w14:textId="77777777" w:rsidR="00B82EFE" w:rsidRPr="00C3320D" w:rsidRDefault="00B82EFE" w:rsidP="00A63F71">
            <w:pPr>
              <w:pStyle w:val="GPSDefinitionTerm"/>
              <w:spacing w:before="120"/>
            </w:pPr>
            <w:r w:rsidRPr="00C3320D">
              <w:t>“Relevant Transfer Date”</w:t>
            </w:r>
          </w:p>
        </w:tc>
        <w:tc>
          <w:tcPr>
            <w:tcW w:w="6157" w:type="dxa"/>
          </w:tcPr>
          <w:p w14:paraId="4C8DEC94" w14:textId="77777777" w:rsidR="00B82EFE" w:rsidRPr="00C3320D" w:rsidRDefault="00B82EFE" w:rsidP="00A63F71">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B82EFE" w:rsidRPr="00C3320D" w14:paraId="5F033D68" w14:textId="77777777" w:rsidTr="00A63F71">
        <w:tc>
          <w:tcPr>
            <w:tcW w:w="3085" w:type="dxa"/>
          </w:tcPr>
          <w:p w14:paraId="2101FDF0" w14:textId="77777777" w:rsidR="00B82EFE" w:rsidRPr="00C3320D" w:rsidRDefault="00B82EFE" w:rsidP="00A63F71">
            <w:pPr>
              <w:pStyle w:val="GPSDefinitionTerm"/>
              <w:spacing w:before="120"/>
            </w:pPr>
            <w:r w:rsidRPr="00C3320D">
              <w:t>“Schemes”</w:t>
            </w:r>
          </w:p>
        </w:tc>
        <w:tc>
          <w:tcPr>
            <w:tcW w:w="6157" w:type="dxa"/>
          </w:tcPr>
          <w:p w14:paraId="6477B262" w14:textId="77777777" w:rsidR="00B82EFE" w:rsidRPr="00C3320D" w:rsidRDefault="00B82EFE" w:rsidP="00A63F71">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B82EFE" w:rsidRPr="00C3320D" w14:paraId="1A362FC7" w14:textId="77777777" w:rsidTr="00A63F71">
        <w:tc>
          <w:tcPr>
            <w:tcW w:w="3085" w:type="dxa"/>
          </w:tcPr>
          <w:p w14:paraId="1A579686" w14:textId="77777777" w:rsidR="00B82EFE" w:rsidRPr="00C3320D" w:rsidRDefault="00B82EFE" w:rsidP="00A63F71">
            <w:pPr>
              <w:pStyle w:val="GPSDefinitionTerm"/>
              <w:spacing w:before="120"/>
            </w:pPr>
            <w:r w:rsidRPr="00C3320D">
              <w:t>“Service Transfer”</w:t>
            </w:r>
          </w:p>
        </w:tc>
        <w:tc>
          <w:tcPr>
            <w:tcW w:w="6157" w:type="dxa"/>
          </w:tcPr>
          <w:p w14:paraId="2D36610E" w14:textId="77777777" w:rsidR="00B82EFE" w:rsidRPr="00C3320D" w:rsidRDefault="00B82EFE" w:rsidP="00A63F71">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B82EFE" w:rsidRPr="00C3320D" w14:paraId="446BB2D3" w14:textId="77777777" w:rsidTr="00A63F71">
        <w:tc>
          <w:tcPr>
            <w:tcW w:w="3085" w:type="dxa"/>
          </w:tcPr>
          <w:p w14:paraId="2BD3A908" w14:textId="77777777" w:rsidR="00B82EFE" w:rsidRPr="00C3320D" w:rsidRDefault="00B82EFE" w:rsidP="00A63F71">
            <w:pPr>
              <w:pStyle w:val="GPSDefinitionTerm"/>
              <w:spacing w:before="120"/>
            </w:pPr>
            <w:r w:rsidRPr="00C3320D">
              <w:t>“Service Transfer Date”</w:t>
            </w:r>
          </w:p>
        </w:tc>
        <w:tc>
          <w:tcPr>
            <w:tcW w:w="6157" w:type="dxa"/>
          </w:tcPr>
          <w:p w14:paraId="7208532C" w14:textId="77777777" w:rsidR="00B82EFE" w:rsidRPr="00C3320D" w:rsidRDefault="00B82EFE" w:rsidP="00A63F71">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B82EFE" w:rsidRPr="00C3320D" w14:paraId="3696AA59" w14:textId="77777777" w:rsidTr="00A63F71">
        <w:tc>
          <w:tcPr>
            <w:tcW w:w="3085" w:type="dxa"/>
          </w:tcPr>
          <w:p w14:paraId="72B81B98" w14:textId="77777777" w:rsidR="00B82EFE" w:rsidRPr="00C3320D" w:rsidRDefault="00B82EFE" w:rsidP="00A63F71">
            <w:pPr>
              <w:pStyle w:val="GPSDefinitionTerm"/>
              <w:spacing w:before="120"/>
            </w:pPr>
            <w:r w:rsidRPr="00C3320D">
              <w:lastRenderedPageBreak/>
              <w:t>“Staffing Information”</w:t>
            </w:r>
          </w:p>
        </w:tc>
        <w:tc>
          <w:tcPr>
            <w:tcW w:w="6157" w:type="dxa"/>
          </w:tcPr>
          <w:p w14:paraId="1C079959" w14:textId="77777777" w:rsidR="00B82EFE" w:rsidRPr="00C3320D" w:rsidRDefault="00B82EFE" w:rsidP="00A63F71">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6A929A03"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52B4527" w14:textId="46E7CF0E"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r w:rsidR="00FB29FC" w:rsidRPr="00C3320D">
              <w:rPr>
                <w:rFonts w:cs="Arial"/>
                <w:b w:val="0"/>
                <w:i w:val="0"/>
                <w:color w:val="auto"/>
                <w:sz w:val="22"/>
                <w:szCs w:val="22"/>
              </w:rPr>
              <w:t>self-employed</w:t>
            </w:r>
            <w:r w:rsidRPr="00C3320D">
              <w:rPr>
                <w:rFonts w:cs="Arial"/>
                <w:b w:val="0"/>
                <w:i w:val="0"/>
                <w:color w:val="auto"/>
                <w:sz w:val="22"/>
                <w:szCs w:val="22"/>
              </w:rPr>
              <w:t xml:space="preserve"> contractors or consultants, agency workers or otherwise;</w:t>
            </w:r>
          </w:p>
          <w:p w14:paraId="38089766"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3CA500AB"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21176715"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19DA44A2"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587B093"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218DDA4F"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59FCD98C"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5432A953" w14:textId="77777777" w:rsidR="00B82EFE" w:rsidRPr="00C3320D" w:rsidRDefault="00B82EFE" w:rsidP="008F6739">
            <w:pPr>
              <w:pStyle w:val="Guidancenoteparagraphtext"/>
              <w:numPr>
                <w:ilvl w:val="0"/>
                <w:numId w:val="31"/>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B82EFE" w:rsidRPr="00C3320D" w14:paraId="76B3A9FD" w14:textId="77777777" w:rsidTr="00A63F71">
        <w:tc>
          <w:tcPr>
            <w:tcW w:w="3085" w:type="dxa"/>
          </w:tcPr>
          <w:p w14:paraId="4D11DFF7" w14:textId="77777777" w:rsidR="00B82EFE" w:rsidRPr="00C3320D" w:rsidRDefault="00B82EFE" w:rsidP="00A63F71">
            <w:pPr>
              <w:pStyle w:val="GPSDefinitionTerm"/>
              <w:spacing w:before="120"/>
            </w:pPr>
            <w:r w:rsidRPr="00C3320D">
              <w:lastRenderedPageBreak/>
              <w:t>“Supplier's Final Supplier Personnel List”</w:t>
            </w:r>
          </w:p>
        </w:tc>
        <w:tc>
          <w:tcPr>
            <w:tcW w:w="6157" w:type="dxa"/>
          </w:tcPr>
          <w:p w14:paraId="41C9D315" w14:textId="77777777" w:rsidR="00B82EFE" w:rsidRPr="00C3320D" w:rsidRDefault="00B82EFE" w:rsidP="00A63F71">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B82EFE" w:rsidRPr="00C3320D" w14:paraId="71AAD558" w14:textId="77777777" w:rsidTr="00A63F71">
        <w:tc>
          <w:tcPr>
            <w:tcW w:w="3085" w:type="dxa"/>
          </w:tcPr>
          <w:p w14:paraId="658D352F" w14:textId="77777777" w:rsidR="00B82EFE" w:rsidRPr="00C3320D" w:rsidRDefault="00B82EFE" w:rsidP="00A63F71">
            <w:pPr>
              <w:pStyle w:val="GPSDefinitionTerm"/>
              <w:spacing w:before="120"/>
            </w:pPr>
            <w:r w:rsidRPr="00C3320D">
              <w:t>“Supplier's Provisional Supplier Personnel List”</w:t>
            </w:r>
          </w:p>
        </w:tc>
        <w:tc>
          <w:tcPr>
            <w:tcW w:w="6157" w:type="dxa"/>
          </w:tcPr>
          <w:p w14:paraId="753E4A07" w14:textId="77777777" w:rsidR="00B82EFE" w:rsidRPr="00C3320D" w:rsidRDefault="00B82EFE" w:rsidP="00A63F71">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B82EFE" w:rsidRPr="00C3320D" w14:paraId="766AC876" w14:textId="77777777" w:rsidTr="00A63F71">
        <w:tc>
          <w:tcPr>
            <w:tcW w:w="3085" w:type="dxa"/>
          </w:tcPr>
          <w:p w14:paraId="41C772E6" w14:textId="77777777" w:rsidR="00B82EFE" w:rsidRPr="00C3320D" w:rsidRDefault="00B82EFE" w:rsidP="00A63F71">
            <w:pPr>
              <w:pStyle w:val="GPSDefinitionTerm"/>
              <w:spacing w:before="120"/>
            </w:pPr>
            <w:r w:rsidRPr="00C3320D">
              <w:t>“Transferring Customer Employees”</w:t>
            </w:r>
          </w:p>
        </w:tc>
        <w:tc>
          <w:tcPr>
            <w:tcW w:w="6157" w:type="dxa"/>
          </w:tcPr>
          <w:p w14:paraId="1B8FCAFB" w14:textId="77777777" w:rsidR="00B82EFE" w:rsidRPr="00C3320D" w:rsidRDefault="00B82EFE" w:rsidP="00A63F71">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B82EFE" w:rsidRPr="00C3320D" w14:paraId="6EE3CBD9" w14:textId="77777777" w:rsidTr="00A63F71">
        <w:tc>
          <w:tcPr>
            <w:tcW w:w="3085" w:type="dxa"/>
          </w:tcPr>
          <w:p w14:paraId="7999496E" w14:textId="77777777" w:rsidR="00B82EFE" w:rsidRPr="00C3320D" w:rsidRDefault="00B82EFE" w:rsidP="00A63F71">
            <w:pPr>
              <w:pStyle w:val="GPSDefinitionTerm"/>
              <w:spacing w:before="120"/>
            </w:pPr>
            <w:r w:rsidRPr="00C3320D">
              <w:t>“Transferring Former Supplier Employees”</w:t>
            </w:r>
          </w:p>
        </w:tc>
        <w:tc>
          <w:tcPr>
            <w:tcW w:w="6157" w:type="dxa"/>
          </w:tcPr>
          <w:p w14:paraId="08A2F6D4" w14:textId="77777777" w:rsidR="00B82EFE" w:rsidRPr="00C3320D" w:rsidRDefault="00B82EFE" w:rsidP="00A63F71">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B82EFE" w:rsidRPr="00C3320D" w14:paraId="5DB85F44" w14:textId="77777777" w:rsidTr="00A63F71">
        <w:tc>
          <w:tcPr>
            <w:tcW w:w="3085" w:type="dxa"/>
          </w:tcPr>
          <w:p w14:paraId="341043D0" w14:textId="77777777" w:rsidR="00B82EFE" w:rsidRPr="00C3320D" w:rsidRDefault="00B82EFE" w:rsidP="00A63F71">
            <w:pPr>
              <w:pStyle w:val="GPSDefinitionTerm"/>
              <w:spacing w:before="120"/>
            </w:pPr>
            <w:r w:rsidRPr="00C3320D">
              <w:t>“Transferring Supplier Employees”</w:t>
            </w:r>
          </w:p>
        </w:tc>
        <w:tc>
          <w:tcPr>
            <w:tcW w:w="6157" w:type="dxa"/>
          </w:tcPr>
          <w:p w14:paraId="6F063F54" w14:textId="604F5EA5" w:rsidR="00B82EFE" w:rsidRPr="00C3320D" w:rsidRDefault="00FB29FC" w:rsidP="00A63F71">
            <w:pPr>
              <w:pStyle w:val="Guidancenoteparagraphtext"/>
              <w:spacing w:before="120" w:after="120"/>
              <w:rPr>
                <w:rFonts w:cs="Arial"/>
                <w:b w:val="0"/>
                <w:i w:val="0"/>
                <w:color w:val="auto"/>
                <w:sz w:val="22"/>
                <w:szCs w:val="22"/>
              </w:rPr>
            </w:pPr>
            <w:r w:rsidRPr="00C3320D">
              <w:rPr>
                <w:rFonts w:cs="Arial"/>
                <w:b w:val="0"/>
                <w:i w:val="0"/>
                <w:color w:val="auto"/>
                <w:sz w:val="22"/>
                <w:szCs w:val="22"/>
              </w:rPr>
              <w:t>Those</w:t>
            </w:r>
            <w:r w:rsidR="00B82EFE"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14:paraId="052BA752"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INTERPRETATION</w:t>
      </w:r>
    </w:p>
    <w:p w14:paraId="76BEB2AD" w14:textId="77777777" w:rsidR="00B82EFE" w:rsidRPr="00C3320D" w:rsidRDefault="00B82EFE" w:rsidP="00B82EFE">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CD99867" w14:textId="77777777" w:rsidR="00B82EFE" w:rsidRPr="00C3320D" w:rsidRDefault="00B82EFE" w:rsidP="00B82EFE">
      <w:pPr>
        <w:pStyle w:val="GPSmacrorestart"/>
        <w:spacing w:before="120" w:after="120"/>
        <w:rPr>
          <w:color w:val="auto"/>
          <w:sz w:val="22"/>
          <w:szCs w:val="22"/>
        </w:rPr>
      </w:pPr>
    </w:p>
    <w:p w14:paraId="12B85D25" w14:textId="77777777" w:rsidR="00B82EFE" w:rsidRPr="00C3320D" w:rsidRDefault="00B82EFE" w:rsidP="00B82EFE">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45DA10FC" w14:textId="77777777" w:rsidR="00B82EFE" w:rsidRPr="00C3320D" w:rsidRDefault="00B82EFE" w:rsidP="00B82EFE">
      <w:pPr>
        <w:pStyle w:val="GPSSchPart"/>
        <w:spacing w:before="120" w:after="120"/>
        <w:rPr>
          <w:rFonts w:ascii="Arial" w:hAnsi="Arial" w:cs="Arial"/>
        </w:rPr>
      </w:pPr>
      <w:r w:rsidRPr="00C3320D">
        <w:rPr>
          <w:rFonts w:ascii="Arial" w:hAnsi="Arial" w:cs="Arial"/>
        </w:rPr>
        <w:t>Transferring Customer Employees at commencement of Services</w:t>
      </w:r>
    </w:p>
    <w:p w14:paraId="59CA6465" w14:textId="77777777" w:rsidR="00B82EFE" w:rsidRPr="00C3320D" w:rsidRDefault="00B82EFE" w:rsidP="00B82EFE">
      <w:pPr>
        <w:pStyle w:val="GPSL1CLAUSEHEADING"/>
        <w:spacing w:before="120" w:after="120"/>
        <w:rPr>
          <w:rFonts w:ascii="Arial" w:hAnsi="Arial"/>
        </w:rPr>
      </w:pPr>
      <w:r w:rsidRPr="00C3320D">
        <w:rPr>
          <w:rFonts w:ascii="Arial" w:hAnsi="Arial"/>
        </w:rPr>
        <w:t>RELEVANT TRANSFERS</w:t>
      </w:r>
    </w:p>
    <w:p w14:paraId="447A5028" w14:textId="77777777" w:rsidR="00B82EFE" w:rsidRPr="00C3320D" w:rsidRDefault="00B82EFE" w:rsidP="00B82EFE">
      <w:pPr>
        <w:pStyle w:val="GPSL2numberedclause"/>
        <w:rPr>
          <w:rFonts w:ascii="Arial" w:hAnsi="Arial"/>
        </w:rPr>
      </w:pPr>
      <w:r w:rsidRPr="00C3320D">
        <w:rPr>
          <w:rFonts w:ascii="Arial" w:hAnsi="Arial"/>
        </w:rPr>
        <w:t>The Customer and the Supplier agree that:</w:t>
      </w:r>
    </w:p>
    <w:p w14:paraId="2361E3BA" w14:textId="77777777" w:rsidR="00B82EFE" w:rsidRPr="00C3320D" w:rsidRDefault="00B82EFE" w:rsidP="00B82EFE">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7D6A1E33" w14:textId="77777777" w:rsidR="00B82EFE" w:rsidRPr="00C3320D" w:rsidRDefault="00B82EFE" w:rsidP="00B82EFE">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B157D3E" w14:textId="77777777" w:rsidR="00B82EFE" w:rsidRPr="00C3320D" w:rsidRDefault="00B82EFE" w:rsidP="00B82EFE">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327290F6"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CUSTOMER INDEMNITIES</w:t>
      </w:r>
    </w:p>
    <w:p w14:paraId="702FF452" w14:textId="77777777" w:rsidR="00B82EFE" w:rsidRPr="00C3320D" w:rsidRDefault="00B82EFE" w:rsidP="00B82EFE">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ABCEE83" w14:textId="77777777" w:rsidR="00B82EFE" w:rsidRPr="00C3320D" w:rsidRDefault="00B82EFE" w:rsidP="00B82EFE">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3D171A31" w14:textId="77777777" w:rsidR="00B82EFE" w:rsidRPr="00C3320D" w:rsidRDefault="00B82EFE" w:rsidP="00B82EFE">
      <w:pPr>
        <w:pStyle w:val="GPSL3numberedclause"/>
        <w:rPr>
          <w:rFonts w:ascii="Arial" w:hAnsi="Arial"/>
        </w:rPr>
      </w:pPr>
      <w:r w:rsidRPr="00C3320D">
        <w:rPr>
          <w:rFonts w:ascii="Arial" w:hAnsi="Arial"/>
        </w:rPr>
        <w:t>the breach or non-observance by the Customer before the Relevant Transfer Date of:</w:t>
      </w:r>
    </w:p>
    <w:p w14:paraId="3A54945B"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9CC36A2" w14:textId="77777777" w:rsidR="00B82EFE" w:rsidRPr="00C3320D" w:rsidRDefault="00B82EFE" w:rsidP="00B82EFE">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0A58BAF3" w14:textId="77777777" w:rsidR="00B82EFE" w:rsidRPr="00C3320D" w:rsidRDefault="00B82EFE" w:rsidP="00B82EFE">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908A471" w14:textId="77777777" w:rsidR="00B82EFE" w:rsidRPr="00C3320D" w:rsidRDefault="00B82EFE" w:rsidP="00B82EFE">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2B994451"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31DE92EC"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42B723C1" w14:textId="77777777" w:rsidR="00B82EFE" w:rsidRPr="00C3320D" w:rsidRDefault="00B82EFE" w:rsidP="00B82EFE">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06E3698D" w14:textId="77777777" w:rsidR="00B82EFE" w:rsidRPr="00C3320D" w:rsidRDefault="00B82EFE" w:rsidP="00B82EFE">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5D54EFCE"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1E80AAC6"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92427D9" w14:textId="77777777" w:rsidR="00B82EFE" w:rsidRPr="00C3320D" w:rsidRDefault="00B82EFE" w:rsidP="00B82EFE">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0B199956" w14:textId="3A77F8DC" w:rsidR="00B82EFE" w:rsidRPr="00C3320D" w:rsidRDefault="00FB29FC" w:rsidP="00B82EFE">
      <w:pPr>
        <w:pStyle w:val="GPSL3numberedclause"/>
        <w:rPr>
          <w:rFonts w:ascii="Arial" w:hAnsi="Arial"/>
        </w:rPr>
      </w:pPr>
      <w:r w:rsidRPr="00C3320D">
        <w:rPr>
          <w:rFonts w:ascii="Arial" w:hAnsi="Arial"/>
        </w:rPr>
        <w:t>Arising</w:t>
      </w:r>
      <w:r w:rsidR="00B82EFE" w:rsidRPr="00C3320D">
        <w:rPr>
          <w:rFonts w:ascii="Arial" w:hAnsi="Arial"/>
        </w:rPr>
        <w:t xml:space="preserve"> from the failure by the Supplier or any Sub-Contractor to comply with its obligations under the Employment Regulations.</w:t>
      </w:r>
    </w:p>
    <w:p w14:paraId="701C2220" w14:textId="77777777" w:rsidR="00B82EFE" w:rsidRPr="00C3320D" w:rsidRDefault="00B82EFE" w:rsidP="00B82EFE">
      <w:pPr>
        <w:pStyle w:val="GPSL2numberedclause"/>
        <w:rPr>
          <w:rFonts w:ascii="Arial" w:hAnsi="Arial"/>
        </w:rPr>
      </w:pPr>
      <w:r w:rsidRPr="00C3320D">
        <w:rPr>
          <w:rFonts w:ascii="Arial" w:hAnsi="Arial"/>
        </w:rPr>
        <w:t xml:space="preserve">If any person who is not identified by the Customer as a Transferring Customer Employee claims, or it is determined in relation to any person who is not identified by </w:t>
      </w:r>
      <w:r w:rsidRPr="00C3320D">
        <w:rPr>
          <w:rFonts w:ascii="Arial" w:hAnsi="Arial"/>
        </w:rPr>
        <w:lastRenderedPageBreak/>
        <w:t>the Customer as a Transferring Customer Employee, that his/her contract of employment has been transferred from the Customer to the Supplier and/or any Notified Sub-Contractor pursuant to the Employment Regulations or the Acquired Rights Directive then:</w:t>
      </w:r>
    </w:p>
    <w:p w14:paraId="02561413" w14:textId="77777777" w:rsidR="00B82EFE" w:rsidRPr="00C3320D" w:rsidRDefault="00B82EFE" w:rsidP="00B82EFE">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3B4CC67D" w14:textId="77777777" w:rsidR="00B82EFE" w:rsidRPr="00C3320D" w:rsidRDefault="00B82EFE" w:rsidP="00B82EFE">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B677BFD" w14:textId="77777777" w:rsidR="00B82EFE" w:rsidRPr="00C3320D" w:rsidRDefault="00B82EFE" w:rsidP="00B82EFE">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1C0C4379" w14:textId="77777777" w:rsidR="00B82EFE" w:rsidRPr="00C3320D" w:rsidRDefault="00B82EFE" w:rsidP="00B82EFE">
      <w:pPr>
        <w:pStyle w:val="GPSL2numberedclause"/>
        <w:rPr>
          <w:rFonts w:ascii="Arial" w:hAnsi="Arial"/>
        </w:rPr>
      </w:pPr>
      <w:r w:rsidRPr="00C3320D">
        <w:rPr>
          <w:rFonts w:ascii="Arial" w:hAnsi="Arial"/>
        </w:rPr>
        <w:t>If by the end of the 15 Working Day period specified in Paragraph 2.3.2:</w:t>
      </w:r>
    </w:p>
    <w:p w14:paraId="1D853307" w14:textId="77777777" w:rsidR="00B82EFE" w:rsidRPr="00C3320D" w:rsidRDefault="00B82EFE" w:rsidP="00B82EFE">
      <w:pPr>
        <w:pStyle w:val="GPSL3numberedclause"/>
        <w:rPr>
          <w:rFonts w:ascii="Arial" w:hAnsi="Arial"/>
        </w:rPr>
      </w:pPr>
      <w:r w:rsidRPr="00C3320D">
        <w:rPr>
          <w:rFonts w:ascii="Arial" w:hAnsi="Arial"/>
        </w:rPr>
        <w:t xml:space="preserve">no such offer of employment has been made; </w:t>
      </w:r>
    </w:p>
    <w:p w14:paraId="1A03649E" w14:textId="77777777" w:rsidR="00B82EFE" w:rsidRPr="00C3320D" w:rsidRDefault="00B82EFE" w:rsidP="00B82EFE">
      <w:pPr>
        <w:pStyle w:val="GPSL3numberedclause"/>
        <w:rPr>
          <w:rFonts w:ascii="Arial" w:hAnsi="Arial"/>
        </w:rPr>
      </w:pPr>
      <w:r w:rsidRPr="00C3320D">
        <w:rPr>
          <w:rFonts w:ascii="Arial" w:hAnsi="Arial"/>
        </w:rPr>
        <w:t>such offer has been made but not accepted; or</w:t>
      </w:r>
    </w:p>
    <w:p w14:paraId="0F37C968" w14:textId="77777777" w:rsidR="00B82EFE" w:rsidRPr="00C3320D" w:rsidRDefault="00B82EFE" w:rsidP="00B82EFE">
      <w:pPr>
        <w:pStyle w:val="GPSL3numberedclause"/>
        <w:rPr>
          <w:rFonts w:ascii="Arial" w:hAnsi="Arial"/>
        </w:rPr>
      </w:pPr>
      <w:r w:rsidRPr="00C3320D">
        <w:rPr>
          <w:rFonts w:ascii="Arial" w:hAnsi="Arial"/>
        </w:rPr>
        <w:t>the situation has not otherwise been resolved,</w:t>
      </w:r>
    </w:p>
    <w:p w14:paraId="6A36639C" w14:textId="15C33185" w:rsidR="00B82EFE" w:rsidRPr="00C3320D" w:rsidRDefault="00FB29FC" w:rsidP="00B82EFE">
      <w:pPr>
        <w:pStyle w:val="GPSL3numberedclause"/>
        <w:numPr>
          <w:ilvl w:val="0"/>
          <w:numId w:val="0"/>
        </w:numPr>
        <w:ind w:left="1134"/>
        <w:rPr>
          <w:rFonts w:ascii="Arial" w:hAnsi="Arial"/>
        </w:rPr>
      </w:pPr>
      <w:r w:rsidRPr="00C3320D">
        <w:rPr>
          <w:rFonts w:ascii="Arial" w:hAnsi="Arial"/>
        </w:rPr>
        <w:t>The</w:t>
      </w:r>
      <w:r w:rsidR="00B82EFE" w:rsidRPr="00C3320D">
        <w:rPr>
          <w:rFonts w:ascii="Arial" w:hAnsi="Arial"/>
        </w:rPr>
        <w:t xml:space="preserve"> Supplier and/or any Notified Sub-Contractor may within 5 Working Days give notice to terminate the employment or alleged employment of such person.</w:t>
      </w:r>
    </w:p>
    <w:p w14:paraId="439846CA" w14:textId="77777777" w:rsidR="00B82EFE" w:rsidRPr="00C3320D" w:rsidRDefault="00B82EFE" w:rsidP="00B82EFE">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43E09B89" w14:textId="77777777" w:rsidR="00B82EFE" w:rsidRPr="00C3320D" w:rsidRDefault="00B82EFE" w:rsidP="00B82EFE">
      <w:pPr>
        <w:pStyle w:val="GPSL2numberedclause"/>
        <w:rPr>
          <w:rFonts w:ascii="Arial" w:hAnsi="Arial"/>
        </w:rPr>
      </w:pPr>
      <w:r w:rsidRPr="00C3320D">
        <w:rPr>
          <w:rFonts w:ascii="Arial" w:hAnsi="Arial"/>
        </w:rPr>
        <w:t>The indemnity in Paragraph 2.6:</w:t>
      </w:r>
    </w:p>
    <w:p w14:paraId="1ABB9CAE" w14:textId="77777777" w:rsidR="00B82EFE" w:rsidRPr="00C3320D" w:rsidRDefault="00B82EFE" w:rsidP="00B82EFE">
      <w:pPr>
        <w:pStyle w:val="GPSL3numberedclause"/>
        <w:rPr>
          <w:rFonts w:ascii="Arial" w:hAnsi="Arial"/>
        </w:rPr>
      </w:pPr>
      <w:r w:rsidRPr="00C3320D">
        <w:rPr>
          <w:rFonts w:ascii="Arial" w:hAnsi="Arial"/>
        </w:rPr>
        <w:t>shall not apply to:</w:t>
      </w:r>
    </w:p>
    <w:p w14:paraId="2A7684BF" w14:textId="77777777" w:rsidR="00B82EFE" w:rsidRPr="00C3320D" w:rsidRDefault="00B82EFE" w:rsidP="00B82EFE">
      <w:pPr>
        <w:pStyle w:val="GPSL4numberedclause"/>
        <w:rPr>
          <w:rFonts w:ascii="Arial" w:hAnsi="Arial"/>
          <w:szCs w:val="22"/>
        </w:rPr>
      </w:pPr>
      <w:r w:rsidRPr="00C3320D">
        <w:rPr>
          <w:rFonts w:ascii="Arial" w:hAnsi="Arial"/>
          <w:szCs w:val="22"/>
        </w:rPr>
        <w:t>any claim for:</w:t>
      </w:r>
    </w:p>
    <w:p w14:paraId="1FCF5C72"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711A38B5"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15FE79E8" w14:textId="3C860190" w:rsidR="00B82EFE" w:rsidRPr="00C3320D" w:rsidRDefault="00FB29FC" w:rsidP="00B82EFE">
      <w:pPr>
        <w:pStyle w:val="GPSL4indent"/>
        <w:rPr>
          <w:rFonts w:ascii="Arial" w:hAnsi="Arial"/>
          <w:szCs w:val="22"/>
        </w:rPr>
      </w:pPr>
      <w:r w:rsidRPr="00C3320D">
        <w:rPr>
          <w:rFonts w:ascii="Arial" w:hAnsi="Arial"/>
          <w:szCs w:val="22"/>
        </w:rPr>
        <w:lastRenderedPageBreak/>
        <w:t>In</w:t>
      </w:r>
      <w:r w:rsidR="00B82EFE" w:rsidRPr="00C3320D">
        <w:rPr>
          <w:rFonts w:ascii="Arial" w:hAnsi="Arial"/>
          <w:szCs w:val="22"/>
        </w:rPr>
        <w:t xml:space="preserve"> any case in relation to any alleged act or omission of the Supplier and/or any Sub-Contractor; or</w:t>
      </w:r>
    </w:p>
    <w:p w14:paraId="5E978063" w14:textId="77777777" w:rsidR="00B82EFE" w:rsidRPr="00C3320D" w:rsidRDefault="00B82EFE" w:rsidP="00B82EFE">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253E43" w14:textId="1DAAA4F2" w:rsidR="00B82EFE" w:rsidRPr="00C3320D" w:rsidRDefault="00FB29FC" w:rsidP="00B82EFE">
      <w:pPr>
        <w:pStyle w:val="GPSL3numberedclause"/>
        <w:rPr>
          <w:rFonts w:ascii="Arial" w:hAnsi="Arial"/>
        </w:rPr>
      </w:pPr>
      <w:r w:rsidRPr="00C3320D">
        <w:rPr>
          <w:rStyle w:val="GPSL3numberedclauseChar"/>
          <w:rFonts w:ascii="Arial" w:hAnsi="Arial"/>
        </w:rPr>
        <w:t>Shall</w:t>
      </w:r>
      <w:r w:rsidR="00B82EFE" w:rsidRPr="00C3320D">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00B82EFE" w:rsidRPr="00C3320D">
        <w:rPr>
          <w:rFonts w:ascii="Arial" w:hAnsi="Arial"/>
        </w:rPr>
        <w:t xml:space="preserve">. </w:t>
      </w:r>
    </w:p>
    <w:p w14:paraId="30D28A8D" w14:textId="77777777" w:rsidR="00B82EFE" w:rsidRPr="00C3320D" w:rsidRDefault="00B82EFE" w:rsidP="00B82EFE">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181A0097"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SUPPLIER INDEMNITIES AND OBLIGATIONS</w:t>
      </w:r>
    </w:p>
    <w:p w14:paraId="389571A1" w14:textId="77777777" w:rsidR="00B82EFE" w:rsidRPr="00C3320D" w:rsidRDefault="00B82EFE" w:rsidP="00B82EFE">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5834FFFC" w14:textId="77777777" w:rsidR="00B82EFE" w:rsidRPr="00C3320D" w:rsidRDefault="00B82EFE" w:rsidP="00B82EFE">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044D3FDE" w14:textId="77777777" w:rsidR="00B82EFE" w:rsidRPr="00C3320D" w:rsidRDefault="00B82EFE" w:rsidP="00B82EFE">
      <w:pPr>
        <w:pStyle w:val="GPSL3numberedclause"/>
        <w:rPr>
          <w:rFonts w:ascii="Arial" w:hAnsi="Arial"/>
        </w:rPr>
      </w:pPr>
      <w:r w:rsidRPr="00C3320D">
        <w:rPr>
          <w:rFonts w:ascii="Arial" w:hAnsi="Arial"/>
        </w:rPr>
        <w:t>the breach or non-observance by the Supplier or any Sub-Contractor on or after the Relevant Transfer Date of:</w:t>
      </w:r>
    </w:p>
    <w:p w14:paraId="2297C88B"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33F54C5F" w14:textId="77777777" w:rsidR="00B82EFE" w:rsidRPr="00C3320D" w:rsidRDefault="00B82EFE" w:rsidP="00B82EFE">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647FA41D" w14:textId="77777777" w:rsidR="00B82EFE" w:rsidRPr="00C3320D" w:rsidRDefault="00B82EFE" w:rsidP="00B82EFE">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0FC7D0F1" w14:textId="77777777" w:rsidR="00B82EFE" w:rsidRPr="00C3320D" w:rsidRDefault="00B82EFE" w:rsidP="00B82EFE">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w:t>
      </w:r>
      <w:r w:rsidRPr="00C3320D">
        <w:rPr>
          <w:rFonts w:ascii="Arial" w:hAnsi="Arial"/>
        </w:rPr>
        <w:lastRenderedPageBreak/>
        <w:t xml:space="preserve">Regulations) before the Relevant Transfer Date as a result of or for a reason connected to such proposed changes; </w:t>
      </w:r>
    </w:p>
    <w:p w14:paraId="7FA7704F" w14:textId="77777777" w:rsidR="00B82EFE" w:rsidRPr="00C3320D" w:rsidRDefault="00B82EFE" w:rsidP="00B82EFE">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558C80D5" w14:textId="77777777" w:rsidR="00B82EFE" w:rsidRPr="00C3320D" w:rsidRDefault="00B82EFE" w:rsidP="00B82EF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A374838"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05DA41D9"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211CC979" w14:textId="77777777" w:rsidR="00B82EFE" w:rsidRPr="00C3320D" w:rsidRDefault="00B82EFE" w:rsidP="00B82EFE">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869DDCD"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406F002D" w14:textId="7C35BE7A" w:rsidR="00B82EFE" w:rsidRPr="00C3320D" w:rsidRDefault="00FB29FC" w:rsidP="00B82EFE">
      <w:pPr>
        <w:pStyle w:val="GPSL3numberedclause"/>
        <w:rPr>
          <w:rFonts w:ascii="Arial" w:hAnsi="Arial"/>
        </w:rPr>
      </w:pPr>
      <w:r w:rsidRPr="00C3320D">
        <w:rPr>
          <w:rFonts w:ascii="Arial" w:hAnsi="Arial"/>
        </w:rPr>
        <w:t>A</w:t>
      </w:r>
      <w:r w:rsidR="00B82EFE" w:rsidRPr="00C3320D">
        <w:rPr>
          <w:rFonts w:ascii="Arial" w:hAnsi="Arial"/>
        </w:rPr>
        <w:t xml:space="preserve"> failure by the Supplier or any Sub-Contractor to comply with its obligations under Paragraph 2.8 above.</w:t>
      </w:r>
    </w:p>
    <w:p w14:paraId="7D669E1A" w14:textId="77777777" w:rsidR="00B82EFE" w:rsidRPr="00C3320D" w:rsidRDefault="00B82EFE" w:rsidP="00B82EFE">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CC50E4" w14:textId="77777777" w:rsidR="00B82EFE" w:rsidRPr="00C3320D" w:rsidRDefault="00B82EFE" w:rsidP="00B82EFE">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(including its obligation to </w:t>
      </w:r>
      <w:r w:rsidRPr="00C3320D">
        <w:rPr>
          <w:rFonts w:ascii="Arial" w:hAnsi="Arial"/>
        </w:rPr>
        <w:lastRenderedPageBreak/>
        <w:t>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0D482801"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INFORMATION</w:t>
      </w:r>
    </w:p>
    <w:p w14:paraId="2433546E" w14:textId="77777777" w:rsidR="00B82EFE" w:rsidRPr="00C3320D" w:rsidRDefault="00B82EFE" w:rsidP="00B82EFE">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03ABDED" w14:textId="77777777" w:rsidR="00B82EFE" w:rsidRPr="00C3320D" w:rsidRDefault="00B82EFE" w:rsidP="00B82EFE">
      <w:pPr>
        <w:pStyle w:val="GPSL2Indent"/>
        <w:ind w:left="426"/>
        <w:rPr>
          <w:rFonts w:ascii="Arial" w:hAnsi="Arial"/>
        </w:rPr>
      </w:pPr>
    </w:p>
    <w:p w14:paraId="48950F41"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PRINCIPLES OF GOOD EMPLOYMENT PRACTICE</w:t>
      </w:r>
    </w:p>
    <w:p w14:paraId="19770882" w14:textId="77777777" w:rsidR="00B82EFE" w:rsidRPr="00C3320D" w:rsidRDefault="00B82EFE" w:rsidP="00B82EFE">
      <w:pPr>
        <w:pStyle w:val="GPSL2numberedclause"/>
        <w:rPr>
          <w:rFonts w:ascii="Arial" w:hAnsi="Arial"/>
        </w:rPr>
      </w:pPr>
      <w:bookmarkStart w:id="318"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18"/>
    </w:p>
    <w:p w14:paraId="068E192E" w14:textId="77777777" w:rsidR="00B82EFE" w:rsidRPr="00C3320D" w:rsidRDefault="00B82EFE" w:rsidP="00B82EFE">
      <w:pPr>
        <w:pStyle w:val="GPSL2numberedclause"/>
        <w:rPr>
          <w:rFonts w:ascii="Arial" w:hAnsi="Arial"/>
        </w:rPr>
      </w:pPr>
      <w:bookmarkStart w:id="319"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19"/>
    </w:p>
    <w:p w14:paraId="1468A4CC" w14:textId="77777777" w:rsidR="00B82EFE" w:rsidRPr="00C3320D" w:rsidRDefault="00B82EFE" w:rsidP="00B82EFE">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0D86EA99" w14:textId="77777777" w:rsidR="00B82EFE" w:rsidRPr="00C3320D" w:rsidRDefault="00B82EFE" w:rsidP="00B82EFE">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0BE2A3D0" w14:textId="77777777" w:rsidR="00B82EFE" w:rsidRPr="00C3320D" w:rsidRDefault="00B82EFE" w:rsidP="00B82EFE">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0B306D5" w14:textId="704BCA7B" w:rsidR="00B82EFE" w:rsidRPr="00C3320D" w:rsidRDefault="00385EC1" w:rsidP="00B82EFE">
      <w:pPr>
        <w:pStyle w:val="GPSL3numberedclause"/>
        <w:rPr>
          <w:rFonts w:ascii="Arial" w:hAnsi="Arial"/>
        </w:rPr>
      </w:pPr>
      <w:r w:rsidRPr="00C3320D">
        <w:rPr>
          <w:rFonts w:ascii="Arial" w:hAnsi="Arial"/>
        </w:rPr>
        <w:t>The</w:t>
      </w:r>
      <w:r w:rsidR="00B82EFE" w:rsidRPr="00C3320D">
        <w:rPr>
          <w:rFonts w:ascii="Arial" w:hAnsi="Arial"/>
        </w:rPr>
        <w:t xml:space="preserve"> New Fair Deal.</w:t>
      </w:r>
    </w:p>
    <w:p w14:paraId="3F19C98F" w14:textId="77777777" w:rsidR="00B82EFE" w:rsidRPr="00C3320D" w:rsidRDefault="00B82EFE" w:rsidP="00B82EFE">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5B5644EB"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PENSIONS</w:t>
      </w:r>
    </w:p>
    <w:p w14:paraId="451C8AF5" w14:textId="66797FA6" w:rsidR="00B82EFE" w:rsidRPr="00C41189" w:rsidRDefault="00B82EFE" w:rsidP="00C41189">
      <w:pPr>
        <w:pStyle w:val="GPSL2Indent"/>
        <w:ind w:left="426"/>
        <w:rPr>
          <w:rFonts w:ascii="Arial" w:hAnsi="Arial"/>
        </w:rPr>
      </w:pPr>
      <w:r w:rsidRPr="00C3320D">
        <w:rPr>
          <w:rFonts w:ascii="Arial" w:hAnsi="Arial"/>
        </w:rPr>
        <w:t xml:space="preserve">The Supplier shall, and/or shall procure that each of its Sub-Contractors shall, comply with the </w:t>
      </w:r>
      <w:r w:rsidR="00385EC1" w:rsidRPr="00C3320D">
        <w:rPr>
          <w:rFonts w:ascii="Arial" w:hAnsi="Arial"/>
        </w:rPr>
        <w:t>pension’s</w:t>
      </w:r>
      <w:r w:rsidRPr="00C3320D">
        <w:rPr>
          <w:rFonts w:ascii="Arial" w:hAnsi="Arial"/>
        </w:rPr>
        <w:t xml:space="preserve"> provisions in the following Annex.</w:t>
      </w:r>
    </w:p>
    <w:p w14:paraId="730BA641" w14:textId="77777777" w:rsidR="00B82EFE" w:rsidRPr="00C3320D" w:rsidRDefault="00B82EFE" w:rsidP="00B82EFE">
      <w:pPr>
        <w:pStyle w:val="GPSSchAnnexname"/>
        <w:spacing w:before="120" w:after="120"/>
        <w:rPr>
          <w:rFonts w:ascii="Arial" w:hAnsi="Arial" w:cs="Arial"/>
        </w:rPr>
      </w:pPr>
      <w:r w:rsidRPr="00C3320D">
        <w:rPr>
          <w:rFonts w:ascii="Arial" w:hAnsi="Arial" w:cs="Arial"/>
        </w:rPr>
        <w:br w:type="page"/>
      </w:r>
      <w:bookmarkStart w:id="320" w:name="_Toc431551205"/>
      <w:r w:rsidRPr="00C3320D">
        <w:rPr>
          <w:rFonts w:ascii="Arial" w:hAnsi="Arial" w:cs="Arial"/>
        </w:rPr>
        <w:lastRenderedPageBreak/>
        <w:t>ANNEX TO PART A: PENSIONS</w:t>
      </w:r>
      <w:bookmarkEnd w:id="320"/>
    </w:p>
    <w:p w14:paraId="20F5EFDF" w14:textId="77777777" w:rsidR="00B82EFE" w:rsidRPr="00884ACC" w:rsidRDefault="00B82EFE" w:rsidP="008F6739">
      <w:pPr>
        <w:pStyle w:val="GPSL1CLAUSEHEADING"/>
        <w:numPr>
          <w:ilvl w:val="0"/>
          <w:numId w:val="40"/>
        </w:numPr>
        <w:spacing w:before="120" w:after="120"/>
        <w:rPr>
          <w:rFonts w:ascii="Arial" w:hAnsi="Arial"/>
        </w:rPr>
      </w:pPr>
      <w:r w:rsidRPr="00884ACC">
        <w:rPr>
          <w:rFonts w:ascii="Arial" w:hAnsi="Arial"/>
        </w:rPr>
        <w:t>PARTICIPATION</w:t>
      </w:r>
    </w:p>
    <w:p w14:paraId="15FFF2FD" w14:textId="77777777" w:rsidR="00B82EFE" w:rsidRPr="00C3320D" w:rsidRDefault="00B82EFE" w:rsidP="00B82EFE">
      <w:pPr>
        <w:pStyle w:val="GPSL2numberedclause"/>
        <w:rPr>
          <w:rFonts w:ascii="Arial" w:hAnsi="Arial"/>
          <w:b/>
          <w:u w:val="single"/>
        </w:rPr>
      </w:pPr>
      <w:r w:rsidRPr="00C3320D">
        <w:rPr>
          <w:rFonts w:ascii="Arial" w:hAnsi="Arial"/>
        </w:rPr>
        <w:t>The Supplier undertakes to enter into the Admission Agreement.</w:t>
      </w:r>
    </w:p>
    <w:p w14:paraId="17199780" w14:textId="77777777" w:rsidR="00B82EFE" w:rsidRPr="00C3320D" w:rsidRDefault="00B82EFE" w:rsidP="00B82EFE">
      <w:pPr>
        <w:pStyle w:val="GPSL2numberedclause"/>
        <w:rPr>
          <w:rFonts w:ascii="Arial" w:hAnsi="Arial"/>
          <w:b/>
          <w:u w:val="single"/>
        </w:rPr>
      </w:pPr>
      <w:r w:rsidRPr="00C3320D">
        <w:rPr>
          <w:rFonts w:ascii="Arial" w:hAnsi="Arial"/>
        </w:rPr>
        <w:t>The Supplier and the Customer:</w:t>
      </w:r>
    </w:p>
    <w:p w14:paraId="4BD5B6D5" w14:textId="77777777" w:rsidR="00B82EFE" w:rsidRPr="00C3320D" w:rsidRDefault="00B82EFE" w:rsidP="00B82EFE">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0D3DF18" w14:textId="77777777" w:rsidR="00B82EFE" w:rsidRPr="00C3320D" w:rsidRDefault="00B82EFE" w:rsidP="00B82EFE">
      <w:pPr>
        <w:pStyle w:val="GPSL3numberedclause"/>
        <w:rPr>
          <w:rFonts w:ascii="Arial" w:hAnsi="Arial"/>
        </w:rPr>
      </w:pPr>
      <w:bookmarkStart w:id="321"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1"/>
      <w:r w:rsidRPr="00C3320D">
        <w:rPr>
          <w:rFonts w:ascii="Arial" w:hAnsi="Arial"/>
        </w:rPr>
        <w:t xml:space="preserve"> </w:t>
      </w:r>
    </w:p>
    <w:p w14:paraId="3B229421" w14:textId="77777777" w:rsidR="00B82EFE" w:rsidRPr="00C3320D" w:rsidRDefault="00B82EFE" w:rsidP="00B82EFE">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38998BDB" w14:textId="77777777" w:rsidR="00B82EFE" w:rsidRPr="00C3320D" w:rsidRDefault="00B82EFE" w:rsidP="00B82EFE">
      <w:pPr>
        <w:pStyle w:val="GPSL3numberedclause"/>
        <w:rPr>
          <w:rFonts w:ascii="Arial" w:hAnsi="Arial"/>
        </w:rPr>
      </w:pPr>
      <w:r w:rsidRPr="00C3320D">
        <w:rPr>
          <w:rFonts w:ascii="Arial" w:hAnsi="Arial"/>
        </w:rPr>
        <w:t>agree that the Customer may terminate this Legal Services Contract in the event that the Supplier breaches the Admission Agreement:</w:t>
      </w:r>
    </w:p>
    <w:p w14:paraId="7597308A"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and that breach is not capable of being remedied; or </w:t>
      </w:r>
    </w:p>
    <w:p w14:paraId="442E121F" w14:textId="15ED2DDF" w:rsidR="00B82EFE" w:rsidRPr="00C3320D" w:rsidRDefault="00385EC1" w:rsidP="00B82EFE">
      <w:pPr>
        <w:pStyle w:val="GPSL4numberedclause"/>
        <w:rPr>
          <w:rFonts w:ascii="Arial" w:hAnsi="Arial"/>
          <w:szCs w:val="22"/>
        </w:rPr>
      </w:pPr>
      <w:r w:rsidRPr="00C3320D">
        <w:rPr>
          <w:rFonts w:ascii="Arial" w:hAnsi="Arial"/>
          <w:szCs w:val="22"/>
        </w:rPr>
        <w:t>Where</w:t>
      </w:r>
      <w:r w:rsidR="00B82EFE"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367A0FFF" w14:textId="77777777" w:rsidR="00B82EFE" w:rsidRPr="00C3320D" w:rsidRDefault="00B82EFE" w:rsidP="00B82EFE">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03C47039"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FUTURE SERVICE BENEFITS</w:t>
      </w:r>
    </w:p>
    <w:p w14:paraId="2211F23B" w14:textId="77777777" w:rsidR="00B82EFE" w:rsidRPr="00C3320D" w:rsidRDefault="00B82EFE" w:rsidP="00B82EFE">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25868BC4" w14:textId="77777777" w:rsidR="00B82EFE" w:rsidRPr="00C3320D" w:rsidRDefault="00B82EFE" w:rsidP="00B82EFE">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35AC98DF" w14:textId="77777777" w:rsidR="00B82EFE" w:rsidRPr="00C3320D" w:rsidRDefault="00B82EFE" w:rsidP="00B82EFE">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39718578" w14:textId="5E22E649" w:rsidR="00B82EFE" w:rsidRPr="00C3320D" w:rsidRDefault="00B82EFE" w:rsidP="00B82EFE">
      <w:pPr>
        <w:pStyle w:val="GPSL2numberedclause"/>
        <w:numPr>
          <w:ilvl w:val="0"/>
          <w:numId w:val="0"/>
        </w:numPr>
        <w:ind w:left="1134"/>
        <w:rPr>
          <w:rFonts w:ascii="Arial" w:hAnsi="Arial"/>
        </w:rPr>
      </w:pPr>
    </w:p>
    <w:p w14:paraId="531A19FE"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FUNDING</w:t>
      </w:r>
    </w:p>
    <w:p w14:paraId="2B641777" w14:textId="77777777" w:rsidR="00B82EFE" w:rsidRPr="00C3320D" w:rsidRDefault="00B82EFE" w:rsidP="00B82EFE">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39E5032D" w14:textId="77777777" w:rsidR="00B82EFE" w:rsidRPr="00C3320D" w:rsidRDefault="00B82EFE" w:rsidP="00B82EFE">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1B7B21C"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PROVISION OF INFORMATION</w:t>
      </w:r>
    </w:p>
    <w:p w14:paraId="1F38B111" w14:textId="77777777" w:rsidR="00B82EFE" w:rsidRPr="00C3320D" w:rsidRDefault="00B82EFE" w:rsidP="00B82EFE">
      <w:pPr>
        <w:pStyle w:val="GPSL2Indent"/>
        <w:rPr>
          <w:rFonts w:ascii="Arial" w:hAnsi="Arial"/>
        </w:rPr>
      </w:pPr>
      <w:r w:rsidRPr="00C3320D">
        <w:rPr>
          <w:rFonts w:ascii="Arial" w:hAnsi="Arial"/>
        </w:rPr>
        <w:t>The Supplier and the Customer respectively undertake to each other:</w:t>
      </w:r>
    </w:p>
    <w:p w14:paraId="5CEDAB4C" w14:textId="77777777" w:rsidR="00B82EFE" w:rsidRPr="00C3320D" w:rsidRDefault="00B82EFE" w:rsidP="00B82EFE">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24D15F73" w14:textId="18E8C033" w:rsidR="00B82EFE" w:rsidRPr="00C3320D" w:rsidRDefault="00385EC1" w:rsidP="00B82EFE">
      <w:pPr>
        <w:pStyle w:val="GPSL2numberedclause"/>
        <w:rPr>
          <w:rFonts w:ascii="Arial" w:hAnsi="Arial"/>
        </w:rPr>
      </w:pPr>
      <w:r w:rsidRPr="00C3320D">
        <w:rPr>
          <w:rFonts w:ascii="Arial" w:hAnsi="Arial"/>
        </w:rPr>
        <w:t>Not</w:t>
      </w:r>
      <w:r w:rsidR="00B82EFE"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0F477448"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INDEMNITY</w:t>
      </w:r>
    </w:p>
    <w:p w14:paraId="434495CB" w14:textId="77777777" w:rsidR="00B82EFE" w:rsidRPr="00C3320D" w:rsidRDefault="00B82EFE" w:rsidP="00B82EFE">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393369F5"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EMPLOYER OBLIGATION</w:t>
      </w:r>
    </w:p>
    <w:p w14:paraId="0474B459" w14:textId="77777777" w:rsidR="00B82EFE" w:rsidRPr="00C3320D" w:rsidRDefault="00B82EFE" w:rsidP="00B82EFE">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0C3773BB"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SUBSEQUENT TRANSFERS</w:t>
      </w:r>
    </w:p>
    <w:p w14:paraId="465F85A7" w14:textId="77777777" w:rsidR="00B82EFE" w:rsidRPr="00C3320D" w:rsidRDefault="00B82EFE" w:rsidP="00B82EFE">
      <w:pPr>
        <w:spacing w:before="120" w:after="120" w:line="240" w:lineRule="auto"/>
        <w:ind w:left="426"/>
        <w:rPr>
          <w:rFonts w:cs="Arial"/>
          <w:szCs w:val="22"/>
        </w:rPr>
      </w:pPr>
      <w:r w:rsidRPr="00C3320D">
        <w:rPr>
          <w:rFonts w:cs="Arial"/>
          <w:szCs w:val="22"/>
        </w:rPr>
        <w:t xml:space="preserve">The Supplier shall: </w:t>
      </w:r>
    </w:p>
    <w:p w14:paraId="599744C3" w14:textId="77777777" w:rsidR="00B82EFE" w:rsidRPr="00C3320D" w:rsidRDefault="00B82EFE" w:rsidP="00B82EFE">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1B35D8AA" w14:textId="77777777" w:rsidR="00B82EFE" w:rsidRPr="00C3320D" w:rsidRDefault="00B82EFE" w:rsidP="00B82EFE">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w:t>
      </w:r>
      <w:r w:rsidRPr="00C3320D">
        <w:rPr>
          <w:rFonts w:ascii="Arial" w:hAnsi="Arial"/>
        </w:rPr>
        <w:lastRenderedPageBreak/>
        <w:t xml:space="preserve">effect to any transfer of accrued rights required as part of participation under New Fair Deal; and  </w:t>
      </w:r>
    </w:p>
    <w:p w14:paraId="7BC5B3D7" w14:textId="77777777" w:rsidR="00B82EFE" w:rsidRPr="00C3320D" w:rsidRDefault="00B82EFE" w:rsidP="00B82EFE">
      <w:pPr>
        <w:pStyle w:val="GPSL2numberedclause"/>
        <w:rPr>
          <w:rFonts w:ascii="Arial" w:hAnsi="Arial"/>
        </w:rPr>
      </w:pPr>
      <w:r w:rsidRPr="00C3320D">
        <w:rPr>
          <w:rFonts w:ascii="Arial" w:hAnsi="Arial"/>
        </w:rPr>
        <w:t xml:space="preserve">for the applicable period either: </w:t>
      </w:r>
    </w:p>
    <w:p w14:paraId="6A91473F" w14:textId="77777777" w:rsidR="00B82EFE" w:rsidRPr="00C3320D" w:rsidRDefault="00B82EFE" w:rsidP="00B82EFE">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62673DBC" w14:textId="77777777" w:rsidR="00B82EFE" w:rsidRPr="00C3320D" w:rsidRDefault="00B82EFE" w:rsidP="00B82EFE">
      <w:pPr>
        <w:pStyle w:val="GPSL3numberedclause"/>
        <w:rPr>
          <w:rFonts w:ascii="Arial" w:eastAsia="Arial" w:hAnsi="Arial"/>
        </w:rPr>
      </w:pPr>
      <w:r w:rsidRPr="00C3320D">
        <w:rPr>
          <w:rFonts w:ascii="Arial" w:eastAsia="Arial" w:hAnsi="Arial"/>
        </w:rPr>
        <w:t>after the date which is two (2) years prior to the date of expiry of this Legal Services Contract,</w:t>
      </w:r>
    </w:p>
    <w:p w14:paraId="2DB84D2F" w14:textId="77777777" w:rsidR="00B82EFE" w:rsidRPr="00C3320D" w:rsidRDefault="00B82EFE" w:rsidP="00B82EFE">
      <w:pPr>
        <w:spacing w:before="120" w:after="120" w:line="240" w:lineRule="auto"/>
        <w:ind w:left="1134"/>
        <w:rPr>
          <w:rFonts w:cs="Arial"/>
          <w:szCs w:val="22"/>
        </w:rPr>
      </w:pPr>
      <w:r w:rsidRPr="00C3320D">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1275CF88"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Bulk Transfer</w:t>
      </w:r>
    </w:p>
    <w:p w14:paraId="4CA74483" w14:textId="77777777" w:rsidR="00B82EFE" w:rsidRPr="00C3320D" w:rsidRDefault="00B82EFE" w:rsidP="00B82EFE">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47FC2098" w14:textId="77777777" w:rsidR="00B82EFE" w:rsidRPr="00C3320D" w:rsidRDefault="00B82EFE" w:rsidP="00B82EFE">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2E7B3A3E" w14:textId="77777777" w:rsidR="00B82EFE" w:rsidRPr="00C3320D" w:rsidRDefault="00B82EFE" w:rsidP="00B82EFE">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87619E4" w14:textId="77777777" w:rsidR="00B82EFE" w:rsidRPr="00C3320D" w:rsidRDefault="00B82EFE" w:rsidP="00B82EFE">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5CC1099" w14:textId="7D98D68D" w:rsidR="00B82EFE" w:rsidRPr="00C3320D" w:rsidRDefault="00385EC1" w:rsidP="00B82EFE">
      <w:pPr>
        <w:pStyle w:val="GPSL3numberedclause"/>
        <w:rPr>
          <w:rFonts w:ascii="Arial" w:hAnsi="Arial"/>
        </w:rPr>
      </w:pPr>
      <w:r w:rsidRPr="00C3320D">
        <w:rPr>
          <w:rFonts w:ascii="Arial" w:hAnsi="Arial"/>
        </w:rPr>
        <w:t>Indemnify</w:t>
      </w:r>
      <w:r w:rsidR="00B82EFE" w:rsidRPr="00C3320D">
        <w:rPr>
          <w:rFonts w:ascii="Arial" w:hAnsi="Arial"/>
        </w:rPr>
        <w:t xml:space="preserve"> the Customer on demand for any failure to pay the Shortfall as required under Paragraph 8.1.3 above. </w:t>
      </w:r>
    </w:p>
    <w:p w14:paraId="30A5B671" w14:textId="77777777" w:rsidR="00B82EFE" w:rsidRPr="00C3320D" w:rsidRDefault="00B82EFE" w:rsidP="00B82EFE">
      <w:pPr>
        <w:pStyle w:val="GPSL3numberedclause"/>
        <w:numPr>
          <w:ilvl w:val="0"/>
          <w:numId w:val="0"/>
        </w:numPr>
        <w:ind w:left="2127"/>
        <w:rPr>
          <w:rFonts w:ascii="Arial" w:hAnsi="Arial"/>
        </w:rPr>
      </w:pPr>
    </w:p>
    <w:p w14:paraId="3E52D7D7" w14:textId="77777777" w:rsidR="00B82EFE" w:rsidRPr="00C3320D" w:rsidRDefault="00B82EFE" w:rsidP="00B82EFE">
      <w:pPr>
        <w:spacing w:before="120" w:after="120" w:line="240" w:lineRule="auto"/>
        <w:rPr>
          <w:rFonts w:cs="Arial"/>
          <w:szCs w:val="22"/>
        </w:rPr>
      </w:pPr>
    </w:p>
    <w:p w14:paraId="0B2F26CE" w14:textId="77777777" w:rsidR="00B82EFE" w:rsidRPr="00C3320D" w:rsidRDefault="00B82EFE" w:rsidP="00B82EFE">
      <w:pPr>
        <w:pStyle w:val="GPSSchPart"/>
        <w:spacing w:before="120" w:after="120"/>
        <w:rPr>
          <w:rFonts w:ascii="Arial" w:hAnsi="Arial" w:cs="Arial"/>
          <w:bCs/>
        </w:rPr>
      </w:pPr>
      <w:r w:rsidRPr="00C3320D">
        <w:rPr>
          <w:rFonts w:ascii="Arial" w:hAnsi="Arial" w:cs="Arial"/>
        </w:rPr>
        <w:lastRenderedPageBreak/>
        <w:t>PART B</w:t>
      </w:r>
    </w:p>
    <w:p w14:paraId="2AF05C31" w14:textId="77777777" w:rsidR="00B82EFE" w:rsidRPr="00C3320D" w:rsidRDefault="00B82EFE" w:rsidP="00B82EFE">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620D95D8" w14:textId="77777777" w:rsidR="00B82EFE" w:rsidRPr="00DB297D" w:rsidRDefault="00B82EFE" w:rsidP="008F6739">
      <w:pPr>
        <w:pStyle w:val="GPSL1CLAUSEHEADING"/>
        <w:numPr>
          <w:ilvl w:val="0"/>
          <w:numId w:val="41"/>
        </w:numPr>
        <w:spacing w:before="120" w:after="120"/>
        <w:rPr>
          <w:rFonts w:ascii="Arial" w:hAnsi="Arial"/>
        </w:rPr>
      </w:pPr>
      <w:r w:rsidRPr="00DB297D">
        <w:rPr>
          <w:rFonts w:ascii="Arial" w:hAnsi="Arial"/>
        </w:rPr>
        <w:t>RELEVANT TRANSFERS</w:t>
      </w:r>
    </w:p>
    <w:p w14:paraId="3E3A7BB3" w14:textId="77777777" w:rsidR="00B82EFE" w:rsidRPr="00C3320D" w:rsidRDefault="00B82EFE" w:rsidP="00B82EFE">
      <w:pPr>
        <w:pStyle w:val="GPSL2numberedclause"/>
        <w:rPr>
          <w:rFonts w:ascii="Arial" w:hAnsi="Arial"/>
        </w:rPr>
      </w:pPr>
      <w:r w:rsidRPr="00C3320D">
        <w:rPr>
          <w:rFonts w:ascii="Arial" w:hAnsi="Arial"/>
        </w:rPr>
        <w:t>The Customer and the Supplier agree that:</w:t>
      </w:r>
    </w:p>
    <w:p w14:paraId="64A86202" w14:textId="77777777" w:rsidR="00B82EFE" w:rsidRPr="00C3320D" w:rsidRDefault="00B82EFE" w:rsidP="00B82EFE">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2AC4DAB8" w14:textId="77777777" w:rsidR="00B82EFE" w:rsidRPr="00C3320D" w:rsidRDefault="00B82EFE" w:rsidP="00B82EFE">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5D077F36" w14:textId="77777777" w:rsidR="00B82EFE" w:rsidRPr="00C3320D" w:rsidRDefault="00B82EFE" w:rsidP="00B82EFE">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03A82791"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FORMER SUPPLIER INDEMNITIES</w:t>
      </w:r>
    </w:p>
    <w:p w14:paraId="65029D32" w14:textId="77777777" w:rsidR="00B82EFE" w:rsidRPr="00C3320D" w:rsidRDefault="00B82EFE" w:rsidP="00B82EFE">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305577DC" w14:textId="77777777" w:rsidR="00B82EFE" w:rsidRPr="00C3320D" w:rsidRDefault="00B82EFE" w:rsidP="00B82EFE">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59E3ED97" w14:textId="77777777" w:rsidR="00B82EFE" w:rsidRPr="00C3320D" w:rsidRDefault="00B82EFE" w:rsidP="00B82EFE">
      <w:pPr>
        <w:pStyle w:val="GPSL3numberedclause"/>
        <w:rPr>
          <w:rFonts w:ascii="Arial" w:hAnsi="Arial"/>
        </w:rPr>
      </w:pPr>
      <w:r w:rsidRPr="00C3320D">
        <w:rPr>
          <w:rFonts w:ascii="Arial" w:hAnsi="Arial"/>
        </w:rPr>
        <w:t>the breach or non-observance by the Former Supplier arising before the Relevant Transfer Date of:</w:t>
      </w:r>
    </w:p>
    <w:p w14:paraId="181E9C50"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695F7676"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E507F10" w14:textId="77777777" w:rsidR="00B82EFE" w:rsidRPr="00C3320D" w:rsidRDefault="00B82EFE" w:rsidP="00B82EFE">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41273565"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18384075"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10D7709" w14:textId="77777777" w:rsidR="00B82EFE" w:rsidRPr="00C3320D" w:rsidRDefault="00B82EFE" w:rsidP="00B82EFE">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C9C6664" w14:textId="77777777" w:rsidR="00B82EFE" w:rsidRPr="00C3320D" w:rsidRDefault="00B82EFE" w:rsidP="00B82EFE">
      <w:pPr>
        <w:pStyle w:val="GPSL3numberedclause"/>
        <w:rPr>
          <w:rFonts w:ascii="Arial" w:hAnsi="Arial"/>
        </w:rPr>
      </w:pPr>
      <w:r w:rsidRPr="00C3320D">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Legal Services Contract and/or the Employment Regulations and/or the Acquired Rights Directive; and</w:t>
      </w:r>
    </w:p>
    <w:p w14:paraId="5710E72A"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3E81121F"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A0FD42" w14:textId="77777777" w:rsidR="00B82EFE" w:rsidRPr="00C3320D" w:rsidRDefault="00B82EFE" w:rsidP="00B82EFE">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5320D08D" w14:textId="516EE467" w:rsidR="00B82EFE" w:rsidRPr="00C3320D" w:rsidRDefault="00385EC1" w:rsidP="00B82EFE">
      <w:pPr>
        <w:pStyle w:val="GPSL3numberedclause"/>
        <w:rPr>
          <w:rFonts w:ascii="Arial" w:hAnsi="Arial"/>
        </w:rPr>
      </w:pPr>
      <w:r w:rsidRPr="00C3320D">
        <w:rPr>
          <w:rFonts w:ascii="Arial" w:hAnsi="Arial"/>
        </w:rPr>
        <w:t>Arising</w:t>
      </w:r>
      <w:r w:rsidR="00B82EFE" w:rsidRPr="00C3320D">
        <w:rPr>
          <w:rFonts w:ascii="Arial" w:hAnsi="Arial"/>
        </w:rPr>
        <w:t xml:space="preserve"> from the failure by the Supplier and/or any Sub-Contractor to comply with its obligations under the Employment Regulations.</w:t>
      </w:r>
    </w:p>
    <w:p w14:paraId="2CED8991" w14:textId="77777777" w:rsidR="00B82EFE" w:rsidRPr="00C3320D" w:rsidRDefault="00B82EFE" w:rsidP="00B82EFE">
      <w:pPr>
        <w:pStyle w:val="GPSL2numberedclause"/>
        <w:rPr>
          <w:rFonts w:ascii="Arial" w:hAnsi="Arial"/>
        </w:rPr>
      </w:pPr>
      <w:r w:rsidRPr="00C3320D">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FC33912" w14:textId="77777777" w:rsidR="00B82EFE" w:rsidRPr="00C3320D" w:rsidRDefault="00B82EFE" w:rsidP="00B82EFE">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F71469F" w14:textId="77777777" w:rsidR="00B82EFE" w:rsidRPr="00C3320D" w:rsidRDefault="00B82EFE" w:rsidP="00B82EFE">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7AF2EDB" w14:textId="77777777" w:rsidR="00B82EFE" w:rsidRPr="00C3320D" w:rsidRDefault="00B82EFE" w:rsidP="00B82EFE">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46A57361" w14:textId="77777777" w:rsidR="00B82EFE" w:rsidRPr="00C3320D" w:rsidRDefault="00B82EFE" w:rsidP="00B82EFE">
      <w:pPr>
        <w:pStyle w:val="GPSL2numberedclause"/>
        <w:rPr>
          <w:rFonts w:ascii="Arial" w:hAnsi="Arial"/>
        </w:rPr>
      </w:pPr>
      <w:r w:rsidRPr="00C3320D">
        <w:rPr>
          <w:rFonts w:ascii="Arial" w:hAnsi="Arial"/>
        </w:rPr>
        <w:t>If by the end of the 15 Working Day period specified in Paragraph 2.3.2:</w:t>
      </w:r>
    </w:p>
    <w:p w14:paraId="544838B0" w14:textId="77777777" w:rsidR="00B82EFE" w:rsidRPr="00C3320D" w:rsidRDefault="00B82EFE" w:rsidP="00B82EFE">
      <w:pPr>
        <w:pStyle w:val="GPSL3numberedclause"/>
        <w:rPr>
          <w:rFonts w:ascii="Arial" w:hAnsi="Arial"/>
        </w:rPr>
      </w:pPr>
      <w:r w:rsidRPr="00C3320D">
        <w:rPr>
          <w:rFonts w:ascii="Arial" w:hAnsi="Arial"/>
        </w:rPr>
        <w:t xml:space="preserve">no such offer of employment has been made; </w:t>
      </w:r>
    </w:p>
    <w:p w14:paraId="71B399B7" w14:textId="77777777" w:rsidR="00B82EFE" w:rsidRPr="00C3320D" w:rsidRDefault="00B82EFE" w:rsidP="00B82EFE">
      <w:pPr>
        <w:pStyle w:val="GPSL3numberedclause"/>
        <w:rPr>
          <w:rFonts w:ascii="Arial" w:hAnsi="Arial"/>
        </w:rPr>
      </w:pPr>
      <w:r w:rsidRPr="00C3320D">
        <w:rPr>
          <w:rFonts w:ascii="Arial" w:hAnsi="Arial"/>
        </w:rPr>
        <w:t>such offer has been made but not accepted; or</w:t>
      </w:r>
    </w:p>
    <w:p w14:paraId="121D0342" w14:textId="77777777" w:rsidR="00B82EFE" w:rsidRPr="00C3320D" w:rsidRDefault="00B82EFE" w:rsidP="00B82EFE">
      <w:pPr>
        <w:pStyle w:val="GPSL3numberedclause"/>
        <w:rPr>
          <w:rFonts w:ascii="Arial" w:hAnsi="Arial"/>
        </w:rPr>
      </w:pPr>
      <w:r w:rsidRPr="00C3320D">
        <w:rPr>
          <w:rFonts w:ascii="Arial" w:hAnsi="Arial"/>
        </w:rPr>
        <w:t>the situation has not otherwise been resolved,</w:t>
      </w:r>
    </w:p>
    <w:p w14:paraId="7E12C587" w14:textId="44EDA6F0" w:rsidR="00B82EFE" w:rsidRPr="00C3320D" w:rsidRDefault="00385EC1" w:rsidP="00B82EFE">
      <w:pPr>
        <w:pStyle w:val="GPSL2Indent"/>
        <w:ind w:left="1134"/>
        <w:rPr>
          <w:rFonts w:ascii="Arial" w:hAnsi="Arial"/>
        </w:rPr>
      </w:pPr>
      <w:r w:rsidRPr="00C3320D">
        <w:rPr>
          <w:rFonts w:ascii="Arial" w:hAnsi="Arial"/>
        </w:rPr>
        <w:t>The</w:t>
      </w:r>
      <w:r w:rsidR="00B82EFE" w:rsidRPr="00C3320D">
        <w:rPr>
          <w:rFonts w:ascii="Arial" w:hAnsi="Arial"/>
        </w:rPr>
        <w:t xml:space="preserve"> Supplier and/or any Notified Sub-Contractor may within 5 Working Days give notice to terminate the employment or alleged employment of such person.</w:t>
      </w:r>
    </w:p>
    <w:p w14:paraId="3130C1FB" w14:textId="77777777" w:rsidR="00B82EFE" w:rsidRPr="00C3320D" w:rsidRDefault="00B82EFE" w:rsidP="00B82EFE">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368E906D" w14:textId="77777777" w:rsidR="00B82EFE" w:rsidRPr="00C3320D" w:rsidRDefault="00B82EFE" w:rsidP="00B82EFE">
      <w:pPr>
        <w:pStyle w:val="GPSL2numberedclause"/>
        <w:rPr>
          <w:rFonts w:ascii="Arial" w:hAnsi="Arial"/>
        </w:rPr>
      </w:pPr>
      <w:r w:rsidRPr="00C3320D">
        <w:rPr>
          <w:rFonts w:ascii="Arial" w:hAnsi="Arial"/>
        </w:rPr>
        <w:t>The indemnity in Paragraph 2.6:</w:t>
      </w:r>
    </w:p>
    <w:p w14:paraId="16478210" w14:textId="77777777" w:rsidR="00B82EFE" w:rsidRPr="00C3320D" w:rsidRDefault="00B82EFE" w:rsidP="00B82EFE">
      <w:pPr>
        <w:pStyle w:val="GPSL3numberedclause"/>
        <w:rPr>
          <w:rFonts w:ascii="Arial" w:hAnsi="Arial"/>
        </w:rPr>
      </w:pPr>
      <w:r w:rsidRPr="00C3320D">
        <w:rPr>
          <w:rFonts w:ascii="Arial" w:hAnsi="Arial"/>
        </w:rPr>
        <w:t>shall not apply to:</w:t>
      </w:r>
    </w:p>
    <w:p w14:paraId="505558D5" w14:textId="77777777" w:rsidR="00B82EFE" w:rsidRPr="00C3320D" w:rsidRDefault="00B82EFE" w:rsidP="00B82EFE">
      <w:pPr>
        <w:pStyle w:val="GPSL4numberedclause"/>
        <w:rPr>
          <w:rFonts w:ascii="Arial" w:hAnsi="Arial"/>
          <w:szCs w:val="22"/>
        </w:rPr>
      </w:pPr>
      <w:r w:rsidRPr="00C3320D">
        <w:rPr>
          <w:rFonts w:ascii="Arial" w:hAnsi="Arial"/>
          <w:szCs w:val="22"/>
        </w:rPr>
        <w:t>any claim for:</w:t>
      </w:r>
    </w:p>
    <w:p w14:paraId="753DC5FB"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DE12FE2"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lastRenderedPageBreak/>
        <w:t>equal pay or compensation for less favourable treatment of part-time workers or fixed-term employees,</w:t>
      </w:r>
    </w:p>
    <w:p w14:paraId="22F6DB21" w14:textId="456ACE33" w:rsidR="00B82EFE" w:rsidRPr="00C3320D" w:rsidRDefault="00385EC1" w:rsidP="00B82EFE">
      <w:pPr>
        <w:pStyle w:val="GPSL4indent"/>
        <w:rPr>
          <w:rFonts w:ascii="Arial" w:hAnsi="Arial"/>
          <w:szCs w:val="22"/>
        </w:rPr>
      </w:pPr>
      <w:r w:rsidRPr="00C3320D">
        <w:rPr>
          <w:rFonts w:ascii="Arial" w:hAnsi="Arial"/>
          <w:szCs w:val="22"/>
        </w:rPr>
        <w:t>In</w:t>
      </w:r>
      <w:r w:rsidR="00B82EFE" w:rsidRPr="00C3320D">
        <w:rPr>
          <w:rFonts w:ascii="Arial" w:hAnsi="Arial"/>
          <w:szCs w:val="22"/>
        </w:rPr>
        <w:t xml:space="preserve"> any case in relation to any alleged act or omission of the Supplier and/or any Sub-Contractor; or</w:t>
      </w:r>
    </w:p>
    <w:p w14:paraId="73413549" w14:textId="77777777" w:rsidR="00B82EFE" w:rsidRPr="00C3320D" w:rsidRDefault="00B82EFE" w:rsidP="00B82EFE">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27A6297B" w14:textId="77777777" w:rsidR="00B82EFE" w:rsidRPr="00C3320D" w:rsidRDefault="00B82EFE" w:rsidP="00B82EFE">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2C92262E" w14:textId="77777777" w:rsidR="00B82EFE" w:rsidRPr="00C3320D" w:rsidRDefault="00B82EFE" w:rsidP="00B82EFE">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DCF8C06"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SUPPLIER INDEMNITIES AND OBLIGATIONS</w:t>
      </w:r>
    </w:p>
    <w:p w14:paraId="1E3BAFCD" w14:textId="77777777" w:rsidR="00B82EFE" w:rsidRPr="00C3320D" w:rsidRDefault="00B82EFE" w:rsidP="00B82EFE">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72D41B6B" w14:textId="77777777" w:rsidR="00B82EFE" w:rsidRPr="00C3320D" w:rsidRDefault="00B82EFE" w:rsidP="00B82EFE">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4E2CD0CE" w14:textId="77777777" w:rsidR="00B82EFE" w:rsidRPr="00C3320D" w:rsidRDefault="00B82EFE" w:rsidP="00B82EFE">
      <w:pPr>
        <w:pStyle w:val="GPSL3numberedclause"/>
        <w:rPr>
          <w:rFonts w:ascii="Arial" w:hAnsi="Arial"/>
        </w:rPr>
      </w:pPr>
      <w:r w:rsidRPr="00C3320D">
        <w:rPr>
          <w:rFonts w:ascii="Arial" w:hAnsi="Arial"/>
        </w:rPr>
        <w:t>the breach or non-observance by the Supplier or any Sub-Contractor on or after the Relevant Transfer Date of:</w:t>
      </w:r>
    </w:p>
    <w:p w14:paraId="28534F45" w14:textId="77777777" w:rsidR="00B82EFE" w:rsidRPr="00C3320D" w:rsidRDefault="00B82EFE" w:rsidP="00B82EFE">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F14DB24" w14:textId="77777777" w:rsidR="00B82EFE" w:rsidRPr="00C3320D" w:rsidRDefault="00B82EFE" w:rsidP="00B82EFE">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7E27BC15" w14:textId="77777777" w:rsidR="00B82EFE" w:rsidRPr="00C3320D" w:rsidRDefault="00B82EFE" w:rsidP="00B82EFE">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56760D2" w14:textId="77777777" w:rsidR="00B82EFE" w:rsidRPr="00C3320D" w:rsidRDefault="00B82EFE" w:rsidP="00B82EFE">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w:t>
      </w:r>
      <w:r w:rsidRPr="00C3320D">
        <w:rPr>
          <w:rFonts w:ascii="Arial" w:hAnsi="Arial"/>
        </w:rPr>
        <w:lastRenderedPageBreak/>
        <w:t xml:space="preserve">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9FA4768" w14:textId="77777777" w:rsidR="00B82EFE" w:rsidRPr="00C3320D" w:rsidRDefault="00B82EFE" w:rsidP="00B82EFE">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119248EF" w14:textId="77777777" w:rsidR="00B82EFE" w:rsidRPr="00C3320D" w:rsidRDefault="00B82EFE" w:rsidP="00B82EF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404BEE2"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351BB793"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035E4338" w14:textId="77777777" w:rsidR="00B82EFE" w:rsidRPr="00C3320D" w:rsidRDefault="00B82EFE" w:rsidP="00B82EFE">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52457364"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D689812" w14:textId="53184D1E" w:rsidR="00B82EFE" w:rsidRPr="00C3320D" w:rsidRDefault="00914D49" w:rsidP="00B82EFE">
      <w:pPr>
        <w:pStyle w:val="GPSL3numberedclause"/>
        <w:rPr>
          <w:rFonts w:ascii="Arial" w:hAnsi="Arial"/>
        </w:rPr>
      </w:pPr>
      <w:r w:rsidRPr="00C3320D">
        <w:rPr>
          <w:rFonts w:ascii="Arial" w:hAnsi="Arial"/>
        </w:rPr>
        <w:t>A</w:t>
      </w:r>
      <w:r w:rsidR="00B82EFE" w:rsidRPr="00C3320D">
        <w:rPr>
          <w:rFonts w:ascii="Arial" w:hAnsi="Arial"/>
        </w:rPr>
        <w:t xml:space="preserve"> failure by the Supplier or any Sub-Contractor to comply with its obligations under Paragraph 2.8 above.</w:t>
      </w:r>
    </w:p>
    <w:p w14:paraId="409ED516"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t>
      </w:r>
      <w:r w:rsidRPr="00C3320D">
        <w:rPr>
          <w:rFonts w:ascii="Arial" w:hAnsi="Arial"/>
        </w:rPr>
        <w:lastRenderedPageBreak/>
        <w:t>without limitation, any Employee Liabilities arising from the Former Supplier’s failure to comply with its obligations under the Employment Regulations.</w:t>
      </w:r>
    </w:p>
    <w:p w14:paraId="28619212" w14:textId="77777777" w:rsidR="00B82EFE" w:rsidRPr="00C3320D" w:rsidRDefault="00B82EFE" w:rsidP="00B82EFE">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422D97A7"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INFORMATION</w:t>
      </w:r>
    </w:p>
    <w:p w14:paraId="6A1FB6B6" w14:textId="77777777" w:rsidR="00B82EFE" w:rsidRPr="00C3320D" w:rsidRDefault="00B82EFE" w:rsidP="00B82EFE">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DB1442C"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PRINCIPLES OF GOOD EMPLOYMENT PRACTICE</w:t>
      </w:r>
    </w:p>
    <w:p w14:paraId="749146F0" w14:textId="77777777" w:rsidR="00B82EFE" w:rsidRPr="00C3320D" w:rsidRDefault="00B82EFE" w:rsidP="00B82EFE">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045B682B" w14:textId="77777777" w:rsidR="00B82EFE" w:rsidRPr="00C3320D" w:rsidRDefault="00B82EFE" w:rsidP="00B82EFE">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41B7DA37" w14:textId="77777777" w:rsidR="00B82EFE" w:rsidRPr="00C3320D" w:rsidRDefault="00B82EFE" w:rsidP="00B82EFE">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453B4A58" w14:textId="77777777" w:rsidR="00B82EFE" w:rsidRPr="00C3320D" w:rsidRDefault="00B82EFE" w:rsidP="00B82EFE">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0E9FEE0F" w14:textId="0CB7E9D0" w:rsidR="00B82EFE" w:rsidRPr="00C3320D" w:rsidRDefault="00914D49" w:rsidP="00B82EFE">
      <w:pPr>
        <w:pStyle w:val="GPSL3numberedclause"/>
        <w:rPr>
          <w:rFonts w:ascii="Arial" w:hAnsi="Arial"/>
        </w:rPr>
      </w:pPr>
      <w:r w:rsidRPr="00C3320D">
        <w:rPr>
          <w:rFonts w:ascii="Arial" w:hAnsi="Arial"/>
        </w:rPr>
        <w:t>The</w:t>
      </w:r>
      <w:r w:rsidR="00B82EFE" w:rsidRPr="00C3320D">
        <w:rPr>
          <w:rFonts w:ascii="Arial" w:hAnsi="Arial"/>
        </w:rPr>
        <w:t xml:space="preserve"> New Fair Deal.</w:t>
      </w:r>
    </w:p>
    <w:p w14:paraId="287C71FE" w14:textId="77777777" w:rsidR="00B82EFE" w:rsidRPr="00C3320D" w:rsidRDefault="00B82EFE" w:rsidP="00B82EFE">
      <w:pPr>
        <w:pStyle w:val="GPSL2numberedclause"/>
        <w:rPr>
          <w:rFonts w:ascii="Arial" w:hAnsi="Arial"/>
        </w:rPr>
      </w:pPr>
      <w:r w:rsidRPr="00C3320D">
        <w:rPr>
          <w:rFonts w:ascii="Arial" w:hAnsi="Arial"/>
        </w:rPr>
        <w:t>Any changes embodied in any statement of practice, paper or other guidance that replaces any of the documentation referred to in Paragraph 5.1 shall be agreed in accordance with Clause 4 (Variation and Extension).</w:t>
      </w:r>
    </w:p>
    <w:p w14:paraId="492DEE1F"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PROCUREMENT OBLIGATIONS</w:t>
      </w:r>
    </w:p>
    <w:p w14:paraId="0214F4BB" w14:textId="77777777" w:rsidR="00B82EFE" w:rsidRPr="00C3320D" w:rsidRDefault="00B82EFE" w:rsidP="00B82EFE">
      <w:pPr>
        <w:pStyle w:val="GPSL2Indent"/>
        <w:ind w:left="426"/>
        <w:rPr>
          <w:rFonts w:ascii="Arial" w:hAnsi="Arial"/>
        </w:rPr>
      </w:pPr>
      <w:r w:rsidRPr="00C3320D">
        <w:rPr>
          <w:rFonts w:ascii="Arial" w:hAnsi="Arial"/>
        </w:rPr>
        <w:lastRenderedPageBreak/>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FD58C3"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PENSIONS</w:t>
      </w:r>
    </w:p>
    <w:p w14:paraId="2A431ED7" w14:textId="2D524542" w:rsidR="00B82EFE" w:rsidRPr="00C3320D" w:rsidRDefault="00B82EFE" w:rsidP="00B82EFE">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r w:rsidR="00914D49" w:rsidRPr="00C3320D">
        <w:rPr>
          <w:rFonts w:cs="Arial"/>
          <w:szCs w:val="22"/>
        </w:rPr>
        <w:t>pension’s</w:t>
      </w:r>
      <w:r w:rsidRPr="00C3320D">
        <w:rPr>
          <w:rFonts w:cs="Arial"/>
          <w:szCs w:val="22"/>
        </w:rPr>
        <w:t xml:space="preserve"> provisions in the following Annex. </w:t>
      </w:r>
    </w:p>
    <w:p w14:paraId="6C02DB2B" w14:textId="77777777" w:rsidR="00B82EFE" w:rsidRPr="00C3320D" w:rsidRDefault="00B82EFE" w:rsidP="00B82EFE">
      <w:pPr>
        <w:pStyle w:val="GPSmacrorestart"/>
        <w:spacing w:before="120" w:after="120"/>
        <w:rPr>
          <w:color w:val="auto"/>
          <w:sz w:val="22"/>
          <w:szCs w:val="22"/>
        </w:rPr>
      </w:pPr>
    </w:p>
    <w:p w14:paraId="449F023F" w14:textId="77777777" w:rsidR="00B82EFE" w:rsidRPr="00C3320D" w:rsidRDefault="00B82EFE" w:rsidP="00B82EFE">
      <w:pPr>
        <w:pStyle w:val="GPSSchAnnexname"/>
        <w:spacing w:before="120" w:after="120"/>
        <w:rPr>
          <w:rFonts w:ascii="Arial" w:hAnsi="Arial" w:cs="Arial"/>
        </w:rPr>
      </w:pPr>
      <w:r w:rsidRPr="00C3320D">
        <w:rPr>
          <w:rFonts w:ascii="Arial" w:hAnsi="Arial" w:cs="Arial"/>
        </w:rPr>
        <w:br w:type="page"/>
      </w:r>
      <w:bookmarkStart w:id="322" w:name="_Toc431551206"/>
      <w:r w:rsidRPr="00C3320D">
        <w:rPr>
          <w:rFonts w:ascii="Arial" w:hAnsi="Arial" w:cs="Arial"/>
        </w:rPr>
        <w:lastRenderedPageBreak/>
        <w:t>ANNEX TO PART B: Pensions</w:t>
      </w:r>
      <w:bookmarkEnd w:id="322"/>
    </w:p>
    <w:p w14:paraId="23260E05" w14:textId="77777777" w:rsidR="00B82EFE" w:rsidRPr="00DB297D" w:rsidRDefault="00B82EFE" w:rsidP="008F6739">
      <w:pPr>
        <w:pStyle w:val="GPSL1CLAUSEHEADING"/>
        <w:numPr>
          <w:ilvl w:val="0"/>
          <w:numId w:val="42"/>
        </w:numPr>
        <w:spacing w:before="120" w:after="120"/>
        <w:rPr>
          <w:rFonts w:ascii="Arial" w:hAnsi="Arial"/>
        </w:rPr>
      </w:pPr>
      <w:r w:rsidRPr="00DB297D">
        <w:rPr>
          <w:rFonts w:ascii="Arial" w:hAnsi="Arial"/>
        </w:rPr>
        <w:t>PARTICIPATION</w:t>
      </w:r>
    </w:p>
    <w:p w14:paraId="05F49536" w14:textId="77777777" w:rsidR="00B82EFE" w:rsidRPr="00C3320D" w:rsidRDefault="00B82EFE" w:rsidP="00B82EFE">
      <w:pPr>
        <w:pStyle w:val="GPSL2numberedclause"/>
        <w:rPr>
          <w:rFonts w:ascii="Arial" w:hAnsi="Arial"/>
          <w:b/>
          <w:u w:val="single"/>
        </w:rPr>
      </w:pPr>
      <w:r w:rsidRPr="00C3320D">
        <w:rPr>
          <w:rFonts w:ascii="Arial" w:hAnsi="Arial"/>
        </w:rPr>
        <w:t>The Supplier undertakes to enter into the Admission Agreement.</w:t>
      </w:r>
    </w:p>
    <w:p w14:paraId="130CDF5C" w14:textId="77777777" w:rsidR="00B82EFE" w:rsidRPr="00C3320D" w:rsidRDefault="00B82EFE" w:rsidP="00B82EFE">
      <w:pPr>
        <w:pStyle w:val="GPSL2numberedclause"/>
        <w:rPr>
          <w:rFonts w:ascii="Arial" w:hAnsi="Arial"/>
          <w:b/>
          <w:u w:val="single"/>
        </w:rPr>
      </w:pPr>
      <w:r w:rsidRPr="00C3320D">
        <w:rPr>
          <w:rFonts w:ascii="Arial" w:hAnsi="Arial"/>
        </w:rPr>
        <w:t>The Supplier and the Customer:</w:t>
      </w:r>
    </w:p>
    <w:p w14:paraId="6FE17C60" w14:textId="77777777" w:rsidR="00B82EFE" w:rsidRPr="00C3320D" w:rsidRDefault="00B82EFE" w:rsidP="00B82EFE">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386D524E" w14:textId="77777777" w:rsidR="00B82EFE" w:rsidRPr="00C3320D" w:rsidRDefault="00B82EFE" w:rsidP="00B82EFE">
      <w:pPr>
        <w:pStyle w:val="GPSL3numberedclause"/>
        <w:rPr>
          <w:rFonts w:ascii="Arial" w:hAnsi="Arial"/>
        </w:rPr>
      </w:pPr>
      <w:bookmarkStart w:id="323"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3"/>
      <w:r w:rsidRPr="00C3320D">
        <w:rPr>
          <w:rFonts w:ascii="Arial" w:hAnsi="Arial"/>
        </w:rPr>
        <w:t xml:space="preserve"> </w:t>
      </w:r>
    </w:p>
    <w:p w14:paraId="54FB55AC" w14:textId="77777777" w:rsidR="00B82EFE" w:rsidRPr="00C3320D" w:rsidRDefault="00B82EFE" w:rsidP="00B82EFE">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4912916F" w14:textId="77777777" w:rsidR="00B82EFE" w:rsidRPr="00C3320D" w:rsidRDefault="00B82EFE" w:rsidP="00B82EFE">
      <w:pPr>
        <w:pStyle w:val="GPSL3numberedclause"/>
        <w:rPr>
          <w:rFonts w:ascii="Arial" w:hAnsi="Arial"/>
          <w:u w:val="single"/>
        </w:rPr>
      </w:pPr>
      <w:r w:rsidRPr="00C3320D">
        <w:rPr>
          <w:rFonts w:ascii="Arial" w:hAnsi="Arial"/>
        </w:rPr>
        <w:t>agree that the Customer may terminate this Legal Services Contract for Material Breach in the event that the Supplier breaches the Admission Agreement:</w:t>
      </w:r>
    </w:p>
    <w:p w14:paraId="68622304" w14:textId="77777777" w:rsidR="00B82EFE" w:rsidRPr="00C3320D" w:rsidRDefault="00B82EFE" w:rsidP="00B82EFE">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17E64C8A" w14:textId="5879D815" w:rsidR="00B82EFE" w:rsidRPr="00C3320D" w:rsidRDefault="00B82EFE" w:rsidP="00B82EFE">
      <w:pPr>
        <w:pStyle w:val="GPSL3numberedclause"/>
        <w:ind w:left="2877" w:hanging="750"/>
        <w:rPr>
          <w:rFonts w:ascii="Arial" w:hAnsi="Arial"/>
          <w:u w:val="single"/>
        </w:rPr>
      </w:pPr>
      <w:r w:rsidRPr="00C3320D">
        <w:rPr>
          <w:rFonts w:ascii="Arial" w:hAnsi="Arial"/>
        </w:rPr>
        <w:t>(b)</w:t>
      </w:r>
      <w:r w:rsidRPr="00C3320D">
        <w:rPr>
          <w:rFonts w:ascii="Arial" w:hAnsi="Arial"/>
        </w:rPr>
        <w:tab/>
      </w:r>
      <w:r w:rsidR="00914D49" w:rsidRPr="00C3320D">
        <w:rPr>
          <w:rFonts w:ascii="Arial" w:hAnsi="Arial"/>
        </w:rPr>
        <w:t>Where</w:t>
      </w:r>
      <w:r w:rsidRPr="00C3320D">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912F5D0" w14:textId="77777777" w:rsidR="00B82EFE" w:rsidRPr="00C3320D" w:rsidRDefault="00B82EFE" w:rsidP="00B82EFE">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76D28CB"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FUTURE SERVICE BENEFITS</w:t>
      </w:r>
    </w:p>
    <w:p w14:paraId="61C2D3E1" w14:textId="77777777" w:rsidR="00B82EFE" w:rsidRPr="00C3320D" w:rsidRDefault="00B82EFE" w:rsidP="00B82EFE">
      <w:pPr>
        <w:pStyle w:val="GPSL2numberedclause"/>
        <w:rPr>
          <w:rFonts w:ascii="Arial" w:hAnsi="Arial"/>
        </w:rPr>
      </w:pPr>
      <w:r w:rsidRPr="00C3320D">
        <w:rPr>
          <w:rFonts w:ascii="Arial" w:hAnsi="Arial"/>
        </w:rPr>
        <w:t>If the Supplier is re</w:t>
      </w:r>
      <w:r>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A473A4E" w14:textId="77777777" w:rsidR="00B82EFE" w:rsidRPr="00C3320D" w:rsidRDefault="00B82EFE" w:rsidP="00B82EFE">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9947476" w14:textId="77777777" w:rsidR="00B82EFE" w:rsidRPr="00C3320D" w:rsidRDefault="00B82EFE" w:rsidP="00B82EFE">
      <w:pPr>
        <w:pStyle w:val="GPSL2numberedclause"/>
        <w:rPr>
          <w:rFonts w:ascii="Arial" w:hAnsi="Arial"/>
        </w:rPr>
      </w:pPr>
      <w:r w:rsidRPr="00C3320D">
        <w:rPr>
          <w:rFonts w:ascii="Arial" w:hAnsi="Arial"/>
        </w:rPr>
        <w:lastRenderedPageBreak/>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F44C08F" w14:textId="77777777" w:rsidR="00B82EFE" w:rsidRPr="00C3320D" w:rsidRDefault="00B82EFE" w:rsidP="00B82EFE">
      <w:pPr>
        <w:pStyle w:val="GPSL2numberedclause"/>
      </w:pPr>
      <w:r w:rsidRPr="00C3320D">
        <w:t xml:space="preserve">The Parties acknowledge that the Civil Service Compensation Scheme and the Civil Service Injury Benefit Scheme (established pursuant to section 1 of the Superannuation Act 1972) are not covered by the protection of New Fair Deal.   </w:t>
      </w:r>
    </w:p>
    <w:p w14:paraId="0B9C2B28"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FUNDING</w:t>
      </w:r>
    </w:p>
    <w:p w14:paraId="01306518" w14:textId="77777777" w:rsidR="00B82EFE" w:rsidRPr="00C3320D" w:rsidRDefault="00B82EFE" w:rsidP="00B82EFE">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38A2E8BD" w14:textId="77777777" w:rsidR="00B82EFE" w:rsidRPr="00C3320D" w:rsidRDefault="00B82EFE" w:rsidP="00B82EFE">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CC77C24"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PROVISION OF INFORMATION</w:t>
      </w:r>
    </w:p>
    <w:p w14:paraId="6BF26271" w14:textId="77777777" w:rsidR="00B82EFE" w:rsidRPr="00C3320D" w:rsidRDefault="00B82EFE" w:rsidP="00B82EFE">
      <w:pPr>
        <w:pStyle w:val="GPSL2numberedclause"/>
        <w:ind w:left="1134"/>
        <w:rPr>
          <w:rFonts w:ascii="Arial" w:hAnsi="Arial"/>
        </w:rPr>
      </w:pPr>
      <w:r w:rsidRPr="00C3320D">
        <w:rPr>
          <w:rFonts w:ascii="Arial" w:hAnsi="Arial"/>
        </w:rPr>
        <w:t>The Supplier and the Customer respectively undertake to each other:</w:t>
      </w:r>
    </w:p>
    <w:p w14:paraId="4CB7826F" w14:textId="77777777" w:rsidR="00B82EFE" w:rsidRPr="00C3320D" w:rsidRDefault="00B82EFE" w:rsidP="00B82EFE">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3713C00E" w14:textId="0428675A" w:rsidR="00B82EFE" w:rsidRPr="00C3320D" w:rsidRDefault="00914D49" w:rsidP="00B82EFE">
      <w:pPr>
        <w:pStyle w:val="GPSL2numberedclause"/>
        <w:rPr>
          <w:rFonts w:ascii="Arial" w:hAnsi="Arial"/>
        </w:rPr>
      </w:pPr>
      <w:r w:rsidRPr="00C3320D">
        <w:rPr>
          <w:rFonts w:ascii="Arial" w:hAnsi="Arial"/>
        </w:rPr>
        <w:t>Not</w:t>
      </w:r>
      <w:r w:rsidR="00B82EFE"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0BBBA9DD"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INDEMNITY</w:t>
      </w:r>
    </w:p>
    <w:p w14:paraId="39702F6B" w14:textId="77777777" w:rsidR="00B82EFE" w:rsidRPr="00C3320D" w:rsidRDefault="00B82EFE" w:rsidP="00B82EFE">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1FD7F530"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EMPLOYER OBLIGATION</w:t>
      </w:r>
    </w:p>
    <w:p w14:paraId="3AE5F9B2" w14:textId="77777777" w:rsidR="00B82EFE" w:rsidRPr="00C3320D" w:rsidRDefault="00B82EFE" w:rsidP="00B82EFE">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23A8F18A"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SUBSEQUENT TRANSFERS</w:t>
      </w:r>
    </w:p>
    <w:p w14:paraId="234706BD" w14:textId="77777777" w:rsidR="00B82EFE" w:rsidRPr="00C3320D" w:rsidRDefault="00B82EFE" w:rsidP="00B82EFE">
      <w:pPr>
        <w:spacing w:before="120" w:after="120" w:line="240" w:lineRule="auto"/>
        <w:ind w:left="426"/>
        <w:rPr>
          <w:rFonts w:cs="Arial"/>
          <w:szCs w:val="22"/>
        </w:rPr>
      </w:pPr>
      <w:r w:rsidRPr="00C3320D">
        <w:rPr>
          <w:rFonts w:cs="Arial"/>
          <w:szCs w:val="22"/>
        </w:rPr>
        <w:lastRenderedPageBreak/>
        <w:t xml:space="preserve">The Supplier shall: </w:t>
      </w:r>
    </w:p>
    <w:p w14:paraId="76DA3EB3" w14:textId="77777777" w:rsidR="00B82EFE" w:rsidRPr="00C3320D" w:rsidRDefault="00B82EFE" w:rsidP="00B82EFE">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2DA44227" w14:textId="77777777" w:rsidR="00B82EFE" w:rsidRPr="00C3320D" w:rsidRDefault="00B82EFE" w:rsidP="00B82EFE">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118AA604" w14:textId="77777777" w:rsidR="00B82EFE" w:rsidRPr="00C3320D" w:rsidRDefault="00B82EFE" w:rsidP="00B82EFE">
      <w:pPr>
        <w:pStyle w:val="GPSL2numberedclause"/>
        <w:rPr>
          <w:rFonts w:ascii="Arial" w:hAnsi="Arial"/>
        </w:rPr>
      </w:pPr>
      <w:r w:rsidRPr="00C3320D">
        <w:rPr>
          <w:rFonts w:ascii="Arial" w:hAnsi="Arial"/>
        </w:rPr>
        <w:t xml:space="preserve">for the applicable period either </w:t>
      </w:r>
    </w:p>
    <w:p w14:paraId="0F0FA4BF" w14:textId="77777777" w:rsidR="00B82EFE" w:rsidRPr="00C3320D" w:rsidRDefault="00B82EFE" w:rsidP="00B82EFE">
      <w:pPr>
        <w:pStyle w:val="GPSL3numberedclause"/>
        <w:rPr>
          <w:rFonts w:ascii="Arial" w:hAnsi="Arial"/>
        </w:rPr>
      </w:pPr>
      <w:r w:rsidRPr="00C3320D">
        <w:rPr>
          <w:rFonts w:ascii="Arial" w:hAnsi="Arial"/>
        </w:rPr>
        <w:t>after notice (for whatever reason) is given, in accordance with the other provisions of this Legal Services Contract, to terminate the Admission Agreement or any part of the Ordered Panel Services; or</w:t>
      </w:r>
    </w:p>
    <w:p w14:paraId="662FFD30" w14:textId="77777777" w:rsidR="00B82EFE" w:rsidRPr="00C3320D" w:rsidRDefault="00B82EFE" w:rsidP="00B82EFE">
      <w:pPr>
        <w:pStyle w:val="GPSL3numberedclause"/>
        <w:rPr>
          <w:rFonts w:ascii="Arial" w:hAnsi="Arial"/>
        </w:rPr>
      </w:pPr>
      <w:r w:rsidRPr="00C3320D">
        <w:rPr>
          <w:rFonts w:ascii="Arial" w:hAnsi="Arial"/>
        </w:rPr>
        <w:t>after the date which is two (2) years prior to the date of expiry of this Legal Services Contract,</w:t>
      </w:r>
    </w:p>
    <w:p w14:paraId="5A11176B" w14:textId="77777777" w:rsidR="00B82EFE" w:rsidRPr="00C3320D" w:rsidRDefault="00B82EFE" w:rsidP="00B82EFE">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5CBC3CCF"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bulk transfer</w:t>
      </w:r>
    </w:p>
    <w:p w14:paraId="3C75C257" w14:textId="77777777" w:rsidR="00B82EFE" w:rsidRPr="00C3320D" w:rsidRDefault="00B82EFE" w:rsidP="00B82EFE">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0CAD6816" w14:textId="265CC1F1" w:rsidR="00B82EFE" w:rsidRPr="00C3320D" w:rsidRDefault="00B82EFE" w:rsidP="00B82EFE">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r w:rsidR="00914D49" w:rsidRPr="00C3320D">
        <w:rPr>
          <w:rFonts w:cs="Arial"/>
          <w:szCs w:val="22"/>
          <w:lang w:eastAsia="zh-CN"/>
        </w:rPr>
        <w:t>Fully</w:t>
      </w:r>
      <w:r w:rsidRPr="00C3320D">
        <w:rPr>
          <w:rFonts w:cs="Arial"/>
          <w:szCs w:val="22"/>
          <w:lang w:eastAsia="zh-CN"/>
        </w:rPr>
        <w:t xml:space="preserve"> fund any such broadly comparable pension scheme </w:t>
      </w:r>
      <w:r w:rsidR="00914D49" w:rsidRPr="00C3320D">
        <w:rPr>
          <w:rFonts w:cs="Arial"/>
          <w:szCs w:val="22"/>
          <w:lang w:eastAsia="zh-CN"/>
        </w:rPr>
        <w:t>in accordance</w:t>
      </w:r>
      <w:r w:rsidRPr="00C3320D">
        <w:rPr>
          <w:rFonts w:cs="Arial"/>
          <w:szCs w:val="22"/>
          <w:lang w:eastAsia="zh-CN"/>
        </w:rPr>
        <w:t xml:space="preserve"> with the funding requirements set by that broadly comparable pension scheme’s actuary or by the Government Actuary’s Department;</w:t>
      </w:r>
    </w:p>
    <w:p w14:paraId="737EDDB8" w14:textId="77777777" w:rsidR="00B82EFE" w:rsidRPr="00C3320D" w:rsidRDefault="00B82EFE" w:rsidP="00B82EFE">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50CD1DB" w14:textId="77777777" w:rsidR="00B82EFE" w:rsidRPr="00C3320D" w:rsidRDefault="00B82EFE" w:rsidP="00B82EFE">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 xml:space="preserve">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w:t>
      </w:r>
      <w:r w:rsidRPr="00C3320D">
        <w:rPr>
          <w:rFonts w:cs="Arial"/>
          <w:szCs w:val="22"/>
          <w:lang w:eastAsia="zh-CN"/>
        </w:rPr>
        <w:lastRenderedPageBreak/>
        <w:t>Fair Deal, for the avoidance of doubt should the amount offered by the broadly comparable pension scheme be less than the amount required by the Schemes to fund day for day service ("the Shortfall"), the Supplier agrees to pay the Shortfall to the Schemes;  and</w:t>
      </w:r>
    </w:p>
    <w:p w14:paraId="37DB9BB2" w14:textId="2AE0E733" w:rsidR="00B82EFE" w:rsidRDefault="00B82EFE" w:rsidP="00B82EFE">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r w:rsidR="00914D49" w:rsidRPr="00C3320D">
        <w:rPr>
          <w:rFonts w:cs="Arial"/>
          <w:szCs w:val="22"/>
          <w:lang w:eastAsia="zh-CN"/>
        </w:rPr>
        <w:t>Indemnify</w:t>
      </w:r>
      <w:r w:rsidRPr="00C3320D">
        <w:rPr>
          <w:rFonts w:cs="Arial"/>
          <w:szCs w:val="22"/>
          <w:lang w:eastAsia="zh-CN"/>
        </w:rPr>
        <w:t xml:space="preserve"> the Customer on demand for any failure to pay the Shortfall as required under Paragraph 8.1.3 above.</w:t>
      </w:r>
    </w:p>
    <w:p w14:paraId="7EF0CD08" w14:textId="77777777" w:rsidR="00B82EFE" w:rsidRDefault="00B82EFE" w:rsidP="00B82EFE">
      <w:pPr>
        <w:spacing w:before="120" w:after="120" w:line="240" w:lineRule="auto"/>
        <w:ind w:left="2154" w:hanging="1020"/>
        <w:rPr>
          <w:rFonts w:cs="Arial"/>
          <w:szCs w:val="22"/>
          <w:lang w:eastAsia="zh-CN"/>
        </w:rPr>
      </w:pPr>
    </w:p>
    <w:p w14:paraId="76F6B625" w14:textId="77777777" w:rsidR="00B82EFE" w:rsidRDefault="00B82EFE" w:rsidP="00B82EFE">
      <w:pPr>
        <w:spacing w:before="120" w:after="120" w:line="240" w:lineRule="auto"/>
        <w:ind w:left="2154" w:hanging="1020"/>
        <w:rPr>
          <w:rFonts w:cs="Arial"/>
          <w:szCs w:val="22"/>
          <w:lang w:eastAsia="zh-CN"/>
        </w:rPr>
      </w:pPr>
    </w:p>
    <w:p w14:paraId="71B6AE96" w14:textId="77777777" w:rsidR="00B82EFE" w:rsidRDefault="00B82EFE" w:rsidP="00B82EFE">
      <w:pPr>
        <w:spacing w:before="120" w:after="120" w:line="240" w:lineRule="auto"/>
        <w:ind w:left="2154" w:hanging="1020"/>
        <w:rPr>
          <w:rFonts w:cs="Arial"/>
          <w:szCs w:val="22"/>
          <w:lang w:eastAsia="zh-CN"/>
        </w:rPr>
      </w:pPr>
    </w:p>
    <w:p w14:paraId="0854A828" w14:textId="77777777" w:rsidR="00B82EFE" w:rsidRDefault="00B82EFE" w:rsidP="00B82EFE">
      <w:pPr>
        <w:spacing w:before="120" w:after="120" w:line="240" w:lineRule="auto"/>
        <w:ind w:left="2154" w:hanging="1020"/>
        <w:rPr>
          <w:rFonts w:cs="Arial"/>
          <w:szCs w:val="22"/>
          <w:lang w:eastAsia="zh-CN"/>
        </w:rPr>
      </w:pPr>
    </w:p>
    <w:p w14:paraId="32C3BD28" w14:textId="77777777" w:rsidR="00B82EFE" w:rsidRDefault="00B82EFE" w:rsidP="00B82EFE">
      <w:pPr>
        <w:spacing w:before="120" w:after="120" w:line="240" w:lineRule="auto"/>
        <w:ind w:left="2154" w:hanging="1020"/>
        <w:rPr>
          <w:rFonts w:cs="Arial"/>
          <w:szCs w:val="22"/>
          <w:lang w:eastAsia="zh-CN"/>
        </w:rPr>
      </w:pPr>
    </w:p>
    <w:p w14:paraId="1A3C6AF8" w14:textId="77777777" w:rsidR="00B82EFE" w:rsidRDefault="00B82EFE" w:rsidP="00B82EFE">
      <w:pPr>
        <w:spacing w:before="120" w:after="120" w:line="240" w:lineRule="auto"/>
        <w:ind w:left="2154" w:hanging="1020"/>
        <w:rPr>
          <w:rFonts w:cs="Arial"/>
          <w:szCs w:val="22"/>
          <w:lang w:eastAsia="zh-CN"/>
        </w:rPr>
      </w:pPr>
    </w:p>
    <w:p w14:paraId="1AE071DB" w14:textId="77777777" w:rsidR="00B82EFE" w:rsidRDefault="00B82EFE" w:rsidP="00B82EFE">
      <w:pPr>
        <w:spacing w:before="120" w:after="120" w:line="240" w:lineRule="auto"/>
        <w:ind w:left="2154" w:hanging="1020"/>
        <w:rPr>
          <w:rFonts w:cs="Arial"/>
          <w:szCs w:val="22"/>
          <w:lang w:eastAsia="zh-CN"/>
        </w:rPr>
      </w:pPr>
    </w:p>
    <w:p w14:paraId="2F7C9628" w14:textId="77777777" w:rsidR="00B82EFE" w:rsidRDefault="00B82EFE" w:rsidP="00B82EFE">
      <w:pPr>
        <w:spacing w:before="120" w:after="120" w:line="240" w:lineRule="auto"/>
        <w:ind w:left="2154" w:hanging="1020"/>
        <w:rPr>
          <w:rFonts w:cs="Arial"/>
          <w:szCs w:val="22"/>
          <w:lang w:eastAsia="zh-CN"/>
        </w:rPr>
      </w:pPr>
    </w:p>
    <w:p w14:paraId="59994DD4" w14:textId="77777777" w:rsidR="00B82EFE" w:rsidRPr="00C3320D" w:rsidRDefault="00B82EFE" w:rsidP="00B82EFE">
      <w:pPr>
        <w:spacing w:before="120" w:after="120" w:line="240" w:lineRule="auto"/>
        <w:ind w:left="2154" w:hanging="1020"/>
        <w:rPr>
          <w:rFonts w:cs="Arial"/>
          <w:szCs w:val="22"/>
          <w:lang w:eastAsia="zh-CN"/>
        </w:rPr>
      </w:pPr>
    </w:p>
    <w:p w14:paraId="694B9AED" w14:textId="77777777" w:rsidR="00B82EFE" w:rsidRDefault="00B82EFE" w:rsidP="00B82EFE">
      <w:pPr>
        <w:pStyle w:val="GPSmacrorestart"/>
        <w:spacing w:before="120" w:after="120"/>
        <w:rPr>
          <w:color w:val="auto"/>
          <w:sz w:val="22"/>
          <w:szCs w:val="22"/>
        </w:rPr>
      </w:pPr>
    </w:p>
    <w:p w14:paraId="7BE95655" w14:textId="77777777" w:rsidR="00C41189" w:rsidRDefault="00C41189" w:rsidP="00B82EFE">
      <w:pPr>
        <w:pStyle w:val="GPSmacrorestart"/>
        <w:spacing w:before="120" w:after="120"/>
        <w:rPr>
          <w:color w:val="auto"/>
          <w:sz w:val="22"/>
          <w:szCs w:val="22"/>
        </w:rPr>
      </w:pPr>
    </w:p>
    <w:p w14:paraId="41A1F696" w14:textId="77777777" w:rsidR="00C41189" w:rsidRDefault="00C41189" w:rsidP="00B82EFE">
      <w:pPr>
        <w:pStyle w:val="GPSmacrorestart"/>
        <w:spacing w:before="120" w:after="120"/>
        <w:rPr>
          <w:color w:val="auto"/>
          <w:sz w:val="22"/>
          <w:szCs w:val="22"/>
        </w:rPr>
      </w:pPr>
    </w:p>
    <w:p w14:paraId="7D7DAE22" w14:textId="77777777" w:rsidR="00C41189" w:rsidRDefault="00C41189" w:rsidP="00B82EFE">
      <w:pPr>
        <w:pStyle w:val="GPSmacrorestart"/>
        <w:spacing w:before="120" w:after="120"/>
        <w:rPr>
          <w:color w:val="auto"/>
          <w:sz w:val="22"/>
          <w:szCs w:val="22"/>
        </w:rPr>
      </w:pPr>
    </w:p>
    <w:p w14:paraId="598E3FCB" w14:textId="77777777" w:rsidR="00C41189" w:rsidRDefault="00C41189" w:rsidP="00B82EFE">
      <w:pPr>
        <w:pStyle w:val="GPSmacrorestart"/>
        <w:spacing w:before="120" w:after="120"/>
        <w:rPr>
          <w:color w:val="auto"/>
          <w:sz w:val="22"/>
          <w:szCs w:val="22"/>
        </w:rPr>
      </w:pPr>
    </w:p>
    <w:p w14:paraId="413228E3" w14:textId="77777777" w:rsidR="00C41189" w:rsidRDefault="00C41189" w:rsidP="00B82EFE">
      <w:pPr>
        <w:pStyle w:val="GPSmacrorestart"/>
        <w:spacing w:before="120" w:after="120"/>
        <w:rPr>
          <w:color w:val="auto"/>
          <w:sz w:val="22"/>
          <w:szCs w:val="22"/>
        </w:rPr>
      </w:pPr>
    </w:p>
    <w:p w14:paraId="3C5753A6" w14:textId="77777777" w:rsidR="00C41189" w:rsidRDefault="00C41189" w:rsidP="00B82EFE">
      <w:pPr>
        <w:pStyle w:val="GPSmacrorestart"/>
        <w:spacing w:before="120" w:after="120"/>
        <w:rPr>
          <w:color w:val="auto"/>
          <w:sz w:val="22"/>
          <w:szCs w:val="22"/>
        </w:rPr>
      </w:pPr>
    </w:p>
    <w:p w14:paraId="7D30D035" w14:textId="77777777" w:rsidR="00C41189" w:rsidRDefault="00C41189" w:rsidP="00B82EFE">
      <w:pPr>
        <w:pStyle w:val="GPSmacrorestart"/>
        <w:spacing w:before="120" w:after="120"/>
        <w:rPr>
          <w:color w:val="auto"/>
          <w:sz w:val="22"/>
          <w:szCs w:val="22"/>
        </w:rPr>
      </w:pPr>
    </w:p>
    <w:p w14:paraId="54B07757" w14:textId="77777777" w:rsidR="00C41189" w:rsidRDefault="00C41189" w:rsidP="00B82EFE">
      <w:pPr>
        <w:pStyle w:val="GPSmacrorestart"/>
        <w:spacing w:before="120" w:after="120"/>
        <w:rPr>
          <w:color w:val="auto"/>
          <w:sz w:val="22"/>
          <w:szCs w:val="22"/>
        </w:rPr>
      </w:pPr>
    </w:p>
    <w:p w14:paraId="10DF28A3" w14:textId="77777777" w:rsidR="00C41189" w:rsidRDefault="00C41189" w:rsidP="00B82EFE">
      <w:pPr>
        <w:pStyle w:val="GPSmacrorestart"/>
        <w:spacing w:before="120" w:after="120"/>
        <w:rPr>
          <w:color w:val="auto"/>
          <w:sz w:val="22"/>
          <w:szCs w:val="22"/>
        </w:rPr>
      </w:pPr>
    </w:p>
    <w:p w14:paraId="5C26BB7F" w14:textId="77777777" w:rsidR="00C41189" w:rsidRDefault="00C41189" w:rsidP="00B82EFE">
      <w:pPr>
        <w:pStyle w:val="GPSmacrorestart"/>
        <w:spacing w:before="120" w:after="120"/>
        <w:rPr>
          <w:color w:val="auto"/>
          <w:sz w:val="22"/>
          <w:szCs w:val="22"/>
        </w:rPr>
      </w:pPr>
    </w:p>
    <w:p w14:paraId="54F3DF83" w14:textId="77777777" w:rsidR="00C41189" w:rsidRDefault="00C41189" w:rsidP="00B82EFE">
      <w:pPr>
        <w:pStyle w:val="GPSmacrorestart"/>
        <w:spacing w:before="120" w:after="120"/>
        <w:rPr>
          <w:color w:val="auto"/>
          <w:sz w:val="22"/>
          <w:szCs w:val="22"/>
        </w:rPr>
      </w:pPr>
    </w:p>
    <w:p w14:paraId="2AD27F68" w14:textId="77777777" w:rsidR="00C41189" w:rsidRDefault="00C41189" w:rsidP="00B82EFE">
      <w:pPr>
        <w:pStyle w:val="GPSmacrorestart"/>
        <w:spacing w:before="120" w:after="120"/>
        <w:rPr>
          <w:color w:val="auto"/>
          <w:sz w:val="22"/>
          <w:szCs w:val="22"/>
        </w:rPr>
      </w:pPr>
    </w:p>
    <w:p w14:paraId="686E71F3" w14:textId="77777777" w:rsidR="00C41189" w:rsidRDefault="00C41189" w:rsidP="00B82EFE">
      <w:pPr>
        <w:pStyle w:val="GPSmacrorestart"/>
        <w:spacing w:before="120" w:after="120"/>
        <w:rPr>
          <w:color w:val="auto"/>
          <w:sz w:val="22"/>
          <w:szCs w:val="22"/>
        </w:rPr>
      </w:pPr>
    </w:p>
    <w:p w14:paraId="701667D1" w14:textId="77777777" w:rsidR="00C41189" w:rsidRDefault="00C41189" w:rsidP="00B82EFE">
      <w:pPr>
        <w:pStyle w:val="GPSmacrorestart"/>
        <w:spacing w:before="120" w:after="120"/>
        <w:rPr>
          <w:color w:val="auto"/>
          <w:sz w:val="22"/>
          <w:szCs w:val="22"/>
        </w:rPr>
      </w:pPr>
    </w:p>
    <w:p w14:paraId="2699B663" w14:textId="77777777" w:rsidR="00C41189" w:rsidRPr="00884ACC" w:rsidRDefault="00C41189" w:rsidP="00B82EFE">
      <w:pPr>
        <w:pStyle w:val="GPSmacrorestart"/>
        <w:spacing w:before="120" w:after="120"/>
        <w:rPr>
          <w:color w:val="auto"/>
          <w:sz w:val="22"/>
          <w:szCs w:val="22"/>
        </w:rPr>
      </w:pPr>
    </w:p>
    <w:p w14:paraId="148358EE" w14:textId="77777777" w:rsidR="00B82EFE" w:rsidRPr="00C3320D" w:rsidRDefault="00B82EFE" w:rsidP="00B82EFE">
      <w:pPr>
        <w:pStyle w:val="GPSSchPart"/>
        <w:spacing w:before="120" w:after="120"/>
        <w:rPr>
          <w:rFonts w:ascii="Arial" w:hAnsi="Arial" w:cs="Arial"/>
          <w:bCs/>
        </w:rPr>
      </w:pPr>
      <w:r w:rsidRPr="00C3320D">
        <w:rPr>
          <w:rFonts w:ascii="Arial" w:hAnsi="Arial" w:cs="Arial"/>
        </w:rPr>
        <w:lastRenderedPageBreak/>
        <w:t>PART C</w:t>
      </w:r>
    </w:p>
    <w:p w14:paraId="0DF76C58" w14:textId="77777777" w:rsidR="00B82EFE" w:rsidRPr="00C3320D" w:rsidRDefault="00B82EFE" w:rsidP="00B82EFE">
      <w:pPr>
        <w:pStyle w:val="GPSSchPart"/>
        <w:spacing w:before="120" w:after="120"/>
        <w:rPr>
          <w:rFonts w:ascii="Arial" w:hAnsi="Arial" w:cs="Arial"/>
        </w:rPr>
      </w:pPr>
      <w:r w:rsidRPr="00C3320D">
        <w:rPr>
          <w:rFonts w:ascii="Arial" w:hAnsi="Arial" w:cs="Arial"/>
        </w:rPr>
        <w:t>No transfer of employees at commencement of ORDERED PANEL Services</w:t>
      </w:r>
    </w:p>
    <w:p w14:paraId="68042330" w14:textId="77777777" w:rsidR="00B82EFE" w:rsidRPr="00DB297D" w:rsidRDefault="00B82EFE" w:rsidP="008F6739">
      <w:pPr>
        <w:pStyle w:val="GPSL1CLAUSEHEADING"/>
        <w:numPr>
          <w:ilvl w:val="0"/>
          <w:numId w:val="43"/>
        </w:numPr>
        <w:spacing w:before="120" w:after="120"/>
        <w:rPr>
          <w:rFonts w:ascii="Arial" w:hAnsi="Arial"/>
        </w:rPr>
      </w:pPr>
      <w:r w:rsidRPr="00DB297D">
        <w:rPr>
          <w:rFonts w:ascii="Arial" w:hAnsi="Arial"/>
        </w:rPr>
        <w:t>PROCEDURE IN THE EVENT OF TRANSFER</w:t>
      </w:r>
    </w:p>
    <w:p w14:paraId="01C6E3A0" w14:textId="77777777" w:rsidR="00B82EFE" w:rsidRPr="00C3320D" w:rsidRDefault="00B82EFE" w:rsidP="00B82EFE">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461715EA" w14:textId="77777777" w:rsidR="00B82EFE" w:rsidRPr="00C3320D" w:rsidRDefault="00B82EFE" w:rsidP="00B82EFE">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EB092F7" w14:textId="77777777" w:rsidR="00B82EFE" w:rsidRPr="00C3320D" w:rsidRDefault="00B82EFE" w:rsidP="00B82EFE">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57030038" w14:textId="77777777" w:rsidR="00B82EFE" w:rsidRPr="00C3320D" w:rsidRDefault="00B82EFE" w:rsidP="00B82EFE">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292C532A" w14:textId="77777777" w:rsidR="00B82EFE" w:rsidRPr="00C3320D" w:rsidRDefault="00B82EFE" w:rsidP="00B82EFE">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47F3E89" w14:textId="77777777" w:rsidR="00B82EFE" w:rsidRPr="00C3320D" w:rsidRDefault="00B82EFE" w:rsidP="00B82EFE">
      <w:pPr>
        <w:pStyle w:val="GPSL2numberedclause"/>
        <w:rPr>
          <w:rFonts w:ascii="Arial" w:hAnsi="Arial"/>
        </w:rPr>
      </w:pPr>
      <w:r w:rsidRPr="00C3320D">
        <w:rPr>
          <w:rFonts w:ascii="Arial" w:hAnsi="Arial"/>
        </w:rPr>
        <w:t xml:space="preserve">If by the end of the fifteen (15) Working Day period specified in Paragraph 1.2.2: </w:t>
      </w:r>
    </w:p>
    <w:p w14:paraId="408EE42A" w14:textId="77777777" w:rsidR="00B82EFE" w:rsidRPr="00C3320D" w:rsidRDefault="00B82EFE" w:rsidP="00B82EFE">
      <w:pPr>
        <w:pStyle w:val="GPSL3numberedclause"/>
        <w:rPr>
          <w:rFonts w:ascii="Arial" w:hAnsi="Arial"/>
        </w:rPr>
      </w:pPr>
      <w:r w:rsidRPr="00C3320D">
        <w:rPr>
          <w:rFonts w:ascii="Arial" w:hAnsi="Arial"/>
        </w:rPr>
        <w:t xml:space="preserve">no such offer of employment has been made; </w:t>
      </w:r>
    </w:p>
    <w:p w14:paraId="44D3E34B" w14:textId="77777777" w:rsidR="00B82EFE" w:rsidRPr="00C3320D" w:rsidRDefault="00B82EFE" w:rsidP="00B82EFE">
      <w:pPr>
        <w:pStyle w:val="GPSL3numberedclause"/>
        <w:rPr>
          <w:rFonts w:ascii="Arial" w:hAnsi="Arial"/>
        </w:rPr>
      </w:pPr>
      <w:r w:rsidRPr="00C3320D">
        <w:rPr>
          <w:rFonts w:ascii="Arial" w:hAnsi="Arial"/>
        </w:rPr>
        <w:t>such offer has been made but not accepted; or</w:t>
      </w:r>
    </w:p>
    <w:p w14:paraId="0FC38B64" w14:textId="77777777" w:rsidR="00B82EFE" w:rsidRPr="00C3320D" w:rsidRDefault="00B82EFE" w:rsidP="00B82EFE">
      <w:pPr>
        <w:pStyle w:val="GPSL3numberedclause"/>
        <w:rPr>
          <w:rFonts w:ascii="Arial" w:hAnsi="Arial"/>
        </w:rPr>
      </w:pPr>
      <w:r w:rsidRPr="00C3320D">
        <w:rPr>
          <w:rFonts w:ascii="Arial" w:hAnsi="Arial"/>
        </w:rPr>
        <w:t>the situation has not otherwise been resolved,</w:t>
      </w:r>
    </w:p>
    <w:p w14:paraId="5BC73852" w14:textId="048092CE" w:rsidR="00B82EFE" w:rsidRPr="00C3320D" w:rsidRDefault="00914D49" w:rsidP="00B82EFE">
      <w:pPr>
        <w:pStyle w:val="GPSL2Indent"/>
        <w:ind w:left="1134"/>
        <w:rPr>
          <w:rFonts w:ascii="Arial" w:hAnsi="Arial"/>
        </w:rPr>
      </w:pPr>
      <w:r w:rsidRPr="00C3320D">
        <w:rPr>
          <w:rFonts w:ascii="Arial" w:hAnsi="Arial"/>
        </w:rPr>
        <w:t>The</w:t>
      </w:r>
      <w:r w:rsidR="00B82EFE" w:rsidRPr="00C3320D">
        <w:rPr>
          <w:rFonts w:ascii="Arial" w:hAnsi="Arial"/>
        </w:rPr>
        <w:t xml:space="preserve"> Supplier and/or the Sub-Contractor may within five (5) Working Days give notice to terminate the employment or alleged employment of such person.</w:t>
      </w:r>
    </w:p>
    <w:p w14:paraId="04C87616"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INDEMNITIES</w:t>
      </w:r>
    </w:p>
    <w:p w14:paraId="1966EABC" w14:textId="77777777" w:rsidR="00B82EFE" w:rsidRPr="00C3320D" w:rsidRDefault="00B82EFE" w:rsidP="00B82EFE">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C47DF61" w14:textId="77777777" w:rsidR="00B82EFE" w:rsidRPr="00C3320D" w:rsidRDefault="00B82EFE" w:rsidP="00B82EFE">
      <w:pPr>
        <w:pStyle w:val="GPSL3numberedclause"/>
        <w:rPr>
          <w:rFonts w:ascii="Arial" w:hAnsi="Arial"/>
        </w:rPr>
      </w:pPr>
      <w:r w:rsidRPr="00C3320D">
        <w:rPr>
          <w:rFonts w:ascii="Arial" w:hAnsi="Arial"/>
        </w:rPr>
        <w:lastRenderedPageBreak/>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0C513EBE" w14:textId="77777777" w:rsidR="00B82EFE" w:rsidRPr="00C3320D" w:rsidRDefault="00B82EFE" w:rsidP="00B82EFE">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23E0C2D6" w14:textId="77777777" w:rsidR="00B82EFE" w:rsidRPr="00C3320D" w:rsidRDefault="00B82EFE" w:rsidP="00B82EFE">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09F4DFC" w14:textId="77777777" w:rsidR="00B82EFE" w:rsidRPr="00C3320D" w:rsidRDefault="00B82EFE" w:rsidP="00B82EFE">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7F5F89"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2.1: </w:t>
      </w:r>
    </w:p>
    <w:p w14:paraId="0381044F" w14:textId="77777777" w:rsidR="00B82EFE" w:rsidRPr="00C3320D" w:rsidRDefault="00B82EFE" w:rsidP="00B82EFE">
      <w:pPr>
        <w:pStyle w:val="GPSL3numberedclause"/>
        <w:rPr>
          <w:rFonts w:ascii="Arial" w:hAnsi="Arial"/>
        </w:rPr>
      </w:pPr>
      <w:r w:rsidRPr="00C3320D">
        <w:rPr>
          <w:rFonts w:ascii="Arial" w:hAnsi="Arial"/>
        </w:rPr>
        <w:t>shall not apply to:</w:t>
      </w:r>
    </w:p>
    <w:p w14:paraId="078EFB2E" w14:textId="77777777" w:rsidR="00B82EFE" w:rsidRPr="00C3320D" w:rsidRDefault="00B82EFE" w:rsidP="00B82EFE">
      <w:pPr>
        <w:pStyle w:val="GPSL4numberedclause"/>
        <w:rPr>
          <w:rFonts w:ascii="Arial" w:hAnsi="Arial"/>
          <w:szCs w:val="22"/>
        </w:rPr>
      </w:pPr>
      <w:r w:rsidRPr="00C3320D">
        <w:rPr>
          <w:rFonts w:ascii="Arial" w:hAnsi="Arial"/>
          <w:szCs w:val="22"/>
        </w:rPr>
        <w:t>any claim for:</w:t>
      </w:r>
    </w:p>
    <w:p w14:paraId="1346DB32"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2053CB95"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9B5D25E" w14:textId="1765A5A3" w:rsidR="00B82EFE" w:rsidRPr="00C3320D" w:rsidRDefault="00914D49" w:rsidP="00B82EFE">
      <w:pPr>
        <w:pStyle w:val="GPSL4indent"/>
        <w:rPr>
          <w:rFonts w:ascii="Arial" w:hAnsi="Arial"/>
          <w:szCs w:val="22"/>
        </w:rPr>
      </w:pPr>
      <w:r w:rsidRPr="00C3320D">
        <w:rPr>
          <w:rFonts w:ascii="Arial" w:hAnsi="Arial"/>
          <w:szCs w:val="22"/>
        </w:rPr>
        <w:t>In</w:t>
      </w:r>
      <w:r w:rsidR="00B82EFE" w:rsidRPr="00C3320D">
        <w:rPr>
          <w:rFonts w:ascii="Arial" w:hAnsi="Arial"/>
          <w:szCs w:val="22"/>
        </w:rPr>
        <w:t xml:space="preserve"> any case in relation to any alleged act or omission of the Supplier and/or any Sub-Contractor; or</w:t>
      </w:r>
    </w:p>
    <w:p w14:paraId="5F5445AD" w14:textId="77777777" w:rsidR="00B82EFE" w:rsidRPr="00C3320D" w:rsidRDefault="00B82EFE" w:rsidP="00B82EFE">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3F01DC68" w14:textId="124D0863" w:rsidR="00B82EFE" w:rsidRPr="00C3320D" w:rsidRDefault="00914D49" w:rsidP="00B82EFE">
      <w:pPr>
        <w:pStyle w:val="GPSL3numberedclause"/>
        <w:rPr>
          <w:rFonts w:ascii="Arial" w:hAnsi="Arial"/>
        </w:rPr>
      </w:pPr>
      <w:r w:rsidRPr="00C3320D">
        <w:rPr>
          <w:rFonts w:ascii="Arial" w:hAnsi="Arial"/>
        </w:rPr>
        <w:lastRenderedPageBreak/>
        <w:t>Shall</w:t>
      </w:r>
      <w:r w:rsidR="00B82EFE" w:rsidRPr="00C3320D">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45716476"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PROCUREMENT OBLIGATIONS</w:t>
      </w:r>
    </w:p>
    <w:p w14:paraId="2A27E52D" w14:textId="77777777" w:rsidR="00B82EFE" w:rsidRPr="00C3320D" w:rsidRDefault="00B82EFE" w:rsidP="00B82EFE">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578FAED0" w14:textId="77777777" w:rsidR="00B82EFE" w:rsidRPr="00C3320D" w:rsidRDefault="00B82EFE" w:rsidP="00B82EFE">
      <w:pPr>
        <w:pStyle w:val="GPSmacrorestart"/>
        <w:spacing w:before="120" w:after="120"/>
        <w:rPr>
          <w:color w:val="auto"/>
          <w:sz w:val="22"/>
          <w:szCs w:val="22"/>
        </w:rPr>
      </w:pPr>
    </w:p>
    <w:p w14:paraId="3E3235A2" w14:textId="77777777" w:rsidR="00B82EFE" w:rsidRPr="00C3320D" w:rsidRDefault="00B82EFE" w:rsidP="00B82EFE">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27405A0D" w14:textId="77777777" w:rsidR="00B82EFE" w:rsidRPr="00C3320D" w:rsidRDefault="00B82EFE" w:rsidP="00B82EFE">
      <w:pPr>
        <w:pStyle w:val="GPSSchPart"/>
        <w:spacing w:before="120" w:after="120"/>
        <w:rPr>
          <w:rFonts w:ascii="Arial" w:hAnsi="Arial" w:cs="Arial"/>
        </w:rPr>
      </w:pPr>
      <w:r w:rsidRPr="00C3320D">
        <w:rPr>
          <w:rFonts w:ascii="Arial" w:hAnsi="Arial" w:cs="Arial"/>
        </w:rPr>
        <w:t>Employment Exit Provisions</w:t>
      </w:r>
    </w:p>
    <w:p w14:paraId="6ACB6229" w14:textId="77777777" w:rsidR="00B82EFE" w:rsidRPr="00DB297D" w:rsidRDefault="00B82EFE" w:rsidP="008F6739">
      <w:pPr>
        <w:pStyle w:val="GPSL1CLAUSEHEADING"/>
        <w:numPr>
          <w:ilvl w:val="0"/>
          <w:numId w:val="44"/>
        </w:numPr>
        <w:spacing w:before="120" w:after="120"/>
        <w:rPr>
          <w:rFonts w:ascii="Arial" w:hAnsi="Arial"/>
        </w:rPr>
      </w:pPr>
      <w:r w:rsidRPr="00DB297D">
        <w:rPr>
          <w:rFonts w:ascii="Arial" w:hAnsi="Arial"/>
        </w:rPr>
        <w:t>PRE-SERVICE TRANSFER OBLIGATIONS</w:t>
      </w:r>
    </w:p>
    <w:p w14:paraId="1781BD00" w14:textId="77777777" w:rsidR="00B82EFE" w:rsidRPr="00C3320D" w:rsidRDefault="00B82EFE" w:rsidP="00B82EFE">
      <w:pPr>
        <w:pStyle w:val="GPSL2numberedclause"/>
        <w:rPr>
          <w:rFonts w:ascii="Arial" w:hAnsi="Arial"/>
        </w:rPr>
      </w:pPr>
      <w:r w:rsidRPr="00C3320D">
        <w:rPr>
          <w:rFonts w:ascii="Arial" w:hAnsi="Arial"/>
        </w:rPr>
        <w:t>The Supplier agrees that within twenty (20) Working Days of the earliest of:</w:t>
      </w:r>
    </w:p>
    <w:p w14:paraId="673C7773" w14:textId="77777777" w:rsidR="00B82EFE" w:rsidRPr="00C3320D" w:rsidRDefault="00B82EFE" w:rsidP="00B82EFE">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15BF5770" w14:textId="77777777" w:rsidR="00B82EFE" w:rsidRPr="00C3320D" w:rsidRDefault="00B82EFE" w:rsidP="00B82EFE">
      <w:pPr>
        <w:pStyle w:val="GPSL3numberedclause"/>
        <w:rPr>
          <w:rFonts w:ascii="Arial" w:hAnsi="Arial"/>
        </w:rPr>
      </w:pPr>
      <w:r w:rsidRPr="00C3320D">
        <w:rPr>
          <w:rFonts w:ascii="Arial" w:hAnsi="Arial"/>
        </w:rPr>
        <w:t xml:space="preserve">receipt of the giving of notice of early termination or any Partial Termination of this Legal Services Contract; </w:t>
      </w:r>
    </w:p>
    <w:p w14:paraId="688A234D" w14:textId="77777777" w:rsidR="00B82EFE" w:rsidRPr="00C3320D" w:rsidRDefault="00B82EFE" w:rsidP="00B82EFE">
      <w:pPr>
        <w:pStyle w:val="GPSL3numberedclause"/>
        <w:rPr>
          <w:rFonts w:ascii="Arial" w:hAnsi="Arial"/>
        </w:rPr>
      </w:pPr>
      <w:r w:rsidRPr="00C3320D">
        <w:rPr>
          <w:rFonts w:ascii="Arial" w:hAnsi="Arial"/>
        </w:rPr>
        <w:t>the date which is twelve (12) Months before the end of the Term; and</w:t>
      </w:r>
    </w:p>
    <w:p w14:paraId="167922FB" w14:textId="77777777" w:rsidR="00B82EFE" w:rsidRPr="00C3320D" w:rsidRDefault="00B82EFE" w:rsidP="00B82EFE">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Month period),</w:t>
      </w:r>
    </w:p>
    <w:p w14:paraId="403FC123" w14:textId="1A07EB90" w:rsidR="00B82EFE" w:rsidRPr="00C3320D" w:rsidRDefault="00914D49" w:rsidP="00B82EFE">
      <w:pPr>
        <w:pStyle w:val="GPSL2Indent"/>
        <w:ind w:left="1134"/>
        <w:rPr>
          <w:rFonts w:ascii="Arial" w:hAnsi="Arial"/>
        </w:rPr>
      </w:pPr>
      <w:r w:rsidRPr="00C3320D">
        <w:rPr>
          <w:rFonts w:ascii="Arial" w:hAnsi="Arial"/>
        </w:rPr>
        <w:t>It</w:t>
      </w:r>
      <w:r w:rsidR="00B82EFE" w:rsidRPr="00C3320D">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8E14044" w14:textId="77777777" w:rsidR="00B82EFE" w:rsidRPr="00C3320D" w:rsidRDefault="00B82EFE" w:rsidP="00B82EFE">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246B67C4" w14:textId="77777777" w:rsidR="00B82EFE" w:rsidRPr="00C3320D" w:rsidRDefault="00B82EFE" w:rsidP="00B82EFE">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477895BB" w14:textId="5C9834DA" w:rsidR="00B82EFE" w:rsidRPr="00C3320D" w:rsidRDefault="00914D49" w:rsidP="00B82EFE">
      <w:pPr>
        <w:pStyle w:val="GPSL3numberedclause"/>
        <w:rPr>
          <w:rFonts w:ascii="Arial" w:hAnsi="Arial"/>
        </w:rPr>
      </w:pPr>
      <w:r w:rsidRPr="00C3320D">
        <w:rPr>
          <w:rFonts w:ascii="Arial" w:hAnsi="Arial"/>
        </w:rPr>
        <w:t>The</w:t>
      </w:r>
      <w:r w:rsidR="00B82EFE" w:rsidRPr="00C3320D">
        <w:rPr>
          <w:rFonts w:ascii="Arial" w:hAnsi="Arial"/>
        </w:rPr>
        <w:t xml:space="preserve"> Staffing Information in relation to the Supplier’s Final Supplier Personnel List (insofar as such information has not previously been provided).</w:t>
      </w:r>
    </w:p>
    <w:p w14:paraId="7815045E" w14:textId="77777777" w:rsidR="00B82EFE" w:rsidRPr="00C3320D" w:rsidRDefault="00B82EFE" w:rsidP="00B82EFE">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59557765" w14:textId="77777777" w:rsidR="00B82EFE" w:rsidRPr="00C3320D" w:rsidRDefault="00B82EFE" w:rsidP="00B82EFE">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3ED2313D" w14:textId="77777777" w:rsidR="00B82EFE" w:rsidRPr="00C3320D" w:rsidRDefault="00B82EFE" w:rsidP="00B82EFE">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20B7B8F2" w14:textId="77777777" w:rsidR="00B82EFE" w:rsidRPr="00C3320D" w:rsidRDefault="00B82EFE" w:rsidP="00B82EFE">
      <w:pPr>
        <w:pStyle w:val="GPSL3numberedclause"/>
        <w:rPr>
          <w:rFonts w:ascii="Arial" w:hAnsi="Arial"/>
        </w:rPr>
      </w:pPr>
      <w:r w:rsidRPr="00C3320D">
        <w:rPr>
          <w:rFonts w:ascii="Arial" w:hAnsi="Arial"/>
        </w:rPr>
        <w:t xml:space="preserve">replace or re-deploy any Supplier Personnel listed on the Supplier Provisional Supplier Personnel List other than where any replacement is of equivalent grade, </w:t>
      </w:r>
      <w:r w:rsidRPr="00C3320D">
        <w:rPr>
          <w:rFonts w:ascii="Arial" w:hAnsi="Arial"/>
        </w:rPr>
        <w:lastRenderedPageBreak/>
        <w:t>skills, experience and expertise and is employed on the same terms and conditions of employment as the person he/she replaces;</w:t>
      </w:r>
    </w:p>
    <w:p w14:paraId="433ECFD7" w14:textId="77777777" w:rsidR="00B82EFE" w:rsidRPr="00C3320D" w:rsidRDefault="00B82EFE" w:rsidP="00B82EFE">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5BB84039" w14:textId="77777777" w:rsidR="00B82EFE" w:rsidRPr="00C3320D" w:rsidRDefault="00B82EFE" w:rsidP="00B82EFE">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4684B1BC" w14:textId="77777777" w:rsidR="00B82EFE" w:rsidRPr="00C3320D" w:rsidRDefault="00B82EFE" w:rsidP="00B82EFE">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BA349C4" w14:textId="77777777" w:rsidR="00B82EFE" w:rsidRPr="00C3320D" w:rsidRDefault="00B82EFE" w:rsidP="00B82EFE">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7251E78D" w14:textId="77777777" w:rsidR="00B82EFE" w:rsidRPr="00C3320D" w:rsidRDefault="00B82EFE" w:rsidP="00B82EFE">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B2CF619" w14:textId="77777777" w:rsidR="00B82EFE" w:rsidRPr="00C3320D" w:rsidRDefault="00B82EFE" w:rsidP="00B82EFE">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6E9E9E3" w14:textId="77777777" w:rsidR="00B82EFE" w:rsidRPr="00C3320D" w:rsidRDefault="00B82EFE" w:rsidP="00B82EFE">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26BE63E9" w14:textId="77777777" w:rsidR="00B82EFE" w:rsidRPr="00C3320D" w:rsidRDefault="00B82EFE" w:rsidP="00B82EFE">
      <w:pPr>
        <w:pStyle w:val="GPSL3numberedclause"/>
        <w:rPr>
          <w:rFonts w:ascii="Arial" w:hAnsi="Arial"/>
        </w:rPr>
      </w:pPr>
      <w:r w:rsidRPr="00C3320D">
        <w:rPr>
          <w:rFonts w:ascii="Arial" w:hAnsi="Arial"/>
        </w:rPr>
        <w:t>the numbers of employees engaged in providing the Ordered Panel Services;</w:t>
      </w:r>
    </w:p>
    <w:p w14:paraId="710BAF31" w14:textId="77777777" w:rsidR="00B82EFE" w:rsidRPr="00C3320D" w:rsidRDefault="00B82EFE" w:rsidP="00B82EFE">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684CEAED" w14:textId="77777777" w:rsidR="00B82EFE" w:rsidRPr="00C3320D" w:rsidRDefault="00B82EFE" w:rsidP="00B82EFE">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69DD7750" w14:textId="443FF3C4" w:rsidR="00B82EFE" w:rsidRPr="00C3320D" w:rsidRDefault="00914D49" w:rsidP="00B82EFE">
      <w:pPr>
        <w:pStyle w:val="GPSL3numberedclause"/>
        <w:rPr>
          <w:rFonts w:ascii="Arial" w:hAnsi="Arial"/>
        </w:rPr>
      </w:pPr>
      <w:r w:rsidRPr="00C3320D">
        <w:rPr>
          <w:rFonts w:ascii="Arial" w:hAnsi="Arial"/>
        </w:rPr>
        <w:t>A</w:t>
      </w:r>
      <w:r w:rsidR="00B82EFE" w:rsidRPr="00C3320D">
        <w:rPr>
          <w:rFonts w:ascii="Arial" w:hAnsi="Arial"/>
        </w:rPr>
        <w:t xml:space="preserve"> description of the nature of the work undertaken by each employee by location.</w:t>
      </w:r>
    </w:p>
    <w:p w14:paraId="70372382" w14:textId="77777777" w:rsidR="00B82EFE" w:rsidRPr="00C3320D" w:rsidRDefault="00B82EFE" w:rsidP="00B82EFE">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w:t>
      </w:r>
      <w:r w:rsidRPr="00C3320D">
        <w:rPr>
          <w:rFonts w:ascii="Arial" w:hAnsi="Arial"/>
        </w:rPr>
        <w:lastRenderedPageBreak/>
        <w:t>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E5A1E34" w14:textId="77777777" w:rsidR="00B82EFE" w:rsidRPr="00C3320D" w:rsidRDefault="00B82EFE" w:rsidP="00B82EFE">
      <w:pPr>
        <w:pStyle w:val="GPSL3numberedclause"/>
        <w:rPr>
          <w:rFonts w:ascii="Arial" w:hAnsi="Arial"/>
        </w:rPr>
      </w:pPr>
      <w:r w:rsidRPr="00C3320D">
        <w:rPr>
          <w:rFonts w:ascii="Arial" w:hAnsi="Arial"/>
        </w:rPr>
        <w:t>the most recent month's copy pay slip data;</w:t>
      </w:r>
    </w:p>
    <w:p w14:paraId="32455AA0" w14:textId="77777777" w:rsidR="00B82EFE" w:rsidRPr="00C3320D" w:rsidRDefault="00B82EFE" w:rsidP="00B82EFE">
      <w:pPr>
        <w:pStyle w:val="GPSL3numberedclause"/>
        <w:rPr>
          <w:rFonts w:ascii="Arial" w:hAnsi="Arial"/>
        </w:rPr>
      </w:pPr>
      <w:r w:rsidRPr="00C3320D">
        <w:rPr>
          <w:rFonts w:ascii="Arial" w:hAnsi="Arial"/>
        </w:rPr>
        <w:t>details of cumulative pay for tax and pension purposes;</w:t>
      </w:r>
    </w:p>
    <w:p w14:paraId="29B28CA2" w14:textId="77777777" w:rsidR="00B82EFE" w:rsidRPr="00C3320D" w:rsidRDefault="00B82EFE" w:rsidP="00B82EFE">
      <w:pPr>
        <w:pStyle w:val="GPSL3numberedclause"/>
        <w:rPr>
          <w:rFonts w:ascii="Arial" w:hAnsi="Arial"/>
        </w:rPr>
      </w:pPr>
      <w:r w:rsidRPr="00C3320D">
        <w:rPr>
          <w:rFonts w:ascii="Arial" w:hAnsi="Arial"/>
        </w:rPr>
        <w:t>details of cumulative tax paid;</w:t>
      </w:r>
    </w:p>
    <w:p w14:paraId="41C9FAE4" w14:textId="77777777" w:rsidR="00B82EFE" w:rsidRPr="00C3320D" w:rsidRDefault="00B82EFE" w:rsidP="00B82EFE">
      <w:pPr>
        <w:pStyle w:val="GPSL3numberedclause"/>
        <w:rPr>
          <w:rFonts w:ascii="Arial" w:hAnsi="Arial"/>
        </w:rPr>
      </w:pPr>
      <w:r w:rsidRPr="00C3320D">
        <w:rPr>
          <w:rFonts w:ascii="Arial" w:hAnsi="Arial"/>
        </w:rPr>
        <w:t>tax code;</w:t>
      </w:r>
    </w:p>
    <w:p w14:paraId="7CAAE713" w14:textId="77777777" w:rsidR="00B82EFE" w:rsidRPr="00C3320D" w:rsidRDefault="00B82EFE" w:rsidP="00B82EFE">
      <w:pPr>
        <w:pStyle w:val="GPSL3numberedclause"/>
        <w:rPr>
          <w:rFonts w:ascii="Arial" w:hAnsi="Arial"/>
        </w:rPr>
      </w:pPr>
      <w:r w:rsidRPr="00C3320D">
        <w:rPr>
          <w:rFonts w:ascii="Arial" w:hAnsi="Arial"/>
        </w:rPr>
        <w:t>details of any voluntary deductions from pay; and</w:t>
      </w:r>
    </w:p>
    <w:p w14:paraId="436FB378" w14:textId="4AB39694" w:rsidR="00B82EFE" w:rsidRPr="00C3320D" w:rsidRDefault="00914D49" w:rsidP="00B82EFE">
      <w:pPr>
        <w:pStyle w:val="GPSL3numberedclause"/>
        <w:rPr>
          <w:rFonts w:ascii="Arial" w:hAnsi="Arial"/>
        </w:rPr>
      </w:pPr>
      <w:r w:rsidRPr="00C3320D">
        <w:rPr>
          <w:rFonts w:ascii="Arial" w:hAnsi="Arial"/>
        </w:rPr>
        <w:t>Bank/building</w:t>
      </w:r>
      <w:r w:rsidR="00B82EFE" w:rsidRPr="00C3320D">
        <w:rPr>
          <w:rFonts w:ascii="Arial" w:hAnsi="Arial"/>
        </w:rPr>
        <w:t xml:space="preserve"> society account details for payroll purposes.</w:t>
      </w:r>
    </w:p>
    <w:p w14:paraId="2F44EE44" w14:textId="77777777" w:rsidR="00B82EFE" w:rsidRPr="00C3320D" w:rsidRDefault="00B82EFE" w:rsidP="00B82EFE">
      <w:pPr>
        <w:pStyle w:val="GPSL3numberedclause"/>
        <w:numPr>
          <w:ilvl w:val="0"/>
          <w:numId w:val="0"/>
        </w:numPr>
        <w:ind w:left="1134"/>
        <w:rPr>
          <w:rFonts w:ascii="Arial" w:hAnsi="Arial"/>
        </w:rPr>
      </w:pPr>
    </w:p>
    <w:p w14:paraId="02758138" w14:textId="77777777" w:rsidR="00B82EFE" w:rsidRPr="00C3320D" w:rsidRDefault="00B82EFE" w:rsidP="008F6739">
      <w:pPr>
        <w:pStyle w:val="GPSL1SCHEDULEHeading"/>
        <w:numPr>
          <w:ilvl w:val="0"/>
          <w:numId w:val="26"/>
        </w:numPr>
        <w:spacing w:before="120" w:after="120"/>
        <w:rPr>
          <w:rFonts w:ascii="Arial" w:hAnsi="Arial"/>
        </w:rPr>
      </w:pPr>
      <w:r w:rsidRPr="00C3320D">
        <w:rPr>
          <w:rFonts w:ascii="Arial" w:hAnsi="Arial"/>
        </w:rPr>
        <w:t>EMPLOYMENT REGULATIONS EXIT PROVISIONS</w:t>
      </w:r>
    </w:p>
    <w:p w14:paraId="70EB0500" w14:textId="77777777" w:rsidR="00B82EFE" w:rsidRPr="00C3320D" w:rsidRDefault="00B82EFE" w:rsidP="00B82EFE">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32BD208" w14:textId="77777777" w:rsidR="00B82EFE" w:rsidRPr="00C3320D" w:rsidRDefault="00B82EFE" w:rsidP="00B82EFE">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w:t>
      </w:r>
      <w:r w:rsidRPr="00C3320D">
        <w:rPr>
          <w:rFonts w:ascii="Arial" w:hAnsi="Arial"/>
        </w:rPr>
        <w:lastRenderedPageBreak/>
        <w:t xml:space="preserve">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3253F38" w14:textId="77777777" w:rsidR="00B82EFE" w:rsidRPr="00C3320D" w:rsidRDefault="00B82EFE" w:rsidP="00B82EFE">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6F717AC" w14:textId="77777777" w:rsidR="00B82EFE" w:rsidRPr="00C3320D" w:rsidRDefault="00B82EFE" w:rsidP="00B82EFE">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5053E12C" w14:textId="77777777" w:rsidR="00B82EFE" w:rsidRPr="00C3320D" w:rsidRDefault="00B82EFE" w:rsidP="00B82EFE">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3CF23DF6" w14:textId="77777777" w:rsidR="00B82EFE" w:rsidRPr="00C3320D" w:rsidRDefault="00B82EFE" w:rsidP="00B82EFE">
      <w:pPr>
        <w:pStyle w:val="GPSL4numberedclause"/>
        <w:rPr>
          <w:rFonts w:ascii="Arial" w:hAnsi="Arial"/>
          <w:szCs w:val="22"/>
        </w:rPr>
      </w:pPr>
      <w:r w:rsidRPr="00C3320D">
        <w:rPr>
          <w:rFonts w:ascii="Arial" w:hAnsi="Arial"/>
          <w:szCs w:val="22"/>
        </w:rPr>
        <w:t>any collective agreement applicable to the Transferring Supplier Employees; and/or</w:t>
      </w:r>
    </w:p>
    <w:p w14:paraId="343FCC34" w14:textId="77777777" w:rsidR="00B82EFE" w:rsidRPr="00C3320D" w:rsidRDefault="00B82EFE" w:rsidP="00B82EFE">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0E89A576" w14:textId="77777777" w:rsidR="00B82EFE" w:rsidRPr="00C3320D" w:rsidRDefault="00B82EFE" w:rsidP="00B82EFE">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19D46AE" w14:textId="77777777" w:rsidR="00B82EFE" w:rsidRPr="00C3320D" w:rsidRDefault="00B82EFE" w:rsidP="00B82EF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9AD5E80"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2B0F0D72"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B83AA0C" w14:textId="77777777" w:rsidR="00B82EFE" w:rsidRPr="00C3320D" w:rsidRDefault="00B82EFE" w:rsidP="00B82EFE">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Supplier </w:t>
      </w:r>
      <w:r w:rsidRPr="00C3320D">
        <w:rPr>
          <w:rFonts w:ascii="Arial" w:hAnsi="Arial"/>
        </w:rPr>
        <w:lastRenderedPageBreak/>
        <w:t>Employees in respect of the period up to (and including) the Service Transfer Date);</w:t>
      </w:r>
    </w:p>
    <w:p w14:paraId="051F942F" w14:textId="77777777" w:rsidR="00B82EFE" w:rsidRPr="00C3320D" w:rsidRDefault="00B82EFE" w:rsidP="00B82EFE">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27849270"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23F2917B" w14:textId="77777777" w:rsidR="00B82EFE" w:rsidRPr="00C3320D" w:rsidRDefault="00B82EFE" w:rsidP="00B82EFE">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BC3D767" w14:textId="77777777" w:rsidR="00B82EFE" w:rsidRPr="00C3320D" w:rsidRDefault="00B82EFE" w:rsidP="00B82EFE">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32B5B58" w14:textId="77777777" w:rsidR="00B82EFE" w:rsidRPr="00C3320D" w:rsidRDefault="00B82EFE" w:rsidP="00B82EFE">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015BF90B" w14:textId="77777777" w:rsidR="00B82EFE" w:rsidRPr="00C3320D" w:rsidRDefault="00B82EFE" w:rsidP="00B82EFE">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406DC5B5" w14:textId="77777777" w:rsidR="00B82EFE" w:rsidRPr="00C3320D" w:rsidRDefault="00B82EFE" w:rsidP="00B82EFE">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E4678C3" w14:textId="77777777" w:rsidR="00B82EFE" w:rsidRPr="00C3320D" w:rsidRDefault="00B82EFE" w:rsidP="00B82EFE">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0093A523" w14:textId="77777777" w:rsidR="00B82EFE" w:rsidRPr="00C3320D" w:rsidRDefault="00B82EFE" w:rsidP="00B82EFE">
      <w:pPr>
        <w:pStyle w:val="GPSL2numberedclause"/>
        <w:rPr>
          <w:rFonts w:ascii="Arial" w:hAnsi="Arial"/>
        </w:rPr>
      </w:pPr>
      <w:r w:rsidRPr="00C3320D">
        <w:rPr>
          <w:rFonts w:ascii="Arial" w:hAnsi="Arial"/>
        </w:rPr>
        <w:lastRenderedPageBreak/>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3B32F074" w14:textId="77777777" w:rsidR="00B82EFE" w:rsidRPr="00C3320D" w:rsidRDefault="00B82EFE" w:rsidP="00B82EFE">
      <w:pPr>
        <w:pStyle w:val="GPSL2numberedclause"/>
        <w:rPr>
          <w:rFonts w:ascii="Arial" w:hAnsi="Arial"/>
        </w:rPr>
      </w:pPr>
      <w:r w:rsidRPr="00C3320D">
        <w:rPr>
          <w:rFonts w:ascii="Arial" w:hAnsi="Arial"/>
        </w:rPr>
        <w:t>If after the fifteen (15) Working Day period specified in Paragraph 2.5.2 has elapsed:</w:t>
      </w:r>
    </w:p>
    <w:p w14:paraId="2C3F6996" w14:textId="77777777" w:rsidR="00B82EFE" w:rsidRPr="00C3320D" w:rsidRDefault="00B82EFE" w:rsidP="00B82EFE">
      <w:pPr>
        <w:pStyle w:val="GPSL3numberedclause"/>
        <w:rPr>
          <w:rFonts w:ascii="Arial" w:hAnsi="Arial"/>
        </w:rPr>
      </w:pPr>
      <w:r w:rsidRPr="00C3320D">
        <w:rPr>
          <w:rFonts w:ascii="Arial" w:hAnsi="Arial"/>
        </w:rPr>
        <w:t xml:space="preserve">no such offer of employment has been made; </w:t>
      </w:r>
    </w:p>
    <w:p w14:paraId="17C25D76" w14:textId="77777777" w:rsidR="00B82EFE" w:rsidRPr="00C3320D" w:rsidRDefault="00B82EFE" w:rsidP="00B82EFE">
      <w:pPr>
        <w:pStyle w:val="GPSL3numberedclause"/>
        <w:rPr>
          <w:rFonts w:ascii="Arial" w:hAnsi="Arial"/>
        </w:rPr>
      </w:pPr>
      <w:r w:rsidRPr="00C3320D">
        <w:rPr>
          <w:rFonts w:ascii="Arial" w:hAnsi="Arial"/>
        </w:rPr>
        <w:t>such offer has been made but not accepted; or</w:t>
      </w:r>
    </w:p>
    <w:p w14:paraId="168833AA" w14:textId="77777777" w:rsidR="00B82EFE" w:rsidRPr="00C3320D" w:rsidRDefault="00B82EFE" w:rsidP="00B82EFE">
      <w:pPr>
        <w:pStyle w:val="GPSL3numberedclause"/>
        <w:rPr>
          <w:rFonts w:ascii="Arial" w:hAnsi="Arial"/>
        </w:rPr>
      </w:pPr>
      <w:r w:rsidRPr="00C3320D">
        <w:rPr>
          <w:rFonts w:ascii="Arial" w:hAnsi="Arial"/>
        </w:rPr>
        <w:t>the situation has not otherwise been resolved</w:t>
      </w:r>
    </w:p>
    <w:p w14:paraId="0232B24A" w14:textId="432BF2E8" w:rsidR="00B82EFE" w:rsidRPr="00C3320D" w:rsidRDefault="00914D49" w:rsidP="00B82EFE">
      <w:pPr>
        <w:pStyle w:val="GPSL2Indent"/>
        <w:ind w:left="1134"/>
        <w:rPr>
          <w:rFonts w:ascii="Arial" w:hAnsi="Arial"/>
        </w:rPr>
      </w:pPr>
      <w:r w:rsidRPr="00C3320D">
        <w:rPr>
          <w:rFonts w:ascii="Arial" w:hAnsi="Arial"/>
        </w:rPr>
        <w:t>The</w:t>
      </w:r>
      <w:r w:rsidR="00B82EFE" w:rsidRPr="00C3320D">
        <w:rPr>
          <w:rFonts w:ascii="Arial" w:hAnsi="Arial"/>
        </w:rPr>
        <w:t xml:space="preserve"> Replacement Supplier and/or Replacement Sub-Contractor, as appropriate may within five (5) Working Days give notice to terminate the employment or alleged employment of such person.</w:t>
      </w:r>
    </w:p>
    <w:p w14:paraId="6DEE76D4" w14:textId="77777777" w:rsidR="00B82EFE" w:rsidRPr="00C3320D" w:rsidRDefault="00B82EFE" w:rsidP="00B82EFE">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0519AD3" w14:textId="77777777" w:rsidR="00B82EFE" w:rsidRPr="00C3320D" w:rsidRDefault="00B82EFE" w:rsidP="00B82EFE">
      <w:pPr>
        <w:pStyle w:val="GPSL2numberedclause"/>
        <w:rPr>
          <w:rFonts w:ascii="Arial" w:hAnsi="Arial"/>
        </w:rPr>
      </w:pPr>
      <w:r w:rsidRPr="00C3320D">
        <w:rPr>
          <w:rFonts w:ascii="Arial" w:hAnsi="Arial"/>
        </w:rPr>
        <w:t>The indemnity in Paragraph 2.8:</w:t>
      </w:r>
    </w:p>
    <w:p w14:paraId="05AD9282" w14:textId="77777777" w:rsidR="00B82EFE" w:rsidRPr="00C3320D" w:rsidRDefault="00B82EFE" w:rsidP="00B82EFE">
      <w:pPr>
        <w:pStyle w:val="GPSL3numberedclause"/>
        <w:rPr>
          <w:rFonts w:ascii="Arial" w:hAnsi="Arial"/>
        </w:rPr>
      </w:pPr>
      <w:r w:rsidRPr="00C3320D">
        <w:rPr>
          <w:rFonts w:ascii="Arial" w:hAnsi="Arial"/>
        </w:rPr>
        <w:t>shall not apply to:</w:t>
      </w:r>
    </w:p>
    <w:p w14:paraId="6EDA3075" w14:textId="77777777" w:rsidR="00B82EFE" w:rsidRPr="00C3320D" w:rsidRDefault="00B82EFE" w:rsidP="00B82EFE">
      <w:pPr>
        <w:pStyle w:val="GPSL4numberedclause"/>
        <w:rPr>
          <w:rFonts w:ascii="Arial" w:hAnsi="Arial"/>
          <w:szCs w:val="22"/>
        </w:rPr>
      </w:pPr>
      <w:r w:rsidRPr="00C3320D">
        <w:rPr>
          <w:rFonts w:ascii="Arial" w:hAnsi="Arial"/>
          <w:szCs w:val="22"/>
        </w:rPr>
        <w:t>any claim for:</w:t>
      </w:r>
    </w:p>
    <w:p w14:paraId="4381F14A"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6B12763A" w14:textId="77777777" w:rsidR="00B82EFE" w:rsidRPr="00C3320D" w:rsidRDefault="00B82EFE" w:rsidP="00B82EFE">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3E4E80D0" w14:textId="5B3D84FC" w:rsidR="00B82EFE" w:rsidRPr="00C3320D" w:rsidRDefault="00914D49" w:rsidP="00B82EFE">
      <w:pPr>
        <w:pStyle w:val="GPSL4indent"/>
        <w:rPr>
          <w:rFonts w:ascii="Arial" w:hAnsi="Arial"/>
          <w:szCs w:val="22"/>
        </w:rPr>
      </w:pPr>
      <w:r w:rsidRPr="00C3320D">
        <w:rPr>
          <w:rFonts w:ascii="Arial" w:hAnsi="Arial"/>
          <w:szCs w:val="22"/>
        </w:rPr>
        <w:t>In</w:t>
      </w:r>
      <w:r w:rsidR="00B82EFE" w:rsidRPr="00C3320D">
        <w:rPr>
          <w:rFonts w:ascii="Arial" w:hAnsi="Arial"/>
          <w:szCs w:val="22"/>
        </w:rPr>
        <w:t xml:space="preserve"> any case in relation to any alleged act or omission of the Replacement Supplier and/or Replacement Sub-Contractor; or</w:t>
      </w:r>
    </w:p>
    <w:p w14:paraId="64B07B36" w14:textId="77777777" w:rsidR="00B82EFE" w:rsidRPr="00C3320D" w:rsidRDefault="00B82EFE" w:rsidP="00B82EFE">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6173A3AD" w14:textId="34453395" w:rsidR="00B82EFE" w:rsidRPr="00C3320D" w:rsidRDefault="00914D49" w:rsidP="00B82EFE">
      <w:pPr>
        <w:pStyle w:val="GPSL3numberedclause"/>
        <w:rPr>
          <w:rFonts w:ascii="Arial" w:hAnsi="Arial"/>
        </w:rPr>
      </w:pPr>
      <w:r w:rsidRPr="00C3320D">
        <w:rPr>
          <w:rFonts w:ascii="Arial" w:hAnsi="Arial"/>
        </w:rPr>
        <w:t>Shall</w:t>
      </w:r>
      <w:r w:rsidR="00B82EFE" w:rsidRPr="00C3320D">
        <w:rPr>
          <w:rFonts w:ascii="Arial" w:hAnsi="Arial"/>
        </w:rPr>
        <w:t xml:space="preserve"> apply only where the notification referred to in Paragraph 2.5.1 is made by the Replacement Supplier and/or Replacement Sub-Contractor to the Supplier within six (6) Months of the Service Transfer Date.</w:t>
      </w:r>
    </w:p>
    <w:p w14:paraId="2C5B149E" w14:textId="77777777" w:rsidR="00B82EFE" w:rsidRPr="00C3320D" w:rsidRDefault="00B82EFE" w:rsidP="00B82EFE">
      <w:pPr>
        <w:pStyle w:val="GPSL2numberedclause"/>
        <w:rPr>
          <w:rFonts w:ascii="Arial" w:hAnsi="Arial"/>
        </w:rPr>
      </w:pPr>
      <w:r w:rsidRPr="00C3320D">
        <w:rPr>
          <w:rFonts w:ascii="Arial" w:hAnsi="Arial"/>
        </w:rPr>
        <w:t xml:space="preserve">If any such person as is described in Paragraph 2.5 is neither re-employed by the Supplier or any Sub-Contractor nor dismissed by the Replacement Supplier and/or </w:t>
      </w:r>
      <w:r w:rsidRPr="00C3320D">
        <w:rPr>
          <w:rFonts w:ascii="Arial" w:hAnsi="Arial"/>
        </w:rPr>
        <w:lastRenderedPageBreak/>
        <w:t>Replacement Sub-Contractor within the time scales set out in Paragraphs 2.5 to 2.7, such person shall be treated as a Transferring Supplier Employee.</w:t>
      </w:r>
    </w:p>
    <w:p w14:paraId="3D32B309" w14:textId="77777777" w:rsidR="00B82EFE" w:rsidRPr="00C3320D" w:rsidRDefault="00B82EFE" w:rsidP="00B82EFE">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D0B3E9A" w14:textId="77777777" w:rsidR="00B82EFE" w:rsidRPr="00C3320D" w:rsidRDefault="00B82EFE" w:rsidP="00B82EFE">
      <w:pPr>
        <w:pStyle w:val="GPSL3numberedclause"/>
        <w:rPr>
          <w:rFonts w:ascii="Arial" w:hAnsi="Arial"/>
        </w:rPr>
      </w:pPr>
      <w:r w:rsidRPr="00C3320D">
        <w:rPr>
          <w:rFonts w:ascii="Arial" w:hAnsi="Arial"/>
        </w:rPr>
        <w:t>the Supplier and/or any Sub-Contractor; and</w:t>
      </w:r>
    </w:p>
    <w:p w14:paraId="136D8E16" w14:textId="7B9EF348" w:rsidR="00B82EFE" w:rsidRPr="00C3320D" w:rsidRDefault="00914D49" w:rsidP="00B82EFE">
      <w:pPr>
        <w:pStyle w:val="GPSL3numberedclause"/>
        <w:rPr>
          <w:rFonts w:ascii="Arial" w:hAnsi="Arial"/>
        </w:rPr>
      </w:pPr>
      <w:r w:rsidRPr="00C3320D">
        <w:rPr>
          <w:rFonts w:ascii="Arial" w:hAnsi="Arial"/>
        </w:rPr>
        <w:t>The</w:t>
      </w:r>
      <w:r w:rsidR="00B82EFE" w:rsidRPr="00C3320D">
        <w:rPr>
          <w:rFonts w:ascii="Arial" w:hAnsi="Arial"/>
        </w:rPr>
        <w:t xml:space="preserve"> Replacement Supplier and/or the Replacement Sub-Contractor.</w:t>
      </w:r>
    </w:p>
    <w:p w14:paraId="6CF0AA4C" w14:textId="77777777" w:rsidR="00B82EFE" w:rsidRPr="00C3320D" w:rsidRDefault="00B82EFE" w:rsidP="00B82EFE">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7C20A50" w14:textId="77777777" w:rsidR="00B82EFE" w:rsidRPr="00C3320D" w:rsidRDefault="00B82EFE" w:rsidP="00B82EFE">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1A127DB3" w14:textId="77777777" w:rsidR="00B82EFE" w:rsidRPr="00C3320D" w:rsidRDefault="00B82EFE" w:rsidP="00B82EFE">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526CFF50" w14:textId="77777777" w:rsidR="00B82EFE" w:rsidRPr="00C3320D" w:rsidRDefault="00B82EFE" w:rsidP="00B82EFE">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A8B7E3F"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14771D18" w14:textId="77777777" w:rsidR="00B82EFE" w:rsidRPr="00C3320D" w:rsidRDefault="00B82EFE" w:rsidP="00B82EFE">
      <w:pPr>
        <w:pStyle w:val="GPSL4numberedclause"/>
        <w:rPr>
          <w:rFonts w:ascii="Arial" w:hAnsi="Arial"/>
          <w:szCs w:val="22"/>
        </w:rPr>
      </w:pPr>
      <w:r w:rsidRPr="00C3320D">
        <w:rPr>
          <w:rFonts w:ascii="Arial" w:hAnsi="Arial"/>
          <w:szCs w:val="22"/>
        </w:rPr>
        <w:t xml:space="preserve">any custom or practice in respect of any Transferring Supplier Employees identified in the Supplier’s Final Supplier Personnel List which the </w:t>
      </w:r>
      <w:r w:rsidRPr="00C3320D">
        <w:rPr>
          <w:rFonts w:ascii="Arial" w:hAnsi="Arial"/>
          <w:szCs w:val="22"/>
        </w:rPr>
        <w:lastRenderedPageBreak/>
        <w:t>Replacement Supplier and/or Replacement Sub-Contractor is contractually bound to honour;</w:t>
      </w:r>
    </w:p>
    <w:p w14:paraId="38A3CBE7" w14:textId="77777777" w:rsidR="00B82EFE" w:rsidRPr="00C3320D" w:rsidRDefault="00B82EFE" w:rsidP="00B82EFE">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ED240DE" w14:textId="77777777" w:rsidR="00B82EFE" w:rsidRPr="00C3320D" w:rsidRDefault="00B82EFE" w:rsidP="00B82EFE">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30F90B0" w14:textId="77777777" w:rsidR="00B82EFE" w:rsidRPr="00C3320D" w:rsidRDefault="00B82EFE" w:rsidP="00B82EFE">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72E9C82" w14:textId="77777777" w:rsidR="00B82EFE" w:rsidRPr="00C3320D" w:rsidRDefault="00B82EFE" w:rsidP="00B82EFE">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23708A3"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4530DCA" w14:textId="77777777" w:rsidR="00B82EFE" w:rsidRPr="00C3320D" w:rsidRDefault="00B82EFE" w:rsidP="00B82EFE">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5144B72E" w14:textId="77777777" w:rsidR="00B82EFE" w:rsidRPr="00C3320D" w:rsidRDefault="00B82EFE" w:rsidP="00B82EFE">
      <w:pPr>
        <w:pStyle w:val="GPSL3numberedclause"/>
        <w:rPr>
          <w:rFonts w:ascii="Arial" w:hAnsi="Arial"/>
        </w:rPr>
      </w:pPr>
      <w:r w:rsidRPr="00C3320D">
        <w:rPr>
          <w:rFonts w:ascii="Arial" w:hAnsi="Arial"/>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w:t>
      </w:r>
      <w:r w:rsidRPr="00C3320D">
        <w:rPr>
          <w:rFonts w:ascii="Arial" w:hAnsi="Arial"/>
        </w:rPr>
        <w:lastRenderedPageBreak/>
        <w:t>Personnel List in respect of the period from (and including) the Service Transfer Date; and</w:t>
      </w:r>
    </w:p>
    <w:p w14:paraId="5434446A" w14:textId="77777777" w:rsidR="00B82EFE" w:rsidRPr="00C3320D" w:rsidRDefault="00B82EFE" w:rsidP="00B82EFE">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4317524" w14:textId="77777777" w:rsidR="00B82EFE" w:rsidRPr="00C3320D" w:rsidRDefault="00B82EFE" w:rsidP="00B82EFE">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2867CFBB" w14:textId="77777777" w:rsidR="00B82EFE" w:rsidRPr="00C3320D" w:rsidRDefault="00B82EFE" w:rsidP="00B82EFE">
      <w:pPr>
        <w:pStyle w:val="GPSmacrorestart"/>
        <w:spacing w:before="120" w:after="120"/>
        <w:rPr>
          <w:color w:val="auto"/>
          <w:sz w:val="22"/>
          <w:szCs w:val="22"/>
        </w:rPr>
      </w:pPr>
    </w:p>
    <w:p w14:paraId="3198F0E8" w14:textId="77777777" w:rsidR="00B82EFE" w:rsidRPr="00C3320D" w:rsidRDefault="00B82EFE" w:rsidP="00B82EFE">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24" w:name="_Toc431551207"/>
      <w:r w:rsidRPr="00C3320D">
        <w:rPr>
          <w:rFonts w:ascii="Arial" w:hAnsi="Arial" w:cs="Arial"/>
        </w:rPr>
        <w:t>ANNEX to schedule 3: LIST OF NOTIFIED SUB-CONTRACTORS</w:t>
      </w:r>
      <w:bookmarkEnd w:id="324"/>
    </w:p>
    <w:p w14:paraId="535EC20E" w14:textId="00AF9A59" w:rsidR="00B82EFE" w:rsidRDefault="00C41189" w:rsidP="00C41189">
      <w:pPr>
        <w:overflowPunct/>
        <w:autoSpaceDE/>
        <w:autoSpaceDN/>
        <w:adjustRightInd/>
        <w:spacing w:before="120" w:after="120" w:line="240" w:lineRule="auto"/>
        <w:jc w:val="center"/>
        <w:textAlignment w:val="auto"/>
        <w:rPr>
          <w:rFonts w:cs="Arial"/>
          <w:b/>
          <w:szCs w:val="22"/>
        </w:rPr>
      </w:pPr>
      <w:r>
        <w:rPr>
          <w:rFonts w:cs="Arial"/>
          <w:b/>
          <w:szCs w:val="22"/>
        </w:rPr>
        <w:t>Not applicable.</w:t>
      </w:r>
    </w:p>
    <w:p w14:paraId="4D7950B4"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0C7F131E"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020D0CCA"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49B05F46"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0E43DBA0"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5C4D2F69"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1820C862"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3CB40708"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617E96EB"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5070AD7B"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0DBC280B"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0658F81B"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1E32C993"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1D6BD4DC"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4CD1C833"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26FA22EC"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651A7BC4"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440B0BB5"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76CD021B"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31D6C078"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6CC1AC8B"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5D053B1E"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2CB9DA05"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70EDCFC6"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6E48D696"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7B5D3BD7"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42CD90FB"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633FB9FC" w14:textId="77777777" w:rsidR="00C41189" w:rsidRDefault="00C41189" w:rsidP="00C41189">
      <w:pPr>
        <w:overflowPunct/>
        <w:autoSpaceDE/>
        <w:autoSpaceDN/>
        <w:adjustRightInd/>
        <w:spacing w:before="120" w:after="120" w:line="240" w:lineRule="auto"/>
        <w:jc w:val="center"/>
        <w:textAlignment w:val="auto"/>
        <w:rPr>
          <w:rFonts w:cs="Arial"/>
          <w:b/>
          <w:szCs w:val="22"/>
        </w:rPr>
      </w:pPr>
    </w:p>
    <w:p w14:paraId="1ECED95B" w14:textId="77777777" w:rsidR="00C41189" w:rsidRPr="00C3320D" w:rsidRDefault="00C41189" w:rsidP="00C41189">
      <w:pPr>
        <w:overflowPunct/>
        <w:autoSpaceDE/>
        <w:autoSpaceDN/>
        <w:adjustRightInd/>
        <w:spacing w:before="120" w:after="120" w:line="240" w:lineRule="auto"/>
        <w:jc w:val="center"/>
        <w:textAlignment w:val="auto"/>
        <w:rPr>
          <w:rFonts w:cs="Arial"/>
          <w:b/>
          <w:szCs w:val="22"/>
          <w:lang w:eastAsia="en-GB"/>
        </w:rPr>
      </w:pPr>
    </w:p>
    <w:p w14:paraId="754781C1" w14:textId="77777777" w:rsidR="00B82EFE" w:rsidRPr="00C3320D" w:rsidRDefault="00B82EFE" w:rsidP="00B82EFE">
      <w:pPr>
        <w:pStyle w:val="Heading1"/>
        <w:keepNext/>
        <w:numPr>
          <w:ilvl w:val="0"/>
          <w:numId w:val="0"/>
        </w:numPr>
        <w:spacing w:before="120" w:after="120"/>
        <w:ind w:left="567"/>
        <w:jc w:val="center"/>
        <w:rPr>
          <w:rFonts w:cs="Arial"/>
          <w:szCs w:val="22"/>
        </w:rPr>
      </w:pPr>
      <w:bookmarkStart w:id="325" w:name="_Toc431551210"/>
      <w:bookmarkStart w:id="326" w:name="_Toc461702417"/>
      <w:r w:rsidRPr="00C3320D">
        <w:rPr>
          <w:rFonts w:cs="Arial"/>
          <w:szCs w:val="22"/>
        </w:rPr>
        <w:lastRenderedPageBreak/>
        <w:t>CONTRACT SCHEDULE 4: TRANSPARENCY REPORTS</w:t>
      </w:r>
      <w:bookmarkEnd w:id="325"/>
      <w:bookmarkEnd w:id="326"/>
    </w:p>
    <w:p w14:paraId="5349ADD1" w14:textId="77777777" w:rsidR="00B82EFE" w:rsidRPr="00C3320D" w:rsidRDefault="00B82EFE" w:rsidP="008F6739">
      <w:pPr>
        <w:pStyle w:val="GPSL1CLAUSEHEADING"/>
        <w:numPr>
          <w:ilvl w:val="0"/>
          <w:numId w:val="36"/>
        </w:numPr>
        <w:spacing w:before="120" w:after="120"/>
        <w:rPr>
          <w:rFonts w:ascii="Arial" w:hAnsi="Arial"/>
        </w:rPr>
      </w:pPr>
      <w:r w:rsidRPr="00C3320D">
        <w:rPr>
          <w:rFonts w:ascii="Arial" w:hAnsi="Arial"/>
        </w:rPr>
        <w:t>General</w:t>
      </w:r>
    </w:p>
    <w:p w14:paraId="4C9E098F" w14:textId="77777777" w:rsidR="00B82EFE" w:rsidRPr="00C3320D" w:rsidRDefault="00B82EFE" w:rsidP="00B82EFE">
      <w:pPr>
        <w:pStyle w:val="GPSL2numberedclause"/>
        <w:rPr>
          <w:rFonts w:ascii="Arial" w:hAnsi="Arial"/>
        </w:rPr>
      </w:pPr>
      <w:r w:rsidRPr="00C3320D">
        <w:rPr>
          <w:rFonts w:ascii="Arial" w:hAnsi="Arial"/>
        </w:rPr>
        <w:t xml:space="preserve">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65E19C99" w14:textId="77777777" w:rsidR="00B82EFE" w:rsidRPr="00C3320D" w:rsidRDefault="00B82EFE" w:rsidP="00B82EFE">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1B4177C5" w14:textId="77777777" w:rsidR="00B82EFE" w:rsidRPr="00C3320D" w:rsidRDefault="00B82EFE" w:rsidP="00B82EFE">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399C8068" w14:textId="77777777" w:rsidR="00B82EFE" w:rsidRPr="00C3320D" w:rsidRDefault="00B82EFE" w:rsidP="00B82EFE">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dispute. </w:t>
      </w:r>
    </w:p>
    <w:p w14:paraId="43F6E654" w14:textId="77777777" w:rsidR="00B82EFE" w:rsidRPr="00C3320D" w:rsidRDefault="00B82EFE" w:rsidP="00B82EFE">
      <w:pPr>
        <w:pStyle w:val="GPSL2numberedclause"/>
        <w:rPr>
          <w:rFonts w:ascii="Arial" w:hAnsi="Arial"/>
        </w:rPr>
      </w:pPr>
      <w:r w:rsidRPr="00C3320D">
        <w:rPr>
          <w:rFonts w:ascii="Arial" w:hAnsi="Arial"/>
        </w:rPr>
        <w:t xml:space="preserve">The requirements in this Contract Schedule 4 are in addition to any other reporting requirements in this Legal Services Contract. </w:t>
      </w:r>
    </w:p>
    <w:p w14:paraId="71EF0878" w14:textId="77777777" w:rsidR="00B82EFE" w:rsidRPr="00C3320D" w:rsidRDefault="00B82EFE" w:rsidP="00B82EFE">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7A24C945" w14:textId="77777777" w:rsidR="00B82EFE" w:rsidRPr="00C3320D" w:rsidRDefault="00B82EFE" w:rsidP="00B82EFE">
      <w:pPr>
        <w:pStyle w:val="GPSSchTitleandNumber"/>
        <w:spacing w:before="120" w:after="120"/>
        <w:rPr>
          <w:rFonts w:ascii="Arial" w:hAnsi="Arial" w:cs="Arial"/>
        </w:rPr>
      </w:pPr>
      <w:bookmarkStart w:id="327" w:name="_Toc431551211"/>
      <w:r w:rsidRPr="00C3320D">
        <w:rPr>
          <w:rFonts w:ascii="Arial" w:hAnsi="Arial" w:cs="Arial"/>
        </w:rPr>
        <w:lastRenderedPageBreak/>
        <w:t>ANNEX 1: LIST OF TRANSPARENCY REPORTS</w:t>
      </w:r>
      <w:bookmarkEnd w:id="327"/>
    </w:p>
    <w:p w14:paraId="704A48A3" w14:textId="77777777" w:rsidR="00B82EFE" w:rsidRPr="00C3320D" w:rsidRDefault="00B82EFE" w:rsidP="00B82EFE">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B82EFE" w:rsidRPr="00C3320D" w14:paraId="096724DD" w14:textId="77777777" w:rsidTr="00A63F71">
        <w:trPr>
          <w:trHeight w:val="123"/>
        </w:trPr>
        <w:tc>
          <w:tcPr>
            <w:tcW w:w="2943" w:type="dxa"/>
            <w:tcBorders>
              <w:top w:val="single" w:sz="4" w:space="0" w:color="auto"/>
              <w:left w:val="single" w:sz="4" w:space="0" w:color="auto"/>
              <w:bottom w:val="single" w:sz="4" w:space="0" w:color="auto"/>
              <w:right w:val="single" w:sz="4" w:space="0" w:color="auto"/>
            </w:tcBorders>
          </w:tcPr>
          <w:p w14:paraId="6CD176B2" w14:textId="77777777" w:rsidR="00B82EFE" w:rsidRPr="00C3320D" w:rsidRDefault="00B82EFE" w:rsidP="00A63F71">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3AC370A4" w14:textId="77777777" w:rsidR="00B82EFE" w:rsidRPr="00C3320D" w:rsidRDefault="00B82EFE" w:rsidP="00A63F71">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6C525A8" w14:textId="77777777" w:rsidR="00B82EFE" w:rsidRPr="00C3320D" w:rsidRDefault="00B82EFE" w:rsidP="00A63F71">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4429552" w14:textId="77777777" w:rsidR="00B82EFE" w:rsidRPr="00C3320D" w:rsidRDefault="00B82EFE" w:rsidP="00A63F71">
            <w:pPr>
              <w:spacing w:before="120" w:after="120" w:line="240" w:lineRule="auto"/>
              <w:rPr>
                <w:rFonts w:cs="Arial"/>
                <w:szCs w:val="22"/>
                <w:lang w:eastAsia="en-GB"/>
              </w:rPr>
            </w:pPr>
            <w:r w:rsidRPr="00C3320D">
              <w:rPr>
                <w:rFonts w:cs="Arial"/>
                <w:b/>
                <w:bCs/>
                <w:szCs w:val="22"/>
                <w:lang w:eastAsia="en-GB"/>
              </w:rPr>
              <w:t xml:space="preserve">FREQUENCY </w:t>
            </w:r>
          </w:p>
        </w:tc>
      </w:tr>
      <w:tr w:rsidR="00B82EFE" w:rsidRPr="00C3320D" w14:paraId="7B012B65" w14:textId="77777777" w:rsidTr="00A63F71">
        <w:trPr>
          <w:trHeight w:val="214"/>
        </w:trPr>
        <w:tc>
          <w:tcPr>
            <w:tcW w:w="2943" w:type="dxa"/>
            <w:tcBorders>
              <w:top w:val="single" w:sz="4" w:space="0" w:color="auto"/>
              <w:left w:val="single" w:sz="4" w:space="0" w:color="auto"/>
              <w:bottom w:val="single" w:sz="4" w:space="0" w:color="auto"/>
              <w:right w:val="single" w:sz="4" w:space="0" w:color="auto"/>
            </w:tcBorders>
          </w:tcPr>
          <w:p w14:paraId="54FDDCFE" w14:textId="44728E34" w:rsidR="00B82EFE" w:rsidRPr="00C3320D" w:rsidRDefault="00B82EFE" w:rsidP="00A63F71">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2A13EAA5" w14:textId="77777777" w:rsidR="00B82EFE" w:rsidRPr="00C3320D" w:rsidRDefault="00B82EFE" w:rsidP="00A63F71">
            <w:pPr>
              <w:spacing w:before="120" w:after="120" w:line="240" w:lineRule="auto"/>
              <w:rPr>
                <w:rFonts w:cs="Arial"/>
                <w:szCs w:val="22"/>
                <w:lang w:eastAsia="en-GB"/>
              </w:rPr>
            </w:pPr>
          </w:p>
          <w:p w14:paraId="591D84C5" w14:textId="79C63F26"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C7B68AF" w14:textId="77777777" w:rsidR="00B82EFE" w:rsidRPr="00C3320D" w:rsidRDefault="00B82EFE" w:rsidP="00A63F71">
            <w:pPr>
              <w:spacing w:before="120" w:after="120" w:line="240" w:lineRule="auto"/>
              <w:rPr>
                <w:rFonts w:cs="Arial"/>
                <w:szCs w:val="22"/>
                <w:lang w:eastAsia="en-GB"/>
              </w:rPr>
            </w:pPr>
          </w:p>
          <w:p w14:paraId="056BE9BA" w14:textId="457181FA"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7F24A7B" w14:textId="77777777" w:rsidR="00B82EFE" w:rsidRPr="00C3320D" w:rsidRDefault="00B82EFE" w:rsidP="00A63F71">
            <w:pPr>
              <w:spacing w:before="120" w:after="120" w:line="240" w:lineRule="auto"/>
              <w:rPr>
                <w:rFonts w:cs="Arial"/>
                <w:szCs w:val="22"/>
                <w:lang w:eastAsia="en-GB"/>
              </w:rPr>
            </w:pPr>
          </w:p>
          <w:p w14:paraId="45201638" w14:textId="2E942053"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r>
      <w:tr w:rsidR="00B82EFE" w:rsidRPr="00C3320D" w14:paraId="5F36F67C" w14:textId="77777777" w:rsidTr="00A63F71">
        <w:trPr>
          <w:trHeight w:val="155"/>
        </w:trPr>
        <w:tc>
          <w:tcPr>
            <w:tcW w:w="2943" w:type="dxa"/>
            <w:tcBorders>
              <w:top w:val="single" w:sz="4" w:space="0" w:color="auto"/>
              <w:left w:val="single" w:sz="4" w:space="0" w:color="auto"/>
              <w:bottom w:val="single" w:sz="4" w:space="0" w:color="auto"/>
              <w:right w:val="single" w:sz="4" w:space="0" w:color="auto"/>
            </w:tcBorders>
          </w:tcPr>
          <w:p w14:paraId="76EAC5B6" w14:textId="03A8D517"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7AFD96B" w14:textId="77777777" w:rsidR="00B82EFE" w:rsidRPr="00C3320D" w:rsidRDefault="00B82EFE" w:rsidP="00A63F71">
            <w:pPr>
              <w:spacing w:before="120" w:after="120" w:line="240" w:lineRule="auto"/>
              <w:rPr>
                <w:rFonts w:cs="Arial"/>
                <w:szCs w:val="22"/>
                <w:lang w:eastAsia="en-GB"/>
              </w:rPr>
            </w:pPr>
          </w:p>
          <w:p w14:paraId="2034B2EB" w14:textId="7F038B06"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20C09B11" w14:textId="77777777" w:rsidR="00B82EFE" w:rsidRPr="00C3320D" w:rsidRDefault="00B82EFE" w:rsidP="00A63F71">
            <w:pPr>
              <w:spacing w:before="120" w:after="120" w:line="240" w:lineRule="auto"/>
              <w:rPr>
                <w:rFonts w:cs="Arial"/>
                <w:szCs w:val="22"/>
                <w:lang w:eastAsia="en-GB"/>
              </w:rPr>
            </w:pPr>
          </w:p>
          <w:p w14:paraId="1809AFC6" w14:textId="45F963CF"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6A8F52D" w14:textId="77777777" w:rsidR="00B82EFE" w:rsidRPr="00C3320D" w:rsidRDefault="00B82EFE" w:rsidP="00A63F71">
            <w:pPr>
              <w:spacing w:before="120" w:after="120" w:line="240" w:lineRule="auto"/>
              <w:rPr>
                <w:rFonts w:cs="Arial"/>
                <w:szCs w:val="22"/>
                <w:lang w:eastAsia="en-GB"/>
              </w:rPr>
            </w:pPr>
          </w:p>
          <w:p w14:paraId="5AD2ACAB" w14:textId="0B76D525"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r>
      <w:tr w:rsidR="00B82EFE" w:rsidRPr="00C3320D" w14:paraId="73563BCA" w14:textId="77777777" w:rsidTr="00A63F71">
        <w:trPr>
          <w:trHeight w:val="155"/>
        </w:trPr>
        <w:tc>
          <w:tcPr>
            <w:tcW w:w="2943" w:type="dxa"/>
            <w:tcBorders>
              <w:top w:val="single" w:sz="4" w:space="0" w:color="auto"/>
              <w:left w:val="single" w:sz="4" w:space="0" w:color="auto"/>
              <w:bottom w:val="single" w:sz="4" w:space="0" w:color="auto"/>
              <w:right w:val="single" w:sz="4" w:space="0" w:color="auto"/>
            </w:tcBorders>
          </w:tcPr>
          <w:p w14:paraId="5A9ACF22" w14:textId="68DB90DB"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00092E43" w14:textId="77777777" w:rsidR="00B82EFE" w:rsidRPr="00C3320D" w:rsidRDefault="00B82EFE" w:rsidP="00A63F71">
            <w:pPr>
              <w:spacing w:before="120" w:after="120" w:line="240" w:lineRule="auto"/>
              <w:rPr>
                <w:rFonts w:cs="Arial"/>
                <w:szCs w:val="22"/>
                <w:lang w:eastAsia="en-GB"/>
              </w:rPr>
            </w:pPr>
          </w:p>
          <w:p w14:paraId="7B406AD2" w14:textId="4A51060A"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14EFA1E" w14:textId="77777777" w:rsidR="00B82EFE" w:rsidRPr="00C3320D" w:rsidRDefault="00B82EFE" w:rsidP="00A63F71">
            <w:pPr>
              <w:spacing w:before="120" w:after="120" w:line="240" w:lineRule="auto"/>
              <w:rPr>
                <w:rFonts w:cs="Arial"/>
                <w:szCs w:val="22"/>
                <w:lang w:eastAsia="en-GB"/>
              </w:rPr>
            </w:pPr>
          </w:p>
          <w:p w14:paraId="7DDE33E0" w14:textId="2161775D"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07916A1" w14:textId="77777777" w:rsidR="00B82EFE" w:rsidRPr="00C3320D" w:rsidRDefault="00B82EFE" w:rsidP="00A63F71">
            <w:pPr>
              <w:spacing w:before="120" w:after="120" w:line="240" w:lineRule="auto"/>
              <w:rPr>
                <w:rFonts w:cs="Arial"/>
                <w:szCs w:val="22"/>
                <w:lang w:eastAsia="en-GB"/>
              </w:rPr>
            </w:pPr>
          </w:p>
          <w:p w14:paraId="5065FAE0" w14:textId="332CFA6F"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r>
      <w:tr w:rsidR="00B82EFE" w:rsidRPr="00C3320D" w14:paraId="583C5E02" w14:textId="77777777" w:rsidTr="00A63F71">
        <w:trPr>
          <w:trHeight w:val="155"/>
        </w:trPr>
        <w:tc>
          <w:tcPr>
            <w:tcW w:w="2943" w:type="dxa"/>
            <w:tcBorders>
              <w:top w:val="single" w:sz="4" w:space="0" w:color="auto"/>
              <w:left w:val="single" w:sz="4" w:space="0" w:color="auto"/>
              <w:bottom w:val="single" w:sz="4" w:space="0" w:color="auto"/>
              <w:right w:val="single" w:sz="4" w:space="0" w:color="auto"/>
            </w:tcBorders>
          </w:tcPr>
          <w:p w14:paraId="4E409B1C" w14:textId="5F905162" w:rsidR="00B82EFE" w:rsidRPr="00C3320D" w:rsidRDefault="00B82EFE" w:rsidP="00A63F71">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F8B5C36" w14:textId="77777777" w:rsidR="00B82EFE" w:rsidRPr="00C3320D" w:rsidRDefault="00B82EFE" w:rsidP="00A63F71">
            <w:pPr>
              <w:spacing w:before="120" w:after="120" w:line="240" w:lineRule="auto"/>
              <w:rPr>
                <w:rFonts w:cs="Arial"/>
                <w:szCs w:val="22"/>
                <w:lang w:eastAsia="en-GB"/>
              </w:rPr>
            </w:pPr>
          </w:p>
          <w:p w14:paraId="405D51B1" w14:textId="3E8F0D5E"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713D77B" w14:textId="77777777" w:rsidR="00B82EFE" w:rsidRPr="00C3320D" w:rsidRDefault="00B82EFE" w:rsidP="00A63F71">
            <w:pPr>
              <w:spacing w:before="120" w:after="120" w:line="240" w:lineRule="auto"/>
              <w:rPr>
                <w:rFonts w:cs="Arial"/>
                <w:szCs w:val="22"/>
                <w:lang w:eastAsia="en-GB"/>
              </w:rPr>
            </w:pPr>
          </w:p>
          <w:p w14:paraId="2F3E5DE8" w14:textId="1100B727"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6A5470E" w14:textId="77777777" w:rsidR="00B82EFE" w:rsidRPr="00C3320D" w:rsidRDefault="00B82EFE" w:rsidP="00A63F71">
            <w:pPr>
              <w:spacing w:before="120" w:after="120" w:line="240" w:lineRule="auto"/>
              <w:rPr>
                <w:rFonts w:cs="Arial"/>
                <w:szCs w:val="22"/>
                <w:lang w:eastAsia="en-GB"/>
              </w:rPr>
            </w:pPr>
          </w:p>
          <w:p w14:paraId="0DA3994A" w14:textId="637F0B23"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r>
      <w:tr w:rsidR="00B82EFE" w:rsidRPr="00C3320D" w14:paraId="70EF14CA" w14:textId="77777777" w:rsidTr="00A63F71">
        <w:trPr>
          <w:trHeight w:val="214"/>
        </w:trPr>
        <w:tc>
          <w:tcPr>
            <w:tcW w:w="2943" w:type="dxa"/>
            <w:tcBorders>
              <w:top w:val="single" w:sz="4" w:space="0" w:color="auto"/>
              <w:left w:val="single" w:sz="4" w:space="0" w:color="auto"/>
              <w:bottom w:val="single" w:sz="4" w:space="0" w:color="auto"/>
              <w:right w:val="single" w:sz="4" w:space="0" w:color="auto"/>
            </w:tcBorders>
          </w:tcPr>
          <w:p w14:paraId="1EEF606D" w14:textId="1BDB31DB" w:rsidR="00B82EFE" w:rsidRPr="00C3320D" w:rsidRDefault="00B82EFE" w:rsidP="00A63F71">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052E613" w14:textId="77777777" w:rsidR="00B82EFE" w:rsidRPr="00C3320D" w:rsidRDefault="00B82EFE" w:rsidP="00A63F71">
            <w:pPr>
              <w:spacing w:before="120" w:after="120" w:line="240" w:lineRule="auto"/>
              <w:rPr>
                <w:rFonts w:cs="Arial"/>
                <w:szCs w:val="22"/>
                <w:lang w:eastAsia="en-GB"/>
              </w:rPr>
            </w:pPr>
          </w:p>
          <w:p w14:paraId="675154BF" w14:textId="431466DD"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362D082B" w14:textId="77777777" w:rsidR="00B82EFE" w:rsidRPr="00C3320D" w:rsidRDefault="00B82EFE" w:rsidP="00A63F71">
            <w:pPr>
              <w:spacing w:before="120" w:after="120" w:line="240" w:lineRule="auto"/>
              <w:rPr>
                <w:rFonts w:cs="Arial"/>
                <w:szCs w:val="22"/>
                <w:lang w:eastAsia="en-GB"/>
              </w:rPr>
            </w:pPr>
          </w:p>
          <w:p w14:paraId="789F18DC" w14:textId="00BB10FE"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A899574" w14:textId="77777777" w:rsidR="00B82EFE" w:rsidRPr="00C3320D" w:rsidRDefault="00B82EFE" w:rsidP="00A63F71">
            <w:pPr>
              <w:spacing w:before="120" w:after="120" w:line="240" w:lineRule="auto"/>
              <w:rPr>
                <w:rFonts w:cs="Arial"/>
                <w:szCs w:val="22"/>
                <w:lang w:eastAsia="en-GB"/>
              </w:rPr>
            </w:pPr>
          </w:p>
          <w:p w14:paraId="5B373B69" w14:textId="2387988C" w:rsidR="00B82EFE" w:rsidRPr="00C3320D" w:rsidRDefault="00B82EFE" w:rsidP="00A63F71">
            <w:pPr>
              <w:spacing w:before="120" w:after="120" w:line="240" w:lineRule="auto"/>
              <w:rPr>
                <w:rFonts w:cs="Arial"/>
                <w:szCs w:val="22"/>
                <w:lang w:eastAsia="en-GB"/>
              </w:rPr>
            </w:pPr>
            <w:r w:rsidRPr="00C3320D">
              <w:rPr>
                <w:rFonts w:cs="Arial"/>
                <w:szCs w:val="22"/>
                <w:lang w:eastAsia="en-GB"/>
              </w:rPr>
              <w:t xml:space="preserve"> </w:t>
            </w:r>
          </w:p>
        </w:tc>
      </w:tr>
    </w:tbl>
    <w:p w14:paraId="1EFD8DEF" w14:textId="77777777" w:rsidR="00B82EFE" w:rsidRPr="00C3320D" w:rsidRDefault="00B82EFE" w:rsidP="00B82EFE">
      <w:pPr>
        <w:pStyle w:val="GPSSchTitleandNumber"/>
        <w:spacing w:before="120" w:after="120"/>
        <w:jc w:val="left"/>
        <w:rPr>
          <w:rFonts w:ascii="Arial" w:hAnsi="Arial" w:cs="Arial"/>
        </w:rPr>
      </w:pPr>
    </w:p>
    <w:p w14:paraId="003AC9BE" w14:textId="77777777" w:rsidR="00B82EFE" w:rsidRPr="00C3320D" w:rsidRDefault="00B82EFE" w:rsidP="00B82EFE">
      <w:pPr>
        <w:pStyle w:val="GPSL2numberedclause"/>
        <w:numPr>
          <w:ilvl w:val="0"/>
          <w:numId w:val="0"/>
        </w:numPr>
        <w:rPr>
          <w:rFonts w:ascii="Arial" w:hAnsi="Arial"/>
        </w:rPr>
      </w:pPr>
    </w:p>
    <w:p w14:paraId="6A5A2F2D" w14:textId="77777777" w:rsidR="00B82EFE" w:rsidRPr="00C3320D" w:rsidRDefault="00B82EFE" w:rsidP="00B82EFE">
      <w:pPr>
        <w:pStyle w:val="NP2ndLevel"/>
        <w:spacing w:before="120" w:after="120"/>
        <w:ind w:left="0" w:firstLine="0"/>
        <w:rPr>
          <w:rFonts w:ascii="Arial" w:hAnsi="Arial" w:cs="Arial"/>
          <w:sz w:val="22"/>
          <w:szCs w:val="22"/>
        </w:rPr>
      </w:pPr>
    </w:p>
    <w:p w14:paraId="6C101270" w14:textId="77777777" w:rsidR="00B82EFE" w:rsidRPr="001738C1" w:rsidRDefault="00B82EFE" w:rsidP="000B6BEE">
      <w:pPr>
        <w:shd w:val="clear" w:color="auto" w:fill="FFFFFF" w:themeFill="background1"/>
        <w:rPr>
          <w:u w:val="single"/>
        </w:rPr>
      </w:pPr>
    </w:p>
    <w:sectPr w:rsidR="00B82EFE" w:rsidRPr="001738C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6D743" w14:textId="77777777" w:rsidR="000A2C68" w:rsidRDefault="000A2C68" w:rsidP="00B82EFE">
      <w:pPr>
        <w:spacing w:after="0" w:line="240" w:lineRule="auto"/>
      </w:pPr>
      <w:r>
        <w:separator/>
      </w:r>
    </w:p>
  </w:endnote>
  <w:endnote w:type="continuationSeparator" w:id="0">
    <w:p w14:paraId="7BCF0378" w14:textId="77777777" w:rsidR="000A2C68" w:rsidRDefault="000A2C68" w:rsidP="00B82EFE">
      <w:pPr>
        <w:spacing w:after="0" w:line="240" w:lineRule="auto"/>
      </w:pPr>
      <w:r>
        <w:continuationSeparator/>
      </w:r>
    </w:p>
  </w:endnote>
  <w:endnote w:type="continuationNotice" w:id="1">
    <w:p w14:paraId="55E7D3DC" w14:textId="77777777" w:rsidR="000A2C68" w:rsidRDefault="000A2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04273"/>
      <w:docPartObj>
        <w:docPartGallery w:val="Page Numbers (Bottom of Page)"/>
        <w:docPartUnique/>
      </w:docPartObj>
    </w:sdtPr>
    <w:sdtEndPr>
      <w:rPr>
        <w:noProof/>
      </w:rPr>
    </w:sdtEndPr>
    <w:sdtContent>
      <w:p w14:paraId="2FF7427C" w14:textId="77777777" w:rsidR="00C13898" w:rsidRDefault="00C13898">
        <w:pPr>
          <w:pStyle w:val="Footer"/>
          <w:jc w:val="center"/>
        </w:pPr>
      </w:p>
      <w:p w14:paraId="1D993907" w14:textId="77777777" w:rsidR="00C13898" w:rsidRPr="008D59E0" w:rsidRDefault="00C13898" w:rsidP="00C13898">
        <w:pPr>
          <w:pStyle w:val="Footer"/>
          <w:jc w:val="left"/>
          <w:rPr>
            <w:sz w:val="16"/>
            <w:szCs w:val="16"/>
          </w:rPr>
        </w:pPr>
        <w:r w:rsidRPr="008D59E0">
          <w:rPr>
            <w:sz w:val="16"/>
            <w:szCs w:val="16"/>
          </w:rPr>
          <w:t xml:space="preserve">RM3756 Panel – Version 1 </w:t>
        </w:r>
      </w:p>
      <w:p w14:paraId="1A2D7AB7" w14:textId="77777777" w:rsidR="00C13898" w:rsidRPr="008D59E0" w:rsidRDefault="00C13898" w:rsidP="00C13898">
        <w:pPr>
          <w:pStyle w:val="Footer"/>
          <w:jc w:val="left"/>
          <w:rPr>
            <w:sz w:val="16"/>
            <w:szCs w:val="16"/>
          </w:rPr>
        </w:pPr>
        <w:r w:rsidRPr="008D59E0">
          <w:rPr>
            <w:sz w:val="16"/>
            <w:szCs w:val="16"/>
          </w:rPr>
          <w:t>Attachment 8 Panel Agreement Schedule 4 – Rail Legal Services Contract and Order Form</w:t>
        </w:r>
      </w:p>
      <w:p w14:paraId="5DC988A8" w14:textId="77777777" w:rsidR="00C13898" w:rsidRPr="008D59E0" w:rsidRDefault="00C13898" w:rsidP="00C13898">
        <w:pPr>
          <w:pStyle w:val="Footer"/>
          <w:jc w:val="left"/>
          <w:rPr>
            <w:sz w:val="16"/>
            <w:szCs w:val="16"/>
          </w:rPr>
        </w:pPr>
        <w:r w:rsidRPr="008D59E0">
          <w:rPr>
            <w:sz w:val="16"/>
            <w:szCs w:val="16"/>
          </w:rPr>
          <w:t>CCL</w:t>
        </w:r>
        <w:r>
          <w:rPr>
            <w:sz w:val="16"/>
            <w:szCs w:val="16"/>
          </w:rPr>
          <w:t>L18A36</w:t>
        </w:r>
        <w:r w:rsidRPr="008D59E0">
          <w:rPr>
            <w:sz w:val="16"/>
            <w:szCs w:val="16"/>
          </w:rPr>
          <w:t xml:space="preserve"> – The </w:t>
        </w:r>
        <w:r>
          <w:rPr>
            <w:sz w:val="16"/>
            <w:szCs w:val="16"/>
          </w:rPr>
          <w:t>Provision of Legal Advisers for the Operator of Last Resort Team, DfT OLD Holding Ltd (DOHL) and Their Subsidiaries</w:t>
        </w:r>
      </w:p>
      <w:p w14:paraId="027ED56E" w14:textId="0082D40B" w:rsidR="00C13898" w:rsidRPr="00C13898" w:rsidRDefault="00C13898" w:rsidP="00C13898">
        <w:pPr>
          <w:pStyle w:val="Footer"/>
          <w:jc w:val="left"/>
          <w:rPr>
            <w:rFonts w:cs="Arial"/>
            <w:sz w:val="16"/>
            <w:szCs w:val="19"/>
            <w:shd w:val="clear" w:color="auto" w:fill="FFFFFF"/>
          </w:rPr>
        </w:pPr>
        <w:r w:rsidRPr="008D59E0">
          <w:rPr>
            <w:rFonts w:cs="Arial"/>
            <w:sz w:val="16"/>
            <w:szCs w:val="19"/>
            <w:shd w:val="clear" w:color="auto" w:fill="FFFFFF"/>
          </w:rPr>
          <w:t>© Crown copyright 2017</w:t>
        </w:r>
      </w:p>
      <w:p w14:paraId="04B7129D" w14:textId="25DBC134" w:rsidR="00C13898" w:rsidRDefault="00C13898">
        <w:pPr>
          <w:pStyle w:val="Footer"/>
          <w:jc w:val="center"/>
        </w:pPr>
        <w:r>
          <w:fldChar w:fldCharType="begin"/>
        </w:r>
        <w:r>
          <w:instrText xml:space="preserve"> PAGE   \* MERGEFORMAT </w:instrText>
        </w:r>
        <w:r>
          <w:fldChar w:fldCharType="separate"/>
        </w:r>
        <w:r w:rsidR="00FC453E">
          <w:rPr>
            <w:noProof/>
          </w:rPr>
          <w:t>5</w:t>
        </w:r>
        <w:r>
          <w:rPr>
            <w:noProof/>
          </w:rPr>
          <w:fldChar w:fldCharType="end"/>
        </w:r>
      </w:p>
    </w:sdtContent>
  </w:sdt>
  <w:p w14:paraId="23A1CD36" w14:textId="6C1F3813" w:rsidR="003C665F" w:rsidRPr="00D35C2B" w:rsidRDefault="003C665F" w:rsidP="00E91143">
    <w:pPr>
      <w:pStyle w:val="Footer"/>
      <w:jc w:val="left"/>
      <w:rPr>
        <w:rFonts w:cs="Arial"/>
        <w:sz w:val="16"/>
        <w:szCs w:val="19"/>
        <w:shd w:val="clear" w:color="auto" w:fill="FFFF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FE0CC" w14:textId="77777777" w:rsidR="003C665F" w:rsidRDefault="003C665F" w:rsidP="00A63F71">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12FEC05" w14:textId="77777777" w:rsidR="003C665F" w:rsidRDefault="003C665F" w:rsidP="00A63F71">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67E4399" w14:textId="77777777" w:rsidR="003C665F" w:rsidRDefault="003C665F" w:rsidP="00A63F7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C0DD3" w14:textId="1DD507AA" w:rsidR="003C665F" w:rsidRDefault="003C665F" w:rsidP="00B82EFE">
    <w:pPr>
      <w:pStyle w:val="Header"/>
    </w:pPr>
  </w:p>
  <w:p w14:paraId="4B1395AD" w14:textId="77777777" w:rsidR="003C665F" w:rsidRDefault="003C665F" w:rsidP="00B82EFE"/>
  <w:p w14:paraId="4961E3CA" w14:textId="65D26A8A" w:rsidR="003C665F" w:rsidRDefault="003C665F" w:rsidP="00B82EFE">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end"/>
    </w:r>
  </w:p>
  <w:p w14:paraId="4B6CA355" w14:textId="2DCAF0A5" w:rsidR="003C665F" w:rsidRDefault="003C665F" w:rsidP="00B82EF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C453E">
      <w:rPr>
        <w:rStyle w:val="PageNumber"/>
        <w:noProof/>
      </w:rPr>
      <w:t>121</w:t>
    </w:r>
    <w:r>
      <w:rPr>
        <w:rStyle w:val="PageNumber"/>
      </w:rPr>
      <w:fldChar w:fldCharType="end"/>
    </w:r>
  </w:p>
  <w:p w14:paraId="21C2E3C0" w14:textId="77777777" w:rsidR="003C665F" w:rsidRDefault="003C665F" w:rsidP="00B82EFE">
    <w:pPr>
      <w:pStyle w:val="Footer"/>
      <w:ind w:right="360"/>
      <w:jc w:val="center"/>
    </w:pPr>
  </w:p>
  <w:p w14:paraId="4CA7F77E" w14:textId="77777777" w:rsidR="003C665F" w:rsidRDefault="003C665F" w:rsidP="00B82EFE"/>
  <w:p w14:paraId="286B70BB" w14:textId="77777777" w:rsidR="003C665F" w:rsidRPr="008D59E0" w:rsidRDefault="003C665F" w:rsidP="00E91143">
    <w:pPr>
      <w:pStyle w:val="Footer"/>
      <w:jc w:val="left"/>
      <w:rPr>
        <w:sz w:val="16"/>
        <w:szCs w:val="16"/>
      </w:rPr>
    </w:pPr>
    <w:r w:rsidRPr="008D59E0">
      <w:rPr>
        <w:sz w:val="16"/>
        <w:szCs w:val="16"/>
      </w:rPr>
      <w:t xml:space="preserve">RM3756 Panel – Version 1 </w:t>
    </w:r>
  </w:p>
  <w:p w14:paraId="3CD075FF" w14:textId="77777777" w:rsidR="003C665F" w:rsidRPr="008D59E0" w:rsidRDefault="003C665F" w:rsidP="00E91143">
    <w:pPr>
      <w:pStyle w:val="Footer"/>
      <w:jc w:val="left"/>
      <w:rPr>
        <w:sz w:val="16"/>
        <w:szCs w:val="16"/>
      </w:rPr>
    </w:pPr>
    <w:r w:rsidRPr="008D59E0">
      <w:rPr>
        <w:sz w:val="16"/>
        <w:szCs w:val="16"/>
      </w:rPr>
      <w:t>Attachment 8 Panel Agreement Schedule 4 – Rail Legal Services Contract and Order Form</w:t>
    </w:r>
  </w:p>
  <w:p w14:paraId="244B9D17" w14:textId="77777777" w:rsidR="003C665F" w:rsidRPr="008D59E0" w:rsidRDefault="003C665F" w:rsidP="00E91143">
    <w:pPr>
      <w:pStyle w:val="Footer"/>
      <w:jc w:val="left"/>
      <w:rPr>
        <w:sz w:val="16"/>
        <w:szCs w:val="16"/>
      </w:rPr>
    </w:pPr>
    <w:r w:rsidRPr="008D59E0">
      <w:rPr>
        <w:sz w:val="16"/>
        <w:szCs w:val="16"/>
      </w:rPr>
      <w:t>CCL</w:t>
    </w:r>
    <w:r>
      <w:rPr>
        <w:sz w:val="16"/>
        <w:szCs w:val="16"/>
      </w:rPr>
      <w:t>L18A36</w:t>
    </w:r>
    <w:r w:rsidRPr="008D59E0">
      <w:rPr>
        <w:sz w:val="16"/>
        <w:szCs w:val="16"/>
      </w:rPr>
      <w:t xml:space="preserve"> – The </w:t>
    </w:r>
    <w:r>
      <w:rPr>
        <w:sz w:val="16"/>
        <w:szCs w:val="16"/>
      </w:rPr>
      <w:t>Provision of Legal Advisers for the Operator of Last Resort Team, DfT OLD Holding Ltd (DOHL) and Their Subsidiaries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92B9D" w14:textId="77777777" w:rsidR="000A2C68" w:rsidRDefault="000A2C68" w:rsidP="00B82EFE">
      <w:pPr>
        <w:spacing w:after="0" w:line="240" w:lineRule="auto"/>
      </w:pPr>
      <w:r>
        <w:separator/>
      </w:r>
    </w:p>
  </w:footnote>
  <w:footnote w:type="continuationSeparator" w:id="0">
    <w:p w14:paraId="5B55805B" w14:textId="77777777" w:rsidR="000A2C68" w:rsidRDefault="000A2C68" w:rsidP="00B82EFE">
      <w:pPr>
        <w:spacing w:after="0" w:line="240" w:lineRule="auto"/>
      </w:pPr>
      <w:r>
        <w:continuationSeparator/>
      </w:r>
    </w:p>
  </w:footnote>
  <w:footnote w:type="continuationNotice" w:id="1">
    <w:p w14:paraId="395903E6" w14:textId="77777777" w:rsidR="000A2C68" w:rsidRDefault="000A2C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AC59B" w14:textId="7BB20BAB" w:rsidR="003C665F" w:rsidRDefault="003C665F">
    <w:pPr>
      <w:pStyle w:val="Header"/>
    </w:pPr>
    <w:r>
      <w:rPr>
        <w:noProof/>
        <w:lang w:eastAsia="en-GB"/>
      </w:rPr>
      <w:drawing>
        <wp:anchor distT="0" distB="0" distL="114300" distR="114300" simplePos="0" relativeHeight="251658243" behindDoc="0" locked="0" layoutInCell="1" allowOverlap="1" wp14:anchorId="78768B9D" wp14:editId="5AA2AD8B">
          <wp:simplePos x="0" y="0"/>
          <wp:positionH relativeFrom="column">
            <wp:posOffset>-825886</wp:posOffset>
          </wp:positionH>
          <wp:positionV relativeFrom="paragraph">
            <wp:posOffset>-351259</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B12F" w14:textId="77777777" w:rsidR="003C665F" w:rsidRDefault="003C665F" w:rsidP="00A63F71">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663FC" w14:textId="77777777" w:rsidR="003C665F" w:rsidRDefault="003C665F" w:rsidP="00A63F71">
    <w:pPr>
      <w:pStyle w:val="Header"/>
      <w:jc w:val="center"/>
    </w:pPr>
    <w:r>
      <w:rPr>
        <w:noProof/>
        <w:lang w:eastAsia="en-GB"/>
      </w:rPr>
      <w:drawing>
        <wp:anchor distT="0" distB="0" distL="114300" distR="114300" simplePos="0" relativeHeight="251658242" behindDoc="0" locked="0" layoutInCell="1" allowOverlap="1" wp14:anchorId="0D8414EE" wp14:editId="1F23A516">
          <wp:simplePos x="0" y="0"/>
          <wp:positionH relativeFrom="column">
            <wp:posOffset>-781050</wp:posOffset>
          </wp:positionH>
          <wp:positionV relativeFrom="paragraph">
            <wp:posOffset>-333375</wp:posOffset>
          </wp:positionV>
          <wp:extent cx="878205" cy="72517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2621" w14:textId="77777777" w:rsidR="003C665F" w:rsidRDefault="003C665F" w:rsidP="00A63F71">
    <w:pPr>
      <w:pStyle w:val="Header"/>
      <w:jc w:val="center"/>
    </w:pPr>
    <w:r>
      <w:rPr>
        <w:noProof/>
        <w:lang w:eastAsia="en-GB"/>
      </w:rPr>
      <w:drawing>
        <wp:anchor distT="0" distB="0" distL="114300" distR="114300" simplePos="0" relativeHeight="251658241" behindDoc="0" locked="0" layoutInCell="1" allowOverlap="1" wp14:anchorId="3581006E" wp14:editId="30FA41B8">
          <wp:simplePos x="0" y="0"/>
          <wp:positionH relativeFrom="column">
            <wp:posOffset>-809625</wp:posOffset>
          </wp:positionH>
          <wp:positionV relativeFrom="paragraph">
            <wp:posOffset>-352425</wp:posOffset>
          </wp:positionV>
          <wp:extent cx="878205" cy="72517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189FE" w14:textId="68107196" w:rsidR="003C665F" w:rsidRDefault="003C665F">
    <w:pPr>
      <w:pStyle w:val="Header"/>
    </w:pPr>
    <w:r>
      <w:rPr>
        <w:noProof/>
        <w:lang w:eastAsia="en-GB"/>
      </w:rPr>
      <w:drawing>
        <wp:anchor distT="0" distB="0" distL="114300" distR="114300" simplePos="0" relativeHeight="251658240" behindDoc="0" locked="0" layoutInCell="1" allowOverlap="1" wp14:anchorId="59E27171" wp14:editId="51D97035">
          <wp:simplePos x="0" y="0"/>
          <wp:positionH relativeFrom="column">
            <wp:posOffset>-854075</wp:posOffset>
          </wp:positionH>
          <wp:positionV relativeFrom="paragraph">
            <wp:posOffset>-374015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0"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1"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5224A5"/>
    <w:multiLevelType w:val="hybridMultilevel"/>
    <w:tmpl w:val="F39C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5"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200365"/>
    <w:multiLevelType w:val="multilevel"/>
    <w:tmpl w:val="F63AB85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0956E73"/>
    <w:multiLevelType w:val="multilevel"/>
    <w:tmpl w:val="36EC743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DA00BA"/>
    <w:multiLevelType w:val="hybridMultilevel"/>
    <w:tmpl w:val="06CC3326"/>
    <w:lvl w:ilvl="0" w:tplc="8FEE357A">
      <w:start w:val="1"/>
      <w:numFmt w:val="bullet"/>
      <w:lvlText w:val=""/>
      <w:lvlJc w:val="left"/>
      <w:pPr>
        <w:ind w:left="1208"/>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1" w:tplc="0CF8D8FE">
      <w:start w:val="1"/>
      <w:numFmt w:val="bullet"/>
      <w:lvlText w:val="o"/>
      <w:lvlJc w:val="left"/>
      <w:pPr>
        <w:ind w:left="1800"/>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2" w:tplc="00644DF8">
      <w:start w:val="1"/>
      <w:numFmt w:val="bullet"/>
      <w:lvlText w:val="▪"/>
      <w:lvlJc w:val="left"/>
      <w:pPr>
        <w:ind w:left="2520"/>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3" w:tplc="B5DA0D50">
      <w:start w:val="1"/>
      <w:numFmt w:val="bullet"/>
      <w:lvlText w:val="•"/>
      <w:lvlJc w:val="left"/>
      <w:pPr>
        <w:ind w:left="3240"/>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4" w:tplc="18D4E6D6">
      <w:start w:val="1"/>
      <w:numFmt w:val="bullet"/>
      <w:lvlText w:val="o"/>
      <w:lvlJc w:val="left"/>
      <w:pPr>
        <w:ind w:left="3960"/>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5" w:tplc="3A460030">
      <w:start w:val="1"/>
      <w:numFmt w:val="bullet"/>
      <w:lvlText w:val="▪"/>
      <w:lvlJc w:val="left"/>
      <w:pPr>
        <w:ind w:left="4680"/>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6" w:tplc="A10029CE">
      <w:start w:val="1"/>
      <w:numFmt w:val="bullet"/>
      <w:lvlText w:val="•"/>
      <w:lvlJc w:val="left"/>
      <w:pPr>
        <w:ind w:left="5400"/>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7" w:tplc="3CD41E76">
      <w:start w:val="1"/>
      <w:numFmt w:val="bullet"/>
      <w:lvlText w:val="o"/>
      <w:lvlJc w:val="left"/>
      <w:pPr>
        <w:ind w:left="6120"/>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8" w:tplc="E210132C">
      <w:start w:val="1"/>
      <w:numFmt w:val="bullet"/>
      <w:lvlText w:val="▪"/>
      <w:lvlJc w:val="left"/>
      <w:pPr>
        <w:ind w:left="6840"/>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abstractNum>
  <w:abstractNum w:abstractNumId="30"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9A156A0"/>
    <w:multiLevelType w:val="hybridMultilevel"/>
    <w:tmpl w:val="E42626D6"/>
    <w:lvl w:ilvl="0" w:tplc="6908E7B2">
      <w:start w:val="1"/>
      <w:numFmt w:val="bullet"/>
      <w:lvlText w:val=""/>
      <w:lvlJc w:val="left"/>
      <w:pPr>
        <w:ind w:left="850"/>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1" w:tplc="299A6840">
      <w:start w:val="1"/>
      <w:numFmt w:val="bullet"/>
      <w:lvlText w:val="o"/>
      <w:lvlJc w:val="left"/>
      <w:pPr>
        <w:ind w:left="1443"/>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2" w:tplc="E22A068C">
      <w:start w:val="1"/>
      <w:numFmt w:val="bullet"/>
      <w:lvlText w:val="▪"/>
      <w:lvlJc w:val="left"/>
      <w:pPr>
        <w:ind w:left="2163"/>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3" w:tplc="65EA358E">
      <w:start w:val="1"/>
      <w:numFmt w:val="bullet"/>
      <w:lvlText w:val="•"/>
      <w:lvlJc w:val="left"/>
      <w:pPr>
        <w:ind w:left="2883"/>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4" w:tplc="EC4E303C">
      <w:start w:val="1"/>
      <w:numFmt w:val="bullet"/>
      <w:lvlText w:val="o"/>
      <w:lvlJc w:val="left"/>
      <w:pPr>
        <w:ind w:left="3603"/>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5" w:tplc="B41C3A3C">
      <w:start w:val="1"/>
      <w:numFmt w:val="bullet"/>
      <w:lvlText w:val="▪"/>
      <w:lvlJc w:val="left"/>
      <w:pPr>
        <w:ind w:left="4323"/>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6" w:tplc="A1DE5A50">
      <w:start w:val="1"/>
      <w:numFmt w:val="bullet"/>
      <w:lvlText w:val="•"/>
      <w:lvlJc w:val="left"/>
      <w:pPr>
        <w:ind w:left="5043"/>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7" w:tplc="436C1934">
      <w:start w:val="1"/>
      <w:numFmt w:val="bullet"/>
      <w:lvlText w:val="o"/>
      <w:lvlJc w:val="left"/>
      <w:pPr>
        <w:ind w:left="5763"/>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lvl w:ilvl="8" w:tplc="33EE9A0A">
      <w:start w:val="1"/>
      <w:numFmt w:val="bullet"/>
      <w:lvlText w:val="▪"/>
      <w:lvlJc w:val="left"/>
      <w:pPr>
        <w:ind w:left="6483"/>
      </w:pPr>
      <w:rPr>
        <w:rFonts w:ascii="Wingdings" w:eastAsia="Wingdings" w:hAnsi="Wingdings" w:cs="Wingdings"/>
        <w:b w:val="0"/>
        <w:i w:val="0"/>
        <w:strike w:val="0"/>
        <w:dstrike w:val="0"/>
        <w:color w:val="711F7E"/>
        <w:sz w:val="16"/>
        <w:szCs w:val="16"/>
        <w:u w:val="none" w:color="000000"/>
        <w:bdr w:val="none" w:sz="0" w:space="0" w:color="auto"/>
        <w:shd w:val="clear" w:color="auto" w:fill="auto"/>
        <w:vertAlign w:val="baseline"/>
      </w:rPr>
    </w:lvl>
  </w:abstractNum>
  <w:abstractNum w:abstractNumId="3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12"/>
  </w:num>
  <w:num w:numId="3">
    <w:abstractNumId w:val="1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5"/>
  </w:num>
  <w:num w:numId="7">
    <w:abstractNumId w:val="30"/>
  </w:num>
  <w:num w:numId="8">
    <w:abstractNumId w:val="24"/>
  </w:num>
  <w:num w:numId="9">
    <w:abstractNumId w:val="14"/>
  </w:num>
  <w:num w:numId="10">
    <w:abstractNumId w:val="11"/>
  </w:num>
  <w:num w:numId="11">
    <w:abstractNumId w:val="20"/>
  </w:num>
  <w:num w:numId="12">
    <w:abstractNumId w:val="10"/>
  </w:num>
  <w:num w:numId="13">
    <w:abstractNumId w:val="5"/>
  </w:num>
  <w:num w:numId="14">
    <w:abstractNumId w:val="25"/>
  </w:num>
  <w:num w:numId="15">
    <w:abstractNumId w:val="17"/>
  </w:num>
  <w:num w:numId="16">
    <w:abstractNumId w:val="6"/>
  </w:num>
  <w:num w:numId="17">
    <w:abstractNumId w:val="4"/>
  </w:num>
  <w:num w:numId="18">
    <w:abstractNumId w:val="3"/>
  </w:num>
  <w:num w:numId="19">
    <w:abstractNumId w:val="2"/>
  </w:num>
  <w:num w:numId="20">
    <w:abstractNumId w:val="1"/>
  </w:num>
  <w:num w:numId="21">
    <w:abstractNumId w:val="0"/>
  </w:num>
  <w:num w:numId="22">
    <w:abstractNumId w:val="23"/>
  </w:num>
  <w:num w:numId="23">
    <w:abstractNumId w:val="7"/>
  </w:num>
  <w:num w:numId="24">
    <w:abstractNumId w:val="9"/>
  </w:num>
  <w:num w:numId="25">
    <w:abstractNumId w:val="22"/>
  </w:num>
  <w:num w:numId="26">
    <w:abstractNumId w:val="32"/>
  </w:num>
  <w:num w:numId="27">
    <w:abstractNumId w:val="28"/>
  </w:num>
  <w:num w:numId="28">
    <w:abstractNumId w:val="33"/>
  </w:num>
  <w:num w:numId="29">
    <w:abstractNumId w:val="27"/>
  </w:num>
  <w:num w:numId="30">
    <w:abstractNumId w:val="8"/>
  </w:num>
  <w:num w:numId="31">
    <w:abstractNumId w:val="1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9"/>
  </w:num>
  <w:num w:numId="49">
    <w:abstractNumId w:val="34"/>
  </w:num>
  <w:num w:numId="50">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C1"/>
    <w:rsid w:val="0001092C"/>
    <w:rsid w:val="00014D69"/>
    <w:rsid w:val="000400C3"/>
    <w:rsid w:val="00067F96"/>
    <w:rsid w:val="00081BB4"/>
    <w:rsid w:val="000A2C68"/>
    <w:rsid w:val="000B6BEE"/>
    <w:rsid w:val="000D0B19"/>
    <w:rsid w:val="00124A59"/>
    <w:rsid w:val="00170971"/>
    <w:rsid w:val="001738C1"/>
    <w:rsid w:val="001A6199"/>
    <w:rsid w:val="001B1E02"/>
    <w:rsid w:val="001C7B2C"/>
    <w:rsid w:val="001F57DB"/>
    <w:rsid w:val="00223634"/>
    <w:rsid w:val="002B29D7"/>
    <w:rsid w:val="00330DDA"/>
    <w:rsid w:val="00333E08"/>
    <w:rsid w:val="00356DD2"/>
    <w:rsid w:val="00361966"/>
    <w:rsid w:val="00382988"/>
    <w:rsid w:val="00385EC1"/>
    <w:rsid w:val="003C665F"/>
    <w:rsid w:val="003D2992"/>
    <w:rsid w:val="00461B2B"/>
    <w:rsid w:val="004964A3"/>
    <w:rsid w:val="004C599A"/>
    <w:rsid w:val="005A4A3F"/>
    <w:rsid w:val="005B428B"/>
    <w:rsid w:val="005D5510"/>
    <w:rsid w:val="00662D5C"/>
    <w:rsid w:val="00706ED1"/>
    <w:rsid w:val="0072742C"/>
    <w:rsid w:val="007B2444"/>
    <w:rsid w:val="007B4404"/>
    <w:rsid w:val="00807882"/>
    <w:rsid w:val="0082774C"/>
    <w:rsid w:val="0083664A"/>
    <w:rsid w:val="0086067C"/>
    <w:rsid w:val="008A3E89"/>
    <w:rsid w:val="008C0B71"/>
    <w:rsid w:val="008D27E9"/>
    <w:rsid w:val="008E184D"/>
    <w:rsid w:val="008F6739"/>
    <w:rsid w:val="00902E7D"/>
    <w:rsid w:val="00914D49"/>
    <w:rsid w:val="00964F6D"/>
    <w:rsid w:val="009715F2"/>
    <w:rsid w:val="00993AE2"/>
    <w:rsid w:val="009B6670"/>
    <w:rsid w:val="00A3729B"/>
    <w:rsid w:val="00A4262A"/>
    <w:rsid w:val="00A622AF"/>
    <w:rsid w:val="00A63F71"/>
    <w:rsid w:val="00A75C0B"/>
    <w:rsid w:val="00AD6FD7"/>
    <w:rsid w:val="00AF4685"/>
    <w:rsid w:val="00B56646"/>
    <w:rsid w:val="00B82EFE"/>
    <w:rsid w:val="00C13898"/>
    <w:rsid w:val="00C17E35"/>
    <w:rsid w:val="00C41189"/>
    <w:rsid w:val="00C55CFD"/>
    <w:rsid w:val="00C92381"/>
    <w:rsid w:val="00CD01D0"/>
    <w:rsid w:val="00D668A2"/>
    <w:rsid w:val="00DA39A0"/>
    <w:rsid w:val="00E20988"/>
    <w:rsid w:val="00E8479A"/>
    <w:rsid w:val="00E91143"/>
    <w:rsid w:val="00F45274"/>
    <w:rsid w:val="00FB29FC"/>
    <w:rsid w:val="00FC30A4"/>
    <w:rsid w:val="00FC453E"/>
    <w:rsid w:val="00FD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DF2E3"/>
  <w15:chartTrackingRefBased/>
  <w15:docId w15:val="{790AA556-E737-4ACE-8DBA-62F0B0D0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53E"/>
    <w:pPr>
      <w:overflowPunct w:val="0"/>
      <w:autoSpaceDE w:val="0"/>
      <w:autoSpaceDN w:val="0"/>
      <w:adjustRightInd w:val="0"/>
      <w:spacing w:after="240" w:line="360" w:lineRule="auto"/>
      <w:jc w:val="both"/>
      <w:textAlignment w:val="baseline"/>
    </w:pPr>
    <w:rPr>
      <w:rFonts w:ascii="Arial" w:eastAsia="Times New Roman" w:hAnsi="Arial" w:cs="Times New Roman"/>
      <w:szCs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B82EFE"/>
    <w:pPr>
      <w:numPr>
        <w:numId w:val="11"/>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B82EFE"/>
    <w:pPr>
      <w:numPr>
        <w:ilvl w:val="1"/>
        <w:numId w:val="11"/>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B82EFE"/>
    <w:pPr>
      <w:numPr>
        <w:ilvl w:val="2"/>
        <w:numId w:val="11"/>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B82EFE"/>
    <w:pPr>
      <w:numPr>
        <w:ilvl w:val="3"/>
        <w:numId w:val="11"/>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B82EFE"/>
    <w:pPr>
      <w:numPr>
        <w:ilvl w:val="4"/>
        <w:numId w:val="11"/>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B82EFE"/>
    <w:pPr>
      <w:numPr>
        <w:ilvl w:val="5"/>
        <w:numId w:val="11"/>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B82EFE"/>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B82EFE"/>
    <w:pPr>
      <w:numPr>
        <w:ilvl w:val="7"/>
        <w:numId w:val="11"/>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B82EFE"/>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FORML1NONBOLDNONNUMBERTEXT">
    <w:name w:val="ORDER FORM L1 NON BOLD NON NUMBER TEXT"/>
    <w:basedOn w:val="Normal"/>
    <w:link w:val="ORDERFORML1NONBOLDNONNUMBERTEXTChar"/>
    <w:qFormat/>
    <w:rsid w:val="001738C1"/>
    <w:pPr>
      <w:keepNext/>
      <w:overflowPunct/>
      <w:autoSpaceDE/>
      <w:autoSpaceDN/>
      <w:spacing w:before="240" w:after="120" w:line="240" w:lineRule="auto"/>
      <w:textAlignment w:val="auto"/>
    </w:pPr>
    <w:rPr>
      <w:rFonts w:eastAsia="STZhongsong"/>
      <w:szCs w:val="22"/>
      <w:lang w:eastAsia="zh-CN"/>
    </w:rPr>
  </w:style>
  <w:style w:type="character" w:customStyle="1" w:styleId="ORDERFORML1NONBOLDNONNUMBERTEXTChar">
    <w:name w:val="ORDER FORM L1 NON BOLD NON NUMBER TEXT Char"/>
    <w:link w:val="ORDERFORML1NONBOLDNONNUMBERTEXT"/>
    <w:rsid w:val="001738C1"/>
    <w:rPr>
      <w:rFonts w:ascii="Arial" w:eastAsia="STZhongsong" w:hAnsi="Arial" w:cs="Times New Roman"/>
      <w:lang w:eastAsia="zh-CN"/>
    </w:rPr>
  </w:style>
  <w:style w:type="paragraph" w:customStyle="1" w:styleId="11table">
    <w:name w:val="1.1 table"/>
    <w:basedOn w:val="Normal"/>
    <w:link w:val="11tableChar"/>
    <w:qFormat/>
    <w:rsid w:val="001738C1"/>
    <w:pPr>
      <w:numPr>
        <w:ilvl w:val="1"/>
        <w:numId w:val="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1738C1"/>
    <w:rPr>
      <w:rFonts w:ascii="Calibri" w:eastAsia="STZhongsong" w:hAnsi="Calibri" w:cs="Times New Roman"/>
      <w:b/>
      <w:lang w:eastAsia="zh-CN"/>
    </w:rPr>
  </w:style>
  <w:style w:type="character" w:styleId="CommentReference">
    <w:name w:val="annotation reference"/>
    <w:rsid w:val="001738C1"/>
    <w:rPr>
      <w:sz w:val="16"/>
      <w:szCs w:val="16"/>
    </w:rPr>
  </w:style>
  <w:style w:type="paragraph" w:styleId="CommentText">
    <w:name w:val="annotation text"/>
    <w:basedOn w:val="Normal"/>
    <w:link w:val="CommentTextChar"/>
    <w:uiPriority w:val="99"/>
    <w:rsid w:val="001738C1"/>
    <w:rPr>
      <w:rFonts w:ascii="Times New Roman" w:hAnsi="Times New Roman"/>
      <w:sz w:val="20"/>
    </w:rPr>
  </w:style>
  <w:style w:type="character" w:customStyle="1" w:styleId="CommentTextChar">
    <w:name w:val="Comment Text Char"/>
    <w:basedOn w:val="DefaultParagraphFont"/>
    <w:link w:val="CommentText"/>
    <w:uiPriority w:val="99"/>
    <w:rsid w:val="001738C1"/>
    <w:rPr>
      <w:rFonts w:ascii="Times New Roman" w:eastAsia="Times New Roman" w:hAnsi="Times New Roman" w:cs="Times New Roman"/>
      <w:sz w:val="20"/>
      <w:szCs w:val="20"/>
    </w:rPr>
  </w:style>
  <w:style w:type="paragraph" w:styleId="ListParagraph">
    <w:name w:val="List Paragraph"/>
    <w:basedOn w:val="Normal"/>
    <w:uiPriority w:val="34"/>
    <w:qFormat/>
    <w:rsid w:val="001738C1"/>
    <w:pPr>
      <w:ind w:left="720"/>
    </w:pPr>
  </w:style>
  <w:style w:type="paragraph" w:customStyle="1" w:styleId="ORDERFORML1PraraNo">
    <w:name w:val="ORDER FORM L1 Prara No"/>
    <w:basedOn w:val="Normal"/>
    <w:link w:val="ORDERFORML1PraraNoChar"/>
    <w:qFormat/>
    <w:rsid w:val="001738C1"/>
    <w:pPr>
      <w:numPr>
        <w:numId w:val="2"/>
      </w:numPr>
      <w:overflowPunct/>
      <w:autoSpaceDE/>
      <w:autoSpaceDN/>
      <w:spacing w:after="0" w:line="240" w:lineRule="auto"/>
      <w:ind w:left="426" w:hanging="426"/>
      <w:textAlignment w:val="auto"/>
    </w:pPr>
    <w:rPr>
      <w:rFonts w:ascii="Calibri" w:eastAsia="STZhongsong" w:hAnsi="Calibri"/>
      <w:b/>
      <w:caps/>
      <w:szCs w:val="22"/>
      <w:lang w:eastAsia="zh-CN"/>
    </w:rPr>
  </w:style>
  <w:style w:type="paragraph" w:customStyle="1" w:styleId="ORDERFORML2Title">
    <w:name w:val="ORDER FORM L2 Title"/>
    <w:basedOn w:val="Normal"/>
    <w:qFormat/>
    <w:rsid w:val="001738C1"/>
    <w:pPr>
      <w:numPr>
        <w:ilvl w:val="1"/>
        <w:numId w:val="2"/>
      </w:numPr>
      <w:overflowPunct/>
      <w:autoSpaceDE/>
      <w:autoSpaceDN/>
      <w:spacing w:after="120" w:line="240" w:lineRule="auto"/>
      <w:ind w:left="993" w:hanging="567"/>
      <w:textAlignment w:val="auto"/>
    </w:pPr>
    <w:rPr>
      <w:rFonts w:eastAsia="STZhongsong"/>
      <w:b/>
      <w:szCs w:val="22"/>
      <w:lang w:eastAsia="zh-CN"/>
    </w:rPr>
  </w:style>
  <w:style w:type="character" w:customStyle="1" w:styleId="ORDERFORML1PraraNoChar">
    <w:name w:val="ORDER FORM L1 Prara No Char"/>
    <w:link w:val="ORDERFORML1PraraNo"/>
    <w:rsid w:val="001738C1"/>
    <w:rPr>
      <w:rFonts w:ascii="Calibri" w:eastAsia="STZhongsong" w:hAnsi="Calibri" w:cs="Times New Roman"/>
      <w:b/>
      <w:caps/>
      <w:lang w:eastAsia="zh-CN"/>
    </w:rPr>
  </w:style>
  <w:style w:type="paragraph" w:styleId="BalloonText">
    <w:name w:val="Balloon Text"/>
    <w:basedOn w:val="Normal"/>
    <w:link w:val="BalloonTextChar"/>
    <w:uiPriority w:val="99"/>
    <w:unhideWhenUsed/>
    <w:rsid w:val="00173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738C1"/>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83664A"/>
    <w:pPr>
      <w:spacing w:line="240" w:lineRule="auto"/>
    </w:pPr>
    <w:rPr>
      <w:rFonts w:ascii="Arial" w:hAnsi="Arial"/>
      <w:b/>
      <w:bCs/>
    </w:rPr>
  </w:style>
  <w:style w:type="character" w:customStyle="1" w:styleId="CommentSubjectChar">
    <w:name w:val="Comment Subject Char"/>
    <w:basedOn w:val="CommentTextChar"/>
    <w:link w:val="CommentSubject"/>
    <w:rsid w:val="0083664A"/>
    <w:rPr>
      <w:rFonts w:ascii="Arial" w:eastAsia="Times New Roman" w:hAnsi="Arial" w:cs="Times New Roman"/>
      <w:b/>
      <w:bCs/>
      <w:sz w:val="20"/>
      <w:szCs w:val="20"/>
    </w:rPr>
  </w:style>
  <w:style w:type="character" w:styleId="FootnoteReference">
    <w:name w:val="footnote reference"/>
    <w:rsid w:val="00124A59"/>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ORDERFORML1SECTIONTITLE">
    <w:name w:val="ORDER FORM L1 SECTION TITLE"/>
    <w:basedOn w:val="Normal"/>
    <w:link w:val="ORDERFORML1SECTIONTITLEChar"/>
    <w:qFormat/>
    <w:rsid w:val="00124A59"/>
    <w:pPr>
      <w:overflowPunct/>
      <w:autoSpaceDE/>
      <w:autoSpaceDN/>
      <w:adjustRightInd/>
      <w:spacing w:before="360" w:after="360" w:line="240" w:lineRule="auto"/>
      <w:ind w:right="936"/>
      <w:jc w:val="left"/>
      <w:textAlignment w:val="auto"/>
    </w:pPr>
    <w:rPr>
      <w:rFonts w:eastAsia="Calibri"/>
      <w:b/>
      <w:color w:val="C00000"/>
      <w:szCs w:val="22"/>
    </w:rPr>
  </w:style>
  <w:style w:type="character" w:customStyle="1" w:styleId="ORDERFORML1SECTIONTITLEChar">
    <w:name w:val="ORDER FORM L1 SECTION TITLE Char"/>
    <w:link w:val="ORDERFORML1SECTIONTITLE"/>
    <w:rsid w:val="00124A59"/>
    <w:rPr>
      <w:rFonts w:ascii="Arial" w:eastAsia="Calibri" w:hAnsi="Arial" w:cs="Times New Roman"/>
      <w:b/>
      <w:color w:val="C00000"/>
    </w:rPr>
  </w:style>
  <w:style w:type="paragraph" w:customStyle="1" w:styleId="MarginText">
    <w:name w:val="Margin Text"/>
    <w:basedOn w:val="Normal"/>
    <w:link w:val="MarginTextChar"/>
    <w:rsid w:val="00124A59"/>
    <w:pPr>
      <w:overflowPunct/>
      <w:autoSpaceDE/>
      <w:autoSpaceDN/>
      <w:spacing w:line="240" w:lineRule="auto"/>
      <w:textAlignment w:val="auto"/>
    </w:pPr>
    <w:rPr>
      <w:rFonts w:eastAsia="STZhongsong"/>
      <w:lang w:eastAsia="zh-CN"/>
    </w:rPr>
  </w:style>
  <w:style w:type="character" w:customStyle="1" w:styleId="MarginTextChar">
    <w:name w:val="Margin Text Char"/>
    <w:link w:val="MarginText"/>
    <w:rsid w:val="00124A59"/>
    <w:rPr>
      <w:rFonts w:ascii="Arial" w:eastAsia="STZhongsong" w:hAnsi="Arial" w:cs="Times New Roman"/>
      <w:szCs w:val="20"/>
      <w:lang w:eastAsia="zh-CN"/>
    </w:rPr>
  </w:style>
  <w:style w:type="paragraph" w:customStyle="1" w:styleId="HouseStyleBase">
    <w:name w:val="House Style Base"/>
    <w:link w:val="HouseStyleBaseChar"/>
    <w:rsid w:val="00124A59"/>
    <w:pPr>
      <w:adjustRightInd w:val="0"/>
      <w:spacing w:after="240" w:line="240" w:lineRule="auto"/>
      <w:jc w:val="both"/>
    </w:pPr>
    <w:rPr>
      <w:rFonts w:ascii="Times New Roman" w:eastAsia="STZhongsong" w:hAnsi="Times New Roman" w:cs="Times New Roman"/>
      <w:szCs w:val="20"/>
      <w:lang w:eastAsia="zh-CN"/>
    </w:rPr>
  </w:style>
  <w:style w:type="character" w:customStyle="1" w:styleId="HouseStyleBaseChar">
    <w:name w:val="House Style Base Char"/>
    <w:link w:val="HouseStyleBase"/>
    <w:rsid w:val="00124A59"/>
    <w:rPr>
      <w:rFonts w:ascii="Times New Roman" w:eastAsia="STZhongsong" w:hAnsi="Times New Roman" w:cs="Times New Roman"/>
      <w:szCs w:val="20"/>
      <w:lang w:eastAsia="zh-CN"/>
    </w:rPr>
  </w:style>
  <w:style w:type="paragraph" w:customStyle="1" w:styleId="BodyTextIndent5">
    <w:name w:val="Body Text Indent 5"/>
    <w:basedOn w:val="HouseStyleBase"/>
    <w:rsid w:val="00807882"/>
    <w:pPr>
      <w:ind w:left="3600"/>
    </w:pPr>
  </w:style>
  <w:style w:type="paragraph" w:styleId="Revision">
    <w:name w:val="Revision"/>
    <w:hidden/>
    <w:uiPriority w:val="99"/>
    <w:semiHidden/>
    <w:rsid w:val="00333E08"/>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B82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FE"/>
    <w:rPr>
      <w:rFonts w:ascii="Arial" w:eastAsia="Times New Roman" w:hAnsi="Arial" w:cs="Times New Roman"/>
      <w:szCs w:val="20"/>
    </w:rPr>
  </w:style>
  <w:style w:type="paragraph" w:styleId="Footer">
    <w:name w:val="footer"/>
    <w:basedOn w:val="Normal"/>
    <w:link w:val="FooterChar"/>
    <w:uiPriority w:val="99"/>
    <w:unhideWhenUsed/>
    <w:rsid w:val="00B82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FE"/>
    <w:rPr>
      <w:rFonts w:ascii="Arial" w:eastAsia="Times New Roman" w:hAnsi="Arial" w:cs="Times New Roman"/>
      <w:szCs w:val="20"/>
    </w:rPr>
  </w:style>
  <w:style w:type="character" w:styleId="PageNumber">
    <w:name w:val="page number"/>
    <w:rsid w:val="00B82EFE"/>
    <w:rPr>
      <w:sz w:val="22"/>
    </w:rPr>
  </w:style>
  <w:style w:type="paragraph" w:customStyle="1" w:styleId="AppHead">
    <w:name w:val="AppHead"/>
    <w:basedOn w:val="Normal"/>
    <w:rsid w:val="00B82EFE"/>
    <w:pPr>
      <w:numPr>
        <w:numId w:val="9"/>
      </w:numPr>
      <w:tabs>
        <w:tab w:val="clear" w:pos="3544"/>
        <w:tab w:val="num" w:pos="2410"/>
      </w:tabs>
      <w:overflowPunct/>
      <w:autoSpaceDE/>
      <w:autoSpaceDN/>
      <w:spacing w:line="240" w:lineRule="auto"/>
      <w:ind w:left="2410"/>
      <w:jc w:val="center"/>
      <w:textAlignment w:val="auto"/>
      <w:outlineLvl w:val="0"/>
    </w:pPr>
    <w:rPr>
      <w:rFonts w:ascii="Times New Roman" w:eastAsia="STZhongsong" w:hAnsi="Times New Roman"/>
      <w:b/>
      <w:caps/>
      <w:lang w:eastAsia="zh-CN"/>
    </w:rPr>
  </w:style>
  <w:style w:type="paragraph" w:customStyle="1" w:styleId="AppPart">
    <w:name w:val="AppPart"/>
    <w:basedOn w:val="Normal"/>
    <w:rsid w:val="00B82EFE"/>
    <w:pPr>
      <w:numPr>
        <w:ilvl w:val="1"/>
        <w:numId w:val="9"/>
      </w:numPr>
      <w:overflowPunct/>
      <w:autoSpaceDE/>
      <w:autoSpaceDN/>
      <w:spacing w:line="240" w:lineRule="auto"/>
      <w:jc w:val="center"/>
      <w:textAlignment w:val="auto"/>
      <w:outlineLvl w:val="1"/>
    </w:pPr>
    <w:rPr>
      <w:rFonts w:ascii="Times New Roman" w:eastAsia="STZhongsong" w:hAnsi="Times New Roman"/>
      <w:b/>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B82EFE"/>
    <w:rPr>
      <w:rFonts w:ascii="Arial" w:eastAsia="STZhongsong" w:hAnsi="Arial" w:cs="Times New Roman"/>
      <w:b/>
      <w:szCs w:val="20"/>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B82EFE"/>
    <w:rPr>
      <w:rFonts w:ascii="Arial" w:eastAsia="STZhongsong" w:hAnsi="Arial" w:cs="Times New Roman"/>
      <w:szCs w:val="20"/>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B82EFE"/>
    <w:rPr>
      <w:rFonts w:ascii="Arial" w:eastAsia="STZhongsong" w:hAnsi="Arial" w:cs="Times New Roman"/>
      <w:szCs w:val="20"/>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B82EFE"/>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82EFE"/>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B82EFE"/>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rsid w:val="00B82EFE"/>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B82EFE"/>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rsid w:val="00B82EFE"/>
    <w:rPr>
      <w:rFonts w:ascii="Times New Roman" w:eastAsia="STZhongsong" w:hAnsi="Times New Roman" w:cs="Times New Roman"/>
      <w:szCs w:val="20"/>
      <w:lang w:eastAsia="zh-CN"/>
    </w:rPr>
  </w:style>
  <w:style w:type="paragraph" w:styleId="BodyTextIndent">
    <w:name w:val="Body Text Indent"/>
    <w:basedOn w:val="HouseStyleBase"/>
    <w:link w:val="BodyTextIndentChar"/>
    <w:rsid w:val="00B82EFE"/>
    <w:pPr>
      <w:numPr>
        <w:numId w:val="12"/>
      </w:numPr>
    </w:pPr>
    <w:rPr>
      <w:rFonts w:ascii="Arial" w:hAnsi="Arial"/>
    </w:rPr>
  </w:style>
  <w:style w:type="character" w:customStyle="1" w:styleId="BodyTextIndentChar">
    <w:name w:val="Body Text Indent Char"/>
    <w:basedOn w:val="DefaultParagraphFont"/>
    <w:link w:val="BodyTextIndent"/>
    <w:rsid w:val="00B82EFE"/>
    <w:rPr>
      <w:rFonts w:ascii="Arial" w:eastAsia="STZhongsong" w:hAnsi="Arial" w:cs="Times New Roman"/>
      <w:szCs w:val="20"/>
      <w:lang w:eastAsia="zh-CN"/>
    </w:rPr>
  </w:style>
  <w:style w:type="paragraph" w:styleId="BodyTextIndent2">
    <w:name w:val="Body Text Indent 2"/>
    <w:basedOn w:val="HouseStyleBase"/>
    <w:link w:val="BodyTextIndent2Char"/>
    <w:rsid w:val="00B82EFE"/>
    <w:pPr>
      <w:numPr>
        <w:ilvl w:val="1"/>
        <w:numId w:val="12"/>
      </w:numPr>
    </w:pPr>
  </w:style>
  <w:style w:type="character" w:customStyle="1" w:styleId="BodyTextIndent2Char">
    <w:name w:val="Body Text Indent 2 Char"/>
    <w:basedOn w:val="DefaultParagraphFont"/>
    <w:link w:val="BodyTextIndent2"/>
    <w:rsid w:val="00B82EFE"/>
    <w:rPr>
      <w:rFonts w:ascii="Times New Roman" w:eastAsia="STZhongsong" w:hAnsi="Times New Roman" w:cs="Times New Roman"/>
      <w:szCs w:val="20"/>
      <w:lang w:eastAsia="zh-CN"/>
    </w:rPr>
  </w:style>
  <w:style w:type="paragraph" w:styleId="BodyTextIndent3">
    <w:name w:val="Body Text Indent 3"/>
    <w:basedOn w:val="HouseStyleBase"/>
    <w:link w:val="BodyTextIndent3Char"/>
    <w:rsid w:val="00B82EFE"/>
    <w:pPr>
      <w:ind w:left="1800"/>
    </w:pPr>
  </w:style>
  <w:style w:type="character" w:customStyle="1" w:styleId="BodyTextIndent3Char">
    <w:name w:val="Body Text Indent 3 Char"/>
    <w:basedOn w:val="DefaultParagraphFont"/>
    <w:link w:val="BodyTextIndent3"/>
    <w:rsid w:val="00B82EFE"/>
    <w:rPr>
      <w:rFonts w:ascii="Times New Roman" w:eastAsia="STZhongsong" w:hAnsi="Times New Roman" w:cs="Times New Roman"/>
      <w:szCs w:val="20"/>
      <w:lang w:eastAsia="zh-CN"/>
    </w:rPr>
  </w:style>
  <w:style w:type="paragraph" w:customStyle="1" w:styleId="BodyTextIndent4">
    <w:name w:val="Body Text Indent 4"/>
    <w:basedOn w:val="HouseStyleBase"/>
    <w:rsid w:val="00B82EFE"/>
    <w:pPr>
      <w:ind w:left="2880"/>
    </w:pPr>
  </w:style>
  <w:style w:type="paragraph" w:styleId="BodyText">
    <w:name w:val="Body Text"/>
    <w:basedOn w:val="Normal"/>
    <w:link w:val="BodyTextChar"/>
    <w:rsid w:val="00B82EFE"/>
    <w:pPr>
      <w:spacing w:after="120"/>
    </w:pPr>
    <w:rPr>
      <w:rFonts w:ascii="Times New Roman" w:hAnsi="Times New Roman"/>
    </w:rPr>
  </w:style>
  <w:style w:type="character" w:customStyle="1" w:styleId="BodyTextChar">
    <w:name w:val="Body Text Char"/>
    <w:basedOn w:val="DefaultParagraphFont"/>
    <w:link w:val="BodyText"/>
    <w:rsid w:val="00B82EFE"/>
    <w:rPr>
      <w:rFonts w:ascii="Times New Roman" w:eastAsia="Times New Roman" w:hAnsi="Times New Roman" w:cs="Times New Roman"/>
      <w:szCs w:val="20"/>
    </w:rPr>
  </w:style>
  <w:style w:type="paragraph" w:customStyle="1" w:styleId="BodyTextIndent6">
    <w:name w:val="Body Text Indent 6"/>
    <w:basedOn w:val="HouseStyleBase"/>
    <w:rsid w:val="00B82EFE"/>
    <w:pPr>
      <w:ind w:left="4320"/>
    </w:pPr>
  </w:style>
  <w:style w:type="paragraph" w:customStyle="1" w:styleId="BodyTextIndent7">
    <w:name w:val="Body Text Indent 7"/>
    <w:basedOn w:val="HouseStyleBase"/>
    <w:rsid w:val="00B82EFE"/>
    <w:pPr>
      <w:ind w:left="5040"/>
    </w:pPr>
  </w:style>
  <w:style w:type="paragraph" w:customStyle="1" w:styleId="SchHead">
    <w:name w:val="SchHead"/>
    <w:basedOn w:val="HouseStyleBaseCentred"/>
    <w:next w:val="SchPart"/>
    <w:rsid w:val="00B82EFE"/>
    <w:pPr>
      <w:keepNext/>
      <w:numPr>
        <w:numId w:val="22"/>
      </w:numPr>
      <w:jc w:val="center"/>
      <w:outlineLvl w:val="0"/>
    </w:pPr>
    <w:rPr>
      <w:b/>
      <w:caps/>
    </w:rPr>
  </w:style>
  <w:style w:type="paragraph" w:customStyle="1" w:styleId="ScheduleL1">
    <w:name w:val="Schedule L1"/>
    <w:basedOn w:val="HouseStyleBase"/>
    <w:rsid w:val="00B82EFE"/>
    <w:pPr>
      <w:numPr>
        <w:numId w:val="13"/>
      </w:numPr>
      <w:outlineLvl w:val="0"/>
    </w:pPr>
    <w:rPr>
      <w:rFonts w:ascii="Arial" w:hAnsi="Arial"/>
    </w:rPr>
  </w:style>
  <w:style w:type="paragraph" w:styleId="ListBullet">
    <w:name w:val="List Bullet"/>
    <w:basedOn w:val="Normal"/>
    <w:rsid w:val="00B82EFE"/>
    <w:pPr>
      <w:ind w:left="720" w:hanging="720"/>
    </w:pPr>
  </w:style>
  <w:style w:type="paragraph" w:styleId="TOAHeading">
    <w:name w:val="toa heading"/>
    <w:basedOn w:val="Normal"/>
    <w:next w:val="Normal"/>
    <w:semiHidden/>
    <w:rsid w:val="00B82EFE"/>
    <w:pPr>
      <w:spacing w:before="120"/>
    </w:pPr>
    <w:rPr>
      <w:b/>
    </w:rPr>
  </w:style>
  <w:style w:type="paragraph" w:styleId="Title">
    <w:name w:val="Title"/>
    <w:basedOn w:val="Normal"/>
    <w:link w:val="TitleChar"/>
    <w:qFormat/>
    <w:rsid w:val="00B82EFE"/>
    <w:pPr>
      <w:spacing w:before="240" w:after="60"/>
      <w:jc w:val="center"/>
    </w:pPr>
    <w:rPr>
      <w:b/>
      <w:kern w:val="28"/>
      <w:sz w:val="32"/>
    </w:rPr>
  </w:style>
  <w:style w:type="character" w:customStyle="1" w:styleId="TitleChar">
    <w:name w:val="Title Char"/>
    <w:basedOn w:val="DefaultParagraphFont"/>
    <w:link w:val="Title"/>
    <w:rsid w:val="00B82EFE"/>
    <w:rPr>
      <w:rFonts w:ascii="Arial" w:eastAsia="Times New Roman" w:hAnsi="Arial" w:cs="Times New Roman"/>
      <w:b/>
      <w:kern w:val="28"/>
      <w:sz w:val="32"/>
      <w:szCs w:val="20"/>
    </w:rPr>
  </w:style>
  <w:style w:type="paragraph" w:styleId="ListBullet2">
    <w:name w:val="List Bullet 2"/>
    <w:basedOn w:val="HouseStyleBase"/>
    <w:rsid w:val="00B82EFE"/>
    <w:pPr>
      <w:numPr>
        <w:ilvl w:val="1"/>
        <w:numId w:val="14"/>
      </w:numPr>
    </w:pPr>
  </w:style>
  <w:style w:type="numbering" w:styleId="111111">
    <w:name w:val="Outline List 2"/>
    <w:basedOn w:val="NoList"/>
    <w:rsid w:val="00B82EFE"/>
    <w:pPr>
      <w:numPr>
        <w:numId w:val="10"/>
      </w:numPr>
    </w:pPr>
  </w:style>
  <w:style w:type="paragraph" w:styleId="TOC1">
    <w:name w:val="toc 1"/>
    <w:uiPriority w:val="39"/>
    <w:rsid w:val="00B82EFE"/>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uiPriority w:val="39"/>
    <w:rsid w:val="00B82EFE"/>
    <w:pPr>
      <w:tabs>
        <w:tab w:val="left" w:pos="1440"/>
        <w:tab w:val="right" w:leader="dot" w:pos="9029"/>
      </w:tabs>
      <w:adjustRightInd w:val="0"/>
      <w:spacing w:after="120" w:line="240" w:lineRule="auto"/>
      <w:ind w:left="1440" w:hanging="720"/>
    </w:pPr>
    <w:rPr>
      <w:rFonts w:ascii="Times New Roman" w:eastAsia="STZhongsong" w:hAnsi="Times New Roman" w:cs="Times New Roman"/>
      <w:szCs w:val="20"/>
      <w:lang w:eastAsia="zh-CN"/>
    </w:rPr>
  </w:style>
  <w:style w:type="paragraph" w:styleId="TOC3">
    <w:name w:val="toc 3"/>
    <w:uiPriority w:val="39"/>
    <w:rsid w:val="00B82EFE"/>
    <w:pPr>
      <w:tabs>
        <w:tab w:val="left" w:pos="2160"/>
        <w:tab w:val="right" w:leader="dot" w:pos="9029"/>
      </w:tabs>
      <w:adjustRightInd w:val="0"/>
      <w:spacing w:after="120" w:line="240" w:lineRule="auto"/>
      <w:ind w:left="2160" w:hanging="720"/>
    </w:pPr>
    <w:rPr>
      <w:rFonts w:ascii="Times New Roman" w:eastAsia="STZhongsong" w:hAnsi="Times New Roman" w:cs="Times New Roman"/>
      <w:szCs w:val="20"/>
      <w:lang w:eastAsia="zh-CN"/>
    </w:rPr>
  </w:style>
  <w:style w:type="paragraph" w:styleId="TOC4">
    <w:name w:val="toc 4"/>
    <w:uiPriority w:val="39"/>
    <w:rsid w:val="00B82EFE"/>
    <w:pPr>
      <w:tabs>
        <w:tab w:val="left" w:pos="2880"/>
        <w:tab w:val="right" w:leader="dot" w:pos="9029"/>
      </w:tabs>
      <w:adjustRightInd w:val="0"/>
      <w:spacing w:after="120" w:line="240" w:lineRule="auto"/>
      <w:ind w:left="2880" w:hanging="720"/>
    </w:pPr>
    <w:rPr>
      <w:rFonts w:ascii="Times New Roman" w:eastAsia="STZhongsong" w:hAnsi="Times New Roman" w:cs="Times New Roman"/>
      <w:szCs w:val="20"/>
      <w:lang w:eastAsia="zh-CN"/>
    </w:rPr>
  </w:style>
  <w:style w:type="paragraph" w:styleId="TOC5">
    <w:name w:val="toc 5"/>
    <w:uiPriority w:val="39"/>
    <w:rsid w:val="00B82EFE"/>
    <w:pPr>
      <w:tabs>
        <w:tab w:val="left" w:pos="3600"/>
        <w:tab w:val="right" w:leader="dot" w:pos="9029"/>
      </w:tabs>
      <w:adjustRightInd w:val="0"/>
      <w:spacing w:after="120" w:line="240" w:lineRule="auto"/>
      <w:ind w:left="3600" w:hanging="720"/>
    </w:pPr>
    <w:rPr>
      <w:rFonts w:ascii="Times New Roman" w:eastAsia="STZhongsong" w:hAnsi="Times New Roman" w:cs="Times New Roman"/>
      <w:szCs w:val="20"/>
      <w:lang w:eastAsia="zh-CN"/>
    </w:rPr>
  </w:style>
  <w:style w:type="paragraph" w:styleId="TOC6">
    <w:name w:val="toc 6"/>
    <w:uiPriority w:val="39"/>
    <w:rsid w:val="00B82EFE"/>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uiPriority w:val="39"/>
    <w:rsid w:val="00B82EFE"/>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styleId="TOC8">
    <w:name w:val="toc 8"/>
    <w:uiPriority w:val="39"/>
    <w:rsid w:val="00B82EFE"/>
    <w:pPr>
      <w:tabs>
        <w:tab w:val="right" w:leader="dot" w:pos="9029"/>
      </w:tabs>
      <w:adjustRightInd w:val="0"/>
      <w:spacing w:after="120" w:line="240" w:lineRule="auto"/>
    </w:pPr>
    <w:rPr>
      <w:rFonts w:ascii="Times New Roman" w:eastAsia="STZhongsong" w:hAnsi="Times New Roman" w:cs="Times New Roman"/>
      <w:caps/>
      <w:szCs w:val="20"/>
      <w:lang w:eastAsia="zh-CN"/>
    </w:rPr>
  </w:style>
  <w:style w:type="paragraph" w:styleId="TOC9">
    <w:name w:val="toc 9"/>
    <w:uiPriority w:val="39"/>
    <w:rsid w:val="00B82EFE"/>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customStyle="1" w:styleId="HouseStyleBaseCentred">
    <w:name w:val="House Style Base Centred"/>
    <w:rsid w:val="00B82EFE"/>
    <w:pPr>
      <w:adjustRightInd w:val="0"/>
      <w:spacing w:after="240" w:line="240" w:lineRule="auto"/>
    </w:pPr>
    <w:rPr>
      <w:rFonts w:ascii="Times New Roman" w:eastAsia="STZhongsong" w:hAnsi="Times New Roman" w:cs="Times New Roman"/>
      <w:szCs w:val="20"/>
      <w:lang w:eastAsia="zh-CN"/>
    </w:rPr>
  </w:style>
  <w:style w:type="paragraph" w:styleId="FootnoteText">
    <w:name w:val="footnote text"/>
    <w:basedOn w:val="HouseStyleBase"/>
    <w:link w:val="FootnoteTextChar"/>
    <w:semiHidden/>
    <w:rsid w:val="00B82EFE"/>
    <w:pPr>
      <w:spacing w:after="60"/>
      <w:ind w:left="720" w:hanging="720"/>
    </w:pPr>
    <w:rPr>
      <w:sz w:val="16"/>
    </w:rPr>
  </w:style>
  <w:style w:type="character" w:customStyle="1" w:styleId="FootnoteTextChar">
    <w:name w:val="Footnote Text Char"/>
    <w:basedOn w:val="DefaultParagraphFont"/>
    <w:link w:val="FootnoteText"/>
    <w:semiHidden/>
    <w:rsid w:val="00B82EFE"/>
    <w:rPr>
      <w:rFonts w:ascii="Times New Roman" w:eastAsia="STZhongsong" w:hAnsi="Times New Roman" w:cs="Times New Roman"/>
      <w:sz w:val="16"/>
      <w:szCs w:val="20"/>
      <w:lang w:eastAsia="zh-CN"/>
    </w:rPr>
  </w:style>
  <w:style w:type="paragraph" w:styleId="EndnoteText">
    <w:name w:val="endnote text"/>
    <w:basedOn w:val="HouseStyleBase"/>
    <w:link w:val="EndnoteTextChar"/>
    <w:semiHidden/>
    <w:rsid w:val="00B82EFE"/>
    <w:pPr>
      <w:spacing w:after="120"/>
      <w:ind w:left="720" w:hanging="720"/>
    </w:pPr>
    <w:rPr>
      <w:sz w:val="18"/>
    </w:rPr>
  </w:style>
  <w:style w:type="character" w:customStyle="1" w:styleId="EndnoteTextChar">
    <w:name w:val="Endnote Text Char"/>
    <w:basedOn w:val="DefaultParagraphFont"/>
    <w:link w:val="EndnoteText"/>
    <w:semiHidden/>
    <w:rsid w:val="00B82EFE"/>
    <w:rPr>
      <w:rFonts w:ascii="Times New Roman" w:eastAsia="STZhongsong" w:hAnsi="Times New Roman" w:cs="Times New Roman"/>
      <w:sz w:val="18"/>
      <w:szCs w:val="20"/>
      <w:lang w:eastAsia="zh-CN"/>
    </w:rPr>
  </w:style>
  <w:style w:type="character" w:styleId="EndnoteReference">
    <w:name w:val="endnote reference"/>
    <w:semiHidden/>
    <w:rsid w:val="00B82EF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B82E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B82EFE"/>
    <w:pPr>
      <w:keepNext/>
      <w:jc w:val="center"/>
    </w:pPr>
    <w:rPr>
      <w:b/>
      <w:caps/>
    </w:rPr>
  </w:style>
  <w:style w:type="paragraph" w:customStyle="1" w:styleId="RecitalNumbering">
    <w:name w:val="Recital Numbering"/>
    <w:basedOn w:val="HouseStyleBase"/>
    <w:rsid w:val="00B82EFE"/>
    <w:pPr>
      <w:numPr>
        <w:numId w:val="15"/>
      </w:numPr>
      <w:outlineLvl w:val="0"/>
    </w:pPr>
  </w:style>
  <w:style w:type="paragraph" w:customStyle="1" w:styleId="DefinitionNumbering1">
    <w:name w:val="Definition Numbering 1"/>
    <w:basedOn w:val="HouseStyleBase"/>
    <w:rsid w:val="00B82EFE"/>
    <w:pPr>
      <w:numPr>
        <w:ilvl w:val="2"/>
        <w:numId w:val="12"/>
      </w:numPr>
      <w:outlineLvl w:val="0"/>
    </w:pPr>
  </w:style>
  <w:style w:type="paragraph" w:customStyle="1" w:styleId="DefinitionNumbering2">
    <w:name w:val="Definition Numbering 2"/>
    <w:basedOn w:val="HouseStyleBase"/>
    <w:rsid w:val="00B82EFE"/>
    <w:pPr>
      <w:numPr>
        <w:ilvl w:val="3"/>
        <w:numId w:val="12"/>
      </w:numPr>
      <w:outlineLvl w:val="1"/>
    </w:pPr>
  </w:style>
  <w:style w:type="paragraph" w:customStyle="1" w:styleId="DefinitionNumbering3">
    <w:name w:val="Definition Numbering 3"/>
    <w:basedOn w:val="HouseStyleBase"/>
    <w:rsid w:val="00B82EFE"/>
    <w:pPr>
      <w:numPr>
        <w:ilvl w:val="4"/>
        <w:numId w:val="12"/>
      </w:numPr>
      <w:outlineLvl w:val="2"/>
    </w:pPr>
  </w:style>
  <w:style w:type="paragraph" w:customStyle="1" w:styleId="DefinitionNumbering4">
    <w:name w:val="Definition Numbering 4"/>
    <w:basedOn w:val="HouseStyleBase"/>
    <w:rsid w:val="00B82EFE"/>
    <w:pPr>
      <w:numPr>
        <w:ilvl w:val="5"/>
        <w:numId w:val="12"/>
      </w:numPr>
      <w:outlineLvl w:val="3"/>
    </w:pPr>
  </w:style>
  <w:style w:type="paragraph" w:customStyle="1" w:styleId="DefinitionNumbering5">
    <w:name w:val="Definition Numbering 5"/>
    <w:basedOn w:val="HouseStyleBase"/>
    <w:rsid w:val="00B82EFE"/>
    <w:pPr>
      <w:numPr>
        <w:ilvl w:val="6"/>
        <w:numId w:val="12"/>
      </w:numPr>
      <w:outlineLvl w:val="4"/>
    </w:pPr>
  </w:style>
  <w:style w:type="paragraph" w:customStyle="1" w:styleId="DefinitionNumbering6">
    <w:name w:val="Definition Numbering 6"/>
    <w:basedOn w:val="HouseStyleBase"/>
    <w:rsid w:val="00B82EFE"/>
    <w:pPr>
      <w:numPr>
        <w:ilvl w:val="7"/>
        <w:numId w:val="12"/>
      </w:numPr>
      <w:outlineLvl w:val="5"/>
    </w:pPr>
  </w:style>
  <w:style w:type="paragraph" w:customStyle="1" w:styleId="DefinitionNumbering7">
    <w:name w:val="Definition Numbering 7"/>
    <w:basedOn w:val="HouseStyleBase"/>
    <w:rsid w:val="00B82EFE"/>
    <w:pPr>
      <w:numPr>
        <w:ilvl w:val="8"/>
        <w:numId w:val="12"/>
      </w:numPr>
      <w:outlineLvl w:val="6"/>
    </w:pPr>
  </w:style>
  <w:style w:type="paragraph" w:customStyle="1" w:styleId="DefinitionNumbering8">
    <w:name w:val="Definition Numbering 8"/>
    <w:basedOn w:val="HouseStyleBase"/>
    <w:rsid w:val="00B82EFE"/>
    <w:pPr>
      <w:numPr>
        <w:ilvl w:val="7"/>
        <w:numId w:val="16"/>
      </w:numPr>
      <w:outlineLvl w:val="7"/>
    </w:pPr>
  </w:style>
  <w:style w:type="paragraph" w:customStyle="1" w:styleId="DefinitionNumbering9">
    <w:name w:val="Definition Numbering 9"/>
    <w:basedOn w:val="HouseStyleBase"/>
    <w:rsid w:val="00B82EFE"/>
    <w:pPr>
      <w:numPr>
        <w:ilvl w:val="8"/>
        <w:numId w:val="16"/>
      </w:numPr>
      <w:outlineLvl w:val="8"/>
    </w:pPr>
  </w:style>
  <w:style w:type="paragraph" w:customStyle="1" w:styleId="ListBullet1">
    <w:name w:val="List Bullet 1"/>
    <w:basedOn w:val="HouseStyleBase"/>
    <w:rsid w:val="00B82EFE"/>
    <w:pPr>
      <w:numPr>
        <w:numId w:val="14"/>
      </w:numPr>
    </w:pPr>
  </w:style>
  <w:style w:type="paragraph" w:styleId="ListBullet3">
    <w:name w:val="List Bullet 3"/>
    <w:basedOn w:val="HouseStyleBase"/>
    <w:rsid w:val="00B82EFE"/>
    <w:pPr>
      <w:numPr>
        <w:ilvl w:val="2"/>
        <w:numId w:val="14"/>
      </w:numPr>
    </w:pPr>
  </w:style>
  <w:style w:type="paragraph" w:styleId="ListBullet4">
    <w:name w:val="List Bullet 4"/>
    <w:basedOn w:val="HouseStyleBase"/>
    <w:rsid w:val="00B82EFE"/>
    <w:pPr>
      <w:numPr>
        <w:ilvl w:val="3"/>
        <w:numId w:val="14"/>
      </w:numPr>
    </w:pPr>
  </w:style>
  <w:style w:type="paragraph" w:styleId="ListBullet5">
    <w:name w:val="List Bullet 5"/>
    <w:basedOn w:val="HouseStyleBase"/>
    <w:rsid w:val="00B82EFE"/>
    <w:pPr>
      <w:numPr>
        <w:ilvl w:val="4"/>
        <w:numId w:val="14"/>
      </w:numPr>
    </w:pPr>
  </w:style>
  <w:style w:type="paragraph" w:customStyle="1" w:styleId="ListBullet6">
    <w:name w:val="List Bullet 6"/>
    <w:basedOn w:val="HouseStyleBase"/>
    <w:rsid w:val="00B82EFE"/>
    <w:pPr>
      <w:numPr>
        <w:ilvl w:val="5"/>
        <w:numId w:val="14"/>
      </w:numPr>
    </w:pPr>
  </w:style>
  <w:style w:type="paragraph" w:customStyle="1" w:styleId="ListBullet7">
    <w:name w:val="List Bullet 7"/>
    <w:basedOn w:val="HouseStyleBase"/>
    <w:rsid w:val="00B82EFE"/>
    <w:pPr>
      <w:numPr>
        <w:ilvl w:val="6"/>
        <w:numId w:val="14"/>
      </w:numPr>
    </w:pPr>
  </w:style>
  <w:style w:type="paragraph" w:customStyle="1" w:styleId="ListBullet8">
    <w:name w:val="List Bullet 8"/>
    <w:basedOn w:val="HouseStyleBase"/>
    <w:rsid w:val="00B82EFE"/>
    <w:pPr>
      <w:numPr>
        <w:ilvl w:val="7"/>
        <w:numId w:val="14"/>
      </w:numPr>
    </w:pPr>
  </w:style>
  <w:style w:type="paragraph" w:customStyle="1" w:styleId="ListBullet9">
    <w:name w:val="List Bullet 9"/>
    <w:basedOn w:val="HouseStyleBase"/>
    <w:rsid w:val="00B82EFE"/>
    <w:pPr>
      <w:numPr>
        <w:ilvl w:val="8"/>
        <w:numId w:val="14"/>
      </w:numPr>
    </w:pPr>
  </w:style>
  <w:style w:type="paragraph" w:customStyle="1" w:styleId="SchPart">
    <w:name w:val="SchPart"/>
    <w:basedOn w:val="HouseStyleBaseCentred"/>
    <w:next w:val="MarginText"/>
    <w:rsid w:val="00B82EFE"/>
    <w:pPr>
      <w:keepNext/>
      <w:numPr>
        <w:ilvl w:val="1"/>
        <w:numId w:val="22"/>
      </w:numPr>
      <w:ind w:left="3118"/>
      <w:jc w:val="center"/>
      <w:outlineLvl w:val="1"/>
    </w:pPr>
    <w:rPr>
      <w:b/>
    </w:rPr>
  </w:style>
  <w:style w:type="paragraph" w:customStyle="1" w:styleId="ScheduleL2">
    <w:name w:val="Schedule L2"/>
    <w:basedOn w:val="HouseStyleBase"/>
    <w:link w:val="ScheduleL2Char"/>
    <w:rsid w:val="00B82EFE"/>
    <w:pPr>
      <w:numPr>
        <w:ilvl w:val="1"/>
        <w:numId w:val="13"/>
      </w:numPr>
      <w:outlineLvl w:val="1"/>
    </w:pPr>
    <w:rPr>
      <w:rFonts w:ascii="Arial" w:hAnsi="Arial"/>
    </w:rPr>
  </w:style>
  <w:style w:type="paragraph" w:customStyle="1" w:styleId="ScheduleL3">
    <w:name w:val="Schedule L3"/>
    <w:basedOn w:val="HouseStyleBase"/>
    <w:rsid w:val="00B82EFE"/>
    <w:pPr>
      <w:numPr>
        <w:ilvl w:val="2"/>
        <w:numId w:val="13"/>
      </w:numPr>
      <w:outlineLvl w:val="2"/>
    </w:pPr>
    <w:rPr>
      <w:rFonts w:ascii="Arial" w:hAnsi="Arial"/>
    </w:rPr>
  </w:style>
  <w:style w:type="paragraph" w:customStyle="1" w:styleId="ScheduleL4">
    <w:name w:val="Schedule L4"/>
    <w:basedOn w:val="HouseStyleBase"/>
    <w:rsid w:val="00B82EFE"/>
    <w:pPr>
      <w:numPr>
        <w:ilvl w:val="3"/>
        <w:numId w:val="13"/>
      </w:numPr>
      <w:outlineLvl w:val="3"/>
    </w:pPr>
    <w:rPr>
      <w:rFonts w:ascii="Arial" w:hAnsi="Arial"/>
    </w:rPr>
  </w:style>
  <w:style w:type="paragraph" w:customStyle="1" w:styleId="ScheduleL5">
    <w:name w:val="Schedule L5"/>
    <w:basedOn w:val="HouseStyleBase"/>
    <w:rsid w:val="00B82EFE"/>
    <w:pPr>
      <w:numPr>
        <w:ilvl w:val="4"/>
        <w:numId w:val="13"/>
      </w:numPr>
      <w:outlineLvl w:val="4"/>
    </w:pPr>
  </w:style>
  <w:style w:type="paragraph" w:customStyle="1" w:styleId="ScheduleL6">
    <w:name w:val="Schedule L6"/>
    <w:basedOn w:val="HouseStyleBase"/>
    <w:rsid w:val="00B82EFE"/>
    <w:pPr>
      <w:numPr>
        <w:ilvl w:val="5"/>
        <w:numId w:val="13"/>
      </w:numPr>
      <w:outlineLvl w:val="5"/>
    </w:pPr>
  </w:style>
  <w:style w:type="paragraph" w:customStyle="1" w:styleId="ScheduleL7">
    <w:name w:val="Schedule L7"/>
    <w:basedOn w:val="HouseStyleBase"/>
    <w:rsid w:val="00B82EFE"/>
    <w:pPr>
      <w:numPr>
        <w:ilvl w:val="6"/>
        <w:numId w:val="13"/>
      </w:numPr>
      <w:outlineLvl w:val="6"/>
    </w:pPr>
  </w:style>
  <w:style w:type="paragraph" w:customStyle="1" w:styleId="ScheduleL8">
    <w:name w:val="Schedule L8"/>
    <w:basedOn w:val="HouseStyleBase"/>
    <w:rsid w:val="00B82EFE"/>
    <w:pPr>
      <w:numPr>
        <w:ilvl w:val="7"/>
        <w:numId w:val="13"/>
      </w:numPr>
      <w:outlineLvl w:val="7"/>
    </w:pPr>
  </w:style>
  <w:style w:type="paragraph" w:customStyle="1" w:styleId="ScheduleL9">
    <w:name w:val="Schedule L9"/>
    <w:basedOn w:val="HouseStyleBase"/>
    <w:rsid w:val="00B82EFE"/>
    <w:pPr>
      <w:numPr>
        <w:ilvl w:val="8"/>
        <w:numId w:val="13"/>
      </w:numPr>
      <w:outlineLvl w:val="8"/>
    </w:pPr>
  </w:style>
  <w:style w:type="paragraph" w:customStyle="1" w:styleId="SchSection">
    <w:name w:val="SchSection"/>
    <w:basedOn w:val="HouseStyleBaseCentred"/>
    <w:next w:val="MarginText"/>
    <w:rsid w:val="00B82EFE"/>
    <w:pPr>
      <w:keepNext/>
      <w:numPr>
        <w:ilvl w:val="2"/>
        <w:numId w:val="22"/>
      </w:numPr>
      <w:jc w:val="center"/>
      <w:outlineLvl w:val="2"/>
    </w:pPr>
    <w:rPr>
      <w:b/>
    </w:rPr>
  </w:style>
  <w:style w:type="paragraph" w:customStyle="1" w:styleId="Table-followingparagraph">
    <w:name w:val="Table - following paragraph"/>
    <w:basedOn w:val="HouseStyleBase"/>
    <w:next w:val="MarginText"/>
    <w:rsid w:val="00B82EFE"/>
    <w:pPr>
      <w:spacing w:after="0"/>
    </w:pPr>
  </w:style>
  <w:style w:type="paragraph" w:customStyle="1" w:styleId="Table-Text">
    <w:name w:val="Table - Text"/>
    <w:basedOn w:val="HouseStyleBase"/>
    <w:rsid w:val="00B82EFE"/>
    <w:pPr>
      <w:spacing w:before="120" w:after="120"/>
      <w:jc w:val="left"/>
    </w:pPr>
  </w:style>
  <w:style w:type="paragraph" w:customStyle="1" w:styleId="RecitalNumbering2">
    <w:name w:val="Recital Numbering 2"/>
    <w:basedOn w:val="HouseStyleBase"/>
    <w:rsid w:val="00B82EFE"/>
    <w:pPr>
      <w:numPr>
        <w:ilvl w:val="1"/>
        <w:numId w:val="15"/>
      </w:numPr>
      <w:overflowPunct w:val="0"/>
      <w:autoSpaceDE w:val="0"/>
      <w:autoSpaceDN w:val="0"/>
      <w:textAlignment w:val="baseline"/>
    </w:pPr>
  </w:style>
  <w:style w:type="paragraph" w:customStyle="1" w:styleId="RecitalNumbering3">
    <w:name w:val="Recital Numbering 3"/>
    <w:basedOn w:val="HouseStyleBase"/>
    <w:rsid w:val="00B82EFE"/>
    <w:pPr>
      <w:numPr>
        <w:ilvl w:val="2"/>
        <w:numId w:val="15"/>
      </w:numPr>
      <w:overflowPunct w:val="0"/>
      <w:autoSpaceDE w:val="0"/>
      <w:autoSpaceDN w:val="0"/>
      <w:textAlignment w:val="baseline"/>
    </w:pPr>
  </w:style>
  <w:style w:type="paragraph" w:styleId="Bibliography">
    <w:name w:val="Bibliography"/>
    <w:basedOn w:val="Normal"/>
    <w:next w:val="Normal"/>
    <w:uiPriority w:val="37"/>
    <w:semiHidden/>
    <w:unhideWhenUsed/>
    <w:rsid w:val="00B82EFE"/>
  </w:style>
  <w:style w:type="paragraph" w:styleId="BlockText">
    <w:name w:val="Block Text"/>
    <w:basedOn w:val="Normal"/>
    <w:rsid w:val="00B82EFE"/>
    <w:pPr>
      <w:spacing w:after="120"/>
      <w:ind w:left="1440" w:right="1440"/>
    </w:pPr>
  </w:style>
  <w:style w:type="paragraph" w:styleId="BodyText2">
    <w:name w:val="Body Text 2"/>
    <w:basedOn w:val="Normal"/>
    <w:link w:val="BodyText2Char"/>
    <w:rsid w:val="00B82EFE"/>
    <w:pPr>
      <w:spacing w:after="120" w:line="480" w:lineRule="auto"/>
    </w:pPr>
    <w:rPr>
      <w:rFonts w:ascii="Times New Roman" w:hAnsi="Times New Roman"/>
    </w:rPr>
  </w:style>
  <w:style w:type="character" w:customStyle="1" w:styleId="BodyText2Char">
    <w:name w:val="Body Text 2 Char"/>
    <w:basedOn w:val="DefaultParagraphFont"/>
    <w:link w:val="BodyText2"/>
    <w:rsid w:val="00B82EFE"/>
    <w:rPr>
      <w:rFonts w:ascii="Times New Roman" w:eastAsia="Times New Roman" w:hAnsi="Times New Roman" w:cs="Times New Roman"/>
      <w:szCs w:val="20"/>
    </w:rPr>
  </w:style>
  <w:style w:type="paragraph" w:styleId="BodyText3">
    <w:name w:val="Body Text 3"/>
    <w:basedOn w:val="Normal"/>
    <w:link w:val="BodyText3Char"/>
    <w:rsid w:val="00B82EFE"/>
    <w:pPr>
      <w:spacing w:after="120"/>
    </w:pPr>
    <w:rPr>
      <w:rFonts w:ascii="Times New Roman" w:hAnsi="Times New Roman"/>
      <w:sz w:val="16"/>
      <w:szCs w:val="16"/>
    </w:rPr>
  </w:style>
  <w:style w:type="character" w:customStyle="1" w:styleId="BodyText3Char">
    <w:name w:val="Body Text 3 Char"/>
    <w:basedOn w:val="DefaultParagraphFont"/>
    <w:link w:val="BodyText3"/>
    <w:rsid w:val="00B82EFE"/>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B82EFE"/>
    <w:pPr>
      <w:ind w:firstLine="210"/>
    </w:pPr>
  </w:style>
  <w:style w:type="character" w:customStyle="1" w:styleId="BodyTextFirstIndentChar">
    <w:name w:val="Body Text First Indent Char"/>
    <w:basedOn w:val="BodyTextChar"/>
    <w:link w:val="BodyTextFirstIndent"/>
    <w:rsid w:val="00B82EFE"/>
    <w:rPr>
      <w:rFonts w:ascii="Times New Roman" w:eastAsia="Times New Roman" w:hAnsi="Times New Roman" w:cs="Times New Roman"/>
      <w:szCs w:val="20"/>
    </w:rPr>
  </w:style>
  <w:style w:type="paragraph" w:styleId="BodyTextFirstIndent2">
    <w:name w:val="Body Text First Indent 2"/>
    <w:basedOn w:val="BodyTextIndent"/>
    <w:link w:val="BodyTextFirstIndent2Char"/>
    <w:rsid w:val="00B82EFE"/>
    <w:pPr>
      <w:numPr>
        <w:numId w:val="0"/>
      </w:numPr>
      <w:overflowPunct w:val="0"/>
      <w:autoSpaceDE w:val="0"/>
      <w:autoSpaceDN w:val="0"/>
      <w:spacing w:after="120" w:line="360" w:lineRule="auto"/>
      <w:ind w:left="283" w:firstLine="210"/>
      <w:textAlignment w:val="baseline"/>
    </w:pPr>
    <w:rPr>
      <w:lang w:eastAsia="en-US"/>
    </w:rPr>
  </w:style>
  <w:style w:type="character" w:customStyle="1" w:styleId="BodyTextFirstIndent2Char">
    <w:name w:val="Body Text First Indent 2 Char"/>
    <w:basedOn w:val="BodyTextIndentChar"/>
    <w:link w:val="BodyTextFirstIndent2"/>
    <w:rsid w:val="00B82EFE"/>
    <w:rPr>
      <w:rFonts w:ascii="Arial" w:eastAsia="STZhongsong" w:hAnsi="Arial" w:cs="Times New Roman"/>
      <w:szCs w:val="20"/>
      <w:lang w:eastAsia="zh-CN"/>
    </w:rPr>
  </w:style>
  <w:style w:type="character" w:styleId="BookTitle">
    <w:name w:val="Book Title"/>
    <w:uiPriority w:val="33"/>
    <w:qFormat/>
    <w:rsid w:val="00B82EFE"/>
    <w:rPr>
      <w:b/>
      <w:bCs/>
      <w:smallCaps/>
      <w:spacing w:val="5"/>
    </w:rPr>
  </w:style>
  <w:style w:type="paragraph" w:styleId="Caption">
    <w:name w:val="caption"/>
    <w:basedOn w:val="Normal"/>
    <w:next w:val="Normal"/>
    <w:semiHidden/>
    <w:unhideWhenUsed/>
    <w:qFormat/>
    <w:rsid w:val="00B82EFE"/>
    <w:rPr>
      <w:b/>
      <w:bCs/>
      <w:sz w:val="20"/>
    </w:rPr>
  </w:style>
  <w:style w:type="paragraph" w:styleId="Closing">
    <w:name w:val="Closing"/>
    <w:basedOn w:val="Normal"/>
    <w:link w:val="ClosingChar"/>
    <w:rsid w:val="00B82EFE"/>
    <w:pPr>
      <w:ind w:left="4252"/>
    </w:pPr>
    <w:rPr>
      <w:rFonts w:ascii="Times New Roman" w:hAnsi="Times New Roman"/>
    </w:rPr>
  </w:style>
  <w:style w:type="character" w:customStyle="1" w:styleId="ClosingChar">
    <w:name w:val="Closing Char"/>
    <w:basedOn w:val="DefaultParagraphFont"/>
    <w:link w:val="Closing"/>
    <w:rsid w:val="00B82EFE"/>
    <w:rPr>
      <w:rFonts w:ascii="Times New Roman" w:eastAsia="Times New Roman" w:hAnsi="Times New Roman" w:cs="Times New Roman"/>
      <w:szCs w:val="20"/>
    </w:rPr>
  </w:style>
  <w:style w:type="table" w:customStyle="1" w:styleId="ColorfulGrid1">
    <w:name w:val="Colorful Grid1"/>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82EFE"/>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B82EFE"/>
    <w:rPr>
      <w:rFonts w:ascii="Times New Roman" w:hAnsi="Times New Roman"/>
    </w:rPr>
  </w:style>
  <w:style w:type="character" w:customStyle="1" w:styleId="DateChar">
    <w:name w:val="Date Char"/>
    <w:basedOn w:val="DefaultParagraphFont"/>
    <w:link w:val="Date"/>
    <w:rsid w:val="00B82EFE"/>
    <w:rPr>
      <w:rFonts w:ascii="Times New Roman" w:eastAsia="Times New Roman" w:hAnsi="Times New Roman" w:cs="Times New Roman"/>
      <w:szCs w:val="20"/>
    </w:rPr>
  </w:style>
  <w:style w:type="paragraph" w:styleId="DocumentMap">
    <w:name w:val="Document Map"/>
    <w:basedOn w:val="Normal"/>
    <w:link w:val="DocumentMapChar"/>
    <w:rsid w:val="00B82EFE"/>
    <w:rPr>
      <w:rFonts w:ascii="Tahoma" w:hAnsi="Tahoma"/>
      <w:sz w:val="16"/>
      <w:szCs w:val="16"/>
    </w:rPr>
  </w:style>
  <w:style w:type="character" w:customStyle="1" w:styleId="DocumentMapChar">
    <w:name w:val="Document Map Char"/>
    <w:basedOn w:val="DefaultParagraphFont"/>
    <w:link w:val="DocumentMap"/>
    <w:rsid w:val="00B82EFE"/>
    <w:rPr>
      <w:rFonts w:ascii="Tahoma" w:eastAsia="Times New Roman" w:hAnsi="Tahoma" w:cs="Times New Roman"/>
      <w:sz w:val="16"/>
      <w:szCs w:val="16"/>
    </w:rPr>
  </w:style>
  <w:style w:type="paragraph" w:styleId="E-mailSignature">
    <w:name w:val="E-mail Signature"/>
    <w:basedOn w:val="Normal"/>
    <w:link w:val="E-mailSignatureChar"/>
    <w:rsid w:val="00B82EFE"/>
    <w:rPr>
      <w:rFonts w:ascii="Times New Roman" w:hAnsi="Times New Roman"/>
    </w:rPr>
  </w:style>
  <w:style w:type="character" w:customStyle="1" w:styleId="E-mailSignatureChar">
    <w:name w:val="E-mail Signature Char"/>
    <w:basedOn w:val="DefaultParagraphFont"/>
    <w:link w:val="E-mailSignature"/>
    <w:rsid w:val="00B82EFE"/>
    <w:rPr>
      <w:rFonts w:ascii="Times New Roman" w:eastAsia="Times New Roman" w:hAnsi="Times New Roman" w:cs="Times New Roman"/>
      <w:szCs w:val="20"/>
    </w:rPr>
  </w:style>
  <w:style w:type="character" w:styleId="Emphasis">
    <w:name w:val="Emphasis"/>
    <w:qFormat/>
    <w:rsid w:val="00B82EFE"/>
    <w:rPr>
      <w:i/>
      <w:iCs/>
    </w:rPr>
  </w:style>
  <w:style w:type="paragraph" w:styleId="EnvelopeAddress">
    <w:name w:val="envelope address"/>
    <w:basedOn w:val="Normal"/>
    <w:rsid w:val="00B82EF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B82EFE"/>
    <w:rPr>
      <w:rFonts w:ascii="Cambria" w:hAnsi="Cambria"/>
      <w:sz w:val="20"/>
    </w:rPr>
  </w:style>
  <w:style w:type="character" w:styleId="FollowedHyperlink">
    <w:name w:val="FollowedHyperlink"/>
    <w:rsid w:val="00B82EFE"/>
    <w:rPr>
      <w:color w:val="800080"/>
      <w:u w:val="single"/>
    </w:rPr>
  </w:style>
  <w:style w:type="character" w:styleId="HTMLAcronym">
    <w:name w:val="HTML Acronym"/>
    <w:rsid w:val="00B82EFE"/>
  </w:style>
  <w:style w:type="paragraph" w:styleId="HTMLAddress">
    <w:name w:val="HTML Address"/>
    <w:basedOn w:val="Normal"/>
    <w:link w:val="HTMLAddressChar"/>
    <w:rsid w:val="00B82EFE"/>
    <w:rPr>
      <w:rFonts w:ascii="Times New Roman" w:hAnsi="Times New Roman"/>
      <w:i/>
      <w:iCs/>
    </w:rPr>
  </w:style>
  <w:style w:type="character" w:customStyle="1" w:styleId="HTMLAddressChar">
    <w:name w:val="HTML Address Char"/>
    <w:basedOn w:val="DefaultParagraphFont"/>
    <w:link w:val="HTMLAddress"/>
    <w:rsid w:val="00B82EFE"/>
    <w:rPr>
      <w:rFonts w:ascii="Times New Roman" w:eastAsia="Times New Roman" w:hAnsi="Times New Roman" w:cs="Times New Roman"/>
      <w:i/>
      <w:iCs/>
      <w:szCs w:val="20"/>
    </w:rPr>
  </w:style>
  <w:style w:type="character" w:styleId="HTMLCite">
    <w:name w:val="HTML Cite"/>
    <w:rsid w:val="00B82EFE"/>
    <w:rPr>
      <w:i/>
      <w:iCs/>
    </w:rPr>
  </w:style>
  <w:style w:type="character" w:styleId="HTMLCode">
    <w:name w:val="HTML Code"/>
    <w:rsid w:val="00B82EFE"/>
    <w:rPr>
      <w:rFonts w:ascii="Courier New" w:hAnsi="Courier New" w:cs="Courier New"/>
      <w:sz w:val="20"/>
      <w:szCs w:val="20"/>
    </w:rPr>
  </w:style>
  <w:style w:type="character" w:styleId="HTMLDefinition">
    <w:name w:val="HTML Definition"/>
    <w:rsid w:val="00B82EFE"/>
    <w:rPr>
      <w:i/>
      <w:iCs/>
    </w:rPr>
  </w:style>
  <w:style w:type="character" w:styleId="HTMLKeyboard">
    <w:name w:val="HTML Keyboard"/>
    <w:rsid w:val="00B82EFE"/>
    <w:rPr>
      <w:rFonts w:ascii="Courier New" w:hAnsi="Courier New" w:cs="Courier New"/>
      <w:sz w:val="20"/>
      <w:szCs w:val="20"/>
    </w:rPr>
  </w:style>
  <w:style w:type="paragraph" w:styleId="HTMLPreformatted">
    <w:name w:val="HTML Preformatted"/>
    <w:basedOn w:val="Normal"/>
    <w:link w:val="HTMLPreformattedChar"/>
    <w:rsid w:val="00B82EFE"/>
    <w:rPr>
      <w:rFonts w:ascii="Courier New" w:hAnsi="Courier New"/>
      <w:sz w:val="20"/>
    </w:rPr>
  </w:style>
  <w:style w:type="character" w:customStyle="1" w:styleId="HTMLPreformattedChar">
    <w:name w:val="HTML Preformatted Char"/>
    <w:basedOn w:val="DefaultParagraphFont"/>
    <w:link w:val="HTMLPreformatted"/>
    <w:rsid w:val="00B82EFE"/>
    <w:rPr>
      <w:rFonts w:ascii="Courier New" w:eastAsia="Times New Roman" w:hAnsi="Courier New" w:cs="Times New Roman"/>
      <w:sz w:val="20"/>
      <w:szCs w:val="20"/>
    </w:rPr>
  </w:style>
  <w:style w:type="character" w:styleId="HTMLSample">
    <w:name w:val="HTML Sample"/>
    <w:rsid w:val="00B82EFE"/>
    <w:rPr>
      <w:rFonts w:ascii="Courier New" w:hAnsi="Courier New" w:cs="Courier New"/>
    </w:rPr>
  </w:style>
  <w:style w:type="character" w:styleId="HTMLTypewriter">
    <w:name w:val="HTML Typewriter"/>
    <w:rsid w:val="00B82EFE"/>
    <w:rPr>
      <w:rFonts w:ascii="Courier New" w:hAnsi="Courier New" w:cs="Courier New"/>
      <w:sz w:val="20"/>
      <w:szCs w:val="20"/>
    </w:rPr>
  </w:style>
  <w:style w:type="character" w:styleId="HTMLVariable">
    <w:name w:val="HTML Variable"/>
    <w:rsid w:val="00B82EFE"/>
    <w:rPr>
      <w:i/>
      <w:iCs/>
    </w:rPr>
  </w:style>
  <w:style w:type="character" w:styleId="Hyperlink">
    <w:name w:val="Hyperlink"/>
    <w:uiPriority w:val="99"/>
    <w:rsid w:val="00B82EFE"/>
    <w:rPr>
      <w:color w:val="0000FF"/>
      <w:u w:val="single"/>
    </w:rPr>
  </w:style>
  <w:style w:type="paragraph" w:styleId="Index1">
    <w:name w:val="index 1"/>
    <w:basedOn w:val="Normal"/>
    <w:next w:val="Normal"/>
    <w:autoRedefine/>
    <w:rsid w:val="00B82EFE"/>
    <w:pPr>
      <w:ind w:left="220" w:hanging="220"/>
    </w:pPr>
  </w:style>
  <w:style w:type="paragraph" w:styleId="Index2">
    <w:name w:val="index 2"/>
    <w:basedOn w:val="Normal"/>
    <w:next w:val="Normal"/>
    <w:autoRedefine/>
    <w:rsid w:val="00B82EFE"/>
    <w:pPr>
      <w:ind w:left="440" w:hanging="220"/>
    </w:pPr>
  </w:style>
  <w:style w:type="paragraph" w:styleId="Index3">
    <w:name w:val="index 3"/>
    <w:basedOn w:val="Normal"/>
    <w:next w:val="Normal"/>
    <w:autoRedefine/>
    <w:rsid w:val="00B82EFE"/>
    <w:pPr>
      <w:ind w:left="660" w:hanging="220"/>
    </w:pPr>
  </w:style>
  <w:style w:type="paragraph" w:styleId="Index4">
    <w:name w:val="index 4"/>
    <w:basedOn w:val="Normal"/>
    <w:next w:val="Normal"/>
    <w:autoRedefine/>
    <w:rsid w:val="00B82EFE"/>
    <w:pPr>
      <w:ind w:left="880" w:hanging="220"/>
    </w:pPr>
  </w:style>
  <w:style w:type="paragraph" w:styleId="Index5">
    <w:name w:val="index 5"/>
    <w:basedOn w:val="Normal"/>
    <w:next w:val="Normal"/>
    <w:autoRedefine/>
    <w:rsid w:val="00B82EFE"/>
    <w:pPr>
      <w:ind w:left="1100" w:hanging="220"/>
    </w:pPr>
  </w:style>
  <w:style w:type="paragraph" w:styleId="Index6">
    <w:name w:val="index 6"/>
    <w:basedOn w:val="Normal"/>
    <w:next w:val="Normal"/>
    <w:autoRedefine/>
    <w:rsid w:val="00B82EFE"/>
    <w:pPr>
      <w:ind w:left="1320" w:hanging="220"/>
    </w:pPr>
  </w:style>
  <w:style w:type="paragraph" w:styleId="Index7">
    <w:name w:val="index 7"/>
    <w:basedOn w:val="Normal"/>
    <w:next w:val="Normal"/>
    <w:autoRedefine/>
    <w:rsid w:val="00B82EFE"/>
    <w:pPr>
      <w:ind w:left="1540" w:hanging="220"/>
    </w:pPr>
  </w:style>
  <w:style w:type="paragraph" w:styleId="Index8">
    <w:name w:val="index 8"/>
    <w:basedOn w:val="Normal"/>
    <w:next w:val="Normal"/>
    <w:autoRedefine/>
    <w:rsid w:val="00B82EFE"/>
    <w:pPr>
      <w:ind w:left="1760" w:hanging="220"/>
    </w:pPr>
  </w:style>
  <w:style w:type="paragraph" w:styleId="Index9">
    <w:name w:val="index 9"/>
    <w:basedOn w:val="Normal"/>
    <w:next w:val="Normal"/>
    <w:autoRedefine/>
    <w:rsid w:val="00B82EFE"/>
    <w:pPr>
      <w:ind w:left="1980" w:hanging="220"/>
    </w:pPr>
  </w:style>
  <w:style w:type="paragraph" w:styleId="IndexHeading">
    <w:name w:val="index heading"/>
    <w:basedOn w:val="Normal"/>
    <w:next w:val="Index1"/>
    <w:rsid w:val="00B82EFE"/>
    <w:rPr>
      <w:rFonts w:ascii="Cambria" w:hAnsi="Cambria"/>
      <w:b/>
      <w:bCs/>
    </w:rPr>
  </w:style>
  <w:style w:type="character" w:styleId="IntenseEmphasis">
    <w:name w:val="Intense Emphasis"/>
    <w:uiPriority w:val="21"/>
    <w:qFormat/>
    <w:rsid w:val="00B82EFE"/>
    <w:rPr>
      <w:b/>
      <w:bCs/>
      <w:i/>
      <w:iCs/>
      <w:color w:val="4F81BD"/>
    </w:rPr>
  </w:style>
  <w:style w:type="paragraph" w:styleId="IntenseQuote">
    <w:name w:val="Intense Quote"/>
    <w:basedOn w:val="Normal"/>
    <w:next w:val="Normal"/>
    <w:link w:val="IntenseQuoteChar"/>
    <w:uiPriority w:val="30"/>
    <w:qFormat/>
    <w:rsid w:val="00B82EFE"/>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basedOn w:val="DefaultParagraphFont"/>
    <w:link w:val="IntenseQuote"/>
    <w:uiPriority w:val="30"/>
    <w:rsid w:val="00B82EFE"/>
    <w:rPr>
      <w:rFonts w:ascii="Times New Roman" w:eastAsia="Times New Roman" w:hAnsi="Times New Roman" w:cs="Times New Roman"/>
      <w:b/>
      <w:bCs/>
      <w:i/>
      <w:iCs/>
      <w:color w:val="4F81BD"/>
      <w:szCs w:val="20"/>
    </w:rPr>
  </w:style>
  <w:style w:type="character" w:styleId="IntenseReference">
    <w:name w:val="Intense Reference"/>
    <w:uiPriority w:val="32"/>
    <w:qFormat/>
    <w:rsid w:val="00B82EFE"/>
    <w:rPr>
      <w:b/>
      <w:bCs/>
      <w:smallCaps/>
      <w:color w:val="C0504D"/>
      <w:spacing w:val="5"/>
      <w:u w:val="single"/>
    </w:rPr>
  </w:style>
  <w:style w:type="table" w:customStyle="1" w:styleId="LightGrid1">
    <w:name w:val="Light Grid1"/>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mSun-ExtB" w:eastAsia="Times New Roman" w:hAnsi="SimSun-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mSun-ExtB" w:eastAsia="Times New Roman" w:hAnsi="SimSun-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82EFE"/>
    <w:pPr>
      <w:spacing w:after="0" w:line="240" w:lineRule="auto"/>
    </w:pPr>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82EFE"/>
    <w:pPr>
      <w:spacing w:after="0" w:line="240" w:lineRule="auto"/>
    </w:pPr>
    <w:rPr>
      <w:rFonts w:ascii="Times New Roman" w:eastAsia="Times New Roman" w:hAnsi="Times New Roman"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82EFE"/>
    <w:pPr>
      <w:spacing w:after="0" w:line="240" w:lineRule="auto"/>
    </w:pPr>
    <w:rPr>
      <w:rFonts w:ascii="Times New Roman" w:eastAsia="Times New Roman" w:hAnsi="Times New Roman"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82EFE"/>
    <w:pPr>
      <w:spacing w:after="0" w:line="240" w:lineRule="auto"/>
    </w:pPr>
    <w:rPr>
      <w:rFonts w:ascii="Times New Roman" w:eastAsia="Times New Roman" w:hAnsi="Times New Roman"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82EFE"/>
    <w:pPr>
      <w:spacing w:after="0"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82EFE"/>
    <w:pPr>
      <w:spacing w:after="0" w:line="240" w:lineRule="auto"/>
    </w:pPr>
    <w:rPr>
      <w:rFonts w:ascii="Times New Roman" w:eastAsia="Times New Roman" w:hAnsi="Times New Roman" w:cs="Times New Roman"/>
      <w:color w:val="E36C0A"/>
      <w:sz w:val="20"/>
      <w:szCs w:val="20"/>
      <w:lang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B82EFE"/>
  </w:style>
  <w:style w:type="paragraph" w:styleId="List">
    <w:name w:val="List"/>
    <w:basedOn w:val="Normal"/>
    <w:rsid w:val="00B82EFE"/>
    <w:pPr>
      <w:ind w:left="283" w:hanging="283"/>
      <w:contextualSpacing/>
    </w:pPr>
  </w:style>
  <w:style w:type="paragraph" w:styleId="List2">
    <w:name w:val="List 2"/>
    <w:basedOn w:val="Normal"/>
    <w:rsid w:val="00B82EFE"/>
    <w:pPr>
      <w:ind w:left="566" w:hanging="283"/>
      <w:contextualSpacing/>
    </w:pPr>
  </w:style>
  <w:style w:type="paragraph" w:styleId="List3">
    <w:name w:val="List 3"/>
    <w:basedOn w:val="Normal"/>
    <w:rsid w:val="00B82EFE"/>
    <w:pPr>
      <w:ind w:left="849" w:hanging="283"/>
      <w:contextualSpacing/>
    </w:pPr>
  </w:style>
  <w:style w:type="paragraph" w:styleId="List4">
    <w:name w:val="List 4"/>
    <w:basedOn w:val="Normal"/>
    <w:rsid w:val="00B82EFE"/>
    <w:pPr>
      <w:ind w:left="1132" w:hanging="283"/>
      <w:contextualSpacing/>
    </w:pPr>
  </w:style>
  <w:style w:type="paragraph" w:styleId="List5">
    <w:name w:val="List 5"/>
    <w:basedOn w:val="Normal"/>
    <w:rsid w:val="00B82EFE"/>
    <w:pPr>
      <w:ind w:left="1415" w:hanging="283"/>
      <w:contextualSpacing/>
    </w:pPr>
  </w:style>
  <w:style w:type="paragraph" w:styleId="ListContinue">
    <w:name w:val="List Continue"/>
    <w:basedOn w:val="Normal"/>
    <w:rsid w:val="00B82EFE"/>
    <w:pPr>
      <w:spacing w:after="120"/>
      <w:ind w:left="283"/>
      <w:contextualSpacing/>
    </w:pPr>
  </w:style>
  <w:style w:type="paragraph" w:styleId="ListContinue2">
    <w:name w:val="List Continue 2"/>
    <w:basedOn w:val="Normal"/>
    <w:rsid w:val="00B82EFE"/>
    <w:pPr>
      <w:spacing w:after="120"/>
      <w:ind w:left="566"/>
      <w:contextualSpacing/>
    </w:pPr>
  </w:style>
  <w:style w:type="paragraph" w:styleId="ListContinue3">
    <w:name w:val="List Continue 3"/>
    <w:basedOn w:val="Normal"/>
    <w:rsid w:val="00B82EFE"/>
    <w:pPr>
      <w:spacing w:after="120"/>
      <w:ind w:left="849"/>
      <w:contextualSpacing/>
    </w:pPr>
  </w:style>
  <w:style w:type="paragraph" w:styleId="ListContinue4">
    <w:name w:val="List Continue 4"/>
    <w:basedOn w:val="Normal"/>
    <w:rsid w:val="00B82EFE"/>
    <w:pPr>
      <w:spacing w:after="120"/>
      <w:ind w:left="1132"/>
      <w:contextualSpacing/>
    </w:pPr>
  </w:style>
  <w:style w:type="paragraph" w:styleId="ListContinue5">
    <w:name w:val="List Continue 5"/>
    <w:basedOn w:val="Normal"/>
    <w:rsid w:val="00B82EFE"/>
    <w:pPr>
      <w:spacing w:after="120"/>
      <w:ind w:left="1415"/>
      <w:contextualSpacing/>
    </w:pPr>
  </w:style>
  <w:style w:type="paragraph" w:styleId="ListNumber">
    <w:name w:val="List Number"/>
    <w:basedOn w:val="Normal"/>
    <w:rsid w:val="00B82EFE"/>
    <w:pPr>
      <w:numPr>
        <w:numId w:val="17"/>
      </w:numPr>
      <w:contextualSpacing/>
    </w:pPr>
  </w:style>
  <w:style w:type="paragraph" w:styleId="ListNumber2">
    <w:name w:val="List Number 2"/>
    <w:basedOn w:val="Normal"/>
    <w:rsid w:val="00B82EFE"/>
    <w:pPr>
      <w:numPr>
        <w:numId w:val="18"/>
      </w:numPr>
      <w:contextualSpacing/>
    </w:pPr>
  </w:style>
  <w:style w:type="paragraph" w:styleId="ListNumber3">
    <w:name w:val="List Number 3"/>
    <w:basedOn w:val="Normal"/>
    <w:rsid w:val="00B82EFE"/>
    <w:pPr>
      <w:numPr>
        <w:numId w:val="19"/>
      </w:numPr>
      <w:contextualSpacing/>
    </w:pPr>
  </w:style>
  <w:style w:type="paragraph" w:styleId="ListNumber4">
    <w:name w:val="List Number 4"/>
    <w:basedOn w:val="Normal"/>
    <w:rsid w:val="00B82EFE"/>
    <w:pPr>
      <w:tabs>
        <w:tab w:val="num" w:pos="1209"/>
      </w:tabs>
      <w:ind w:left="1209" w:hanging="360"/>
      <w:contextualSpacing/>
    </w:pPr>
  </w:style>
  <w:style w:type="paragraph" w:styleId="ListNumber5">
    <w:name w:val="List Number 5"/>
    <w:basedOn w:val="Normal"/>
    <w:rsid w:val="00B82EFE"/>
    <w:pPr>
      <w:numPr>
        <w:numId w:val="21"/>
      </w:numPr>
      <w:contextualSpacing/>
    </w:pPr>
  </w:style>
  <w:style w:type="paragraph" w:styleId="MacroText">
    <w:name w:val="macro"/>
    <w:link w:val="MacroTextChar"/>
    <w:rsid w:val="00B82EF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82EFE"/>
    <w:rPr>
      <w:rFonts w:ascii="Courier New" w:eastAsia="Times New Roman" w:hAnsi="Courier New" w:cs="Courier New"/>
      <w:sz w:val="20"/>
      <w:szCs w:val="20"/>
    </w:rPr>
  </w:style>
  <w:style w:type="table" w:customStyle="1" w:styleId="MediumGrid11">
    <w:name w:val="Medium Grid 11"/>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rPr>
        <w:rFonts w:ascii="SimSun-ExtB" w:eastAsia="Times New Roman" w:hAnsi="SimSun-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SimSun-ExtB" w:eastAsia="Times New Roman" w:hAnsi="SimSun-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82EF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82EFE"/>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82EF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B82EF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basedOn w:val="DefaultParagraphFont"/>
    <w:link w:val="MessageHeader"/>
    <w:rsid w:val="00B82EFE"/>
    <w:rPr>
      <w:rFonts w:ascii="Cambria" w:eastAsia="Times New Roman" w:hAnsi="Cambria" w:cs="Times New Roman"/>
      <w:sz w:val="24"/>
      <w:szCs w:val="24"/>
      <w:shd w:val="pct20" w:color="auto" w:fill="auto"/>
    </w:rPr>
  </w:style>
  <w:style w:type="paragraph" w:styleId="NoSpacing">
    <w:name w:val="No Spacing"/>
    <w:uiPriority w:val="1"/>
    <w:qFormat/>
    <w:rsid w:val="00B82EFE"/>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NormalWeb">
    <w:name w:val="Normal (Web)"/>
    <w:basedOn w:val="Normal"/>
    <w:rsid w:val="00B82EFE"/>
    <w:rPr>
      <w:sz w:val="24"/>
      <w:szCs w:val="24"/>
    </w:rPr>
  </w:style>
  <w:style w:type="paragraph" w:styleId="NormalIndent">
    <w:name w:val="Normal Indent"/>
    <w:basedOn w:val="Normal"/>
    <w:rsid w:val="00B82EFE"/>
    <w:pPr>
      <w:ind w:left="720"/>
    </w:pPr>
  </w:style>
  <w:style w:type="paragraph" w:styleId="NoteHeading">
    <w:name w:val="Note Heading"/>
    <w:basedOn w:val="Normal"/>
    <w:next w:val="Normal"/>
    <w:link w:val="NoteHeadingChar"/>
    <w:rsid w:val="00B82EFE"/>
    <w:rPr>
      <w:rFonts w:ascii="Times New Roman" w:hAnsi="Times New Roman"/>
    </w:rPr>
  </w:style>
  <w:style w:type="character" w:customStyle="1" w:styleId="NoteHeadingChar">
    <w:name w:val="Note Heading Char"/>
    <w:basedOn w:val="DefaultParagraphFont"/>
    <w:link w:val="NoteHeading"/>
    <w:rsid w:val="00B82EFE"/>
    <w:rPr>
      <w:rFonts w:ascii="Times New Roman" w:eastAsia="Times New Roman" w:hAnsi="Times New Roman" w:cs="Times New Roman"/>
      <w:szCs w:val="20"/>
    </w:rPr>
  </w:style>
  <w:style w:type="character" w:styleId="PlaceholderText">
    <w:name w:val="Placeholder Text"/>
    <w:uiPriority w:val="99"/>
    <w:semiHidden/>
    <w:rsid w:val="00B82EFE"/>
    <w:rPr>
      <w:color w:val="808080"/>
    </w:rPr>
  </w:style>
  <w:style w:type="paragraph" w:styleId="PlainText">
    <w:name w:val="Plain Text"/>
    <w:basedOn w:val="Normal"/>
    <w:link w:val="PlainTextChar"/>
    <w:rsid w:val="00B82EFE"/>
    <w:rPr>
      <w:rFonts w:ascii="Courier New" w:hAnsi="Courier New"/>
      <w:sz w:val="20"/>
    </w:rPr>
  </w:style>
  <w:style w:type="character" w:customStyle="1" w:styleId="PlainTextChar">
    <w:name w:val="Plain Text Char"/>
    <w:basedOn w:val="DefaultParagraphFont"/>
    <w:link w:val="PlainText"/>
    <w:rsid w:val="00B82EFE"/>
    <w:rPr>
      <w:rFonts w:ascii="Courier New" w:eastAsia="Times New Roman" w:hAnsi="Courier New" w:cs="Times New Roman"/>
      <w:sz w:val="20"/>
      <w:szCs w:val="20"/>
    </w:rPr>
  </w:style>
  <w:style w:type="paragraph" w:styleId="Quote">
    <w:name w:val="Quote"/>
    <w:basedOn w:val="Normal"/>
    <w:next w:val="Normal"/>
    <w:link w:val="QuoteChar"/>
    <w:uiPriority w:val="29"/>
    <w:qFormat/>
    <w:rsid w:val="00B82EFE"/>
    <w:rPr>
      <w:rFonts w:ascii="Times New Roman" w:hAnsi="Times New Roman"/>
      <w:i/>
      <w:iCs/>
      <w:color w:val="000000"/>
    </w:rPr>
  </w:style>
  <w:style w:type="character" w:customStyle="1" w:styleId="QuoteChar">
    <w:name w:val="Quote Char"/>
    <w:basedOn w:val="DefaultParagraphFont"/>
    <w:link w:val="Quote"/>
    <w:uiPriority w:val="29"/>
    <w:rsid w:val="00B82EFE"/>
    <w:rPr>
      <w:rFonts w:ascii="Times New Roman" w:eastAsia="Times New Roman" w:hAnsi="Times New Roman" w:cs="Times New Roman"/>
      <w:i/>
      <w:iCs/>
      <w:color w:val="000000"/>
      <w:szCs w:val="20"/>
    </w:rPr>
  </w:style>
  <w:style w:type="paragraph" w:styleId="Salutation">
    <w:name w:val="Salutation"/>
    <w:basedOn w:val="Normal"/>
    <w:next w:val="Normal"/>
    <w:link w:val="SalutationChar"/>
    <w:rsid w:val="00B82EFE"/>
    <w:rPr>
      <w:rFonts w:ascii="Times New Roman" w:hAnsi="Times New Roman"/>
    </w:rPr>
  </w:style>
  <w:style w:type="character" w:customStyle="1" w:styleId="SalutationChar">
    <w:name w:val="Salutation Char"/>
    <w:basedOn w:val="DefaultParagraphFont"/>
    <w:link w:val="Salutation"/>
    <w:rsid w:val="00B82EFE"/>
    <w:rPr>
      <w:rFonts w:ascii="Times New Roman" w:eastAsia="Times New Roman" w:hAnsi="Times New Roman" w:cs="Times New Roman"/>
      <w:szCs w:val="20"/>
    </w:rPr>
  </w:style>
  <w:style w:type="paragraph" w:styleId="Signature">
    <w:name w:val="Signature"/>
    <w:basedOn w:val="Normal"/>
    <w:link w:val="SignatureChar"/>
    <w:rsid w:val="00B82EFE"/>
    <w:pPr>
      <w:ind w:left="4252"/>
    </w:pPr>
    <w:rPr>
      <w:rFonts w:ascii="Times New Roman" w:hAnsi="Times New Roman"/>
    </w:rPr>
  </w:style>
  <w:style w:type="character" w:customStyle="1" w:styleId="SignatureChar">
    <w:name w:val="Signature Char"/>
    <w:basedOn w:val="DefaultParagraphFont"/>
    <w:link w:val="Signature"/>
    <w:rsid w:val="00B82EFE"/>
    <w:rPr>
      <w:rFonts w:ascii="Times New Roman" w:eastAsia="Times New Roman" w:hAnsi="Times New Roman" w:cs="Times New Roman"/>
      <w:szCs w:val="20"/>
    </w:rPr>
  </w:style>
  <w:style w:type="character" w:styleId="Strong">
    <w:name w:val="Strong"/>
    <w:qFormat/>
    <w:rsid w:val="00B82EFE"/>
    <w:rPr>
      <w:b/>
      <w:bCs/>
    </w:rPr>
  </w:style>
  <w:style w:type="paragraph" w:styleId="Subtitle">
    <w:name w:val="Subtitle"/>
    <w:basedOn w:val="Normal"/>
    <w:next w:val="Normal"/>
    <w:link w:val="SubtitleChar"/>
    <w:qFormat/>
    <w:rsid w:val="00B82EFE"/>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B82EFE"/>
    <w:rPr>
      <w:rFonts w:ascii="Cambria" w:eastAsia="Times New Roman" w:hAnsi="Cambria" w:cs="Times New Roman"/>
      <w:sz w:val="24"/>
      <w:szCs w:val="24"/>
    </w:rPr>
  </w:style>
  <w:style w:type="character" w:styleId="SubtleEmphasis">
    <w:name w:val="Subtle Emphasis"/>
    <w:uiPriority w:val="19"/>
    <w:qFormat/>
    <w:rsid w:val="00B82EFE"/>
    <w:rPr>
      <w:i/>
      <w:iCs/>
      <w:color w:val="808080"/>
    </w:rPr>
  </w:style>
  <w:style w:type="character" w:styleId="SubtleReference">
    <w:name w:val="Subtle Reference"/>
    <w:uiPriority w:val="31"/>
    <w:qFormat/>
    <w:rsid w:val="00B82EFE"/>
    <w:rPr>
      <w:smallCaps/>
      <w:color w:val="C0504D"/>
      <w:u w:val="single"/>
    </w:rPr>
  </w:style>
  <w:style w:type="table" w:styleId="Table3Deffects1">
    <w:name w:val="Table 3D effects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B82EFE"/>
    <w:pPr>
      <w:ind w:left="220" w:hanging="220"/>
    </w:pPr>
  </w:style>
  <w:style w:type="paragraph" w:styleId="TableofFigures">
    <w:name w:val="table of figures"/>
    <w:basedOn w:val="Normal"/>
    <w:next w:val="Normal"/>
    <w:rsid w:val="00B82EFE"/>
  </w:style>
  <w:style w:type="table" w:styleId="TableProfessional">
    <w:name w:val="Table Professional"/>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82EF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B82EFE"/>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paragraph" w:customStyle="1" w:styleId="bodystrongcentred">
    <w:name w:val="body strong centred"/>
    <w:basedOn w:val="Normal"/>
    <w:rsid w:val="00B82EFE"/>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B82EFE"/>
    <w:pPr>
      <w:spacing w:line="360" w:lineRule="auto"/>
      <w:jc w:val="center"/>
    </w:pPr>
    <w:rPr>
      <w:b/>
      <w:bCs/>
      <w:kern w:val="28"/>
    </w:rPr>
  </w:style>
  <w:style w:type="paragraph" w:customStyle="1" w:styleId="Body">
    <w:name w:val="Body"/>
    <w:basedOn w:val="Normal"/>
    <w:rsid w:val="00B82EFE"/>
    <w:pPr>
      <w:overflowPunct/>
      <w:autoSpaceDE/>
      <w:autoSpaceDN/>
      <w:adjustRightInd/>
      <w:spacing w:line="240" w:lineRule="auto"/>
      <w:textAlignment w:val="auto"/>
    </w:pPr>
    <w:rPr>
      <w:rFonts w:cs="Arial"/>
    </w:rPr>
  </w:style>
  <w:style w:type="paragraph" w:customStyle="1" w:styleId="BBLegal2">
    <w:name w:val="B&amp;B Legal 2"/>
    <w:basedOn w:val="Normal"/>
    <w:rsid w:val="00B82EFE"/>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customStyle="1" w:styleId="Favourite2">
    <w:name w:val="Favourite 2"/>
    <w:basedOn w:val="Heading3"/>
    <w:link w:val="Favourite2Char"/>
    <w:qFormat/>
    <w:rsid w:val="00B82EFE"/>
    <w:pPr>
      <w:tabs>
        <w:tab w:val="num" w:pos="3065"/>
      </w:tabs>
      <w:spacing w:after="120"/>
      <w:ind w:left="3065"/>
    </w:pPr>
    <w:rPr>
      <w:kern w:val="28"/>
      <w:szCs w:val="22"/>
    </w:rPr>
  </w:style>
  <w:style w:type="character" w:customStyle="1" w:styleId="Favourite2Char">
    <w:name w:val="Favourite 2 Char"/>
    <w:link w:val="Favourite2"/>
    <w:rsid w:val="00B82EFE"/>
    <w:rPr>
      <w:rFonts w:ascii="Arial" w:eastAsia="STZhongsong" w:hAnsi="Arial" w:cs="Times New Roman"/>
      <w:kern w:val="28"/>
      <w:lang w:eastAsia="zh-CN"/>
    </w:rPr>
  </w:style>
  <w:style w:type="paragraph" w:customStyle="1" w:styleId="Normalhangingindent">
    <w:name w:val="Normal hanging indent"/>
    <w:basedOn w:val="Normal"/>
    <w:next w:val="Normal"/>
    <w:link w:val="NormalhangingindentChar"/>
    <w:rsid w:val="00B82EFE"/>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B82EFE"/>
    <w:rPr>
      <w:rFonts w:ascii="Arial" w:eastAsia="Times New Roman" w:hAnsi="Arial" w:cs="Times New Roman"/>
      <w:sz w:val="24"/>
      <w:szCs w:val="24"/>
    </w:rPr>
  </w:style>
  <w:style w:type="paragraph" w:customStyle="1" w:styleId="Indenta">
    <w:name w:val="Indent a)"/>
    <w:basedOn w:val="Normal"/>
    <w:rsid w:val="00B82EFE"/>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B82EFE"/>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B82EFE"/>
    <w:rPr>
      <w:rFonts w:ascii="Arial" w:eastAsia="Times New Roman" w:hAnsi="Arial" w:cs="Times New Roman"/>
      <w:sz w:val="24"/>
      <w:szCs w:val="24"/>
    </w:rPr>
  </w:style>
  <w:style w:type="paragraph" w:customStyle="1" w:styleId="NormalandAriel">
    <w:name w:val="Normal and Ariel"/>
    <w:basedOn w:val="Normal"/>
    <w:rsid w:val="00B82EFE"/>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B82EFE"/>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B82EFE"/>
    <w:pPr>
      <w:tabs>
        <w:tab w:val="num" w:pos="1440"/>
      </w:tabs>
      <w:spacing w:after="120"/>
      <w:ind w:left="1440"/>
    </w:pPr>
    <w:rPr>
      <w:kern w:val="28"/>
      <w:szCs w:val="22"/>
    </w:rPr>
  </w:style>
  <w:style w:type="character" w:customStyle="1" w:styleId="FavouriteChar">
    <w:name w:val="Favourite Char"/>
    <w:link w:val="Favourite"/>
    <w:rsid w:val="00B82EFE"/>
    <w:rPr>
      <w:rFonts w:ascii="Arial" w:eastAsia="STZhongsong" w:hAnsi="Arial" w:cs="Times New Roman"/>
      <w:kern w:val="28"/>
      <w:lang w:eastAsia="zh-CN"/>
    </w:rPr>
  </w:style>
  <w:style w:type="paragraph" w:customStyle="1" w:styleId="FAVOURITE0">
    <w:name w:val="FAVOURITE"/>
    <w:basedOn w:val="Normal"/>
    <w:link w:val="FAVOURITEChar0"/>
    <w:qFormat/>
    <w:rsid w:val="00B82EFE"/>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B82EFE"/>
    <w:rPr>
      <w:rFonts w:ascii="Arial" w:eastAsia="Times New Roman" w:hAnsi="Arial" w:cs="Times New Roman"/>
      <w:b/>
      <w:bCs/>
      <w:caps/>
    </w:rPr>
  </w:style>
  <w:style w:type="paragraph" w:customStyle="1" w:styleId="Favourite11">
    <w:name w:val="Favourite 1.1"/>
    <w:basedOn w:val="Heading2"/>
    <w:link w:val="Favourite11Char"/>
    <w:qFormat/>
    <w:rsid w:val="00B82EFE"/>
    <w:pPr>
      <w:tabs>
        <w:tab w:val="num" w:pos="1440"/>
      </w:tabs>
      <w:spacing w:after="120"/>
      <w:ind w:left="1440"/>
    </w:pPr>
    <w:rPr>
      <w:kern w:val="28"/>
      <w:szCs w:val="22"/>
    </w:rPr>
  </w:style>
  <w:style w:type="character" w:customStyle="1" w:styleId="Favourite11Char">
    <w:name w:val="Favourite 1.1 Char"/>
    <w:link w:val="Favourite11"/>
    <w:rsid w:val="00B82EFE"/>
    <w:rPr>
      <w:rFonts w:ascii="Arial" w:eastAsia="STZhongsong" w:hAnsi="Arial" w:cs="Times New Roman"/>
      <w:kern w:val="28"/>
      <w:lang w:eastAsia="zh-CN"/>
    </w:rPr>
  </w:style>
  <w:style w:type="paragraph" w:customStyle="1" w:styleId="heading2numberedbutnotbold">
    <w:name w:val="heading 2 numbered but not bold"/>
    <w:basedOn w:val="Heading2"/>
    <w:link w:val="heading2numberedbutnotboldChar"/>
    <w:qFormat/>
    <w:rsid w:val="00B82EFE"/>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B82EFE"/>
    <w:rPr>
      <w:b/>
      <w:i/>
      <w:color w:val="000000"/>
      <w:sz w:val="20"/>
      <w:szCs w:val="24"/>
    </w:rPr>
  </w:style>
  <w:style w:type="character" w:customStyle="1" w:styleId="heading2numberedbutnotboldChar">
    <w:name w:val="heading 2 numbered but not bold Char"/>
    <w:link w:val="heading2numberedbutnotbold"/>
    <w:rsid w:val="00B82EFE"/>
    <w:rPr>
      <w:rFonts w:ascii="Arial" w:eastAsia="STZhongsong" w:hAnsi="Arial" w:cs="Times New Roman"/>
      <w:sz w:val="20"/>
      <w:szCs w:val="20"/>
      <w:lang w:eastAsia="zh-CN"/>
    </w:rPr>
  </w:style>
  <w:style w:type="character" w:customStyle="1" w:styleId="GuidancenoteparagraphtextChar">
    <w:name w:val="Guidance note paragraph text Char"/>
    <w:link w:val="Guidancenoteparagraphtext"/>
    <w:rsid w:val="00B82EFE"/>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B82EFE"/>
    <w:pPr>
      <w:keepNext/>
      <w:jc w:val="center"/>
    </w:pPr>
    <w:rPr>
      <w:b/>
      <w:sz w:val="20"/>
    </w:rPr>
  </w:style>
  <w:style w:type="character" w:customStyle="1" w:styleId="PartHeadingboldcenteredChar">
    <w:name w:val="Part Heading bold centered Char"/>
    <w:link w:val="PartHeadingboldcentered"/>
    <w:rsid w:val="00B82EFE"/>
    <w:rPr>
      <w:rFonts w:ascii="Arial" w:eastAsia="STZhongsong" w:hAnsi="Arial" w:cs="Times New Roman"/>
      <w:b/>
      <w:sz w:val="20"/>
      <w:szCs w:val="20"/>
      <w:lang w:eastAsia="zh-CN"/>
    </w:rPr>
  </w:style>
  <w:style w:type="character" w:customStyle="1" w:styleId="ScheduleL2Char">
    <w:name w:val="Schedule L2 Char"/>
    <w:link w:val="ScheduleL2"/>
    <w:rsid w:val="00B82EFE"/>
    <w:rPr>
      <w:rFonts w:ascii="Arial" w:eastAsia="STZhongsong" w:hAnsi="Arial" w:cs="Times New Roman"/>
      <w:szCs w:val="20"/>
      <w:lang w:eastAsia="zh-CN"/>
    </w:rPr>
  </w:style>
  <w:style w:type="paragraph" w:customStyle="1" w:styleId="GuidancenoteSchedule">
    <w:name w:val="Guidance note Schedule"/>
    <w:basedOn w:val="MarginText"/>
    <w:link w:val="GuidancenoteScheduleChar"/>
    <w:qFormat/>
    <w:rsid w:val="00B82EFE"/>
    <w:pPr>
      <w:ind w:left="720"/>
    </w:pPr>
    <w:rPr>
      <w:i/>
      <w:sz w:val="20"/>
    </w:rPr>
  </w:style>
  <w:style w:type="character" w:customStyle="1" w:styleId="GuidancenoteScheduleChar">
    <w:name w:val="Guidance note Schedule Char"/>
    <w:link w:val="GuidancenoteSchedule"/>
    <w:rsid w:val="00B82EFE"/>
    <w:rPr>
      <w:rFonts w:ascii="Arial" w:eastAsia="STZhongsong" w:hAnsi="Arial" w:cs="Times New Roman"/>
      <w:i/>
      <w:sz w:val="20"/>
      <w:szCs w:val="20"/>
      <w:lang w:eastAsia="zh-CN"/>
    </w:rPr>
  </w:style>
  <w:style w:type="paragraph" w:customStyle="1" w:styleId="NonNumberedHeading1">
    <w:name w:val="Non Numbered Heading 1"/>
    <w:next w:val="BodyText"/>
    <w:rsid w:val="00B82EFE"/>
    <w:pPr>
      <w:spacing w:before="320" w:after="0" w:line="320" w:lineRule="atLeast"/>
      <w:jc w:val="both"/>
    </w:pPr>
    <w:rPr>
      <w:rFonts w:ascii="Arial" w:eastAsia="Times New Roman" w:hAnsi="Arial" w:cs="Times New Roman"/>
      <w:b/>
      <w:szCs w:val="20"/>
    </w:rPr>
  </w:style>
  <w:style w:type="paragraph" w:customStyle="1" w:styleId="NP2ndLevel">
    <w:name w:val="NP 2nd Level"/>
    <w:basedOn w:val="Normal"/>
    <w:rsid w:val="00B82EFE"/>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B82EFE"/>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B82EFE"/>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B82EFE"/>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B82EFE"/>
    <w:rPr>
      <w:b/>
    </w:rPr>
  </w:style>
  <w:style w:type="paragraph" w:customStyle="1" w:styleId="Style111">
    <w:name w:val="Style1.1.1"/>
    <w:basedOn w:val="ListParagraph"/>
    <w:link w:val="Style111Char"/>
    <w:qFormat/>
    <w:rsid w:val="00B82EFE"/>
    <w:pPr>
      <w:numPr>
        <w:ilvl w:val="2"/>
        <w:numId w:val="24"/>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B82EFE"/>
    <w:pPr>
      <w:numPr>
        <w:ilvl w:val="3"/>
      </w:numPr>
      <w:tabs>
        <w:tab w:val="num" w:pos="360"/>
        <w:tab w:val="num" w:pos="926"/>
        <w:tab w:val="num" w:pos="2880"/>
      </w:tabs>
      <w:ind w:left="2880" w:hanging="720"/>
    </w:pPr>
    <w:rPr>
      <w:b/>
    </w:rPr>
  </w:style>
  <w:style w:type="character" w:customStyle="1" w:styleId="Style111Char">
    <w:name w:val="Style1.1.1 Char"/>
    <w:basedOn w:val="DefaultParagraphFont"/>
    <w:link w:val="Style111"/>
    <w:rsid w:val="00B82EFE"/>
    <w:rPr>
      <w:rFonts w:ascii="Arial" w:eastAsiaTheme="minorEastAsia" w:hAnsi="Arial" w:cs="Arial"/>
      <w:lang w:eastAsia="en-GB"/>
    </w:rPr>
  </w:style>
  <w:style w:type="paragraph" w:customStyle="1" w:styleId="SM11">
    <w:name w:val="SM1.1"/>
    <w:basedOn w:val="ListParagraph"/>
    <w:next w:val="Normal"/>
    <w:link w:val="SM11Char"/>
    <w:qFormat/>
    <w:rsid w:val="00B82EFE"/>
    <w:pPr>
      <w:numPr>
        <w:ilvl w:val="1"/>
        <w:numId w:val="24"/>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B82EFE"/>
    <w:rPr>
      <w:rFonts w:ascii="Arial" w:eastAsiaTheme="minorEastAsia" w:hAnsi="Arial"/>
      <w:lang w:eastAsia="en-GB"/>
    </w:rPr>
  </w:style>
  <w:style w:type="paragraph" w:customStyle="1" w:styleId="SM15">
    <w:name w:val="SM1.5"/>
    <w:basedOn w:val="Style11211"/>
    <w:qFormat/>
    <w:rsid w:val="00B82EFE"/>
    <w:pPr>
      <w:numPr>
        <w:ilvl w:val="4"/>
      </w:numPr>
      <w:tabs>
        <w:tab w:val="num" w:pos="360"/>
        <w:tab w:val="num" w:pos="926"/>
        <w:tab w:val="num" w:pos="3600"/>
      </w:tabs>
      <w:ind w:left="4139" w:hanging="1134"/>
    </w:pPr>
    <w:rPr>
      <w:b w:val="0"/>
    </w:rPr>
  </w:style>
  <w:style w:type="paragraph" w:customStyle="1" w:styleId="GPSL1CLAUSEHEADING">
    <w:name w:val="GPS L1 CLAUSE HEADING"/>
    <w:basedOn w:val="Normal"/>
    <w:next w:val="Normal"/>
    <w:link w:val="GPSL1CLAUSEHEADINGChar"/>
    <w:qFormat/>
    <w:rsid w:val="00B82EFE"/>
    <w:pPr>
      <w:numPr>
        <w:numId w:val="26"/>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B82EFE"/>
    <w:pPr>
      <w:numPr>
        <w:ilvl w:val="1"/>
        <w:numId w:val="26"/>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B82EFE"/>
    <w:pPr>
      <w:numPr>
        <w:ilvl w:val="2"/>
      </w:numPr>
      <w:tabs>
        <w:tab w:val="left" w:pos="2127"/>
      </w:tabs>
    </w:pPr>
  </w:style>
  <w:style w:type="paragraph" w:customStyle="1" w:styleId="GPSL4numberedclause">
    <w:name w:val="GPS L4 numbered clause"/>
    <w:basedOn w:val="GPSL3numberedclause"/>
    <w:link w:val="GPSL4numberedclauseChar"/>
    <w:qFormat/>
    <w:rsid w:val="00B82EFE"/>
    <w:pPr>
      <w:numPr>
        <w:ilvl w:val="3"/>
      </w:numPr>
      <w:tabs>
        <w:tab w:val="clear" w:pos="2127"/>
      </w:tabs>
    </w:pPr>
    <w:rPr>
      <w:szCs w:val="20"/>
    </w:rPr>
  </w:style>
  <w:style w:type="character" w:customStyle="1" w:styleId="GPSL2numberedclauseChar1">
    <w:name w:val="GPS L2 numbered clause Char1"/>
    <w:link w:val="GPSL2numberedclause"/>
    <w:rsid w:val="00B82EFE"/>
    <w:rPr>
      <w:rFonts w:ascii="Calibri" w:eastAsia="Times New Roman" w:hAnsi="Calibri" w:cs="Arial"/>
      <w:lang w:eastAsia="zh-CN"/>
    </w:rPr>
  </w:style>
  <w:style w:type="character" w:customStyle="1" w:styleId="GPSL3numberedclauseChar">
    <w:name w:val="GPS L3 numbered clause Char"/>
    <w:link w:val="GPSL3numberedclause"/>
    <w:rsid w:val="00B82EFE"/>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B82EFE"/>
    <w:pPr>
      <w:numPr>
        <w:ilvl w:val="4"/>
      </w:numPr>
      <w:tabs>
        <w:tab w:val="left" w:pos="3402"/>
        <w:tab w:val="num" w:pos="3600"/>
      </w:tabs>
    </w:pPr>
  </w:style>
  <w:style w:type="paragraph" w:customStyle="1" w:styleId="GPSL6numbered">
    <w:name w:val="GPS L6 numbered"/>
    <w:basedOn w:val="GPSL5numberedclause"/>
    <w:qFormat/>
    <w:rsid w:val="00B82EFE"/>
    <w:pPr>
      <w:numPr>
        <w:ilvl w:val="5"/>
      </w:numPr>
      <w:tabs>
        <w:tab w:val="num" w:pos="1492"/>
        <w:tab w:val="left" w:pos="4253"/>
        <w:tab w:val="num" w:pos="4320"/>
      </w:tabs>
      <w:ind w:left="1492" w:hanging="360"/>
    </w:pPr>
  </w:style>
  <w:style w:type="paragraph" w:customStyle="1" w:styleId="GPSTITLES">
    <w:name w:val="GPS TITLES"/>
    <w:basedOn w:val="Normal"/>
    <w:link w:val="GPSTITLESChar"/>
    <w:qFormat/>
    <w:rsid w:val="00B82EFE"/>
    <w:pPr>
      <w:spacing w:line="240" w:lineRule="auto"/>
      <w:jc w:val="center"/>
    </w:pPr>
    <w:rPr>
      <w:rFonts w:ascii="Arial Bold" w:hAnsi="Arial Bold" w:cs="Arial"/>
      <w:b/>
      <w:caps/>
      <w:szCs w:val="22"/>
    </w:rPr>
  </w:style>
  <w:style w:type="character" w:customStyle="1" w:styleId="GPSTITLESChar">
    <w:name w:val="GPS TITLES Char"/>
    <w:link w:val="GPSTITLES"/>
    <w:rsid w:val="00B82EFE"/>
    <w:rPr>
      <w:rFonts w:ascii="Arial Bold" w:eastAsia="Times New Roman" w:hAnsi="Arial Bold" w:cs="Arial"/>
      <w:b/>
      <w:caps/>
    </w:rPr>
  </w:style>
  <w:style w:type="paragraph" w:customStyle="1" w:styleId="GPSSectionHeading">
    <w:name w:val="GPS Section Heading"/>
    <w:basedOn w:val="Normal"/>
    <w:link w:val="GPSSectionHeadingChar"/>
    <w:qFormat/>
    <w:rsid w:val="00B82EFE"/>
    <w:pPr>
      <w:numPr>
        <w:numId w:val="27"/>
      </w:numPr>
      <w:overflowPunct/>
      <w:autoSpaceDE/>
      <w:autoSpaceDN/>
      <w:adjustRightInd/>
      <w:spacing w:before="240" w:line="240" w:lineRule="auto"/>
      <w:ind w:left="567" w:hanging="567"/>
      <w:jc w:val="left"/>
      <w:textAlignment w:val="auto"/>
      <w:outlineLvl w:val="0"/>
    </w:pPr>
    <w:rPr>
      <w:b/>
      <w:caps/>
      <w:color w:val="C00000"/>
      <w:szCs w:val="22"/>
      <w:u w:val="single"/>
    </w:rPr>
  </w:style>
  <w:style w:type="character" w:customStyle="1" w:styleId="GPSSectionHeadingChar">
    <w:name w:val="GPS Section Heading Char"/>
    <w:link w:val="GPSSectionHeading"/>
    <w:rsid w:val="00B82EFE"/>
    <w:rPr>
      <w:rFonts w:ascii="Arial" w:eastAsia="Times New Roman" w:hAnsi="Arial" w:cs="Times New Roman"/>
      <w:b/>
      <w:caps/>
      <w:color w:val="C00000"/>
      <w:u w:val="single"/>
    </w:rPr>
  </w:style>
  <w:style w:type="paragraph" w:customStyle="1" w:styleId="GPSSchTitleandNumber">
    <w:name w:val="GPS Sch Title and Number"/>
    <w:basedOn w:val="Normal"/>
    <w:link w:val="GPSSchTitleandNumberChar"/>
    <w:qFormat/>
    <w:rsid w:val="00B82EFE"/>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B82EFE"/>
    <w:rPr>
      <w:rFonts w:ascii="Arial Bold" w:eastAsia="STZhongsong" w:hAnsi="Arial Bold" w:cs="Times New Roman"/>
      <w:b/>
      <w:caps/>
      <w:lang w:eastAsia="zh-CN"/>
    </w:rPr>
  </w:style>
  <w:style w:type="character" w:customStyle="1" w:styleId="GPSL4numberedclauseChar">
    <w:name w:val="GPS L4 numbered clause Char"/>
    <w:link w:val="GPSL4numberedclause"/>
    <w:rsid w:val="00B82EFE"/>
    <w:rPr>
      <w:rFonts w:ascii="Calibri" w:eastAsia="Times New Roman" w:hAnsi="Calibri" w:cs="Arial"/>
      <w:szCs w:val="20"/>
      <w:lang w:eastAsia="zh-CN"/>
    </w:rPr>
  </w:style>
  <w:style w:type="character" w:customStyle="1" w:styleId="GPSL5numberedclauseChar">
    <w:name w:val="GPS L5 numbered clause Char"/>
    <w:link w:val="GPSL5numberedclause"/>
    <w:rsid w:val="00B82EFE"/>
    <w:rPr>
      <w:rFonts w:ascii="Calibri" w:eastAsia="Times New Roman" w:hAnsi="Calibri" w:cs="Arial"/>
      <w:szCs w:val="20"/>
      <w:lang w:eastAsia="zh-CN"/>
    </w:rPr>
  </w:style>
  <w:style w:type="paragraph" w:customStyle="1" w:styleId="GPSL3Indent">
    <w:name w:val="GPS L3 Indent"/>
    <w:basedOn w:val="Normal"/>
    <w:rsid w:val="00B82EFE"/>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B82EFE"/>
    <w:pPr>
      <w:numPr>
        <w:ilvl w:val="0"/>
        <w:numId w:val="0"/>
      </w:numPr>
      <w:tabs>
        <w:tab w:val="clear" w:pos="1134"/>
        <w:tab w:val="left" w:pos="709"/>
        <w:tab w:val="left" w:pos="2127"/>
      </w:tabs>
      <w:ind w:left="709"/>
    </w:pPr>
  </w:style>
  <w:style w:type="character" w:customStyle="1" w:styleId="GPSL2IndentChar">
    <w:name w:val="GPS L2 Indent Char"/>
    <w:link w:val="GPSL2Indent"/>
    <w:rsid w:val="00B82EFE"/>
    <w:rPr>
      <w:rFonts w:ascii="Calibri" w:eastAsia="Times New Roman" w:hAnsi="Calibri" w:cs="Arial"/>
      <w:lang w:eastAsia="zh-CN"/>
    </w:rPr>
  </w:style>
  <w:style w:type="paragraph" w:customStyle="1" w:styleId="GPSDefinitionTerm">
    <w:name w:val="GPS Definition Term"/>
    <w:basedOn w:val="Normal"/>
    <w:qFormat/>
    <w:rsid w:val="00B82EFE"/>
    <w:pPr>
      <w:spacing w:after="120" w:line="240" w:lineRule="auto"/>
      <w:ind w:left="-108"/>
      <w:jc w:val="left"/>
    </w:pPr>
    <w:rPr>
      <w:rFonts w:cs="Arial"/>
      <w:b/>
      <w:szCs w:val="22"/>
    </w:rPr>
  </w:style>
  <w:style w:type="paragraph" w:customStyle="1" w:styleId="GPsDefinition">
    <w:name w:val="GPs Definition"/>
    <w:basedOn w:val="Normal"/>
    <w:qFormat/>
    <w:rsid w:val="00B82EFE"/>
    <w:pPr>
      <w:numPr>
        <w:numId w:val="30"/>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B82EFE"/>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B82EFE"/>
    <w:pPr>
      <w:numPr>
        <w:ilvl w:val="2"/>
      </w:numPr>
    </w:pPr>
  </w:style>
  <w:style w:type="paragraph" w:customStyle="1" w:styleId="GPSDefinitionL4">
    <w:name w:val="GPS Definition L4"/>
    <w:basedOn w:val="GPSDefinitionL3"/>
    <w:qFormat/>
    <w:rsid w:val="00B82EFE"/>
    <w:pPr>
      <w:numPr>
        <w:ilvl w:val="3"/>
      </w:numPr>
    </w:pPr>
  </w:style>
  <w:style w:type="paragraph" w:customStyle="1" w:styleId="GPSL1SCHEDULEHeading">
    <w:name w:val="GPS L1 SCHEDULE Heading"/>
    <w:basedOn w:val="GPSL1CLAUSEHEADING"/>
    <w:link w:val="GPSL1SCHEDULEHeadingChar"/>
    <w:qFormat/>
    <w:rsid w:val="00B82EFE"/>
    <w:pPr>
      <w:numPr>
        <w:numId w:val="10"/>
      </w:numPr>
      <w:tabs>
        <w:tab w:val="clear" w:pos="720"/>
      </w:tabs>
      <w:ind w:left="360" w:hanging="360"/>
      <w:outlineLvl w:val="9"/>
    </w:pPr>
  </w:style>
  <w:style w:type="character" w:customStyle="1" w:styleId="GPSL1SCHEDULEHeadingChar">
    <w:name w:val="GPS L1 SCHEDULE Heading Char"/>
    <w:link w:val="GPSL1SCHEDULEHeading"/>
    <w:rsid w:val="00B82EFE"/>
    <w:rPr>
      <w:rFonts w:ascii="Arial Bold" w:eastAsia="STZhongsong" w:hAnsi="Arial Bold" w:cs="Arial"/>
      <w:b/>
      <w:caps/>
      <w:lang w:eastAsia="zh-CN"/>
    </w:rPr>
  </w:style>
  <w:style w:type="paragraph" w:customStyle="1" w:styleId="GPSDefinitionL1Guidance">
    <w:name w:val="GPS Definition L1 Guidance"/>
    <w:basedOn w:val="GPsDefinition"/>
    <w:qFormat/>
    <w:rsid w:val="00B82EFE"/>
    <w:pPr>
      <w:numPr>
        <w:numId w:val="23"/>
      </w:numPr>
    </w:pPr>
    <w:rPr>
      <w:b/>
      <w:i/>
    </w:rPr>
  </w:style>
  <w:style w:type="character" w:customStyle="1" w:styleId="GPSDefinitionL2Char">
    <w:name w:val="GPS Definition L2 Char"/>
    <w:link w:val="GPSDefinitionL2"/>
    <w:rsid w:val="00B82EFE"/>
    <w:rPr>
      <w:rFonts w:ascii="Arial" w:eastAsia="Times New Roman" w:hAnsi="Arial" w:cs="Arial"/>
    </w:rPr>
  </w:style>
  <w:style w:type="character" w:customStyle="1" w:styleId="GPSDefinitionL3Char">
    <w:name w:val="GPS Definition L3 Char"/>
    <w:link w:val="GPSDefinitionL3"/>
    <w:rsid w:val="00B82EFE"/>
    <w:rPr>
      <w:rFonts w:ascii="Arial" w:eastAsia="Times New Roman" w:hAnsi="Arial" w:cs="Arial"/>
    </w:rPr>
  </w:style>
  <w:style w:type="paragraph" w:customStyle="1" w:styleId="GPSmacrorestart">
    <w:name w:val="GPS macro restart"/>
    <w:basedOn w:val="Normal"/>
    <w:qFormat/>
    <w:rsid w:val="00B82EFE"/>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B82EFE"/>
    <w:pPr>
      <w:outlineLvl w:val="1"/>
    </w:pPr>
  </w:style>
  <w:style w:type="character" w:customStyle="1" w:styleId="GPSSchAnnexnameChar">
    <w:name w:val="GPS Sch Annex name Char"/>
    <w:link w:val="GPSSchAnnexname"/>
    <w:rsid w:val="00B82EFE"/>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B82EFE"/>
    <w:pPr>
      <w:outlineLvl w:val="9"/>
    </w:pPr>
  </w:style>
  <w:style w:type="paragraph" w:customStyle="1" w:styleId="GPSL4indent">
    <w:name w:val="GPS L4 indent"/>
    <w:basedOn w:val="GPSL4numberedclause"/>
    <w:link w:val="GPSL4indentChar"/>
    <w:qFormat/>
    <w:rsid w:val="00B82EFE"/>
    <w:pPr>
      <w:numPr>
        <w:ilvl w:val="0"/>
        <w:numId w:val="0"/>
      </w:numPr>
      <w:ind w:left="2977"/>
    </w:pPr>
  </w:style>
  <w:style w:type="character" w:customStyle="1" w:styleId="GPSSchPartChar">
    <w:name w:val="GPS Sch Part Char"/>
    <w:link w:val="GPSSchPart"/>
    <w:rsid w:val="00B82EFE"/>
    <w:rPr>
      <w:rFonts w:ascii="Arial Bold" w:eastAsia="STZhongsong" w:hAnsi="Arial Bold" w:cs="Times New Roman"/>
      <w:b/>
      <w:caps/>
      <w:lang w:eastAsia="zh-CN"/>
    </w:rPr>
  </w:style>
  <w:style w:type="character" w:customStyle="1" w:styleId="GPSL4indentChar">
    <w:name w:val="GPS L4 indent Char"/>
    <w:link w:val="GPSL4indent"/>
    <w:rsid w:val="00B82EFE"/>
    <w:rPr>
      <w:rFonts w:ascii="Calibri" w:eastAsia="Times New Roman" w:hAnsi="Calibri" w:cs="Arial"/>
      <w:szCs w:val="20"/>
      <w:lang w:eastAsia="zh-CN"/>
    </w:rPr>
  </w:style>
  <w:style w:type="paragraph" w:customStyle="1" w:styleId="GPSL2NumberedBoldHeading">
    <w:name w:val="GPS L2 Numbered Bold Heading"/>
    <w:basedOn w:val="GPSL2numberedclause"/>
    <w:link w:val="GPSL2NumberedBoldHeadingChar"/>
    <w:qFormat/>
    <w:rsid w:val="00B82EFE"/>
    <w:pPr>
      <w:numPr>
        <w:ilvl w:val="0"/>
        <w:numId w:val="20"/>
      </w:numPr>
      <w:ind w:left="1134" w:hanging="567"/>
    </w:pPr>
    <w:rPr>
      <w:b/>
    </w:rPr>
  </w:style>
  <w:style w:type="character" w:customStyle="1" w:styleId="GPSL2NumberedBoldHeadingChar">
    <w:name w:val="GPS L2 Numbered Bold Heading Char"/>
    <w:link w:val="GPSL2NumberedBoldHeading"/>
    <w:rsid w:val="00B82EFE"/>
    <w:rPr>
      <w:rFonts w:ascii="Calibri" w:eastAsia="Times New Roman" w:hAnsi="Calibri" w:cs="Arial"/>
      <w:b/>
      <w:lang w:eastAsia="zh-CN"/>
    </w:rPr>
  </w:style>
  <w:style w:type="character" w:customStyle="1" w:styleId="legds2">
    <w:name w:val="legds2"/>
    <w:rsid w:val="00B82EFE"/>
    <w:rPr>
      <w:vanish w:val="0"/>
      <w:webHidden w:val="0"/>
      <w:specVanish w:val="0"/>
    </w:rPr>
  </w:style>
  <w:style w:type="character" w:customStyle="1" w:styleId="GPSL1CLAUSEHEADINGChar">
    <w:name w:val="GPS L1 CLAUSE HEADING Char"/>
    <w:link w:val="GPSL1CLAUSEHEADING"/>
    <w:rsid w:val="00B82EFE"/>
    <w:rPr>
      <w:rFonts w:ascii="Arial Bold" w:eastAsia="STZhongsong" w:hAnsi="Arial Bold" w:cs="Arial"/>
      <w:b/>
      <w:caps/>
      <w:lang w:eastAsia="zh-CN"/>
    </w:rPr>
  </w:style>
  <w:style w:type="numbering" w:customStyle="1" w:styleId="TSOLNumberList">
    <w:name w:val="TSOL Number List"/>
    <w:uiPriority w:val="99"/>
    <w:rsid w:val="00B82EFE"/>
    <w:pPr>
      <w:numPr>
        <w:numId w:val="38"/>
      </w:numPr>
    </w:pPr>
  </w:style>
  <w:style w:type="paragraph" w:customStyle="1" w:styleId="m5185124934786817575gpsdefinition">
    <w:name w:val="m_5185124934786817575gpsdefinition"/>
    <w:basedOn w:val="Normal"/>
    <w:rsid w:val="00B82EF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B82EF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B82EFE"/>
  </w:style>
  <w:style w:type="table" w:customStyle="1" w:styleId="TableGrid0">
    <w:name w:val="TableGrid"/>
    <w:rsid w:val="00A75C0B"/>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Level2asHeadingtext">
    <w:name w:val="Level 2 as Heading (text)"/>
    <w:basedOn w:val="DefaultParagraphFont"/>
    <w:rsid w:val="00964F6D"/>
    <w:rPr>
      <w:b/>
      <w:bCs/>
    </w:rPr>
  </w:style>
  <w:style w:type="paragraph" w:customStyle="1" w:styleId="PitchBody">
    <w:name w:val="Pitch Body"/>
    <w:basedOn w:val="Normal"/>
    <w:link w:val="PitchBodyChar"/>
    <w:rsid w:val="00C55CFD"/>
    <w:pPr>
      <w:overflowPunct/>
      <w:autoSpaceDE/>
      <w:autoSpaceDN/>
      <w:adjustRightInd/>
      <w:spacing w:before="120" w:after="120"/>
      <w:jc w:val="left"/>
      <w:textAlignment w:val="auto"/>
    </w:pPr>
    <w:rPr>
      <w:rFonts w:eastAsia="Arial" w:cs="Arial"/>
      <w:szCs w:val="16"/>
      <w:lang w:eastAsia="zh-CN"/>
    </w:rPr>
  </w:style>
  <w:style w:type="character" w:customStyle="1" w:styleId="PitchBodyChar">
    <w:name w:val="Pitch Body Char"/>
    <w:basedOn w:val="DefaultParagraphFont"/>
    <w:link w:val="PitchBody"/>
    <w:rsid w:val="00C55CFD"/>
    <w:rPr>
      <w:rFonts w:ascii="Arial" w:eastAsia="Arial" w:hAnsi="Arial" w:cs="Arial"/>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2302">
      <w:bodyDiv w:val="1"/>
      <w:marLeft w:val="0"/>
      <w:marRight w:val="0"/>
      <w:marTop w:val="0"/>
      <w:marBottom w:val="0"/>
      <w:divBdr>
        <w:top w:val="none" w:sz="0" w:space="0" w:color="auto"/>
        <w:left w:val="none" w:sz="0" w:space="0" w:color="auto"/>
        <w:bottom w:val="none" w:sz="0" w:space="0" w:color="auto"/>
        <w:right w:val="none" w:sz="0" w:space="0" w:color="auto"/>
      </w:divBdr>
    </w:div>
    <w:div w:id="5420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gov.uk/government/uploads/system/uploads/attachment_data/file/458554/Procurement_Policy_Note_13_15.pdf"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40190</Words>
  <Characters>229083</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Tjay Singh</dc:creator>
  <cp:keywords/>
  <dc:description/>
  <cp:lastModifiedBy>Hannah Edwards</cp:lastModifiedBy>
  <cp:revision>3</cp:revision>
  <cp:lastPrinted>2018-08-09T08:26:00Z</cp:lastPrinted>
  <dcterms:created xsi:type="dcterms:W3CDTF">2019-02-28T08:41:00Z</dcterms:created>
  <dcterms:modified xsi:type="dcterms:W3CDTF">2019-02-28T08:41:00Z</dcterms:modified>
</cp:coreProperties>
</file>