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BFC" w:rsidRDefault="00834099">
      <w:pPr>
        <w:pStyle w:val="Heading1"/>
        <w:spacing w:after="200" w:line="276" w:lineRule="auto"/>
        <w:ind w:left="0"/>
        <w:rPr>
          <w:sz w:val="52"/>
          <w:szCs w:val="52"/>
        </w:rPr>
      </w:pPr>
      <w:bookmarkStart w:id="0" w:name="_GoBack"/>
      <w:bookmarkEnd w:id="0"/>
      <w:r>
        <w:rPr>
          <w:noProof/>
        </w:rPr>
        <w:drawing>
          <wp:inline distT="0" distB="0" distL="0" distR="0">
            <wp:extent cx="999862" cy="889632"/>
            <wp:effectExtent l="0" t="0" r="0" b="0"/>
            <wp:docPr id="17" name="image1.png" descr="Government Property Agency (United Kingdom) - Wikipedia"/>
            <wp:cNvGraphicFramePr/>
            <a:graphic xmlns:a="http://schemas.openxmlformats.org/drawingml/2006/main">
              <a:graphicData uri="http://schemas.openxmlformats.org/drawingml/2006/picture">
                <pic:pic xmlns:pic="http://schemas.openxmlformats.org/drawingml/2006/picture">
                  <pic:nvPicPr>
                    <pic:cNvPr id="0" name="image1.png" descr="Government Property Agency (United Kingdom) - Wikipedia"/>
                    <pic:cNvPicPr preferRelativeResize="0"/>
                  </pic:nvPicPr>
                  <pic:blipFill>
                    <a:blip r:embed="rId8"/>
                    <a:srcRect l="4843" r="-1"/>
                    <a:stretch>
                      <a:fillRect/>
                    </a:stretch>
                  </pic:blipFill>
                  <pic:spPr>
                    <a:xfrm>
                      <a:off x="0" y="0"/>
                      <a:ext cx="999862" cy="889632"/>
                    </a:xfrm>
                    <a:prstGeom prst="rect">
                      <a:avLst/>
                    </a:prstGeom>
                    <a:ln/>
                  </pic:spPr>
                </pic:pic>
              </a:graphicData>
            </a:graphic>
          </wp:inline>
        </w:drawing>
      </w:r>
    </w:p>
    <w:p w:rsidR="00FC2BFC" w:rsidRDefault="00834099">
      <w:pPr>
        <w:spacing w:line="240" w:lineRule="auto"/>
        <w:ind w:left="0"/>
        <w:jc w:val="center"/>
        <w:rPr>
          <w:b/>
          <w:sz w:val="36"/>
          <w:szCs w:val="36"/>
        </w:rPr>
      </w:pPr>
      <w:bookmarkStart w:id="1" w:name="_heading=h.2et92p0" w:colFirst="0" w:colLast="0"/>
      <w:bookmarkEnd w:id="1"/>
      <w:r>
        <w:rPr>
          <w:b/>
          <w:sz w:val="36"/>
          <w:szCs w:val="36"/>
        </w:rPr>
        <w:t>Attachment 2 – How to Bid Including Evaluation Criteria</w:t>
      </w:r>
    </w:p>
    <w:p w:rsidR="00FC2BFC" w:rsidRDefault="00FC2BFC">
      <w:pPr>
        <w:pBdr>
          <w:top w:val="nil"/>
          <w:left w:val="nil"/>
          <w:bottom w:val="nil"/>
          <w:right w:val="nil"/>
          <w:between w:val="nil"/>
        </w:pBdr>
        <w:spacing w:line="240" w:lineRule="auto"/>
        <w:ind w:left="0" w:hanging="60"/>
        <w:jc w:val="center"/>
        <w:rPr>
          <w:color w:val="000000"/>
          <w:sz w:val="32"/>
          <w:szCs w:val="32"/>
          <w:highlight w:val="white"/>
        </w:rPr>
      </w:pPr>
    </w:p>
    <w:p w:rsidR="00FC2BFC" w:rsidRDefault="00834099">
      <w:pPr>
        <w:pBdr>
          <w:top w:val="nil"/>
          <w:left w:val="nil"/>
          <w:bottom w:val="nil"/>
          <w:right w:val="nil"/>
          <w:between w:val="nil"/>
        </w:pBdr>
        <w:spacing w:line="240" w:lineRule="auto"/>
        <w:ind w:left="0" w:hanging="60"/>
        <w:jc w:val="center"/>
        <w:rPr>
          <w:rFonts w:ascii="Times New Roman" w:eastAsia="Times New Roman" w:hAnsi="Times New Roman" w:cs="Times New Roman"/>
          <w:color w:val="000000"/>
        </w:rPr>
      </w:pPr>
      <w:bookmarkStart w:id="2" w:name="_heading=h.3znysh7" w:colFirst="0" w:colLast="0"/>
      <w:bookmarkEnd w:id="2"/>
      <w:r>
        <w:rPr>
          <w:color w:val="000000"/>
          <w:sz w:val="32"/>
          <w:szCs w:val="32"/>
          <w:highlight w:val="white"/>
        </w:rPr>
        <w:t>Contract Reference:</w:t>
      </w:r>
      <w:r>
        <w:rPr>
          <w:rFonts w:ascii="Times New Roman" w:eastAsia="Times New Roman" w:hAnsi="Times New Roman" w:cs="Times New Roman"/>
          <w:color w:val="000000"/>
          <w:sz w:val="32"/>
          <w:szCs w:val="32"/>
        </w:rPr>
        <w:t xml:space="preserve"> </w:t>
      </w:r>
      <w:r>
        <w:rPr>
          <w:color w:val="000000"/>
          <w:sz w:val="32"/>
          <w:szCs w:val="32"/>
          <w:highlight w:val="white"/>
        </w:rPr>
        <w:t xml:space="preserve">GPA: C1000733 – Gov Pass Cards and Associated Goods </w:t>
      </w:r>
    </w:p>
    <w:p w:rsidR="00FC2BFC" w:rsidRDefault="00FC2BFC">
      <w:pPr>
        <w:ind w:left="2835" w:hanging="2835"/>
        <w:jc w:val="center"/>
        <w:rPr>
          <w:sz w:val="32"/>
          <w:szCs w:val="32"/>
          <w:highlight w:val="white"/>
        </w:rPr>
      </w:pPr>
    </w:p>
    <w:p w:rsidR="00FC2BFC" w:rsidRDefault="00834099">
      <w:pPr>
        <w:keepNext/>
        <w:keepLines/>
        <w:pBdr>
          <w:top w:val="none" w:sz="0" w:space="0" w:color="000000"/>
          <w:left w:val="none" w:sz="0" w:space="0" w:color="000000"/>
          <w:bottom w:val="none" w:sz="0" w:space="0" w:color="000000"/>
          <w:right w:val="none" w:sz="0" w:space="0" w:color="000000"/>
          <w:between w:val="none" w:sz="0" w:space="0" w:color="000000"/>
        </w:pBdr>
        <w:spacing w:line="259" w:lineRule="auto"/>
        <w:ind w:left="0" w:hanging="30"/>
        <w:rPr>
          <w:color w:val="000000"/>
          <w:sz w:val="32"/>
          <w:szCs w:val="32"/>
        </w:rPr>
      </w:pPr>
      <w:r>
        <w:rPr>
          <w:color w:val="000000"/>
          <w:sz w:val="32"/>
          <w:szCs w:val="32"/>
        </w:rPr>
        <w:t>Contents</w:t>
      </w:r>
    </w:p>
    <w:sdt>
      <w:sdtPr>
        <w:id w:val="515270410"/>
        <w:docPartObj>
          <w:docPartGallery w:val="Table of Contents"/>
          <w:docPartUnique/>
        </w:docPartObj>
      </w:sdtPr>
      <w:sdtEndPr/>
      <w:sdtContent>
        <w:p w:rsidR="00FC2BFC" w:rsidRDefault="00834099">
          <w:pPr>
            <w:pBdr>
              <w:top w:val="nil"/>
              <w:left w:val="nil"/>
              <w:bottom w:val="nil"/>
              <w:right w:val="nil"/>
              <w:between w:val="nil"/>
            </w:pBdr>
            <w:tabs>
              <w:tab w:val="right" w:pos="9016"/>
            </w:tabs>
            <w:spacing w:after="100"/>
            <w:ind w:left="0"/>
            <w:rPr>
              <w:color w:val="000000"/>
              <w:sz w:val="22"/>
              <w:szCs w:val="22"/>
            </w:rPr>
          </w:pPr>
          <w:r>
            <w:fldChar w:fldCharType="begin"/>
          </w:r>
          <w:r>
            <w:instrText xml:space="preserve"> TOC \h \u \z \t "Heading 1,1,Heading 2,2,Heading 3,3,Heading 4,4,Heading 5,5,Heading 6,6,"</w:instrText>
          </w:r>
          <w:r>
            <w:fldChar w:fldCharType="separate"/>
          </w:r>
          <w:hyperlink w:anchor="_heading=h.2et92p0">
            <w:r>
              <w:rPr>
                <w:color w:val="000000"/>
              </w:rPr>
              <w:t>Bid Pack for Competition</w:t>
            </w:r>
            <w:r>
              <w:rPr>
                <w:color w:val="000000"/>
              </w:rPr>
              <w:tab/>
              <w:t>1</w:t>
            </w:r>
          </w:hyperlink>
        </w:p>
        <w:p w:rsidR="00FC2BFC" w:rsidRDefault="00834099">
          <w:pPr>
            <w:pBdr>
              <w:top w:val="nil"/>
              <w:left w:val="nil"/>
              <w:bottom w:val="nil"/>
              <w:right w:val="nil"/>
              <w:between w:val="nil"/>
            </w:pBdr>
            <w:tabs>
              <w:tab w:val="left" w:pos="480"/>
              <w:tab w:val="right" w:pos="9016"/>
            </w:tabs>
            <w:spacing w:after="100"/>
            <w:ind w:left="0"/>
            <w:rPr>
              <w:color w:val="000000"/>
              <w:sz w:val="22"/>
              <w:szCs w:val="22"/>
            </w:rPr>
          </w:pPr>
          <w:hyperlink w:anchor="_heading=h.tyjcwt">
            <w:r>
              <w:rPr>
                <w:color w:val="000000"/>
              </w:rPr>
              <w:t>1.</w:t>
            </w:r>
          </w:hyperlink>
          <w:hyperlink w:anchor="_heading=h.tyjcwt">
            <w:r>
              <w:rPr>
                <w:color w:val="000000"/>
                <w:sz w:val="22"/>
                <w:szCs w:val="22"/>
              </w:rPr>
              <w:tab/>
            </w:r>
          </w:hyperlink>
          <w:r>
            <w:fldChar w:fldCharType="begin"/>
          </w:r>
          <w:r>
            <w:instrText xml:space="preserve"> PAGEREF _heading=h.tyjcwt \h </w:instrText>
          </w:r>
          <w:r>
            <w:fldChar w:fldCharType="separate"/>
          </w:r>
          <w:r>
            <w:rPr>
              <w:color w:val="000000"/>
            </w:rPr>
            <w:t>How to Make Your Bid</w:t>
          </w:r>
          <w:r>
            <w:rPr>
              <w:color w:val="000000"/>
            </w:rPr>
            <w:tab/>
          </w:r>
          <w:r>
            <w:t>2</w:t>
          </w:r>
          <w:hyperlink w:anchor="_heading=h.tyjcwt" w:history="1"/>
        </w:p>
        <w:p w:rsidR="00FC2BFC" w:rsidRDefault="00834099">
          <w:pPr>
            <w:pBdr>
              <w:top w:val="nil"/>
              <w:left w:val="nil"/>
              <w:bottom w:val="nil"/>
              <w:right w:val="nil"/>
              <w:between w:val="nil"/>
            </w:pBdr>
            <w:tabs>
              <w:tab w:val="left" w:pos="480"/>
              <w:tab w:val="right" w:pos="9016"/>
            </w:tabs>
            <w:spacing w:after="100"/>
            <w:ind w:left="0"/>
            <w:rPr>
              <w:color w:val="000000"/>
              <w:sz w:val="22"/>
              <w:szCs w:val="22"/>
            </w:rPr>
          </w:pPr>
          <w:r>
            <w:fldChar w:fldCharType="end"/>
          </w:r>
          <w:hyperlink w:anchor="_heading=h.3j2qqm3">
            <w:r>
              <w:rPr>
                <w:color w:val="000000"/>
              </w:rPr>
              <w:t>2.</w:t>
            </w:r>
          </w:hyperlink>
          <w:hyperlink w:anchor="_heading=h.3j2qqm3">
            <w:r>
              <w:rPr>
                <w:color w:val="000000"/>
                <w:sz w:val="22"/>
                <w:szCs w:val="22"/>
              </w:rPr>
              <w:tab/>
            </w:r>
          </w:hyperlink>
          <w:r>
            <w:fldChar w:fldCharType="begin"/>
          </w:r>
          <w:r>
            <w:instrText xml:space="preserve"> PAGEREF _heading=h.3j2qqm3 \h </w:instrText>
          </w:r>
          <w:r>
            <w:fldChar w:fldCharType="separate"/>
          </w:r>
          <w:r>
            <w:rPr>
              <w:color w:val="000000"/>
            </w:rPr>
            <w:t>How The Evaluation Envelopes Are Structured:</w:t>
          </w:r>
          <w:r>
            <w:rPr>
              <w:color w:val="000000"/>
            </w:rPr>
            <w:tab/>
            <w:t>4</w:t>
          </w:r>
          <w:hyperlink w:anchor="_heading=h.3j2qqm3" w:history="1"/>
        </w:p>
        <w:p w:rsidR="00FC2BFC" w:rsidRDefault="00834099">
          <w:pPr>
            <w:pBdr>
              <w:top w:val="nil"/>
              <w:left w:val="nil"/>
              <w:bottom w:val="nil"/>
              <w:right w:val="nil"/>
              <w:between w:val="nil"/>
            </w:pBdr>
            <w:tabs>
              <w:tab w:val="left" w:pos="480"/>
              <w:tab w:val="right" w:pos="9016"/>
            </w:tabs>
            <w:spacing w:after="100"/>
            <w:ind w:left="0"/>
            <w:rPr>
              <w:color w:val="000000"/>
              <w:sz w:val="22"/>
              <w:szCs w:val="22"/>
            </w:rPr>
          </w:pPr>
          <w:r>
            <w:fldChar w:fldCharType="end"/>
          </w:r>
          <w:hyperlink w:anchor="_heading=h.1pxezwc">
            <w:r>
              <w:rPr>
                <w:color w:val="000000"/>
              </w:rPr>
              <w:t>3.</w:t>
            </w:r>
          </w:hyperlink>
          <w:hyperlink w:anchor="_heading=h.1pxezwc">
            <w:r>
              <w:rPr>
                <w:color w:val="000000"/>
                <w:sz w:val="22"/>
                <w:szCs w:val="22"/>
              </w:rPr>
              <w:tab/>
            </w:r>
          </w:hyperlink>
          <w:r>
            <w:fldChar w:fldCharType="begin"/>
          </w:r>
          <w:r>
            <w:instrText xml:space="preserve"> PAGEREF _heading=h.1pxezwc \h </w:instrText>
          </w:r>
          <w:r>
            <w:fldChar w:fldCharType="separate"/>
          </w:r>
          <w:r>
            <w:rPr>
              <w:color w:val="000000"/>
            </w:rPr>
            <w:t>Award Criteria</w:t>
          </w:r>
          <w:r>
            <w:rPr>
              <w:color w:val="000000"/>
            </w:rPr>
            <w:tab/>
          </w:r>
          <w:r>
            <w:t>9</w:t>
          </w:r>
          <w:hyperlink w:anchor="_heading=h.1pxezwc" w:history="1"/>
        </w:p>
        <w:p w:rsidR="00FC2BFC" w:rsidRDefault="00834099">
          <w:pPr>
            <w:pBdr>
              <w:top w:val="nil"/>
              <w:left w:val="nil"/>
              <w:bottom w:val="nil"/>
              <w:right w:val="nil"/>
              <w:between w:val="nil"/>
            </w:pBdr>
            <w:tabs>
              <w:tab w:val="left" w:pos="480"/>
              <w:tab w:val="right" w:pos="9016"/>
            </w:tabs>
            <w:spacing w:after="100"/>
            <w:ind w:left="0"/>
            <w:rPr>
              <w:color w:val="000000"/>
              <w:sz w:val="22"/>
              <w:szCs w:val="22"/>
            </w:rPr>
          </w:pPr>
          <w:r>
            <w:fldChar w:fldCharType="end"/>
          </w:r>
          <w:hyperlink w:anchor="_heading=h.41mghml">
            <w:r>
              <w:rPr>
                <w:color w:val="000000"/>
              </w:rPr>
              <w:t>4.</w:t>
            </w:r>
          </w:hyperlink>
          <w:hyperlink w:anchor="_heading=h.41mghml">
            <w:r>
              <w:rPr>
                <w:color w:val="000000"/>
                <w:sz w:val="22"/>
                <w:szCs w:val="22"/>
              </w:rPr>
              <w:tab/>
            </w:r>
          </w:hyperlink>
          <w:r>
            <w:fldChar w:fldCharType="begin"/>
          </w:r>
          <w:r>
            <w:instrText xml:space="preserve"> PAGEREF _heading=h.41mghml \h </w:instrText>
          </w:r>
          <w:r>
            <w:fldChar w:fldCharType="separate"/>
          </w:r>
          <w:r>
            <w:rPr>
              <w:color w:val="000000"/>
            </w:rPr>
            <w:t>Marking Scheme</w:t>
          </w:r>
          <w:r>
            <w:rPr>
              <w:color w:val="000000"/>
            </w:rPr>
            <w:tab/>
            <w:t>1</w:t>
          </w:r>
          <w:r>
            <w:t>1</w:t>
          </w:r>
          <w:hyperlink w:anchor="_heading=h.41mghml" w:history="1"/>
        </w:p>
        <w:p w:rsidR="00FC2BFC" w:rsidRDefault="00834099">
          <w:pPr>
            <w:pBdr>
              <w:top w:val="nil"/>
              <w:left w:val="nil"/>
              <w:bottom w:val="nil"/>
              <w:right w:val="nil"/>
              <w:between w:val="nil"/>
            </w:pBdr>
            <w:tabs>
              <w:tab w:val="left" w:pos="480"/>
              <w:tab w:val="right" w:pos="9016"/>
            </w:tabs>
            <w:spacing w:after="100"/>
            <w:ind w:left="0"/>
            <w:rPr>
              <w:color w:val="000000"/>
              <w:sz w:val="22"/>
              <w:szCs w:val="22"/>
            </w:rPr>
          </w:pPr>
          <w:r>
            <w:fldChar w:fldCharType="end"/>
          </w:r>
          <w:hyperlink w:anchor="_heading=h.vx1227">
            <w:r>
              <w:rPr>
                <w:color w:val="000000"/>
              </w:rPr>
              <w:t>5.</w:t>
            </w:r>
          </w:hyperlink>
          <w:hyperlink w:anchor="_heading=h.vx1227">
            <w:r>
              <w:rPr>
                <w:color w:val="000000"/>
                <w:sz w:val="22"/>
                <w:szCs w:val="22"/>
              </w:rPr>
              <w:tab/>
            </w:r>
          </w:hyperlink>
          <w:r>
            <w:fldChar w:fldCharType="begin"/>
          </w:r>
          <w:r>
            <w:instrText xml:space="preserve"> PAGEREF _heading=h.vx1227 \h </w:instrText>
          </w:r>
          <w:r>
            <w:fldChar w:fldCharType="separate"/>
          </w:r>
          <w:r>
            <w:rPr>
              <w:color w:val="000000"/>
            </w:rPr>
            <w:t>Qualification Envelope Evaluation</w:t>
          </w:r>
          <w:r>
            <w:rPr>
              <w:color w:val="000000"/>
            </w:rPr>
            <w:tab/>
            <w:t>1</w:t>
          </w:r>
          <w:r>
            <w:t>1</w:t>
          </w:r>
          <w:hyperlink w:anchor="_heading=h.vx1227" w:history="1"/>
        </w:p>
        <w:p w:rsidR="00FC2BFC" w:rsidRDefault="00834099">
          <w:pPr>
            <w:pBdr>
              <w:top w:val="nil"/>
              <w:left w:val="nil"/>
              <w:bottom w:val="nil"/>
              <w:right w:val="nil"/>
              <w:between w:val="nil"/>
            </w:pBdr>
            <w:tabs>
              <w:tab w:val="left" w:pos="480"/>
              <w:tab w:val="right" w:pos="9016"/>
            </w:tabs>
            <w:spacing w:after="100"/>
            <w:ind w:left="0"/>
            <w:rPr>
              <w:color w:val="000000"/>
              <w:sz w:val="22"/>
              <w:szCs w:val="22"/>
            </w:rPr>
          </w:pPr>
          <w:r>
            <w:fldChar w:fldCharType="end"/>
          </w:r>
          <w:hyperlink w:anchor="_heading=h.1v1yuxt">
            <w:r>
              <w:rPr>
                <w:color w:val="000000"/>
              </w:rPr>
              <w:t>6.</w:t>
            </w:r>
          </w:hyperlink>
          <w:hyperlink w:anchor="_heading=h.1v1yuxt">
            <w:r>
              <w:rPr>
                <w:color w:val="000000"/>
                <w:sz w:val="22"/>
                <w:szCs w:val="22"/>
              </w:rPr>
              <w:tab/>
            </w:r>
          </w:hyperlink>
          <w:r>
            <w:fldChar w:fldCharType="begin"/>
          </w:r>
          <w:r>
            <w:instrText xml:space="preserve"> PAGEREF _heading=h.1v1yuxt \h </w:instrText>
          </w:r>
          <w:r>
            <w:fldChar w:fldCharType="separate"/>
          </w:r>
          <w:r>
            <w:rPr>
              <w:color w:val="000000"/>
            </w:rPr>
            <w:t>Technical Envelope Evaluation</w:t>
          </w:r>
          <w:r>
            <w:rPr>
              <w:color w:val="000000"/>
            </w:rPr>
            <w:tab/>
            <w:t>1</w:t>
          </w:r>
          <w:r>
            <w:t>1</w:t>
          </w:r>
          <w:hyperlink w:anchor="_heading=h.1v1yuxt" w:history="1"/>
        </w:p>
        <w:p w:rsidR="00FC2BFC" w:rsidRDefault="00834099">
          <w:pPr>
            <w:pBdr>
              <w:top w:val="nil"/>
              <w:left w:val="nil"/>
              <w:bottom w:val="nil"/>
              <w:right w:val="nil"/>
              <w:between w:val="nil"/>
            </w:pBdr>
            <w:tabs>
              <w:tab w:val="left" w:pos="480"/>
              <w:tab w:val="right" w:pos="9016"/>
            </w:tabs>
            <w:spacing w:after="100"/>
            <w:ind w:left="0"/>
            <w:rPr>
              <w:color w:val="000000"/>
              <w:sz w:val="22"/>
              <w:szCs w:val="22"/>
            </w:rPr>
          </w:pPr>
          <w:r>
            <w:fldChar w:fldCharType="end"/>
          </w:r>
          <w:hyperlink w:anchor="_heading=h.28h4qwu">
            <w:r>
              <w:rPr>
                <w:color w:val="000000"/>
              </w:rPr>
              <w:t>7.</w:t>
            </w:r>
          </w:hyperlink>
          <w:hyperlink w:anchor="_heading=h.28h4qwu">
            <w:r>
              <w:rPr>
                <w:color w:val="000000"/>
                <w:sz w:val="22"/>
                <w:szCs w:val="22"/>
              </w:rPr>
              <w:tab/>
            </w:r>
          </w:hyperlink>
          <w:r>
            <w:fldChar w:fldCharType="begin"/>
          </w:r>
          <w:r>
            <w:instrText xml:space="preserve"> PAGEREF _heading=h.28h4qwu \h </w:instrText>
          </w:r>
          <w:r>
            <w:fldChar w:fldCharType="separate"/>
          </w:r>
          <w:r>
            <w:rPr>
              <w:color w:val="000000"/>
            </w:rPr>
            <w:t>Commercial Envelope Evaluation</w:t>
          </w:r>
          <w:r>
            <w:rPr>
              <w:color w:val="000000"/>
            </w:rPr>
            <w:tab/>
            <w:t>1</w:t>
          </w:r>
          <w:r>
            <w:t>3</w:t>
          </w:r>
          <w:hyperlink w:anchor="_heading=h.28h4qwu" w:history="1"/>
        </w:p>
        <w:p w:rsidR="00FC2BFC" w:rsidRDefault="00834099">
          <w:pPr>
            <w:pBdr>
              <w:top w:val="nil"/>
              <w:left w:val="nil"/>
              <w:bottom w:val="nil"/>
              <w:right w:val="nil"/>
              <w:between w:val="nil"/>
            </w:pBdr>
            <w:tabs>
              <w:tab w:val="left" w:pos="480"/>
              <w:tab w:val="right" w:pos="9016"/>
            </w:tabs>
            <w:spacing w:after="100"/>
            <w:ind w:left="0"/>
            <w:rPr>
              <w:color w:val="000000"/>
              <w:sz w:val="22"/>
              <w:szCs w:val="22"/>
            </w:rPr>
          </w:pPr>
          <w:r>
            <w:fldChar w:fldCharType="end"/>
          </w:r>
          <w:hyperlink w:anchor="_heading=h.xvir7l">
            <w:r>
              <w:rPr>
                <w:color w:val="000000"/>
              </w:rPr>
              <w:t>8.</w:t>
            </w:r>
          </w:hyperlink>
          <w:hyperlink w:anchor="_heading=h.xvir7l">
            <w:r>
              <w:rPr>
                <w:color w:val="000000"/>
                <w:sz w:val="22"/>
                <w:szCs w:val="22"/>
              </w:rPr>
              <w:tab/>
            </w:r>
          </w:hyperlink>
          <w:r>
            <w:fldChar w:fldCharType="begin"/>
          </w:r>
          <w:r>
            <w:instrText xml:space="preserve"> PAGEREF _heading=h.xvir7l \h </w:instrText>
          </w:r>
          <w:r>
            <w:fldChar w:fldCharType="separate"/>
          </w:r>
          <w:r>
            <w:rPr>
              <w:color w:val="000000"/>
            </w:rPr>
            <w:t>Final Decision to Award</w:t>
          </w:r>
          <w:r>
            <w:rPr>
              <w:color w:val="000000"/>
            </w:rPr>
            <w:tab/>
            <w:t>1</w:t>
          </w:r>
          <w:r>
            <w:t>4</w:t>
          </w:r>
          <w:hyperlink w:anchor="_heading=h.xvir7l" w:history="1"/>
        </w:p>
        <w:p w:rsidR="00FC2BFC" w:rsidRDefault="00834099">
          <w:pPr>
            <w:pBdr>
              <w:top w:val="nil"/>
              <w:left w:val="nil"/>
              <w:bottom w:val="nil"/>
              <w:right w:val="nil"/>
              <w:between w:val="nil"/>
            </w:pBdr>
            <w:tabs>
              <w:tab w:val="left" w:pos="480"/>
              <w:tab w:val="right" w:pos="9016"/>
            </w:tabs>
            <w:spacing w:after="100"/>
            <w:ind w:left="0"/>
            <w:rPr>
              <w:color w:val="000000"/>
              <w:sz w:val="22"/>
              <w:szCs w:val="22"/>
            </w:rPr>
          </w:pPr>
          <w:r>
            <w:fldChar w:fldCharType="end"/>
          </w:r>
          <w:hyperlink w:anchor="_heading=h.2afmg28">
            <w:r>
              <w:rPr>
                <w:color w:val="000000"/>
              </w:rPr>
              <w:t>9.</w:t>
            </w:r>
          </w:hyperlink>
          <w:hyperlink w:anchor="_heading=h.2afmg28">
            <w:r>
              <w:rPr>
                <w:color w:val="000000"/>
                <w:sz w:val="22"/>
                <w:szCs w:val="22"/>
              </w:rPr>
              <w:tab/>
            </w:r>
          </w:hyperlink>
          <w:r>
            <w:fldChar w:fldCharType="begin"/>
          </w:r>
          <w:r>
            <w:instrText xml:space="preserve"> PAGEREF _heading=h.2afmg28 \h </w:instrText>
          </w:r>
          <w:r>
            <w:fldChar w:fldCharType="separate"/>
          </w:r>
          <w:r>
            <w:rPr>
              <w:color w:val="000000"/>
            </w:rPr>
            <w:t>Further Information</w:t>
          </w:r>
          <w:r>
            <w:rPr>
              <w:color w:val="000000"/>
            </w:rPr>
            <w:tab/>
          </w:r>
          <w:r>
            <w:t>14</w:t>
          </w:r>
          <w:hyperlink w:anchor="_heading=h.2afmg28" w:history="1"/>
        </w:p>
        <w:p w:rsidR="00FC2BFC" w:rsidRDefault="00834099">
          <w:pPr>
            <w:pBdr>
              <w:top w:val="nil"/>
              <w:left w:val="nil"/>
              <w:bottom w:val="nil"/>
              <w:right w:val="nil"/>
              <w:between w:val="nil"/>
            </w:pBdr>
            <w:tabs>
              <w:tab w:val="right" w:pos="9016"/>
            </w:tabs>
            <w:spacing w:after="100"/>
            <w:ind w:left="0"/>
            <w:rPr>
              <w:color w:val="000000"/>
            </w:rPr>
          </w:pPr>
          <w:r>
            <w:fldChar w:fldCharType="end"/>
          </w:r>
          <w:r>
            <w:fldChar w:fldCharType="end"/>
          </w:r>
        </w:p>
      </w:sdtContent>
    </w:sdt>
    <w:p w:rsidR="00FC2BFC" w:rsidRDefault="00834099">
      <w:pPr>
        <w:pStyle w:val="Heading1"/>
        <w:numPr>
          <w:ilvl w:val="0"/>
          <w:numId w:val="1"/>
        </w:numPr>
        <w:rPr>
          <w:sz w:val="32"/>
          <w:szCs w:val="32"/>
        </w:rPr>
      </w:pPr>
      <w:bookmarkStart w:id="3" w:name="_heading=h.tyjcwt" w:colFirst="0" w:colLast="0"/>
      <w:bookmarkEnd w:id="3"/>
      <w:r>
        <w:rPr>
          <w:sz w:val="32"/>
          <w:szCs w:val="32"/>
        </w:rPr>
        <w:lastRenderedPageBreak/>
        <w:t>How to Make Your Bid</w:t>
      </w:r>
    </w:p>
    <w:p w:rsidR="00FC2BFC" w:rsidRDefault="00834099">
      <w:pPr>
        <w:pStyle w:val="Heading3"/>
        <w:numPr>
          <w:ilvl w:val="1"/>
          <w:numId w:val="4"/>
        </w:numPr>
        <w:pBdr>
          <w:top w:val="nil"/>
          <w:left w:val="nil"/>
          <w:bottom w:val="nil"/>
          <w:right w:val="nil"/>
          <w:between w:val="nil"/>
        </w:pBdr>
        <w:spacing w:before="0" w:after="200" w:line="276" w:lineRule="auto"/>
        <w:rPr>
          <w:b/>
        </w:rPr>
      </w:pPr>
      <w:bookmarkStart w:id="4" w:name="_heading=h.3dy6vkm" w:colFirst="0" w:colLast="0"/>
      <w:bookmarkEnd w:id="4"/>
      <w:r>
        <w:rPr>
          <w:sz w:val="24"/>
          <w:szCs w:val="24"/>
        </w:rPr>
        <w:t>Your bid must be made by the organisation that will be responsible for providing the deliverables if your bid is successful.</w:t>
      </w:r>
    </w:p>
    <w:p w:rsidR="00FC2BFC" w:rsidRDefault="00834099">
      <w:pPr>
        <w:pStyle w:val="Heading3"/>
        <w:numPr>
          <w:ilvl w:val="1"/>
          <w:numId w:val="4"/>
        </w:numPr>
        <w:pBdr>
          <w:top w:val="nil"/>
          <w:left w:val="nil"/>
          <w:bottom w:val="nil"/>
          <w:right w:val="nil"/>
          <w:between w:val="nil"/>
        </w:pBdr>
        <w:spacing w:before="0" w:after="200" w:line="276" w:lineRule="auto"/>
        <w:ind w:hanging="357"/>
        <w:rPr>
          <w:sz w:val="24"/>
          <w:szCs w:val="24"/>
        </w:rPr>
      </w:pPr>
      <w:bookmarkStart w:id="5" w:name="_heading=h.4d34og8" w:colFirst="0" w:colLast="0"/>
      <w:bookmarkEnd w:id="5"/>
      <w:r>
        <w:rPr>
          <w:sz w:val="24"/>
          <w:szCs w:val="24"/>
        </w:rPr>
        <w:t>Remember to:</w:t>
      </w:r>
    </w:p>
    <w:p w:rsidR="00FC2BFC" w:rsidRDefault="00834099">
      <w:pPr>
        <w:pStyle w:val="Heading3"/>
        <w:numPr>
          <w:ilvl w:val="2"/>
          <w:numId w:val="4"/>
        </w:numPr>
        <w:pBdr>
          <w:top w:val="nil"/>
          <w:left w:val="nil"/>
          <w:bottom w:val="nil"/>
          <w:right w:val="nil"/>
          <w:between w:val="nil"/>
        </w:pBdr>
        <w:spacing w:before="0" w:after="200" w:line="276" w:lineRule="auto"/>
        <w:ind w:hanging="355"/>
        <w:rPr>
          <w:sz w:val="24"/>
          <w:szCs w:val="24"/>
        </w:rPr>
      </w:pPr>
      <w:bookmarkStart w:id="6" w:name="_heading=h.2s8eyo1" w:colFirst="0" w:colLast="0"/>
      <w:bookmarkEnd w:id="6"/>
      <w:r>
        <w:rPr>
          <w:sz w:val="24"/>
          <w:szCs w:val="24"/>
        </w:rPr>
        <w:t>Decline this Bid Pack if you do not wish to submit a response.  If you decline please provide a reason for doing so.</w:t>
      </w:r>
    </w:p>
    <w:p w:rsidR="00FC2BFC" w:rsidRDefault="00834099">
      <w:pPr>
        <w:pStyle w:val="Heading3"/>
        <w:numPr>
          <w:ilvl w:val="2"/>
          <w:numId w:val="4"/>
        </w:numPr>
        <w:pBdr>
          <w:top w:val="nil"/>
          <w:left w:val="nil"/>
          <w:bottom w:val="nil"/>
          <w:right w:val="nil"/>
          <w:between w:val="nil"/>
        </w:pBdr>
        <w:spacing w:before="0" w:after="200" w:line="276" w:lineRule="auto"/>
        <w:ind w:hanging="355"/>
        <w:rPr>
          <w:sz w:val="24"/>
          <w:szCs w:val="24"/>
        </w:rPr>
      </w:pPr>
      <w:bookmarkStart w:id="7" w:name="_heading=h.17dp8vu" w:colFirst="0" w:colLast="0"/>
      <w:bookmarkEnd w:id="7"/>
      <w:r>
        <w:rPr>
          <w:sz w:val="24"/>
          <w:szCs w:val="24"/>
        </w:rPr>
        <w:t xml:space="preserve">Submit your Standard Questionnaire and Pricing Matrix response via email to </w:t>
      </w:r>
      <w:hyperlink r:id="rId9">
        <w:r>
          <w:rPr>
            <w:color w:val="1155CC"/>
            <w:sz w:val="24"/>
            <w:szCs w:val="24"/>
            <w:u w:val="single"/>
          </w:rPr>
          <w:t>naomi.clarke@</w:t>
        </w:r>
        <w:r>
          <w:rPr>
            <w:color w:val="1155CC"/>
            <w:sz w:val="24"/>
            <w:szCs w:val="24"/>
            <w:u w:val="single"/>
          </w:rPr>
          <w:t>gpa.gov.uk</w:t>
        </w:r>
      </w:hyperlink>
      <w:r>
        <w:rPr>
          <w:sz w:val="24"/>
          <w:szCs w:val="24"/>
        </w:rPr>
        <w:t>. We can only accept bids that we receive through this email address.</w:t>
      </w:r>
    </w:p>
    <w:p w:rsidR="00FC2BFC" w:rsidRDefault="00834099">
      <w:pPr>
        <w:numPr>
          <w:ilvl w:val="2"/>
          <w:numId w:val="4"/>
        </w:numPr>
      </w:pPr>
      <w:r>
        <w:t>Submit your card samples to Naomi Clarke, 100 Parliament Street, Room 1.42, London, SW1A 2BQ. We will only accept cards received at this address.</w:t>
      </w:r>
    </w:p>
    <w:p w:rsidR="00FC2BFC" w:rsidRDefault="00834099">
      <w:pPr>
        <w:pStyle w:val="Heading3"/>
        <w:numPr>
          <w:ilvl w:val="2"/>
          <w:numId w:val="4"/>
        </w:numPr>
        <w:pBdr>
          <w:top w:val="nil"/>
          <w:left w:val="nil"/>
          <w:bottom w:val="nil"/>
          <w:right w:val="nil"/>
          <w:between w:val="nil"/>
        </w:pBdr>
        <w:spacing w:before="0" w:after="200" w:line="276" w:lineRule="auto"/>
        <w:ind w:hanging="355"/>
        <w:rPr>
          <w:sz w:val="24"/>
          <w:szCs w:val="24"/>
        </w:rPr>
      </w:pPr>
      <w:bookmarkStart w:id="8" w:name="_heading=h.3rdcrjn" w:colFirst="0" w:colLast="0"/>
      <w:bookmarkEnd w:id="8"/>
      <w:r>
        <w:rPr>
          <w:sz w:val="24"/>
          <w:szCs w:val="24"/>
        </w:rPr>
        <w:t>Make sure you answer every que</w:t>
      </w:r>
      <w:r>
        <w:rPr>
          <w:sz w:val="24"/>
          <w:szCs w:val="24"/>
        </w:rPr>
        <w:t>stion.</w:t>
      </w:r>
    </w:p>
    <w:p w:rsidR="00FC2BFC" w:rsidRDefault="00834099">
      <w:pPr>
        <w:pStyle w:val="Heading3"/>
        <w:numPr>
          <w:ilvl w:val="2"/>
          <w:numId w:val="4"/>
        </w:numPr>
        <w:pBdr>
          <w:top w:val="nil"/>
          <w:left w:val="nil"/>
          <w:bottom w:val="nil"/>
          <w:right w:val="nil"/>
          <w:between w:val="nil"/>
        </w:pBdr>
        <w:spacing w:before="0" w:after="200" w:line="276" w:lineRule="auto"/>
        <w:ind w:hanging="355"/>
        <w:rPr>
          <w:sz w:val="24"/>
          <w:szCs w:val="24"/>
        </w:rPr>
      </w:pPr>
      <w:bookmarkStart w:id="9" w:name="_heading=h.lnxbz9" w:colFirst="0" w:colLast="0"/>
      <w:bookmarkEnd w:id="9"/>
      <w:r>
        <w:rPr>
          <w:sz w:val="24"/>
          <w:szCs w:val="24"/>
        </w:rPr>
        <w:t>Submit your bid and card samples in good time and before the bid submission deadline.</w:t>
      </w:r>
    </w:p>
    <w:p w:rsidR="00FC2BFC" w:rsidRDefault="00834099">
      <w:pPr>
        <w:pStyle w:val="Heading3"/>
        <w:numPr>
          <w:ilvl w:val="2"/>
          <w:numId w:val="4"/>
        </w:numPr>
        <w:pBdr>
          <w:top w:val="nil"/>
          <w:left w:val="nil"/>
          <w:bottom w:val="nil"/>
          <w:right w:val="nil"/>
          <w:between w:val="nil"/>
        </w:pBdr>
        <w:spacing w:before="0" w:after="200" w:line="276" w:lineRule="auto"/>
        <w:ind w:hanging="355"/>
        <w:rPr>
          <w:sz w:val="24"/>
          <w:szCs w:val="24"/>
        </w:rPr>
      </w:pPr>
      <w:bookmarkStart w:id="10" w:name="_heading=h.35nkun2" w:colFirst="0" w:colLast="0"/>
      <w:bookmarkEnd w:id="10"/>
      <w:r>
        <w:rPr>
          <w:sz w:val="24"/>
          <w:szCs w:val="24"/>
        </w:rPr>
        <w:t>Email ONLY those attachments we have asked for in line with the requirements specified – any other supporting evidence, certificates for example, will be requested</w:t>
      </w:r>
      <w:r>
        <w:rPr>
          <w:sz w:val="24"/>
          <w:szCs w:val="24"/>
        </w:rPr>
        <w:t xml:space="preserve"> separately by us.</w:t>
      </w:r>
    </w:p>
    <w:p w:rsidR="00FC2BFC" w:rsidRDefault="00834099">
      <w:pPr>
        <w:pStyle w:val="Heading3"/>
        <w:numPr>
          <w:ilvl w:val="2"/>
          <w:numId w:val="4"/>
        </w:numPr>
        <w:pBdr>
          <w:top w:val="nil"/>
          <w:left w:val="nil"/>
          <w:bottom w:val="nil"/>
          <w:right w:val="nil"/>
          <w:between w:val="nil"/>
        </w:pBdr>
        <w:spacing w:before="0" w:after="200" w:line="276" w:lineRule="auto"/>
        <w:ind w:hanging="355"/>
        <w:rPr>
          <w:sz w:val="24"/>
          <w:szCs w:val="24"/>
        </w:rPr>
      </w:pPr>
      <w:bookmarkStart w:id="11" w:name="_heading=h.44sinio" w:colFirst="0" w:colLast="0"/>
      <w:bookmarkEnd w:id="11"/>
      <w:r>
        <w:rPr>
          <w:sz w:val="24"/>
          <w:szCs w:val="24"/>
        </w:rPr>
        <w:t>Check for communication via email throughout the competition.</w:t>
      </w:r>
    </w:p>
    <w:p w:rsidR="00FC2BFC" w:rsidRDefault="00834099">
      <w:pPr>
        <w:pStyle w:val="Heading3"/>
        <w:numPr>
          <w:ilvl w:val="2"/>
          <w:numId w:val="4"/>
        </w:numPr>
        <w:pBdr>
          <w:top w:val="nil"/>
          <w:left w:val="nil"/>
          <w:bottom w:val="nil"/>
          <w:right w:val="nil"/>
          <w:between w:val="nil"/>
        </w:pBdr>
        <w:spacing w:before="0" w:after="200" w:line="276" w:lineRule="auto"/>
        <w:ind w:hanging="355"/>
        <w:rPr>
          <w:sz w:val="24"/>
          <w:szCs w:val="24"/>
        </w:rPr>
      </w:pPr>
      <w:bookmarkStart w:id="12" w:name="_heading=h.z337ya" w:colFirst="0" w:colLast="0"/>
      <w:bookmarkEnd w:id="12"/>
      <w:r>
        <w:rPr>
          <w:sz w:val="24"/>
          <w:szCs w:val="24"/>
          <w:highlight w:val="white"/>
        </w:rPr>
        <w:t>If you are unsure, ask questions before the Clarification Questions Deadline.</w:t>
      </w:r>
    </w:p>
    <w:p w:rsidR="00FC2BFC" w:rsidRDefault="00FC2BFC">
      <w:pPr>
        <w:ind w:hanging="30"/>
      </w:pPr>
    </w:p>
    <w:p w:rsidR="00FC2BFC" w:rsidRDefault="00834099">
      <w:pPr>
        <w:pStyle w:val="Heading1"/>
        <w:numPr>
          <w:ilvl w:val="0"/>
          <w:numId w:val="1"/>
        </w:numPr>
        <w:rPr>
          <w:sz w:val="32"/>
          <w:szCs w:val="32"/>
        </w:rPr>
      </w:pPr>
      <w:bookmarkStart w:id="13" w:name="_heading=h.3j2qqm3" w:colFirst="0" w:colLast="0"/>
      <w:bookmarkEnd w:id="13"/>
      <w:r>
        <w:rPr>
          <w:sz w:val="32"/>
          <w:szCs w:val="32"/>
        </w:rPr>
        <w:lastRenderedPageBreak/>
        <w:t>How the Evaluation Envelopes are Structured:</w:t>
      </w:r>
    </w:p>
    <w:p w:rsidR="00FC2BFC" w:rsidRDefault="00834099">
      <w:pPr>
        <w:pStyle w:val="Heading3"/>
        <w:numPr>
          <w:ilvl w:val="1"/>
          <w:numId w:val="1"/>
        </w:numPr>
        <w:pBdr>
          <w:top w:val="nil"/>
          <w:left w:val="nil"/>
          <w:bottom w:val="nil"/>
          <w:right w:val="nil"/>
          <w:between w:val="nil"/>
        </w:pBdr>
        <w:spacing w:before="0" w:after="200" w:line="276" w:lineRule="auto"/>
        <w:rPr>
          <w:sz w:val="24"/>
          <w:szCs w:val="24"/>
        </w:rPr>
      </w:pPr>
      <w:bookmarkStart w:id="14" w:name="_heading=h.1y810tw" w:colFirst="0" w:colLast="0"/>
      <w:bookmarkEnd w:id="14"/>
      <w:r>
        <w:rPr>
          <w:sz w:val="24"/>
          <w:szCs w:val="24"/>
        </w:rPr>
        <w:t>A summary of all the questions in the evaluation, along with the marking scheme, and weightings for each question is set out below:</w:t>
      </w:r>
    </w:p>
    <w:p w:rsidR="00FC2BFC" w:rsidRDefault="00834099">
      <w:pPr>
        <w:pStyle w:val="Heading3"/>
        <w:numPr>
          <w:ilvl w:val="1"/>
          <w:numId w:val="1"/>
        </w:numPr>
        <w:pBdr>
          <w:top w:val="nil"/>
          <w:left w:val="nil"/>
          <w:bottom w:val="nil"/>
          <w:right w:val="nil"/>
          <w:between w:val="nil"/>
        </w:pBdr>
        <w:spacing w:after="200" w:line="276" w:lineRule="auto"/>
        <w:rPr>
          <w:b/>
          <w:sz w:val="24"/>
          <w:szCs w:val="24"/>
        </w:rPr>
      </w:pPr>
      <w:bookmarkStart w:id="15" w:name="_heading=h.4i7ojhp" w:colFirst="0" w:colLast="0"/>
      <w:bookmarkEnd w:id="15"/>
      <w:r>
        <w:rPr>
          <w:b/>
          <w:sz w:val="24"/>
          <w:szCs w:val="24"/>
        </w:rPr>
        <w:t>QUALIFICATION ENVELOPE</w:t>
      </w:r>
    </w:p>
    <w:p w:rsidR="00FC2BFC" w:rsidRDefault="00834099">
      <w:pPr>
        <w:pStyle w:val="Heading3"/>
        <w:numPr>
          <w:ilvl w:val="2"/>
          <w:numId w:val="2"/>
        </w:numPr>
        <w:pBdr>
          <w:top w:val="nil"/>
          <w:left w:val="nil"/>
          <w:bottom w:val="nil"/>
          <w:right w:val="nil"/>
          <w:between w:val="nil"/>
        </w:pBdr>
        <w:spacing w:after="200" w:line="276" w:lineRule="auto"/>
        <w:rPr>
          <w:sz w:val="24"/>
          <w:szCs w:val="24"/>
        </w:rPr>
      </w:pPr>
      <w:r>
        <w:rPr>
          <w:sz w:val="24"/>
          <w:szCs w:val="24"/>
        </w:rPr>
        <w:t>Question 1 - Key Participation Requirements (Pass/Fail)</w:t>
      </w:r>
    </w:p>
    <w:p w:rsidR="00FC2BFC" w:rsidRDefault="00834099">
      <w:pPr>
        <w:pStyle w:val="Heading3"/>
        <w:numPr>
          <w:ilvl w:val="2"/>
          <w:numId w:val="2"/>
        </w:numPr>
        <w:pBdr>
          <w:top w:val="nil"/>
          <w:left w:val="nil"/>
          <w:bottom w:val="nil"/>
          <w:right w:val="nil"/>
          <w:between w:val="nil"/>
        </w:pBdr>
        <w:spacing w:after="200" w:line="276" w:lineRule="auto"/>
        <w:rPr>
          <w:sz w:val="24"/>
          <w:szCs w:val="24"/>
        </w:rPr>
      </w:pPr>
      <w:r>
        <w:rPr>
          <w:sz w:val="24"/>
          <w:szCs w:val="24"/>
        </w:rPr>
        <w:t>Question 2 - Conflicts of Interest (Pass/Fail)</w:t>
      </w:r>
    </w:p>
    <w:p w:rsidR="00FC2BFC" w:rsidRDefault="00834099">
      <w:pPr>
        <w:pStyle w:val="Heading3"/>
        <w:numPr>
          <w:ilvl w:val="2"/>
          <w:numId w:val="2"/>
        </w:numPr>
        <w:pBdr>
          <w:top w:val="nil"/>
          <w:left w:val="nil"/>
          <w:bottom w:val="nil"/>
          <w:right w:val="nil"/>
          <w:between w:val="nil"/>
        </w:pBdr>
        <w:spacing w:after="200" w:line="276" w:lineRule="auto"/>
        <w:rPr>
          <w:sz w:val="24"/>
          <w:szCs w:val="24"/>
        </w:rPr>
      </w:pPr>
      <w:r>
        <w:rPr>
          <w:sz w:val="24"/>
          <w:szCs w:val="24"/>
        </w:rPr>
        <w:t>Question 3 - Standard Selection Questionnaire (Pass /Fail)</w:t>
      </w:r>
    </w:p>
    <w:p w:rsidR="00FC2BFC" w:rsidRDefault="00834099">
      <w:pPr>
        <w:pStyle w:val="Heading3"/>
        <w:numPr>
          <w:ilvl w:val="2"/>
          <w:numId w:val="2"/>
        </w:numPr>
        <w:pBdr>
          <w:top w:val="nil"/>
          <w:left w:val="nil"/>
          <w:bottom w:val="nil"/>
          <w:right w:val="nil"/>
          <w:between w:val="nil"/>
        </w:pBdr>
        <w:spacing w:after="200" w:line="276" w:lineRule="auto"/>
        <w:rPr>
          <w:sz w:val="24"/>
          <w:szCs w:val="24"/>
        </w:rPr>
      </w:pPr>
      <w:r>
        <w:rPr>
          <w:sz w:val="24"/>
          <w:szCs w:val="24"/>
        </w:rPr>
        <w:t>Question 4 - Security (Pass/Fail)</w:t>
      </w:r>
    </w:p>
    <w:p w:rsidR="00FC2BFC" w:rsidRDefault="00834099">
      <w:pPr>
        <w:pStyle w:val="Heading3"/>
        <w:numPr>
          <w:ilvl w:val="1"/>
          <w:numId w:val="1"/>
        </w:numPr>
        <w:pBdr>
          <w:top w:val="nil"/>
          <w:left w:val="nil"/>
          <w:bottom w:val="nil"/>
          <w:right w:val="nil"/>
          <w:between w:val="nil"/>
        </w:pBdr>
        <w:spacing w:after="200" w:line="276" w:lineRule="auto"/>
        <w:rPr>
          <w:b/>
          <w:sz w:val="24"/>
          <w:szCs w:val="24"/>
        </w:rPr>
      </w:pPr>
      <w:r>
        <w:rPr>
          <w:b/>
          <w:sz w:val="24"/>
          <w:szCs w:val="24"/>
        </w:rPr>
        <w:t xml:space="preserve">TECHNICAL ENVELOPE </w:t>
      </w:r>
      <w:r>
        <w:rPr>
          <w:sz w:val="24"/>
          <w:szCs w:val="24"/>
        </w:rPr>
        <w:tab/>
      </w:r>
    </w:p>
    <w:p w:rsidR="00FC2BFC" w:rsidRDefault="00834099">
      <w:pPr>
        <w:pStyle w:val="Heading3"/>
        <w:numPr>
          <w:ilvl w:val="2"/>
          <w:numId w:val="5"/>
        </w:numPr>
        <w:pBdr>
          <w:top w:val="nil"/>
          <w:left w:val="nil"/>
          <w:bottom w:val="nil"/>
          <w:right w:val="nil"/>
          <w:between w:val="nil"/>
        </w:pBdr>
        <w:spacing w:after="200" w:line="276" w:lineRule="auto"/>
        <w:ind w:left="2154" w:hanging="357"/>
        <w:rPr>
          <w:sz w:val="24"/>
          <w:szCs w:val="24"/>
        </w:rPr>
      </w:pPr>
      <w:r>
        <w:rPr>
          <w:sz w:val="24"/>
          <w:szCs w:val="24"/>
        </w:rPr>
        <w:t>Question 5 - Technical (Pass/Fail)</w:t>
      </w:r>
    </w:p>
    <w:p w:rsidR="00FC2BFC" w:rsidRDefault="00FC2BFC">
      <w:pPr>
        <w:pBdr>
          <w:top w:val="nil"/>
          <w:left w:val="nil"/>
          <w:bottom w:val="nil"/>
          <w:right w:val="nil"/>
          <w:between w:val="nil"/>
        </w:pBdr>
        <w:spacing w:line="276" w:lineRule="auto"/>
        <w:ind w:left="2126"/>
        <w:rPr>
          <w:color w:val="000000"/>
        </w:rPr>
      </w:pPr>
    </w:p>
    <w:p w:rsidR="00FC2BFC" w:rsidRDefault="00834099">
      <w:pPr>
        <w:pStyle w:val="Heading3"/>
        <w:numPr>
          <w:ilvl w:val="1"/>
          <w:numId w:val="1"/>
        </w:numPr>
        <w:pBdr>
          <w:top w:val="nil"/>
          <w:left w:val="nil"/>
          <w:bottom w:val="nil"/>
          <w:right w:val="nil"/>
          <w:between w:val="nil"/>
        </w:pBdr>
        <w:spacing w:after="200" w:line="276" w:lineRule="auto"/>
        <w:rPr>
          <w:b/>
          <w:sz w:val="24"/>
          <w:szCs w:val="24"/>
        </w:rPr>
      </w:pPr>
      <w:r>
        <w:rPr>
          <w:b/>
          <w:sz w:val="24"/>
          <w:szCs w:val="24"/>
        </w:rPr>
        <w:t xml:space="preserve">COMMERCIAL ENVELOPE </w:t>
      </w:r>
    </w:p>
    <w:p w:rsidR="00FC2BFC" w:rsidRDefault="00834099">
      <w:pPr>
        <w:numPr>
          <w:ilvl w:val="0"/>
          <w:numId w:val="3"/>
        </w:numPr>
        <w:pBdr>
          <w:top w:val="nil"/>
          <w:left w:val="nil"/>
          <w:bottom w:val="nil"/>
          <w:right w:val="nil"/>
          <w:between w:val="nil"/>
        </w:pBdr>
        <w:ind w:firstLine="1153"/>
      </w:pPr>
      <w:r>
        <w:rPr>
          <w:color w:val="000000"/>
        </w:rPr>
        <w:t xml:space="preserve">Question </w:t>
      </w:r>
      <w:r>
        <w:t>6</w:t>
      </w:r>
      <w:r>
        <w:rPr>
          <w:color w:val="000000"/>
        </w:rPr>
        <w:t xml:space="preserve"> – </w:t>
      </w:r>
      <w:r>
        <w:t xml:space="preserve">Pricing  </w:t>
      </w:r>
    </w:p>
    <w:p w:rsidR="00FC2BFC" w:rsidRDefault="00FC2BFC">
      <w:pPr>
        <w:pBdr>
          <w:top w:val="nil"/>
          <w:left w:val="nil"/>
          <w:bottom w:val="nil"/>
          <w:right w:val="nil"/>
          <w:between w:val="nil"/>
        </w:pBdr>
        <w:ind w:left="690"/>
      </w:pPr>
    </w:p>
    <w:p w:rsidR="00FC2BFC" w:rsidRDefault="00FC2BFC">
      <w:pPr>
        <w:pBdr>
          <w:top w:val="nil"/>
          <w:left w:val="nil"/>
          <w:bottom w:val="nil"/>
          <w:right w:val="nil"/>
          <w:between w:val="nil"/>
        </w:pBdr>
        <w:ind w:left="0"/>
      </w:pPr>
    </w:p>
    <w:p w:rsidR="00FC2BFC" w:rsidRDefault="00FC2BFC">
      <w:pPr>
        <w:pBdr>
          <w:top w:val="nil"/>
          <w:left w:val="nil"/>
          <w:bottom w:val="nil"/>
          <w:right w:val="nil"/>
          <w:between w:val="nil"/>
        </w:pBdr>
        <w:ind w:left="0"/>
      </w:pPr>
    </w:p>
    <w:p w:rsidR="00FC2BFC" w:rsidRDefault="00FC2BFC">
      <w:pPr>
        <w:pBdr>
          <w:top w:val="nil"/>
          <w:left w:val="nil"/>
          <w:bottom w:val="nil"/>
          <w:right w:val="nil"/>
          <w:between w:val="nil"/>
        </w:pBdr>
        <w:ind w:left="0"/>
      </w:pPr>
    </w:p>
    <w:p w:rsidR="00FC2BFC" w:rsidRDefault="00FC2BFC">
      <w:pPr>
        <w:pBdr>
          <w:top w:val="nil"/>
          <w:left w:val="nil"/>
          <w:bottom w:val="nil"/>
          <w:right w:val="nil"/>
          <w:between w:val="nil"/>
        </w:pBdr>
        <w:ind w:left="0"/>
      </w:pPr>
    </w:p>
    <w:p w:rsidR="00FC2BFC" w:rsidRDefault="00FC2BFC">
      <w:pPr>
        <w:pBdr>
          <w:top w:val="nil"/>
          <w:left w:val="nil"/>
          <w:bottom w:val="nil"/>
          <w:right w:val="nil"/>
          <w:between w:val="nil"/>
        </w:pBdr>
        <w:ind w:left="0"/>
      </w:pPr>
    </w:p>
    <w:p w:rsidR="00FC2BFC" w:rsidRDefault="00FC2BFC">
      <w:pPr>
        <w:pBdr>
          <w:top w:val="nil"/>
          <w:left w:val="nil"/>
          <w:bottom w:val="nil"/>
          <w:right w:val="nil"/>
          <w:between w:val="nil"/>
        </w:pBdr>
        <w:ind w:left="0"/>
      </w:pPr>
    </w:p>
    <w:p w:rsidR="00FC2BFC" w:rsidRDefault="00FC2BFC">
      <w:pPr>
        <w:pBdr>
          <w:top w:val="nil"/>
          <w:left w:val="nil"/>
          <w:bottom w:val="nil"/>
          <w:right w:val="nil"/>
          <w:between w:val="nil"/>
        </w:pBdr>
        <w:ind w:left="0"/>
      </w:pPr>
    </w:p>
    <w:p w:rsidR="00FC2BFC" w:rsidRDefault="00FC2BFC">
      <w:pPr>
        <w:pBdr>
          <w:top w:val="nil"/>
          <w:left w:val="nil"/>
          <w:bottom w:val="nil"/>
          <w:right w:val="nil"/>
          <w:between w:val="nil"/>
        </w:pBdr>
        <w:ind w:left="0"/>
      </w:pPr>
    </w:p>
    <w:p w:rsidR="00FC2BFC" w:rsidRDefault="00FC2BFC">
      <w:pPr>
        <w:pBdr>
          <w:top w:val="nil"/>
          <w:left w:val="nil"/>
          <w:bottom w:val="nil"/>
          <w:right w:val="nil"/>
          <w:between w:val="nil"/>
        </w:pBdr>
        <w:ind w:left="0"/>
      </w:pPr>
    </w:p>
    <w:p w:rsidR="00FC2BFC" w:rsidRDefault="00FC2BFC">
      <w:pPr>
        <w:pBdr>
          <w:top w:val="nil"/>
          <w:left w:val="nil"/>
          <w:bottom w:val="nil"/>
          <w:right w:val="nil"/>
          <w:between w:val="nil"/>
        </w:pBdr>
        <w:ind w:left="0"/>
      </w:pPr>
    </w:p>
    <w:p w:rsidR="00FC2BFC" w:rsidRDefault="00FC2BFC">
      <w:pPr>
        <w:pBdr>
          <w:top w:val="nil"/>
          <w:left w:val="nil"/>
          <w:bottom w:val="nil"/>
          <w:right w:val="nil"/>
          <w:between w:val="nil"/>
        </w:pBdr>
        <w:ind w:left="0"/>
      </w:pPr>
    </w:p>
    <w:p w:rsidR="00FC2BFC" w:rsidRDefault="00FC2BFC">
      <w:pPr>
        <w:pBdr>
          <w:top w:val="nil"/>
          <w:left w:val="nil"/>
          <w:bottom w:val="nil"/>
          <w:right w:val="nil"/>
          <w:between w:val="nil"/>
        </w:pBdr>
        <w:ind w:left="0"/>
      </w:pPr>
    </w:p>
    <w:p w:rsidR="00FC2BFC" w:rsidRDefault="00FC2BFC">
      <w:pPr>
        <w:pBdr>
          <w:top w:val="nil"/>
          <w:left w:val="nil"/>
          <w:bottom w:val="nil"/>
          <w:right w:val="nil"/>
          <w:between w:val="nil"/>
        </w:pBdr>
        <w:ind w:left="0"/>
      </w:pPr>
    </w:p>
    <w:p w:rsidR="00FC2BFC" w:rsidRDefault="00FC2BFC">
      <w:pPr>
        <w:pBdr>
          <w:top w:val="nil"/>
          <w:left w:val="nil"/>
          <w:bottom w:val="nil"/>
          <w:right w:val="nil"/>
          <w:between w:val="nil"/>
        </w:pBdr>
        <w:ind w:left="0"/>
      </w:pPr>
    </w:p>
    <w:p w:rsidR="00FC2BFC" w:rsidRDefault="00FC2BFC">
      <w:pPr>
        <w:pBdr>
          <w:top w:val="nil"/>
          <w:left w:val="nil"/>
          <w:bottom w:val="nil"/>
          <w:right w:val="nil"/>
          <w:between w:val="nil"/>
        </w:pBdr>
        <w:ind w:left="0"/>
      </w:pPr>
    </w:p>
    <w:p w:rsidR="00FC2BFC" w:rsidRDefault="00FC2BFC">
      <w:pPr>
        <w:ind w:hanging="30"/>
        <w:rPr>
          <w:b/>
          <w:sz w:val="28"/>
          <w:szCs w:val="28"/>
        </w:rPr>
      </w:pPr>
    </w:p>
    <w:p w:rsidR="00FC2BFC" w:rsidRDefault="00834099">
      <w:pPr>
        <w:ind w:hanging="30"/>
        <w:rPr>
          <w:b/>
          <w:sz w:val="28"/>
          <w:szCs w:val="28"/>
        </w:rPr>
      </w:pPr>
      <w:r>
        <w:rPr>
          <w:b/>
          <w:sz w:val="28"/>
          <w:szCs w:val="28"/>
        </w:rPr>
        <w:t>QUALIFICATION ENVELOPE</w:t>
      </w:r>
    </w:p>
    <w:tbl>
      <w:tblPr>
        <w:tblStyle w:val="afffe"/>
        <w:tblW w:w="96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6855"/>
        <w:gridCol w:w="1470"/>
      </w:tblGrid>
      <w:tr w:rsidR="00FC2BFC">
        <w:trPr>
          <w:trHeight w:val="440"/>
        </w:trPr>
        <w:tc>
          <w:tcPr>
            <w:tcW w:w="9645" w:type="dxa"/>
            <w:gridSpan w:val="3"/>
            <w:shd w:val="clear" w:color="auto" w:fill="B8CCE4"/>
            <w:tcMar>
              <w:top w:w="100" w:type="dxa"/>
              <w:left w:w="100" w:type="dxa"/>
              <w:bottom w:w="100" w:type="dxa"/>
              <w:right w:w="100" w:type="dxa"/>
            </w:tcMar>
          </w:tcPr>
          <w:p w:rsidR="00FC2BFC" w:rsidRDefault="00834099">
            <w:pPr>
              <w:ind w:hanging="30"/>
              <w:rPr>
                <w:rFonts w:ascii="Arial" w:eastAsia="Arial" w:hAnsi="Arial" w:cs="Arial"/>
                <w:b/>
              </w:rPr>
            </w:pPr>
            <w:bookmarkStart w:id="16" w:name="_heading=h.2xcytpi" w:colFirst="0" w:colLast="0"/>
            <w:bookmarkEnd w:id="16"/>
            <w:r>
              <w:rPr>
                <w:rFonts w:ascii="Arial" w:eastAsia="Arial" w:hAnsi="Arial" w:cs="Arial"/>
                <w:b/>
              </w:rPr>
              <w:t>QUALIFICATION - KEY PARTICIPATION REQUIREMENTS</w:t>
            </w:r>
          </w:p>
          <w:p w:rsidR="00FC2BFC" w:rsidRDefault="00834099">
            <w:pPr>
              <w:ind w:hanging="30"/>
              <w:rPr>
                <w:rFonts w:ascii="Arial" w:eastAsia="Arial" w:hAnsi="Arial" w:cs="Arial"/>
                <w:b/>
              </w:rPr>
            </w:pPr>
            <w:r>
              <w:rPr>
                <w:rFonts w:ascii="Arial" w:eastAsia="Arial" w:hAnsi="Arial" w:cs="Arial"/>
                <w:b/>
              </w:rPr>
              <w:t>Response Guidance</w:t>
            </w:r>
          </w:p>
          <w:p w:rsidR="00FC2BFC" w:rsidRDefault="00834099">
            <w:pPr>
              <w:ind w:hanging="30"/>
              <w:rPr>
                <w:rFonts w:ascii="Arial" w:eastAsia="Arial" w:hAnsi="Arial" w:cs="Arial"/>
              </w:rPr>
            </w:pPr>
            <w:r>
              <w:rPr>
                <w:rFonts w:ascii="Arial" w:eastAsia="Arial" w:hAnsi="Arial" w:cs="Arial"/>
              </w:rPr>
              <w:t xml:space="preserve">The following questions are ‘Pass/Fail’ questions. If Potential Bidders are unwilling or unable to answer “Yes”, their submission will be deemed non-compliant and shall be rejected. </w:t>
            </w:r>
          </w:p>
        </w:tc>
      </w:tr>
      <w:tr w:rsidR="00FC2BFC">
        <w:tc>
          <w:tcPr>
            <w:tcW w:w="1320" w:type="dxa"/>
            <w:shd w:val="clear" w:color="auto" w:fill="B8CCE4"/>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b/>
              </w:rPr>
            </w:pPr>
            <w:r>
              <w:rPr>
                <w:rFonts w:ascii="Arial" w:eastAsia="Arial" w:hAnsi="Arial" w:cs="Arial"/>
                <w:b/>
              </w:rPr>
              <w:t>Question Number</w:t>
            </w:r>
          </w:p>
        </w:tc>
        <w:tc>
          <w:tcPr>
            <w:tcW w:w="6855" w:type="dxa"/>
            <w:shd w:val="clear" w:color="auto" w:fill="B8CCE4"/>
            <w:tcMar>
              <w:top w:w="100" w:type="dxa"/>
              <w:left w:w="100" w:type="dxa"/>
              <w:bottom w:w="100" w:type="dxa"/>
              <w:right w:w="100" w:type="dxa"/>
            </w:tcMar>
          </w:tcPr>
          <w:p w:rsidR="00FC2BFC" w:rsidRDefault="00834099">
            <w:pPr>
              <w:widowControl w:val="0"/>
              <w:spacing w:after="80" w:line="259" w:lineRule="auto"/>
              <w:ind w:hanging="30"/>
              <w:jc w:val="center"/>
              <w:rPr>
                <w:rFonts w:ascii="Arial" w:eastAsia="Arial" w:hAnsi="Arial" w:cs="Arial"/>
                <w:b/>
              </w:rPr>
            </w:pPr>
            <w:r>
              <w:rPr>
                <w:rFonts w:ascii="Arial" w:eastAsia="Arial" w:hAnsi="Arial" w:cs="Arial"/>
                <w:b/>
              </w:rPr>
              <w:t>Question</w:t>
            </w:r>
          </w:p>
        </w:tc>
        <w:tc>
          <w:tcPr>
            <w:tcW w:w="1470" w:type="dxa"/>
            <w:shd w:val="clear" w:color="auto" w:fill="B8CCE4"/>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b/>
              </w:rPr>
            </w:pPr>
            <w:r>
              <w:rPr>
                <w:rFonts w:ascii="Arial" w:eastAsia="Arial" w:hAnsi="Arial" w:cs="Arial"/>
                <w:b/>
              </w:rPr>
              <w:t>Your Response</w:t>
            </w:r>
          </w:p>
        </w:tc>
      </w:tr>
      <w:tr w:rsidR="00FC2BFC">
        <w:tc>
          <w:tcPr>
            <w:tcW w:w="1320" w:type="dxa"/>
            <w:shd w:val="clear" w:color="auto" w:fill="FFFFFF"/>
            <w:tcMar>
              <w:top w:w="100" w:type="dxa"/>
              <w:left w:w="100" w:type="dxa"/>
              <w:bottom w:w="100" w:type="dxa"/>
              <w:right w:w="100" w:type="dxa"/>
            </w:tcMar>
          </w:tcPr>
          <w:p w:rsidR="00FC2BFC" w:rsidRDefault="00834099">
            <w:pPr>
              <w:widowControl w:val="0"/>
              <w:spacing w:before="240" w:after="80" w:line="259" w:lineRule="auto"/>
              <w:ind w:hanging="30"/>
              <w:jc w:val="center"/>
              <w:rPr>
                <w:rFonts w:ascii="Arial" w:eastAsia="Arial" w:hAnsi="Arial" w:cs="Arial"/>
              </w:rPr>
            </w:pPr>
            <w:r>
              <w:rPr>
                <w:rFonts w:ascii="Arial" w:eastAsia="Arial" w:hAnsi="Arial" w:cs="Arial"/>
              </w:rPr>
              <w:t>1.1</w:t>
            </w:r>
          </w:p>
        </w:tc>
        <w:tc>
          <w:tcPr>
            <w:tcW w:w="6855" w:type="dxa"/>
            <w:shd w:val="clear" w:color="auto" w:fill="FFFFFF"/>
            <w:tcMar>
              <w:top w:w="100" w:type="dxa"/>
              <w:left w:w="100" w:type="dxa"/>
              <w:bottom w:w="100" w:type="dxa"/>
              <w:right w:w="100" w:type="dxa"/>
            </w:tcMar>
          </w:tcPr>
          <w:p w:rsidR="00FC2BFC" w:rsidRDefault="00834099">
            <w:pPr>
              <w:widowControl w:val="0"/>
              <w:spacing w:before="240" w:after="80" w:line="259" w:lineRule="auto"/>
              <w:ind w:hanging="30"/>
              <w:rPr>
                <w:rFonts w:ascii="Arial" w:eastAsia="Arial" w:hAnsi="Arial" w:cs="Arial"/>
              </w:rPr>
            </w:pPr>
            <w:r>
              <w:rPr>
                <w:rFonts w:ascii="Arial" w:eastAsia="Arial" w:hAnsi="Arial" w:cs="Arial"/>
              </w:rPr>
              <w:t xml:space="preserve">Do you accept the competition rules as described in Attachment 1 – About the Procurement? </w:t>
            </w:r>
          </w:p>
        </w:tc>
        <w:tc>
          <w:tcPr>
            <w:tcW w:w="1470" w:type="dxa"/>
            <w:shd w:val="clear" w:color="auto" w:fill="FFFFFF"/>
            <w:tcMar>
              <w:top w:w="100" w:type="dxa"/>
              <w:left w:w="100" w:type="dxa"/>
              <w:bottom w:w="100" w:type="dxa"/>
              <w:right w:w="100" w:type="dxa"/>
            </w:tcMar>
          </w:tcPr>
          <w:p w:rsidR="00FC2BFC" w:rsidRDefault="00834099">
            <w:pPr>
              <w:widowControl w:val="0"/>
              <w:spacing w:before="240" w:after="80" w:line="259" w:lineRule="auto"/>
              <w:ind w:hanging="30"/>
              <w:rPr>
                <w:rFonts w:ascii="Arial" w:eastAsia="Arial" w:hAnsi="Arial" w:cs="Arial"/>
              </w:rPr>
            </w:pPr>
            <w:r>
              <w:rPr>
                <w:rFonts w:ascii="Arial" w:eastAsia="Arial" w:hAnsi="Arial" w:cs="Arial"/>
              </w:rPr>
              <w:t>Yes/No</w:t>
            </w:r>
          </w:p>
        </w:tc>
      </w:tr>
      <w:tr w:rsidR="00FC2BF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2BFC" w:rsidRDefault="00834099">
            <w:pPr>
              <w:widowControl w:val="0"/>
              <w:spacing w:before="240" w:after="80" w:line="259" w:lineRule="auto"/>
              <w:ind w:hanging="30"/>
              <w:jc w:val="center"/>
              <w:rPr>
                <w:rFonts w:ascii="Arial" w:eastAsia="Arial" w:hAnsi="Arial" w:cs="Arial"/>
              </w:rPr>
            </w:pPr>
            <w:r>
              <w:rPr>
                <w:rFonts w:ascii="Arial" w:eastAsia="Arial" w:hAnsi="Arial" w:cs="Arial"/>
              </w:rPr>
              <w:t>1.2</w:t>
            </w:r>
          </w:p>
        </w:tc>
        <w:tc>
          <w:tcPr>
            <w:tcW w:w="685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FC2BFC" w:rsidRDefault="00834099">
            <w:pPr>
              <w:widowControl w:val="0"/>
              <w:spacing w:before="240" w:after="60" w:line="276" w:lineRule="auto"/>
              <w:ind w:hanging="30"/>
              <w:rPr>
                <w:rFonts w:ascii="Arial" w:eastAsia="Arial" w:hAnsi="Arial" w:cs="Arial"/>
              </w:rPr>
            </w:pPr>
            <w:r>
              <w:rPr>
                <w:rFonts w:ascii="Arial" w:eastAsia="Arial" w:hAnsi="Arial" w:cs="Arial"/>
              </w:rPr>
              <w:t>Have you read, understood and accepted the Bid Pack and all associated attachments, specifically Attachment 3 - Statement of Requirement (SOR)?</w:t>
            </w:r>
          </w:p>
        </w:tc>
        <w:tc>
          <w:tcPr>
            <w:tcW w:w="1470" w:type="dxa"/>
            <w:shd w:val="clear" w:color="auto" w:fill="FFFFFF"/>
            <w:tcMar>
              <w:top w:w="100" w:type="dxa"/>
              <w:left w:w="100" w:type="dxa"/>
              <w:bottom w:w="100" w:type="dxa"/>
              <w:right w:w="100" w:type="dxa"/>
            </w:tcMar>
          </w:tcPr>
          <w:p w:rsidR="00FC2BFC" w:rsidRDefault="00834099">
            <w:pPr>
              <w:widowControl w:val="0"/>
              <w:spacing w:before="240" w:after="80" w:line="259" w:lineRule="auto"/>
              <w:ind w:hanging="30"/>
              <w:rPr>
                <w:rFonts w:ascii="Arial" w:eastAsia="Arial" w:hAnsi="Arial" w:cs="Arial"/>
              </w:rPr>
            </w:pPr>
            <w:r>
              <w:rPr>
                <w:rFonts w:ascii="Arial" w:eastAsia="Arial" w:hAnsi="Arial" w:cs="Arial"/>
              </w:rPr>
              <w:t>Yes/No</w:t>
            </w:r>
          </w:p>
        </w:tc>
      </w:tr>
      <w:tr w:rsidR="00FC2BFC">
        <w:tc>
          <w:tcPr>
            <w:tcW w:w="132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2BFC" w:rsidRDefault="00834099">
            <w:pPr>
              <w:widowControl w:val="0"/>
              <w:spacing w:before="240" w:after="60" w:line="276" w:lineRule="auto"/>
              <w:ind w:hanging="30"/>
              <w:jc w:val="center"/>
              <w:rPr>
                <w:rFonts w:ascii="Arial" w:eastAsia="Arial" w:hAnsi="Arial" w:cs="Arial"/>
              </w:rPr>
            </w:pPr>
            <w:r>
              <w:rPr>
                <w:rFonts w:ascii="Arial" w:eastAsia="Arial" w:hAnsi="Arial" w:cs="Arial"/>
              </w:rPr>
              <w:t>1.3</w:t>
            </w:r>
          </w:p>
        </w:tc>
        <w:tc>
          <w:tcPr>
            <w:tcW w:w="68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2BFC" w:rsidRDefault="00834099">
            <w:pPr>
              <w:widowControl w:val="0"/>
              <w:spacing w:before="240" w:after="60" w:line="276" w:lineRule="auto"/>
              <w:ind w:hanging="30"/>
              <w:rPr>
                <w:rFonts w:ascii="Arial" w:eastAsia="Arial" w:hAnsi="Arial" w:cs="Arial"/>
              </w:rPr>
            </w:pPr>
            <w:r>
              <w:rPr>
                <w:rFonts w:ascii="Arial" w:eastAsia="Arial" w:hAnsi="Arial" w:cs="Arial"/>
              </w:rPr>
              <w:t>Do you agree, without caveats or limitations, that in the event that you are successful, Attachment 5 - Terms and Conditions will govern the provision of this contract?</w:t>
            </w:r>
          </w:p>
        </w:tc>
        <w:tc>
          <w:tcPr>
            <w:tcW w:w="1470" w:type="dxa"/>
            <w:shd w:val="clear" w:color="auto" w:fill="FFFFFF"/>
            <w:tcMar>
              <w:top w:w="100" w:type="dxa"/>
              <w:left w:w="100" w:type="dxa"/>
              <w:bottom w:w="100" w:type="dxa"/>
              <w:right w:w="100" w:type="dxa"/>
            </w:tcMar>
          </w:tcPr>
          <w:p w:rsidR="00FC2BFC" w:rsidRDefault="00834099">
            <w:pPr>
              <w:widowControl w:val="0"/>
              <w:spacing w:before="240" w:after="80" w:line="259" w:lineRule="auto"/>
              <w:ind w:hanging="30"/>
              <w:rPr>
                <w:rFonts w:ascii="Arial" w:eastAsia="Arial" w:hAnsi="Arial" w:cs="Arial"/>
              </w:rPr>
            </w:pPr>
            <w:r>
              <w:rPr>
                <w:rFonts w:ascii="Arial" w:eastAsia="Arial" w:hAnsi="Arial" w:cs="Arial"/>
              </w:rPr>
              <w:t>Yes/No</w:t>
            </w:r>
          </w:p>
        </w:tc>
      </w:tr>
    </w:tbl>
    <w:p w:rsidR="00FC2BFC" w:rsidRDefault="00FC2BFC">
      <w:pPr>
        <w:widowControl w:val="0"/>
        <w:pBdr>
          <w:top w:val="nil"/>
          <w:left w:val="nil"/>
          <w:bottom w:val="nil"/>
          <w:right w:val="nil"/>
          <w:between w:val="nil"/>
        </w:pBdr>
        <w:spacing w:line="276" w:lineRule="auto"/>
        <w:ind w:left="0"/>
      </w:pPr>
    </w:p>
    <w:tbl>
      <w:tblPr>
        <w:tblStyle w:val="affff"/>
        <w:tblW w:w="96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6870"/>
        <w:gridCol w:w="1500"/>
      </w:tblGrid>
      <w:tr w:rsidR="00FC2BFC">
        <w:trPr>
          <w:trHeight w:val="720"/>
        </w:trPr>
        <w:tc>
          <w:tcPr>
            <w:tcW w:w="9645" w:type="dxa"/>
            <w:gridSpan w:val="3"/>
            <w:shd w:val="clear" w:color="auto" w:fill="B8CCE4"/>
            <w:tcMar>
              <w:top w:w="100" w:type="dxa"/>
              <w:left w:w="100" w:type="dxa"/>
              <w:bottom w:w="100" w:type="dxa"/>
              <w:right w:w="100" w:type="dxa"/>
            </w:tcMar>
          </w:tcPr>
          <w:p w:rsidR="00FC2BFC" w:rsidRDefault="00834099">
            <w:pPr>
              <w:ind w:hanging="30"/>
              <w:rPr>
                <w:rFonts w:ascii="Arial" w:eastAsia="Arial" w:hAnsi="Arial" w:cs="Arial"/>
                <w:b/>
              </w:rPr>
            </w:pPr>
            <w:r>
              <w:rPr>
                <w:rFonts w:ascii="Arial" w:eastAsia="Arial" w:hAnsi="Arial" w:cs="Arial"/>
                <w:b/>
              </w:rPr>
              <w:t>QUALIFICATION - CONFLICTS OF INTEREST</w:t>
            </w:r>
          </w:p>
          <w:p w:rsidR="00FC2BFC" w:rsidRDefault="00834099">
            <w:pPr>
              <w:ind w:hanging="30"/>
              <w:rPr>
                <w:rFonts w:ascii="Arial" w:eastAsia="Arial" w:hAnsi="Arial" w:cs="Arial"/>
                <w:b/>
              </w:rPr>
            </w:pPr>
            <w:r>
              <w:rPr>
                <w:rFonts w:ascii="Arial" w:eastAsia="Arial" w:hAnsi="Arial" w:cs="Arial"/>
                <w:b/>
              </w:rPr>
              <w:t>Response Guidance</w:t>
            </w:r>
          </w:p>
          <w:p w:rsidR="00FC2BFC" w:rsidRDefault="00834099">
            <w:pPr>
              <w:ind w:hanging="30"/>
              <w:rPr>
                <w:rFonts w:ascii="Arial" w:eastAsia="Arial" w:hAnsi="Arial" w:cs="Arial"/>
              </w:rPr>
            </w:pPr>
            <w:r>
              <w:rPr>
                <w:rFonts w:ascii="Arial" w:eastAsia="Arial" w:hAnsi="Arial" w:cs="Arial"/>
              </w:rPr>
              <w:t>Question 2.1 is a ‘Yes/No’ question and will dictate whether or not question 2.2 needs to be answered.</w:t>
            </w:r>
          </w:p>
          <w:p w:rsidR="00FC2BFC" w:rsidRDefault="00834099">
            <w:pPr>
              <w:ind w:hanging="30"/>
              <w:rPr>
                <w:rFonts w:ascii="Arial" w:eastAsia="Arial" w:hAnsi="Arial" w:cs="Arial"/>
              </w:rPr>
            </w:pPr>
            <w:r>
              <w:rPr>
                <w:rFonts w:ascii="Arial" w:eastAsia="Arial" w:hAnsi="Arial" w:cs="Arial"/>
              </w:rPr>
              <w:t xml:space="preserve">Question 2.2 is a Pass / Fail question. Potential Bidders are required to provide details of how the identified conflict will be mitigated. </w:t>
            </w:r>
          </w:p>
          <w:p w:rsidR="00FC2BFC" w:rsidRDefault="00FC2BFC">
            <w:pPr>
              <w:ind w:hanging="30"/>
              <w:rPr>
                <w:rFonts w:ascii="Arial" w:eastAsia="Arial" w:hAnsi="Arial" w:cs="Arial"/>
              </w:rPr>
            </w:pPr>
          </w:p>
          <w:p w:rsidR="00FC2BFC" w:rsidRDefault="00834099">
            <w:pPr>
              <w:ind w:hanging="30"/>
              <w:rPr>
                <w:rFonts w:ascii="Arial" w:eastAsia="Arial" w:hAnsi="Arial" w:cs="Arial"/>
                <w:b/>
              </w:rPr>
            </w:pPr>
            <w:r>
              <w:rPr>
                <w:rFonts w:ascii="Arial" w:eastAsia="Arial" w:hAnsi="Arial" w:cs="Arial"/>
              </w:rPr>
              <w:t>The Contrac</w:t>
            </w:r>
            <w:r>
              <w:rPr>
                <w:rFonts w:ascii="Arial" w:eastAsia="Arial" w:hAnsi="Arial" w:cs="Arial"/>
              </w:rPr>
              <w:t>ting Authority will review the mitigation in line with the perceived conflict of interest, to determine what level of risk this poses to them. Therefore, if Potential Bidders cannot or are unwilling to suitably demonstrate that they have suitable safeguard</w:t>
            </w:r>
            <w:r>
              <w:rPr>
                <w:rFonts w:ascii="Arial" w:eastAsia="Arial" w:hAnsi="Arial" w:cs="Arial"/>
              </w:rPr>
              <w:t>s to mitigate any risk then their Bid will be deemed non-compliant and will be rejected.</w:t>
            </w:r>
          </w:p>
        </w:tc>
      </w:tr>
      <w:tr w:rsidR="00FC2BFC">
        <w:tc>
          <w:tcPr>
            <w:tcW w:w="1275" w:type="dxa"/>
            <w:shd w:val="clear" w:color="auto" w:fill="B8CCE4"/>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b/>
              </w:rPr>
            </w:pPr>
            <w:r>
              <w:rPr>
                <w:rFonts w:ascii="Arial" w:eastAsia="Arial" w:hAnsi="Arial" w:cs="Arial"/>
                <w:b/>
              </w:rPr>
              <w:t>Question Number</w:t>
            </w:r>
          </w:p>
        </w:tc>
        <w:tc>
          <w:tcPr>
            <w:tcW w:w="6870" w:type="dxa"/>
            <w:shd w:val="clear" w:color="auto" w:fill="B8CCE4"/>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b/>
              </w:rPr>
            </w:pPr>
            <w:r>
              <w:rPr>
                <w:rFonts w:ascii="Arial" w:eastAsia="Arial" w:hAnsi="Arial" w:cs="Arial"/>
                <w:b/>
              </w:rPr>
              <w:t>Question</w:t>
            </w:r>
          </w:p>
        </w:tc>
        <w:tc>
          <w:tcPr>
            <w:tcW w:w="1500" w:type="dxa"/>
            <w:shd w:val="clear" w:color="auto" w:fill="B8CCE4"/>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b/>
              </w:rPr>
            </w:pPr>
            <w:r>
              <w:rPr>
                <w:rFonts w:ascii="Arial" w:eastAsia="Arial" w:hAnsi="Arial" w:cs="Arial"/>
                <w:b/>
              </w:rPr>
              <w:t>Your Response</w:t>
            </w:r>
          </w:p>
        </w:tc>
      </w:tr>
      <w:tr w:rsidR="00FC2BF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2BFC" w:rsidRDefault="00834099">
            <w:pPr>
              <w:widowControl w:val="0"/>
              <w:spacing w:before="60" w:after="60" w:line="276" w:lineRule="auto"/>
              <w:ind w:hanging="30"/>
              <w:jc w:val="center"/>
              <w:rPr>
                <w:rFonts w:ascii="Arial" w:eastAsia="Arial" w:hAnsi="Arial" w:cs="Arial"/>
              </w:rPr>
            </w:pPr>
            <w:r>
              <w:rPr>
                <w:rFonts w:ascii="Arial" w:eastAsia="Arial" w:hAnsi="Arial" w:cs="Arial"/>
              </w:rPr>
              <w:lastRenderedPageBreak/>
              <w:t>2.1</w:t>
            </w:r>
          </w:p>
        </w:tc>
        <w:tc>
          <w:tcPr>
            <w:tcW w:w="687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FC2BFC" w:rsidRDefault="00834099">
            <w:pPr>
              <w:widowControl w:val="0"/>
              <w:spacing w:before="60" w:after="60" w:line="276" w:lineRule="auto"/>
              <w:ind w:hanging="30"/>
              <w:rPr>
                <w:rFonts w:ascii="Arial" w:eastAsia="Arial" w:hAnsi="Arial" w:cs="Arial"/>
              </w:rPr>
            </w:pPr>
            <w:r>
              <w:rPr>
                <w:rFonts w:ascii="Arial" w:eastAsia="Arial" w:hAnsi="Arial" w:cs="Arial"/>
              </w:rPr>
              <w:t>Please confirm whether you have any potential, actual or perceived conflicts of interest that may be relevant to this requirement.</w:t>
            </w:r>
          </w:p>
        </w:tc>
        <w:tc>
          <w:tcPr>
            <w:tcW w:w="1500" w:type="dxa"/>
            <w:shd w:val="clear" w:color="auto" w:fill="FFFFFF"/>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rPr>
            </w:pPr>
            <w:r>
              <w:rPr>
                <w:rFonts w:ascii="Arial" w:eastAsia="Arial" w:hAnsi="Arial" w:cs="Arial"/>
              </w:rPr>
              <w:t>Yes/No</w:t>
            </w:r>
          </w:p>
        </w:tc>
      </w:tr>
      <w:tr w:rsidR="00FC2BFC">
        <w:tc>
          <w:tcPr>
            <w:tcW w:w="127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2BFC" w:rsidRDefault="00834099">
            <w:pPr>
              <w:widowControl w:val="0"/>
              <w:spacing w:before="60" w:after="60" w:line="276" w:lineRule="auto"/>
              <w:ind w:hanging="30"/>
              <w:jc w:val="center"/>
              <w:rPr>
                <w:rFonts w:ascii="Arial" w:eastAsia="Arial" w:hAnsi="Arial" w:cs="Arial"/>
              </w:rPr>
            </w:pPr>
            <w:r>
              <w:rPr>
                <w:rFonts w:ascii="Arial" w:eastAsia="Arial" w:hAnsi="Arial" w:cs="Arial"/>
              </w:rPr>
              <w:t>2.2</w:t>
            </w:r>
          </w:p>
        </w:tc>
        <w:tc>
          <w:tcPr>
            <w:tcW w:w="687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2BFC" w:rsidRDefault="00834099">
            <w:pPr>
              <w:widowControl w:val="0"/>
              <w:spacing w:before="60" w:after="60" w:line="276" w:lineRule="auto"/>
              <w:ind w:hanging="30"/>
              <w:rPr>
                <w:rFonts w:ascii="Arial" w:eastAsia="Arial" w:hAnsi="Arial" w:cs="Arial"/>
              </w:rPr>
            </w:pPr>
            <w:r>
              <w:rPr>
                <w:rFonts w:ascii="Arial" w:eastAsia="Arial" w:hAnsi="Arial" w:cs="Arial"/>
              </w:rPr>
              <w:t>We require that any potential, actual or perceived conflicts of interest in respect of this Bid Pack are identifi</w:t>
            </w:r>
            <w:r>
              <w:rPr>
                <w:rFonts w:ascii="Arial" w:eastAsia="Arial" w:hAnsi="Arial" w:cs="Arial"/>
              </w:rPr>
              <w:t>ed in writing and that companies outline what safeguards would be put in place to mitigate the risk of actual or perceived conflicts arising during the delivery of these services.</w:t>
            </w:r>
          </w:p>
        </w:tc>
        <w:tc>
          <w:tcPr>
            <w:tcW w:w="1500" w:type="dxa"/>
            <w:shd w:val="clear" w:color="auto" w:fill="FFFFFF"/>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rPr>
            </w:pPr>
            <w:r>
              <w:rPr>
                <w:rFonts w:ascii="Arial" w:eastAsia="Arial" w:hAnsi="Arial" w:cs="Arial"/>
              </w:rPr>
              <w:t>Pass/Fail</w:t>
            </w:r>
          </w:p>
        </w:tc>
      </w:tr>
    </w:tbl>
    <w:p w:rsidR="00FC2BFC" w:rsidRDefault="00FC2BFC">
      <w:pPr>
        <w:spacing w:after="200" w:line="276" w:lineRule="auto"/>
        <w:ind w:hanging="30"/>
      </w:pPr>
    </w:p>
    <w:tbl>
      <w:tblPr>
        <w:tblStyle w:val="affff0"/>
        <w:tblW w:w="9900"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7065"/>
        <w:gridCol w:w="1485"/>
      </w:tblGrid>
      <w:tr w:rsidR="00FC2BFC">
        <w:trPr>
          <w:trHeight w:val="440"/>
        </w:trPr>
        <w:tc>
          <w:tcPr>
            <w:tcW w:w="9900" w:type="dxa"/>
            <w:gridSpan w:val="3"/>
            <w:shd w:val="clear" w:color="auto" w:fill="B8CCE4"/>
            <w:tcMar>
              <w:top w:w="100" w:type="dxa"/>
              <w:left w:w="100" w:type="dxa"/>
              <w:bottom w:w="100" w:type="dxa"/>
              <w:right w:w="100" w:type="dxa"/>
            </w:tcMar>
          </w:tcPr>
          <w:p w:rsidR="00FC2BFC" w:rsidRDefault="00834099">
            <w:pPr>
              <w:ind w:hanging="30"/>
              <w:rPr>
                <w:rFonts w:ascii="Arial" w:eastAsia="Arial" w:hAnsi="Arial" w:cs="Arial"/>
                <w:b/>
              </w:rPr>
            </w:pPr>
            <w:r>
              <w:rPr>
                <w:rFonts w:ascii="Arial" w:eastAsia="Arial" w:hAnsi="Arial" w:cs="Arial"/>
                <w:b/>
              </w:rPr>
              <w:t>QUALIFICATION - Standard Selection Questionnaire</w:t>
            </w:r>
          </w:p>
          <w:p w:rsidR="00FC2BFC" w:rsidRDefault="00834099">
            <w:pPr>
              <w:widowControl w:val="0"/>
              <w:spacing w:after="80" w:line="259" w:lineRule="auto"/>
              <w:ind w:hanging="30"/>
              <w:rPr>
                <w:rFonts w:ascii="Arial" w:eastAsia="Arial" w:hAnsi="Arial" w:cs="Arial"/>
                <w:b/>
              </w:rPr>
            </w:pPr>
            <w:r>
              <w:rPr>
                <w:rFonts w:ascii="Arial" w:eastAsia="Arial" w:hAnsi="Arial" w:cs="Arial"/>
                <w:b/>
              </w:rPr>
              <w:t>Response Guidance</w:t>
            </w:r>
          </w:p>
          <w:p w:rsidR="00FC2BFC" w:rsidRDefault="00834099">
            <w:pPr>
              <w:ind w:hanging="30"/>
              <w:rPr>
                <w:rFonts w:ascii="Arial" w:eastAsia="Arial" w:hAnsi="Arial" w:cs="Arial"/>
              </w:rPr>
            </w:pPr>
            <w:r>
              <w:rPr>
                <w:rFonts w:ascii="Arial" w:eastAsia="Arial" w:hAnsi="Arial" w:cs="Arial"/>
              </w:rPr>
              <w:t>The following questions are pass</w:t>
            </w:r>
            <w:r>
              <w:rPr>
                <w:rFonts w:ascii="Arial" w:eastAsia="Arial" w:hAnsi="Arial" w:cs="Arial"/>
              </w:rPr>
              <w:t xml:space="preserve"> / fail questions. Potential bidders are required to complete the Standard Selection Questionnaire  for information only and do not form part of the evaluation. Information provided in response to these questions may be used in preparation of any Contract </w:t>
            </w:r>
            <w:r>
              <w:rPr>
                <w:rFonts w:ascii="Arial" w:eastAsia="Arial" w:hAnsi="Arial" w:cs="Arial"/>
              </w:rPr>
              <w:t>Award and any omissions may delay completion of this procurement.</w:t>
            </w:r>
          </w:p>
          <w:p w:rsidR="00FC2BFC" w:rsidRDefault="00FC2BFC">
            <w:pPr>
              <w:ind w:hanging="30"/>
              <w:rPr>
                <w:rFonts w:ascii="Arial" w:eastAsia="Arial" w:hAnsi="Arial" w:cs="Arial"/>
              </w:rPr>
            </w:pPr>
          </w:p>
          <w:p w:rsidR="00FC2BFC" w:rsidRDefault="00834099">
            <w:pPr>
              <w:ind w:hanging="30"/>
              <w:rPr>
                <w:rFonts w:ascii="Arial" w:eastAsia="Arial" w:hAnsi="Arial" w:cs="Arial"/>
              </w:rPr>
            </w:pPr>
            <w:r>
              <w:rPr>
                <w:rFonts w:ascii="Arial" w:eastAsia="Arial" w:hAnsi="Arial" w:cs="Arial"/>
              </w:rPr>
              <w:t xml:space="preserve">The following questions are ‘Pass/Fail’ questions. If Potential Bidders are unwilling or unable to answer “Yes”, their submission will be deemed non-compliant and shall be rejected. </w:t>
            </w:r>
          </w:p>
        </w:tc>
      </w:tr>
      <w:tr w:rsidR="00FC2BFC">
        <w:tc>
          <w:tcPr>
            <w:tcW w:w="1350" w:type="dxa"/>
            <w:shd w:val="clear" w:color="auto" w:fill="B8CCE4"/>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b/>
              </w:rPr>
            </w:pPr>
            <w:r>
              <w:rPr>
                <w:rFonts w:ascii="Arial" w:eastAsia="Arial" w:hAnsi="Arial" w:cs="Arial"/>
                <w:b/>
              </w:rPr>
              <w:t>Question Number</w:t>
            </w:r>
          </w:p>
        </w:tc>
        <w:tc>
          <w:tcPr>
            <w:tcW w:w="7065" w:type="dxa"/>
            <w:shd w:val="clear" w:color="auto" w:fill="B8CCE4"/>
            <w:tcMar>
              <w:top w:w="100" w:type="dxa"/>
              <w:left w:w="100" w:type="dxa"/>
              <w:bottom w:w="100" w:type="dxa"/>
              <w:right w:w="100" w:type="dxa"/>
            </w:tcMar>
          </w:tcPr>
          <w:p w:rsidR="00FC2BFC" w:rsidRDefault="00834099">
            <w:pPr>
              <w:widowControl w:val="0"/>
              <w:spacing w:after="80" w:line="259" w:lineRule="auto"/>
              <w:ind w:hanging="30"/>
              <w:jc w:val="center"/>
              <w:rPr>
                <w:rFonts w:ascii="Arial" w:eastAsia="Arial" w:hAnsi="Arial" w:cs="Arial"/>
                <w:b/>
              </w:rPr>
            </w:pPr>
            <w:r>
              <w:rPr>
                <w:rFonts w:ascii="Arial" w:eastAsia="Arial" w:hAnsi="Arial" w:cs="Arial"/>
                <w:b/>
              </w:rPr>
              <w:t>Question</w:t>
            </w:r>
          </w:p>
        </w:tc>
        <w:tc>
          <w:tcPr>
            <w:tcW w:w="1485" w:type="dxa"/>
            <w:shd w:val="clear" w:color="auto" w:fill="B8CCE4"/>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b/>
              </w:rPr>
            </w:pPr>
            <w:r>
              <w:rPr>
                <w:rFonts w:ascii="Arial" w:eastAsia="Arial" w:hAnsi="Arial" w:cs="Arial"/>
                <w:b/>
              </w:rPr>
              <w:t>Your Response</w:t>
            </w:r>
          </w:p>
        </w:tc>
      </w:tr>
      <w:tr w:rsidR="00FC2BFC">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2BFC" w:rsidRDefault="00834099">
            <w:pPr>
              <w:widowControl w:val="0"/>
              <w:spacing w:after="80" w:line="259" w:lineRule="auto"/>
              <w:ind w:hanging="30"/>
              <w:jc w:val="center"/>
              <w:rPr>
                <w:rFonts w:ascii="Arial" w:eastAsia="Arial" w:hAnsi="Arial" w:cs="Arial"/>
              </w:rPr>
            </w:pPr>
            <w:r>
              <w:rPr>
                <w:rFonts w:ascii="Arial" w:eastAsia="Arial" w:hAnsi="Arial" w:cs="Arial"/>
              </w:rPr>
              <w:t>3.1</w:t>
            </w:r>
          </w:p>
        </w:tc>
        <w:tc>
          <w:tcPr>
            <w:tcW w:w="706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FC2BFC" w:rsidRDefault="00834099">
            <w:pPr>
              <w:widowControl w:val="0"/>
              <w:spacing w:line="259" w:lineRule="auto"/>
              <w:ind w:hanging="30"/>
              <w:rPr>
                <w:rFonts w:ascii="Arial" w:eastAsia="Arial" w:hAnsi="Arial" w:cs="Arial"/>
              </w:rPr>
            </w:pPr>
            <w:r>
              <w:rPr>
                <w:rFonts w:ascii="Arial" w:eastAsia="Arial" w:hAnsi="Arial" w:cs="Arial"/>
              </w:rPr>
              <w:t>Please confirm you have completed all parts of Part 1 of the Selection Questionnaire ‘Potential Supplier Information’.</w:t>
            </w:r>
          </w:p>
        </w:tc>
        <w:tc>
          <w:tcPr>
            <w:tcW w:w="1485" w:type="dxa"/>
            <w:shd w:val="clear" w:color="auto" w:fill="auto"/>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rPr>
            </w:pPr>
            <w:r>
              <w:rPr>
                <w:rFonts w:ascii="Arial" w:eastAsia="Arial" w:hAnsi="Arial" w:cs="Arial"/>
              </w:rPr>
              <w:t>Yes/No</w:t>
            </w:r>
          </w:p>
        </w:tc>
      </w:tr>
      <w:tr w:rsidR="00FC2BFC">
        <w:tc>
          <w:tcPr>
            <w:tcW w:w="13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2BFC" w:rsidRDefault="00834099">
            <w:pPr>
              <w:widowControl w:val="0"/>
              <w:spacing w:after="80" w:line="259" w:lineRule="auto"/>
              <w:ind w:hanging="30"/>
              <w:jc w:val="center"/>
              <w:rPr>
                <w:rFonts w:ascii="Arial" w:eastAsia="Arial" w:hAnsi="Arial" w:cs="Arial"/>
              </w:rPr>
            </w:pPr>
            <w:r>
              <w:rPr>
                <w:rFonts w:ascii="Arial" w:eastAsia="Arial" w:hAnsi="Arial" w:cs="Arial"/>
              </w:rPr>
              <w:t>3.2</w:t>
            </w:r>
          </w:p>
        </w:tc>
        <w:tc>
          <w:tcPr>
            <w:tcW w:w="70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2BFC" w:rsidRDefault="00834099">
            <w:pPr>
              <w:widowControl w:val="0"/>
              <w:spacing w:line="259" w:lineRule="auto"/>
              <w:ind w:hanging="30"/>
              <w:rPr>
                <w:rFonts w:ascii="Arial" w:eastAsia="Arial" w:hAnsi="Arial" w:cs="Arial"/>
              </w:rPr>
            </w:pPr>
            <w:r>
              <w:rPr>
                <w:rFonts w:ascii="Arial" w:eastAsia="Arial" w:hAnsi="Arial" w:cs="Arial"/>
              </w:rPr>
              <w:t>Please confirm you have completed all parts of Part 2 Exclusion Grounds of the Selection Questionnaire and do not believe you should be excluded under the mandatory grounds listed.</w:t>
            </w:r>
          </w:p>
        </w:tc>
        <w:tc>
          <w:tcPr>
            <w:tcW w:w="1485" w:type="dxa"/>
            <w:shd w:val="clear" w:color="auto" w:fill="auto"/>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rPr>
            </w:pPr>
            <w:r>
              <w:rPr>
                <w:rFonts w:ascii="Arial" w:eastAsia="Arial" w:hAnsi="Arial" w:cs="Arial"/>
              </w:rPr>
              <w:t>Yes/No</w:t>
            </w:r>
          </w:p>
        </w:tc>
      </w:tr>
      <w:tr w:rsidR="00FC2BFC">
        <w:tc>
          <w:tcPr>
            <w:tcW w:w="13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2BFC" w:rsidRDefault="00834099">
            <w:pPr>
              <w:widowControl w:val="0"/>
              <w:spacing w:after="80" w:line="259" w:lineRule="auto"/>
              <w:ind w:hanging="30"/>
              <w:jc w:val="center"/>
              <w:rPr>
                <w:rFonts w:ascii="Arial" w:eastAsia="Arial" w:hAnsi="Arial" w:cs="Arial"/>
              </w:rPr>
            </w:pPr>
            <w:r>
              <w:rPr>
                <w:rFonts w:ascii="Arial" w:eastAsia="Arial" w:hAnsi="Arial" w:cs="Arial"/>
              </w:rPr>
              <w:t>3.3</w:t>
            </w:r>
          </w:p>
        </w:tc>
        <w:tc>
          <w:tcPr>
            <w:tcW w:w="70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2BFC" w:rsidRDefault="00834099">
            <w:pPr>
              <w:widowControl w:val="0"/>
              <w:spacing w:line="259" w:lineRule="auto"/>
              <w:ind w:hanging="30"/>
              <w:rPr>
                <w:rFonts w:ascii="Arial" w:eastAsia="Arial" w:hAnsi="Arial" w:cs="Arial"/>
              </w:rPr>
            </w:pPr>
            <w:r>
              <w:rPr>
                <w:rFonts w:ascii="Arial" w:eastAsia="Arial" w:hAnsi="Arial" w:cs="Arial"/>
              </w:rPr>
              <w:t>Please confirm you have completed Section 4 Economic and Financial standing of the Standard Selection Questionnaire.</w:t>
            </w:r>
          </w:p>
        </w:tc>
        <w:tc>
          <w:tcPr>
            <w:tcW w:w="1485" w:type="dxa"/>
            <w:shd w:val="clear" w:color="auto" w:fill="auto"/>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rPr>
            </w:pPr>
            <w:r>
              <w:rPr>
                <w:rFonts w:ascii="Arial" w:eastAsia="Arial" w:hAnsi="Arial" w:cs="Arial"/>
              </w:rPr>
              <w:t>Yes/No</w:t>
            </w:r>
          </w:p>
        </w:tc>
      </w:tr>
      <w:tr w:rsidR="00FC2BFC">
        <w:tc>
          <w:tcPr>
            <w:tcW w:w="13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2BFC" w:rsidRDefault="00834099">
            <w:pPr>
              <w:widowControl w:val="0"/>
              <w:spacing w:after="80" w:line="259" w:lineRule="auto"/>
              <w:ind w:hanging="30"/>
              <w:jc w:val="center"/>
              <w:rPr>
                <w:rFonts w:ascii="Arial" w:eastAsia="Arial" w:hAnsi="Arial" w:cs="Arial"/>
              </w:rPr>
            </w:pPr>
            <w:r>
              <w:rPr>
                <w:rFonts w:ascii="Arial" w:eastAsia="Arial" w:hAnsi="Arial" w:cs="Arial"/>
              </w:rPr>
              <w:t>3.4</w:t>
            </w:r>
          </w:p>
        </w:tc>
        <w:tc>
          <w:tcPr>
            <w:tcW w:w="70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2BFC" w:rsidRDefault="00834099">
            <w:pPr>
              <w:widowControl w:val="0"/>
              <w:spacing w:line="259" w:lineRule="auto"/>
              <w:ind w:hanging="30"/>
              <w:rPr>
                <w:rFonts w:ascii="Arial" w:eastAsia="Arial" w:hAnsi="Arial" w:cs="Arial"/>
              </w:rPr>
            </w:pPr>
            <w:r>
              <w:rPr>
                <w:rFonts w:ascii="Arial" w:eastAsia="Arial" w:hAnsi="Arial" w:cs="Arial"/>
              </w:rPr>
              <w:t>Please confirm you have completed Section 6 Professional Technical ability of the Standard Selection Questionnaire.</w:t>
            </w:r>
          </w:p>
        </w:tc>
        <w:tc>
          <w:tcPr>
            <w:tcW w:w="1485" w:type="dxa"/>
            <w:shd w:val="clear" w:color="auto" w:fill="auto"/>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rPr>
            </w:pPr>
            <w:r>
              <w:rPr>
                <w:rFonts w:ascii="Arial" w:eastAsia="Arial" w:hAnsi="Arial" w:cs="Arial"/>
              </w:rPr>
              <w:t>Yes/No</w:t>
            </w:r>
          </w:p>
        </w:tc>
      </w:tr>
      <w:tr w:rsidR="00FC2BFC">
        <w:tc>
          <w:tcPr>
            <w:tcW w:w="13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C2BFC" w:rsidRDefault="00834099">
            <w:pPr>
              <w:widowControl w:val="0"/>
              <w:spacing w:after="80" w:line="259" w:lineRule="auto"/>
              <w:ind w:hanging="30"/>
              <w:jc w:val="center"/>
              <w:rPr>
                <w:rFonts w:ascii="Arial" w:eastAsia="Arial" w:hAnsi="Arial" w:cs="Arial"/>
              </w:rPr>
            </w:pPr>
            <w:r>
              <w:rPr>
                <w:rFonts w:ascii="Arial" w:eastAsia="Arial" w:hAnsi="Arial" w:cs="Arial"/>
              </w:rPr>
              <w:t>3.5</w:t>
            </w:r>
          </w:p>
        </w:tc>
        <w:tc>
          <w:tcPr>
            <w:tcW w:w="70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FC2BFC" w:rsidRDefault="00834099">
            <w:pPr>
              <w:widowControl w:val="0"/>
              <w:spacing w:line="259" w:lineRule="auto"/>
              <w:ind w:hanging="30"/>
              <w:rPr>
                <w:rFonts w:ascii="Arial" w:eastAsia="Arial" w:hAnsi="Arial" w:cs="Arial"/>
              </w:rPr>
            </w:pPr>
            <w:r>
              <w:rPr>
                <w:rFonts w:ascii="Arial" w:eastAsia="Arial" w:hAnsi="Arial" w:cs="Arial"/>
              </w:rPr>
              <w:t>Please confirm you have completed Section 8 ‘Key sub-contactors’ and the key-subcontractors have also responded to Part 1 and Part 2 in a separate questionnaire.</w:t>
            </w:r>
          </w:p>
        </w:tc>
        <w:tc>
          <w:tcPr>
            <w:tcW w:w="1485" w:type="dxa"/>
            <w:shd w:val="clear" w:color="auto" w:fill="auto"/>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rPr>
            </w:pPr>
            <w:r>
              <w:rPr>
                <w:rFonts w:ascii="Arial" w:eastAsia="Arial" w:hAnsi="Arial" w:cs="Arial"/>
              </w:rPr>
              <w:t>Yes/No</w:t>
            </w:r>
          </w:p>
        </w:tc>
      </w:tr>
    </w:tbl>
    <w:p w:rsidR="00FC2BFC" w:rsidRDefault="00FC2BFC">
      <w:pPr>
        <w:spacing w:after="200" w:line="276" w:lineRule="auto"/>
        <w:ind w:hanging="30"/>
        <w:rPr>
          <w:b/>
          <w:sz w:val="28"/>
          <w:szCs w:val="28"/>
        </w:rPr>
      </w:pPr>
    </w:p>
    <w:tbl>
      <w:tblPr>
        <w:tblStyle w:val="affff1"/>
        <w:tblW w:w="9900"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7065"/>
        <w:gridCol w:w="1485"/>
      </w:tblGrid>
      <w:tr w:rsidR="00FC2BFC">
        <w:trPr>
          <w:trHeight w:val="440"/>
        </w:trPr>
        <w:tc>
          <w:tcPr>
            <w:tcW w:w="9900" w:type="dxa"/>
            <w:gridSpan w:val="3"/>
            <w:shd w:val="clear" w:color="auto" w:fill="B8CCE4"/>
            <w:tcMar>
              <w:top w:w="100" w:type="dxa"/>
              <w:left w:w="100" w:type="dxa"/>
              <w:bottom w:w="100" w:type="dxa"/>
              <w:right w:w="100" w:type="dxa"/>
            </w:tcMar>
          </w:tcPr>
          <w:p w:rsidR="00FC2BFC" w:rsidRDefault="00834099">
            <w:pPr>
              <w:ind w:hanging="30"/>
              <w:rPr>
                <w:rFonts w:ascii="Arial" w:eastAsia="Arial" w:hAnsi="Arial" w:cs="Arial"/>
                <w:b/>
              </w:rPr>
            </w:pPr>
            <w:r>
              <w:rPr>
                <w:rFonts w:ascii="Arial" w:eastAsia="Arial" w:hAnsi="Arial" w:cs="Arial"/>
                <w:b/>
              </w:rPr>
              <w:lastRenderedPageBreak/>
              <w:t>QUALIFICATION - SECURITY</w:t>
            </w:r>
          </w:p>
          <w:p w:rsidR="00FC2BFC" w:rsidRDefault="00834099">
            <w:pPr>
              <w:widowControl w:val="0"/>
              <w:spacing w:after="80" w:line="259" w:lineRule="auto"/>
              <w:ind w:hanging="30"/>
              <w:rPr>
                <w:rFonts w:ascii="Arial" w:eastAsia="Arial" w:hAnsi="Arial" w:cs="Arial"/>
                <w:b/>
              </w:rPr>
            </w:pPr>
            <w:r>
              <w:rPr>
                <w:rFonts w:ascii="Arial" w:eastAsia="Arial" w:hAnsi="Arial" w:cs="Arial"/>
                <w:b/>
              </w:rPr>
              <w:t>Response Guidance</w:t>
            </w:r>
          </w:p>
          <w:p w:rsidR="00FC2BFC" w:rsidRDefault="00834099">
            <w:pPr>
              <w:ind w:hanging="30"/>
              <w:rPr>
                <w:rFonts w:ascii="Arial" w:eastAsia="Arial" w:hAnsi="Arial" w:cs="Arial"/>
              </w:rPr>
            </w:pPr>
            <w:r>
              <w:rPr>
                <w:rFonts w:ascii="Arial" w:eastAsia="Arial" w:hAnsi="Arial" w:cs="Arial"/>
              </w:rPr>
              <w:t>The following questions are ‘Pass/Fail’ questions. If Potential Bidders response is ‘No’, and they are unable or unwilling to provide details on what measures are in place or do not confirm they will implement this prior to contract commencement date, thei</w:t>
            </w:r>
            <w:r>
              <w:rPr>
                <w:rFonts w:ascii="Arial" w:eastAsia="Arial" w:hAnsi="Arial" w:cs="Arial"/>
              </w:rPr>
              <w:t>r bid will be deemed non-compliant and their bid will FAIL.</w:t>
            </w:r>
          </w:p>
        </w:tc>
      </w:tr>
      <w:tr w:rsidR="00FC2BFC">
        <w:tc>
          <w:tcPr>
            <w:tcW w:w="1350" w:type="dxa"/>
            <w:tcBorders>
              <w:bottom w:val="single" w:sz="4" w:space="0" w:color="000000"/>
            </w:tcBorders>
            <w:shd w:val="clear" w:color="auto" w:fill="B8CCE4"/>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b/>
              </w:rPr>
            </w:pPr>
            <w:r>
              <w:rPr>
                <w:rFonts w:ascii="Arial" w:eastAsia="Arial" w:hAnsi="Arial" w:cs="Arial"/>
                <w:b/>
              </w:rPr>
              <w:t>Question Number</w:t>
            </w:r>
          </w:p>
        </w:tc>
        <w:tc>
          <w:tcPr>
            <w:tcW w:w="7065" w:type="dxa"/>
            <w:tcBorders>
              <w:bottom w:val="single" w:sz="4" w:space="0" w:color="000000"/>
            </w:tcBorders>
            <w:shd w:val="clear" w:color="auto" w:fill="B8CCE4"/>
            <w:tcMar>
              <w:top w:w="100" w:type="dxa"/>
              <w:left w:w="100" w:type="dxa"/>
              <w:bottom w:w="100" w:type="dxa"/>
              <w:right w:w="100" w:type="dxa"/>
            </w:tcMar>
          </w:tcPr>
          <w:p w:rsidR="00FC2BFC" w:rsidRDefault="00834099">
            <w:pPr>
              <w:widowControl w:val="0"/>
              <w:spacing w:after="80" w:line="259" w:lineRule="auto"/>
              <w:ind w:hanging="30"/>
              <w:jc w:val="center"/>
              <w:rPr>
                <w:rFonts w:ascii="Arial" w:eastAsia="Arial" w:hAnsi="Arial" w:cs="Arial"/>
                <w:b/>
              </w:rPr>
            </w:pPr>
            <w:r>
              <w:rPr>
                <w:rFonts w:ascii="Arial" w:eastAsia="Arial" w:hAnsi="Arial" w:cs="Arial"/>
                <w:b/>
              </w:rPr>
              <w:t>Question</w:t>
            </w:r>
          </w:p>
        </w:tc>
        <w:tc>
          <w:tcPr>
            <w:tcW w:w="1485" w:type="dxa"/>
            <w:tcBorders>
              <w:bottom w:val="single" w:sz="4" w:space="0" w:color="000000"/>
            </w:tcBorders>
            <w:shd w:val="clear" w:color="auto" w:fill="B8CCE4"/>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b/>
              </w:rPr>
            </w:pPr>
            <w:r>
              <w:rPr>
                <w:rFonts w:ascii="Arial" w:eastAsia="Arial" w:hAnsi="Arial" w:cs="Arial"/>
                <w:b/>
              </w:rPr>
              <w:t>Your Response</w:t>
            </w:r>
          </w:p>
        </w:tc>
      </w:tr>
      <w:tr w:rsidR="00FC2BF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FC2BFC" w:rsidRDefault="00834099">
            <w:pPr>
              <w:widowControl w:val="0"/>
              <w:spacing w:after="80" w:line="259" w:lineRule="auto"/>
              <w:ind w:hanging="30"/>
              <w:jc w:val="center"/>
              <w:rPr>
                <w:rFonts w:ascii="Arial" w:eastAsia="Arial" w:hAnsi="Arial" w:cs="Arial"/>
              </w:rPr>
            </w:pPr>
            <w:r>
              <w:rPr>
                <w:rFonts w:ascii="Arial" w:eastAsia="Arial" w:hAnsi="Arial" w:cs="Arial"/>
                <w:b/>
              </w:rPr>
              <w:t>Question Number</w:t>
            </w:r>
          </w:p>
        </w:tc>
        <w:tc>
          <w:tcPr>
            <w:tcW w:w="70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FC2BFC" w:rsidRDefault="00834099">
            <w:pPr>
              <w:widowControl w:val="0"/>
              <w:spacing w:line="259" w:lineRule="auto"/>
              <w:ind w:hanging="30"/>
              <w:rPr>
                <w:rFonts w:ascii="Arial" w:eastAsia="Arial" w:hAnsi="Arial" w:cs="Arial"/>
              </w:rPr>
            </w:pPr>
            <w:r>
              <w:rPr>
                <w:rFonts w:ascii="Arial" w:eastAsia="Arial" w:hAnsi="Arial" w:cs="Arial"/>
                <w:b/>
              </w:rPr>
              <w:t>Question</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rPr>
            </w:pPr>
            <w:r>
              <w:rPr>
                <w:rFonts w:ascii="Arial" w:eastAsia="Arial" w:hAnsi="Arial" w:cs="Arial"/>
                <w:b/>
              </w:rPr>
              <w:t>Your Response</w:t>
            </w:r>
          </w:p>
        </w:tc>
      </w:tr>
      <w:tr w:rsidR="00FC2BF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FC2BFC" w:rsidRDefault="00834099">
            <w:pPr>
              <w:widowControl w:val="0"/>
              <w:spacing w:after="80" w:line="259" w:lineRule="auto"/>
              <w:ind w:hanging="30"/>
              <w:jc w:val="center"/>
              <w:rPr>
                <w:rFonts w:ascii="Arial" w:eastAsia="Arial" w:hAnsi="Arial" w:cs="Arial"/>
              </w:rPr>
            </w:pPr>
            <w:r>
              <w:rPr>
                <w:rFonts w:ascii="Arial" w:eastAsia="Arial" w:hAnsi="Arial" w:cs="Arial"/>
              </w:rPr>
              <w:t>4.1</w:t>
            </w:r>
          </w:p>
        </w:tc>
        <w:tc>
          <w:tcPr>
            <w:tcW w:w="706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FC2BFC" w:rsidRDefault="00834099">
            <w:pPr>
              <w:widowControl w:val="0"/>
              <w:spacing w:line="259" w:lineRule="auto"/>
              <w:ind w:hanging="30"/>
              <w:rPr>
                <w:rFonts w:ascii="Arial" w:eastAsia="Arial" w:hAnsi="Arial" w:cs="Arial"/>
              </w:rPr>
            </w:pPr>
            <w:r>
              <w:rPr>
                <w:rFonts w:ascii="Arial" w:eastAsia="Arial" w:hAnsi="Arial" w:cs="Arial"/>
              </w:rPr>
              <w:t xml:space="preserve">Please confirm you can supply a valid Cyber Essentials certificate </w:t>
            </w:r>
            <w:r>
              <w:rPr>
                <w:rFonts w:ascii="Arial" w:eastAsia="Arial" w:hAnsi="Arial" w:cs="Arial"/>
              </w:rPr>
              <w:t>and/or a valid ISO 27001 certification, with the supporting Statement of applicability (SOA) to support the ISO27001 Certification, or are putting in measures to have this in place by the time of contract award and can provide this upon award if your bid i</w:t>
            </w:r>
            <w:r>
              <w:rPr>
                <w:rFonts w:ascii="Arial" w:eastAsia="Arial" w:hAnsi="Arial" w:cs="Arial"/>
              </w:rPr>
              <w:t xml:space="preserve">s successful. </w:t>
            </w:r>
          </w:p>
          <w:p w:rsidR="00FC2BFC" w:rsidRDefault="00FC2BFC">
            <w:pPr>
              <w:widowControl w:val="0"/>
              <w:pBdr>
                <w:top w:val="none" w:sz="0" w:space="0" w:color="auto"/>
                <w:left w:val="none" w:sz="0" w:space="0" w:color="auto"/>
                <w:bottom w:val="none" w:sz="0" w:space="0" w:color="auto"/>
                <w:right w:val="none" w:sz="0" w:space="0" w:color="auto"/>
                <w:between w:val="none" w:sz="0" w:space="0" w:color="auto"/>
              </w:pBdr>
              <w:spacing w:line="240" w:lineRule="auto"/>
              <w:rPr>
                <w:rFonts w:ascii="Arial" w:eastAsia="Arial" w:hAnsi="Arial" w:cs="Arial"/>
              </w:rPr>
            </w:pPr>
            <w:bookmarkStart w:id="17" w:name="_heading=h.3im3ia3" w:colFirst="0" w:colLast="0"/>
            <w:bookmarkEnd w:id="17"/>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rPr>
            </w:pPr>
            <w:r>
              <w:rPr>
                <w:rFonts w:ascii="Arial" w:eastAsia="Arial" w:hAnsi="Arial" w:cs="Arial"/>
              </w:rPr>
              <w:t xml:space="preserve">Yes/No </w:t>
            </w:r>
          </w:p>
        </w:tc>
      </w:tr>
    </w:tbl>
    <w:p w:rsidR="00FC2BFC" w:rsidRDefault="00FC2BFC">
      <w:pPr>
        <w:spacing w:after="200" w:line="276" w:lineRule="auto"/>
        <w:ind w:hanging="30"/>
        <w:rPr>
          <w:b/>
          <w:sz w:val="28"/>
          <w:szCs w:val="28"/>
        </w:rPr>
      </w:pPr>
    </w:p>
    <w:tbl>
      <w:tblPr>
        <w:tblStyle w:val="affff2"/>
        <w:tblW w:w="9900"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7065"/>
        <w:gridCol w:w="1485"/>
      </w:tblGrid>
      <w:tr w:rsidR="00FC2BFC">
        <w:trPr>
          <w:trHeight w:val="440"/>
        </w:trPr>
        <w:tc>
          <w:tcPr>
            <w:tcW w:w="0" w:type="auto"/>
            <w:gridSpan w:val="3"/>
            <w:shd w:val="clear" w:color="auto" w:fill="B8CCE4"/>
            <w:tcMar>
              <w:top w:w="100" w:type="dxa"/>
              <w:left w:w="100" w:type="dxa"/>
              <w:bottom w:w="100" w:type="dxa"/>
              <w:right w:w="100" w:type="dxa"/>
            </w:tcMar>
          </w:tcPr>
          <w:p w:rsidR="00FC2BFC" w:rsidRDefault="00834099">
            <w:pPr>
              <w:ind w:hanging="30"/>
              <w:rPr>
                <w:rFonts w:ascii="Arial" w:eastAsia="Arial" w:hAnsi="Arial" w:cs="Arial"/>
                <w:b/>
              </w:rPr>
            </w:pPr>
            <w:r>
              <w:rPr>
                <w:rFonts w:ascii="Arial" w:eastAsia="Arial" w:hAnsi="Arial" w:cs="Arial"/>
                <w:b/>
              </w:rPr>
              <w:t>QUALIFICATION - TECHNICAL</w:t>
            </w:r>
          </w:p>
          <w:p w:rsidR="00FC2BFC" w:rsidRDefault="00834099">
            <w:pPr>
              <w:widowControl w:val="0"/>
              <w:spacing w:after="80" w:line="259" w:lineRule="auto"/>
              <w:ind w:hanging="30"/>
              <w:rPr>
                <w:rFonts w:ascii="Arial" w:eastAsia="Arial" w:hAnsi="Arial" w:cs="Arial"/>
                <w:b/>
              </w:rPr>
            </w:pPr>
            <w:r>
              <w:rPr>
                <w:rFonts w:ascii="Arial" w:eastAsia="Arial" w:hAnsi="Arial" w:cs="Arial"/>
                <w:b/>
              </w:rPr>
              <w:t>Response Guidance</w:t>
            </w:r>
          </w:p>
          <w:p w:rsidR="00FC2BFC" w:rsidRDefault="00834099">
            <w:pPr>
              <w:ind w:hanging="30"/>
              <w:rPr>
                <w:rFonts w:ascii="Arial" w:eastAsia="Arial" w:hAnsi="Arial" w:cs="Arial"/>
              </w:rPr>
            </w:pPr>
            <w:r>
              <w:rPr>
                <w:rFonts w:ascii="Arial" w:eastAsia="Arial" w:hAnsi="Arial" w:cs="Arial"/>
              </w:rPr>
              <w:t>The following questions are ‘Pass/Fail’ questions. If Potential Bidders response is ‘No’, their bid will be deemed non-compliant and their bid will FAIL.</w:t>
            </w:r>
          </w:p>
        </w:tc>
      </w:tr>
      <w:tr w:rsidR="00FC2BFC">
        <w:tc>
          <w:tcPr>
            <w:tcW w:w="0" w:type="auto"/>
            <w:tcBorders>
              <w:bottom w:val="single" w:sz="4" w:space="0" w:color="000000"/>
            </w:tcBorders>
            <w:shd w:val="clear" w:color="auto" w:fill="B8CCE4"/>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b/>
              </w:rPr>
            </w:pPr>
            <w:r>
              <w:rPr>
                <w:rFonts w:ascii="Arial" w:eastAsia="Arial" w:hAnsi="Arial" w:cs="Arial"/>
                <w:b/>
              </w:rPr>
              <w:t>Question Number</w:t>
            </w:r>
          </w:p>
        </w:tc>
        <w:tc>
          <w:tcPr>
            <w:tcW w:w="0" w:type="auto"/>
            <w:tcBorders>
              <w:bottom w:val="single" w:sz="4" w:space="0" w:color="000000"/>
            </w:tcBorders>
            <w:shd w:val="clear" w:color="auto" w:fill="B8CCE4"/>
            <w:tcMar>
              <w:top w:w="100" w:type="dxa"/>
              <w:left w:w="100" w:type="dxa"/>
              <w:bottom w:w="100" w:type="dxa"/>
              <w:right w:w="100" w:type="dxa"/>
            </w:tcMar>
          </w:tcPr>
          <w:p w:rsidR="00FC2BFC" w:rsidRDefault="00834099">
            <w:pPr>
              <w:widowControl w:val="0"/>
              <w:spacing w:after="80" w:line="259" w:lineRule="auto"/>
              <w:ind w:hanging="30"/>
              <w:jc w:val="center"/>
              <w:rPr>
                <w:rFonts w:ascii="Arial" w:eastAsia="Arial" w:hAnsi="Arial" w:cs="Arial"/>
                <w:b/>
              </w:rPr>
            </w:pPr>
            <w:r>
              <w:rPr>
                <w:rFonts w:ascii="Arial" w:eastAsia="Arial" w:hAnsi="Arial" w:cs="Arial"/>
                <w:b/>
              </w:rPr>
              <w:t>Question</w:t>
            </w:r>
          </w:p>
        </w:tc>
        <w:tc>
          <w:tcPr>
            <w:tcW w:w="0" w:type="auto"/>
            <w:tcBorders>
              <w:bottom w:val="single" w:sz="4" w:space="0" w:color="000000"/>
            </w:tcBorders>
            <w:shd w:val="clear" w:color="auto" w:fill="B8CCE4"/>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b/>
              </w:rPr>
            </w:pPr>
            <w:r>
              <w:rPr>
                <w:rFonts w:ascii="Arial" w:eastAsia="Arial" w:hAnsi="Arial" w:cs="Arial"/>
                <w:b/>
              </w:rPr>
              <w:t>Your Response</w:t>
            </w:r>
          </w:p>
        </w:tc>
      </w:tr>
      <w:tr w:rsidR="00FC2BF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FC2BFC" w:rsidRDefault="00834099">
            <w:pPr>
              <w:widowControl w:val="0"/>
              <w:spacing w:after="80" w:line="259" w:lineRule="auto"/>
              <w:ind w:hanging="30"/>
              <w:jc w:val="center"/>
              <w:rPr>
                <w:rFonts w:ascii="Arial" w:eastAsia="Arial" w:hAnsi="Arial" w:cs="Arial"/>
              </w:rPr>
            </w:pPr>
            <w:r>
              <w:rPr>
                <w:rFonts w:ascii="Arial" w:eastAsia="Arial" w:hAnsi="Arial" w:cs="Arial"/>
                <w:b/>
              </w:rPr>
              <w:t>Question Number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FC2BFC" w:rsidRDefault="00834099">
            <w:pPr>
              <w:widowControl w:val="0"/>
              <w:spacing w:line="259" w:lineRule="auto"/>
              <w:ind w:hanging="30"/>
              <w:rPr>
                <w:rFonts w:ascii="Arial" w:eastAsia="Arial" w:hAnsi="Arial" w:cs="Arial"/>
              </w:rPr>
            </w:pPr>
            <w:r>
              <w:rPr>
                <w:rFonts w:ascii="Arial" w:eastAsia="Arial" w:hAnsi="Arial" w:cs="Arial"/>
                <w:b/>
              </w:rPr>
              <w:t>Question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rPr>
            </w:pPr>
            <w:r>
              <w:rPr>
                <w:rFonts w:ascii="Arial" w:eastAsia="Arial" w:hAnsi="Arial" w:cs="Arial"/>
                <w:b/>
              </w:rPr>
              <w:t>Your Response</w:t>
            </w:r>
          </w:p>
        </w:tc>
      </w:tr>
      <w:tr w:rsidR="00FC2BF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FC2BFC" w:rsidRDefault="00834099">
            <w:pPr>
              <w:widowControl w:val="0"/>
              <w:spacing w:after="80" w:line="259" w:lineRule="auto"/>
              <w:ind w:hanging="30"/>
              <w:jc w:val="center"/>
              <w:rPr>
                <w:rFonts w:ascii="Arial" w:eastAsia="Arial" w:hAnsi="Arial" w:cs="Arial"/>
              </w:rPr>
            </w:pPr>
            <w:r>
              <w:rPr>
                <w:rFonts w:ascii="Arial" w:eastAsia="Arial" w:hAnsi="Arial" w:cs="Arial"/>
              </w:rPr>
              <w:t>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FC2BFC" w:rsidRDefault="00834099">
            <w:pPr>
              <w:widowControl w:val="0"/>
              <w:spacing w:line="259" w:lineRule="auto"/>
              <w:ind w:hanging="30"/>
              <w:rPr>
                <w:rFonts w:ascii="Arial" w:eastAsia="Arial" w:hAnsi="Arial" w:cs="Arial"/>
              </w:rPr>
            </w:pPr>
            <w:r>
              <w:rPr>
                <w:rFonts w:ascii="Arial" w:eastAsia="Arial" w:hAnsi="Arial" w:cs="Arial"/>
              </w:rPr>
              <w:t>Please confirm you have submitted the card samples as per the instructions in Section 4 Testing below.</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rPr>
            </w:pPr>
            <w:r>
              <w:rPr>
                <w:rFonts w:ascii="Arial" w:eastAsia="Arial" w:hAnsi="Arial" w:cs="Arial"/>
              </w:rPr>
              <w:t xml:space="preserve">Yes/No </w:t>
            </w:r>
          </w:p>
        </w:tc>
      </w:tr>
      <w:tr w:rsidR="00FC2BF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FC2BFC" w:rsidRDefault="00834099">
            <w:pPr>
              <w:widowControl w:val="0"/>
              <w:spacing w:after="80" w:line="259" w:lineRule="auto"/>
              <w:ind w:hanging="30"/>
              <w:jc w:val="center"/>
              <w:rPr>
                <w:rFonts w:ascii="Arial" w:eastAsia="Arial" w:hAnsi="Arial" w:cs="Arial"/>
              </w:rPr>
            </w:pPr>
            <w:r>
              <w:rPr>
                <w:rFonts w:ascii="Arial" w:eastAsia="Arial" w:hAnsi="Arial" w:cs="Arial"/>
              </w:rPr>
              <w:t>5.2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FC2BFC" w:rsidRDefault="00834099">
            <w:pPr>
              <w:widowControl w:val="0"/>
              <w:spacing w:line="259" w:lineRule="auto"/>
              <w:ind w:hanging="30"/>
              <w:rPr>
                <w:rFonts w:ascii="Arial" w:eastAsia="Arial" w:hAnsi="Arial" w:cs="Arial"/>
              </w:rPr>
            </w:pPr>
            <w:r>
              <w:rPr>
                <w:rFonts w:ascii="Arial" w:eastAsia="Arial" w:hAnsi="Arial" w:cs="Arial"/>
              </w:rPr>
              <w:t>Please confirm you have provided a valid ‘Common Criteria’ EAL5+ Certification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rPr>
            </w:pPr>
            <w:r>
              <w:rPr>
                <w:rFonts w:ascii="Arial" w:eastAsia="Arial" w:hAnsi="Arial" w:cs="Arial"/>
              </w:rPr>
              <w:t>Yes/No</w:t>
            </w:r>
          </w:p>
        </w:tc>
      </w:tr>
    </w:tbl>
    <w:p w:rsidR="00FC2BFC" w:rsidRDefault="00FC2BFC">
      <w:pPr>
        <w:widowControl w:val="0"/>
        <w:spacing w:line="276" w:lineRule="auto"/>
        <w:ind w:left="0"/>
        <w:rPr>
          <w:b/>
        </w:rPr>
      </w:pPr>
    </w:p>
    <w:p w:rsidR="00FC2BFC" w:rsidRDefault="00834099">
      <w:pPr>
        <w:widowControl w:val="0"/>
        <w:spacing w:line="276" w:lineRule="auto"/>
        <w:ind w:left="0"/>
        <w:rPr>
          <w:b/>
          <w:sz w:val="28"/>
          <w:szCs w:val="28"/>
        </w:rPr>
      </w:pPr>
      <w:r>
        <w:rPr>
          <w:b/>
          <w:sz w:val="28"/>
          <w:szCs w:val="28"/>
        </w:rPr>
        <w:t>COMMERCIAL ENVELOPE</w:t>
      </w:r>
      <w:r>
        <w:rPr>
          <w:b/>
          <w:sz w:val="28"/>
          <w:szCs w:val="28"/>
        </w:rPr>
        <w:tab/>
      </w:r>
      <w:r>
        <w:rPr>
          <w:b/>
          <w:sz w:val="28"/>
          <w:szCs w:val="28"/>
        </w:rPr>
        <w:tab/>
      </w:r>
      <w:r>
        <w:rPr>
          <w:b/>
          <w:sz w:val="28"/>
          <w:szCs w:val="28"/>
        </w:rPr>
        <w:tab/>
      </w:r>
      <w:r>
        <w:rPr>
          <w:b/>
          <w:sz w:val="28"/>
          <w:szCs w:val="28"/>
        </w:rPr>
        <w:tab/>
      </w:r>
    </w:p>
    <w:tbl>
      <w:tblPr>
        <w:tblStyle w:val="affff3"/>
        <w:tblW w:w="970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3405"/>
        <w:gridCol w:w="5040"/>
      </w:tblGrid>
      <w:tr w:rsidR="00FC2BFC">
        <w:trPr>
          <w:trHeight w:val="520"/>
        </w:trPr>
        <w:tc>
          <w:tcPr>
            <w:tcW w:w="0" w:type="auto"/>
            <w:gridSpan w:val="3"/>
            <w:shd w:val="clear" w:color="auto" w:fill="B8CCE4"/>
            <w:tcMar>
              <w:top w:w="100" w:type="dxa"/>
              <w:left w:w="100" w:type="dxa"/>
              <w:bottom w:w="100" w:type="dxa"/>
              <w:right w:w="100" w:type="dxa"/>
            </w:tcMar>
          </w:tcPr>
          <w:p w:rsidR="00FC2BFC" w:rsidRDefault="00834099">
            <w:pPr>
              <w:ind w:hanging="30"/>
              <w:rPr>
                <w:rFonts w:ascii="Arial" w:eastAsia="Arial" w:hAnsi="Arial" w:cs="Arial"/>
                <w:b/>
              </w:rPr>
            </w:pPr>
            <w:bookmarkStart w:id="18" w:name="_heading=h.qsh70q" w:colFirst="0" w:colLast="0"/>
            <w:bookmarkEnd w:id="18"/>
            <w:r>
              <w:rPr>
                <w:rFonts w:ascii="Arial" w:eastAsia="Arial" w:hAnsi="Arial" w:cs="Arial"/>
                <w:b/>
              </w:rPr>
              <w:t xml:space="preserve">COMMERCIAL – Price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rsidR="00FC2BFC" w:rsidRDefault="00834099">
            <w:pPr>
              <w:ind w:hanging="30"/>
              <w:rPr>
                <w:rFonts w:ascii="Arial" w:eastAsia="Arial" w:hAnsi="Arial" w:cs="Arial"/>
              </w:rPr>
            </w:pPr>
            <w:r>
              <w:rPr>
                <w:rFonts w:ascii="Arial" w:eastAsia="Arial" w:hAnsi="Arial" w:cs="Arial"/>
                <w:b/>
              </w:rPr>
              <w:t>Response Guidance</w:t>
            </w:r>
            <w:r>
              <w:rPr>
                <w:rFonts w:ascii="Arial" w:eastAsia="Arial" w:hAnsi="Arial" w:cs="Arial"/>
                <w:b/>
              </w:rPr>
              <w:br/>
            </w:r>
            <w:r>
              <w:rPr>
                <w:rFonts w:ascii="Arial" w:eastAsia="Arial" w:hAnsi="Arial" w:cs="Arial"/>
              </w:rPr>
              <w:t xml:space="preserve">Potential Bidders must enter costs by attaching the relevant Attachment 4 - Price Schedule via email to </w:t>
            </w:r>
            <w:hyperlink r:id="rId10">
              <w:r>
                <w:rPr>
                  <w:rFonts w:ascii="Arial" w:eastAsia="Arial" w:hAnsi="Arial" w:cs="Arial"/>
                  <w:color w:val="1155CC"/>
                  <w:u w:val="single"/>
                </w:rPr>
                <w:t>naomi.clarke@gpa.gov.uk</w:t>
              </w:r>
            </w:hyperlink>
            <w:r>
              <w:rPr>
                <w:rFonts w:ascii="Arial" w:eastAsia="Arial" w:hAnsi="Arial" w:cs="Arial"/>
              </w:rPr>
              <w:t>.</w:t>
            </w:r>
          </w:p>
          <w:p w:rsidR="00FC2BFC" w:rsidRDefault="00FC2BFC">
            <w:pPr>
              <w:ind w:hanging="30"/>
              <w:rPr>
                <w:rFonts w:ascii="Arial" w:eastAsia="Arial" w:hAnsi="Arial" w:cs="Arial"/>
              </w:rPr>
            </w:pPr>
          </w:p>
          <w:p w:rsidR="00FC2BFC" w:rsidRDefault="00834099">
            <w:pPr>
              <w:ind w:hanging="30"/>
              <w:rPr>
                <w:rFonts w:ascii="Arial" w:eastAsia="Arial" w:hAnsi="Arial" w:cs="Arial"/>
                <w:color w:val="FF0000"/>
              </w:rPr>
            </w:pPr>
            <w:r>
              <w:rPr>
                <w:rFonts w:ascii="Arial" w:eastAsia="Arial" w:hAnsi="Arial" w:cs="Arial"/>
              </w:rPr>
              <w:t>Prices should be submitted in pounds Sterling inclusive of any expenses but exclusive of VAT.</w:t>
            </w:r>
          </w:p>
          <w:p w:rsidR="00FC2BFC" w:rsidRDefault="00FC2BFC">
            <w:pPr>
              <w:ind w:hanging="30"/>
              <w:rPr>
                <w:rFonts w:ascii="Arial" w:eastAsia="Arial" w:hAnsi="Arial" w:cs="Arial"/>
                <w:highlight w:val="white"/>
              </w:rPr>
            </w:pPr>
          </w:p>
        </w:tc>
      </w:tr>
      <w:tr w:rsidR="00FC2BFC">
        <w:tc>
          <w:tcPr>
            <w:tcW w:w="0" w:type="auto"/>
            <w:shd w:val="clear" w:color="auto" w:fill="B8CCE4"/>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b/>
              </w:rPr>
            </w:pPr>
            <w:r>
              <w:rPr>
                <w:rFonts w:ascii="Arial" w:eastAsia="Arial" w:hAnsi="Arial" w:cs="Arial"/>
                <w:b/>
              </w:rPr>
              <w:t>Question Number</w:t>
            </w:r>
          </w:p>
        </w:tc>
        <w:tc>
          <w:tcPr>
            <w:tcW w:w="0" w:type="auto"/>
            <w:shd w:val="clear" w:color="auto" w:fill="B8CCE4"/>
            <w:tcMar>
              <w:top w:w="100" w:type="dxa"/>
              <w:left w:w="100" w:type="dxa"/>
              <w:bottom w:w="100" w:type="dxa"/>
              <w:right w:w="100" w:type="dxa"/>
            </w:tcMar>
          </w:tcPr>
          <w:p w:rsidR="00FC2BFC" w:rsidRDefault="00834099">
            <w:pPr>
              <w:widowControl w:val="0"/>
              <w:spacing w:after="80" w:line="259" w:lineRule="auto"/>
              <w:ind w:hanging="30"/>
              <w:jc w:val="center"/>
              <w:rPr>
                <w:rFonts w:ascii="Arial" w:eastAsia="Arial" w:hAnsi="Arial" w:cs="Arial"/>
                <w:b/>
              </w:rPr>
            </w:pPr>
            <w:r>
              <w:rPr>
                <w:rFonts w:ascii="Arial" w:eastAsia="Arial" w:hAnsi="Arial" w:cs="Arial"/>
                <w:b/>
              </w:rPr>
              <w:t>Question</w:t>
            </w:r>
          </w:p>
        </w:tc>
        <w:tc>
          <w:tcPr>
            <w:tcW w:w="0" w:type="auto"/>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FC2BFC" w:rsidRDefault="00834099">
            <w:pPr>
              <w:widowControl w:val="0"/>
              <w:spacing w:after="80" w:line="259" w:lineRule="auto"/>
              <w:ind w:hanging="30"/>
              <w:jc w:val="center"/>
              <w:rPr>
                <w:rFonts w:ascii="Arial" w:eastAsia="Arial" w:hAnsi="Arial" w:cs="Arial"/>
                <w:b/>
              </w:rPr>
            </w:pPr>
            <w:r>
              <w:rPr>
                <w:rFonts w:ascii="Arial" w:eastAsia="Arial" w:hAnsi="Arial" w:cs="Arial"/>
                <w:b/>
              </w:rPr>
              <w:t>Your Response</w:t>
            </w:r>
          </w:p>
        </w:tc>
      </w:tr>
      <w:tr w:rsidR="00FC2BFC">
        <w:tc>
          <w:tcPr>
            <w:tcW w:w="0" w:type="auto"/>
            <w:shd w:val="clear" w:color="auto" w:fill="FFFFFF"/>
            <w:tcMar>
              <w:top w:w="100" w:type="dxa"/>
              <w:left w:w="100" w:type="dxa"/>
              <w:bottom w:w="100" w:type="dxa"/>
              <w:right w:w="100" w:type="dxa"/>
            </w:tcMar>
          </w:tcPr>
          <w:p w:rsidR="00FC2BFC" w:rsidRDefault="00834099">
            <w:pPr>
              <w:widowControl w:val="0"/>
              <w:spacing w:after="80" w:line="259" w:lineRule="auto"/>
              <w:ind w:hanging="30"/>
              <w:jc w:val="center"/>
              <w:rPr>
                <w:rFonts w:ascii="Arial" w:eastAsia="Arial" w:hAnsi="Arial" w:cs="Arial"/>
              </w:rPr>
            </w:pPr>
            <w:r>
              <w:rPr>
                <w:rFonts w:ascii="Arial" w:eastAsia="Arial" w:hAnsi="Arial" w:cs="Arial"/>
              </w:rPr>
              <w:t>6.1</w:t>
            </w:r>
          </w:p>
        </w:tc>
        <w:tc>
          <w:tcPr>
            <w:tcW w:w="0" w:type="auto"/>
            <w:shd w:val="clear" w:color="auto" w:fill="FFFFFF"/>
            <w:tcMar>
              <w:top w:w="100" w:type="dxa"/>
              <w:left w:w="100" w:type="dxa"/>
              <w:bottom w:w="100" w:type="dxa"/>
              <w:right w:w="100" w:type="dxa"/>
            </w:tcMar>
          </w:tcPr>
          <w:p w:rsidR="00FC2BFC" w:rsidRDefault="00834099">
            <w:pPr>
              <w:widowControl w:val="0"/>
              <w:spacing w:line="259" w:lineRule="auto"/>
              <w:ind w:hanging="30"/>
              <w:rPr>
                <w:rFonts w:ascii="Arial" w:eastAsia="Arial" w:hAnsi="Arial" w:cs="Arial"/>
              </w:rPr>
            </w:pPr>
            <w:r>
              <w:rPr>
                <w:rFonts w:ascii="Arial" w:eastAsia="Arial" w:hAnsi="Arial" w:cs="Arial"/>
              </w:rPr>
              <w:t>Please attach a completed Price</w:t>
            </w:r>
          </w:p>
          <w:p w:rsidR="00FC2BFC" w:rsidRDefault="00834099">
            <w:pPr>
              <w:widowControl w:val="0"/>
              <w:spacing w:line="259" w:lineRule="auto"/>
              <w:ind w:hanging="30"/>
              <w:rPr>
                <w:rFonts w:ascii="Arial" w:eastAsia="Arial" w:hAnsi="Arial" w:cs="Arial"/>
              </w:rPr>
            </w:pPr>
            <w:r>
              <w:rPr>
                <w:rFonts w:ascii="Arial" w:eastAsia="Arial" w:hAnsi="Arial" w:cs="Arial"/>
              </w:rPr>
              <w:t>Schedule in response to this</w:t>
            </w:r>
          </w:p>
          <w:p w:rsidR="00FC2BFC" w:rsidRDefault="00834099">
            <w:pPr>
              <w:widowControl w:val="0"/>
              <w:spacing w:line="259" w:lineRule="auto"/>
              <w:ind w:hanging="30"/>
              <w:rPr>
                <w:rFonts w:ascii="Arial" w:eastAsia="Arial" w:hAnsi="Arial" w:cs="Arial"/>
              </w:rPr>
            </w:pPr>
            <w:r>
              <w:rPr>
                <w:rFonts w:ascii="Arial" w:eastAsia="Arial" w:hAnsi="Arial" w:cs="Arial"/>
              </w:rPr>
              <w:t>question. In so doing, you are</w:t>
            </w:r>
          </w:p>
          <w:p w:rsidR="00FC2BFC" w:rsidRDefault="00834099">
            <w:pPr>
              <w:widowControl w:val="0"/>
              <w:spacing w:line="259" w:lineRule="auto"/>
              <w:ind w:hanging="30"/>
              <w:rPr>
                <w:rFonts w:ascii="Arial" w:eastAsia="Arial" w:hAnsi="Arial" w:cs="Arial"/>
              </w:rPr>
            </w:pPr>
            <w:r>
              <w:rPr>
                <w:rFonts w:ascii="Arial" w:eastAsia="Arial" w:hAnsi="Arial" w:cs="Arial"/>
              </w:rPr>
              <w:t>also confirming that prices</w:t>
            </w:r>
          </w:p>
          <w:p w:rsidR="00FC2BFC" w:rsidRDefault="00834099">
            <w:pPr>
              <w:widowControl w:val="0"/>
              <w:spacing w:line="259" w:lineRule="auto"/>
              <w:ind w:hanging="30"/>
              <w:rPr>
                <w:rFonts w:ascii="Arial" w:eastAsia="Arial" w:hAnsi="Arial" w:cs="Arial"/>
              </w:rPr>
            </w:pPr>
            <w:r>
              <w:rPr>
                <w:rFonts w:ascii="Arial" w:eastAsia="Arial" w:hAnsi="Arial" w:cs="Arial"/>
              </w:rPr>
              <w:t>offered are inclusive of any</w:t>
            </w:r>
          </w:p>
          <w:p w:rsidR="00FC2BFC" w:rsidRDefault="00834099">
            <w:pPr>
              <w:widowControl w:val="0"/>
              <w:spacing w:line="259" w:lineRule="auto"/>
              <w:ind w:hanging="30"/>
              <w:rPr>
                <w:rFonts w:ascii="Arial" w:eastAsia="Arial" w:hAnsi="Arial" w:cs="Arial"/>
              </w:rPr>
            </w:pPr>
            <w:r>
              <w:rPr>
                <w:rFonts w:ascii="Arial" w:eastAsia="Arial" w:hAnsi="Arial" w:cs="Arial"/>
              </w:rPr>
              <w:t>expenses, exclusive of VAT and</w:t>
            </w:r>
          </w:p>
          <w:p w:rsidR="00FC2BFC" w:rsidRDefault="00834099">
            <w:pPr>
              <w:widowControl w:val="0"/>
              <w:spacing w:line="259" w:lineRule="auto"/>
              <w:ind w:hanging="30"/>
              <w:rPr>
                <w:rFonts w:ascii="Arial" w:eastAsia="Arial" w:hAnsi="Arial" w:cs="Arial"/>
              </w:rPr>
            </w:pPr>
            <w:r>
              <w:rPr>
                <w:rFonts w:ascii="Arial" w:eastAsia="Arial" w:hAnsi="Arial" w:cs="Arial"/>
              </w:rPr>
              <w:t>firm for the period following the</w:t>
            </w:r>
          </w:p>
          <w:p w:rsidR="00FC2BFC" w:rsidRDefault="00834099">
            <w:pPr>
              <w:widowControl w:val="0"/>
              <w:spacing w:line="259" w:lineRule="auto"/>
              <w:ind w:hanging="30"/>
              <w:rPr>
                <w:rFonts w:ascii="Arial" w:eastAsia="Arial" w:hAnsi="Arial" w:cs="Arial"/>
              </w:rPr>
            </w:pPr>
            <w:r>
              <w:rPr>
                <w:rFonts w:ascii="Arial" w:eastAsia="Arial" w:hAnsi="Arial" w:cs="Arial"/>
              </w:rPr>
              <w:t>Deadline for Submission as stated in Attachment 1 - About the Procurement.</w:t>
            </w:r>
          </w:p>
        </w:tc>
        <w:tc>
          <w:tcPr>
            <w:tcW w:w="0" w:type="auto"/>
            <w:shd w:val="clear" w:color="auto" w:fill="FFFFFF"/>
            <w:tcMar>
              <w:top w:w="100" w:type="dxa"/>
              <w:left w:w="100" w:type="dxa"/>
              <w:bottom w:w="100" w:type="dxa"/>
              <w:right w:w="100" w:type="dxa"/>
            </w:tcMar>
          </w:tcPr>
          <w:p w:rsidR="00FC2BFC" w:rsidRDefault="00834099">
            <w:pPr>
              <w:widowControl w:val="0"/>
              <w:spacing w:after="80" w:line="259" w:lineRule="auto"/>
              <w:ind w:hanging="30"/>
              <w:rPr>
                <w:rFonts w:ascii="Arial" w:eastAsia="Arial" w:hAnsi="Arial" w:cs="Arial"/>
              </w:rPr>
            </w:pPr>
            <w:r>
              <w:rPr>
                <w:rFonts w:ascii="Arial" w:eastAsia="Arial" w:hAnsi="Arial" w:cs="Arial"/>
              </w:rPr>
              <w:t>Attachment</w:t>
            </w:r>
          </w:p>
        </w:tc>
      </w:tr>
    </w:tbl>
    <w:p w:rsidR="00FC2BFC" w:rsidRDefault="00834099">
      <w:pPr>
        <w:pStyle w:val="Heading1"/>
        <w:numPr>
          <w:ilvl w:val="0"/>
          <w:numId w:val="1"/>
        </w:numPr>
        <w:rPr>
          <w:sz w:val="32"/>
          <w:szCs w:val="32"/>
        </w:rPr>
      </w:pPr>
      <w:bookmarkStart w:id="19" w:name="_heading=h.1pxezwc" w:colFirst="0" w:colLast="0"/>
      <w:bookmarkEnd w:id="19"/>
      <w:r>
        <w:rPr>
          <w:sz w:val="32"/>
          <w:szCs w:val="32"/>
        </w:rPr>
        <w:t>Award Criteria</w:t>
      </w:r>
    </w:p>
    <w:p w:rsidR="00FC2BFC" w:rsidRDefault="00834099">
      <w:pPr>
        <w:pStyle w:val="Heading3"/>
        <w:numPr>
          <w:ilvl w:val="1"/>
          <w:numId w:val="1"/>
        </w:numPr>
        <w:pBdr>
          <w:top w:val="nil"/>
          <w:left w:val="nil"/>
          <w:bottom w:val="nil"/>
          <w:right w:val="nil"/>
          <w:between w:val="nil"/>
        </w:pBdr>
        <w:spacing w:before="0" w:after="200" w:line="276" w:lineRule="auto"/>
        <w:rPr>
          <w:sz w:val="24"/>
          <w:szCs w:val="24"/>
        </w:rPr>
      </w:pPr>
      <w:bookmarkStart w:id="20" w:name="_heading=h.49x2ik5" w:colFirst="0" w:colLast="0"/>
      <w:bookmarkEnd w:id="20"/>
      <w:r>
        <w:rPr>
          <w:sz w:val="24"/>
          <w:szCs w:val="24"/>
        </w:rPr>
        <w:t xml:space="preserve">The award stage consists of a lowest-price technically acceptable evaluation. </w:t>
      </w:r>
    </w:p>
    <w:p w:rsidR="00FC2BFC" w:rsidRDefault="00834099">
      <w:pPr>
        <w:pStyle w:val="Heading3"/>
        <w:numPr>
          <w:ilvl w:val="1"/>
          <w:numId w:val="1"/>
        </w:numPr>
        <w:pBdr>
          <w:top w:val="nil"/>
          <w:left w:val="nil"/>
          <w:bottom w:val="nil"/>
          <w:right w:val="nil"/>
          <w:between w:val="nil"/>
        </w:pBdr>
        <w:spacing w:before="0" w:after="200" w:line="276" w:lineRule="auto"/>
        <w:rPr>
          <w:sz w:val="24"/>
          <w:szCs w:val="24"/>
        </w:rPr>
      </w:pPr>
      <w:bookmarkStart w:id="21" w:name="_heading=h.2p2csry" w:colFirst="0" w:colLast="0"/>
      <w:bookmarkEnd w:id="21"/>
      <w:r>
        <w:rPr>
          <w:sz w:val="24"/>
          <w:szCs w:val="24"/>
        </w:rPr>
        <w:t>The award of the resultant contract will be on the basis of the lowest price bid submitted that meets the minimum technical requirements set out in Attachment 3 Statement of Req</w:t>
      </w:r>
      <w:r>
        <w:rPr>
          <w:sz w:val="24"/>
          <w:szCs w:val="24"/>
        </w:rPr>
        <w:t xml:space="preserve">uirements and the process laid out in this Attachment 2 How to Bid. </w:t>
      </w:r>
    </w:p>
    <w:p w:rsidR="00FC2BFC" w:rsidRDefault="00834099">
      <w:pPr>
        <w:pStyle w:val="Heading3"/>
        <w:numPr>
          <w:ilvl w:val="1"/>
          <w:numId w:val="1"/>
        </w:numPr>
        <w:pBdr>
          <w:top w:val="nil"/>
          <w:left w:val="nil"/>
          <w:bottom w:val="nil"/>
          <w:right w:val="nil"/>
          <w:between w:val="nil"/>
        </w:pBdr>
        <w:spacing w:before="0" w:after="200" w:line="276" w:lineRule="auto"/>
        <w:rPr>
          <w:b/>
          <w:sz w:val="24"/>
          <w:szCs w:val="24"/>
        </w:rPr>
      </w:pPr>
      <w:bookmarkStart w:id="22" w:name="_heading=h.147n2zr" w:colFirst="0" w:colLast="0"/>
      <w:bookmarkEnd w:id="22"/>
      <w:r>
        <w:rPr>
          <w:b/>
          <w:sz w:val="24"/>
          <w:szCs w:val="24"/>
        </w:rPr>
        <w:t>Award process - What you need to do</w:t>
      </w:r>
    </w:p>
    <w:p w:rsidR="00FC2BFC" w:rsidRDefault="00834099">
      <w:pPr>
        <w:numPr>
          <w:ilvl w:val="2"/>
          <w:numId w:val="1"/>
        </w:numPr>
      </w:pPr>
      <w:r>
        <w:t xml:space="preserve">Submit the completed Selection Questionnaire and any requested evidence to </w:t>
      </w:r>
      <w:r>
        <w:rPr>
          <w:color w:val="1155CC"/>
          <w:u w:val="single"/>
        </w:rPr>
        <w:t>naomi.clarke@gpa.gov.uk.</w:t>
      </w:r>
      <w:r>
        <w:t xml:space="preserve"> </w:t>
      </w:r>
    </w:p>
    <w:p w:rsidR="00FC2BFC" w:rsidRDefault="00834099">
      <w:pPr>
        <w:pStyle w:val="Heading3"/>
        <w:numPr>
          <w:ilvl w:val="2"/>
          <w:numId w:val="1"/>
        </w:numPr>
        <w:pBdr>
          <w:top w:val="nil"/>
          <w:left w:val="nil"/>
          <w:bottom w:val="nil"/>
          <w:right w:val="nil"/>
          <w:between w:val="nil"/>
        </w:pBdr>
        <w:spacing w:before="0" w:after="200" w:line="276" w:lineRule="auto"/>
        <w:ind w:hanging="355"/>
        <w:rPr>
          <w:sz w:val="24"/>
          <w:szCs w:val="24"/>
        </w:rPr>
      </w:pPr>
      <w:bookmarkStart w:id="23" w:name="_heading=h.3o7alnk" w:colFirst="0" w:colLast="0"/>
      <w:bookmarkEnd w:id="23"/>
      <w:r>
        <w:rPr>
          <w:color w:val="000000"/>
          <w:sz w:val="24"/>
          <w:szCs w:val="24"/>
          <w:highlight w:val="white"/>
        </w:rPr>
        <w:t>Answer the questions</w:t>
      </w:r>
      <w:r>
        <w:rPr>
          <w:color w:val="000000"/>
          <w:sz w:val="24"/>
          <w:szCs w:val="24"/>
        </w:rPr>
        <w:t xml:space="preserve"> in section </w:t>
      </w:r>
      <w:r>
        <w:rPr>
          <w:sz w:val="24"/>
          <w:szCs w:val="24"/>
        </w:rPr>
        <w:t>2 above by submitt</w:t>
      </w:r>
      <w:r>
        <w:rPr>
          <w:sz w:val="24"/>
          <w:szCs w:val="24"/>
        </w:rPr>
        <w:t xml:space="preserve">ing your answers in a PDF attachment, and any applicable evidence, to </w:t>
      </w:r>
      <w:r>
        <w:rPr>
          <w:color w:val="1155CC"/>
          <w:sz w:val="24"/>
          <w:szCs w:val="24"/>
          <w:u w:val="single"/>
        </w:rPr>
        <w:t>naomi.clarke@gpa.gov.uk.</w:t>
      </w:r>
    </w:p>
    <w:p w:rsidR="00FC2BFC" w:rsidRDefault="00834099">
      <w:pPr>
        <w:pStyle w:val="Heading3"/>
        <w:numPr>
          <w:ilvl w:val="2"/>
          <w:numId w:val="1"/>
        </w:numPr>
        <w:pBdr>
          <w:top w:val="nil"/>
          <w:left w:val="nil"/>
          <w:bottom w:val="nil"/>
          <w:right w:val="nil"/>
          <w:between w:val="nil"/>
        </w:pBdr>
        <w:spacing w:before="0" w:after="200" w:line="276" w:lineRule="auto"/>
        <w:ind w:hanging="355"/>
        <w:rPr>
          <w:sz w:val="24"/>
          <w:szCs w:val="24"/>
        </w:rPr>
      </w:pPr>
      <w:bookmarkStart w:id="24" w:name="_heading=h.dnvzkgpaceu4" w:colFirst="0" w:colLast="0"/>
      <w:bookmarkEnd w:id="24"/>
      <w:r>
        <w:rPr>
          <w:color w:val="000000"/>
          <w:sz w:val="24"/>
          <w:szCs w:val="24"/>
        </w:rPr>
        <w:t>Complete the A</w:t>
      </w:r>
      <w:r>
        <w:rPr>
          <w:color w:val="000000"/>
          <w:sz w:val="24"/>
          <w:szCs w:val="24"/>
          <w:highlight w:val="white"/>
        </w:rPr>
        <w:t xml:space="preserve">ttachment </w:t>
      </w:r>
      <w:r>
        <w:rPr>
          <w:sz w:val="24"/>
          <w:szCs w:val="24"/>
          <w:highlight w:val="white"/>
        </w:rPr>
        <w:t>4</w:t>
      </w:r>
      <w:r>
        <w:rPr>
          <w:sz w:val="24"/>
          <w:szCs w:val="24"/>
        </w:rPr>
        <w:t xml:space="preserve"> – Price Schedule and send via email to </w:t>
      </w:r>
      <w:hyperlink r:id="rId11">
        <w:r>
          <w:rPr>
            <w:color w:val="1155CC"/>
            <w:sz w:val="24"/>
            <w:szCs w:val="24"/>
            <w:u w:val="single"/>
          </w:rPr>
          <w:t>naomi.clarke@gpa.gov.uk</w:t>
        </w:r>
      </w:hyperlink>
      <w:r>
        <w:rPr>
          <w:sz w:val="24"/>
          <w:szCs w:val="24"/>
        </w:rPr>
        <w:t xml:space="preserve"> </w:t>
      </w:r>
    </w:p>
    <w:p w:rsidR="00FC2BFC" w:rsidRDefault="00834099">
      <w:pPr>
        <w:pStyle w:val="Heading3"/>
        <w:numPr>
          <w:ilvl w:val="2"/>
          <w:numId w:val="1"/>
        </w:numPr>
        <w:pBdr>
          <w:top w:val="nil"/>
          <w:left w:val="nil"/>
          <w:bottom w:val="nil"/>
          <w:right w:val="nil"/>
          <w:between w:val="nil"/>
        </w:pBdr>
        <w:spacing w:before="0" w:after="200" w:line="276" w:lineRule="auto"/>
        <w:ind w:hanging="355"/>
        <w:rPr>
          <w:sz w:val="24"/>
          <w:szCs w:val="24"/>
        </w:rPr>
      </w:pPr>
      <w:bookmarkStart w:id="25" w:name="_heading=h.ihv636" w:colFirst="0" w:colLast="0"/>
      <w:bookmarkEnd w:id="25"/>
      <w:r>
        <w:rPr>
          <w:sz w:val="24"/>
          <w:szCs w:val="24"/>
        </w:rPr>
        <w:t>Submit your card samples as requested per section 4.3 below to Naomi Clarke, 100 Parliament Street, Room 1.42, London, SW1A 2BQ.</w:t>
      </w:r>
    </w:p>
    <w:p w:rsidR="00FC2BFC" w:rsidRDefault="00834099">
      <w:pPr>
        <w:pStyle w:val="Heading3"/>
        <w:numPr>
          <w:ilvl w:val="1"/>
          <w:numId w:val="1"/>
        </w:numPr>
        <w:pBdr>
          <w:top w:val="nil"/>
          <w:left w:val="nil"/>
          <w:bottom w:val="nil"/>
          <w:right w:val="nil"/>
          <w:between w:val="nil"/>
        </w:pBdr>
        <w:spacing w:before="0" w:after="200" w:line="276" w:lineRule="auto"/>
        <w:ind w:hanging="357"/>
        <w:rPr>
          <w:b/>
          <w:sz w:val="24"/>
          <w:szCs w:val="24"/>
        </w:rPr>
      </w:pPr>
      <w:bookmarkStart w:id="26" w:name="_heading=h.32hioqz" w:colFirst="0" w:colLast="0"/>
      <w:bookmarkEnd w:id="26"/>
      <w:r>
        <w:rPr>
          <w:b/>
          <w:sz w:val="24"/>
          <w:szCs w:val="24"/>
        </w:rPr>
        <w:t>What we will do</w:t>
      </w:r>
    </w:p>
    <w:tbl>
      <w:tblPr>
        <w:tblStyle w:val="affff4"/>
        <w:tblW w:w="870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0"/>
      </w:tblGrid>
      <w:tr w:rsidR="00FC2BFC">
        <w:tc>
          <w:tcPr>
            <w:tcW w:w="0" w:type="auto"/>
            <w:shd w:val="clear" w:color="auto" w:fill="auto"/>
            <w:tcMar>
              <w:top w:w="100" w:type="dxa"/>
              <w:left w:w="100" w:type="dxa"/>
              <w:bottom w:w="100" w:type="dxa"/>
              <w:right w:w="100" w:type="dxa"/>
            </w:tcMar>
          </w:tcPr>
          <w:p w:rsidR="00FC2BFC" w:rsidRDefault="00834099">
            <w:pPr>
              <w:spacing w:before="120" w:after="80" w:line="259" w:lineRule="auto"/>
              <w:ind w:right="60" w:hanging="30"/>
              <w:rPr>
                <w:rFonts w:ascii="Arial" w:eastAsia="Arial" w:hAnsi="Arial" w:cs="Arial"/>
                <w:b/>
              </w:rPr>
            </w:pPr>
            <w:r>
              <w:rPr>
                <w:rFonts w:ascii="Arial" w:eastAsia="Arial" w:hAnsi="Arial" w:cs="Arial"/>
                <w:b/>
              </w:rPr>
              <w:t>QUALIFICATION Evaluation (Compliance Check)</w:t>
            </w:r>
          </w:p>
          <w:p w:rsidR="00FC2BFC" w:rsidRDefault="00834099">
            <w:pPr>
              <w:spacing w:before="120" w:after="80" w:line="259" w:lineRule="auto"/>
              <w:ind w:right="60" w:hanging="30"/>
              <w:rPr>
                <w:rFonts w:ascii="Arial" w:eastAsia="Arial" w:hAnsi="Arial" w:cs="Arial"/>
              </w:rPr>
            </w:pPr>
            <w:r>
              <w:rPr>
                <w:rFonts w:ascii="Arial" w:eastAsia="Arial" w:hAnsi="Arial" w:cs="Arial"/>
              </w:rPr>
              <w:t xml:space="preserve">First, we will complete a mandatory evaluation to make sure that you have completed the Selection Questionnaire, have answered all questions in Section 2 above, that we are in receipt of the requested card samples and you have completed the Attachment 4 - </w:t>
            </w:r>
            <w:r>
              <w:rPr>
                <w:rFonts w:ascii="Arial" w:eastAsia="Arial" w:hAnsi="Arial" w:cs="Arial"/>
              </w:rPr>
              <w:t xml:space="preserve">Price Schedule in line with our instructions. </w:t>
            </w:r>
          </w:p>
          <w:p w:rsidR="00FC2BFC" w:rsidRDefault="00834099">
            <w:pPr>
              <w:spacing w:before="120" w:after="80" w:line="259" w:lineRule="auto"/>
              <w:ind w:right="60" w:hanging="30"/>
              <w:rPr>
                <w:rFonts w:ascii="Arial" w:eastAsia="Arial" w:hAnsi="Arial" w:cs="Arial"/>
              </w:rPr>
            </w:pPr>
            <w:r>
              <w:rPr>
                <w:rFonts w:ascii="Arial" w:eastAsia="Arial" w:hAnsi="Arial" w:cs="Arial"/>
              </w:rPr>
              <w:t>All bids that do not need to be excluded on mandatory grounds as per Part 2 of the Selection Questionnaire and have answered Yes to all questions in Section 2 of Attachment 2 How to Bid, and have submitted the</w:t>
            </w:r>
            <w:r>
              <w:rPr>
                <w:rFonts w:ascii="Arial" w:eastAsia="Arial" w:hAnsi="Arial" w:cs="Arial"/>
              </w:rPr>
              <w:t xml:space="preserve"> appropriate requested evidence, will pass the qualification evaluation and progress to the economic and financial standing evaluation. </w:t>
            </w:r>
          </w:p>
        </w:tc>
      </w:tr>
      <w:tr w:rsidR="00FC2BFC">
        <w:tc>
          <w:tcPr>
            <w:tcW w:w="0" w:type="auto"/>
            <w:shd w:val="clear" w:color="auto" w:fill="auto"/>
            <w:tcMar>
              <w:top w:w="100" w:type="dxa"/>
              <w:left w:w="100" w:type="dxa"/>
              <w:bottom w:w="100" w:type="dxa"/>
              <w:right w:w="100" w:type="dxa"/>
            </w:tcMar>
          </w:tcPr>
          <w:p w:rsidR="00FC2BFC" w:rsidRDefault="00834099">
            <w:pPr>
              <w:spacing w:before="120" w:after="80" w:line="259" w:lineRule="auto"/>
              <w:ind w:right="60" w:hanging="30"/>
              <w:rPr>
                <w:rFonts w:ascii="Arial" w:eastAsia="Arial" w:hAnsi="Arial" w:cs="Arial"/>
                <w:b/>
              </w:rPr>
            </w:pPr>
            <w:r>
              <w:rPr>
                <w:rFonts w:ascii="Arial" w:eastAsia="Arial" w:hAnsi="Arial" w:cs="Arial"/>
                <w:b/>
              </w:rPr>
              <w:t xml:space="preserve">ECONOMIC and FINANCIAL STANDING evaluation </w:t>
            </w:r>
          </w:p>
          <w:p w:rsidR="00FC2BFC" w:rsidRDefault="00834099">
            <w:pPr>
              <w:spacing w:before="120" w:after="80" w:line="259" w:lineRule="auto"/>
              <w:ind w:right="60" w:hanging="30"/>
              <w:rPr>
                <w:rFonts w:ascii="Arial" w:eastAsia="Arial" w:hAnsi="Arial" w:cs="Arial"/>
              </w:rPr>
            </w:pPr>
            <w:r>
              <w:rPr>
                <w:rFonts w:ascii="Arial" w:eastAsia="Arial" w:hAnsi="Arial" w:cs="Arial"/>
              </w:rPr>
              <w:t>You are required to complete Section 4 of the Selection Questionnaire conf</w:t>
            </w:r>
            <w:r>
              <w:rPr>
                <w:rFonts w:ascii="Arial" w:eastAsia="Arial" w:hAnsi="Arial" w:cs="Arial"/>
              </w:rPr>
              <w:t>irming you have met the required economic and financial threshold. If you meet the required threshold and you pass the minimum required credit rating as detailed in Schedule 24 - Financial Difficulties, you will progress onto the technical  evaluation.</w:t>
            </w:r>
          </w:p>
          <w:p w:rsidR="00FC2BFC" w:rsidRDefault="00FC2BFC">
            <w:pPr>
              <w:spacing w:before="120" w:after="80" w:line="259" w:lineRule="auto"/>
              <w:ind w:right="60" w:hanging="30"/>
              <w:rPr>
                <w:rFonts w:ascii="Arial" w:eastAsia="Arial" w:hAnsi="Arial" w:cs="Arial"/>
              </w:rPr>
            </w:pPr>
          </w:p>
          <w:p w:rsidR="00FC2BFC" w:rsidRDefault="00834099">
            <w:pPr>
              <w:spacing w:before="120" w:after="80" w:line="259" w:lineRule="auto"/>
              <w:ind w:right="60" w:hanging="30"/>
              <w:rPr>
                <w:rFonts w:ascii="Arial" w:eastAsia="Arial" w:hAnsi="Arial" w:cs="Arial"/>
              </w:rPr>
            </w:pPr>
            <w:r>
              <w:rPr>
                <w:rFonts w:ascii="Arial" w:eastAsia="Arial" w:hAnsi="Arial" w:cs="Arial"/>
              </w:rPr>
              <w:t>Th</w:t>
            </w:r>
            <w:r>
              <w:rPr>
                <w:rFonts w:ascii="Arial" w:eastAsia="Arial" w:hAnsi="Arial" w:cs="Arial"/>
              </w:rPr>
              <w:t>e suppliers will be assessed by our contracting provider Credit Safe to confirm you have met the requirement upon award of the contract.</w:t>
            </w:r>
          </w:p>
        </w:tc>
      </w:tr>
      <w:tr w:rsidR="00FC2BFC">
        <w:tc>
          <w:tcPr>
            <w:tcW w:w="0" w:type="auto"/>
            <w:shd w:val="clear" w:color="auto" w:fill="auto"/>
            <w:tcMar>
              <w:top w:w="100" w:type="dxa"/>
              <w:left w:w="100" w:type="dxa"/>
              <w:bottom w:w="100" w:type="dxa"/>
              <w:right w:w="100" w:type="dxa"/>
            </w:tcMar>
          </w:tcPr>
          <w:p w:rsidR="00FC2BFC" w:rsidRDefault="00834099">
            <w:pPr>
              <w:spacing w:before="120" w:after="80" w:line="259" w:lineRule="auto"/>
              <w:ind w:right="60" w:hanging="30"/>
              <w:rPr>
                <w:rFonts w:ascii="Arial" w:eastAsia="Arial" w:hAnsi="Arial" w:cs="Arial"/>
                <w:b/>
              </w:rPr>
            </w:pPr>
            <w:r>
              <w:rPr>
                <w:rFonts w:ascii="Arial" w:eastAsia="Arial" w:hAnsi="Arial" w:cs="Arial"/>
                <w:b/>
              </w:rPr>
              <w:t xml:space="preserve">TECHNICAL  Evaluation </w:t>
            </w:r>
          </w:p>
          <w:p w:rsidR="00FC2BFC" w:rsidRDefault="00834099">
            <w:pPr>
              <w:spacing w:before="120" w:after="80" w:line="259" w:lineRule="auto"/>
              <w:ind w:right="60" w:hanging="30"/>
              <w:rPr>
                <w:rFonts w:ascii="Arial" w:eastAsia="Arial" w:hAnsi="Arial" w:cs="Arial"/>
              </w:rPr>
            </w:pPr>
            <w:bookmarkStart w:id="27" w:name="_heading=h.1hmsyys" w:colFirst="0" w:colLast="0"/>
            <w:bookmarkEnd w:id="27"/>
            <w:r>
              <w:rPr>
                <w:rFonts w:ascii="Arial" w:eastAsia="Arial" w:hAnsi="Arial" w:cs="Arial"/>
              </w:rPr>
              <w:t>Suppliers that have passed the qualification evaluation and economic and financial standing evaluation will progress to technical evaluation. Of these suppliers we will pass the sample cards provided to our testing team who will confirm whether the supplie</w:t>
            </w:r>
            <w:r>
              <w:rPr>
                <w:rFonts w:ascii="Arial" w:eastAsia="Arial" w:hAnsi="Arial" w:cs="Arial"/>
              </w:rPr>
              <w:t xml:space="preserve">d cards meet the specifications detailed in Attachment 2 - Statement of Requirements. Details of the testing process can be found in Section 4.4 below. </w:t>
            </w:r>
          </w:p>
          <w:p w:rsidR="00FC2BFC" w:rsidRDefault="00834099">
            <w:pPr>
              <w:spacing w:before="120" w:after="80" w:line="259" w:lineRule="auto"/>
              <w:ind w:right="60" w:hanging="30"/>
              <w:rPr>
                <w:rFonts w:ascii="Arial" w:eastAsia="Arial" w:hAnsi="Arial" w:cs="Arial"/>
              </w:rPr>
            </w:pPr>
            <w:bookmarkStart w:id="28" w:name="_heading=h.40wp72ho4ecw" w:colFirst="0" w:colLast="0"/>
            <w:bookmarkEnd w:id="28"/>
            <w:r>
              <w:rPr>
                <w:rFonts w:ascii="Arial" w:eastAsia="Arial" w:hAnsi="Arial" w:cs="Arial"/>
              </w:rPr>
              <w:t>Suppliers who have successfully passed the Technical evaluation will progress to the Pricing evaluation</w:t>
            </w:r>
            <w:r>
              <w:rPr>
                <w:rFonts w:ascii="Arial" w:eastAsia="Arial" w:hAnsi="Arial" w:cs="Arial"/>
              </w:rPr>
              <w:t>.</w:t>
            </w:r>
          </w:p>
        </w:tc>
      </w:tr>
      <w:tr w:rsidR="00FC2BFC">
        <w:tc>
          <w:tcPr>
            <w:tcW w:w="0" w:type="auto"/>
            <w:shd w:val="clear" w:color="auto" w:fill="auto"/>
            <w:tcMar>
              <w:top w:w="100" w:type="dxa"/>
              <w:left w:w="100" w:type="dxa"/>
              <w:bottom w:w="100" w:type="dxa"/>
              <w:right w:w="100" w:type="dxa"/>
            </w:tcMar>
          </w:tcPr>
          <w:p w:rsidR="00FC2BFC" w:rsidRDefault="00834099">
            <w:pPr>
              <w:spacing w:before="120" w:after="80" w:line="259" w:lineRule="auto"/>
              <w:ind w:right="60" w:hanging="30"/>
              <w:rPr>
                <w:rFonts w:ascii="Arial" w:eastAsia="Arial" w:hAnsi="Arial" w:cs="Arial"/>
                <w:b/>
              </w:rPr>
            </w:pPr>
            <w:r>
              <w:rPr>
                <w:rFonts w:ascii="Arial" w:eastAsia="Arial" w:hAnsi="Arial" w:cs="Arial"/>
                <w:b/>
              </w:rPr>
              <w:t>PRICE Evaluation</w:t>
            </w:r>
          </w:p>
          <w:p w:rsidR="00FC2BFC" w:rsidRDefault="00834099">
            <w:pPr>
              <w:spacing w:before="120" w:after="80" w:line="256" w:lineRule="auto"/>
              <w:ind w:right="60" w:hanging="20"/>
              <w:rPr>
                <w:rFonts w:ascii="Arial" w:eastAsia="Arial" w:hAnsi="Arial" w:cs="Arial"/>
              </w:rPr>
            </w:pPr>
            <w:r>
              <w:rPr>
                <w:rFonts w:ascii="Arial" w:eastAsia="Arial" w:hAnsi="Arial" w:cs="Arial"/>
              </w:rPr>
              <w:t xml:space="preserve">We will consider your price response and conduct compliance checks, review for abnormal bids and conduct any clarifications required to formally evaluate your submission. </w:t>
            </w:r>
          </w:p>
          <w:p w:rsidR="00FC2BFC" w:rsidRDefault="00834099">
            <w:pPr>
              <w:spacing w:before="120" w:after="80" w:line="256" w:lineRule="auto"/>
              <w:ind w:right="60" w:hanging="20"/>
              <w:rPr>
                <w:rFonts w:ascii="Arial" w:eastAsia="Arial" w:hAnsi="Arial" w:cs="Arial"/>
              </w:rPr>
            </w:pPr>
            <w:r>
              <w:rPr>
                <w:rFonts w:ascii="Arial" w:eastAsia="Arial" w:hAnsi="Arial" w:cs="Arial"/>
              </w:rPr>
              <w:t>However, if you fail to pass the testing phase you will not proc</w:t>
            </w:r>
            <w:r>
              <w:rPr>
                <w:rFonts w:ascii="Arial" w:eastAsia="Arial" w:hAnsi="Arial" w:cs="Arial"/>
              </w:rPr>
              <w:t xml:space="preserve">eed to the price evaluation. </w:t>
            </w:r>
          </w:p>
          <w:p w:rsidR="00FC2BFC" w:rsidRDefault="00834099">
            <w:pPr>
              <w:spacing w:before="120" w:after="80" w:line="256" w:lineRule="auto"/>
              <w:ind w:right="60" w:hanging="20"/>
              <w:rPr>
                <w:rFonts w:ascii="Arial" w:eastAsia="Arial" w:hAnsi="Arial" w:cs="Arial"/>
              </w:rPr>
            </w:pPr>
            <w:r>
              <w:rPr>
                <w:rFonts w:ascii="Arial" w:eastAsia="Arial" w:hAnsi="Arial" w:cs="Arial"/>
              </w:rPr>
              <w:t>If we wish to clarify any areas of your bid, bid clarification questions will be issued via email to naomi.clarke@gpa.gov.uk.</w:t>
            </w:r>
          </w:p>
        </w:tc>
      </w:tr>
      <w:tr w:rsidR="00FC2BFC">
        <w:tc>
          <w:tcPr>
            <w:tcW w:w="0" w:type="auto"/>
            <w:shd w:val="clear" w:color="auto" w:fill="auto"/>
            <w:tcMar>
              <w:top w:w="100" w:type="dxa"/>
              <w:left w:w="100" w:type="dxa"/>
              <w:bottom w:w="100" w:type="dxa"/>
              <w:right w:w="100" w:type="dxa"/>
            </w:tcMar>
          </w:tcPr>
          <w:p w:rsidR="00FC2BFC" w:rsidRDefault="00834099">
            <w:pPr>
              <w:spacing w:before="120" w:after="80" w:line="259" w:lineRule="auto"/>
              <w:ind w:right="60" w:hanging="30"/>
              <w:rPr>
                <w:rFonts w:ascii="Arial" w:eastAsia="Arial" w:hAnsi="Arial" w:cs="Arial"/>
                <w:b/>
              </w:rPr>
            </w:pPr>
            <w:r>
              <w:rPr>
                <w:rFonts w:ascii="Arial" w:eastAsia="Arial" w:hAnsi="Arial" w:cs="Arial"/>
                <w:b/>
              </w:rPr>
              <w:t>Award</w:t>
            </w:r>
          </w:p>
          <w:p w:rsidR="00FC2BFC" w:rsidRDefault="00834099">
            <w:pPr>
              <w:spacing w:before="120" w:after="80" w:line="259" w:lineRule="auto"/>
              <w:ind w:right="60" w:hanging="30"/>
              <w:rPr>
                <w:rFonts w:ascii="Arial" w:eastAsia="Arial" w:hAnsi="Arial" w:cs="Arial"/>
              </w:rPr>
            </w:pPr>
            <w:r>
              <w:rPr>
                <w:rFonts w:ascii="Arial" w:eastAsia="Arial" w:hAnsi="Arial" w:cs="Arial"/>
              </w:rPr>
              <w:t>Award will be made to the successful bidder, subject to contract, who supplied a compliant lo</w:t>
            </w:r>
            <w:r>
              <w:rPr>
                <w:rFonts w:ascii="Arial" w:eastAsia="Arial" w:hAnsi="Arial" w:cs="Arial"/>
              </w:rPr>
              <w:t>west price response that has successfully passed the qualification, economic and financial standing and Technical Evaluation.</w:t>
            </w:r>
          </w:p>
          <w:p w:rsidR="00FC2BFC" w:rsidRDefault="00834099">
            <w:pPr>
              <w:spacing w:before="120" w:after="80" w:line="259" w:lineRule="auto"/>
              <w:ind w:right="60" w:hanging="30"/>
              <w:rPr>
                <w:rFonts w:ascii="Arial" w:eastAsia="Arial" w:hAnsi="Arial" w:cs="Arial"/>
                <w:highlight w:val="white"/>
              </w:rPr>
            </w:pPr>
            <w:r>
              <w:rPr>
                <w:rFonts w:ascii="Arial" w:eastAsia="Arial" w:hAnsi="Arial" w:cs="Arial"/>
                <w:highlight w:val="white"/>
              </w:rPr>
              <w:t>We will notify successful and unsuccessful bidder</w:t>
            </w:r>
            <w:r>
              <w:rPr>
                <w:rFonts w:ascii="Arial" w:eastAsia="Arial" w:hAnsi="Arial" w:cs="Arial"/>
              </w:rPr>
              <w:t xml:space="preserve">s </w:t>
            </w:r>
            <w:r>
              <w:rPr>
                <w:rFonts w:ascii="Arial" w:eastAsia="Arial" w:hAnsi="Arial" w:cs="Arial"/>
                <w:highlight w:val="white"/>
              </w:rPr>
              <w:t xml:space="preserve">via email from </w:t>
            </w:r>
            <w:hyperlink r:id="rId12">
              <w:r>
                <w:rPr>
                  <w:rFonts w:ascii="Arial" w:eastAsia="Arial" w:hAnsi="Arial" w:cs="Arial"/>
                  <w:color w:val="1155CC"/>
                  <w:highlight w:val="white"/>
                  <w:u w:val="single"/>
                </w:rPr>
                <w:t>naomi.clarke@gpa.gov.uk</w:t>
              </w:r>
            </w:hyperlink>
            <w:r>
              <w:rPr>
                <w:rFonts w:ascii="Arial" w:eastAsia="Arial" w:hAnsi="Arial" w:cs="Arial"/>
                <w:highlight w:val="white"/>
              </w:rPr>
              <w:t xml:space="preserve">. </w:t>
            </w:r>
          </w:p>
        </w:tc>
      </w:tr>
      <w:tr w:rsidR="00FC2BFC">
        <w:tc>
          <w:tcPr>
            <w:tcW w:w="0" w:type="auto"/>
            <w:shd w:val="clear" w:color="auto" w:fill="auto"/>
            <w:tcMar>
              <w:top w:w="100" w:type="dxa"/>
              <w:left w:w="100" w:type="dxa"/>
              <w:bottom w:w="100" w:type="dxa"/>
              <w:right w:w="100" w:type="dxa"/>
            </w:tcMar>
          </w:tcPr>
          <w:p w:rsidR="00FC2BFC" w:rsidRDefault="00834099">
            <w:pPr>
              <w:spacing w:before="120" w:after="80" w:line="259" w:lineRule="auto"/>
              <w:ind w:right="60" w:hanging="30"/>
              <w:rPr>
                <w:rFonts w:ascii="Arial" w:eastAsia="Arial" w:hAnsi="Arial" w:cs="Arial"/>
                <w:b/>
              </w:rPr>
            </w:pPr>
            <w:bookmarkStart w:id="29" w:name="_heading=h.1t3h5sf" w:colFirst="0" w:colLast="0"/>
            <w:bookmarkEnd w:id="29"/>
            <w:r>
              <w:rPr>
                <w:rFonts w:ascii="Arial" w:eastAsia="Arial" w:hAnsi="Arial" w:cs="Arial"/>
                <w:b/>
              </w:rPr>
              <w:t xml:space="preserve">Standstill </w:t>
            </w:r>
          </w:p>
          <w:p w:rsidR="00FC2BFC" w:rsidRDefault="00834099">
            <w:pPr>
              <w:spacing w:before="120" w:after="80" w:line="259" w:lineRule="auto"/>
              <w:ind w:right="60" w:hanging="30"/>
              <w:rPr>
                <w:rFonts w:ascii="Arial" w:eastAsia="Arial" w:hAnsi="Arial" w:cs="Arial"/>
              </w:rPr>
            </w:pPr>
            <w:bookmarkStart w:id="30" w:name="_heading=h.7qfs6tsme9ay" w:colFirst="0" w:colLast="0"/>
            <w:bookmarkEnd w:id="30"/>
            <w:r>
              <w:rPr>
                <w:rFonts w:ascii="Arial" w:eastAsia="Arial" w:hAnsi="Arial" w:cs="Arial"/>
              </w:rPr>
              <w:t>There will be a standstill period for 10 calendar days which will be a pause between the point when the contract award decision is notified to bidders, and the final contract conclusion, during which time suppliers ca</w:t>
            </w:r>
            <w:r>
              <w:rPr>
                <w:rFonts w:ascii="Arial" w:eastAsia="Arial" w:hAnsi="Arial" w:cs="Arial"/>
              </w:rPr>
              <w:t>n challenge the decision. It is a legal requirement imposed through the remedies directives.</w:t>
            </w:r>
          </w:p>
        </w:tc>
      </w:tr>
    </w:tbl>
    <w:p w:rsidR="00FC2BFC" w:rsidRDefault="00834099">
      <w:pPr>
        <w:pStyle w:val="Heading1"/>
        <w:numPr>
          <w:ilvl w:val="0"/>
          <w:numId w:val="1"/>
        </w:numPr>
        <w:rPr>
          <w:sz w:val="32"/>
          <w:szCs w:val="32"/>
        </w:rPr>
      </w:pPr>
      <w:bookmarkStart w:id="31" w:name="_heading=h.41mghml" w:colFirst="0" w:colLast="0"/>
      <w:bookmarkEnd w:id="31"/>
      <w:r>
        <w:rPr>
          <w:sz w:val="32"/>
          <w:szCs w:val="32"/>
        </w:rPr>
        <w:t xml:space="preserve">Testing </w:t>
      </w:r>
    </w:p>
    <w:p w:rsidR="00FC2BFC" w:rsidRDefault="00834099">
      <w:pPr>
        <w:pStyle w:val="Heading3"/>
        <w:numPr>
          <w:ilvl w:val="1"/>
          <w:numId w:val="1"/>
        </w:numPr>
        <w:pBdr>
          <w:top w:val="nil"/>
          <w:left w:val="nil"/>
          <w:bottom w:val="nil"/>
          <w:right w:val="nil"/>
          <w:between w:val="nil"/>
        </w:pBdr>
        <w:spacing w:before="0" w:after="200" w:line="276" w:lineRule="auto"/>
      </w:pPr>
      <w:bookmarkStart w:id="32" w:name="_heading=h.nvphu8x53q1x" w:colFirst="0" w:colLast="0"/>
      <w:bookmarkEnd w:id="32"/>
      <w:r>
        <w:rPr>
          <w:sz w:val="24"/>
          <w:szCs w:val="24"/>
        </w:rPr>
        <w:t xml:space="preserve">This section contains information on the requirements from the Supplier for the testing process and how the testing process will be conducted. </w:t>
      </w:r>
    </w:p>
    <w:p w:rsidR="00FC2BFC" w:rsidRDefault="00834099">
      <w:pPr>
        <w:pStyle w:val="Heading3"/>
        <w:numPr>
          <w:ilvl w:val="1"/>
          <w:numId w:val="1"/>
        </w:numPr>
        <w:pBdr>
          <w:top w:val="nil"/>
          <w:left w:val="nil"/>
          <w:bottom w:val="nil"/>
          <w:right w:val="nil"/>
          <w:between w:val="nil"/>
        </w:pBdr>
        <w:spacing w:before="0" w:after="200" w:line="276" w:lineRule="auto"/>
      </w:pPr>
      <w:bookmarkStart w:id="33" w:name="_heading=h.2sp2vhsknzu9" w:colFirst="0" w:colLast="0"/>
      <w:bookmarkEnd w:id="33"/>
      <w:r>
        <w:rPr>
          <w:sz w:val="24"/>
          <w:szCs w:val="24"/>
        </w:rPr>
        <w:t>Information on the evaluation process can be found in Section 6 below, Technical Envelope.</w:t>
      </w:r>
    </w:p>
    <w:p w:rsidR="00FC2BFC" w:rsidRDefault="00834099">
      <w:pPr>
        <w:numPr>
          <w:ilvl w:val="1"/>
          <w:numId w:val="1"/>
        </w:numPr>
      </w:pPr>
      <w:r>
        <w:t>The bidder shall provide 10 card samples of each requested card type below to Naomi Clarke, 100 Parliament Street, Room 1.42, London, SW1A 2BQ:</w:t>
      </w:r>
    </w:p>
    <w:p w:rsidR="00FC2BFC" w:rsidRDefault="00834099">
      <w:pPr>
        <w:pStyle w:val="Heading3"/>
        <w:spacing w:before="0" w:after="200" w:line="276" w:lineRule="auto"/>
        <w:ind w:left="1440"/>
        <w:rPr>
          <w:sz w:val="24"/>
          <w:szCs w:val="24"/>
        </w:rPr>
      </w:pPr>
      <w:bookmarkStart w:id="34" w:name="_heading=h.it6bnh333nm2" w:colFirst="0" w:colLast="0"/>
      <w:bookmarkEnd w:id="34"/>
      <w:r>
        <w:rPr>
          <w:b/>
          <w:sz w:val="24"/>
          <w:szCs w:val="24"/>
        </w:rPr>
        <w:t>4.3.1 (</w:t>
      </w:r>
      <w:r>
        <w:rPr>
          <w:sz w:val="24"/>
          <w:szCs w:val="24"/>
        </w:rPr>
        <w:t>10) MIFARE Des</w:t>
      </w:r>
      <w:r>
        <w:rPr>
          <w:sz w:val="24"/>
          <w:szCs w:val="24"/>
        </w:rPr>
        <w:t xml:space="preserve">fire EV2 32kb PVC Cards </w:t>
      </w:r>
    </w:p>
    <w:p w:rsidR="00FC2BFC" w:rsidRDefault="00834099">
      <w:pPr>
        <w:pStyle w:val="Heading3"/>
        <w:spacing w:before="0" w:after="200" w:line="276" w:lineRule="auto"/>
        <w:ind w:left="1440"/>
        <w:rPr>
          <w:sz w:val="24"/>
          <w:szCs w:val="24"/>
        </w:rPr>
      </w:pPr>
      <w:bookmarkStart w:id="35" w:name="_heading=h.nozf1xb9n9jt" w:colFirst="0" w:colLast="0"/>
      <w:bookmarkEnd w:id="35"/>
      <w:r>
        <w:rPr>
          <w:b/>
          <w:sz w:val="24"/>
          <w:szCs w:val="24"/>
        </w:rPr>
        <w:t>4.3.2</w:t>
      </w:r>
      <w:r>
        <w:rPr>
          <w:sz w:val="24"/>
          <w:szCs w:val="24"/>
        </w:rPr>
        <w:t xml:space="preserve"> (10) MIFARE Desfire EV2 32kb Recycled PVC Cards </w:t>
      </w:r>
    </w:p>
    <w:p w:rsidR="00FC2BFC" w:rsidRDefault="00834099">
      <w:pPr>
        <w:pStyle w:val="Heading3"/>
        <w:spacing w:before="0" w:after="200" w:line="276" w:lineRule="auto"/>
        <w:ind w:left="1440"/>
        <w:rPr>
          <w:sz w:val="24"/>
          <w:szCs w:val="24"/>
        </w:rPr>
      </w:pPr>
      <w:bookmarkStart w:id="36" w:name="_heading=h.l1w2ydrdjlwu" w:colFirst="0" w:colLast="0"/>
      <w:bookmarkEnd w:id="36"/>
      <w:r>
        <w:rPr>
          <w:b/>
          <w:sz w:val="24"/>
          <w:szCs w:val="24"/>
        </w:rPr>
        <w:t>4.3.3</w:t>
      </w:r>
      <w:r>
        <w:rPr>
          <w:sz w:val="24"/>
          <w:szCs w:val="24"/>
        </w:rPr>
        <w:t xml:space="preserve"> (10) MIFARE Desfire EV3 16kb PVC Cards </w:t>
      </w:r>
    </w:p>
    <w:p w:rsidR="00FC2BFC" w:rsidRDefault="00834099">
      <w:pPr>
        <w:pStyle w:val="Heading3"/>
        <w:spacing w:before="0" w:after="200" w:line="276" w:lineRule="auto"/>
        <w:ind w:left="1440"/>
        <w:rPr>
          <w:sz w:val="24"/>
          <w:szCs w:val="24"/>
        </w:rPr>
      </w:pPr>
      <w:bookmarkStart w:id="37" w:name="_heading=h.fpuswqfed0jj" w:colFirst="0" w:colLast="0"/>
      <w:bookmarkEnd w:id="37"/>
      <w:r>
        <w:rPr>
          <w:b/>
          <w:sz w:val="24"/>
          <w:szCs w:val="24"/>
        </w:rPr>
        <w:t xml:space="preserve">4.3.4 </w:t>
      </w:r>
      <w:r>
        <w:rPr>
          <w:sz w:val="24"/>
          <w:szCs w:val="24"/>
        </w:rPr>
        <w:t xml:space="preserve">(10) MIFARE Desfire EV3 16kb Recycled PVC Cards </w:t>
      </w:r>
    </w:p>
    <w:p w:rsidR="00FC2BFC" w:rsidRDefault="00834099">
      <w:pPr>
        <w:pStyle w:val="Heading3"/>
        <w:spacing w:before="0" w:after="200" w:line="276" w:lineRule="auto"/>
        <w:ind w:left="1440"/>
        <w:rPr>
          <w:sz w:val="24"/>
          <w:szCs w:val="24"/>
        </w:rPr>
      </w:pPr>
      <w:bookmarkStart w:id="38" w:name="_heading=h.nydmexf80xq1" w:colFirst="0" w:colLast="0"/>
      <w:bookmarkEnd w:id="38"/>
      <w:r>
        <w:rPr>
          <w:b/>
          <w:sz w:val="24"/>
          <w:szCs w:val="24"/>
        </w:rPr>
        <w:t>4.3.5</w:t>
      </w:r>
      <w:r>
        <w:rPr>
          <w:sz w:val="24"/>
          <w:szCs w:val="24"/>
        </w:rPr>
        <w:t xml:space="preserve"> (10) SAM AV3 Cards</w:t>
      </w:r>
    </w:p>
    <w:p w:rsidR="00FC2BFC" w:rsidRDefault="00834099">
      <w:pPr>
        <w:pStyle w:val="Heading3"/>
        <w:spacing w:before="0" w:after="200" w:line="276" w:lineRule="auto"/>
        <w:ind w:left="1440"/>
      </w:pPr>
      <w:bookmarkStart w:id="39" w:name="_heading=h.og0xp4upzlvg" w:colFirst="0" w:colLast="0"/>
      <w:bookmarkEnd w:id="39"/>
      <w:r>
        <w:rPr>
          <w:b/>
          <w:sz w:val="24"/>
          <w:szCs w:val="24"/>
        </w:rPr>
        <w:t xml:space="preserve">4.3.6 </w:t>
      </w:r>
      <w:r>
        <w:rPr>
          <w:sz w:val="24"/>
          <w:szCs w:val="24"/>
        </w:rPr>
        <w:t xml:space="preserve">(10) Blank test cards PVC </w:t>
      </w:r>
    </w:p>
    <w:p w:rsidR="00FC2BFC" w:rsidRDefault="00834099">
      <w:pPr>
        <w:numPr>
          <w:ilvl w:val="1"/>
          <w:numId w:val="1"/>
        </w:numPr>
      </w:pPr>
      <w:r>
        <w:rPr>
          <w:b/>
        </w:rPr>
        <w:t>The prospective b</w:t>
      </w:r>
      <w:r>
        <w:rPr>
          <w:b/>
        </w:rPr>
        <w:t xml:space="preserve">idder is required to supply the following information a minimum of 48 hours in advance of the delivery date to </w:t>
      </w:r>
      <w:hyperlink r:id="rId13">
        <w:r>
          <w:rPr>
            <w:b/>
            <w:color w:val="1155CC"/>
            <w:u w:val="single"/>
          </w:rPr>
          <w:t>naomi.clarke@gpa.gov.uk</w:t>
        </w:r>
      </w:hyperlink>
      <w:r>
        <w:rPr>
          <w:b/>
        </w:rPr>
        <w:t xml:space="preserve"> in order for the Authority to successfully take receipt of the samples</w:t>
      </w:r>
      <w:r>
        <w:rPr>
          <w:b/>
        </w:rPr>
        <w:t>: date of delivery, name of delivery driver, name of courier company, registration plate of vehicle.</w:t>
      </w:r>
    </w:p>
    <w:p w:rsidR="00FC2BFC" w:rsidRDefault="00FC2BFC">
      <w:pPr>
        <w:ind w:left="1440"/>
      </w:pPr>
    </w:p>
    <w:p w:rsidR="00FC2BFC" w:rsidRDefault="00834099">
      <w:pPr>
        <w:numPr>
          <w:ilvl w:val="1"/>
          <w:numId w:val="1"/>
        </w:numPr>
      </w:pPr>
      <w:r>
        <w:t>Failure to send these samples, and/or failure for the cards to be successfully received by the Authority by the bid deadline, will result in your bid bein</w:t>
      </w:r>
      <w:r>
        <w:t>g unsuccessful.</w:t>
      </w:r>
    </w:p>
    <w:p w:rsidR="00FC2BFC" w:rsidRDefault="00FC2BFC">
      <w:pPr>
        <w:ind w:left="1440"/>
      </w:pPr>
    </w:p>
    <w:p w:rsidR="00FC2BFC" w:rsidRDefault="00834099">
      <w:pPr>
        <w:numPr>
          <w:ilvl w:val="1"/>
          <w:numId w:val="1"/>
        </w:numPr>
      </w:pPr>
      <w:r>
        <w:t xml:space="preserve">The card samples provided will be tested in accordance with the </w:t>
      </w:r>
      <w:r>
        <w:rPr>
          <w:b/>
        </w:rPr>
        <w:t xml:space="preserve"> </w:t>
      </w:r>
      <w:r>
        <w:t>Electronic Authenticity Check and Card print viability test detailed in 7.3 and 7.4 of Attachment 2 - Statement of requirements</w:t>
      </w:r>
    </w:p>
    <w:p w:rsidR="00FC2BFC" w:rsidRDefault="00FC2BFC">
      <w:pPr>
        <w:ind w:left="1440"/>
        <w:rPr>
          <w:b/>
        </w:rPr>
      </w:pPr>
    </w:p>
    <w:p w:rsidR="00FC2BFC" w:rsidRDefault="00834099">
      <w:pPr>
        <w:numPr>
          <w:ilvl w:val="1"/>
          <w:numId w:val="1"/>
        </w:numPr>
        <w:pBdr>
          <w:top w:val="nil"/>
          <w:left w:val="nil"/>
          <w:bottom w:val="nil"/>
          <w:right w:val="nil"/>
          <w:between w:val="nil"/>
        </w:pBdr>
      </w:pPr>
      <w:r>
        <w:t xml:space="preserve">The testing team will then advise the Commercial Team which bidders have met the minimum requirements of the technical evaluation. </w:t>
      </w:r>
    </w:p>
    <w:p w:rsidR="00FC2BFC" w:rsidRDefault="00FC2BFC">
      <w:pPr>
        <w:pBdr>
          <w:top w:val="nil"/>
          <w:left w:val="nil"/>
          <w:bottom w:val="nil"/>
          <w:right w:val="nil"/>
          <w:between w:val="nil"/>
        </w:pBdr>
        <w:ind w:left="1440"/>
      </w:pPr>
    </w:p>
    <w:p w:rsidR="00FC2BFC" w:rsidRDefault="00834099">
      <w:pPr>
        <w:numPr>
          <w:ilvl w:val="1"/>
          <w:numId w:val="1"/>
        </w:numPr>
        <w:pBdr>
          <w:top w:val="nil"/>
          <w:left w:val="nil"/>
          <w:bottom w:val="nil"/>
          <w:right w:val="nil"/>
          <w:between w:val="nil"/>
        </w:pBdr>
      </w:pPr>
      <w:r>
        <w:t>Before contract commencement a set of card samples will be produced and personalised by the Authority to the required HMG s</w:t>
      </w:r>
      <w:r>
        <w:t>tandards using GovPass templates (utilising the above process). These sample cards will be used as a reference for future card samples/tests to ensure consistency with any future supply of MIFARE Desfire cards.</w:t>
      </w:r>
    </w:p>
    <w:p w:rsidR="00FC2BFC" w:rsidRDefault="00834099">
      <w:pPr>
        <w:pStyle w:val="Heading1"/>
        <w:numPr>
          <w:ilvl w:val="0"/>
          <w:numId w:val="1"/>
        </w:numPr>
        <w:rPr>
          <w:sz w:val="32"/>
          <w:szCs w:val="32"/>
        </w:rPr>
      </w:pPr>
      <w:bookmarkStart w:id="40" w:name="_heading=h.vx1227" w:colFirst="0" w:colLast="0"/>
      <w:bookmarkEnd w:id="40"/>
      <w:r>
        <w:rPr>
          <w:sz w:val="32"/>
          <w:szCs w:val="32"/>
        </w:rPr>
        <w:t xml:space="preserve">Qualification Envelope </w:t>
      </w:r>
    </w:p>
    <w:p w:rsidR="00FC2BFC" w:rsidRDefault="00834099">
      <w:pPr>
        <w:pStyle w:val="Heading3"/>
        <w:numPr>
          <w:ilvl w:val="1"/>
          <w:numId w:val="1"/>
        </w:numPr>
        <w:pBdr>
          <w:top w:val="nil"/>
          <w:left w:val="nil"/>
          <w:bottom w:val="nil"/>
          <w:right w:val="nil"/>
          <w:between w:val="nil"/>
        </w:pBdr>
        <w:spacing w:before="0" w:after="200" w:line="276" w:lineRule="auto"/>
        <w:rPr>
          <w:sz w:val="24"/>
          <w:szCs w:val="24"/>
        </w:rPr>
      </w:pPr>
      <w:bookmarkStart w:id="41" w:name="_heading=h.3fwokq0" w:colFirst="0" w:colLast="0"/>
      <w:bookmarkEnd w:id="41"/>
      <w:r>
        <w:rPr>
          <w:sz w:val="24"/>
          <w:szCs w:val="24"/>
        </w:rPr>
        <w:t>Questions 1, 2, 3 and</w:t>
      </w:r>
      <w:r>
        <w:rPr>
          <w:sz w:val="24"/>
          <w:szCs w:val="24"/>
        </w:rPr>
        <w:t xml:space="preserve"> 4 are mandatory questions and will be evaluated PASS / FAIL. If you fail any of these questions, you will be excluded from the competition. We will tell you that your bid has been excluded.</w:t>
      </w:r>
    </w:p>
    <w:p w:rsidR="00FC2BFC" w:rsidRDefault="00834099">
      <w:pPr>
        <w:pStyle w:val="Heading1"/>
        <w:numPr>
          <w:ilvl w:val="0"/>
          <w:numId w:val="1"/>
        </w:numPr>
        <w:rPr>
          <w:sz w:val="32"/>
          <w:szCs w:val="32"/>
        </w:rPr>
      </w:pPr>
      <w:bookmarkStart w:id="42" w:name="_heading=h.1v1yuxt" w:colFirst="0" w:colLast="0"/>
      <w:bookmarkEnd w:id="42"/>
      <w:r>
        <w:rPr>
          <w:sz w:val="32"/>
          <w:szCs w:val="32"/>
        </w:rPr>
        <w:t xml:space="preserve">Technical Envelope </w:t>
      </w:r>
    </w:p>
    <w:p w:rsidR="00FC2BFC" w:rsidRDefault="00834099">
      <w:pPr>
        <w:pStyle w:val="Heading3"/>
        <w:numPr>
          <w:ilvl w:val="1"/>
          <w:numId w:val="1"/>
        </w:numPr>
        <w:pBdr>
          <w:top w:val="nil"/>
          <w:left w:val="nil"/>
          <w:bottom w:val="nil"/>
          <w:right w:val="nil"/>
          <w:between w:val="nil"/>
        </w:pBdr>
        <w:spacing w:before="0" w:after="200" w:line="276" w:lineRule="auto"/>
        <w:rPr>
          <w:sz w:val="24"/>
          <w:szCs w:val="24"/>
        </w:rPr>
      </w:pPr>
      <w:bookmarkStart w:id="43" w:name="_heading=h.4f1mdlm" w:colFirst="0" w:colLast="0"/>
      <w:bookmarkEnd w:id="43"/>
      <w:r>
        <w:rPr>
          <w:sz w:val="24"/>
          <w:szCs w:val="24"/>
        </w:rPr>
        <w:t>Question 5 is a mandatory question and will b</w:t>
      </w:r>
      <w:r>
        <w:rPr>
          <w:sz w:val="24"/>
          <w:szCs w:val="24"/>
        </w:rPr>
        <w:t xml:space="preserve">e evaluated PASS / FAIL. If you fail any of these questions, you will be excluded from the competition. We will tell you that your bid has been excluded. </w:t>
      </w:r>
    </w:p>
    <w:p w:rsidR="00FC2BFC" w:rsidRDefault="00834099">
      <w:pPr>
        <w:pStyle w:val="Heading3"/>
        <w:numPr>
          <w:ilvl w:val="1"/>
          <w:numId w:val="1"/>
        </w:numPr>
        <w:pBdr>
          <w:top w:val="nil"/>
          <w:left w:val="nil"/>
          <w:bottom w:val="nil"/>
          <w:right w:val="nil"/>
          <w:between w:val="nil"/>
        </w:pBdr>
        <w:spacing w:before="0" w:after="200" w:line="276" w:lineRule="auto"/>
        <w:rPr>
          <w:sz w:val="24"/>
          <w:szCs w:val="24"/>
        </w:rPr>
      </w:pPr>
      <w:bookmarkStart w:id="44" w:name="_heading=h.2u6wntf" w:colFirst="0" w:colLast="0"/>
      <w:bookmarkEnd w:id="44"/>
      <w:r>
        <w:rPr>
          <w:sz w:val="24"/>
          <w:szCs w:val="24"/>
        </w:rPr>
        <w:t>The sample cards provided will go through a testing process which will be evaluated PASS / FAIL. If a</w:t>
      </w:r>
      <w:r>
        <w:rPr>
          <w:sz w:val="24"/>
          <w:szCs w:val="24"/>
        </w:rPr>
        <w:t>ny of the cards provided do not pass the testing phase your bid will be rejected.</w:t>
      </w:r>
    </w:p>
    <w:p w:rsidR="00FC2BFC" w:rsidRDefault="00834099">
      <w:pPr>
        <w:pStyle w:val="Heading1"/>
        <w:numPr>
          <w:ilvl w:val="0"/>
          <w:numId w:val="1"/>
        </w:numPr>
        <w:rPr>
          <w:sz w:val="32"/>
          <w:szCs w:val="32"/>
        </w:rPr>
      </w:pPr>
      <w:bookmarkStart w:id="45" w:name="_heading=h.28h4qwu" w:colFirst="0" w:colLast="0"/>
      <w:bookmarkEnd w:id="45"/>
      <w:r>
        <w:rPr>
          <w:sz w:val="32"/>
          <w:szCs w:val="32"/>
        </w:rPr>
        <w:t>Commercial Envelope Evaluation</w:t>
      </w:r>
    </w:p>
    <w:p w:rsidR="00FC2BFC" w:rsidRDefault="00834099">
      <w:pPr>
        <w:pStyle w:val="Heading3"/>
        <w:numPr>
          <w:ilvl w:val="1"/>
          <w:numId w:val="1"/>
        </w:numPr>
        <w:pBdr>
          <w:top w:val="nil"/>
          <w:left w:val="nil"/>
          <w:bottom w:val="nil"/>
          <w:right w:val="nil"/>
          <w:between w:val="nil"/>
        </w:pBdr>
        <w:spacing w:before="0" w:after="200" w:line="276" w:lineRule="auto"/>
        <w:rPr>
          <w:sz w:val="24"/>
          <w:szCs w:val="24"/>
        </w:rPr>
      </w:pPr>
      <w:bookmarkStart w:id="46" w:name="_heading=h.nmf14n" w:colFirst="0" w:colLast="0"/>
      <w:bookmarkEnd w:id="46"/>
      <w:r>
        <w:rPr>
          <w:sz w:val="24"/>
          <w:szCs w:val="24"/>
        </w:rPr>
        <w:t>This section contains information on how to complete Attachment 4 - Price Schedule and the commercial evaluation process.</w:t>
      </w:r>
    </w:p>
    <w:p w:rsidR="00FC2BFC" w:rsidRDefault="00834099">
      <w:pPr>
        <w:pStyle w:val="Heading3"/>
        <w:numPr>
          <w:ilvl w:val="1"/>
          <w:numId w:val="1"/>
        </w:numPr>
        <w:pBdr>
          <w:top w:val="nil"/>
          <w:left w:val="nil"/>
          <w:bottom w:val="nil"/>
          <w:right w:val="nil"/>
          <w:between w:val="nil"/>
        </w:pBdr>
        <w:spacing w:before="0" w:after="200" w:line="276" w:lineRule="auto"/>
        <w:rPr>
          <w:b/>
          <w:sz w:val="24"/>
          <w:szCs w:val="24"/>
        </w:rPr>
      </w:pPr>
      <w:bookmarkStart w:id="47" w:name="_heading=h.37m2jsg" w:colFirst="0" w:colLast="0"/>
      <w:bookmarkEnd w:id="47"/>
      <w:r>
        <w:rPr>
          <w:b/>
          <w:sz w:val="24"/>
          <w:szCs w:val="24"/>
        </w:rPr>
        <w:t xml:space="preserve">How to complete your </w:t>
      </w:r>
      <w:r>
        <w:rPr>
          <w:b/>
          <w:sz w:val="24"/>
          <w:szCs w:val="24"/>
        </w:rPr>
        <w:t>Attachment 4 – Price Schedule</w:t>
      </w:r>
    </w:p>
    <w:p w:rsidR="00FC2BFC" w:rsidRDefault="00834099">
      <w:pPr>
        <w:pStyle w:val="Heading3"/>
        <w:numPr>
          <w:ilvl w:val="2"/>
          <w:numId w:val="1"/>
        </w:numPr>
        <w:pBdr>
          <w:top w:val="nil"/>
          <w:left w:val="nil"/>
          <w:bottom w:val="nil"/>
          <w:right w:val="nil"/>
          <w:between w:val="nil"/>
        </w:pBdr>
        <w:spacing w:before="0" w:after="200" w:line="276" w:lineRule="auto"/>
        <w:rPr>
          <w:sz w:val="24"/>
          <w:szCs w:val="24"/>
        </w:rPr>
      </w:pPr>
      <w:bookmarkStart w:id="48" w:name="_heading=h.1mrcu09" w:colFirst="0" w:colLast="0"/>
      <w:bookmarkEnd w:id="48"/>
      <w:r>
        <w:rPr>
          <w:sz w:val="24"/>
          <w:szCs w:val="24"/>
        </w:rPr>
        <w:t>Read and understand the instructions in the Attachment 4 - Price Schedule, and in this section before submitting your prices.</w:t>
      </w:r>
    </w:p>
    <w:p w:rsidR="00FC2BFC" w:rsidRDefault="00834099">
      <w:pPr>
        <w:pStyle w:val="Heading3"/>
        <w:numPr>
          <w:ilvl w:val="2"/>
          <w:numId w:val="1"/>
        </w:numPr>
        <w:pBdr>
          <w:top w:val="nil"/>
          <w:left w:val="nil"/>
          <w:bottom w:val="nil"/>
          <w:right w:val="nil"/>
          <w:between w:val="nil"/>
        </w:pBdr>
        <w:spacing w:before="0" w:after="200" w:line="276" w:lineRule="auto"/>
        <w:rPr>
          <w:sz w:val="24"/>
          <w:szCs w:val="24"/>
        </w:rPr>
      </w:pPr>
      <w:bookmarkStart w:id="49" w:name="_heading=h.2lwamvv" w:colFirst="0" w:colLast="0"/>
      <w:bookmarkEnd w:id="49"/>
      <w:r>
        <w:rPr>
          <w:sz w:val="24"/>
          <w:szCs w:val="24"/>
        </w:rPr>
        <w:t>Your prices must be sustainable and inclusive of all costs for example your operating costs and profit.</w:t>
      </w:r>
    </w:p>
    <w:p w:rsidR="00FC2BFC" w:rsidRDefault="00834099">
      <w:pPr>
        <w:pStyle w:val="Heading3"/>
        <w:numPr>
          <w:ilvl w:val="2"/>
          <w:numId w:val="1"/>
        </w:numPr>
        <w:pBdr>
          <w:top w:val="nil"/>
          <w:left w:val="nil"/>
          <w:bottom w:val="nil"/>
          <w:right w:val="nil"/>
          <w:between w:val="nil"/>
        </w:pBdr>
        <w:spacing w:before="0" w:after="200" w:line="276" w:lineRule="auto"/>
        <w:rPr>
          <w:sz w:val="24"/>
          <w:szCs w:val="24"/>
        </w:rPr>
      </w:pPr>
      <w:bookmarkStart w:id="50" w:name="_heading=h.111kx3o" w:colFirst="0" w:colLast="0"/>
      <w:bookmarkEnd w:id="50"/>
      <w:r>
        <w:rPr>
          <w:sz w:val="24"/>
          <w:szCs w:val="24"/>
        </w:rPr>
        <w:t>Your prices are to exclude VAT.</w:t>
      </w:r>
    </w:p>
    <w:p w:rsidR="00FC2BFC" w:rsidRDefault="00834099">
      <w:pPr>
        <w:pStyle w:val="Heading3"/>
        <w:numPr>
          <w:ilvl w:val="2"/>
          <w:numId w:val="1"/>
        </w:numPr>
        <w:pBdr>
          <w:top w:val="nil"/>
          <w:left w:val="nil"/>
          <w:bottom w:val="nil"/>
          <w:right w:val="nil"/>
          <w:between w:val="nil"/>
        </w:pBdr>
        <w:spacing w:before="0" w:after="200" w:line="276" w:lineRule="auto"/>
        <w:rPr>
          <w:sz w:val="24"/>
          <w:szCs w:val="24"/>
        </w:rPr>
      </w:pPr>
      <w:bookmarkStart w:id="51" w:name="_heading=h.206ipza" w:colFirst="0" w:colLast="0"/>
      <w:bookmarkEnd w:id="51"/>
      <w:r>
        <w:rPr>
          <w:sz w:val="24"/>
          <w:szCs w:val="24"/>
        </w:rPr>
        <w:t>Pricing is to be inclusive of expenses and delivery for the indicative minimum order quantities in the Price Schedule.</w:t>
      </w:r>
    </w:p>
    <w:p w:rsidR="00FC2BFC" w:rsidRDefault="00834099">
      <w:pPr>
        <w:pStyle w:val="Heading3"/>
        <w:numPr>
          <w:ilvl w:val="2"/>
          <w:numId w:val="1"/>
        </w:numPr>
        <w:pBdr>
          <w:top w:val="nil"/>
          <w:left w:val="nil"/>
          <w:bottom w:val="nil"/>
          <w:right w:val="nil"/>
          <w:between w:val="nil"/>
        </w:pBdr>
        <w:spacing w:before="0" w:after="200" w:line="276" w:lineRule="auto"/>
        <w:rPr>
          <w:sz w:val="24"/>
          <w:szCs w:val="24"/>
        </w:rPr>
      </w:pPr>
      <w:bookmarkStart w:id="52" w:name="_heading=h.2zbgiuw" w:colFirst="0" w:colLast="0"/>
      <w:bookmarkEnd w:id="52"/>
      <w:r>
        <w:rPr>
          <w:sz w:val="24"/>
          <w:szCs w:val="24"/>
        </w:rPr>
        <w:t>G</w:t>
      </w:r>
      <w:r>
        <w:rPr>
          <w:sz w:val="24"/>
          <w:szCs w:val="24"/>
        </w:rPr>
        <w:t>oods with no price entered, such as zero bids, will not be accepted and your bid may be rejected.</w:t>
      </w:r>
    </w:p>
    <w:p w:rsidR="00FC2BFC" w:rsidRDefault="00834099">
      <w:pPr>
        <w:numPr>
          <w:ilvl w:val="2"/>
          <w:numId w:val="1"/>
        </w:numPr>
      </w:pPr>
      <w:r>
        <w:t>You must enter the lead time for the goods as indicated within the Price Schedule.</w:t>
      </w:r>
    </w:p>
    <w:p w:rsidR="00FC2BFC" w:rsidRDefault="00834099">
      <w:pPr>
        <w:numPr>
          <w:ilvl w:val="2"/>
          <w:numId w:val="1"/>
        </w:numPr>
      </w:pPr>
      <w:r>
        <w:t>You must enter the proposed model where requested within the Price Schedule</w:t>
      </w:r>
      <w:r>
        <w:t>.</w:t>
      </w:r>
    </w:p>
    <w:p w:rsidR="00FC2BFC" w:rsidRDefault="00834099">
      <w:pPr>
        <w:pStyle w:val="Heading3"/>
        <w:numPr>
          <w:ilvl w:val="2"/>
          <w:numId w:val="1"/>
        </w:numPr>
        <w:pBdr>
          <w:top w:val="nil"/>
          <w:left w:val="nil"/>
          <w:bottom w:val="nil"/>
          <w:right w:val="nil"/>
          <w:between w:val="nil"/>
        </w:pBdr>
        <w:spacing w:before="0" w:after="200" w:line="276" w:lineRule="auto"/>
        <w:rPr>
          <w:sz w:val="24"/>
          <w:szCs w:val="24"/>
        </w:rPr>
      </w:pPr>
      <w:bookmarkStart w:id="53" w:name="_heading=h.1rvwp1q" w:colFirst="0" w:colLast="0"/>
      <w:bookmarkEnd w:id="53"/>
      <w:r>
        <w:rPr>
          <w:sz w:val="24"/>
          <w:szCs w:val="24"/>
        </w:rPr>
        <w:t>You must download and complete the Attachment 4 – Price Schedule. Further detail may be provided within the Attachment 4 – Price Schedule.</w:t>
      </w:r>
    </w:p>
    <w:p w:rsidR="00FC2BFC" w:rsidRDefault="00834099">
      <w:pPr>
        <w:pStyle w:val="Heading3"/>
        <w:numPr>
          <w:ilvl w:val="2"/>
          <w:numId w:val="1"/>
        </w:numPr>
        <w:pBdr>
          <w:top w:val="nil"/>
          <w:left w:val="nil"/>
          <w:bottom w:val="nil"/>
          <w:right w:val="nil"/>
          <w:between w:val="nil"/>
        </w:pBdr>
        <w:spacing w:before="0" w:after="200" w:line="276" w:lineRule="auto"/>
        <w:rPr>
          <w:sz w:val="24"/>
          <w:szCs w:val="24"/>
        </w:rPr>
      </w:pPr>
      <w:bookmarkStart w:id="54" w:name="_heading=h.4bvk7pj" w:colFirst="0" w:colLast="0"/>
      <w:bookmarkEnd w:id="54"/>
      <w:r>
        <w:rPr>
          <w:sz w:val="24"/>
          <w:szCs w:val="24"/>
        </w:rPr>
        <w:t xml:space="preserve">When you have completed your Attachment 4 - Price Schedule, you must email this to </w:t>
      </w:r>
      <w:hyperlink r:id="rId14">
        <w:r>
          <w:rPr>
            <w:color w:val="1155CC"/>
            <w:sz w:val="24"/>
            <w:szCs w:val="24"/>
            <w:u w:val="single"/>
          </w:rPr>
          <w:t>naomi.clarke@gpa.gov.uk</w:t>
        </w:r>
      </w:hyperlink>
      <w:r>
        <w:rPr>
          <w:sz w:val="24"/>
          <w:szCs w:val="24"/>
        </w:rPr>
        <w:t>. If you do not submit your Attachment 4 – Price Schedule your bid may be rejected from this competition.</w:t>
      </w:r>
    </w:p>
    <w:p w:rsidR="00FC2BFC" w:rsidRDefault="00834099">
      <w:pPr>
        <w:pStyle w:val="Heading3"/>
        <w:numPr>
          <w:ilvl w:val="2"/>
          <w:numId w:val="1"/>
        </w:numPr>
        <w:pBdr>
          <w:top w:val="nil"/>
          <w:left w:val="nil"/>
          <w:bottom w:val="nil"/>
          <w:right w:val="nil"/>
          <w:between w:val="nil"/>
        </w:pBdr>
        <w:spacing w:before="0" w:after="200" w:line="276" w:lineRule="auto"/>
        <w:rPr>
          <w:sz w:val="24"/>
          <w:szCs w:val="24"/>
        </w:rPr>
      </w:pPr>
      <w:bookmarkStart w:id="55" w:name="_heading=h.2r0uhxc" w:colFirst="0" w:colLast="0"/>
      <w:bookmarkEnd w:id="55"/>
      <w:r>
        <w:rPr>
          <w:sz w:val="24"/>
          <w:szCs w:val="24"/>
        </w:rPr>
        <w:t>Do not alter, amend or change the format or layout of the Attachment 4 – Price Schedule.</w:t>
      </w:r>
    </w:p>
    <w:p w:rsidR="00FC2BFC" w:rsidRDefault="00834099">
      <w:pPr>
        <w:pStyle w:val="Heading3"/>
        <w:numPr>
          <w:ilvl w:val="1"/>
          <w:numId w:val="1"/>
        </w:numPr>
        <w:pBdr>
          <w:top w:val="nil"/>
          <w:left w:val="nil"/>
          <w:bottom w:val="nil"/>
          <w:right w:val="nil"/>
          <w:between w:val="nil"/>
        </w:pBdr>
        <w:spacing w:before="0" w:after="200" w:line="276" w:lineRule="auto"/>
        <w:rPr>
          <w:b/>
          <w:sz w:val="24"/>
          <w:szCs w:val="24"/>
        </w:rPr>
      </w:pPr>
      <w:bookmarkStart w:id="56" w:name="_heading=h.1664s55" w:colFirst="0" w:colLast="0"/>
      <w:bookmarkEnd w:id="56"/>
      <w:r>
        <w:rPr>
          <w:b/>
          <w:sz w:val="24"/>
          <w:szCs w:val="24"/>
        </w:rPr>
        <w:t>Commercial Evaluatio</w:t>
      </w:r>
      <w:r>
        <w:rPr>
          <w:b/>
          <w:sz w:val="24"/>
          <w:szCs w:val="24"/>
        </w:rPr>
        <w:t>n Process</w:t>
      </w:r>
    </w:p>
    <w:p w:rsidR="00FC2BFC" w:rsidRDefault="00834099">
      <w:pPr>
        <w:pStyle w:val="Heading3"/>
        <w:numPr>
          <w:ilvl w:val="2"/>
          <w:numId w:val="1"/>
        </w:numPr>
        <w:pBdr>
          <w:top w:val="nil"/>
          <w:left w:val="nil"/>
          <w:bottom w:val="nil"/>
          <w:right w:val="nil"/>
          <w:between w:val="nil"/>
        </w:pBdr>
        <w:spacing w:before="0" w:after="200" w:line="276" w:lineRule="auto"/>
        <w:rPr>
          <w:sz w:val="24"/>
          <w:szCs w:val="24"/>
        </w:rPr>
      </w:pPr>
      <w:bookmarkStart w:id="57" w:name="_heading=h.3q5sasy" w:colFirst="0" w:colLast="0"/>
      <w:bookmarkEnd w:id="57"/>
      <w:r>
        <w:rPr>
          <w:sz w:val="24"/>
          <w:szCs w:val="24"/>
        </w:rPr>
        <w:t>The lowest total evaluated price will be determined using pricing submitted as part of a compliant bid only and using the following process:</w:t>
      </w:r>
    </w:p>
    <w:p w:rsidR="00FC2BFC" w:rsidRDefault="00834099">
      <w:pPr>
        <w:pStyle w:val="Heading3"/>
        <w:numPr>
          <w:ilvl w:val="2"/>
          <w:numId w:val="1"/>
        </w:numPr>
        <w:pBdr>
          <w:top w:val="nil"/>
          <w:left w:val="nil"/>
          <w:bottom w:val="nil"/>
          <w:right w:val="nil"/>
          <w:between w:val="nil"/>
        </w:pBdr>
        <w:spacing w:before="0" w:after="200" w:line="276" w:lineRule="auto"/>
        <w:rPr>
          <w:sz w:val="24"/>
          <w:szCs w:val="24"/>
        </w:rPr>
      </w:pPr>
      <w:r>
        <w:rPr>
          <w:sz w:val="24"/>
          <w:szCs w:val="24"/>
        </w:rPr>
        <w:t>We will check you have completed the Attachment 4 – Price Schedule as instructed.</w:t>
      </w:r>
    </w:p>
    <w:p w:rsidR="00FC2BFC" w:rsidRDefault="00834099">
      <w:pPr>
        <w:numPr>
          <w:ilvl w:val="2"/>
          <w:numId w:val="1"/>
        </w:numPr>
      </w:pPr>
      <w:r>
        <w:t>We will investigate whe</w:t>
      </w:r>
      <w:r>
        <w:t>re we consider your bid to be abnormal if your average total card price over five years, identified in cell I11 on the Price Schedule, is more than 15% lower than the average of all other bidders average total card price over five years submitted.</w:t>
      </w:r>
    </w:p>
    <w:p w:rsidR="00FC2BFC" w:rsidRDefault="00834099">
      <w:pPr>
        <w:numPr>
          <w:ilvl w:val="2"/>
          <w:numId w:val="1"/>
        </w:numPr>
      </w:pPr>
      <w:r>
        <w:t>Where we</w:t>
      </w:r>
      <w:r>
        <w:t xml:space="preserve"> consider any of the total price(s) you have submitted to be abnormally low, we will ask you to explain the price(s) you have submitted (as required in regulation 69 of the Public Contracts Regulations 2015).</w:t>
      </w:r>
    </w:p>
    <w:p w:rsidR="00FC2BFC" w:rsidRDefault="00834099">
      <w:pPr>
        <w:numPr>
          <w:ilvl w:val="2"/>
          <w:numId w:val="1"/>
        </w:numPr>
      </w:pPr>
      <w:r>
        <w:t>If following investigation the Authority determines the abnormally low bid cannot deliver the requirements at the submitted price then the bid may be rejected.</w:t>
      </w:r>
    </w:p>
    <w:p w:rsidR="00FC2BFC" w:rsidRDefault="00834099">
      <w:pPr>
        <w:numPr>
          <w:ilvl w:val="2"/>
          <w:numId w:val="1"/>
        </w:numPr>
      </w:pPr>
      <w:r>
        <w:t>The prices submitted will be calculated to form a Total Evaluated Price as detailed within Attachment 4 - Price Schedule.</w:t>
      </w:r>
    </w:p>
    <w:p w:rsidR="00FC2BFC" w:rsidRDefault="00834099">
      <w:pPr>
        <w:numPr>
          <w:ilvl w:val="2"/>
          <w:numId w:val="1"/>
        </w:numPr>
      </w:pPr>
      <w:r>
        <w:t>Failure to complete the Attachment 4 - Price Schedule as instructed may result in your bid being deemed non-compliant and it may be re</w:t>
      </w:r>
      <w:r>
        <w:t>jected from this competition.</w:t>
      </w:r>
    </w:p>
    <w:p w:rsidR="00FC2BFC" w:rsidRDefault="00834099">
      <w:pPr>
        <w:numPr>
          <w:ilvl w:val="2"/>
          <w:numId w:val="1"/>
        </w:numPr>
      </w:pPr>
      <w:r>
        <w:t>The Bidder with the lowest Total Evaluated Price submitted as part of a compliant bid will be the successful bidder.</w:t>
      </w:r>
    </w:p>
    <w:p w:rsidR="00FC2BFC" w:rsidRDefault="00834099">
      <w:pPr>
        <w:numPr>
          <w:ilvl w:val="2"/>
          <w:numId w:val="1"/>
        </w:numPr>
      </w:pPr>
      <w:r>
        <w:t>All unsuccessful Bidders will be informed via email of the result of the competition.</w:t>
      </w:r>
    </w:p>
    <w:p w:rsidR="00FC2BFC" w:rsidRDefault="00FC2BFC">
      <w:pPr>
        <w:ind w:left="2160"/>
      </w:pPr>
    </w:p>
    <w:p w:rsidR="00FC2BFC" w:rsidRDefault="00834099">
      <w:pPr>
        <w:pStyle w:val="Heading1"/>
        <w:numPr>
          <w:ilvl w:val="0"/>
          <w:numId w:val="1"/>
        </w:numPr>
        <w:rPr>
          <w:sz w:val="32"/>
          <w:szCs w:val="32"/>
        </w:rPr>
      </w:pPr>
      <w:bookmarkStart w:id="58" w:name="_heading=h.xvir7l" w:colFirst="0" w:colLast="0"/>
      <w:bookmarkEnd w:id="58"/>
      <w:r>
        <w:rPr>
          <w:sz w:val="32"/>
          <w:szCs w:val="32"/>
        </w:rPr>
        <w:t>Final Decision to Awar</w:t>
      </w:r>
      <w:r>
        <w:rPr>
          <w:sz w:val="32"/>
          <w:szCs w:val="32"/>
        </w:rPr>
        <w:t>d</w:t>
      </w:r>
    </w:p>
    <w:p w:rsidR="00FC2BFC" w:rsidRDefault="00834099">
      <w:pPr>
        <w:pStyle w:val="Heading3"/>
        <w:numPr>
          <w:ilvl w:val="1"/>
          <w:numId w:val="1"/>
        </w:numPr>
        <w:pBdr>
          <w:top w:val="nil"/>
          <w:left w:val="nil"/>
          <w:bottom w:val="nil"/>
          <w:right w:val="nil"/>
          <w:between w:val="nil"/>
        </w:pBdr>
        <w:spacing w:before="0" w:after="200" w:line="276" w:lineRule="auto"/>
        <w:rPr>
          <w:sz w:val="24"/>
          <w:szCs w:val="24"/>
        </w:rPr>
      </w:pPr>
      <w:bookmarkStart w:id="59" w:name="_heading=h.3hv69ve" w:colFirst="0" w:colLast="0"/>
      <w:bookmarkEnd w:id="59"/>
      <w:r>
        <w:rPr>
          <w:sz w:val="24"/>
          <w:szCs w:val="24"/>
        </w:rPr>
        <w:t xml:space="preserve">The bidder with the lowest total evaluated price submitted, where the bid is deemed compliant, will be awarded the contract, where approved by the Contracting Authority. </w:t>
      </w:r>
    </w:p>
    <w:p w:rsidR="00FC2BFC" w:rsidRDefault="00834099">
      <w:pPr>
        <w:pStyle w:val="Heading1"/>
        <w:numPr>
          <w:ilvl w:val="0"/>
          <w:numId w:val="1"/>
        </w:numPr>
        <w:rPr>
          <w:sz w:val="32"/>
          <w:szCs w:val="32"/>
        </w:rPr>
      </w:pPr>
      <w:bookmarkStart w:id="60" w:name="_heading=h.2afmg28" w:colFirst="0" w:colLast="0"/>
      <w:bookmarkEnd w:id="60"/>
      <w:r>
        <w:rPr>
          <w:sz w:val="32"/>
          <w:szCs w:val="32"/>
        </w:rPr>
        <w:t>Further Information</w:t>
      </w:r>
    </w:p>
    <w:p w:rsidR="00FC2BFC" w:rsidRDefault="00834099">
      <w:pPr>
        <w:numPr>
          <w:ilvl w:val="1"/>
          <w:numId w:val="1"/>
        </w:numPr>
        <w:pBdr>
          <w:top w:val="nil"/>
          <w:left w:val="nil"/>
          <w:bottom w:val="nil"/>
          <w:right w:val="nil"/>
          <w:between w:val="nil"/>
        </w:pBdr>
        <w:tabs>
          <w:tab w:val="left" w:pos="912"/>
        </w:tabs>
        <w:spacing w:after="200" w:line="276" w:lineRule="auto"/>
        <w:ind w:left="1434" w:hanging="357"/>
        <w:rPr>
          <w:b/>
          <w:color w:val="000000"/>
        </w:rPr>
      </w:pPr>
      <w:r>
        <w:rPr>
          <w:color w:val="000000"/>
        </w:rPr>
        <w:t xml:space="preserve">All communications will be conducted via </w:t>
      </w:r>
      <w:r>
        <w:t xml:space="preserve">email to </w:t>
      </w:r>
      <w:hyperlink r:id="rId15">
        <w:r>
          <w:rPr>
            <w:color w:val="1155CC"/>
            <w:u w:val="single"/>
          </w:rPr>
          <w:t>naomi.clarke@gpa.gov.uk</w:t>
        </w:r>
      </w:hyperlink>
      <w:r>
        <w:t xml:space="preserve"> </w:t>
      </w:r>
      <w:r>
        <w:rPr>
          <w:color w:val="000000"/>
        </w:rPr>
        <w:t xml:space="preserve">including notification of outcome. </w:t>
      </w:r>
    </w:p>
    <w:p w:rsidR="00FC2BFC" w:rsidRDefault="00FC2BFC">
      <w:pPr>
        <w:pBdr>
          <w:top w:val="nil"/>
          <w:left w:val="nil"/>
          <w:bottom w:val="nil"/>
          <w:right w:val="nil"/>
          <w:between w:val="nil"/>
        </w:pBdr>
        <w:tabs>
          <w:tab w:val="left" w:pos="912"/>
        </w:tabs>
        <w:spacing w:after="200" w:line="276" w:lineRule="auto"/>
        <w:ind w:left="0"/>
        <w:rPr>
          <w:b/>
          <w:color w:val="000000"/>
        </w:rPr>
      </w:pPr>
    </w:p>
    <w:sectPr w:rsidR="00FC2BFC">
      <w:footerReference w:type="default" r:id="rId16"/>
      <w:footerReference w:type="first" r:id="rId1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099" w:rsidRDefault="00834099">
      <w:pPr>
        <w:spacing w:line="240" w:lineRule="auto"/>
      </w:pPr>
      <w:r>
        <w:separator/>
      </w:r>
    </w:p>
  </w:endnote>
  <w:endnote w:type="continuationSeparator" w:id="0">
    <w:p w:rsidR="00834099" w:rsidRDefault="008340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Quattrocento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BFC" w:rsidRDefault="00834099">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-406399</wp:posOffset>
              </wp:positionH>
              <wp:positionV relativeFrom="paragraph">
                <wp:posOffset>25400</wp:posOffset>
              </wp:positionV>
              <wp:extent cx="6532245" cy="62865"/>
              <wp:effectExtent l="0" t="0" r="0" b="0"/>
              <wp:wrapNone/>
              <wp:docPr id="16" name="Straight Arrow Connector 16"/>
              <wp:cNvGraphicFramePr/>
              <a:graphic xmlns:a="http://schemas.openxmlformats.org/drawingml/2006/main">
                <a:graphicData uri="http://schemas.microsoft.com/office/word/2010/wordprocessingShape">
                  <wps:wsp>
                    <wps:cNvCnPr/>
                    <wps:spPr>
                      <a:xfrm>
                        <a:off x="2103690" y="3772380"/>
                        <a:ext cx="6484620" cy="1524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-406399</wp:posOffset>
              </wp:positionH>
              <wp:positionV relativeFrom="paragraph">
                <wp:posOffset>25400</wp:posOffset>
              </wp:positionV>
              <wp:extent cx="6532245" cy="62865"/>
              <wp:effectExtent b="0" l="0" r="0" t="0"/>
              <wp:wrapNone/>
              <wp:docPr id="1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532245" cy="62865"/>
                      </a:xfrm>
                      <a:prstGeom prst="rect"/>
                      <a:ln/>
                    </pic:spPr>
                  </pic:pic>
                </a:graphicData>
              </a:graphic>
            </wp:anchor>
          </w:drawing>
        </mc:Fallback>
      </mc:AlternateContent>
    </w:r>
  </w:p>
  <w:p w:rsidR="00FC2BFC" w:rsidRDefault="00834099">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Bid Pack for C1000733 GPA Gov Pass Cards and Associated Goods</w:t>
    </w:r>
  </w:p>
  <w:p w:rsidR="00FC2BFC" w:rsidRDefault="00834099">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highlight w:val="white"/>
      </w:rPr>
      <w:t>Contract Reference</w:t>
    </w:r>
    <w:r>
      <w:rPr>
        <w:sz w:val="20"/>
        <w:szCs w:val="20"/>
      </w:rPr>
      <w:t xml:space="preserve"> </w:t>
    </w:r>
    <w:r>
      <w:rPr>
        <w:rFonts w:ascii="Quattrocento Sans" w:eastAsia="Quattrocento Sans" w:hAnsi="Quattrocento Sans" w:cs="Quattrocento Sans"/>
        <w:color w:val="181818"/>
        <w:sz w:val="21"/>
        <w:szCs w:val="21"/>
        <w:highlight w:val="white"/>
      </w:rPr>
      <w:t>C1000733</w:t>
    </w:r>
    <w:r>
      <w:rPr>
        <w:sz w:val="20"/>
        <w:szCs w:val="20"/>
      </w:rPr>
      <w:tab/>
    </w:r>
    <w:r>
      <w:rPr>
        <w:sz w:val="20"/>
        <w:szCs w:val="20"/>
      </w:rPr>
      <w:tab/>
    </w:r>
    <w:r>
      <w:rPr>
        <w:sz w:val="20"/>
        <w:szCs w:val="20"/>
      </w:rPr>
      <w:tab/>
      <w:t xml:space="preserve">Page </w:t>
    </w:r>
    <w:r>
      <w:rPr>
        <w:sz w:val="20"/>
        <w:szCs w:val="20"/>
      </w:rPr>
      <w:fldChar w:fldCharType="begin"/>
    </w:r>
    <w:r>
      <w:rPr>
        <w:sz w:val="20"/>
        <w:szCs w:val="20"/>
      </w:rPr>
      <w:instrText>PAGE</w:instrText>
    </w:r>
    <w:r w:rsidR="00A344F2">
      <w:rPr>
        <w:sz w:val="20"/>
        <w:szCs w:val="20"/>
      </w:rPr>
      <w:fldChar w:fldCharType="separate"/>
    </w:r>
    <w:r w:rsidR="00A344F2">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sidR="00A344F2">
      <w:rPr>
        <w:sz w:val="20"/>
        <w:szCs w:val="20"/>
      </w:rPr>
      <w:fldChar w:fldCharType="separate"/>
    </w:r>
    <w:r w:rsidR="00A344F2">
      <w:rPr>
        <w:noProof/>
        <w:sz w:val="20"/>
        <w:szCs w:val="20"/>
      </w:rPr>
      <w:t>1</w:t>
    </w:r>
    <w:r>
      <w:rPr>
        <w:sz w:val="20"/>
        <w:szCs w:val="20"/>
      </w:rPr>
      <w:fldChar w:fldCharType="end"/>
    </w:r>
    <w:r>
      <w:rPr>
        <w:sz w:val="20"/>
        <w:szCs w:val="20"/>
      </w:rPr>
      <w:tab/>
    </w:r>
  </w:p>
  <w:p w:rsidR="00FC2BFC" w:rsidRDefault="00FC2BFC">
    <w:pPr>
      <w:pBdr>
        <w:top w:val="none" w:sz="0" w:space="0" w:color="000000"/>
        <w:left w:val="none" w:sz="0" w:space="0" w:color="000000"/>
        <w:bottom w:val="none" w:sz="0" w:space="0" w:color="000000"/>
        <w:right w:val="none" w:sz="0" w:space="0" w:color="000000"/>
        <w:between w:val="none" w:sz="0" w:space="0" w:color="000000"/>
      </w:pBd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BFC" w:rsidRDefault="00FC2BFC">
    <w:pPr>
      <w:spacing w:after="880"/>
      <w:ind w:hanging="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099" w:rsidRDefault="00834099">
      <w:pPr>
        <w:spacing w:line="240" w:lineRule="auto"/>
      </w:pPr>
      <w:r>
        <w:separator/>
      </w:r>
    </w:p>
  </w:footnote>
  <w:footnote w:type="continuationSeparator" w:id="0">
    <w:p w:rsidR="00834099" w:rsidRDefault="008340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2E74"/>
    <w:multiLevelType w:val="multilevel"/>
    <w:tmpl w:val="C54811A6"/>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bullet"/>
      <w:lvlText w:val="●"/>
      <w:lvlJc w:val="left"/>
      <w:pPr>
        <w:ind w:left="2160" w:hanging="360"/>
      </w:pPr>
      <w:rPr>
        <w:rFonts w:ascii="Noto Sans" w:eastAsia="Noto Sans" w:hAnsi="Noto Sans" w:cs="Noto Sans"/>
        <w:b w:val="0"/>
        <w:u w:val="none"/>
      </w:rPr>
    </w:lvl>
    <w:lvl w:ilvl="3">
      <w:start w:val="1"/>
      <w:numFmt w:val="bullet"/>
      <w:lvlText w:val="●"/>
      <w:lvlJc w:val="left"/>
      <w:pPr>
        <w:ind w:left="2880" w:hanging="360"/>
      </w:pPr>
      <w:rPr>
        <w:rFonts w:ascii="Noto Sans" w:eastAsia="Noto Sans" w:hAnsi="Noto Sans" w:cs="Noto Sans"/>
        <w:u w:val="none"/>
      </w:rPr>
    </w:lvl>
    <w:lvl w:ilvl="4">
      <w:start w:val="1"/>
      <w:numFmt w:val="decimal"/>
      <w:lvlText w:val="%1.%2.●.●.%5."/>
      <w:lvlJc w:val="right"/>
      <w:pPr>
        <w:ind w:left="3600" w:hanging="360"/>
      </w:pPr>
      <w:rPr>
        <w:u w:val="none"/>
      </w:rPr>
    </w:lvl>
    <w:lvl w:ilvl="5">
      <w:start w:val="1"/>
      <w:numFmt w:val="decimal"/>
      <w:lvlText w:val="%1.%2.●.●.%5.%6."/>
      <w:lvlJc w:val="right"/>
      <w:pPr>
        <w:ind w:left="4320" w:hanging="360"/>
      </w:pPr>
      <w:rPr>
        <w:u w:val="none"/>
      </w:rPr>
    </w:lvl>
    <w:lvl w:ilvl="6">
      <w:start w:val="1"/>
      <w:numFmt w:val="decimal"/>
      <w:lvlText w:val="%1.%2.●.●.%5.%6.%7."/>
      <w:lvlJc w:val="right"/>
      <w:pPr>
        <w:ind w:left="5040" w:hanging="360"/>
      </w:pPr>
      <w:rPr>
        <w:u w:val="none"/>
      </w:rPr>
    </w:lvl>
    <w:lvl w:ilvl="7">
      <w:start w:val="1"/>
      <w:numFmt w:val="decimal"/>
      <w:lvlText w:val="%1.%2.●.●.%5.%6.%7.%8."/>
      <w:lvlJc w:val="right"/>
      <w:pPr>
        <w:ind w:left="5760" w:hanging="360"/>
      </w:pPr>
      <w:rPr>
        <w:u w:val="none"/>
      </w:rPr>
    </w:lvl>
    <w:lvl w:ilvl="8">
      <w:start w:val="1"/>
      <w:numFmt w:val="decimal"/>
      <w:lvlText w:val="%1.%2.●.●.%5.%6.%7.%8.%9."/>
      <w:lvlJc w:val="right"/>
      <w:pPr>
        <w:ind w:left="6480" w:hanging="360"/>
      </w:pPr>
      <w:rPr>
        <w:u w:val="none"/>
      </w:rPr>
    </w:lvl>
  </w:abstractNum>
  <w:abstractNum w:abstractNumId="1" w15:restartNumberingAfterBreak="0">
    <w:nsid w:val="261C2C92"/>
    <w:multiLevelType w:val="multilevel"/>
    <w:tmpl w:val="42785AFC"/>
    <w:lvl w:ilvl="0">
      <w:start w:val="1"/>
      <w:numFmt w:val="decimal"/>
      <w:lvlText w:val="%1."/>
      <w:lvlJc w:val="right"/>
      <w:pPr>
        <w:ind w:left="720" w:hanging="360"/>
      </w:pPr>
      <w:rPr>
        <w:u w:val="none"/>
      </w:rPr>
    </w:lvl>
    <w:lvl w:ilvl="1">
      <w:start w:val="1"/>
      <w:numFmt w:val="decimal"/>
      <w:lvlText w:val="%1.%2."/>
      <w:lvlJc w:val="right"/>
      <w:pPr>
        <w:ind w:left="1440" w:hanging="360"/>
      </w:pPr>
      <w:rPr>
        <w:rFonts w:ascii="Arial" w:eastAsia="Arial" w:hAnsi="Arial" w:cs="Arial"/>
        <w:b/>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Noto Sans" w:eastAsia="Noto Sans" w:hAnsi="Noto Sans" w:cs="Noto Sans"/>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2" w15:restartNumberingAfterBreak="0">
    <w:nsid w:val="28C83051"/>
    <w:multiLevelType w:val="multilevel"/>
    <w:tmpl w:val="AE0A5A02"/>
    <w:lvl w:ilvl="0">
      <w:start w:val="1"/>
      <w:numFmt w:val="bullet"/>
      <w:lvlText w:val="●"/>
      <w:lvlJc w:val="left"/>
      <w:pPr>
        <w:ind w:left="690" w:hanging="360"/>
      </w:pPr>
      <w:rPr>
        <w:rFonts w:ascii="Noto Sans" w:eastAsia="Noto Sans" w:hAnsi="Noto Sans" w:cs="Noto Sans"/>
      </w:rPr>
    </w:lvl>
    <w:lvl w:ilvl="1">
      <w:start w:val="1"/>
      <w:numFmt w:val="bullet"/>
      <w:lvlText w:val="o"/>
      <w:lvlJc w:val="left"/>
      <w:pPr>
        <w:ind w:left="1410" w:hanging="360"/>
      </w:pPr>
      <w:rPr>
        <w:rFonts w:ascii="Courier New" w:eastAsia="Courier New" w:hAnsi="Courier New" w:cs="Courier New"/>
      </w:rPr>
    </w:lvl>
    <w:lvl w:ilvl="2">
      <w:start w:val="1"/>
      <w:numFmt w:val="bullet"/>
      <w:lvlText w:val="▪"/>
      <w:lvlJc w:val="left"/>
      <w:pPr>
        <w:ind w:left="2130" w:hanging="360"/>
      </w:pPr>
      <w:rPr>
        <w:rFonts w:ascii="Noto Sans" w:eastAsia="Noto Sans" w:hAnsi="Noto Sans" w:cs="Noto Sans"/>
      </w:rPr>
    </w:lvl>
    <w:lvl w:ilvl="3">
      <w:start w:val="1"/>
      <w:numFmt w:val="bullet"/>
      <w:lvlText w:val="●"/>
      <w:lvlJc w:val="left"/>
      <w:pPr>
        <w:ind w:left="2850" w:hanging="360"/>
      </w:pPr>
      <w:rPr>
        <w:rFonts w:ascii="Noto Sans" w:eastAsia="Noto Sans" w:hAnsi="Noto Sans" w:cs="Noto Sans"/>
      </w:rPr>
    </w:lvl>
    <w:lvl w:ilvl="4">
      <w:start w:val="1"/>
      <w:numFmt w:val="bullet"/>
      <w:lvlText w:val="o"/>
      <w:lvlJc w:val="left"/>
      <w:pPr>
        <w:ind w:left="3570" w:hanging="360"/>
      </w:pPr>
      <w:rPr>
        <w:rFonts w:ascii="Courier New" w:eastAsia="Courier New" w:hAnsi="Courier New" w:cs="Courier New"/>
      </w:rPr>
    </w:lvl>
    <w:lvl w:ilvl="5">
      <w:start w:val="1"/>
      <w:numFmt w:val="bullet"/>
      <w:lvlText w:val="▪"/>
      <w:lvlJc w:val="left"/>
      <w:pPr>
        <w:ind w:left="4290" w:hanging="360"/>
      </w:pPr>
      <w:rPr>
        <w:rFonts w:ascii="Noto Sans" w:eastAsia="Noto Sans" w:hAnsi="Noto Sans" w:cs="Noto Sans"/>
      </w:rPr>
    </w:lvl>
    <w:lvl w:ilvl="6">
      <w:start w:val="1"/>
      <w:numFmt w:val="bullet"/>
      <w:lvlText w:val="●"/>
      <w:lvlJc w:val="left"/>
      <w:pPr>
        <w:ind w:left="5010" w:hanging="360"/>
      </w:pPr>
      <w:rPr>
        <w:rFonts w:ascii="Noto Sans" w:eastAsia="Noto Sans" w:hAnsi="Noto Sans" w:cs="Noto Sans"/>
      </w:rPr>
    </w:lvl>
    <w:lvl w:ilvl="7">
      <w:start w:val="1"/>
      <w:numFmt w:val="bullet"/>
      <w:lvlText w:val="o"/>
      <w:lvlJc w:val="left"/>
      <w:pPr>
        <w:ind w:left="5730" w:hanging="360"/>
      </w:pPr>
      <w:rPr>
        <w:rFonts w:ascii="Courier New" w:eastAsia="Courier New" w:hAnsi="Courier New" w:cs="Courier New"/>
      </w:rPr>
    </w:lvl>
    <w:lvl w:ilvl="8">
      <w:start w:val="1"/>
      <w:numFmt w:val="bullet"/>
      <w:lvlText w:val="▪"/>
      <w:lvlJc w:val="left"/>
      <w:pPr>
        <w:ind w:left="6450" w:hanging="360"/>
      </w:pPr>
      <w:rPr>
        <w:rFonts w:ascii="Noto Sans" w:eastAsia="Noto Sans" w:hAnsi="Noto Sans" w:cs="Noto Sans"/>
      </w:rPr>
    </w:lvl>
  </w:abstractNum>
  <w:abstractNum w:abstractNumId="3" w15:restartNumberingAfterBreak="0">
    <w:nsid w:val="336A23C9"/>
    <w:multiLevelType w:val="multilevel"/>
    <w:tmpl w:val="3F306A3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Noto Sans" w:eastAsia="Noto Sans" w:hAnsi="Noto Sans" w:cs="Noto Sans"/>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4" w15:restartNumberingAfterBreak="0">
    <w:nsid w:val="6B143D5E"/>
    <w:multiLevelType w:val="multilevel"/>
    <w:tmpl w:val="F11C7662"/>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bullet"/>
      <w:lvlText w:val="●"/>
      <w:lvlJc w:val="left"/>
      <w:pPr>
        <w:ind w:left="2160" w:hanging="360"/>
      </w:pPr>
      <w:rPr>
        <w:rFonts w:ascii="Noto Sans" w:eastAsia="Noto Sans" w:hAnsi="Noto Sans" w:cs="Noto Sans"/>
        <w:b w:val="0"/>
        <w:u w:val="none"/>
      </w:rPr>
    </w:lvl>
    <w:lvl w:ilvl="3">
      <w:start w:val="1"/>
      <w:numFmt w:val="bullet"/>
      <w:lvlText w:val="●"/>
      <w:lvlJc w:val="left"/>
      <w:pPr>
        <w:ind w:left="2880" w:hanging="360"/>
      </w:pPr>
      <w:rPr>
        <w:rFonts w:ascii="Noto Sans" w:eastAsia="Noto Sans" w:hAnsi="Noto Sans" w:cs="Noto Sans"/>
        <w:u w:val="none"/>
      </w:rPr>
    </w:lvl>
    <w:lvl w:ilvl="4">
      <w:start w:val="1"/>
      <w:numFmt w:val="decimal"/>
      <w:lvlText w:val="%1.%2.●.●.%5."/>
      <w:lvlJc w:val="right"/>
      <w:pPr>
        <w:ind w:left="3600" w:hanging="360"/>
      </w:pPr>
      <w:rPr>
        <w:u w:val="none"/>
      </w:rPr>
    </w:lvl>
    <w:lvl w:ilvl="5">
      <w:start w:val="1"/>
      <w:numFmt w:val="decimal"/>
      <w:lvlText w:val="%1.%2.●.●.%5.%6."/>
      <w:lvlJc w:val="right"/>
      <w:pPr>
        <w:ind w:left="4320" w:hanging="360"/>
      </w:pPr>
      <w:rPr>
        <w:u w:val="none"/>
      </w:rPr>
    </w:lvl>
    <w:lvl w:ilvl="6">
      <w:start w:val="1"/>
      <w:numFmt w:val="decimal"/>
      <w:lvlText w:val="%1.%2.●.●.%5.%6.%7."/>
      <w:lvlJc w:val="right"/>
      <w:pPr>
        <w:ind w:left="5040" w:hanging="360"/>
      </w:pPr>
      <w:rPr>
        <w:u w:val="none"/>
      </w:rPr>
    </w:lvl>
    <w:lvl w:ilvl="7">
      <w:start w:val="1"/>
      <w:numFmt w:val="decimal"/>
      <w:lvlText w:val="%1.%2.●.●.%5.%6.%7.%8."/>
      <w:lvlJc w:val="right"/>
      <w:pPr>
        <w:ind w:left="5760" w:hanging="360"/>
      </w:pPr>
      <w:rPr>
        <w:u w:val="none"/>
      </w:rPr>
    </w:lvl>
    <w:lvl w:ilvl="8">
      <w:start w:val="1"/>
      <w:numFmt w:val="decimal"/>
      <w:lvlText w:val="%1.%2.●.●.%5.%6.%7.%8.%9."/>
      <w:lvlJc w:val="right"/>
      <w:pPr>
        <w:ind w:left="6480" w:hanging="360"/>
      </w:pPr>
      <w:rPr>
        <w:u w:val="none"/>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BFC"/>
    <w:rsid w:val="00834099"/>
    <w:rsid w:val="00A344F2"/>
    <w:rsid w:val="00FC2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A10B93-9C2D-481E-A113-FDCC7C38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sz w:val="48"/>
      <w:szCs w:val="48"/>
    </w:rPr>
  </w:style>
  <w:style w:type="paragraph" w:styleId="Heading2">
    <w:name w:val="heading 2"/>
    <w:basedOn w:val="Normal"/>
    <w:next w:val="Normal"/>
    <w:uiPriority w:val="9"/>
    <w:unhideWhenUsed/>
    <w:qFormat/>
    <w:pPr>
      <w:keepNext/>
      <w:keepLines/>
      <w:spacing w:before="360"/>
      <w:outlineLvl w:val="1"/>
    </w:pPr>
    <w:rPr>
      <w:sz w:val="36"/>
      <w:szCs w:val="36"/>
    </w:rPr>
  </w:style>
  <w:style w:type="paragraph" w:styleId="Heading3">
    <w:name w:val="heading 3"/>
    <w:basedOn w:val="Normal"/>
    <w:next w:val="Normal"/>
    <w:uiPriority w:val="9"/>
    <w:unhideWhenUsed/>
    <w:qFormat/>
    <w:pPr>
      <w:keepNext/>
      <w:keepLines/>
      <w:spacing w:before="40"/>
      <w:outlineLvl w:val="2"/>
    </w:pPr>
    <w:rPr>
      <w:sz w:val="32"/>
      <w:szCs w:val="32"/>
    </w:rPr>
  </w:style>
  <w:style w:type="paragraph" w:styleId="Heading4">
    <w:name w:val="heading 4"/>
    <w:basedOn w:val="Normal"/>
    <w:next w:val="Normal"/>
    <w:uiPriority w:val="9"/>
    <w:semiHidden/>
    <w:unhideWhenUsed/>
    <w:qFormat/>
    <w:pPr>
      <w:keepNext/>
      <w:keepLines/>
      <w:spacing w:before="280"/>
      <w:ind w:left="792"/>
      <w:contextualSpacing/>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2C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CA1"/>
    <w:rPr>
      <w:rFonts w:ascii="Segoe UI" w:hAnsi="Segoe UI" w:cs="Segoe UI"/>
      <w:sz w:val="18"/>
      <w:szCs w:val="18"/>
    </w:rPr>
  </w:style>
  <w:style w:type="paragraph" w:styleId="Header">
    <w:name w:val="header"/>
    <w:basedOn w:val="Normal"/>
    <w:link w:val="HeaderChar"/>
    <w:uiPriority w:val="99"/>
    <w:unhideWhenUsed/>
    <w:rsid w:val="00C72CA1"/>
    <w:pPr>
      <w:tabs>
        <w:tab w:val="center" w:pos="4513"/>
        <w:tab w:val="right" w:pos="9026"/>
      </w:tabs>
      <w:spacing w:line="240" w:lineRule="auto"/>
    </w:pPr>
  </w:style>
  <w:style w:type="character" w:customStyle="1" w:styleId="HeaderChar">
    <w:name w:val="Header Char"/>
    <w:basedOn w:val="DefaultParagraphFont"/>
    <w:link w:val="Header"/>
    <w:uiPriority w:val="99"/>
    <w:rsid w:val="00C72CA1"/>
  </w:style>
  <w:style w:type="paragraph" w:styleId="Footer">
    <w:name w:val="footer"/>
    <w:basedOn w:val="Normal"/>
    <w:link w:val="FooterChar"/>
    <w:uiPriority w:val="99"/>
    <w:unhideWhenUsed/>
    <w:rsid w:val="00C72CA1"/>
    <w:pPr>
      <w:tabs>
        <w:tab w:val="center" w:pos="4513"/>
        <w:tab w:val="right" w:pos="9026"/>
      </w:tabs>
      <w:spacing w:line="240" w:lineRule="auto"/>
    </w:pPr>
  </w:style>
  <w:style w:type="character" w:customStyle="1" w:styleId="FooterChar">
    <w:name w:val="Footer Char"/>
    <w:basedOn w:val="DefaultParagraphFont"/>
    <w:link w:val="Footer"/>
    <w:uiPriority w:val="99"/>
    <w:rsid w:val="00C72CA1"/>
  </w:style>
  <w:style w:type="paragraph" w:styleId="CommentSubject">
    <w:name w:val="annotation subject"/>
    <w:basedOn w:val="CommentText"/>
    <w:next w:val="CommentText"/>
    <w:link w:val="CommentSubjectChar"/>
    <w:uiPriority w:val="99"/>
    <w:semiHidden/>
    <w:unhideWhenUsed/>
    <w:rsid w:val="008A0ECD"/>
    <w:rPr>
      <w:b/>
      <w:bCs/>
    </w:rPr>
  </w:style>
  <w:style w:type="character" w:customStyle="1" w:styleId="CommentSubjectChar">
    <w:name w:val="Comment Subject Char"/>
    <w:basedOn w:val="CommentTextChar"/>
    <w:link w:val="CommentSubject"/>
    <w:uiPriority w:val="99"/>
    <w:semiHidden/>
    <w:rsid w:val="008A0ECD"/>
    <w:rPr>
      <w:b/>
      <w:bCs/>
      <w:sz w:val="20"/>
      <w:szCs w:val="20"/>
    </w:rPr>
  </w:style>
  <w:style w:type="paragraph" w:styleId="ListParagraph">
    <w:name w:val="List Paragraph"/>
    <w:basedOn w:val="Normal"/>
    <w:uiPriority w:val="34"/>
    <w:qFormat/>
    <w:rsid w:val="007A4FA3"/>
    <w:pPr>
      <w:ind w:left="720"/>
      <w:contextualSpacing/>
    </w:pPr>
  </w:style>
  <w:style w:type="paragraph" w:styleId="TOC1">
    <w:name w:val="toc 1"/>
    <w:basedOn w:val="Normal"/>
    <w:next w:val="Normal"/>
    <w:autoRedefine/>
    <w:uiPriority w:val="39"/>
    <w:unhideWhenUsed/>
    <w:rsid w:val="00E327C5"/>
    <w:pPr>
      <w:spacing w:after="100"/>
      <w:ind w:left="0"/>
    </w:pPr>
  </w:style>
  <w:style w:type="paragraph" w:styleId="TOC2">
    <w:name w:val="toc 2"/>
    <w:basedOn w:val="Normal"/>
    <w:next w:val="Normal"/>
    <w:autoRedefine/>
    <w:uiPriority w:val="39"/>
    <w:unhideWhenUsed/>
    <w:rsid w:val="00E327C5"/>
    <w:pPr>
      <w:spacing w:after="100"/>
      <w:ind w:left="240"/>
    </w:pPr>
  </w:style>
  <w:style w:type="paragraph" w:styleId="TOC3">
    <w:name w:val="toc 3"/>
    <w:basedOn w:val="Normal"/>
    <w:next w:val="Normal"/>
    <w:autoRedefine/>
    <w:uiPriority w:val="39"/>
    <w:unhideWhenUsed/>
    <w:rsid w:val="00E327C5"/>
    <w:pPr>
      <w:spacing w:after="100"/>
      <w:ind w:left="480"/>
    </w:pPr>
  </w:style>
  <w:style w:type="paragraph" w:styleId="TOC4">
    <w:name w:val="toc 4"/>
    <w:basedOn w:val="Normal"/>
    <w:next w:val="Normal"/>
    <w:autoRedefine/>
    <w:uiPriority w:val="39"/>
    <w:unhideWhenUsed/>
    <w:rsid w:val="00E327C5"/>
    <w:pPr>
      <w:spacing w:after="100"/>
      <w:ind w:left="720"/>
    </w:pPr>
  </w:style>
  <w:style w:type="character" w:styleId="Hyperlink">
    <w:name w:val="Hyperlink"/>
    <w:basedOn w:val="DefaultParagraphFont"/>
    <w:uiPriority w:val="99"/>
    <w:unhideWhenUsed/>
    <w:rsid w:val="00E327C5"/>
    <w:rPr>
      <w:color w:val="0000FF" w:themeColor="hyperlink"/>
      <w:u w:val="single"/>
    </w:rPr>
  </w:style>
  <w:style w:type="paragraph" w:styleId="TOCHeading">
    <w:name w:val="TOC Heading"/>
    <w:basedOn w:val="Heading1"/>
    <w:next w:val="Normal"/>
    <w:uiPriority w:val="39"/>
    <w:unhideWhenUsed/>
    <w:qFormat/>
    <w:rsid w:val="0071628A"/>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5">
    <w:name w:val="toc 5"/>
    <w:basedOn w:val="Normal"/>
    <w:next w:val="Normal"/>
    <w:autoRedefine/>
    <w:uiPriority w:val="39"/>
    <w:unhideWhenUsed/>
    <w:rsid w:val="00BE35D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E35D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E35D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E35D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E35D5"/>
    <w:pPr>
      <w:spacing w:after="100" w:line="259" w:lineRule="auto"/>
      <w:ind w:left="1760"/>
    </w:pPr>
    <w:rPr>
      <w:rFonts w:asciiTheme="minorHAnsi" w:eastAsiaTheme="minorEastAsia" w:hAnsiTheme="minorHAnsi" w:cstheme="minorBidi"/>
      <w:sz w:val="22"/>
      <w:szCs w:val="22"/>
    </w:rPr>
  </w:style>
  <w:style w:type="character" w:customStyle="1" w:styleId="gmaildefault">
    <w:name w:val="gmail_default"/>
    <w:basedOn w:val="DefaultParagraphFont"/>
    <w:rsid w:val="00103D3E"/>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8">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9">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b">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c">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d">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e">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8">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9">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b">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c">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d">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e">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8">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9">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b">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c">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d">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paragraph" w:styleId="NormalWeb">
    <w:name w:val="Normal (Web)"/>
    <w:basedOn w:val="Normal"/>
    <w:uiPriority w:val="99"/>
    <w:semiHidden/>
    <w:unhideWhenUsed/>
    <w:rsid w:val="00367124"/>
    <w:pPr>
      <w:spacing w:before="100" w:beforeAutospacing="1" w:after="100" w:afterAutospacing="1" w:line="240" w:lineRule="auto"/>
      <w:ind w:left="0"/>
    </w:pPr>
    <w:rPr>
      <w:rFonts w:ascii="Times New Roman" w:eastAsia="Times New Roman" w:hAnsi="Times New Roman" w:cs="Times New Roman"/>
    </w:rPr>
  </w:style>
  <w:style w:type="table" w:customStyle="1" w:styleId="afffe">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ffff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omi.clarke@gpa.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omi.clarke@gpa.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omi.clarke@gpa.gov.uk" TargetMode="External"/><Relationship Id="rId5" Type="http://schemas.openxmlformats.org/officeDocument/2006/relationships/webSettings" Target="webSettings.xml"/><Relationship Id="rId15" Type="http://schemas.openxmlformats.org/officeDocument/2006/relationships/hyperlink" Target="mailto:naomi.clarke@gpa.gov.uk" TargetMode="External"/><Relationship Id="rId10" Type="http://schemas.openxmlformats.org/officeDocument/2006/relationships/hyperlink" Target="mailto:naomi.clarke@gpa.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omi.clarke@gpa.gov.uk" TargetMode="External"/><Relationship Id="rId14" Type="http://schemas.openxmlformats.org/officeDocument/2006/relationships/hyperlink" Target="mailto:naomi.clarke@gpa.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hUYAP52bTOFG/BLytGcAuHAGVw==">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2714</Words>
  <Characters>15475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Gaden</dc:creator>
  <cp:lastModifiedBy>Naomi Clarke</cp:lastModifiedBy>
  <cp:revision>2</cp:revision>
  <dcterms:created xsi:type="dcterms:W3CDTF">2024-02-27T13:25:00Z</dcterms:created>
  <dcterms:modified xsi:type="dcterms:W3CDTF">2024-02-27T13:25:00Z</dcterms:modified>
</cp:coreProperties>
</file>