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74427" w14:textId="77777777"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1C00BD7C" wp14:editId="63720B3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403E3514" w14:textId="77777777" w:rsidR="00CF0715" w:rsidRPr="004A5BC7" w:rsidRDefault="00776F20" w:rsidP="00776F20">
      <w:pPr>
        <w:ind w:left="720" w:firstLine="720"/>
        <w:jc w:val="center"/>
        <w:outlineLvl w:val="0"/>
        <w:rPr>
          <w:rFonts w:asciiTheme="minorHAnsi" w:hAnsiTheme="minorHAnsi" w:cs="Arial"/>
          <w:sz w:val="52"/>
          <w:szCs w:val="48"/>
          <w:lang w:val="en-GB"/>
        </w:rPr>
      </w:pPr>
      <w:bookmarkStart w:id="7" w:name="_Toc277322545"/>
      <w:bookmarkStart w:id="8" w:name="_Toc278189168"/>
      <w:bookmarkStart w:id="9" w:name="_Toc20314327"/>
      <w:r w:rsidRPr="004A5BC7">
        <w:rPr>
          <w:rFonts w:asciiTheme="minorHAnsi" w:hAnsiTheme="minorHAnsi" w:cs="Arial"/>
          <w:sz w:val="52"/>
          <w:szCs w:val="48"/>
          <w:lang w:val="en-GB"/>
        </w:rPr>
        <w:t>Property Management – East Parade, Harrogate</w:t>
      </w:r>
      <w:bookmarkEnd w:id="9"/>
    </w:p>
    <w:p w14:paraId="2D8720DA" w14:textId="77777777" w:rsidR="00CF0715" w:rsidRDefault="00CF0715" w:rsidP="0065704C">
      <w:pPr>
        <w:spacing w:after="480"/>
        <w:rPr>
          <w:rFonts w:ascii="Calibri" w:hAnsi="Calibri" w:cs="Arial"/>
          <w:b/>
          <w:sz w:val="48"/>
          <w:szCs w:val="48"/>
          <w:lang w:val="en-GB"/>
        </w:rPr>
      </w:pPr>
    </w:p>
    <w:p w14:paraId="34040F4E" w14:textId="77777777" w:rsidR="00CF0715" w:rsidRDefault="00CF0715" w:rsidP="0065704C">
      <w:pPr>
        <w:spacing w:after="480"/>
        <w:rPr>
          <w:rFonts w:ascii="Calibri" w:hAnsi="Calibri" w:cs="Arial"/>
          <w:b/>
          <w:sz w:val="48"/>
          <w:szCs w:val="48"/>
          <w:lang w:val="en-GB"/>
        </w:rPr>
      </w:pPr>
    </w:p>
    <w:p w14:paraId="1ACC0173" w14:textId="77777777" w:rsidR="00CF0715" w:rsidRDefault="00CF0715" w:rsidP="0065704C">
      <w:pPr>
        <w:spacing w:after="480"/>
        <w:rPr>
          <w:rFonts w:ascii="Calibri" w:hAnsi="Calibri" w:cs="Arial"/>
          <w:b/>
          <w:sz w:val="48"/>
          <w:szCs w:val="48"/>
          <w:lang w:val="en-GB"/>
        </w:rPr>
      </w:pPr>
    </w:p>
    <w:p w14:paraId="1F6051A6" w14:textId="77777777" w:rsidR="00CF0715" w:rsidRDefault="00CF0715" w:rsidP="0065704C">
      <w:pPr>
        <w:spacing w:after="480"/>
        <w:rPr>
          <w:rFonts w:ascii="Calibri" w:hAnsi="Calibri" w:cs="Arial"/>
          <w:b/>
          <w:sz w:val="48"/>
          <w:szCs w:val="48"/>
          <w:lang w:val="en-GB"/>
        </w:rPr>
      </w:pPr>
    </w:p>
    <w:bookmarkEnd w:id="7"/>
    <w:bookmarkEnd w:id="8"/>
    <w:p w14:paraId="4D2921F9" w14:textId="16A0EB98"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406F92" w:rsidRPr="00406F92">
        <w:rPr>
          <w:rFonts w:ascii="Calibri" w:hAnsi="Calibri" w:cs="Arial"/>
          <w:sz w:val="32"/>
          <w:szCs w:val="32"/>
          <w:lang w:val="en-GB"/>
        </w:rPr>
        <w:t>2</w:t>
      </w:r>
      <w:r w:rsidR="004A5BC7" w:rsidRPr="00406F92">
        <w:rPr>
          <w:rFonts w:ascii="Calibri" w:hAnsi="Calibri" w:cs="Arial"/>
          <w:sz w:val="32"/>
          <w:szCs w:val="32"/>
          <w:lang w:val="en-GB"/>
        </w:rPr>
        <w:t>6 September 2019</w:t>
      </w:r>
    </w:p>
    <w:p w14:paraId="3E09310A"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01AB0F79"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3BAC90DE" w14:textId="77777777" w:rsidR="00A155E7"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20314327" w:history="1">
        <w:r w:rsidR="00A155E7" w:rsidRPr="00C47368">
          <w:rPr>
            <w:rStyle w:val="Hyperlink"/>
            <w:rFonts w:cs="Arial"/>
            <w:noProof/>
            <w:lang w:val="en-GB"/>
          </w:rPr>
          <w:t>Property Management – East Parade, Harrogate</w:t>
        </w:r>
        <w:r w:rsidR="00A155E7">
          <w:rPr>
            <w:noProof/>
            <w:webHidden/>
          </w:rPr>
          <w:tab/>
        </w:r>
        <w:r w:rsidR="00A155E7">
          <w:rPr>
            <w:noProof/>
            <w:webHidden/>
          </w:rPr>
          <w:fldChar w:fldCharType="begin"/>
        </w:r>
        <w:r w:rsidR="00A155E7">
          <w:rPr>
            <w:noProof/>
            <w:webHidden/>
          </w:rPr>
          <w:instrText xml:space="preserve"> PAGEREF _Toc20314327 \h </w:instrText>
        </w:r>
        <w:r w:rsidR="00A155E7">
          <w:rPr>
            <w:noProof/>
            <w:webHidden/>
          </w:rPr>
        </w:r>
        <w:r w:rsidR="00A155E7">
          <w:rPr>
            <w:noProof/>
            <w:webHidden/>
          </w:rPr>
          <w:fldChar w:fldCharType="separate"/>
        </w:r>
        <w:r w:rsidR="00A155E7">
          <w:rPr>
            <w:noProof/>
            <w:webHidden/>
          </w:rPr>
          <w:t>1</w:t>
        </w:r>
        <w:r w:rsidR="00A155E7">
          <w:rPr>
            <w:noProof/>
            <w:webHidden/>
          </w:rPr>
          <w:fldChar w:fldCharType="end"/>
        </w:r>
      </w:hyperlink>
    </w:p>
    <w:p w14:paraId="663E6AF7"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28" w:history="1">
        <w:r w:rsidRPr="00C47368">
          <w:rPr>
            <w:rStyle w:val="Hyperlink"/>
            <w:rFonts w:ascii="Calibri" w:hAnsi="Calibri"/>
            <w:noProof/>
            <w:lang w:val="en-GB"/>
          </w:rPr>
          <w:t>1.0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Introduction to Leeds Federated</w:t>
        </w:r>
        <w:r>
          <w:rPr>
            <w:noProof/>
            <w:webHidden/>
          </w:rPr>
          <w:tab/>
        </w:r>
        <w:r>
          <w:rPr>
            <w:noProof/>
            <w:webHidden/>
          </w:rPr>
          <w:fldChar w:fldCharType="begin"/>
        </w:r>
        <w:r>
          <w:rPr>
            <w:noProof/>
            <w:webHidden/>
          </w:rPr>
          <w:instrText xml:space="preserve"> PAGEREF _Toc20314328 \h </w:instrText>
        </w:r>
        <w:r>
          <w:rPr>
            <w:noProof/>
            <w:webHidden/>
          </w:rPr>
        </w:r>
        <w:r>
          <w:rPr>
            <w:noProof/>
            <w:webHidden/>
          </w:rPr>
          <w:fldChar w:fldCharType="separate"/>
        </w:r>
        <w:r>
          <w:rPr>
            <w:noProof/>
            <w:webHidden/>
          </w:rPr>
          <w:t>5</w:t>
        </w:r>
        <w:r>
          <w:rPr>
            <w:noProof/>
            <w:webHidden/>
          </w:rPr>
          <w:fldChar w:fldCharType="end"/>
        </w:r>
      </w:hyperlink>
    </w:p>
    <w:p w14:paraId="039A692A"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29" w:history="1">
        <w:r w:rsidRPr="00C47368">
          <w:rPr>
            <w:rStyle w:val="Hyperlink"/>
            <w:rFonts w:ascii="Calibri" w:hAnsi="Calibri"/>
            <w:noProof/>
            <w:lang w:val="en-GB"/>
          </w:rPr>
          <w:t>2.0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Background Information</w:t>
        </w:r>
        <w:r>
          <w:rPr>
            <w:noProof/>
            <w:webHidden/>
          </w:rPr>
          <w:tab/>
        </w:r>
        <w:r>
          <w:rPr>
            <w:noProof/>
            <w:webHidden/>
          </w:rPr>
          <w:fldChar w:fldCharType="begin"/>
        </w:r>
        <w:r>
          <w:rPr>
            <w:noProof/>
            <w:webHidden/>
          </w:rPr>
          <w:instrText xml:space="preserve"> PAGEREF _Toc20314329 \h </w:instrText>
        </w:r>
        <w:r>
          <w:rPr>
            <w:noProof/>
            <w:webHidden/>
          </w:rPr>
        </w:r>
        <w:r>
          <w:rPr>
            <w:noProof/>
            <w:webHidden/>
          </w:rPr>
          <w:fldChar w:fldCharType="separate"/>
        </w:r>
        <w:r>
          <w:rPr>
            <w:noProof/>
            <w:webHidden/>
          </w:rPr>
          <w:t>6</w:t>
        </w:r>
        <w:r>
          <w:rPr>
            <w:noProof/>
            <w:webHidden/>
          </w:rPr>
          <w:fldChar w:fldCharType="end"/>
        </w:r>
      </w:hyperlink>
    </w:p>
    <w:p w14:paraId="55C12528"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30" w:history="1">
        <w:r w:rsidRPr="00C47368">
          <w:rPr>
            <w:rStyle w:val="Hyperlink"/>
            <w:rFonts w:ascii="Calibri" w:hAnsi="Calibri"/>
            <w:noProof/>
            <w:lang w:val="en-GB"/>
          </w:rPr>
          <w:t>3.0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Timescale</w:t>
        </w:r>
        <w:r>
          <w:rPr>
            <w:noProof/>
            <w:webHidden/>
          </w:rPr>
          <w:tab/>
        </w:r>
        <w:r>
          <w:rPr>
            <w:noProof/>
            <w:webHidden/>
          </w:rPr>
          <w:fldChar w:fldCharType="begin"/>
        </w:r>
        <w:r>
          <w:rPr>
            <w:noProof/>
            <w:webHidden/>
          </w:rPr>
          <w:instrText xml:space="preserve"> PAGEREF _Toc20314330 \h </w:instrText>
        </w:r>
        <w:r>
          <w:rPr>
            <w:noProof/>
            <w:webHidden/>
          </w:rPr>
        </w:r>
        <w:r>
          <w:rPr>
            <w:noProof/>
            <w:webHidden/>
          </w:rPr>
          <w:fldChar w:fldCharType="separate"/>
        </w:r>
        <w:r>
          <w:rPr>
            <w:noProof/>
            <w:webHidden/>
          </w:rPr>
          <w:t>6</w:t>
        </w:r>
        <w:r>
          <w:rPr>
            <w:noProof/>
            <w:webHidden/>
          </w:rPr>
          <w:fldChar w:fldCharType="end"/>
        </w:r>
      </w:hyperlink>
    </w:p>
    <w:p w14:paraId="46594368"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32" w:history="1">
        <w:r w:rsidRPr="00C47368">
          <w:rPr>
            <w:rStyle w:val="Hyperlink"/>
            <w:rFonts w:ascii="Calibri" w:hAnsi="Calibri"/>
            <w:noProof/>
            <w:lang w:val="en-GB"/>
          </w:rPr>
          <w:t>4.0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Brief</w:t>
        </w:r>
        <w:r>
          <w:rPr>
            <w:noProof/>
            <w:webHidden/>
          </w:rPr>
          <w:tab/>
        </w:r>
        <w:r>
          <w:rPr>
            <w:noProof/>
            <w:webHidden/>
          </w:rPr>
          <w:fldChar w:fldCharType="begin"/>
        </w:r>
        <w:r>
          <w:rPr>
            <w:noProof/>
            <w:webHidden/>
          </w:rPr>
          <w:instrText xml:space="preserve"> PAGEREF _Toc20314332 \h </w:instrText>
        </w:r>
        <w:r>
          <w:rPr>
            <w:noProof/>
            <w:webHidden/>
          </w:rPr>
        </w:r>
        <w:r>
          <w:rPr>
            <w:noProof/>
            <w:webHidden/>
          </w:rPr>
          <w:fldChar w:fldCharType="separate"/>
        </w:r>
        <w:r>
          <w:rPr>
            <w:noProof/>
            <w:webHidden/>
          </w:rPr>
          <w:t>6</w:t>
        </w:r>
        <w:r>
          <w:rPr>
            <w:noProof/>
            <w:webHidden/>
          </w:rPr>
          <w:fldChar w:fldCharType="end"/>
        </w:r>
      </w:hyperlink>
    </w:p>
    <w:p w14:paraId="08F8F55F"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37" w:history="1">
        <w:r w:rsidRPr="00C47368">
          <w:rPr>
            <w:rStyle w:val="Hyperlink"/>
            <w:rFonts w:ascii="Calibri" w:hAnsi="Calibri"/>
            <w:noProof/>
            <w:lang w:val="en-GB"/>
          </w:rPr>
          <w:t>5.0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Key Performance Indicators (KPI’s)</w:t>
        </w:r>
        <w:r>
          <w:rPr>
            <w:noProof/>
            <w:webHidden/>
          </w:rPr>
          <w:tab/>
        </w:r>
        <w:r>
          <w:rPr>
            <w:noProof/>
            <w:webHidden/>
          </w:rPr>
          <w:fldChar w:fldCharType="begin"/>
        </w:r>
        <w:r>
          <w:rPr>
            <w:noProof/>
            <w:webHidden/>
          </w:rPr>
          <w:instrText xml:space="preserve"> PAGEREF _Toc20314337 \h </w:instrText>
        </w:r>
        <w:r>
          <w:rPr>
            <w:noProof/>
            <w:webHidden/>
          </w:rPr>
        </w:r>
        <w:r>
          <w:rPr>
            <w:noProof/>
            <w:webHidden/>
          </w:rPr>
          <w:fldChar w:fldCharType="separate"/>
        </w:r>
        <w:r>
          <w:rPr>
            <w:noProof/>
            <w:webHidden/>
          </w:rPr>
          <w:t>8</w:t>
        </w:r>
        <w:r>
          <w:rPr>
            <w:noProof/>
            <w:webHidden/>
          </w:rPr>
          <w:fldChar w:fldCharType="end"/>
        </w:r>
      </w:hyperlink>
    </w:p>
    <w:p w14:paraId="51E9EBE4"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38" w:history="1">
        <w:r w:rsidRPr="00C47368">
          <w:rPr>
            <w:rStyle w:val="Hyperlink"/>
            <w:rFonts w:ascii="Calibri" w:hAnsi="Calibri"/>
            <w:noProof/>
            <w:lang w:val="en-GB"/>
          </w:rPr>
          <w:t>6.0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Evaluation of Tender Submissions</w:t>
        </w:r>
        <w:r>
          <w:rPr>
            <w:noProof/>
            <w:webHidden/>
          </w:rPr>
          <w:tab/>
        </w:r>
        <w:r>
          <w:rPr>
            <w:noProof/>
            <w:webHidden/>
          </w:rPr>
          <w:fldChar w:fldCharType="begin"/>
        </w:r>
        <w:r>
          <w:rPr>
            <w:noProof/>
            <w:webHidden/>
          </w:rPr>
          <w:instrText xml:space="preserve"> PAGEREF _Toc20314338 \h </w:instrText>
        </w:r>
        <w:r>
          <w:rPr>
            <w:noProof/>
            <w:webHidden/>
          </w:rPr>
        </w:r>
        <w:r>
          <w:rPr>
            <w:noProof/>
            <w:webHidden/>
          </w:rPr>
          <w:fldChar w:fldCharType="separate"/>
        </w:r>
        <w:r>
          <w:rPr>
            <w:noProof/>
            <w:webHidden/>
          </w:rPr>
          <w:t>9</w:t>
        </w:r>
        <w:r>
          <w:rPr>
            <w:noProof/>
            <w:webHidden/>
          </w:rPr>
          <w:fldChar w:fldCharType="end"/>
        </w:r>
      </w:hyperlink>
    </w:p>
    <w:p w14:paraId="33AEA328"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42" w:history="1">
        <w:r w:rsidRPr="00C47368">
          <w:rPr>
            <w:rStyle w:val="Hyperlink"/>
            <w:rFonts w:ascii="Calibri" w:hAnsi="Calibri"/>
            <w:noProof/>
            <w:lang w:val="en-GB"/>
          </w:rPr>
          <w:t>7.0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Terms of Appointment</w:t>
        </w:r>
        <w:r>
          <w:rPr>
            <w:noProof/>
            <w:webHidden/>
          </w:rPr>
          <w:tab/>
        </w:r>
        <w:r>
          <w:rPr>
            <w:noProof/>
            <w:webHidden/>
          </w:rPr>
          <w:fldChar w:fldCharType="begin"/>
        </w:r>
        <w:r>
          <w:rPr>
            <w:noProof/>
            <w:webHidden/>
          </w:rPr>
          <w:instrText xml:space="preserve"> PAGEREF _Toc20314342 \h </w:instrText>
        </w:r>
        <w:r>
          <w:rPr>
            <w:noProof/>
            <w:webHidden/>
          </w:rPr>
        </w:r>
        <w:r>
          <w:rPr>
            <w:noProof/>
            <w:webHidden/>
          </w:rPr>
          <w:fldChar w:fldCharType="separate"/>
        </w:r>
        <w:r>
          <w:rPr>
            <w:noProof/>
            <w:webHidden/>
          </w:rPr>
          <w:t>10</w:t>
        </w:r>
        <w:r>
          <w:rPr>
            <w:noProof/>
            <w:webHidden/>
          </w:rPr>
          <w:fldChar w:fldCharType="end"/>
        </w:r>
      </w:hyperlink>
    </w:p>
    <w:p w14:paraId="17EE8249"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51" w:history="1">
        <w:r w:rsidRPr="00C47368">
          <w:rPr>
            <w:rStyle w:val="Hyperlink"/>
            <w:rFonts w:ascii="Calibri" w:hAnsi="Calibri"/>
            <w:noProof/>
            <w:lang w:val="en-GB"/>
          </w:rPr>
          <w:t>8.0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Terms and Conditions</w:t>
        </w:r>
        <w:r>
          <w:rPr>
            <w:noProof/>
            <w:webHidden/>
          </w:rPr>
          <w:tab/>
        </w:r>
        <w:r>
          <w:rPr>
            <w:noProof/>
            <w:webHidden/>
          </w:rPr>
          <w:fldChar w:fldCharType="begin"/>
        </w:r>
        <w:r>
          <w:rPr>
            <w:noProof/>
            <w:webHidden/>
          </w:rPr>
          <w:instrText xml:space="preserve"> PAGEREF _Toc20314351 \h </w:instrText>
        </w:r>
        <w:r>
          <w:rPr>
            <w:noProof/>
            <w:webHidden/>
          </w:rPr>
        </w:r>
        <w:r>
          <w:rPr>
            <w:noProof/>
            <w:webHidden/>
          </w:rPr>
          <w:fldChar w:fldCharType="separate"/>
        </w:r>
        <w:r>
          <w:rPr>
            <w:noProof/>
            <w:webHidden/>
          </w:rPr>
          <w:t>11</w:t>
        </w:r>
        <w:r>
          <w:rPr>
            <w:noProof/>
            <w:webHidden/>
          </w:rPr>
          <w:fldChar w:fldCharType="end"/>
        </w:r>
      </w:hyperlink>
    </w:p>
    <w:p w14:paraId="4B438952"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54" w:history="1">
        <w:r w:rsidRPr="00C47368">
          <w:rPr>
            <w:rStyle w:val="Hyperlink"/>
            <w:rFonts w:ascii="Calibri" w:hAnsi="Calibri"/>
            <w:noProof/>
            <w:lang w:val="en-GB"/>
          </w:rPr>
          <w:t>9.0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Submitting your Tender Proposal</w:t>
        </w:r>
        <w:r>
          <w:rPr>
            <w:noProof/>
            <w:webHidden/>
          </w:rPr>
          <w:tab/>
        </w:r>
        <w:r>
          <w:rPr>
            <w:noProof/>
            <w:webHidden/>
          </w:rPr>
          <w:fldChar w:fldCharType="begin"/>
        </w:r>
        <w:r>
          <w:rPr>
            <w:noProof/>
            <w:webHidden/>
          </w:rPr>
          <w:instrText xml:space="preserve"> PAGEREF _Toc20314354 \h </w:instrText>
        </w:r>
        <w:r>
          <w:rPr>
            <w:noProof/>
            <w:webHidden/>
          </w:rPr>
        </w:r>
        <w:r>
          <w:rPr>
            <w:noProof/>
            <w:webHidden/>
          </w:rPr>
          <w:fldChar w:fldCharType="separate"/>
        </w:r>
        <w:r>
          <w:rPr>
            <w:noProof/>
            <w:webHidden/>
          </w:rPr>
          <w:t>14</w:t>
        </w:r>
        <w:r>
          <w:rPr>
            <w:noProof/>
            <w:webHidden/>
          </w:rPr>
          <w:fldChar w:fldCharType="end"/>
        </w:r>
      </w:hyperlink>
    </w:p>
    <w:p w14:paraId="527B0DFB"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68" w:history="1">
        <w:r w:rsidRPr="00C47368">
          <w:rPr>
            <w:rStyle w:val="Hyperlink"/>
            <w:rFonts w:ascii="Calibri" w:hAnsi="Calibri"/>
            <w:noProof/>
            <w:lang w:val="en-GB"/>
          </w:rPr>
          <w:t>10.0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Supporting Documentation Checklist</w:t>
        </w:r>
        <w:r>
          <w:rPr>
            <w:noProof/>
            <w:webHidden/>
          </w:rPr>
          <w:tab/>
        </w:r>
        <w:r>
          <w:rPr>
            <w:noProof/>
            <w:webHidden/>
          </w:rPr>
          <w:fldChar w:fldCharType="begin"/>
        </w:r>
        <w:r>
          <w:rPr>
            <w:noProof/>
            <w:webHidden/>
          </w:rPr>
          <w:instrText xml:space="preserve"> PAGEREF _Toc20314368 \h </w:instrText>
        </w:r>
        <w:r>
          <w:rPr>
            <w:noProof/>
            <w:webHidden/>
          </w:rPr>
        </w:r>
        <w:r>
          <w:rPr>
            <w:noProof/>
            <w:webHidden/>
          </w:rPr>
          <w:fldChar w:fldCharType="separate"/>
        </w:r>
        <w:r>
          <w:rPr>
            <w:noProof/>
            <w:webHidden/>
          </w:rPr>
          <w:t>15</w:t>
        </w:r>
        <w:r>
          <w:rPr>
            <w:noProof/>
            <w:webHidden/>
          </w:rPr>
          <w:fldChar w:fldCharType="end"/>
        </w:r>
      </w:hyperlink>
    </w:p>
    <w:p w14:paraId="7814162A" w14:textId="77777777" w:rsidR="00A155E7" w:rsidRDefault="00A155E7">
      <w:pPr>
        <w:pStyle w:val="TOC1"/>
        <w:rPr>
          <w:rFonts w:asciiTheme="minorHAnsi" w:eastAsiaTheme="minorEastAsia" w:hAnsiTheme="minorHAnsi" w:cstheme="minorBidi"/>
          <w:noProof/>
          <w:sz w:val="22"/>
          <w:szCs w:val="22"/>
          <w:lang w:val="en-GB" w:eastAsia="en-GB"/>
        </w:rPr>
      </w:pPr>
      <w:hyperlink w:anchor="_Toc20314378" w:history="1">
        <w:r w:rsidRPr="00C47368">
          <w:rPr>
            <w:rStyle w:val="Hyperlink"/>
            <w:rFonts w:ascii="Calibri" w:hAnsi="Calibri"/>
            <w:noProof/>
            <w:lang w:val="en-GB"/>
          </w:rPr>
          <w:t>11.0</w:t>
        </w:r>
        <w:r>
          <w:rPr>
            <w:rFonts w:asciiTheme="minorHAnsi" w:eastAsiaTheme="minorEastAsia" w:hAnsiTheme="minorHAnsi" w:cstheme="minorBidi"/>
            <w:noProof/>
            <w:sz w:val="22"/>
            <w:szCs w:val="22"/>
            <w:lang w:val="en-GB" w:eastAsia="en-GB"/>
          </w:rPr>
          <w:tab/>
        </w:r>
        <w:r w:rsidRPr="00C47368">
          <w:rPr>
            <w:rStyle w:val="Hyperlink"/>
            <w:rFonts w:ascii="Calibri" w:hAnsi="Calibri"/>
            <w:noProof/>
            <w:lang w:val="en-GB"/>
          </w:rPr>
          <w:t>Quality Questions</w:t>
        </w:r>
        <w:r>
          <w:rPr>
            <w:noProof/>
            <w:webHidden/>
          </w:rPr>
          <w:tab/>
        </w:r>
        <w:r>
          <w:rPr>
            <w:noProof/>
            <w:webHidden/>
          </w:rPr>
          <w:fldChar w:fldCharType="begin"/>
        </w:r>
        <w:r>
          <w:rPr>
            <w:noProof/>
            <w:webHidden/>
          </w:rPr>
          <w:instrText xml:space="preserve"> PAGEREF _Toc20314378 \h </w:instrText>
        </w:r>
        <w:r>
          <w:rPr>
            <w:noProof/>
            <w:webHidden/>
          </w:rPr>
        </w:r>
        <w:r>
          <w:rPr>
            <w:noProof/>
            <w:webHidden/>
          </w:rPr>
          <w:fldChar w:fldCharType="separate"/>
        </w:r>
        <w:r>
          <w:rPr>
            <w:noProof/>
            <w:webHidden/>
          </w:rPr>
          <w:t>16</w:t>
        </w:r>
        <w:r>
          <w:rPr>
            <w:noProof/>
            <w:webHidden/>
          </w:rPr>
          <w:fldChar w:fldCharType="end"/>
        </w:r>
      </w:hyperlink>
    </w:p>
    <w:p w14:paraId="10D0E1EE" w14:textId="77777777" w:rsidR="00A155E7" w:rsidRPr="00A155E7" w:rsidRDefault="00A155E7">
      <w:pPr>
        <w:pStyle w:val="TOC1"/>
        <w:rPr>
          <w:rFonts w:asciiTheme="minorHAnsi" w:eastAsiaTheme="minorEastAsia" w:hAnsiTheme="minorHAnsi" w:cstheme="minorHAnsi"/>
          <w:noProof/>
          <w:sz w:val="22"/>
          <w:szCs w:val="22"/>
          <w:lang w:val="en-GB" w:eastAsia="en-GB"/>
        </w:rPr>
      </w:pPr>
      <w:hyperlink w:anchor="_Toc20314386" w:history="1">
        <w:r w:rsidRPr="00A155E7">
          <w:rPr>
            <w:rStyle w:val="Hyperlink"/>
            <w:rFonts w:asciiTheme="minorHAnsi" w:hAnsiTheme="minorHAnsi" w:cstheme="minorHAnsi"/>
            <w:noProof/>
          </w:rPr>
          <w:t>12.0</w:t>
        </w:r>
        <w:r w:rsidRPr="00A155E7">
          <w:rPr>
            <w:rFonts w:asciiTheme="minorHAnsi" w:eastAsiaTheme="minorEastAsia" w:hAnsiTheme="minorHAnsi" w:cstheme="minorHAnsi"/>
            <w:noProof/>
            <w:sz w:val="22"/>
            <w:szCs w:val="22"/>
            <w:lang w:val="en-GB" w:eastAsia="en-GB"/>
          </w:rPr>
          <w:tab/>
        </w:r>
        <w:r w:rsidRPr="00A155E7">
          <w:rPr>
            <w:rStyle w:val="Hyperlink"/>
            <w:rFonts w:asciiTheme="minorHAnsi" w:hAnsiTheme="minorHAnsi" w:cstheme="minorHAnsi"/>
            <w:noProof/>
          </w:rPr>
          <w:t>Pricing Matrix</w:t>
        </w:r>
        <w:r w:rsidRPr="00A155E7">
          <w:rPr>
            <w:rFonts w:asciiTheme="minorHAnsi" w:hAnsiTheme="minorHAnsi" w:cstheme="minorHAnsi"/>
            <w:noProof/>
            <w:webHidden/>
          </w:rPr>
          <w:tab/>
        </w:r>
        <w:r w:rsidRPr="00A155E7">
          <w:rPr>
            <w:rFonts w:asciiTheme="minorHAnsi" w:hAnsiTheme="minorHAnsi" w:cstheme="minorHAnsi"/>
            <w:noProof/>
            <w:webHidden/>
          </w:rPr>
          <w:fldChar w:fldCharType="begin"/>
        </w:r>
        <w:r w:rsidRPr="00A155E7">
          <w:rPr>
            <w:rFonts w:asciiTheme="minorHAnsi" w:hAnsiTheme="minorHAnsi" w:cstheme="minorHAnsi"/>
            <w:noProof/>
            <w:webHidden/>
          </w:rPr>
          <w:instrText xml:space="preserve"> PAGEREF _Toc20314386 \h </w:instrText>
        </w:r>
        <w:r w:rsidRPr="00A155E7">
          <w:rPr>
            <w:rFonts w:asciiTheme="minorHAnsi" w:hAnsiTheme="minorHAnsi" w:cstheme="minorHAnsi"/>
            <w:noProof/>
            <w:webHidden/>
          </w:rPr>
        </w:r>
        <w:r w:rsidRPr="00A155E7">
          <w:rPr>
            <w:rFonts w:asciiTheme="minorHAnsi" w:hAnsiTheme="minorHAnsi" w:cstheme="minorHAnsi"/>
            <w:noProof/>
            <w:webHidden/>
          </w:rPr>
          <w:fldChar w:fldCharType="separate"/>
        </w:r>
        <w:r w:rsidRPr="00A155E7">
          <w:rPr>
            <w:rFonts w:asciiTheme="minorHAnsi" w:hAnsiTheme="minorHAnsi" w:cstheme="minorHAnsi"/>
            <w:noProof/>
            <w:webHidden/>
          </w:rPr>
          <w:t>17</w:t>
        </w:r>
        <w:r w:rsidRPr="00A155E7">
          <w:rPr>
            <w:rFonts w:asciiTheme="minorHAnsi" w:hAnsiTheme="minorHAnsi" w:cstheme="minorHAnsi"/>
            <w:noProof/>
            <w:webHidden/>
          </w:rPr>
          <w:fldChar w:fldCharType="end"/>
        </w:r>
      </w:hyperlink>
    </w:p>
    <w:p w14:paraId="387811A5" w14:textId="77777777" w:rsidR="00A155E7" w:rsidRPr="00A155E7" w:rsidRDefault="00A155E7">
      <w:pPr>
        <w:pStyle w:val="TOC1"/>
        <w:rPr>
          <w:rFonts w:asciiTheme="minorHAnsi" w:eastAsiaTheme="minorEastAsia" w:hAnsiTheme="minorHAnsi" w:cstheme="minorHAnsi"/>
          <w:noProof/>
          <w:sz w:val="22"/>
          <w:szCs w:val="22"/>
          <w:lang w:val="en-GB" w:eastAsia="en-GB"/>
        </w:rPr>
      </w:pPr>
      <w:hyperlink w:anchor="_Toc20314387" w:history="1">
        <w:r w:rsidRPr="00A155E7">
          <w:rPr>
            <w:rStyle w:val="Hyperlink"/>
            <w:rFonts w:asciiTheme="minorHAnsi" w:hAnsiTheme="minorHAnsi" w:cstheme="minorHAnsi"/>
            <w:noProof/>
            <w:lang w:val="en-GB"/>
          </w:rPr>
          <w:t>13.0</w:t>
        </w:r>
        <w:r w:rsidRPr="00A155E7">
          <w:rPr>
            <w:rFonts w:asciiTheme="minorHAnsi" w:eastAsiaTheme="minorEastAsia" w:hAnsiTheme="minorHAnsi" w:cstheme="minorHAnsi"/>
            <w:noProof/>
            <w:sz w:val="22"/>
            <w:szCs w:val="22"/>
            <w:lang w:val="en-GB" w:eastAsia="en-GB"/>
          </w:rPr>
          <w:tab/>
        </w:r>
        <w:r w:rsidRPr="00A155E7">
          <w:rPr>
            <w:rStyle w:val="Hyperlink"/>
            <w:rFonts w:asciiTheme="minorHAnsi" w:hAnsiTheme="minorHAnsi" w:cstheme="minorHAnsi"/>
            <w:noProof/>
            <w:lang w:val="en-GB"/>
          </w:rPr>
          <w:t>Form of Tender</w:t>
        </w:r>
        <w:r w:rsidRPr="00A155E7">
          <w:rPr>
            <w:rFonts w:asciiTheme="minorHAnsi" w:hAnsiTheme="minorHAnsi" w:cstheme="minorHAnsi"/>
            <w:noProof/>
            <w:webHidden/>
          </w:rPr>
          <w:tab/>
        </w:r>
        <w:r w:rsidRPr="00A155E7">
          <w:rPr>
            <w:rFonts w:asciiTheme="minorHAnsi" w:hAnsiTheme="minorHAnsi" w:cstheme="minorHAnsi"/>
            <w:noProof/>
            <w:webHidden/>
          </w:rPr>
          <w:fldChar w:fldCharType="begin"/>
        </w:r>
        <w:r w:rsidRPr="00A155E7">
          <w:rPr>
            <w:rFonts w:asciiTheme="minorHAnsi" w:hAnsiTheme="minorHAnsi" w:cstheme="minorHAnsi"/>
            <w:noProof/>
            <w:webHidden/>
          </w:rPr>
          <w:instrText xml:space="preserve"> PAGEREF _Toc20314387 \h </w:instrText>
        </w:r>
        <w:r w:rsidRPr="00A155E7">
          <w:rPr>
            <w:rFonts w:asciiTheme="minorHAnsi" w:hAnsiTheme="minorHAnsi" w:cstheme="minorHAnsi"/>
            <w:noProof/>
            <w:webHidden/>
          </w:rPr>
        </w:r>
        <w:r w:rsidRPr="00A155E7">
          <w:rPr>
            <w:rFonts w:asciiTheme="minorHAnsi" w:hAnsiTheme="minorHAnsi" w:cstheme="minorHAnsi"/>
            <w:noProof/>
            <w:webHidden/>
          </w:rPr>
          <w:fldChar w:fldCharType="separate"/>
        </w:r>
        <w:r w:rsidRPr="00A155E7">
          <w:rPr>
            <w:rFonts w:asciiTheme="minorHAnsi" w:hAnsiTheme="minorHAnsi" w:cstheme="minorHAnsi"/>
            <w:noProof/>
            <w:webHidden/>
          </w:rPr>
          <w:t>18</w:t>
        </w:r>
        <w:r w:rsidRPr="00A155E7">
          <w:rPr>
            <w:rFonts w:asciiTheme="minorHAnsi" w:hAnsiTheme="minorHAnsi" w:cstheme="minorHAnsi"/>
            <w:noProof/>
            <w:webHidden/>
          </w:rPr>
          <w:fldChar w:fldCharType="end"/>
        </w:r>
      </w:hyperlink>
    </w:p>
    <w:p w14:paraId="7149CAE5" w14:textId="77777777" w:rsidR="00A155E7" w:rsidRPr="00A155E7" w:rsidRDefault="00A155E7">
      <w:pPr>
        <w:pStyle w:val="TOC1"/>
        <w:rPr>
          <w:rFonts w:asciiTheme="minorHAnsi" w:eastAsiaTheme="minorEastAsia" w:hAnsiTheme="minorHAnsi" w:cstheme="minorHAnsi"/>
          <w:noProof/>
          <w:sz w:val="22"/>
          <w:szCs w:val="22"/>
          <w:lang w:val="en-GB" w:eastAsia="en-GB"/>
        </w:rPr>
      </w:pPr>
      <w:hyperlink w:anchor="_Toc20314388" w:history="1">
        <w:r w:rsidRPr="00A155E7">
          <w:rPr>
            <w:rStyle w:val="Hyperlink"/>
            <w:rFonts w:asciiTheme="minorHAnsi" w:hAnsiTheme="minorHAnsi" w:cstheme="minorHAnsi"/>
            <w:noProof/>
            <w:lang w:val="en-GB"/>
          </w:rPr>
          <w:t>14.0</w:t>
        </w:r>
        <w:r w:rsidRPr="00A155E7">
          <w:rPr>
            <w:rFonts w:asciiTheme="minorHAnsi" w:eastAsiaTheme="minorEastAsia" w:hAnsiTheme="minorHAnsi" w:cstheme="minorHAnsi"/>
            <w:noProof/>
            <w:sz w:val="22"/>
            <w:szCs w:val="22"/>
            <w:lang w:val="en-GB" w:eastAsia="en-GB"/>
          </w:rPr>
          <w:tab/>
        </w:r>
        <w:r w:rsidRPr="00A155E7">
          <w:rPr>
            <w:rStyle w:val="Hyperlink"/>
            <w:rFonts w:asciiTheme="minorHAnsi" w:hAnsiTheme="minorHAnsi" w:cstheme="minorHAnsi"/>
            <w:noProof/>
            <w:lang w:val="en-GB"/>
          </w:rPr>
          <w:t>Certificate of Non</w:t>
        </w:r>
        <w:r w:rsidRPr="00A155E7">
          <w:rPr>
            <w:rStyle w:val="Hyperlink"/>
            <w:rFonts w:asciiTheme="minorHAnsi" w:hAnsiTheme="minorHAnsi" w:cstheme="minorHAnsi"/>
            <w:noProof/>
            <w:lang w:val="en-GB"/>
          </w:rPr>
          <w:noBreakHyphen/>
          <w:t>Collusion</w:t>
        </w:r>
        <w:r w:rsidRPr="00A155E7">
          <w:rPr>
            <w:rFonts w:asciiTheme="minorHAnsi" w:hAnsiTheme="minorHAnsi" w:cstheme="minorHAnsi"/>
            <w:noProof/>
            <w:webHidden/>
          </w:rPr>
          <w:tab/>
        </w:r>
        <w:r w:rsidRPr="00A155E7">
          <w:rPr>
            <w:rFonts w:asciiTheme="minorHAnsi" w:hAnsiTheme="minorHAnsi" w:cstheme="minorHAnsi"/>
            <w:noProof/>
            <w:webHidden/>
          </w:rPr>
          <w:fldChar w:fldCharType="begin"/>
        </w:r>
        <w:r w:rsidRPr="00A155E7">
          <w:rPr>
            <w:rFonts w:asciiTheme="minorHAnsi" w:hAnsiTheme="minorHAnsi" w:cstheme="minorHAnsi"/>
            <w:noProof/>
            <w:webHidden/>
          </w:rPr>
          <w:instrText xml:space="preserve"> PAGEREF _Toc20314388 \h </w:instrText>
        </w:r>
        <w:r w:rsidRPr="00A155E7">
          <w:rPr>
            <w:rFonts w:asciiTheme="minorHAnsi" w:hAnsiTheme="minorHAnsi" w:cstheme="minorHAnsi"/>
            <w:noProof/>
            <w:webHidden/>
          </w:rPr>
        </w:r>
        <w:r w:rsidRPr="00A155E7">
          <w:rPr>
            <w:rFonts w:asciiTheme="minorHAnsi" w:hAnsiTheme="minorHAnsi" w:cstheme="minorHAnsi"/>
            <w:noProof/>
            <w:webHidden/>
          </w:rPr>
          <w:fldChar w:fldCharType="separate"/>
        </w:r>
        <w:r w:rsidRPr="00A155E7">
          <w:rPr>
            <w:rFonts w:asciiTheme="minorHAnsi" w:hAnsiTheme="minorHAnsi" w:cstheme="minorHAnsi"/>
            <w:noProof/>
            <w:webHidden/>
          </w:rPr>
          <w:t>19</w:t>
        </w:r>
        <w:r w:rsidRPr="00A155E7">
          <w:rPr>
            <w:rFonts w:asciiTheme="minorHAnsi" w:hAnsiTheme="minorHAnsi" w:cstheme="minorHAnsi"/>
            <w:noProof/>
            <w:webHidden/>
          </w:rPr>
          <w:fldChar w:fldCharType="end"/>
        </w:r>
      </w:hyperlink>
    </w:p>
    <w:p w14:paraId="206A6939" w14:textId="77777777" w:rsidR="00A155E7" w:rsidRPr="00A155E7" w:rsidRDefault="00A155E7">
      <w:pPr>
        <w:pStyle w:val="TOC1"/>
        <w:rPr>
          <w:rFonts w:asciiTheme="minorHAnsi" w:eastAsiaTheme="minorEastAsia" w:hAnsiTheme="minorHAnsi" w:cstheme="minorHAnsi"/>
          <w:noProof/>
          <w:sz w:val="22"/>
          <w:szCs w:val="22"/>
          <w:lang w:val="en-GB" w:eastAsia="en-GB"/>
        </w:rPr>
      </w:pPr>
      <w:hyperlink w:anchor="_Toc20314390" w:history="1">
        <w:r w:rsidRPr="00A155E7">
          <w:rPr>
            <w:rStyle w:val="Hyperlink"/>
            <w:rFonts w:asciiTheme="minorHAnsi" w:hAnsiTheme="minorHAnsi" w:cstheme="minorHAnsi"/>
            <w:noProof/>
          </w:rPr>
          <w:t>15.0</w:t>
        </w:r>
        <w:r w:rsidRPr="00A155E7">
          <w:rPr>
            <w:rFonts w:asciiTheme="minorHAnsi" w:eastAsiaTheme="minorEastAsia" w:hAnsiTheme="minorHAnsi" w:cstheme="minorHAnsi"/>
            <w:noProof/>
            <w:sz w:val="22"/>
            <w:szCs w:val="22"/>
            <w:lang w:val="en-GB" w:eastAsia="en-GB"/>
          </w:rPr>
          <w:tab/>
        </w:r>
        <w:r w:rsidRPr="00A155E7">
          <w:rPr>
            <w:rStyle w:val="Hyperlink"/>
            <w:rFonts w:asciiTheme="minorHAnsi" w:hAnsiTheme="minorHAnsi" w:cstheme="minorHAnsi"/>
            <w:noProof/>
          </w:rPr>
          <w:t>Annex A – Specification</w:t>
        </w:r>
        <w:r w:rsidRPr="00A155E7">
          <w:rPr>
            <w:rFonts w:asciiTheme="minorHAnsi" w:hAnsiTheme="minorHAnsi" w:cstheme="minorHAnsi"/>
            <w:noProof/>
            <w:webHidden/>
          </w:rPr>
          <w:tab/>
        </w:r>
        <w:r w:rsidRPr="00A155E7">
          <w:rPr>
            <w:rFonts w:asciiTheme="minorHAnsi" w:hAnsiTheme="minorHAnsi" w:cstheme="minorHAnsi"/>
            <w:noProof/>
            <w:webHidden/>
          </w:rPr>
          <w:fldChar w:fldCharType="begin"/>
        </w:r>
        <w:r w:rsidRPr="00A155E7">
          <w:rPr>
            <w:rFonts w:asciiTheme="minorHAnsi" w:hAnsiTheme="minorHAnsi" w:cstheme="minorHAnsi"/>
            <w:noProof/>
            <w:webHidden/>
          </w:rPr>
          <w:instrText xml:space="preserve"> PAGEREF _Toc20314390 \h </w:instrText>
        </w:r>
        <w:r w:rsidRPr="00A155E7">
          <w:rPr>
            <w:rFonts w:asciiTheme="minorHAnsi" w:hAnsiTheme="minorHAnsi" w:cstheme="minorHAnsi"/>
            <w:noProof/>
            <w:webHidden/>
          </w:rPr>
        </w:r>
        <w:r w:rsidRPr="00A155E7">
          <w:rPr>
            <w:rFonts w:asciiTheme="minorHAnsi" w:hAnsiTheme="minorHAnsi" w:cstheme="minorHAnsi"/>
            <w:noProof/>
            <w:webHidden/>
          </w:rPr>
          <w:fldChar w:fldCharType="separate"/>
        </w:r>
        <w:r w:rsidRPr="00A155E7">
          <w:rPr>
            <w:rFonts w:asciiTheme="minorHAnsi" w:hAnsiTheme="minorHAnsi" w:cstheme="minorHAnsi"/>
            <w:noProof/>
            <w:webHidden/>
          </w:rPr>
          <w:t>22</w:t>
        </w:r>
        <w:r w:rsidRPr="00A155E7">
          <w:rPr>
            <w:rFonts w:asciiTheme="minorHAnsi" w:hAnsiTheme="minorHAnsi" w:cstheme="minorHAnsi"/>
            <w:noProof/>
            <w:webHidden/>
          </w:rPr>
          <w:fldChar w:fldCharType="end"/>
        </w:r>
      </w:hyperlink>
    </w:p>
    <w:p w14:paraId="39C1A70E"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5532A8F0" w14:textId="77777777" w:rsidR="00A20E6F" w:rsidRDefault="00A20E6F" w:rsidP="0045353F">
      <w:pPr>
        <w:spacing w:before="280" w:after="280"/>
        <w:rPr>
          <w:rFonts w:ascii="Calibri" w:hAnsi="Calibri" w:cs="Arial"/>
          <w:bCs/>
          <w:lang w:val="en-GB"/>
        </w:rPr>
      </w:pPr>
      <w:r w:rsidRPr="00E67A96">
        <w:rPr>
          <w:rFonts w:ascii="Calibri" w:hAnsi="Calibri" w:cs="Arial"/>
          <w:bCs/>
          <w:lang w:val="en-GB"/>
        </w:rPr>
        <w:t>Appendix A –</w:t>
      </w:r>
      <w:r w:rsidR="00A8032C">
        <w:rPr>
          <w:rFonts w:ascii="Calibri" w:hAnsi="Calibri" w:cs="Arial"/>
          <w:bCs/>
          <w:lang w:val="en-GB"/>
        </w:rPr>
        <w:t xml:space="preserve"> </w:t>
      </w:r>
      <w:r w:rsidR="00EF1FD0">
        <w:rPr>
          <w:rFonts w:ascii="Calibri" w:hAnsi="Calibri" w:cs="Arial"/>
          <w:bCs/>
          <w:lang w:val="en-GB"/>
        </w:rPr>
        <w:t>Specification</w:t>
      </w:r>
    </w:p>
    <w:p w14:paraId="1387EBC3" w14:textId="77777777"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06C52E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20314328"/>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36B48709"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46AD436E"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0000A0AA"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33205B19"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7B53908B"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4FDD108B"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6ED07BA3"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F23FF92"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3310587C" w14:textId="77777777" w:rsidR="004F7998" w:rsidRDefault="004F7998" w:rsidP="0011618C">
      <w:pPr>
        <w:keepNext/>
        <w:keepLines/>
        <w:widowControl w:val="0"/>
        <w:spacing w:before="120" w:after="120"/>
        <w:jc w:val="both"/>
        <w:rPr>
          <w:rFonts w:ascii="Calibri" w:hAnsi="Calibri" w:cs="Arial"/>
          <w:sz w:val="22"/>
          <w:szCs w:val="22"/>
          <w:lang w:val="en-GB"/>
        </w:rPr>
      </w:pPr>
    </w:p>
    <w:p w14:paraId="151F5BB9"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6F0E9767" w14:textId="77777777" w:rsidR="004F7998" w:rsidRDefault="004F7998" w:rsidP="006F5473">
      <w:pPr>
        <w:keepLines/>
        <w:jc w:val="center"/>
        <w:rPr>
          <w:rFonts w:asciiTheme="minorHAnsi" w:hAnsiTheme="minorHAnsi" w:cs="Arial"/>
          <w:b/>
          <w:sz w:val="22"/>
          <w:szCs w:val="22"/>
          <w:lang w:val="en-GB"/>
        </w:rPr>
      </w:pPr>
    </w:p>
    <w:p w14:paraId="1DD34A66" w14:textId="77777777"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4DD9E7D2" w14:textId="77777777" w:rsidR="006F5473" w:rsidRDefault="006F5473" w:rsidP="006F5473">
      <w:pPr>
        <w:keepLines/>
        <w:rPr>
          <w:rFonts w:asciiTheme="minorHAnsi" w:hAnsiTheme="minorHAnsi" w:cs="Arial"/>
          <w:sz w:val="22"/>
          <w:szCs w:val="22"/>
          <w:lang w:val="en-GB"/>
        </w:rPr>
      </w:pPr>
    </w:p>
    <w:p w14:paraId="3B9F490B"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8C1F818" w14:textId="77777777" w:rsidR="006F5473" w:rsidRDefault="006F5473" w:rsidP="006F5473">
      <w:pPr>
        <w:rPr>
          <w:lang w:val="en-GB"/>
        </w:rPr>
      </w:pPr>
    </w:p>
    <w:p w14:paraId="7457AD66" w14:textId="77777777"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62A4057C" w14:textId="77777777" w:rsidR="006F5473" w:rsidRDefault="006F5473" w:rsidP="006F5473">
      <w:pPr>
        <w:pStyle w:val="NoSpacing"/>
        <w:keepNext/>
        <w:keepLines/>
        <w:widowControl w:val="0"/>
        <w:rPr>
          <w:rFonts w:ascii="Arial" w:hAnsi="Arial" w:cs="Arial"/>
          <w:sz w:val="24"/>
          <w:szCs w:val="24"/>
          <w:lang w:val="en-GB"/>
        </w:rPr>
      </w:pPr>
    </w:p>
    <w:p w14:paraId="49734162"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65A0368C"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E5992EB" w14:textId="77777777" w:rsidR="006F5473" w:rsidRDefault="006F5473" w:rsidP="006F5473">
      <w:pPr>
        <w:pStyle w:val="NoSpacing"/>
        <w:ind w:left="1080"/>
        <w:rPr>
          <w:rFonts w:asciiTheme="minorHAnsi" w:hAnsiTheme="minorHAnsi" w:cs="Arial"/>
          <w:b/>
        </w:rPr>
      </w:pPr>
    </w:p>
    <w:p w14:paraId="5D661716"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30909F67"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7400849" w14:textId="77777777" w:rsidR="006F5473" w:rsidRDefault="006F5473" w:rsidP="006F5473">
      <w:pPr>
        <w:pStyle w:val="NoSpacing"/>
        <w:ind w:left="1080"/>
        <w:rPr>
          <w:rFonts w:ascii="Arial" w:hAnsi="Arial" w:cs="Arial"/>
          <w:sz w:val="24"/>
          <w:szCs w:val="24"/>
        </w:rPr>
      </w:pPr>
    </w:p>
    <w:p w14:paraId="2E8AB881"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1AD4FA7E"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779A6E24" w14:textId="77777777" w:rsidR="0011618C" w:rsidRDefault="0011618C">
      <w:pPr>
        <w:rPr>
          <w:rFonts w:ascii="Calibri" w:hAnsi="Calibri" w:cs="Arial"/>
          <w:b/>
          <w:bCs/>
          <w:kern w:val="32"/>
          <w:sz w:val="32"/>
          <w:szCs w:val="32"/>
          <w:lang w:val="en-GB"/>
        </w:rPr>
      </w:pPr>
      <w:r>
        <w:rPr>
          <w:rFonts w:ascii="Calibri" w:hAnsi="Calibri"/>
          <w:lang w:val="en-GB"/>
        </w:rPr>
        <w:br w:type="page"/>
      </w:r>
    </w:p>
    <w:p w14:paraId="7A804805" w14:textId="77777777"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20314329"/>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2657EC37" w14:textId="77777777"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4B14CB">
        <w:rPr>
          <w:rFonts w:asciiTheme="minorHAnsi" w:hAnsiTheme="minorHAnsi" w:cs="Arial"/>
          <w:szCs w:val="22"/>
        </w:rPr>
        <w:t xml:space="preserve">of </w:t>
      </w:r>
      <w:r w:rsidR="00776F20" w:rsidRPr="004B14CB">
        <w:rPr>
          <w:rFonts w:asciiTheme="minorHAnsi" w:hAnsiTheme="minorHAnsi" w:cs="Arial"/>
          <w:szCs w:val="22"/>
        </w:rPr>
        <w:t xml:space="preserve">a fully managed property lettings service for </w:t>
      </w:r>
      <w:r w:rsidR="00691D2D" w:rsidRPr="004B14CB">
        <w:rPr>
          <w:rFonts w:asciiTheme="minorHAnsi" w:hAnsiTheme="minorHAnsi" w:cs="Arial"/>
          <w:szCs w:val="22"/>
        </w:rPr>
        <w:t xml:space="preserve">23 </w:t>
      </w:r>
      <w:r w:rsidR="00776F20" w:rsidRPr="004B14CB">
        <w:rPr>
          <w:rFonts w:asciiTheme="minorHAnsi" w:hAnsiTheme="minorHAnsi" w:cs="Arial"/>
          <w:szCs w:val="22"/>
        </w:rPr>
        <w:t>market rent flats in Harrogate</w:t>
      </w:r>
      <w:r w:rsidRPr="004B14CB">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60DD253" w14:textId="77777777" w:rsidR="004F7998" w:rsidRDefault="004F7998" w:rsidP="004F7998">
      <w:pPr>
        <w:pStyle w:val="JenboNormal"/>
        <w:rPr>
          <w:rFonts w:asciiTheme="minorHAnsi" w:hAnsiTheme="minorHAnsi" w:cs="Arial"/>
          <w:szCs w:val="22"/>
        </w:rPr>
      </w:pPr>
    </w:p>
    <w:p w14:paraId="2B4A738D"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623FA0F1" w14:textId="77777777" w:rsidR="001E7CDB" w:rsidRDefault="001E7CDB" w:rsidP="001E7CDB">
      <w:pPr>
        <w:pStyle w:val="JenboNormal"/>
        <w:rPr>
          <w:rFonts w:asciiTheme="minorHAnsi" w:hAnsiTheme="minorHAnsi" w:cs="Arial"/>
          <w:szCs w:val="22"/>
        </w:rPr>
      </w:pPr>
    </w:p>
    <w:p w14:paraId="3E0E2AA6" w14:textId="17F5055C"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joanne.harrison@lfha.co.uk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406F92">
        <w:rPr>
          <w:rFonts w:asciiTheme="minorHAnsi" w:hAnsiTheme="minorHAnsi" w:cs="Arial"/>
          <w:b/>
          <w:sz w:val="22"/>
          <w:szCs w:val="22"/>
          <w:lang w:val="en-GB"/>
        </w:rPr>
        <w:t>12:00 noon 07 Octo</w:t>
      </w:r>
      <w:r w:rsidR="00374718">
        <w:rPr>
          <w:rFonts w:asciiTheme="minorHAnsi" w:hAnsiTheme="minorHAnsi" w:cs="Arial"/>
          <w:b/>
          <w:sz w:val="22"/>
          <w:szCs w:val="22"/>
          <w:lang w:val="en-GB"/>
        </w:rPr>
        <w:t>ber 2019</w:t>
      </w:r>
      <w:r w:rsidRPr="00374718">
        <w:rPr>
          <w:rFonts w:asciiTheme="minorHAnsi" w:hAnsiTheme="minorHAnsi" w:cs="Arial"/>
          <w:b/>
          <w:sz w:val="22"/>
          <w:szCs w:val="22"/>
          <w:lang w:val="en-GB"/>
        </w:rPr>
        <w:t xml:space="preserve"> </w:t>
      </w:r>
    </w:p>
    <w:p w14:paraId="4086E7C3" w14:textId="77777777"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r w:rsidR="00616006">
        <w:rPr>
          <w:rFonts w:ascii="Calibri" w:hAnsi="Calibri" w:cs="Arial"/>
          <w:bCs/>
          <w:sz w:val="22"/>
          <w:szCs w:val="22"/>
          <w:lang w:val="en-GB"/>
        </w:rPr>
        <w:t xml:space="preserve"> </w:t>
      </w:r>
      <w:r w:rsidR="00616006" w:rsidRPr="00EB031E">
        <w:rPr>
          <w:rFonts w:ascii="Calibri" w:hAnsi="Calibri"/>
          <w:color w:val="000000" w:themeColor="text1"/>
          <w:sz w:val="22"/>
          <w:szCs w:val="22"/>
          <w:lang w:val="en-GB"/>
        </w:rPr>
        <w:t>Interested tenderers are advised to ‘watch’ the notice to receive notifications if the notice is updated</w:t>
      </w:r>
      <w:r w:rsidR="00616006">
        <w:rPr>
          <w:rFonts w:ascii="Calibri" w:hAnsi="Calibri"/>
          <w:color w:val="000000" w:themeColor="text1"/>
          <w:sz w:val="22"/>
          <w:szCs w:val="22"/>
          <w:lang w:val="en-GB"/>
        </w:rPr>
        <w:t xml:space="preserve"> with new queries</w:t>
      </w:r>
      <w:r w:rsidR="00616006" w:rsidRPr="00EB031E">
        <w:rPr>
          <w:rFonts w:ascii="Calibri" w:hAnsi="Calibri"/>
          <w:color w:val="000000" w:themeColor="text1"/>
          <w:sz w:val="22"/>
          <w:szCs w:val="22"/>
          <w:lang w:val="en-GB"/>
        </w:rPr>
        <w:t>.</w:t>
      </w:r>
    </w:p>
    <w:p w14:paraId="12760C4B"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20314330"/>
      <w:r w:rsidRPr="00E67A96">
        <w:rPr>
          <w:rFonts w:ascii="Calibri" w:hAnsi="Calibri"/>
          <w:lang w:val="en-GB"/>
        </w:rPr>
        <w:t>Timescale</w:t>
      </w:r>
      <w:bookmarkEnd w:id="16"/>
    </w:p>
    <w:p w14:paraId="55C254A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14FD78B6"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1B36D92C"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2236378A" w14:textId="6652E043" w:rsidR="00BE3588" w:rsidRPr="003D5038" w:rsidRDefault="00406F92" w:rsidP="00B2269C">
            <w:pPr>
              <w:keepNext/>
              <w:keepLines/>
              <w:widowControl w:val="0"/>
              <w:rPr>
                <w:rFonts w:ascii="Calibri" w:hAnsi="Calibri" w:cs="Arial"/>
                <w:sz w:val="20"/>
                <w:szCs w:val="20"/>
                <w:lang w:val="en-GB"/>
              </w:rPr>
            </w:pPr>
            <w:r>
              <w:rPr>
                <w:rFonts w:ascii="Calibri" w:hAnsi="Calibri" w:cs="Arial"/>
                <w:sz w:val="22"/>
                <w:szCs w:val="22"/>
                <w:lang w:val="en-GB"/>
              </w:rPr>
              <w:t>26</w:t>
            </w:r>
            <w:r w:rsidR="004A5BC7" w:rsidRPr="003D5038">
              <w:rPr>
                <w:rFonts w:ascii="Calibri" w:hAnsi="Calibri" w:cs="Arial"/>
                <w:sz w:val="22"/>
                <w:szCs w:val="22"/>
                <w:lang w:val="en-GB"/>
              </w:rPr>
              <w:t xml:space="preserve"> September 2019</w:t>
            </w:r>
          </w:p>
        </w:tc>
      </w:tr>
      <w:tr w:rsidR="004A5BC7" w:rsidRPr="00E67A96" w14:paraId="28D766B0"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5B0C8DD8" w14:textId="77777777" w:rsidR="004A5BC7" w:rsidRPr="00E67A96" w:rsidRDefault="004A5BC7"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Latest date for Clarification Questions</w:t>
            </w:r>
          </w:p>
        </w:tc>
        <w:tc>
          <w:tcPr>
            <w:tcW w:w="3594" w:type="dxa"/>
            <w:tcBorders>
              <w:top w:val="single" w:sz="8" w:space="0" w:color="4F81BD"/>
              <w:bottom w:val="single" w:sz="8" w:space="0" w:color="4F81BD"/>
            </w:tcBorders>
            <w:vAlign w:val="center"/>
          </w:tcPr>
          <w:p w14:paraId="0BAA8C5C" w14:textId="02128355" w:rsidR="004A5BC7" w:rsidRPr="003D5038" w:rsidDel="004A5BC7" w:rsidRDefault="004A5BC7" w:rsidP="00B2269C">
            <w:pPr>
              <w:keepNext/>
              <w:keepLines/>
              <w:widowControl w:val="0"/>
              <w:rPr>
                <w:rFonts w:ascii="Calibri" w:hAnsi="Calibri" w:cs="Arial"/>
                <w:sz w:val="22"/>
                <w:szCs w:val="22"/>
                <w:lang w:val="en-GB"/>
              </w:rPr>
            </w:pPr>
            <w:r w:rsidRPr="003D5038">
              <w:rPr>
                <w:rFonts w:ascii="Calibri" w:hAnsi="Calibri" w:cs="Arial"/>
                <w:sz w:val="22"/>
                <w:szCs w:val="22"/>
                <w:lang w:val="en-GB"/>
              </w:rPr>
              <w:t xml:space="preserve">12:00 </w:t>
            </w:r>
            <w:r w:rsidR="00406F92">
              <w:rPr>
                <w:rFonts w:ascii="Calibri" w:hAnsi="Calibri" w:cs="Arial"/>
                <w:sz w:val="22"/>
                <w:szCs w:val="22"/>
                <w:lang w:val="en-GB"/>
              </w:rPr>
              <w:t>07</w:t>
            </w:r>
            <w:r w:rsidR="009C2A3F">
              <w:rPr>
                <w:rFonts w:ascii="Calibri" w:hAnsi="Calibri" w:cs="Arial"/>
                <w:sz w:val="22"/>
                <w:szCs w:val="22"/>
                <w:lang w:val="en-GB"/>
              </w:rPr>
              <w:t xml:space="preserve"> October</w:t>
            </w:r>
            <w:r w:rsidRPr="003D5038">
              <w:rPr>
                <w:rFonts w:ascii="Calibri" w:hAnsi="Calibri" w:cs="Arial"/>
                <w:sz w:val="22"/>
                <w:szCs w:val="22"/>
                <w:lang w:val="en-GB"/>
              </w:rPr>
              <w:t xml:space="preserve"> 2019</w:t>
            </w:r>
          </w:p>
        </w:tc>
      </w:tr>
      <w:tr w:rsidR="00BE3588" w:rsidRPr="00E67A96" w14:paraId="4C414D67" w14:textId="77777777" w:rsidTr="00B2269C">
        <w:trPr>
          <w:trHeight w:val="315"/>
          <w:jc w:val="center"/>
        </w:trPr>
        <w:tc>
          <w:tcPr>
            <w:tcW w:w="4820" w:type="dxa"/>
            <w:tcBorders>
              <w:right w:val="single" w:sz="8" w:space="0" w:color="4F81BD"/>
            </w:tcBorders>
            <w:vAlign w:val="center"/>
          </w:tcPr>
          <w:p w14:paraId="6A8B296E"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77C14357" w14:textId="3F9D1DBD" w:rsidR="00BE3588" w:rsidRPr="003D5038" w:rsidRDefault="004A5BC7" w:rsidP="009C2A3F">
            <w:pPr>
              <w:keepNext/>
              <w:keepLines/>
              <w:widowControl w:val="0"/>
              <w:rPr>
                <w:rFonts w:ascii="Calibri" w:hAnsi="Calibri" w:cs="Arial"/>
                <w:sz w:val="20"/>
                <w:szCs w:val="20"/>
                <w:lang w:val="en-GB"/>
              </w:rPr>
            </w:pPr>
            <w:r w:rsidRPr="003D5038">
              <w:rPr>
                <w:rFonts w:ascii="Calibri" w:hAnsi="Calibri" w:cs="Arial"/>
                <w:sz w:val="22"/>
                <w:szCs w:val="22"/>
                <w:lang w:val="en-GB"/>
              </w:rPr>
              <w:t>12:00 2</w:t>
            </w:r>
            <w:r w:rsidR="00406F92">
              <w:rPr>
                <w:rFonts w:ascii="Calibri" w:hAnsi="Calibri" w:cs="Arial"/>
                <w:sz w:val="22"/>
                <w:szCs w:val="22"/>
                <w:lang w:val="en-GB"/>
              </w:rPr>
              <w:t>4</w:t>
            </w:r>
            <w:r w:rsidRPr="003D5038">
              <w:rPr>
                <w:rFonts w:ascii="Calibri" w:hAnsi="Calibri" w:cs="Arial"/>
                <w:sz w:val="22"/>
                <w:szCs w:val="22"/>
                <w:lang w:val="en-GB"/>
              </w:rPr>
              <w:t xml:space="preserve"> October 2019</w:t>
            </w:r>
          </w:p>
        </w:tc>
      </w:tr>
      <w:tr w:rsidR="00BE3588" w:rsidRPr="00E67A96" w14:paraId="0F7DB322"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0043385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2DD640B9" w14:textId="269041A2" w:rsidR="00BE3588" w:rsidRPr="003D5038" w:rsidRDefault="004A5BC7" w:rsidP="009C2A3F">
            <w:pPr>
              <w:keepNext/>
              <w:keepLines/>
              <w:widowControl w:val="0"/>
              <w:rPr>
                <w:rFonts w:ascii="Calibri" w:hAnsi="Calibri" w:cs="Arial"/>
                <w:sz w:val="20"/>
                <w:szCs w:val="20"/>
                <w:lang w:val="en-GB"/>
              </w:rPr>
            </w:pPr>
            <w:r w:rsidRPr="003D5038">
              <w:rPr>
                <w:rFonts w:ascii="Calibri" w:hAnsi="Calibri" w:cs="Arial"/>
                <w:sz w:val="22"/>
                <w:szCs w:val="22"/>
                <w:lang w:val="en-GB"/>
              </w:rPr>
              <w:t>2</w:t>
            </w:r>
            <w:r w:rsidR="00406F92">
              <w:rPr>
                <w:rFonts w:ascii="Calibri" w:hAnsi="Calibri" w:cs="Arial"/>
                <w:sz w:val="22"/>
                <w:szCs w:val="22"/>
                <w:lang w:val="en-GB"/>
              </w:rPr>
              <w:t>4</w:t>
            </w:r>
            <w:r w:rsidRPr="003D5038">
              <w:rPr>
                <w:rFonts w:ascii="Calibri" w:hAnsi="Calibri" w:cs="Arial"/>
                <w:sz w:val="22"/>
                <w:szCs w:val="22"/>
                <w:lang w:val="en-GB"/>
              </w:rPr>
              <w:t xml:space="preserve"> October – 19 November 2019</w:t>
            </w:r>
          </w:p>
        </w:tc>
      </w:tr>
      <w:tr w:rsidR="00BE3588" w:rsidRPr="00E67A96" w14:paraId="2B39AF77"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644DCA82"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175ECF0C" w14:textId="77777777" w:rsidR="00BE3588" w:rsidRPr="003D5038" w:rsidRDefault="004A5BC7" w:rsidP="00B2269C">
            <w:pPr>
              <w:rPr>
                <w:rFonts w:ascii="Calibri" w:hAnsi="Calibri" w:cs="Arial"/>
                <w:sz w:val="20"/>
                <w:szCs w:val="20"/>
                <w:lang w:val="en-GB"/>
              </w:rPr>
            </w:pPr>
            <w:r w:rsidRPr="003D5038">
              <w:rPr>
                <w:rFonts w:ascii="Calibri" w:hAnsi="Calibri" w:cs="Arial"/>
                <w:sz w:val="22"/>
                <w:szCs w:val="22"/>
                <w:lang w:val="en-GB"/>
              </w:rPr>
              <w:t>25 November 2019</w:t>
            </w:r>
          </w:p>
        </w:tc>
      </w:tr>
      <w:tr w:rsidR="00BE3588" w:rsidRPr="00E67A96" w14:paraId="1BFCD0A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5F0D333B"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187357D2" w14:textId="77777777" w:rsidR="00BE3588" w:rsidRPr="003D5038" w:rsidRDefault="004A5BC7" w:rsidP="00B2269C">
            <w:pPr>
              <w:rPr>
                <w:rFonts w:ascii="Calibri" w:hAnsi="Calibri" w:cs="Arial"/>
                <w:sz w:val="20"/>
                <w:szCs w:val="20"/>
                <w:lang w:val="en-GB"/>
              </w:rPr>
            </w:pPr>
            <w:r w:rsidRPr="003D5038">
              <w:rPr>
                <w:rFonts w:ascii="Calibri" w:hAnsi="Calibri" w:cs="Arial"/>
                <w:sz w:val="22"/>
                <w:szCs w:val="22"/>
                <w:lang w:val="en-GB"/>
              </w:rPr>
              <w:t>26 – 29 November 2019</w:t>
            </w:r>
          </w:p>
        </w:tc>
      </w:tr>
      <w:tr w:rsidR="00BE3588" w:rsidRPr="00E67A96" w14:paraId="144B9832"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CDD8DCE" w14:textId="77777777"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14:paraId="6A95EA54" w14:textId="77777777" w:rsidR="00BE3588" w:rsidRPr="003D5038" w:rsidRDefault="004A5BC7" w:rsidP="00B2269C">
            <w:pPr>
              <w:rPr>
                <w:rFonts w:ascii="Calibri" w:hAnsi="Calibri" w:cs="Arial"/>
                <w:sz w:val="20"/>
                <w:szCs w:val="20"/>
                <w:lang w:val="en-GB"/>
              </w:rPr>
            </w:pPr>
            <w:r w:rsidRPr="003D5038">
              <w:rPr>
                <w:rFonts w:ascii="Calibri" w:hAnsi="Calibri" w:cs="Arial"/>
                <w:sz w:val="22"/>
                <w:szCs w:val="22"/>
                <w:lang w:val="en-GB"/>
              </w:rPr>
              <w:t>26 Nov – 06 December</w:t>
            </w:r>
          </w:p>
        </w:tc>
      </w:tr>
      <w:tr w:rsidR="00BE3588" w:rsidRPr="00E67A96" w14:paraId="3388C5C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31A7D6C"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A4A681C" w14:textId="77777777" w:rsidR="00BE3588" w:rsidRPr="003D5038" w:rsidRDefault="00422A4F" w:rsidP="00B2269C">
            <w:pPr>
              <w:rPr>
                <w:rFonts w:ascii="Calibri" w:hAnsi="Calibri" w:cs="Arial"/>
                <w:sz w:val="20"/>
                <w:szCs w:val="20"/>
                <w:lang w:val="en-GB"/>
              </w:rPr>
            </w:pPr>
            <w:r w:rsidRPr="003D5038">
              <w:rPr>
                <w:rFonts w:ascii="Calibri" w:hAnsi="Calibri" w:cs="Arial"/>
                <w:sz w:val="22"/>
                <w:szCs w:val="22"/>
                <w:lang w:val="en-GB"/>
              </w:rPr>
              <w:t>01 February 2020</w:t>
            </w:r>
          </w:p>
        </w:tc>
      </w:tr>
    </w:tbl>
    <w:p w14:paraId="21182156" w14:textId="77777777" w:rsidR="00BE3588" w:rsidRDefault="008B4051" w:rsidP="008B4051">
      <w:pPr>
        <w:pStyle w:val="Heading1"/>
        <w:keepLines/>
        <w:widowControl w:val="0"/>
        <w:spacing w:before="0"/>
        <w:ind w:left="1855" w:hanging="1146"/>
        <w:rPr>
          <w:rFonts w:ascii="Calibri" w:hAnsi="Calibri"/>
          <w:b w:val="0"/>
          <w:sz w:val="22"/>
          <w:szCs w:val="22"/>
          <w:lang w:val="en-GB"/>
        </w:rPr>
      </w:pPr>
      <w:bookmarkStart w:id="17" w:name="_Toc20314331"/>
      <w:r w:rsidRPr="008B4051">
        <w:rPr>
          <w:rFonts w:ascii="Calibri" w:hAnsi="Calibri"/>
          <w:b w:val="0"/>
          <w:sz w:val="22"/>
          <w:szCs w:val="22"/>
          <w:lang w:val="en-GB"/>
        </w:rPr>
        <w:t>Dates are correct at time of publishing the Invitation to Tender and may be subject to change</w:t>
      </w:r>
      <w:bookmarkEnd w:id="17"/>
    </w:p>
    <w:p w14:paraId="35C3A301" w14:textId="77777777" w:rsidR="008B4051" w:rsidRPr="008B4051" w:rsidRDefault="008B4051" w:rsidP="008B4051">
      <w:pPr>
        <w:rPr>
          <w:lang w:val="en-GB"/>
        </w:rPr>
      </w:pPr>
    </w:p>
    <w:p w14:paraId="2D513122"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8" w:name="_Toc20314332"/>
      <w:r>
        <w:rPr>
          <w:rFonts w:ascii="Calibri" w:hAnsi="Calibri"/>
          <w:lang w:val="en-GB"/>
        </w:rPr>
        <w:t>Brief</w:t>
      </w:r>
      <w:bookmarkEnd w:id="18"/>
    </w:p>
    <w:p w14:paraId="1ED6C20A" w14:textId="7EFC5AB6" w:rsidR="00AB3297" w:rsidRPr="00422A4F" w:rsidRDefault="00776F20" w:rsidP="00776F20">
      <w:pPr>
        <w:pStyle w:val="Heading1"/>
        <w:keepLines/>
        <w:widowControl w:val="0"/>
        <w:numPr>
          <w:ilvl w:val="1"/>
          <w:numId w:val="1"/>
        </w:numPr>
        <w:tabs>
          <w:tab w:val="clear" w:pos="1288"/>
        </w:tabs>
        <w:ind w:left="426" w:hanging="426"/>
        <w:rPr>
          <w:rFonts w:ascii="Calibri" w:hAnsi="Calibri"/>
          <w:b w:val="0"/>
          <w:sz w:val="22"/>
          <w:szCs w:val="22"/>
          <w:lang w:val="en-GB"/>
        </w:rPr>
      </w:pPr>
      <w:bookmarkStart w:id="19" w:name="_Toc465677553"/>
      <w:bookmarkStart w:id="20" w:name="_Toc20314333"/>
      <w:r w:rsidRPr="00422A4F">
        <w:rPr>
          <w:rFonts w:ascii="Calibri" w:hAnsi="Calibri"/>
          <w:b w:val="0"/>
          <w:sz w:val="22"/>
          <w:szCs w:val="22"/>
          <w:lang w:val="en-GB"/>
        </w:rPr>
        <w:t xml:space="preserve">The Association requires letting agent services for its portfolio of </w:t>
      </w:r>
      <w:r w:rsidR="0046579C" w:rsidRPr="00422A4F">
        <w:rPr>
          <w:rFonts w:ascii="Calibri" w:hAnsi="Calibri"/>
          <w:b w:val="0"/>
          <w:sz w:val="22"/>
          <w:szCs w:val="22"/>
          <w:lang w:val="en-GB"/>
        </w:rPr>
        <w:t>23</w:t>
      </w:r>
      <w:r w:rsidRPr="00422A4F">
        <w:rPr>
          <w:rFonts w:ascii="Calibri" w:hAnsi="Calibri"/>
          <w:b w:val="0"/>
          <w:sz w:val="22"/>
          <w:szCs w:val="22"/>
          <w:lang w:val="en-GB"/>
        </w:rPr>
        <w:t xml:space="preserve"> </w:t>
      </w:r>
      <w:r w:rsidR="000318A7" w:rsidRPr="00422A4F">
        <w:rPr>
          <w:rFonts w:ascii="Calibri" w:hAnsi="Calibri"/>
          <w:b w:val="0"/>
          <w:sz w:val="22"/>
          <w:szCs w:val="22"/>
          <w:lang w:val="en-GB"/>
        </w:rPr>
        <w:t xml:space="preserve">one/two bed </w:t>
      </w:r>
      <w:r w:rsidRPr="00422A4F">
        <w:rPr>
          <w:rFonts w:ascii="Calibri" w:hAnsi="Calibri"/>
          <w:b w:val="0"/>
          <w:sz w:val="22"/>
          <w:szCs w:val="22"/>
          <w:lang w:val="en-GB"/>
        </w:rPr>
        <w:t xml:space="preserve">flats in Harrogate. This is to include advertising, required reference checks, inventory management, low level repairs, tenancy management. </w:t>
      </w:r>
      <w:r w:rsidR="009C2A3F">
        <w:rPr>
          <w:rFonts w:ascii="Calibri" w:hAnsi="Calibri"/>
          <w:b w:val="0"/>
          <w:sz w:val="22"/>
          <w:szCs w:val="22"/>
          <w:lang w:val="en-GB"/>
        </w:rPr>
        <w:t xml:space="preserve">On average, we currently have 25% of the stock becoming void in a 12 month period. </w:t>
      </w:r>
      <w:r w:rsidRPr="00422A4F">
        <w:rPr>
          <w:rFonts w:ascii="Calibri" w:hAnsi="Calibri"/>
          <w:b w:val="0"/>
          <w:sz w:val="22"/>
          <w:szCs w:val="22"/>
          <w:lang w:val="en-GB"/>
        </w:rPr>
        <w:t>A detailed requirement is attached at</w:t>
      </w:r>
      <w:r w:rsidR="00C1185A" w:rsidRPr="00422A4F">
        <w:rPr>
          <w:rFonts w:ascii="Calibri" w:hAnsi="Calibri"/>
          <w:b w:val="0"/>
          <w:sz w:val="22"/>
          <w:szCs w:val="22"/>
          <w:lang w:val="en-GB"/>
        </w:rPr>
        <w:t xml:space="preserve"> Annex A</w:t>
      </w:r>
      <w:r w:rsidRPr="00422A4F">
        <w:rPr>
          <w:rFonts w:ascii="Calibri" w:hAnsi="Calibri"/>
          <w:b w:val="0"/>
          <w:sz w:val="22"/>
          <w:szCs w:val="22"/>
          <w:lang w:val="en-GB"/>
        </w:rPr>
        <w:t>.</w:t>
      </w:r>
      <w:bookmarkEnd w:id="20"/>
      <w:r w:rsidR="00C1185A" w:rsidRPr="00422A4F">
        <w:rPr>
          <w:rFonts w:ascii="Calibri" w:hAnsi="Calibri"/>
          <w:b w:val="0"/>
          <w:sz w:val="22"/>
          <w:szCs w:val="22"/>
          <w:lang w:val="en-GB"/>
        </w:rPr>
        <w:t xml:space="preserve"> </w:t>
      </w:r>
      <w:bookmarkEnd w:id="19"/>
    </w:p>
    <w:p w14:paraId="2FDEC78F" w14:textId="77777777" w:rsidR="00784BEE" w:rsidRPr="00422A4F" w:rsidRDefault="00784BEE" w:rsidP="00784BEE">
      <w:pPr>
        <w:ind w:left="426"/>
        <w:rPr>
          <w:rFonts w:ascii="Calibri" w:hAnsi="Calibri" w:cs="Arial"/>
          <w:bCs/>
          <w:kern w:val="32"/>
          <w:sz w:val="22"/>
          <w:szCs w:val="22"/>
          <w:lang w:val="en-GB"/>
        </w:rPr>
      </w:pPr>
      <w:r w:rsidRPr="00422A4F">
        <w:rPr>
          <w:rFonts w:ascii="Calibri" w:hAnsi="Calibri" w:cs="Arial"/>
          <w:bCs/>
          <w:kern w:val="32"/>
          <w:sz w:val="22"/>
          <w:szCs w:val="22"/>
          <w:lang w:val="en-GB"/>
        </w:rPr>
        <w:t>The properties are located at:</w:t>
      </w:r>
    </w:p>
    <w:p w14:paraId="109A8F32" w14:textId="77777777" w:rsidR="000318A7" w:rsidRPr="00422A4F" w:rsidRDefault="0046579C" w:rsidP="00784BEE">
      <w:pPr>
        <w:ind w:left="426"/>
        <w:rPr>
          <w:rFonts w:ascii="Calibri" w:hAnsi="Calibri" w:cs="Arial"/>
          <w:bCs/>
          <w:kern w:val="32"/>
          <w:sz w:val="22"/>
          <w:szCs w:val="22"/>
          <w:lang w:val="en-GB"/>
        </w:rPr>
      </w:pPr>
      <w:r w:rsidRPr="00422A4F">
        <w:rPr>
          <w:rFonts w:ascii="Calibri" w:hAnsi="Calibri" w:cs="Arial"/>
          <w:bCs/>
          <w:kern w:val="32"/>
          <w:sz w:val="22"/>
          <w:szCs w:val="22"/>
          <w:lang w:val="en-GB"/>
        </w:rPr>
        <w:t xml:space="preserve">22 </w:t>
      </w:r>
      <w:r w:rsidR="000318A7" w:rsidRPr="00422A4F">
        <w:rPr>
          <w:rFonts w:ascii="Calibri" w:hAnsi="Calibri" w:cs="Arial"/>
          <w:bCs/>
          <w:kern w:val="32"/>
          <w:sz w:val="22"/>
          <w:szCs w:val="22"/>
          <w:lang w:val="en-GB"/>
        </w:rPr>
        <w:t xml:space="preserve">East Parade </w:t>
      </w:r>
      <w:r w:rsidR="00422A4F" w:rsidRPr="00422A4F">
        <w:rPr>
          <w:rFonts w:ascii="Calibri" w:hAnsi="Calibri" w:cs="Arial"/>
          <w:bCs/>
          <w:kern w:val="32"/>
          <w:sz w:val="22"/>
          <w:szCs w:val="22"/>
          <w:lang w:val="en-GB"/>
        </w:rPr>
        <w:t xml:space="preserve">HG1 5LT </w:t>
      </w:r>
      <w:r w:rsidR="000318A7" w:rsidRPr="00422A4F">
        <w:rPr>
          <w:rFonts w:ascii="Calibri" w:hAnsi="Calibri" w:cs="Arial"/>
          <w:bCs/>
          <w:kern w:val="32"/>
          <w:sz w:val="22"/>
          <w:szCs w:val="22"/>
          <w:lang w:val="en-GB"/>
        </w:rPr>
        <w:t xml:space="preserve">– 9 Flats </w:t>
      </w:r>
    </w:p>
    <w:p w14:paraId="14742744" w14:textId="77777777" w:rsidR="00784BEE" w:rsidRPr="00422A4F" w:rsidRDefault="0046579C" w:rsidP="00784BEE">
      <w:pPr>
        <w:ind w:left="426"/>
        <w:rPr>
          <w:rFonts w:ascii="Calibri" w:hAnsi="Calibri" w:cs="Arial"/>
          <w:bCs/>
          <w:kern w:val="32"/>
          <w:sz w:val="22"/>
          <w:szCs w:val="22"/>
          <w:lang w:val="en-GB"/>
        </w:rPr>
      </w:pPr>
      <w:r w:rsidRPr="00422A4F">
        <w:rPr>
          <w:rFonts w:ascii="Calibri" w:hAnsi="Calibri" w:cs="Arial"/>
          <w:bCs/>
          <w:kern w:val="32"/>
          <w:sz w:val="22"/>
          <w:szCs w:val="22"/>
          <w:lang w:val="en-GB"/>
        </w:rPr>
        <w:t>56/58</w:t>
      </w:r>
      <w:r w:rsidR="00784BEE" w:rsidRPr="00422A4F">
        <w:rPr>
          <w:rFonts w:ascii="Calibri" w:hAnsi="Calibri" w:cs="Arial"/>
          <w:bCs/>
          <w:kern w:val="32"/>
          <w:sz w:val="22"/>
          <w:szCs w:val="22"/>
          <w:lang w:val="en-GB"/>
        </w:rPr>
        <w:t xml:space="preserve"> East Parade </w:t>
      </w:r>
      <w:r w:rsidR="00422A4F" w:rsidRPr="00422A4F">
        <w:rPr>
          <w:rFonts w:ascii="Calibri" w:hAnsi="Calibri" w:cs="Arial"/>
          <w:bCs/>
          <w:kern w:val="32"/>
          <w:sz w:val="22"/>
          <w:szCs w:val="22"/>
          <w:lang w:val="en-GB"/>
        </w:rPr>
        <w:t xml:space="preserve">HG1 5RS </w:t>
      </w:r>
      <w:r w:rsidR="000318A7" w:rsidRPr="00422A4F">
        <w:rPr>
          <w:rFonts w:ascii="Calibri" w:hAnsi="Calibri" w:cs="Arial"/>
          <w:bCs/>
          <w:kern w:val="32"/>
          <w:sz w:val="22"/>
          <w:szCs w:val="22"/>
          <w:lang w:val="en-GB"/>
        </w:rPr>
        <w:t>– 14 Flats</w:t>
      </w:r>
      <w:r w:rsidR="004B14CB" w:rsidRPr="00422A4F">
        <w:rPr>
          <w:rFonts w:ascii="Calibri" w:hAnsi="Calibri" w:cs="Arial"/>
          <w:bCs/>
          <w:kern w:val="32"/>
          <w:sz w:val="22"/>
          <w:szCs w:val="22"/>
          <w:lang w:val="en-GB"/>
        </w:rPr>
        <w:t xml:space="preserve"> </w:t>
      </w:r>
    </w:p>
    <w:p w14:paraId="471314B9" w14:textId="77777777" w:rsidR="00262E6D" w:rsidRPr="00422A4F" w:rsidRDefault="00262E6D"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21" w:name="_Toc465677554"/>
      <w:bookmarkStart w:id="22" w:name="_Toc20314334"/>
      <w:r w:rsidRPr="00C1185A">
        <w:rPr>
          <w:rFonts w:ascii="Calibri" w:hAnsi="Calibri"/>
          <w:b w:val="0"/>
          <w:color w:val="000000" w:themeColor="text1"/>
          <w:sz w:val="22"/>
          <w:szCs w:val="22"/>
          <w:lang w:val="en-GB"/>
        </w:rPr>
        <w:t xml:space="preserve">Through this tendering exercise, for the provision of </w:t>
      </w:r>
      <w:r w:rsidR="00784BEE" w:rsidRPr="00422A4F">
        <w:rPr>
          <w:rFonts w:ascii="Calibri" w:hAnsi="Calibri"/>
          <w:b w:val="0"/>
          <w:sz w:val="22"/>
          <w:szCs w:val="22"/>
        </w:rPr>
        <w:t xml:space="preserve">a fully managed property lettings service for market rent flats in Harrogate </w:t>
      </w:r>
      <w:r w:rsidRPr="00422A4F">
        <w:rPr>
          <w:rFonts w:ascii="Calibri" w:hAnsi="Calibri"/>
          <w:b w:val="0"/>
          <w:sz w:val="22"/>
          <w:szCs w:val="22"/>
          <w:lang w:val="en-GB"/>
        </w:rPr>
        <w:t xml:space="preserve">the </w:t>
      </w:r>
      <w:r w:rsidR="008B4051" w:rsidRPr="00422A4F">
        <w:rPr>
          <w:rFonts w:ascii="Calibri" w:hAnsi="Calibri"/>
          <w:b w:val="0"/>
          <w:sz w:val="22"/>
          <w:szCs w:val="22"/>
          <w:lang w:val="en-GB"/>
        </w:rPr>
        <w:t>Association</w:t>
      </w:r>
      <w:r w:rsidRPr="00422A4F">
        <w:rPr>
          <w:rFonts w:ascii="Calibri" w:hAnsi="Calibri"/>
          <w:b w:val="0"/>
          <w:sz w:val="22"/>
          <w:szCs w:val="22"/>
          <w:lang w:val="en-GB"/>
        </w:rPr>
        <w:t xml:space="preserve"> would like to appoint a Partner who shall offer throughout the </w:t>
      </w:r>
      <w:r w:rsidR="003D36FB" w:rsidRPr="00422A4F">
        <w:rPr>
          <w:rFonts w:ascii="Calibri" w:hAnsi="Calibri"/>
          <w:b w:val="0"/>
          <w:sz w:val="22"/>
          <w:szCs w:val="22"/>
          <w:lang w:val="en-GB"/>
        </w:rPr>
        <w:t>3</w:t>
      </w:r>
      <w:r w:rsidRPr="00422A4F">
        <w:rPr>
          <w:rFonts w:ascii="Calibri" w:hAnsi="Calibri"/>
          <w:b w:val="0"/>
          <w:sz w:val="22"/>
          <w:szCs w:val="22"/>
          <w:lang w:val="en-GB"/>
        </w:rPr>
        <w:t xml:space="preserve"> year contract period:</w:t>
      </w:r>
      <w:bookmarkEnd w:id="21"/>
      <w:bookmarkEnd w:id="22"/>
      <w:r w:rsidRPr="00422A4F">
        <w:rPr>
          <w:rFonts w:ascii="Calibri" w:hAnsi="Calibri"/>
          <w:b w:val="0"/>
          <w:sz w:val="22"/>
          <w:szCs w:val="22"/>
          <w:lang w:val="en-GB"/>
        </w:rPr>
        <w:t xml:space="preserve"> </w:t>
      </w:r>
    </w:p>
    <w:p w14:paraId="420EDFD0" w14:textId="77777777" w:rsidR="00262E6D" w:rsidRDefault="00262E6D" w:rsidP="00262E6D">
      <w:pPr>
        <w:pStyle w:val="JenboNormal"/>
        <w:rPr>
          <w:rFonts w:asciiTheme="minorHAnsi" w:hAnsiTheme="minorHAnsi" w:cs="Arial"/>
          <w:szCs w:val="22"/>
        </w:rPr>
      </w:pPr>
    </w:p>
    <w:p w14:paraId="4FAD09E6"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3C61A681"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093D7690"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lastRenderedPageBreak/>
        <w:t xml:space="preserve">Comprehensive management information </w:t>
      </w:r>
    </w:p>
    <w:p w14:paraId="15FA21AC"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37EA6F2B"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37B79A7D"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19AE8D65" w14:textId="77777777" w:rsid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58732951" w14:textId="77777777" w:rsidR="00C1185A" w:rsidRDefault="00C1185A" w:rsidP="00C1185A">
      <w:pPr>
        <w:pStyle w:val="ListParagraph"/>
        <w:spacing w:after="200" w:line="276" w:lineRule="auto"/>
        <w:rPr>
          <w:rFonts w:asciiTheme="minorHAnsi" w:hAnsiTheme="minorHAnsi" w:cs="Arial"/>
          <w:sz w:val="22"/>
          <w:szCs w:val="22"/>
          <w:lang w:val="en-GB"/>
        </w:rPr>
      </w:pPr>
    </w:p>
    <w:p w14:paraId="5504E928" w14:textId="77777777" w:rsidR="00CD1669" w:rsidRPr="00C1185A" w:rsidRDefault="00CD1669"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3" w:name="_Toc465677555"/>
      <w:bookmarkStart w:id="24" w:name="_Toc20314335"/>
      <w:r w:rsidRPr="00C1185A">
        <w:rPr>
          <w:rFonts w:ascii="Calibri" w:hAnsi="Calibri"/>
          <w:b w:val="0"/>
          <w:color w:val="000000" w:themeColor="text1"/>
          <w:sz w:val="22"/>
          <w:szCs w:val="22"/>
          <w:lang w:val="en-GB"/>
        </w:rPr>
        <w:t>Performance Reviews</w:t>
      </w:r>
      <w:bookmarkEnd w:id="23"/>
      <w:bookmarkEnd w:id="24"/>
    </w:p>
    <w:p w14:paraId="3871907A" w14:textId="77777777" w:rsidR="00CD1669" w:rsidRDefault="00CD1669" w:rsidP="00CD1669">
      <w:pPr>
        <w:pStyle w:val="Default"/>
        <w:ind w:left="720"/>
      </w:pPr>
    </w:p>
    <w:p w14:paraId="77C07634" w14:textId="77777777" w:rsidR="00C1185A" w:rsidRDefault="00CD1669" w:rsidP="00C1185A">
      <w:pPr>
        <w:pStyle w:val="CM69"/>
        <w:rPr>
          <w:rFonts w:asciiTheme="minorHAnsi" w:hAnsiTheme="minorHAnsi"/>
          <w:sz w:val="22"/>
          <w:szCs w:val="22"/>
        </w:rPr>
      </w:pPr>
      <w:r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r w:rsidR="00784BEE">
        <w:rPr>
          <w:rFonts w:asciiTheme="minorHAnsi" w:hAnsiTheme="minorHAnsi"/>
          <w:sz w:val="22"/>
          <w:szCs w:val="22"/>
        </w:rPr>
        <w:t xml:space="preserve"> </w:t>
      </w:r>
    </w:p>
    <w:p w14:paraId="2D839996" w14:textId="77777777" w:rsidR="00784BEE" w:rsidRPr="004B14CB" w:rsidRDefault="00784BEE" w:rsidP="00784BEE">
      <w:pPr>
        <w:pStyle w:val="Default"/>
        <w:rPr>
          <w:rFonts w:asciiTheme="minorHAnsi" w:hAnsiTheme="minorHAnsi"/>
          <w:color w:val="auto"/>
          <w:sz w:val="22"/>
          <w:szCs w:val="22"/>
        </w:rPr>
      </w:pPr>
      <w:r w:rsidRPr="004B14CB">
        <w:rPr>
          <w:rFonts w:asciiTheme="minorHAnsi" w:hAnsiTheme="minorHAnsi"/>
          <w:color w:val="auto"/>
          <w:sz w:val="22"/>
          <w:szCs w:val="22"/>
        </w:rPr>
        <w:t>Regular, working level reviews will be held throughout the term of the agreement, the frequency of which to be agreed. It is anticipated that at the start of the contract, these will be held monthly.</w:t>
      </w:r>
    </w:p>
    <w:p w14:paraId="2CA7CA2A" w14:textId="77777777" w:rsidR="00C1185A" w:rsidRPr="00C1185A" w:rsidRDefault="00C1185A" w:rsidP="00C1185A">
      <w:pPr>
        <w:pStyle w:val="Default"/>
      </w:pPr>
    </w:p>
    <w:p w14:paraId="3C03695A"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5" w:name="_Toc465677556"/>
      <w:bookmarkStart w:id="26" w:name="_Toc20314336"/>
      <w:r w:rsidRPr="00C1185A">
        <w:rPr>
          <w:rFonts w:ascii="Calibri" w:hAnsi="Calibri"/>
          <w:b w:val="0"/>
          <w:color w:val="000000" w:themeColor="text1"/>
          <w:sz w:val="22"/>
          <w:szCs w:val="22"/>
          <w:lang w:val="en-GB"/>
        </w:rPr>
        <w:t>Rates</w:t>
      </w:r>
      <w:bookmarkEnd w:id="25"/>
      <w:bookmarkEnd w:id="26"/>
    </w:p>
    <w:p w14:paraId="69ED6F18" w14:textId="77777777" w:rsidR="004853EE" w:rsidRPr="004853EE" w:rsidRDefault="004853EE" w:rsidP="00C03D54">
      <w:pPr>
        <w:pStyle w:val="JenboNormal"/>
        <w:rPr>
          <w:rFonts w:ascii="Arial" w:eastAsiaTheme="minorHAnsi" w:hAnsi="Arial" w:cs="Arial"/>
          <w:b/>
          <w:bCs/>
          <w:color w:val="000000"/>
          <w:sz w:val="21"/>
          <w:szCs w:val="21"/>
          <w:lang w:val="en-US"/>
        </w:rPr>
      </w:pPr>
    </w:p>
    <w:p w14:paraId="54CBDDE9" w14:textId="77777777" w:rsidR="00C03D54" w:rsidRPr="00422A4F" w:rsidRDefault="00C03D54" w:rsidP="00C03D54">
      <w:pPr>
        <w:pStyle w:val="JenboNormal"/>
        <w:rPr>
          <w:rFonts w:asciiTheme="minorHAnsi" w:hAnsiTheme="minorHAnsi" w:cs="Arial"/>
          <w:color w:val="FF0000"/>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Pr="00422A4F">
        <w:rPr>
          <w:rFonts w:asciiTheme="minorHAnsi" w:hAnsiTheme="minorHAnsi" w:cs="Arial"/>
          <w:szCs w:val="22"/>
        </w:rPr>
        <w:t xml:space="preserve">years 2 </w:t>
      </w:r>
      <w:r w:rsidR="003F6F1A" w:rsidRPr="00422A4F">
        <w:rPr>
          <w:rFonts w:asciiTheme="minorHAnsi" w:hAnsiTheme="minorHAnsi" w:cs="Arial"/>
          <w:szCs w:val="22"/>
        </w:rPr>
        <w:t xml:space="preserve">to </w:t>
      </w:r>
      <w:r w:rsidR="003D36FB" w:rsidRPr="00422A4F">
        <w:rPr>
          <w:rFonts w:asciiTheme="minorHAnsi" w:hAnsiTheme="minorHAnsi" w:cs="Arial"/>
          <w:szCs w:val="22"/>
        </w:rPr>
        <w:t>3</w:t>
      </w:r>
      <w:r w:rsidRPr="003D36FB">
        <w:rPr>
          <w:rFonts w:asciiTheme="minorHAnsi" w:hAnsiTheme="minorHAnsi" w:cs="Arial"/>
          <w:szCs w:val="22"/>
        </w:rPr>
        <w:t xml:space="preserve">.  </w:t>
      </w:r>
    </w:p>
    <w:p w14:paraId="2C0D0697" w14:textId="77777777" w:rsidR="004853EE" w:rsidRDefault="004853EE" w:rsidP="00C03D54">
      <w:pPr>
        <w:pStyle w:val="JenboNormal"/>
        <w:rPr>
          <w:rFonts w:asciiTheme="minorHAnsi" w:hAnsiTheme="minorHAnsi" w:cs="Arial"/>
          <w:szCs w:val="22"/>
        </w:rPr>
      </w:pPr>
    </w:p>
    <w:p w14:paraId="0AC2AB9F" w14:textId="77777777"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693EA14A" w14:textId="77777777" w:rsidR="00C1185A" w:rsidRDefault="00C1185A">
      <w:pPr>
        <w:rPr>
          <w:rFonts w:asciiTheme="minorHAnsi" w:hAnsiTheme="minorHAnsi" w:cs="Arial"/>
          <w:sz w:val="22"/>
          <w:szCs w:val="22"/>
          <w:lang w:val="en-GB"/>
        </w:rPr>
      </w:pPr>
    </w:p>
    <w:p w14:paraId="22BE8C5F" w14:textId="77777777"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27" w:name="_Toc461623673"/>
      <w:bookmarkStart w:id="28" w:name="_Toc20314337"/>
      <w:r w:rsidRPr="00B55380">
        <w:rPr>
          <w:rFonts w:ascii="Calibri" w:hAnsi="Calibri"/>
          <w:lang w:val="en-GB"/>
        </w:rPr>
        <w:lastRenderedPageBreak/>
        <w:t>Key Performance Indicators (KPI’s)</w:t>
      </w:r>
      <w:bookmarkEnd w:id="27"/>
      <w:bookmarkEnd w:id="28"/>
    </w:p>
    <w:tbl>
      <w:tblPr>
        <w:tblStyle w:val="TableGrid"/>
        <w:tblW w:w="0" w:type="auto"/>
        <w:tblLook w:val="04A0" w:firstRow="1" w:lastRow="0" w:firstColumn="1" w:lastColumn="0" w:noHBand="0" w:noVBand="1"/>
      </w:tblPr>
      <w:tblGrid>
        <w:gridCol w:w="4788"/>
        <w:gridCol w:w="4788"/>
      </w:tblGrid>
      <w:tr w:rsidR="00707AB1" w14:paraId="2A050B26" w14:textId="77777777"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1BCEFD"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E07568"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14:paraId="557AB861"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97EA8" w14:textId="77777777" w:rsidR="00707AB1" w:rsidRDefault="00FD3983">
            <w:pPr>
              <w:keepNext/>
              <w:keepLines/>
              <w:widowControl w:val="0"/>
              <w:rPr>
                <w:rFonts w:asciiTheme="minorHAnsi" w:hAnsiTheme="minorHAnsi" w:cstheme="minorHAnsi"/>
                <w:lang w:val="en-GB"/>
              </w:rPr>
            </w:pPr>
            <w:r>
              <w:rPr>
                <w:rFonts w:asciiTheme="minorHAnsi" w:hAnsiTheme="minorHAnsi" w:cstheme="minorHAnsi"/>
                <w:lang w:val="en-GB"/>
              </w:rPr>
              <w:t>Void Turnaround Time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CC24F" w14:textId="77777777" w:rsidR="00707AB1" w:rsidRDefault="00FD3983">
            <w:pPr>
              <w:keepNext/>
              <w:keepLines/>
              <w:widowControl w:val="0"/>
              <w:rPr>
                <w:rFonts w:asciiTheme="minorHAnsi" w:hAnsiTheme="minorHAnsi" w:cstheme="minorHAnsi"/>
                <w:lang w:val="en-GB"/>
              </w:rPr>
            </w:pPr>
            <w:r>
              <w:rPr>
                <w:rFonts w:asciiTheme="minorHAnsi" w:hAnsiTheme="minorHAnsi" w:cstheme="minorHAnsi"/>
                <w:lang w:val="en-GB"/>
              </w:rPr>
              <w:t>21 days</w:t>
            </w:r>
          </w:p>
          <w:p w14:paraId="19470AEC" w14:textId="1819D9BF" w:rsidR="00FD3983" w:rsidRDefault="00FD3983" w:rsidP="009C2A3F">
            <w:pPr>
              <w:keepNext/>
              <w:keepLines/>
              <w:widowControl w:val="0"/>
              <w:rPr>
                <w:rFonts w:asciiTheme="minorHAnsi" w:hAnsiTheme="minorHAnsi" w:cstheme="minorHAnsi"/>
                <w:lang w:val="en-GB"/>
              </w:rPr>
            </w:pPr>
            <w:r>
              <w:rPr>
                <w:rFonts w:asciiTheme="minorHAnsi" w:hAnsiTheme="minorHAnsi" w:cstheme="minorHAnsi"/>
                <w:lang w:val="en-GB"/>
              </w:rPr>
              <w:t xml:space="preserve">It is proposed that the </w:t>
            </w:r>
            <w:r w:rsidR="009C2A3F">
              <w:rPr>
                <w:rFonts w:asciiTheme="minorHAnsi" w:hAnsiTheme="minorHAnsi" w:cstheme="minorHAnsi"/>
                <w:lang w:val="en-GB"/>
              </w:rPr>
              <w:t xml:space="preserve">Agent shall pay LFHA 10% of the rent payable every week </w:t>
            </w:r>
            <w:r w:rsidR="00C809D8">
              <w:rPr>
                <w:rFonts w:asciiTheme="minorHAnsi" w:hAnsiTheme="minorHAnsi" w:cstheme="minorHAnsi"/>
                <w:lang w:val="en-GB"/>
              </w:rPr>
              <w:t>that the property remains empty over the 2</w:t>
            </w:r>
            <w:r w:rsidR="009C2A3F">
              <w:rPr>
                <w:rFonts w:asciiTheme="minorHAnsi" w:hAnsiTheme="minorHAnsi" w:cstheme="minorHAnsi"/>
                <w:lang w:val="en-GB"/>
              </w:rPr>
              <w:t>1</w:t>
            </w:r>
            <w:r w:rsidR="00C809D8">
              <w:rPr>
                <w:rFonts w:asciiTheme="minorHAnsi" w:hAnsiTheme="minorHAnsi" w:cstheme="minorHAnsi"/>
                <w:lang w:val="en-GB"/>
              </w:rPr>
              <w:t xml:space="preserve"> days.</w:t>
            </w:r>
          </w:p>
        </w:tc>
      </w:tr>
      <w:tr w:rsidR="00707AB1" w14:paraId="7EA889A4"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0475D" w14:textId="77777777" w:rsidR="00707AB1" w:rsidRDefault="00C809D8">
            <w:pPr>
              <w:keepNext/>
              <w:keepLines/>
              <w:widowControl w:val="0"/>
              <w:rPr>
                <w:rFonts w:asciiTheme="minorHAnsi" w:hAnsiTheme="minorHAnsi" w:cstheme="minorHAnsi"/>
                <w:lang w:val="en-GB"/>
              </w:rPr>
            </w:pPr>
            <w:r>
              <w:rPr>
                <w:rFonts w:asciiTheme="minorHAnsi" w:hAnsiTheme="minorHAnsi" w:cstheme="minorHAnsi"/>
                <w:lang w:val="en-GB"/>
              </w:rPr>
              <w:t>Gas Servicing</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EAABB" w14:textId="77777777" w:rsidR="00707AB1" w:rsidRDefault="00C809D8">
            <w:pPr>
              <w:keepNext/>
              <w:keepLines/>
              <w:widowControl w:val="0"/>
              <w:rPr>
                <w:rFonts w:asciiTheme="minorHAnsi" w:hAnsiTheme="minorHAnsi" w:cstheme="minorHAnsi"/>
                <w:lang w:val="en-GB"/>
              </w:rPr>
            </w:pPr>
            <w:r>
              <w:rPr>
                <w:rFonts w:asciiTheme="minorHAnsi" w:hAnsiTheme="minorHAnsi" w:cstheme="minorHAnsi"/>
                <w:lang w:val="en-GB"/>
              </w:rPr>
              <w:t xml:space="preserve">All properties to have a valid </w:t>
            </w:r>
            <w:r w:rsidR="003D36FB">
              <w:rPr>
                <w:rFonts w:asciiTheme="minorHAnsi" w:hAnsiTheme="minorHAnsi" w:cstheme="minorHAnsi"/>
                <w:lang w:val="en-GB"/>
              </w:rPr>
              <w:t xml:space="preserve">Gas Safety </w:t>
            </w:r>
            <w:r>
              <w:rPr>
                <w:rFonts w:asciiTheme="minorHAnsi" w:hAnsiTheme="minorHAnsi" w:cstheme="minorHAnsi"/>
                <w:lang w:val="en-GB"/>
              </w:rPr>
              <w:t>certificate</w:t>
            </w:r>
            <w:r w:rsidR="00D44386">
              <w:rPr>
                <w:rFonts w:asciiTheme="minorHAnsi" w:hAnsiTheme="minorHAnsi" w:cstheme="minorHAnsi"/>
                <w:lang w:val="en-GB"/>
              </w:rPr>
              <w:t xml:space="preserve">, copy of certificate provided with 5 working days </w:t>
            </w:r>
          </w:p>
        </w:tc>
      </w:tr>
      <w:tr w:rsidR="00D44386" w14:paraId="0610332E"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5643F" w14:textId="77777777" w:rsidR="00D44386" w:rsidRDefault="00D44386">
            <w:pPr>
              <w:keepNext/>
              <w:keepLines/>
              <w:widowControl w:val="0"/>
              <w:rPr>
                <w:rFonts w:asciiTheme="minorHAnsi" w:hAnsiTheme="minorHAnsi" w:cstheme="minorHAnsi"/>
                <w:lang w:val="en-GB"/>
              </w:rPr>
            </w:pPr>
            <w:r>
              <w:rPr>
                <w:rFonts w:asciiTheme="minorHAnsi" w:hAnsiTheme="minorHAnsi" w:cstheme="minorHAnsi"/>
                <w:lang w:val="en-GB"/>
              </w:rPr>
              <w:t>Portable Appliance Testing</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38E8B" w14:textId="77777777" w:rsidR="00D44386" w:rsidRDefault="00D44386">
            <w:pPr>
              <w:keepNext/>
              <w:keepLines/>
              <w:widowControl w:val="0"/>
              <w:rPr>
                <w:rFonts w:asciiTheme="minorHAnsi" w:hAnsiTheme="minorHAnsi" w:cstheme="minorHAnsi"/>
                <w:lang w:val="en-GB"/>
              </w:rPr>
            </w:pPr>
            <w:r>
              <w:rPr>
                <w:rFonts w:asciiTheme="minorHAnsi" w:hAnsiTheme="minorHAnsi" w:cstheme="minorHAnsi"/>
                <w:lang w:val="en-GB"/>
              </w:rPr>
              <w:t xml:space="preserve">All properties to have a valid PAT certificate, copy of certificate provided with 5 working days </w:t>
            </w:r>
          </w:p>
        </w:tc>
      </w:tr>
      <w:tr w:rsidR="008558B7" w14:paraId="118002D9" w14:textId="77777777" w:rsidTr="00C12255">
        <w:trPr>
          <w:trHeight w:val="544"/>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82688" w14:textId="77777777" w:rsidR="008558B7" w:rsidRPr="00D44386" w:rsidRDefault="008558B7" w:rsidP="008558B7">
            <w:pPr>
              <w:keepNext/>
              <w:keepLines/>
              <w:widowControl w:val="0"/>
              <w:rPr>
                <w:rFonts w:asciiTheme="minorHAnsi" w:hAnsiTheme="minorHAnsi" w:cstheme="minorHAnsi"/>
                <w:lang w:val="en-GB"/>
              </w:rPr>
            </w:pPr>
            <w:r>
              <w:rPr>
                <w:rFonts w:asciiTheme="minorHAnsi" w:hAnsiTheme="minorHAnsi" w:cstheme="minorHAnsi"/>
                <w:lang w:val="en-GB"/>
              </w:rPr>
              <w:t>Electrical Safety Certificate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AF970" w14:textId="77777777" w:rsidR="008558B7" w:rsidRDefault="008558B7" w:rsidP="008558B7">
            <w:pPr>
              <w:keepNext/>
              <w:keepLines/>
              <w:widowControl w:val="0"/>
              <w:rPr>
                <w:rFonts w:asciiTheme="minorHAnsi" w:hAnsiTheme="minorHAnsi" w:cstheme="minorHAnsi"/>
                <w:lang w:val="en-GB"/>
              </w:rPr>
            </w:pPr>
            <w:r>
              <w:rPr>
                <w:rFonts w:asciiTheme="minorHAnsi" w:hAnsiTheme="minorHAnsi" w:cstheme="minorHAnsi"/>
                <w:lang w:val="en-GB"/>
              </w:rPr>
              <w:t xml:space="preserve">All properties to have a valid Electrical Safety certificate, copy of certificate provided with 5 working days </w:t>
            </w:r>
          </w:p>
        </w:tc>
      </w:tr>
      <w:tr w:rsidR="008558B7" w14:paraId="6A0DB159" w14:textId="77777777" w:rsidTr="00C12255">
        <w:trPr>
          <w:trHeight w:val="544"/>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A0B68" w14:textId="77777777" w:rsidR="008558B7" w:rsidRDefault="008558B7" w:rsidP="008558B7">
            <w:pPr>
              <w:keepNext/>
              <w:keepLines/>
              <w:widowControl w:val="0"/>
              <w:rPr>
                <w:rFonts w:asciiTheme="minorHAnsi" w:hAnsiTheme="minorHAnsi" w:cstheme="minorHAnsi"/>
                <w:lang w:val="en-GB"/>
              </w:rPr>
            </w:pPr>
            <w:r w:rsidRPr="00422A4F">
              <w:rPr>
                <w:rFonts w:asciiTheme="minorHAnsi" w:hAnsiTheme="minorHAnsi" w:cstheme="minorHAnsi"/>
                <w:lang w:val="en-GB"/>
              </w:rPr>
              <w:t>Rent collection</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4870B" w14:textId="77777777" w:rsidR="008558B7" w:rsidRDefault="008558B7" w:rsidP="008558B7">
            <w:pPr>
              <w:keepNext/>
              <w:keepLines/>
              <w:widowControl w:val="0"/>
              <w:rPr>
                <w:rFonts w:asciiTheme="minorHAnsi" w:hAnsiTheme="minorHAnsi" w:cstheme="minorHAnsi"/>
                <w:lang w:val="en-GB"/>
              </w:rPr>
            </w:pPr>
            <w:r>
              <w:rPr>
                <w:rFonts w:asciiTheme="minorHAnsi" w:hAnsiTheme="minorHAnsi" w:cstheme="minorHAnsi"/>
                <w:lang w:val="en-GB"/>
              </w:rPr>
              <w:t xml:space="preserve">Receipts of funds from tenants to be paid to LFHA within </w:t>
            </w:r>
            <w:r w:rsidR="00CA14C2">
              <w:rPr>
                <w:rFonts w:asciiTheme="minorHAnsi" w:hAnsiTheme="minorHAnsi" w:cstheme="minorHAnsi"/>
                <w:lang w:val="en-GB"/>
              </w:rPr>
              <w:t>3</w:t>
            </w:r>
            <w:r>
              <w:rPr>
                <w:rFonts w:asciiTheme="minorHAnsi" w:hAnsiTheme="minorHAnsi" w:cstheme="minorHAnsi"/>
                <w:lang w:val="en-GB"/>
              </w:rPr>
              <w:t xml:space="preserve"> working days of receipt</w:t>
            </w:r>
          </w:p>
        </w:tc>
      </w:tr>
      <w:tr w:rsidR="008558B7" w14:paraId="00C993E6" w14:textId="77777777" w:rsidTr="00084726">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98304" w14:textId="77777777" w:rsidR="008558B7" w:rsidRDefault="008558B7" w:rsidP="008558B7">
            <w:pPr>
              <w:keepNext/>
              <w:keepLines/>
              <w:widowControl w:val="0"/>
              <w:rPr>
                <w:rFonts w:asciiTheme="minorHAnsi" w:hAnsiTheme="minorHAnsi" w:cstheme="minorHAnsi"/>
                <w:lang w:val="en-GB"/>
              </w:rPr>
            </w:pPr>
            <w:r>
              <w:rPr>
                <w:rFonts w:asciiTheme="minorHAnsi" w:hAnsiTheme="minorHAnsi" w:cstheme="minorHAnsi"/>
                <w:lang w:val="en-GB"/>
              </w:rPr>
              <w:t xml:space="preserve">New Tenancy Documentation </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40892" w14:textId="77777777" w:rsidR="008558B7" w:rsidRDefault="008558B7" w:rsidP="008558B7">
            <w:pPr>
              <w:keepNext/>
              <w:keepLines/>
              <w:widowControl w:val="0"/>
              <w:rPr>
                <w:rFonts w:asciiTheme="minorHAnsi" w:hAnsiTheme="minorHAnsi" w:cstheme="minorHAnsi"/>
                <w:lang w:val="en-GB"/>
              </w:rPr>
            </w:pPr>
            <w:r>
              <w:rPr>
                <w:rFonts w:asciiTheme="minorHAnsi" w:hAnsiTheme="minorHAnsi" w:cstheme="minorHAnsi"/>
                <w:lang w:val="en-GB"/>
              </w:rPr>
              <w:t>to be provided to LFHA within 2 working days</w:t>
            </w:r>
          </w:p>
        </w:tc>
      </w:tr>
    </w:tbl>
    <w:p w14:paraId="503B7D46" w14:textId="77777777" w:rsidR="001063CC" w:rsidRDefault="001063CC" w:rsidP="00707AB1">
      <w:pPr>
        <w:rPr>
          <w:lang w:val="en-GB"/>
        </w:rPr>
      </w:pPr>
    </w:p>
    <w:p w14:paraId="1541D268" w14:textId="77777777" w:rsidR="001063CC" w:rsidRDefault="001063CC">
      <w:pPr>
        <w:rPr>
          <w:lang w:val="en-GB"/>
        </w:rPr>
      </w:pPr>
      <w:r>
        <w:rPr>
          <w:lang w:val="en-GB"/>
        </w:rPr>
        <w:br w:type="page"/>
      </w:r>
    </w:p>
    <w:p w14:paraId="193194E8" w14:textId="77777777"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9" w:name="_Toc20314338"/>
      <w:r>
        <w:rPr>
          <w:rFonts w:ascii="Calibri" w:hAnsi="Calibri"/>
          <w:lang w:val="en-GB"/>
        </w:rPr>
        <w:lastRenderedPageBreak/>
        <w:t>Evaluation of Tender S</w:t>
      </w:r>
      <w:r w:rsidR="00320EA9">
        <w:rPr>
          <w:rFonts w:ascii="Calibri" w:hAnsi="Calibri"/>
          <w:lang w:val="en-GB"/>
        </w:rPr>
        <w:t>ubmissions</w:t>
      </w:r>
      <w:bookmarkEnd w:id="29"/>
    </w:p>
    <w:p w14:paraId="1E2A59CE" w14:textId="77777777"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0" w:name="_Toc465677564"/>
      <w:bookmarkStart w:id="31" w:name="_Toc465677560"/>
      <w:bookmarkStart w:id="32" w:name="_Toc20314339"/>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0"/>
      <w:bookmarkEnd w:id="32"/>
    </w:p>
    <w:p w14:paraId="59C3FF4A" w14:textId="77777777" w:rsidR="00A20E6F" w:rsidRPr="00EE1A6A" w:rsidRDefault="00A20E6F"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33" w:name="_Toc20314340"/>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EE1A6A">
        <w:rPr>
          <w:rFonts w:ascii="Calibri" w:hAnsi="Calibri"/>
          <w:b w:val="0"/>
          <w:sz w:val="22"/>
          <w:szCs w:val="22"/>
          <w:lang w:val="en-GB"/>
        </w:rPr>
        <w:t xml:space="preserve">for </w:t>
      </w:r>
      <w:r w:rsidR="004B14CB" w:rsidRPr="00EE1A6A">
        <w:rPr>
          <w:rFonts w:ascii="Calibri" w:hAnsi="Calibri"/>
          <w:b w:val="0"/>
          <w:sz w:val="22"/>
          <w:szCs w:val="22"/>
          <w:lang w:val="en-GB"/>
        </w:rPr>
        <w:t>50</w:t>
      </w:r>
      <w:r w:rsidR="00DA2EE7" w:rsidRPr="00EE1A6A">
        <w:rPr>
          <w:rFonts w:ascii="Calibri" w:hAnsi="Calibri"/>
          <w:b w:val="0"/>
          <w:sz w:val="22"/>
          <w:szCs w:val="22"/>
          <w:lang w:val="en-GB"/>
        </w:rPr>
        <w:t>%</w:t>
      </w:r>
      <w:r w:rsidR="00574596" w:rsidRPr="00EE1A6A">
        <w:rPr>
          <w:rFonts w:ascii="Calibri" w:hAnsi="Calibri"/>
          <w:b w:val="0"/>
          <w:sz w:val="22"/>
          <w:szCs w:val="22"/>
          <w:lang w:val="en-GB"/>
        </w:rPr>
        <w:t xml:space="preserve"> of the overall score and</w:t>
      </w:r>
      <w:r w:rsidR="00C83D53" w:rsidRPr="00EE1A6A">
        <w:rPr>
          <w:rFonts w:ascii="Calibri" w:hAnsi="Calibri"/>
          <w:b w:val="0"/>
          <w:sz w:val="22"/>
          <w:szCs w:val="22"/>
          <w:lang w:val="en-GB"/>
        </w:rPr>
        <w:t xml:space="preserve"> Quality accounting for </w:t>
      </w:r>
      <w:r w:rsidR="004B14CB" w:rsidRPr="00EE1A6A">
        <w:rPr>
          <w:rFonts w:ascii="Calibri" w:hAnsi="Calibri"/>
          <w:b w:val="0"/>
          <w:sz w:val="22"/>
          <w:szCs w:val="22"/>
          <w:lang w:val="en-GB"/>
        </w:rPr>
        <w:t>50</w:t>
      </w:r>
      <w:r w:rsidR="00DA2EE7" w:rsidRPr="00EE1A6A">
        <w:rPr>
          <w:rFonts w:ascii="Calibri" w:hAnsi="Calibri"/>
          <w:b w:val="0"/>
          <w:sz w:val="22"/>
          <w:szCs w:val="22"/>
          <w:lang w:val="en-GB"/>
        </w:rPr>
        <w:t>%</w:t>
      </w:r>
      <w:r w:rsidR="00C83D53" w:rsidRPr="00EE1A6A">
        <w:rPr>
          <w:rFonts w:ascii="Calibri" w:hAnsi="Calibri"/>
          <w:b w:val="0"/>
          <w:sz w:val="22"/>
          <w:szCs w:val="22"/>
          <w:lang w:val="en-GB"/>
        </w:rPr>
        <w:t>.</w:t>
      </w:r>
      <w:bookmarkEnd w:id="33"/>
      <w:r w:rsidR="00FC52B2" w:rsidRPr="00EE1A6A">
        <w:rPr>
          <w:rFonts w:ascii="Calibri" w:hAnsi="Calibri"/>
          <w:b w:val="0"/>
          <w:sz w:val="22"/>
          <w:szCs w:val="22"/>
          <w:lang w:val="en-GB"/>
        </w:rPr>
        <w:t xml:space="preserve"> </w:t>
      </w:r>
      <w:bookmarkEnd w:id="31"/>
    </w:p>
    <w:p w14:paraId="4F259059"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4" w:name="_Toc465677561"/>
      <w:bookmarkStart w:id="35" w:name="_Toc20314341"/>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4"/>
      <w:bookmarkEnd w:id="35"/>
    </w:p>
    <w:p w14:paraId="6F1F97B2" w14:textId="77777777" w:rsidR="00C1185A" w:rsidRPr="00C1185A" w:rsidRDefault="00C1185A" w:rsidP="00C1185A">
      <w:pPr>
        <w:rPr>
          <w:lang w:val="en-GB"/>
        </w:rPr>
      </w:pPr>
    </w:p>
    <w:p w14:paraId="2A0B810D" w14:textId="77777777"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 xml:space="preserve">Pricing: </w:t>
      </w:r>
      <w:r w:rsidRPr="00D44386">
        <w:rPr>
          <w:rFonts w:asciiTheme="minorHAnsi" w:hAnsiTheme="minorHAnsi"/>
          <w:b/>
          <w:bCs/>
        </w:rPr>
        <w:t>(</w:t>
      </w:r>
      <w:r w:rsidR="004B14CB" w:rsidRPr="00EE1A6A">
        <w:rPr>
          <w:rFonts w:asciiTheme="minorHAnsi" w:hAnsiTheme="minorHAnsi"/>
          <w:b/>
          <w:bCs/>
        </w:rPr>
        <w:t>50</w:t>
      </w:r>
      <w:r w:rsidRPr="00D44386">
        <w:rPr>
          <w:rFonts w:asciiTheme="minorHAnsi" w:hAnsiTheme="minorHAnsi"/>
          <w:b/>
          <w:bCs/>
        </w:rPr>
        <w:t xml:space="preserve">% of </w:t>
      </w:r>
      <w:r>
        <w:rPr>
          <w:rFonts w:asciiTheme="minorHAnsi" w:hAnsiTheme="minorHAnsi"/>
          <w:b/>
          <w:bCs/>
        </w:rPr>
        <w:t>the overall score)</w:t>
      </w:r>
    </w:p>
    <w:p w14:paraId="16628D17" w14:textId="77777777" w:rsidR="00E57D17" w:rsidRDefault="00E57D17" w:rsidP="00E57D17">
      <w:pPr>
        <w:pStyle w:val="JenboNormal"/>
        <w:keepNext/>
        <w:keepLines/>
        <w:ind w:hanging="720"/>
        <w:rPr>
          <w:rFonts w:asciiTheme="minorHAnsi" w:hAnsiTheme="minorHAnsi"/>
          <w:bCs/>
        </w:rPr>
      </w:pPr>
    </w:p>
    <w:p w14:paraId="5DCB7C20" w14:textId="77777777"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6265D07C" w14:textId="77777777" w:rsidR="00E57D17" w:rsidRDefault="00E57D17" w:rsidP="00E57D17">
      <w:pPr>
        <w:keepNext/>
        <w:keepLines/>
        <w:rPr>
          <w:rFonts w:asciiTheme="minorHAnsi" w:hAnsiTheme="minorHAnsi" w:cs="Arial"/>
          <w:sz w:val="22"/>
          <w:szCs w:val="22"/>
          <w:lang w:val="en-GB"/>
        </w:rPr>
      </w:pPr>
    </w:p>
    <w:p w14:paraId="76FBFE5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3C59FD0B" w14:textId="77777777" w:rsidR="00E57D17" w:rsidRDefault="00E57D17" w:rsidP="00E57D17">
      <w:pPr>
        <w:rPr>
          <w:rFonts w:asciiTheme="minorHAnsi" w:hAnsiTheme="minorHAnsi"/>
          <w:b/>
          <w:sz w:val="22"/>
          <w:szCs w:val="22"/>
          <w:lang w:val="en-GB"/>
        </w:rPr>
      </w:pPr>
    </w:p>
    <w:p w14:paraId="634D5EF1" w14:textId="77777777"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2A403C7D" w14:textId="7777777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7D5D4154" w14:textId="77777777" w:rsidR="00E57D17" w:rsidRDefault="00E57D17" w:rsidP="00E57D17">
      <w:pPr>
        <w:keepNext/>
        <w:keepLines/>
        <w:rPr>
          <w:rFonts w:asciiTheme="minorHAnsi" w:hAnsiTheme="minorHAnsi" w:cs="Arial"/>
          <w:sz w:val="22"/>
          <w:szCs w:val="22"/>
          <w:lang w:val="en-GB"/>
        </w:rPr>
      </w:pPr>
    </w:p>
    <w:p w14:paraId="7DA01D03"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4B14CB" w:rsidRPr="00642A0F">
        <w:rPr>
          <w:rFonts w:asciiTheme="minorHAnsi" w:hAnsiTheme="minorHAnsi" w:cs="Arial"/>
          <w:sz w:val="22"/>
          <w:szCs w:val="22"/>
          <w:lang w:val="en-GB"/>
        </w:rPr>
        <w:t>50</w:t>
      </w:r>
      <w:r w:rsidRPr="00642A0F">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85F2B5" w14:textId="77777777" w:rsidR="00E57D17" w:rsidRDefault="00E57D17" w:rsidP="00E57D17">
      <w:pPr>
        <w:rPr>
          <w:rFonts w:asciiTheme="minorHAnsi" w:hAnsiTheme="minorHAnsi" w:cs="Arial"/>
          <w:sz w:val="22"/>
          <w:szCs w:val="22"/>
          <w:lang w:val="en-GB"/>
        </w:rPr>
      </w:pPr>
    </w:p>
    <w:p w14:paraId="67BCAB8B" w14:textId="77777777"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4C0DF0A1" w14:textId="77777777" w:rsidR="001063CC" w:rsidRDefault="001063CC" w:rsidP="00E57D17">
      <w:pPr>
        <w:rPr>
          <w:lang w:val="en-GB"/>
        </w:rPr>
      </w:pPr>
    </w:p>
    <w:p w14:paraId="4DD52801" w14:textId="77777777" w:rsidR="00FC52B2" w:rsidRDefault="00FC52B2" w:rsidP="001D147B">
      <w:pPr>
        <w:pStyle w:val="JenboNormal"/>
        <w:keepNext/>
        <w:keepLines/>
        <w:numPr>
          <w:ilvl w:val="0"/>
          <w:numId w:val="7"/>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4B14CB" w:rsidRPr="00642A0F">
        <w:rPr>
          <w:rFonts w:asciiTheme="minorHAnsi" w:hAnsiTheme="minorHAnsi"/>
          <w:b/>
          <w:bCs/>
        </w:rPr>
        <w:t>50</w:t>
      </w:r>
      <w:r w:rsidR="001063CC">
        <w:rPr>
          <w:rFonts w:asciiTheme="minorHAnsi" w:hAnsiTheme="minorHAnsi"/>
          <w:b/>
          <w:bCs/>
        </w:rPr>
        <w:t>% of the overall score)</w:t>
      </w:r>
    </w:p>
    <w:p w14:paraId="056C8E33" w14:textId="77777777" w:rsidR="001063CC" w:rsidRPr="001063CC" w:rsidRDefault="001063CC" w:rsidP="001063CC">
      <w:pPr>
        <w:pStyle w:val="JenboNormal"/>
        <w:keepNext/>
        <w:keepLines/>
        <w:ind w:left="567"/>
        <w:rPr>
          <w:rFonts w:asciiTheme="minorHAnsi" w:hAnsiTheme="minorHAnsi"/>
          <w:b/>
          <w:bCs/>
        </w:rPr>
      </w:pPr>
    </w:p>
    <w:p w14:paraId="3097FA38" w14:textId="77777777"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5166F8F4" w14:textId="77777777"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7E2925BB" w14:textId="77777777" w:rsidTr="003F2F54">
        <w:trPr>
          <w:cantSplit/>
        </w:trPr>
        <w:tc>
          <w:tcPr>
            <w:tcW w:w="6946" w:type="dxa"/>
            <w:shd w:val="clear" w:color="auto" w:fill="C6D9F1"/>
            <w:vAlign w:val="center"/>
          </w:tcPr>
          <w:p w14:paraId="766994D6"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4B7FBAAC"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021DF3" w:rsidRPr="005971C1" w14:paraId="30A62CE6" w14:textId="77777777" w:rsidTr="003F2F54">
        <w:trPr>
          <w:cantSplit/>
        </w:trPr>
        <w:tc>
          <w:tcPr>
            <w:tcW w:w="6946" w:type="dxa"/>
          </w:tcPr>
          <w:p w14:paraId="0B99818E"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1B0BD990"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021DF3" w:rsidRPr="005971C1" w14:paraId="077EF725" w14:textId="77777777" w:rsidTr="003F2F54">
        <w:trPr>
          <w:cantSplit/>
        </w:trPr>
        <w:tc>
          <w:tcPr>
            <w:tcW w:w="6946" w:type="dxa"/>
          </w:tcPr>
          <w:p w14:paraId="7215473F"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355B37F8"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021DF3" w:rsidRPr="005971C1" w14:paraId="2ECF592F" w14:textId="77777777" w:rsidTr="003F2F54">
        <w:trPr>
          <w:cantSplit/>
        </w:trPr>
        <w:tc>
          <w:tcPr>
            <w:tcW w:w="6946" w:type="dxa"/>
          </w:tcPr>
          <w:p w14:paraId="2CDBF5F3"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0D7724E7"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021DF3" w:rsidRPr="005971C1" w14:paraId="7C190D85" w14:textId="77777777" w:rsidTr="003F2F54">
        <w:trPr>
          <w:cantSplit/>
        </w:trPr>
        <w:tc>
          <w:tcPr>
            <w:tcW w:w="6946" w:type="dxa"/>
          </w:tcPr>
          <w:p w14:paraId="639D1A71"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1D0C4E00"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021DF3" w:rsidRPr="005971C1" w14:paraId="0BB8A5F0" w14:textId="77777777" w:rsidTr="003F2F54">
        <w:trPr>
          <w:cantSplit/>
        </w:trPr>
        <w:tc>
          <w:tcPr>
            <w:tcW w:w="6946" w:type="dxa"/>
          </w:tcPr>
          <w:p w14:paraId="68289802"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785C65C1"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021DF3" w:rsidRPr="005971C1" w14:paraId="19477149" w14:textId="77777777" w:rsidTr="003F2F54">
        <w:trPr>
          <w:cantSplit/>
        </w:trPr>
        <w:tc>
          <w:tcPr>
            <w:tcW w:w="6946" w:type="dxa"/>
          </w:tcPr>
          <w:p w14:paraId="45C28F60" w14:textId="77777777" w:rsidR="00021DF3" w:rsidRPr="005971C1" w:rsidRDefault="00021DF3" w:rsidP="00021DF3">
            <w:pPr>
              <w:keepNext/>
              <w:keepLines/>
              <w:widowControl w:val="0"/>
              <w:spacing w:before="60" w:after="60"/>
              <w:rPr>
                <w:rFonts w:ascii="Calibri" w:hAnsi="Calibri"/>
                <w:sz w:val="20"/>
                <w:szCs w:val="20"/>
                <w:lang w:val="en-GB"/>
              </w:rPr>
            </w:pPr>
            <w:r>
              <w:rPr>
                <w:rFonts w:ascii="Calibri" w:hAnsi="Calibri"/>
                <w:sz w:val="20"/>
                <w:szCs w:val="20"/>
                <w:lang w:val="en-GB"/>
              </w:rPr>
              <w:t xml:space="preserve"> Proposal exceeds the required standard and delivers added value</w:t>
            </w:r>
          </w:p>
        </w:tc>
        <w:tc>
          <w:tcPr>
            <w:tcW w:w="1951" w:type="dxa"/>
          </w:tcPr>
          <w:p w14:paraId="54032FA3"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64D1B4AA" w14:textId="77777777" w:rsidR="003F2F54" w:rsidRDefault="003F2F54" w:rsidP="00FC52B2">
      <w:pPr>
        <w:rPr>
          <w:rFonts w:ascii="Calibri" w:hAnsi="Calibri"/>
        </w:rPr>
      </w:pPr>
    </w:p>
    <w:p w14:paraId="5C0CD1F8" w14:textId="77777777" w:rsidR="003F2F54" w:rsidRPr="00E67A96" w:rsidRDefault="003F2F54" w:rsidP="00FC52B2">
      <w:pPr>
        <w:rPr>
          <w:rFonts w:ascii="Calibri" w:hAnsi="Calibri"/>
        </w:rPr>
      </w:pPr>
    </w:p>
    <w:p w14:paraId="72E00CBA" w14:textId="77777777" w:rsidR="003F2F54" w:rsidRDefault="003F2F54" w:rsidP="009D46BF">
      <w:pPr>
        <w:spacing w:before="120" w:after="120"/>
        <w:rPr>
          <w:rFonts w:ascii="Calibri" w:hAnsi="Calibri" w:cs="Arial"/>
          <w:b/>
          <w:lang w:val="en-GB"/>
        </w:rPr>
      </w:pPr>
    </w:p>
    <w:p w14:paraId="18554285" w14:textId="77777777" w:rsidR="003F2F54" w:rsidRDefault="003F2F54" w:rsidP="009D46BF">
      <w:pPr>
        <w:spacing w:before="120" w:after="120"/>
        <w:rPr>
          <w:rFonts w:ascii="Calibri" w:hAnsi="Calibri" w:cs="Arial"/>
          <w:b/>
          <w:lang w:val="en-GB"/>
        </w:rPr>
      </w:pPr>
    </w:p>
    <w:p w14:paraId="19E5A10A" w14:textId="77777777" w:rsidR="003F2F54" w:rsidRDefault="003F2F54" w:rsidP="009D46BF">
      <w:pPr>
        <w:spacing w:before="120" w:after="120"/>
        <w:rPr>
          <w:rFonts w:ascii="Calibri" w:hAnsi="Calibri" w:cs="Arial"/>
          <w:b/>
          <w:lang w:val="en-GB"/>
        </w:rPr>
      </w:pPr>
    </w:p>
    <w:p w14:paraId="195FC35E" w14:textId="77777777" w:rsidR="00632E1F" w:rsidRDefault="00632E1F" w:rsidP="003E5179">
      <w:pPr>
        <w:spacing w:before="240" w:after="120"/>
        <w:jc w:val="both"/>
        <w:rPr>
          <w:rFonts w:ascii="Calibri" w:hAnsi="Calibri"/>
          <w:lang w:val="en-GB"/>
        </w:rPr>
      </w:pPr>
    </w:p>
    <w:p w14:paraId="09D6B29C" w14:textId="77777777" w:rsidR="00632E1F" w:rsidRDefault="00632E1F" w:rsidP="003E5179">
      <w:pPr>
        <w:spacing w:before="240" w:after="120"/>
        <w:jc w:val="both"/>
        <w:rPr>
          <w:rFonts w:ascii="Calibri" w:hAnsi="Calibri"/>
          <w:lang w:val="en-GB"/>
        </w:rPr>
      </w:pPr>
    </w:p>
    <w:p w14:paraId="0C8ECCC3" w14:textId="77777777" w:rsidR="001063CC" w:rsidRDefault="001063CC" w:rsidP="003E5179">
      <w:pPr>
        <w:spacing w:before="240" w:after="120"/>
        <w:jc w:val="both"/>
        <w:rPr>
          <w:rFonts w:ascii="Calibri" w:hAnsi="Calibri"/>
          <w:sz w:val="22"/>
          <w:szCs w:val="22"/>
          <w:lang w:val="en-GB"/>
        </w:rPr>
      </w:pPr>
    </w:p>
    <w:p w14:paraId="5D521042" w14:textId="77777777"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w:t>
      </w:r>
      <w:r w:rsidRPr="00632E1F">
        <w:rPr>
          <w:rFonts w:ascii="Calibri" w:hAnsi="Calibri"/>
          <w:sz w:val="22"/>
          <w:szCs w:val="22"/>
          <w:lang w:val="en-GB"/>
        </w:rPr>
        <w:lastRenderedPageBreak/>
        <w:t xml:space="preserve">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30468F64" w14:textId="77777777"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1DF7B9E2" w14:textId="77777777"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4B14CB" w:rsidRPr="00642A0F">
        <w:rPr>
          <w:rFonts w:asciiTheme="minorHAnsi" w:hAnsiTheme="minorHAnsi"/>
          <w:sz w:val="22"/>
          <w:szCs w:val="22"/>
          <w:lang w:val="en-GB"/>
        </w:rPr>
        <w:t>50</w:t>
      </w:r>
      <w:r w:rsidRPr="00642A0F">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A2E2AD" w14:textId="77777777" w:rsidR="00E57D17" w:rsidRDefault="00E57D17" w:rsidP="00E57D17">
      <w:pPr>
        <w:rPr>
          <w:rFonts w:asciiTheme="minorHAnsi" w:hAnsiTheme="minorHAnsi"/>
          <w:sz w:val="22"/>
          <w:szCs w:val="22"/>
          <w:lang w:val="en-GB"/>
        </w:rPr>
      </w:pPr>
    </w:p>
    <w:p w14:paraId="5ADEDCF0" w14:textId="77777777" w:rsidR="00E57D17"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642A0F" w:rsidRPr="00642A0F">
        <w:rPr>
          <w:rFonts w:asciiTheme="minorHAnsi" w:hAnsiTheme="minorHAnsi"/>
          <w:b/>
          <w:sz w:val="22"/>
          <w:szCs w:val="22"/>
          <w:lang w:val="en-GB"/>
        </w:rPr>
        <w:t>45</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642A0F" w:rsidRPr="00642A0F">
        <w:rPr>
          <w:rFonts w:ascii="Tahoma" w:hAnsi="Tahoma" w:cs="Tahoma"/>
          <w:b/>
          <w:sz w:val="20"/>
          <w:szCs w:val="20"/>
          <w:u w:val="single"/>
        </w:rPr>
        <w:t>45</w:t>
      </w:r>
    </w:p>
    <w:p w14:paraId="32CED814" w14:textId="77777777" w:rsidR="00E57D17" w:rsidRDefault="00E57D17" w:rsidP="00E57D17">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642A0F" w:rsidRPr="00642A0F">
        <w:rPr>
          <w:rFonts w:ascii="Tahoma" w:hAnsi="Tahoma" w:cs="Tahoma"/>
          <w:b/>
          <w:sz w:val="20"/>
          <w:szCs w:val="20"/>
        </w:rPr>
        <w:t>45</w:t>
      </w:r>
    </w:p>
    <w:p w14:paraId="44443887" w14:textId="77777777" w:rsidR="00E57D17" w:rsidRDefault="00E57D17" w:rsidP="000C3AD4">
      <w:pPr>
        <w:spacing w:before="240" w:after="120"/>
        <w:jc w:val="both"/>
        <w:rPr>
          <w:rFonts w:ascii="Calibri" w:hAnsi="Calibri"/>
          <w:b/>
          <w:lang w:val="en-GB"/>
        </w:rPr>
      </w:pPr>
    </w:p>
    <w:p w14:paraId="083974E7" w14:textId="77777777" w:rsidR="00021DF3" w:rsidRPr="00237822" w:rsidRDefault="00021DF3" w:rsidP="00021DF3">
      <w:pPr>
        <w:pStyle w:val="JenboNormal"/>
        <w:keepNext/>
        <w:keepLines/>
        <w:numPr>
          <w:ilvl w:val="0"/>
          <w:numId w:val="12"/>
        </w:numPr>
        <w:ind w:left="426" w:hanging="426"/>
        <w:rPr>
          <w:rFonts w:asciiTheme="minorHAnsi" w:hAnsiTheme="minorHAnsi"/>
          <w:b/>
          <w:bCs/>
        </w:rPr>
      </w:pPr>
      <w:r w:rsidRPr="001368D7">
        <w:rPr>
          <w:rFonts w:asciiTheme="minorHAnsi" w:hAnsiTheme="minorHAnsi"/>
          <w:b/>
          <w:bCs/>
        </w:rPr>
        <w:t>Combining Price &amp; Quality (Overall Score)</w:t>
      </w:r>
    </w:p>
    <w:p w14:paraId="1F467DF0" w14:textId="77777777" w:rsidR="00021DF3" w:rsidRPr="000A35BB" w:rsidRDefault="00021DF3" w:rsidP="00021DF3">
      <w:pPr>
        <w:rPr>
          <w:rFonts w:asciiTheme="minorHAnsi" w:hAnsiTheme="minorHAnsi"/>
          <w:b/>
          <w:sz w:val="22"/>
          <w:szCs w:val="22"/>
          <w:lang w:val="en-GB"/>
        </w:rPr>
      </w:pPr>
    </w:p>
    <w:p w14:paraId="6E5A269E" w14:textId="77777777" w:rsidR="00021DF3" w:rsidRPr="000A35BB" w:rsidRDefault="00021DF3" w:rsidP="00021DF3">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138871B7" w14:textId="77777777" w:rsidR="00021DF3" w:rsidRPr="000A35BB" w:rsidRDefault="00021DF3" w:rsidP="00021DF3">
      <w:pPr>
        <w:rPr>
          <w:rFonts w:asciiTheme="minorHAnsi" w:hAnsiTheme="minorHAnsi"/>
          <w:b/>
          <w:sz w:val="22"/>
          <w:szCs w:val="22"/>
          <w:lang w:val="en-GB"/>
        </w:rPr>
      </w:pPr>
    </w:p>
    <w:p w14:paraId="747F25C3" w14:textId="77777777" w:rsidR="00021DF3" w:rsidRPr="000A35BB" w:rsidRDefault="00021DF3" w:rsidP="00021DF3">
      <w:pPr>
        <w:rPr>
          <w:rFonts w:asciiTheme="minorHAnsi" w:hAnsiTheme="minorHAnsi"/>
          <w:b/>
          <w:sz w:val="22"/>
          <w:szCs w:val="22"/>
          <w:lang w:val="en-GB"/>
        </w:rPr>
      </w:pPr>
      <w:r>
        <w:rPr>
          <w:rFonts w:asciiTheme="minorHAnsi" w:hAnsiTheme="minorHAnsi"/>
          <w:b/>
          <w:sz w:val="22"/>
          <w:szCs w:val="22"/>
          <w:lang w:val="en-GB"/>
        </w:rPr>
        <w:t>(Price Score x 0</w:t>
      </w:r>
      <w:r w:rsidRPr="00642A0F">
        <w:rPr>
          <w:rFonts w:asciiTheme="minorHAnsi" w:hAnsiTheme="minorHAnsi"/>
          <w:b/>
          <w:sz w:val="22"/>
          <w:szCs w:val="22"/>
          <w:lang w:val="en-GB"/>
        </w:rPr>
        <w:t>.</w:t>
      </w:r>
      <w:r w:rsidR="004B14CB" w:rsidRPr="00642A0F">
        <w:rPr>
          <w:rFonts w:asciiTheme="minorHAnsi" w:hAnsiTheme="minorHAnsi"/>
          <w:b/>
          <w:sz w:val="22"/>
          <w:szCs w:val="22"/>
          <w:lang w:val="en-GB"/>
        </w:rPr>
        <w:t>5</w:t>
      </w:r>
      <w:r w:rsidRPr="00642A0F">
        <w:rPr>
          <w:rFonts w:asciiTheme="minorHAnsi" w:hAnsiTheme="minorHAnsi"/>
          <w:b/>
          <w:sz w:val="22"/>
          <w:szCs w:val="22"/>
          <w:lang w:val="en-GB"/>
        </w:rPr>
        <w:t>) + (Quality Score x 0.</w:t>
      </w:r>
      <w:r w:rsidR="004B14CB" w:rsidRPr="00642A0F">
        <w:rPr>
          <w:rFonts w:asciiTheme="minorHAnsi" w:hAnsiTheme="minorHAnsi"/>
          <w:b/>
          <w:sz w:val="22"/>
          <w:szCs w:val="22"/>
          <w:lang w:val="en-GB"/>
        </w:rPr>
        <w:t>5</w:t>
      </w:r>
      <w:r w:rsidRPr="00642A0F">
        <w:rPr>
          <w:rFonts w:asciiTheme="minorHAnsi" w:hAnsiTheme="minorHAnsi"/>
          <w:b/>
          <w:sz w:val="22"/>
          <w:szCs w:val="22"/>
          <w:lang w:val="en-GB"/>
        </w:rPr>
        <w:t xml:space="preserve">) </w:t>
      </w:r>
      <w:r w:rsidRPr="000A35BB">
        <w:rPr>
          <w:rFonts w:asciiTheme="minorHAnsi" w:hAnsiTheme="minorHAnsi"/>
          <w:b/>
          <w:sz w:val="22"/>
          <w:szCs w:val="22"/>
          <w:lang w:val="en-GB"/>
        </w:rPr>
        <w:t>= Total score out of 100</w:t>
      </w:r>
    </w:p>
    <w:p w14:paraId="4CD89117" w14:textId="77777777" w:rsidR="008206DB" w:rsidRDefault="008206DB" w:rsidP="000C3AD4">
      <w:pPr>
        <w:spacing w:before="120" w:after="120"/>
        <w:jc w:val="both"/>
        <w:rPr>
          <w:rFonts w:ascii="Calibri" w:hAnsi="Calibri"/>
          <w:sz w:val="22"/>
          <w:szCs w:val="22"/>
          <w:lang w:val="en-GB"/>
        </w:rPr>
      </w:pPr>
    </w:p>
    <w:p w14:paraId="2B4304E3" w14:textId="77777777"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6" w:name="_Toc20314342"/>
      <w:r w:rsidRPr="00E67A96">
        <w:rPr>
          <w:rFonts w:ascii="Calibri" w:hAnsi="Calibri"/>
          <w:lang w:val="en-GB"/>
        </w:rPr>
        <w:t>Terms of Appointment</w:t>
      </w:r>
      <w:bookmarkEnd w:id="36"/>
      <w:r w:rsidRPr="00E67A96">
        <w:rPr>
          <w:rFonts w:ascii="Calibri" w:hAnsi="Calibri"/>
          <w:lang w:val="en-GB"/>
        </w:rPr>
        <w:t xml:space="preserve"> </w:t>
      </w:r>
    </w:p>
    <w:p w14:paraId="451F30A9" w14:textId="77777777"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7" w:name="_Toc465677563"/>
      <w:bookmarkStart w:id="38" w:name="_Toc20314343"/>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37"/>
      <w:bookmarkEnd w:id="38"/>
    </w:p>
    <w:p w14:paraId="589AA613" w14:textId="77777777" w:rsidR="00165249" w:rsidRPr="00642A0F" w:rsidRDefault="00A20E6F" w:rsidP="00334F01">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39" w:name="_Toc465677565"/>
      <w:bookmarkStart w:id="40" w:name="_Toc20314344"/>
      <w:r w:rsidRPr="00642A0F">
        <w:rPr>
          <w:rFonts w:ascii="Calibri" w:hAnsi="Calibri"/>
          <w:b w:val="0"/>
          <w:sz w:val="22"/>
          <w:szCs w:val="22"/>
          <w:lang w:val="en-GB"/>
        </w:rPr>
        <w:t xml:space="preserve">Appointment will be on the basis of </w:t>
      </w:r>
      <w:r w:rsidR="00E34621" w:rsidRPr="00642A0F">
        <w:rPr>
          <w:rFonts w:ascii="Calibri" w:hAnsi="Calibri"/>
          <w:b w:val="0"/>
          <w:sz w:val="22"/>
          <w:szCs w:val="22"/>
          <w:lang w:val="en-GB"/>
        </w:rPr>
        <w:t>a</w:t>
      </w:r>
      <w:r w:rsidR="00622FAE" w:rsidRPr="00642A0F">
        <w:rPr>
          <w:rFonts w:ascii="Calibri" w:hAnsi="Calibri"/>
          <w:b w:val="0"/>
          <w:sz w:val="22"/>
          <w:szCs w:val="22"/>
          <w:lang w:val="en-GB"/>
        </w:rPr>
        <w:t xml:space="preserve"> </w:t>
      </w:r>
      <w:r w:rsidR="00FE00AD" w:rsidRPr="00642A0F">
        <w:rPr>
          <w:rFonts w:ascii="Calibri" w:hAnsi="Calibri"/>
          <w:b w:val="0"/>
          <w:sz w:val="22"/>
          <w:szCs w:val="22"/>
          <w:lang w:val="en-GB"/>
        </w:rPr>
        <w:t xml:space="preserve">3 </w:t>
      </w:r>
      <w:r w:rsidR="00E34621" w:rsidRPr="00642A0F">
        <w:rPr>
          <w:rFonts w:ascii="Calibri" w:hAnsi="Calibri"/>
          <w:b w:val="0"/>
          <w:sz w:val="22"/>
          <w:szCs w:val="22"/>
          <w:lang w:val="en-GB"/>
        </w:rPr>
        <w:t xml:space="preserve">year </w:t>
      </w:r>
      <w:r w:rsidR="00D44386" w:rsidRPr="00642A0F">
        <w:rPr>
          <w:rFonts w:ascii="Calibri" w:hAnsi="Calibri"/>
          <w:b w:val="0"/>
          <w:sz w:val="22"/>
          <w:szCs w:val="22"/>
          <w:lang w:val="en-GB"/>
        </w:rPr>
        <w:t>c</w:t>
      </w:r>
      <w:r w:rsidR="00E34621" w:rsidRPr="00642A0F">
        <w:rPr>
          <w:rFonts w:ascii="Calibri" w:hAnsi="Calibri"/>
          <w:b w:val="0"/>
          <w:sz w:val="22"/>
          <w:szCs w:val="22"/>
          <w:lang w:val="en-GB"/>
        </w:rPr>
        <w:t>ontract</w:t>
      </w:r>
      <w:r w:rsidR="00D44386" w:rsidRPr="00642A0F">
        <w:rPr>
          <w:rFonts w:ascii="Calibri" w:hAnsi="Calibri"/>
          <w:b w:val="0"/>
          <w:sz w:val="22"/>
          <w:szCs w:val="22"/>
          <w:lang w:val="en-GB"/>
        </w:rPr>
        <w:t>. Tendere</w:t>
      </w:r>
      <w:r w:rsidR="00585D6A" w:rsidRPr="00642A0F">
        <w:rPr>
          <w:rFonts w:ascii="Calibri" w:hAnsi="Calibri"/>
          <w:b w:val="0"/>
          <w:sz w:val="22"/>
          <w:szCs w:val="22"/>
          <w:lang w:val="en-GB"/>
        </w:rPr>
        <w:t>r</w:t>
      </w:r>
      <w:r w:rsidR="00D44386" w:rsidRPr="00642A0F">
        <w:rPr>
          <w:rFonts w:ascii="Calibri" w:hAnsi="Calibri"/>
          <w:b w:val="0"/>
          <w:sz w:val="22"/>
          <w:szCs w:val="22"/>
          <w:lang w:val="en-GB"/>
        </w:rPr>
        <w:t>s are</w:t>
      </w:r>
      <w:r w:rsidR="00FB13C1" w:rsidRPr="00642A0F">
        <w:rPr>
          <w:rFonts w:ascii="Calibri" w:hAnsi="Calibri"/>
          <w:b w:val="0"/>
          <w:sz w:val="22"/>
          <w:szCs w:val="22"/>
          <w:lang w:val="en-GB"/>
        </w:rPr>
        <w:t xml:space="preserve"> request</w:t>
      </w:r>
      <w:r w:rsidR="00585D6A" w:rsidRPr="00642A0F">
        <w:rPr>
          <w:rFonts w:ascii="Calibri" w:hAnsi="Calibri"/>
          <w:b w:val="0"/>
          <w:sz w:val="22"/>
          <w:szCs w:val="22"/>
          <w:lang w:val="en-GB"/>
        </w:rPr>
        <w:t>ed to provide</w:t>
      </w:r>
      <w:r w:rsidR="00FB13C1" w:rsidRPr="00642A0F">
        <w:rPr>
          <w:rFonts w:ascii="Calibri" w:hAnsi="Calibri"/>
          <w:b w:val="0"/>
          <w:sz w:val="22"/>
          <w:szCs w:val="22"/>
          <w:lang w:val="en-GB"/>
        </w:rPr>
        <w:t xml:space="preserve"> a copy of their T&amp;C</w:t>
      </w:r>
      <w:r w:rsidR="00585D6A" w:rsidRPr="00642A0F">
        <w:rPr>
          <w:rFonts w:ascii="Calibri" w:hAnsi="Calibri"/>
          <w:b w:val="0"/>
          <w:sz w:val="22"/>
          <w:szCs w:val="22"/>
          <w:lang w:val="en-GB"/>
        </w:rPr>
        <w:t xml:space="preserve"> with their response</w:t>
      </w:r>
      <w:r w:rsidR="000D7DAF" w:rsidRPr="00642A0F">
        <w:rPr>
          <w:rFonts w:ascii="Calibri" w:hAnsi="Calibri"/>
          <w:b w:val="0"/>
          <w:sz w:val="22"/>
          <w:szCs w:val="22"/>
          <w:lang w:val="en-GB"/>
        </w:rPr>
        <w:t xml:space="preserve">. </w:t>
      </w:r>
      <w:bookmarkEnd w:id="39"/>
      <w:r w:rsidR="001D147B" w:rsidRPr="00642A0F">
        <w:rPr>
          <w:rFonts w:ascii="Calibri" w:hAnsi="Calibri"/>
          <w:b w:val="0"/>
          <w:sz w:val="22"/>
          <w:szCs w:val="22"/>
          <w:lang w:val="en-GB"/>
        </w:rPr>
        <w:t>Where there is a conflict between the Terms &amp; Conditions provided and this tender / the Tenderer’s response, the ITT and response will take precedence.</w:t>
      </w:r>
      <w:bookmarkEnd w:id="40"/>
    </w:p>
    <w:p w14:paraId="3FE20935" w14:textId="77777777"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1" w:name="_Toc465677566"/>
      <w:bookmarkStart w:id="42" w:name="_Toc20314345"/>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1"/>
      <w:bookmarkEnd w:id="42"/>
      <w:r w:rsidRPr="00334F01">
        <w:rPr>
          <w:rFonts w:ascii="Calibri" w:hAnsi="Calibri"/>
          <w:b w:val="0"/>
          <w:color w:val="000000" w:themeColor="text1"/>
          <w:sz w:val="22"/>
          <w:szCs w:val="22"/>
          <w:lang w:val="en-GB"/>
        </w:rPr>
        <w:t> </w:t>
      </w:r>
    </w:p>
    <w:p w14:paraId="5D881C14"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7"/>
      <w:bookmarkStart w:id="44" w:name="_Toc20314346"/>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3"/>
      <w:bookmarkEnd w:id="44"/>
    </w:p>
    <w:p w14:paraId="49AA25B3"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8"/>
      <w:bookmarkStart w:id="46" w:name="_Toc20314347"/>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5"/>
      <w:bookmarkEnd w:id="46"/>
    </w:p>
    <w:p w14:paraId="1F75163A"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7" w:name="_Toc465677569"/>
      <w:bookmarkStart w:id="48" w:name="_Toc20314348"/>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47"/>
      <w:bookmarkEnd w:id="48"/>
    </w:p>
    <w:p w14:paraId="69E26C82" w14:textId="77777777"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49" w:name="_Toc465677570"/>
      <w:bookmarkStart w:id="50" w:name="_Toc20314349"/>
      <w:r w:rsidRPr="00334F01">
        <w:rPr>
          <w:rFonts w:ascii="Calibri" w:hAnsi="Calibri"/>
          <w:b w:val="0"/>
          <w:color w:val="000000" w:themeColor="text1"/>
          <w:sz w:val="22"/>
          <w:szCs w:val="22"/>
          <w:lang w:val="en-GB"/>
        </w:rPr>
        <w:t>reduces or reallocates any amount of works awarded to the Partner; or</w:t>
      </w:r>
      <w:bookmarkEnd w:id="49"/>
      <w:bookmarkEnd w:id="50"/>
    </w:p>
    <w:p w14:paraId="2E69B555" w14:textId="77777777" w:rsidR="00642A0F"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1" w:name="_Toc465677571"/>
      <w:bookmarkStart w:id="52" w:name="_Toc20314350"/>
      <w:r w:rsidRPr="00334F01">
        <w:rPr>
          <w:rFonts w:ascii="Calibri" w:hAnsi="Calibri"/>
          <w:b w:val="0"/>
          <w:color w:val="000000" w:themeColor="text1"/>
          <w:sz w:val="22"/>
          <w:szCs w:val="22"/>
          <w:lang w:val="en-GB"/>
        </w:rPr>
        <w:t>does not award any work to the Partner under this Agreement.</w:t>
      </w:r>
      <w:bookmarkEnd w:id="51"/>
      <w:bookmarkEnd w:id="52"/>
    </w:p>
    <w:p w14:paraId="285E4C41" w14:textId="77777777" w:rsidR="00642A0F" w:rsidRDefault="00642A0F">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44A0334D"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53" w:name="_Toc20314351"/>
      <w:r w:rsidRPr="00E67A96">
        <w:rPr>
          <w:rFonts w:ascii="Calibri" w:hAnsi="Calibri"/>
          <w:lang w:val="en-GB"/>
        </w:rPr>
        <w:lastRenderedPageBreak/>
        <w:t>Terms and Conditions</w:t>
      </w:r>
      <w:bookmarkEnd w:id="53"/>
    </w:p>
    <w:p w14:paraId="50DCFB12" w14:textId="77777777" w:rsidR="0002669B" w:rsidRDefault="0002669B" w:rsidP="004D0FA8">
      <w:pPr>
        <w:spacing w:after="120"/>
        <w:jc w:val="both"/>
        <w:rPr>
          <w:rFonts w:ascii="Calibri" w:hAnsi="Calibri"/>
          <w:sz w:val="22"/>
          <w:szCs w:val="22"/>
          <w:lang w:val="en-GB"/>
        </w:rPr>
      </w:pPr>
    </w:p>
    <w:p w14:paraId="4898C32C" w14:textId="77777777"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001709C7" w:rsidRPr="0003163A">
        <w:rPr>
          <w:rFonts w:ascii="Calibri" w:hAnsi="Calibri" w:cs="Arial"/>
          <w:sz w:val="22"/>
          <w:szCs w:val="22"/>
          <w:lang w:val="en-GB"/>
        </w:rPr>
        <w:t>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27843C76"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17104DAA" w14:textId="77777777" w:rsidR="0003163A" w:rsidRPr="001D147B"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1D147B">
        <w:rPr>
          <w:rFonts w:ascii="Calibri" w:hAnsi="Calibri" w:cs="Arial"/>
          <w:bCs/>
          <w:sz w:val="22"/>
          <w:szCs w:val="22"/>
          <w:lang w:val="en-GB"/>
        </w:rPr>
        <w:t xml:space="preserve"> </w:t>
      </w:r>
      <w:r w:rsidR="001D147B" w:rsidRPr="001D147B">
        <w:rPr>
          <w:rFonts w:ascii="Calibri" w:hAnsi="Calibri" w:cs="Arial"/>
          <w:bCs/>
          <w:sz w:val="22"/>
          <w:szCs w:val="22"/>
          <w:lang w:val="en-GB"/>
        </w:rPr>
        <w:t>Payment terms are 30 days from receipt of invoice with payment by BACS.</w:t>
      </w:r>
    </w:p>
    <w:p w14:paraId="67804195" w14:textId="77777777" w:rsidR="0003163A" w:rsidRPr="0003163A" w:rsidRDefault="0003163A" w:rsidP="0003163A">
      <w:pPr>
        <w:pStyle w:val="ListParagraph"/>
        <w:rPr>
          <w:rFonts w:ascii="Calibri" w:hAnsi="Calibri"/>
          <w:sz w:val="22"/>
          <w:szCs w:val="22"/>
          <w:lang w:val="en-GB"/>
        </w:rPr>
      </w:pPr>
    </w:p>
    <w:p w14:paraId="3E60CE44" w14:textId="77777777" w:rsidR="0003163A" w:rsidRPr="0003163A"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1D147B">
        <w:rPr>
          <w:rFonts w:ascii="Calibri" w:hAnsi="Calibri" w:cs="Arial"/>
          <w:bCs/>
          <w:sz w:val="22"/>
          <w:szCs w:val="22"/>
          <w:lang w:val="en-GB"/>
        </w:rPr>
        <w:t>Any variations to the fee due to fundamental changes in the nature of the project shall be by negotiation between the parties.</w:t>
      </w:r>
    </w:p>
    <w:p w14:paraId="22D5D814"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00CF34C9" w14:textId="77777777" w:rsidR="009B7FD9"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828BB5E" w14:textId="77777777" w:rsidR="001D147B" w:rsidRPr="001D147B" w:rsidRDefault="001D147B" w:rsidP="001D147B">
      <w:pPr>
        <w:pStyle w:val="ListParagraph"/>
        <w:rPr>
          <w:rFonts w:ascii="Calibri" w:hAnsi="Calibri" w:cs="Arial"/>
          <w:bCs/>
          <w:sz w:val="22"/>
          <w:szCs w:val="22"/>
          <w:lang w:val="en-GB"/>
        </w:rPr>
      </w:pPr>
    </w:p>
    <w:p w14:paraId="3DA8CF67" w14:textId="77777777" w:rsidR="009B7FD9" w:rsidRPr="00642A0F" w:rsidRDefault="00205691" w:rsidP="001D147B">
      <w:pPr>
        <w:pStyle w:val="ListParagraph"/>
        <w:spacing w:after="120"/>
        <w:ind w:left="567"/>
        <w:jc w:val="both"/>
        <w:rPr>
          <w:rFonts w:ascii="Calibri" w:hAnsi="Calibri" w:cs="Arial"/>
          <w:bCs/>
          <w:sz w:val="22"/>
          <w:szCs w:val="22"/>
          <w:lang w:val="en-GB"/>
        </w:rPr>
      </w:pPr>
      <w:r w:rsidRPr="00642A0F">
        <w:rPr>
          <w:rFonts w:ascii="Calibri" w:hAnsi="Calibri" w:cs="Arial"/>
          <w:bCs/>
          <w:sz w:val="22"/>
          <w:szCs w:val="22"/>
          <w:lang w:val="en-GB"/>
        </w:rPr>
        <w:t>Employers L</w:t>
      </w:r>
      <w:r w:rsidR="009B7FD9" w:rsidRPr="00642A0F">
        <w:rPr>
          <w:rFonts w:ascii="Calibri" w:hAnsi="Calibri" w:cs="Arial"/>
          <w:bCs/>
          <w:sz w:val="22"/>
          <w:szCs w:val="22"/>
          <w:lang w:val="en-GB"/>
        </w:rPr>
        <w:t xml:space="preserve">iability Insurance </w:t>
      </w:r>
      <w:r w:rsidR="00A20E6F" w:rsidRPr="00642A0F">
        <w:rPr>
          <w:rFonts w:ascii="Calibri" w:hAnsi="Calibri" w:cs="Arial"/>
          <w:bCs/>
          <w:sz w:val="22"/>
          <w:szCs w:val="22"/>
          <w:lang w:val="en-GB"/>
        </w:rPr>
        <w:t>for a sum insured of not less than £</w:t>
      </w:r>
      <w:r w:rsidR="009B7FD9" w:rsidRPr="00642A0F">
        <w:rPr>
          <w:rFonts w:ascii="Calibri" w:hAnsi="Calibri" w:cs="Arial"/>
          <w:bCs/>
          <w:sz w:val="22"/>
          <w:szCs w:val="22"/>
          <w:lang w:val="en-GB"/>
        </w:rPr>
        <w:t>5,000,000</w:t>
      </w:r>
    </w:p>
    <w:p w14:paraId="102987FD" w14:textId="77777777" w:rsidR="009B7FD9" w:rsidRPr="00642A0F" w:rsidRDefault="00205691" w:rsidP="001D147B">
      <w:pPr>
        <w:pStyle w:val="ListParagraph"/>
        <w:spacing w:after="120"/>
        <w:ind w:left="567"/>
        <w:jc w:val="both"/>
        <w:rPr>
          <w:rFonts w:ascii="Calibri" w:hAnsi="Calibri" w:cs="Arial"/>
          <w:bCs/>
          <w:sz w:val="22"/>
          <w:szCs w:val="22"/>
          <w:lang w:val="en-GB"/>
        </w:rPr>
      </w:pPr>
      <w:r w:rsidRPr="00642A0F">
        <w:rPr>
          <w:rFonts w:ascii="Calibri" w:hAnsi="Calibri" w:cs="Arial"/>
          <w:bCs/>
          <w:sz w:val="22"/>
          <w:szCs w:val="22"/>
          <w:lang w:val="en-GB"/>
        </w:rPr>
        <w:t>Public L</w:t>
      </w:r>
      <w:r w:rsidR="009B7FD9" w:rsidRPr="00642A0F">
        <w:rPr>
          <w:rFonts w:ascii="Calibri" w:hAnsi="Calibri" w:cs="Arial"/>
          <w:bCs/>
          <w:sz w:val="22"/>
          <w:szCs w:val="22"/>
          <w:lang w:val="en-GB"/>
        </w:rPr>
        <w:t xml:space="preserve">iability Insurance for a sum insured of not less than £2,000,000 </w:t>
      </w:r>
    </w:p>
    <w:p w14:paraId="24529D60"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106C22A7"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54" w:name="_Toc461623679"/>
      <w:bookmarkStart w:id="55" w:name="_Toc323212245"/>
      <w:bookmarkStart w:id="56" w:name="_Toc323130964"/>
    </w:p>
    <w:p w14:paraId="1F7A0BAE" w14:textId="77777777" w:rsidR="0003163A" w:rsidRDefault="0003163A" w:rsidP="0003163A">
      <w:pPr>
        <w:ind w:left="357"/>
        <w:jc w:val="both"/>
        <w:rPr>
          <w:rFonts w:ascii="Calibri" w:hAnsi="Calibri"/>
          <w:sz w:val="22"/>
          <w:szCs w:val="22"/>
          <w:lang w:val="en-GB"/>
        </w:rPr>
      </w:pPr>
    </w:p>
    <w:p w14:paraId="281ECFBB" w14:textId="77777777" w:rsidR="0002669B" w:rsidRPr="0003163A" w:rsidRDefault="0002669B"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54"/>
      <w:bookmarkEnd w:id="55"/>
      <w:bookmarkEnd w:id="56"/>
    </w:p>
    <w:p w14:paraId="4113F148"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351C2169" w14:textId="77777777"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7" w:name="_Toc465677573"/>
      <w:bookmarkStart w:id="58" w:name="_Toc20314352"/>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7"/>
      <w:bookmarkEnd w:id="58"/>
    </w:p>
    <w:p w14:paraId="133A9336" w14:textId="77777777"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492E3ED5" w14:textId="77777777"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0E2D3E6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78BFEB21"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75AC3889" w14:textId="77777777"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9" w:name="_Toc465677574"/>
      <w:bookmarkStart w:id="60" w:name="_Toc20314353"/>
      <w:r w:rsidRPr="000B79F3">
        <w:rPr>
          <w:rFonts w:ascii="Calibri" w:hAnsi="Calibri"/>
          <w:b w:val="0"/>
          <w:color w:val="000000" w:themeColor="text1"/>
          <w:sz w:val="22"/>
          <w:szCs w:val="22"/>
          <w:lang w:val="en-GB"/>
        </w:rPr>
        <w:t>The Partner shall:</w:t>
      </w:r>
      <w:bookmarkEnd w:id="59"/>
      <w:bookmarkEnd w:id="60"/>
    </w:p>
    <w:p w14:paraId="6B01E12B"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42282323"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18D8BA94"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Monitor and maintain the integrity of all Personal Data in full accordance with the Data Protection Principles.</w:t>
      </w:r>
    </w:p>
    <w:p w14:paraId="4D7A7078"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6D3987FA"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53228099"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6DAC544E"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072B35AA"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1FB68204"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7A6A354"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0ED4991F"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0D02F84E"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45FC8B19"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047111DB"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0C6B4E3"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161006"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0371B2CA" w14:textId="77777777"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3BE4B0F2" w14:textId="77777777"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F650B48"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726E9B0D" w14:textId="77777777"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183F3005" w14:textId="77777777" w:rsidR="0002669B" w:rsidRPr="00616006" w:rsidRDefault="0002669B" w:rsidP="00784BEE">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616006">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r w:rsidR="004045C8" w:rsidRPr="00616006">
        <w:rPr>
          <w:rFonts w:ascii="Calibri" w:hAnsi="Calibri" w:cs="Arial"/>
          <w:bCs/>
          <w:sz w:val="22"/>
          <w:szCs w:val="22"/>
          <w:lang w:val="en-GB"/>
        </w:rPr>
        <w:br w:type="page"/>
      </w:r>
    </w:p>
    <w:p w14:paraId="4B21F1AE"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61" w:name="_Toc20314354"/>
      <w:r>
        <w:rPr>
          <w:rFonts w:ascii="Calibri" w:hAnsi="Calibri"/>
          <w:lang w:val="en-GB"/>
        </w:rPr>
        <w:lastRenderedPageBreak/>
        <w:t>Submitting your Tender Proposal</w:t>
      </w:r>
      <w:bookmarkEnd w:id="61"/>
    </w:p>
    <w:p w14:paraId="70416D16" w14:textId="77777777"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62" w:name="_Toc465677576"/>
      <w:bookmarkStart w:id="63" w:name="_Toc20314355"/>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2"/>
      <w:bookmarkEnd w:id="63"/>
      <w:r w:rsidRPr="00334F01">
        <w:rPr>
          <w:rFonts w:ascii="Calibri" w:hAnsi="Calibri"/>
          <w:b w:val="0"/>
          <w:color w:val="000000" w:themeColor="text1"/>
          <w:sz w:val="22"/>
          <w:szCs w:val="22"/>
          <w:lang w:val="en-GB"/>
        </w:rPr>
        <w:t xml:space="preserve"> </w:t>
      </w:r>
    </w:p>
    <w:p w14:paraId="1902CCC5"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4" w:name="_Toc465677577"/>
      <w:bookmarkStart w:id="65" w:name="_Toc20314356"/>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64"/>
      <w:bookmarkEnd w:id="65"/>
    </w:p>
    <w:p w14:paraId="1B766B13"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6" w:name="_Toc465677578"/>
      <w:bookmarkStart w:id="67" w:name="_Toc20314357"/>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6"/>
      <w:bookmarkEnd w:id="67"/>
    </w:p>
    <w:p w14:paraId="28F672A6"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8" w:name="_Toc465677579"/>
      <w:bookmarkStart w:id="69" w:name="_Toc20314358"/>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68"/>
      <w:bookmarkEnd w:id="69"/>
      <w:r w:rsidRPr="00334F01">
        <w:rPr>
          <w:rFonts w:ascii="Calibri" w:hAnsi="Calibri"/>
          <w:b w:val="0"/>
          <w:color w:val="000000" w:themeColor="text1"/>
          <w:sz w:val="22"/>
          <w:szCs w:val="22"/>
          <w:lang w:val="en-GB"/>
        </w:rPr>
        <w:t xml:space="preserve">        </w:t>
      </w:r>
    </w:p>
    <w:p w14:paraId="11990D5E"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0" w:name="_Toc465677580"/>
      <w:bookmarkStart w:id="71" w:name="_Toc20314359"/>
      <w:r w:rsidRPr="00334F01">
        <w:rPr>
          <w:rFonts w:ascii="Calibri" w:hAnsi="Calibri"/>
          <w:b w:val="0"/>
          <w:color w:val="000000" w:themeColor="text1"/>
          <w:sz w:val="22"/>
          <w:szCs w:val="22"/>
          <w:lang w:val="en-GB"/>
        </w:rPr>
        <w:t>The tenderer shall complete the Form of Tender in respect of this contract.</w:t>
      </w:r>
      <w:bookmarkEnd w:id="70"/>
      <w:r w:rsidR="008F397A">
        <w:rPr>
          <w:rFonts w:ascii="Calibri" w:hAnsi="Calibri"/>
          <w:b w:val="0"/>
          <w:color w:val="000000" w:themeColor="text1"/>
          <w:sz w:val="22"/>
          <w:szCs w:val="22"/>
          <w:lang w:val="en-GB"/>
        </w:rPr>
        <w:t xml:space="preserve"> Please do not amend the format of this form.</w:t>
      </w:r>
      <w:bookmarkEnd w:id="71"/>
    </w:p>
    <w:p w14:paraId="37A2986E"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2" w:name="_Toc465677581"/>
      <w:bookmarkStart w:id="73" w:name="_Toc20314360"/>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2"/>
      <w:r w:rsidR="008F397A">
        <w:rPr>
          <w:rFonts w:ascii="Calibri" w:hAnsi="Calibri"/>
          <w:b w:val="0"/>
          <w:color w:val="000000" w:themeColor="text1"/>
          <w:sz w:val="22"/>
          <w:szCs w:val="22"/>
          <w:lang w:val="en-GB"/>
        </w:rPr>
        <w:t xml:space="preserve"> Please do not amend the format of this form.</w:t>
      </w:r>
      <w:bookmarkEnd w:id="73"/>
    </w:p>
    <w:p w14:paraId="73BE8029"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4" w:name="_Toc465677582"/>
      <w:bookmarkStart w:id="75" w:name="_Toc20314361"/>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74"/>
      <w:bookmarkEnd w:id="75"/>
    </w:p>
    <w:p w14:paraId="6E479AAE" w14:textId="77777777"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6" w:name="_Toc465677583"/>
      <w:bookmarkStart w:id="77" w:name="_Toc20314362"/>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76"/>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77"/>
    </w:p>
    <w:p w14:paraId="4C05F3BB" w14:textId="77777777" w:rsidR="00311A79" w:rsidRPr="00311A79"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8" w:name="_Toc465677584"/>
      <w:bookmarkStart w:id="79" w:name="_Toc20314363"/>
      <w:r w:rsidRPr="00334F01">
        <w:rPr>
          <w:rFonts w:ascii="Calibri" w:hAnsi="Calibri"/>
          <w:b w:val="0"/>
          <w:color w:val="000000" w:themeColor="text1"/>
          <w:sz w:val="22"/>
          <w:szCs w:val="22"/>
          <w:lang w:val="en-GB"/>
        </w:rPr>
        <w:t>Tenderers must use the Return Label Provided and ensure that they deliver their tenders on time.</w:t>
      </w:r>
      <w:bookmarkEnd w:id="78"/>
      <w:r w:rsidR="00152281">
        <w:rPr>
          <w:rFonts w:ascii="Calibri" w:hAnsi="Calibri"/>
          <w:b w:val="0"/>
          <w:color w:val="000000" w:themeColor="text1"/>
          <w:sz w:val="22"/>
          <w:szCs w:val="22"/>
          <w:lang w:val="en-GB"/>
        </w:rPr>
        <w:t xml:space="preserve"> </w:t>
      </w:r>
      <w:r w:rsidR="00152281" w:rsidRPr="00293DC3">
        <w:rPr>
          <w:rFonts w:ascii="Calibri" w:hAnsi="Calibri"/>
          <w:color w:val="000000" w:themeColor="text1"/>
          <w:sz w:val="22"/>
          <w:szCs w:val="22"/>
          <w:lang w:val="en-GB"/>
        </w:rPr>
        <w:t xml:space="preserve">Please note that </w:t>
      </w:r>
      <w:r w:rsidR="00152281">
        <w:rPr>
          <w:rFonts w:ascii="Calibri" w:hAnsi="Calibri"/>
          <w:color w:val="000000" w:themeColor="text1"/>
          <w:sz w:val="22"/>
          <w:szCs w:val="22"/>
          <w:lang w:val="en-GB"/>
        </w:rPr>
        <w:t xml:space="preserve">we do not have a manned </w:t>
      </w:r>
      <w:r w:rsidR="00152281" w:rsidRPr="00293DC3">
        <w:rPr>
          <w:rFonts w:ascii="Calibri" w:hAnsi="Calibri"/>
          <w:color w:val="000000" w:themeColor="text1"/>
          <w:sz w:val="22"/>
          <w:szCs w:val="22"/>
          <w:lang w:val="en-GB"/>
        </w:rPr>
        <w:t>Reception</w:t>
      </w:r>
      <w:r w:rsidR="00152281">
        <w:rPr>
          <w:rFonts w:ascii="Calibri" w:hAnsi="Calibri"/>
          <w:color w:val="000000" w:themeColor="text1"/>
          <w:sz w:val="22"/>
          <w:szCs w:val="22"/>
          <w:lang w:val="en-GB"/>
        </w:rPr>
        <w:t>.</w:t>
      </w:r>
      <w:r w:rsidR="00152281" w:rsidRPr="00293DC3">
        <w:rPr>
          <w:rFonts w:ascii="Calibri" w:hAnsi="Calibri"/>
          <w:color w:val="000000" w:themeColor="text1"/>
          <w:sz w:val="22"/>
          <w:szCs w:val="22"/>
          <w:lang w:val="en-GB"/>
        </w:rPr>
        <w:t xml:space="preserve"> Deliveries made b</w:t>
      </w:r>
      <w:r w:rsidR="00C03E17">
        <w:rPr>
          <w:rFonts w:ascii="Calibri" w:hAnsi="Calibri"/>
          <w:color w:val="000000" w:themeColor="text1"/>
          <w:sz w:val="22"/>
          <w:szCs w:val="22"/>
          <w:lang w:val="en-GB"/>
        </w:rPr>
        <w:t>y methods other than Royal Mail</w:t>
      </w:r>
      <w:r w:rsidR="00152281" w:rsidRPr="00293DC3">
        <w:rPr>
          <w:rFonts w:ascii="Calibri" w:hAnsi="Calibri"/>
          <w:color w:val="000000" w:themeColor="text1"/>
          <w:sz w:val="22"/>
          <w:szCs w:val="22"/>
          <w:lang w:val="en-GB"/>
        </w:rPr>
        <w:t xml:space="preserve"> that need a signature will require the courier to call </w:t>
      </w:r>
      <w:r w:rsidR="00152281" w:rsidRPr="00642A0F">
        <w:rPr>
          <w:rFonts w:ascii="Calibri" w:hAnsi="Calibri"/>
          <w:sz w:val="22"/>
          <w:szCs w:val="22"/>
          <w:lang w:val="en-GB"/>
        </w:rPr>
        <w:t xml:space="preserve">0113 3861106 </w:t>
      </w:r>
      <w:r w:rsidR="00F25473" w:rsidRPr="00642A0F">
        <w:rPr>
          <w:rFonts w:ascii="Calibri" w:hAnsi="Calibri"/>
          <w:sz w:val="22"/>
          <w:szCs w:val="22"/>
          <w:lang w:val="en-GB"/>
        </w:rPr>
        <w:t xml:space="preserve">or </w:t>
      </w:r>
      <w:r w:rsidR="00616006" w:rsidRPr="00642A0F">
        <w:rPr>
          <w:rFonts w:ascii="Calibri" w:hAnsi="Calibri"/>
          <w:sz w:val="22"/>
          <w:szCs w:val="22"/>
          <w:lang w:val="en-GB"/>
        </w:rPr>
        <w:t>enter extension 1106 / 1</w:t>
      </w:r>
      <w:r w:rsidR="00737D0B" w:rsidRPr="00642A0F">
        <w:rPr>
          <w:rFonts w:ascii="Calibri" w:hAnsi="Calibri"/>
          <w:sz w:val="22"/>
          <w:szCs w:val="22"/>
          <w:lang w:val="en-GB"/>
        </w:rPr>
        <w:t>50</w:t>
      </w:r>
      <w:r w:rsidR="00F25473" w:rsidRPr="00642A0F">
        <w:rPr>
          <w:rFonts w:ascii="Calibri" w:hAnsi="Calibri"/>
          <w:sz w:val="22"/>
          <w:szCs w:val="22"/>
          <w:lang w:val="en-GB"/>
        </w:rPr>
        <w:t>3</w:t>
      </w:r>
      <w:r w:rsidR="00616006" w:rsidRPr="00642A0F">
        <w:rPr>
          <w:rFonts w:ascii="Calibri" w:hAnsi="Calibri"/>
          <w:sz w:val="22"/>
          <w:szCs w:val="22"/>
          <w:lang w:val="en-GB"/>
        </w:rPr>
        <w:t xml:space="preserve"> / 150</w:t>
      </w:r>
      <w:r w:rsidR="00F25473" w:rsidRPr="00642A0F">
        <w:rPr>
          <w:rFonts w:ascii="Calibri" w:hAnsi="Calibri"/>
          <w:sz w:val="22"/>
          <w:szCs w:val="22"/>
          <w:lang w:val="en-GB"/>
        </w:rPr>
        <w:t>4</w:t>
      </w:r>
      <w:r w:rsidR="00616006" w:rsidRPr="00642A0F">
        <w:rPr>
          <w:rFonts w:ascii="Calibri" w:hAnsi="Calibri"/>
          <w:sz w:val="22"/>
          <w:szCs w:val="22"/>
          <w:lang w:val="en-GB"/>
        </w:rPr>
        <w:t xml:space="preserve"> at the entrance intercom to obtain a signature</w:t>
      </w:r>
      <w:r w:rsidR="00616006" w:rsidRPr="00264135">
        <w:rPr>
          <w:rFonts w:ascii="Calibri" w:hAnsi="Calibri"/>
          <w:color w:val="000000" w:themeColor="text1"/>
          <w:sz w:val="22"/>
          <w:szCs w:val="22"/>
          <w:lang w:val="en-GB"/>
        </w:rPr>
        <w:t>.</w:t>
      </w:r>
      <w:r w:rsidR="00152281" w:rsidRPr="00293DC3">
        <w:rPr>
          <w:rFonts w:ascii="Calibri" w:hAnsi="Calibri"/>
          <w:color w:val="000000" w:themeColor="text1"/>
          <w:sz w:val="22"/>
          <w:szCs w:val="22"/>
          <w:lang w:val="en-GB"/>
        </w:rPr>
        <w:t xml:space="preserve"> A letterbox is available 24/7 for non-signed for deliveries</w:t>
      </w:r>
      <w:r w:rsidR="00311A79">
        <w:rPr>
          <w:rFonts w:ascii="Calibri" w:hAnsi="Calibri"/>
          <w:color w:val="000000" w:themeColor="text1"/>
          <w:sz w:val="22"/>
          <w:szCs w:val="22"/>
          <w:lang w:val="en-GB"/>
        </w:rPr>
        <w:t>, positioned to the right of the main doors as pictured:</w:t>
      </w:r>
      <w:bookmarkEnd w:id="79"/>
    </w:p>
    <w:p w14:paraId="1B6423C7" w14:textId="77777777" w:rsidR="004045C8" w:rsidRPr="00334F01" w:rsidRDefault="00311A79" w:rsidP="00311A79">
      <w:pPr>
        <w:pStyle w:val="Heading1"/>
        <w:keepLines/>
        <w:widowControl w:val="0"/>
        <w:ind w:left="567"/>
        <w:rPr>
          <w:rFonts w:ascii="Calibri" w:hAnsi="Calibri"/>
          <w:b w:val="0"/>
          <w:color w:val="000000" w:themeColor="text1"/>
          <w:sz w:val="22"/>
          <w:szCs w:val="22"/>
          <w:lang w:val="en-GB"/>
        </w:rPr>
      </w:pPr>
      <w:bookmarkStart w:id="80" w:name="_Toc20314364"/>
      <w:r>
        <w:rPr>
          <w:rFonts w:ascii="Calibri" w:hAnsi="Calibri"/>
          <w:b w:val="0"/>
          <w:noProof/>
          <w:color w:val="000000" w:themeColor="text1"/>
          <w:sz w:val="22"/>
          <w:szCs w:val="22"/>
          <w:lang w:val="en-GB" w:eastAsia="en-GB"/>
        </w:rPr>
        <w:drawing>
          <wp:inline distT="0" distB="0" distL="0" distR="0" wp14:anchorId="292566FF" wp14:editId="1AECFD96">
            <wp:extent cx="2582857" cy="2663687"/>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box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4493" cy="2665374"/>
                    </a:xfrm>
                    <a:prstGeom prst="rect">
                      <a:avLst/>
                    </a:prstGeom>
                  </pic:spPr>
                </pic:pic>
              </a:graphicData>
            </a:graphic>
          </wp:inline>
        </w:drawing>
      </w:r>
      <w:bookmarkEnd w:id="80"/>
      <w:r w:rsidR="00152281">
        <w:rPr>
          <w:rFonts w:ascii="Calibri" w:hAnsi="Calibri"/>
          <w:b w:val="0"/>
          <w:color w:val="000000" w:themeColor="text1"/>
          <w:sz w:val="22"/>
          <w:szCs w:val="22"/>
          <w:lang w:val="en-GB"/>
        </w:rPr>
        <w:t xml:space="preserve">  </w:t>
      </w:r>
    </w:p>
    <w:p w14:paraId="6BBD50C6" w14:textId="532B2C80" w:rsidR="00616006"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1" w:name="_Toc465677585"/>
      <w:bookmarkStart w:id="82" w:name="_Toc20314365"/>
      <w:r w:rsidRPr="00334F01">
        <w:rPr>
          <w:rFonts w:ascii="Calibri" w:hAnsi="Calibri"/>
          <w:b w:val="0"/>
          <w:color w:val="000000" w:themeColor="text1"/>
          <w:sz w:val="22"/>
          <w:szCs w:val="22"/>
          <w:lang w:val="en-GB"/>
        </w:rPr>
        <w:lastRenderedPageBreak/>
        <w:t xml:space="preserve">Proposals must be received by </w:t>
      </w:r>
      <w:r w:rsidR="00406F92">
        <w:rPr>
          <w:rFonts w:ascii="Calibri" w:hAnsi="Calibri"/>
          <w:b w:val="0"/>
          <w:sz w:val="22"/>
          <w:szCs w:val="22"/>
          <w:lang w:val="en-GB"/>
        </w:rPr>
        <w:t>12:00 noon 24</w:t>
      </w:r>
      <w:r w:rsidR="00642A0F" w:rsidRPr="003D5038">
        <w:rPr>
          <w:rFonts w:ascii="Calibri" w:hAnsi="Calibri"/>
          <w:b w:val="0"/>
          <w:sz w:val="22"/>
          <w:szCs w:val="22"/>
          <w:lang w:val="en-GB"/>
        </w:rPr>
        <w:t xml:space="preserve"> October 2019 </w:t>
      </w:r>
      <w:r w:rsidRPr="003D5038">
        <w:rPr>
          <w:rFonts w:ascii="Calibri" w:hAnsi="Calibri"/>
          <w:b w:val="0"/>
          <w:sz w:val="22"/>
          <w:szCs w:val="22"/>
          <w:lang w:val="en-GB"/>
        </w:rPr>
        <w:t xml:space="preserve">by post to </w:t>
      </w:r>
      <w:r w:rsidR="003D5038" w:rsidRPr="003D5038">
        <w:rPr>
          <w:rFonts w:ascii="Calibri" w:hAnsi="Calibri"/>
          <w:b w:val="0"/>
          <w:sz w:val="22"/>
          <w:szCs w:val="22"/>
          <w:lang w:val="en-GB"/>
        </w:rPr>
        <w:t>Joanne Harrison</w:t>
      </w:r>
      <w:r w:rsidRPr="003D5038">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 you must use the Tender return label on </w:t>
      </w:r>
      <w:r w:rsidRPr="003D5038">
        <w:rPr>
          <w:rFonts w:ascii="Calibri" w:hAnsi="Calibri"/>
          <w:b w:val="0"/>
          <w:sz w:val="22"/>
          <w:szCs w:val="22"/>
          <w:lang w:val="en-GB"/>
        </w:rPr>
        <w:t xml:space="preserve">page </w:t>
      </w:r>
      <w:r w:rsidR="003D5038">
        <w:rPr>
          <w:rFonts w:ascii="Calibri" w:hAnsi="Calibri"/>
          <w:b w:val="0"/>
          <w:sz w:val="22"/>
          <w:szCs w:val="22"/>
          <w:lang w:val="en-GB"/>
        </w:rPr>
        <w:t>19</w:t>
      </w:r>
      <w:r w:rsidRPr="003D5038">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bookmarkEnd w:id="81"/>
      <w:r w:rsidR="003051F7"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bookmarkEnd w:id="82"/>
      <w:r w:rsidR="003051F7" w:rsidRPr="0078062F">
        <w:rPr>
          <w:rFonts w:ascii="Calibri" w:hAnsi="Calibri"/>
          <w:b w:val="0"/>
          <w:color w:val="000000" w:themeColor="text1"/>
          <w:sz w:val="22"/>
          <w:szCs w:val="22"/>
          <w:lang w:val="en-GB"/>
        </w:rPr>
        <w:t xml:space="preserve"> </w:t>
      </w:r>
    </w:p>
    <w:p w14:paraId="58D0A0B5" w14:textId="77777777" w:rsidR="004045C8" w:rsidRPr="00334F01" w:rsidRDefault="003051F7"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3" w:name="_Toc20314366"/>
      <w:r w:rsidRPr="0078062F">
        <w:rPr>
          <w:rFonts w:ascii="Calibri" w:hAnsi="Calibri"/>
          <w:b w:val="0"/>
          <w:color w:val="000000" w:themeColor="text1"/>
          <w:sz w:val="22"/>
          <w:szCs w:val="22"/>
          <w:lang w:val="en-GB"/>
        </w:rPr>
        <w:t>Please enclose a hard copy that is signed, and a soft copy on CD / USB stick.</w:t>
      </w:r>
      <w:bookmarkEnd w:id="83"/>
    </w:p>
    <w:p w14:paraId="56B2256E"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4" w:name="_Toc465677586"/>
      <w:bookmarkStart w:id="85" w:name="_Toc20314367"/>
      <w:r w:rsidRPr="00334F01">
        <w:rPr>
          <w:rFonts w:ascii="Calibri" w:hAnsi="Calibri"/>
          <w:b w:val="0"/>
          <w:color w:val="000000" w:themeColor="text1"/>
          <w:sz w:val="22"/>
          <w:szCs w:val="22"/>
          <w:lang w:val="en-GB"/>
        </w:rPr>
        <w:t>Failure to comply with these requirements may invalidate your tender.</w:t>
      </w:r>
      <w:bookmarkEnd w:id="84"/>
      <w:bookmarkEnd w:id="85"/>
    </w:p>
    <w:p w14:paraId="0B52D976"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046D37F2"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86" w:name="_Toc301514209"/>
      <w:bookmarkStart w:id="87" w:name="_Toc315706741"/>
      <w:bookmarkStart w:id="88" w:name="_Toc20314368"/>
      <w:r w:rsidRPr="00E67A96">
        <w:rPr>
          <w:rFonts w:ascii="Calibri" w:hAnsi="Calibri"/>
          <w:lang w:val="en-GB"/>
        </w:rPr>
        <w:t>Supporting Documentation Checklist</w:t>
      </w:r>
      <w:bookmarkEnd w:id="86"/>
      <w:bookmarkEnd w:id="87"/>
      <w:bookmarkEnd w:id="88"/>
    </w:p>
    <w:p w14:paraId="6D07FB9B" w14:textId="77777777"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89" w:name="_Toc465677588"/>
      <w:bookmarkStart w:id="90" w:name="_Toc20314369"/>
      <w:r w:rsidRPr="000B79F3">
        <w:rPr>
          <w:rFonts w:ascii="Calibri" w:hAnsi="Calibri"/>
          <w:b w:val="0"/>
          <w:color w:val="000000" w:themeColor="text1"/>
          <w:sz w:val="22"/>
          <w:szCs w:val="22"/>
          <w:lang w:val="en-GB"/>
        </w:rPr>
        <w:t>Please ensure that you check carefully and include with your response to this Tender:</w:t>
      </w:r>
      <w:bookmarkEnd w:id="89"/>
      <w:bookmarkEnd w:id="90"/>
    </w:p>
    <w:p w14:paraId="664C4817" w14:textId="77777777" w:rsidR="004045C8" w:rsidRPr="000B79F3" w:rsidRDefault="004045C8" w:rsidP="004045C8">
      <w:pPr>
        <w:rPr>
          <w:lang w:val="en-GB"/>
        </w:rPr>
      </w:pPr>
    </w:p>
    <w:p w14:paraId="17769205" w14:textId="77777777" w:rsidR="008F397A" w:rsidRDefault="008F397A"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1" w:name="_Toc465677589"/>
      <w:bookmarkStart w:id="92" w:name="_Toc20314370"/>
      <w:r>
        <w:rPr>
          <w:rFonts w:ascii="Calibri" w:hAnsi="Calibri"/>
          <w:b w:val="0"/>
          <w:color w:val="000000" w:themeColor="text1"/>
          <w:sz w:val="22"/>
          <w:szCs w:val="22"/>
          <w:lang w:val="en-GB"/>
        </w:rPr>
        <w:t>Use the Return Label – page</w:t>
      </w:r>
      <w:r w:rsidRPr="003D5038">
        <w:rPr>
          <w:rFonts w:ascii="Calibri" w:hAnsi="Calibri"/>
          <w:b w:val="0"/>
          <w:sz w:val="22"/>
          <w:szCs w:val="22"/>
          <w:lang w:val="en-GB"/>
        </w:rPr>
        <w:t xml:space="preserve"> </w:t>
      </w:r>
      <w:r w:rsidR="003D5038" w:rsidRPr="003D5038">
        <w:rPr>
          <w:rFonts w:ascii="Calibri" w:hAnsi="Calibri"/>
          <w:b w:val="0"/>
          <w:sz w:val="22"/>
          <w:szCs w:val="22"/>
          <w:lang w:val="en-GB"/>
        </w:rPr>
        <w:t>19</w:t>
      </w:r>
      <w:bookmarkEnd w:id="92"/>
    </w:p>
    <w:p w14:paraId="3ACC805D" w14:textId="77777777" w:rsidR="004045C8" w:rsidRPr="000B79F3" w:rsidRDefault="003D503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3" w:name="_Toc20314371"/>
      <w:r>
        <w:rPr>
          <w:rFonts w:ascii="Calibri" w:hAnsi="Calibri"/>
          <w:b w:val="0"/>
          <w:color w:val="000000" w:themeColor="text1"/>
          <w:sz w:val="22"/>
          <w:szCs w:val="22"/>
          <w:lang w:val="en-GB"/>
        </w:rPr>
        <w:t xml:space="preserve">Completed </w:t>
      </w:r>
      <w:r w:rsidR="004045C8" w:rsidRPr="000B79F3">
        <w:rPr>
          <w:rFonts w:ascii="Calibri" w:hAnsi="Calibri"/>
          <w:b w:val="0"/>
          <w:color w:val="000000" w:themeColor="text1"/>
          <w:sz w:val="22"/>
          <w:szCs w:val="22"/>
          <w:lang w:val="en-GB"/>
        </w:rPr>
        <w:t>Form of Tender</w:t>
      </w:r>
      <w:bookmarkEnd w:id="93"/>
      <w:r w:rsidR="004045C8" w:rsidRPr="000B79F3">
        <w:rPr>
          <w:rFonts w:ascii="Calibri" w:hAnsi="Calibri"/>
          <w:b w:val="0"/>
          <w:color w:val="000000" w:themeColor="text1"/>
          <w:sz w:val="22"/>
          <w:szCs w:val="22"/>
          <w:lang w:val="en-GB"/>
        </w:rPr>
        <w:t xml:space="preserve"> </w:t>
      </w:r>
      <w:bookmarkEnd w:id="91"/>
    </w:p>
    <w:p w14:paraId="5265529D"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4" w:name="_Toc465677590"/>
      <w:bookmarkStart w:id="95" w:name="_Toc20314372"/>
      <w:r w:rsidRPr="000B79F3">
        <w:rPr>
          <w:rFonts w:ascii="Calibri" w:hAnsi="Calibri"/>
          <w:b w:val="0"/>
          <w:color w:val="000000" w:themeColor="text1"/>
          <w:sz w:val="22"/>
          <w:szCs w:val="22"/>
          <w:lang w:val="en-GB"/>
        </w:rPr>
        <w:t>Completed Pricing Matrix</w:t>
      </w:r>
      <w:bookmarkEnd w:id="94"/>
      <w:bookmarkEnd w:id="95"/>
    </w:p>
    <w:p w14:paraId="141F4148"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6" w:name="_Toc465677591"/>
      <w:bookmarkStart w:id="97" w:name="_Toc20314373"/>
      <w:r w:rsidRPr="000B79F3">
        <w:rPr>
          <w:rFonts w:ascii="Calibri" w:hAnsi="Calibri"/>
          <w:b w:val="0"/>
          <w:color w:val="000000" w:themeColor="text1"/>
          <w:sz w:val="22"/>
          <w:szCs w:val="22"/>
          <w:lang w:val="en-GB"/>
        </w:rPr>
        <w:t>Response to Quality Questions</w:t>
      </w:r>
      <w:bookmarkEnd w:id="96"/>
      <w:bookmarkEnd w:id="97"/>
    </w:p>
    <w:p w14:paraId="0E181E62"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8" w:name="_Toc465677592"/>
      <w:bookmarkStart w:id="99" w:name="_Toc20314374"/>
      <w:r w:rsidRPr="000B79F3">
        <w:rPr>
          <w:rFonts w:ascii="Calibri" w:hAnsi="Calibri"/>
          <w:b w:val="0"/>
          <w:color w:val="000000" w:themeColor="text1"/>
          <w:sz w:val="22"/>
          <w:szCs w:val="22"/>
          <w:lang w:val="en-GB"/>
        </w:rPr>
        <w:t>Signed Certificate of Non Collusion</w:t>
      </w:r>
      <w:bookmarkEnd w:id="99"/>
      <w:r w:rsidRPr="000B79F3">
        <w:rPr>
          <w:rFonts w:ascii="Calibri" w:hAnsi="Calibri"/>
          <w:b w:val="0"/>
          <w:color w:val="000000" w:themeColor="text1"/>
          <w:sz w:val="22"/>
          <w:szCs w:val="22"/>
          <w:lang w:val="en-GB"/>
        </w:rPr>
        <w:t xml:space="preserve"> </w:t>
      </w:r>
      <w:bookmarkEnd w:id="98"/>
    </w:p>
    <w:p w14:paraId="4E52440E" w14:textId="77777777" w:rsidR="004045C8" w:rsidRPr="003D5038" w:rsidRDefault="008F397A" w:rsidP="001D147B">
      <w:pPr>
        <w:pStyle w:val="Heading1"/>
        <w:keepLines/>
        <w:widowControl w:val="0"/>
        <w:numPr>
          <w:ilvl w:val="2"/>
          <w:numId w:val="1"/>
        </w:numPr>
        <w:spacing w:before="0" w:after="0"/>
        <w:ind w:left="850" w:hanging="425"/>
        <w:rPr>
          <w:rFonts w:ascii="Calibri" w:hAnsi="Calibri"/>
          <w:b w:val="0"/>
          <w:sz w:val="22"/>
          <w:szCs w:val="22"/>
          <w:lang w:val="en-GB"/>
        </w:rPr>
      </w:pPr>
      <w:bookmarkStart w:id="100" w:name="_Toc20314375"/>
      <w:r w:rsidRPr="003D5038">
        <w:rPr>
          <w:rFonts w:ascii="Calibri" w:hAnsi="Calibri"/>
          <w:b w:val="0"/>
          <w:sz w:val="22"/>
          <w:szCs w:val="22"/>
          <w:lang w:val="en-GB"/>
        </w:rPr>
        <w:t>Your Terms &amp; Conditions</w:t>
      </w:r>
      <w:bookmarkEnd w:id="100"/>
      <w:r w:rsidRPr="003D5038">
        <w:rPr>
          <w:rFonts w:ascii="Calibri" w:hAnsi="Calibri"/>
          <w:b w:val="0"/>
          <w:sz w:val="22"/>
          <w:szCs w:val="22"/>
          <w:lang w:val="en-GB"/>
        </w:rPr>
        <w:t xml:space="preserve"> </w:t>
      </w:r>
    </w:p>
    <w:p w14:paraId="4509BE9A"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1" w:name="_Toc465677594"/>
      <w:bookmarkStart w:id="102" w:name="_Toc20314376"/>
      <w:r w:rsidRPr="000B79F3">
        <w:rPr>
          <w:rFonts w:ascii="Calibri" w:hAnsi="Calibri"/>
          <w:b w:val="0"/>
          <w:color w:val="000000" w:themeColor="text1"/>
          <w:sz w:val="22"/>
          <w:szCs w:val="22"/>
          <w:lang w:val="en-GB"/>
        </w:rPr>
        <w:t xml:space="preserve">Copies of Insurances (Section </w:t>
      </w:r>
      <w:r w:rsidR="003D5038">
        <w:rPr>
          <w:rFonts w:ascii="Calibri" w:hAnsi="Calibri"/>
          <w:b w:val="0"/>
          <w:sz w:val="22"/>
          <w:szCs w:val="22"/>
          <w:lang w:val="en-GB"/>
        </w:rPr>
        <w:t>8.4</w:t>
      </w:r>
      <w:r w:rsidRPr="003D5038">
        <w:rPr>
          <w:rFonts w:ascii="Calibri" w:hAnsi="Calibri"/>
          <w:b w:val="0"/>
          <w:sz w:val="22"/>
          <w:szCs w:val="22"/>
          <w:lang w:val="en-GB"/>
        </w:rPr>
        <w:t>)</w:t>
      </w:r>
      <w:bookmarkEnd w:id="101"/>
      <w:bookmarkEnd w:id="102"/>
    </w:p>
    <w:p w14:paraId="21E1FAE8" w14:textId="77777777" w:rsidR="00BF6652"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3" w:name="_Toc465677595"/>
      <w:bookmarkStart w:id="104" w:name="_Toc20314377"/>
      <w:r w:rsidRPr="000B79F3">
        <w:rPr>
          <w:rFonts w:ascii="Calibri" w:hAnsi="Calibri"/>
          <w:b w:val="0"/>
          <w:color w:val="000000" w:themeColor="text1"/>
          <w:sz w:val="22"/>
          <w:szCs w:val="22"/>
          <w:lang w:val="en-GB"/>
        </w:rPr>
        <w:t xml:space="preserve">Soft copy of the </w:t>
      </w:r>
      <w:r w:rsidR="008F397A">
        <w:rPr>
          <w:rFonts w:ascii="Calibri" w:hAnsi="Calibri"/>
          <w:b w:val="0"/>
          <w:color w:val="000000" w:themeColor="text1"/>
          <w:sz w:val="22"/>
          <w:szCs w:val="22"/>
          <w:lang w:val="en-GB"/>
        </w:rPr>
        <w:t xml:space="preserve">entire </w:t>
      </w:r>
      <w:r w:rsidRPr="000B79F3">
        <w:rPr>
          <w:rFonts w:ascii="Calibri" w:hAnsi="Calibri"/>
          <w:b w:val="0"/>
          <w:color w:val="000000" w:themeColor="text1"/>
          <w:sz w:val="22"/>
          <w:szCs w:val="22"/>
          <w:lang w:val="en-GB"/>
        </w:rPr>
        <w:t>tender</w:t>
      </w:r>
      <w:bookmarkEnd w:id="103"/>
      <w:bookmarkEnd w:id="104"/>
    </w:p>
    <w:p w14:paraId="75634B67" w14:textId="77777777" w:rsidR="008F397A" w:rsidRDefault="008F397A" w:rsidP="008F397A">
      <w:pPr>
        <w:rPr>
          <w:lang w:val="en-GB"/>
        </w:rPr>
      </w:pPr>
    </w:p>
    <w:p w14:paraId="7D50A64D" w14:textId="77777777" w:rsidR="008F397A" w:rsidRPr="008F397A" w:rsidRDefault="008F397A" w:rsidP="008F397A">
      <w:pPr>
        <w:rPr>
          <w:lang w:val="en-GB"/>
        </w:rPr>
      </w:pPr>
    </w:p>
    <w:p w14:paraId="1A08C9CB" w14:textId="77777777"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5E3220EC" w14:textId="77777777" w:rsidR="00BF6652" w:rsidRDefault="00BF6652" w:rsidP="001D147B">
      <w:pPr>
        <w:pStyle w:val="Heading1"/>
        <w:keepLines/>
        <w:widowControl w:val="0"/>
        <w:numPr>
          <w:ilvl w:val="0"/>
          <w:numId w:val="1"/>
        </w:numPr>
        <w:tabs>
          <w:tab w:val="clear" w:pos="1855"/>
        </w:tabs>
        <w:spacing w:after="120"/>
        <w:ind w:left="851" w:hanging="851"/>
        <w:rPr>
          <w:rFonts w:ascii="Calibri" w:hAnsi="Calibri"/>
          <w:lang w:val="en-GB"/>
        </w:rPr>
      </w:pPr>
      <w:bookmarkStart w:id="105" w:name="_Toc20314378"/>
      <w:r>
        <w:rPr>
          <w:rFonts w:ascii="Calibri" w:hAnsi="Calibri"/>
          <w:lang w:val="en-GB"/>
        </w:rPr>
        <w:lastRenderedPageBreak/>
        <w:t>Quality Questions</w:t>
      </w:r>
      <w:bookmarkEnd w:id="105"/>
    </w:p>
    <w:p w14:paraId="4425F612" w14:textId="77777777" w:rsidR="00BF6652" w:rsidRPr="000F4D07" w:rsidRDefault="00BF6652" w:rsidP="00BF6652">
      <w:pPr>
        <w:rPr>
          <w:lang w:val="en-GB"/>
        </w:rPr>
      </w:pPr>
    </w:p>
    <w:p w14:paraId="7F5DDF6F" w14:textId="77777777" w:rsidR="00F25473" w:rsidRPr="003D5038" w:rsidRDefault="00F25473" w:rsidP="001D147B">
      <w:pPr>
        <w:pStyle w:val="Heading1"/>
        <w:keepLines/>
        <w:widowControl w:val="0"/>
        <w:numPr>
          <w:ilvl w:val="1"/>
          <w:numId w:val="1"/>
        </w:numPr>
        <w:ind w:left="567" w:hanging="567"/>
        <w:rPr>
          <w:rFonts w:ascii="Calibri" w:hAnsi="Calibri"/>
          <w:b w:val="0"/>
          <w:sz w:val="22"/>
          <w:szCs w:val="22"/>
          <w:lang w:val="en-GB"/>
        </w:rPr>
      </w:pPr>
      <w:bookmarkStart w:id="106" w:name="_Toc465677597"/>
      <w:bookmarkStart w:id="107" w:name="_Toc20314379"/>
      <w:r w:rsidRPr="003D5038">
        <w:rPr>
          <w:rFonts w:ascii="Calibri" w:hAnsi="Calibri"/>
          <w:b w:val="0"/>
          <w:sz w:val="22"/>
          <w:szCs w:val="22"/>
          <w:lang w:val="en-GB"/>
        </w:rPr>
        <w:t>Please describe, with an example, your experience with managing tenancies for a social housing provider. Include your relevant qualifications, accreditations and associated bodies.</w:t>
      </w:r>
      <w:bookmarkEnd w:id="107"/>
    </w:p>
    <w:p w14:paraId="4F51AFCB" w14:textId="77777777" w:rsidR="00F25473" w:rsidRPr="003D5038" w:rsidRDefault="00B04E0A" w:rsidP="00F25473">
      <w:pPr>
        <w:ind w:left="567"/>
        <w:rPr>
          <w:rFonts w:ascii="Calibri" w:hAnsi="Calibri" w:cs="Arial"/>
          <w:b/>
          <w:bCs/>
          <w:kern w:val="32"/>
          <w:sz w:val="22"/>
          <w:szCs w:val="22"/>
          <w:lang w:val="en-GB"/>
        </w:rPr>
      </w:pPr>
      <w:r w:rsidRPr="003D5038">
        <w:rPr>
          <w:rFonts w:ascii="Calibri" w:hAnsi="Calibri" w:cs="Arial"/>
          <w:b/>
          <w:bCs/>
          <w:kern w:val="32"/>
          <w:sz w:val="22"/>
          <w:szCs w:val="22"/>
          <w:lang w:val="en-GB"/>
        </w:rPr>
        <w:t xml:space="preserve">Max pages: </w:t>
      </w:r>
      <w:r w:rsidR="003D5038">
        <w:rPr>
          <w:rFonts w:ascii="Calibri" w:hAnsi="Calibri" w:cs="Arial"/>
          <w:b/>
          <w:bCs/>
          <w:kern w:val="32"/>
          <w:sz w:val="22"/>
          <w:szCs w:val="22"/>
          <w:lang w:val="en-GB"/>
        </w:rPr>
        <w:t>2</w:t>
      </w:r>
      <w:r w:rsidRPr="003D5038">
        <w:rPr>
          <w:rFonts w:ascii="Calibri" w:hAnsi="Calibri" w:cs="Arial"/>
          <w:b/>
          <w:bCs/>
          <w:kern w:val="32"/>
          <w:sz w:val="22"/>
          <w:szCs w:val="22"/>
          <w:lang w:val="en-GB"/>
        </w:rPr>
        <w:t xml:space="preserve"> side</w:t>
      </w:r>
      <w:r w:rsidR="003D5038">
        <w:rPr>
          <w:rFonts w:ascii="Calibri" w:hAnsi="Calibri" w:cs="Arial"/>
          <w:b/>
          <w:bCs/>
          <w:kern w:val="32"/>
          <w:sz w:val="22"/>
          <w:szCs w:val="22"/>
          <w:lang w:val="en-GB"/>
        </w:rPr>
        <w:t>s</w:t>
      </w:r>
      <w:r w:rsidRPr="003D5038">
        <w:rPr>
          <w:rFonts w:ascii="Calibri" w:hAnsi="Calibri" w:cs="Arial"/>
          <w:b/>
          <w:bCs/>
          <w:kern w:val="32"/>
          <w:sz w:val="22"/>
          <w:szCs w:val="22"/>
          <w:lang w:val="en-GB"/>
        </w:rPr>
        <w:t xml:space="preserve"> of A4. Weighting: </w:t>
      </w:r>
      <w:r w:rsidR="00585D6A" w:rsidRPr="003D5038">
        <w:rPr>
          <w:rFonts w:ascii="Calibri" w:hAnsi="Calibri" w:cs="Arial"/>
          <w:b/>
          <w:bCs/>
          <w:kern w:val="32"/>
          <w:sz w:val="22"/>
          <w:szCs w:val="22"/>
          <w:lang w:val="en-GB"/>
        </w:rPr>
        <w:t>1</w:t>
      </w:r>
      <w:r w:rsidRPr="003D5038">
        <w:rPr>
          <w:rFonts w:ascii="Calibri" w:hAnsi="Calibri" w:cs="Arial"/>
          <w:b/>
          <w:bCs/>
          <w:kern w:val="32"/>
          <w:sz w:val="22"/>
          <w:szCs w:val="22"/>
          <w:lang w:val="en-GB"/>
        </w:rPr>
        <w:t xml:space="preserve"> Total Score: </w:t>
      </w:r>
      <w:r w:rsidR="006E17EC" w:rsidRPr="003D5038">
        <w:rPr>
          <w:rFonts w:ascii="Calibri" w:hAnsi="Calibri" w:cs="Arial"/>
          <w:b/>
          <w:bCs/>
          <w:kern w:val="32"/>
          <w:sz w:val="22"/>
          <w:szCs w:val="22"/>
          <w:lang w:val="en-GB"/>
        </w:rPr>
        <w:t>5</w:t>
      </w:r>
    </w:p>
    <w:p w14:paraId="0BD1CC00" w14:textId="77777777" w:rsidR="00B04E0A" w:rsidRPr="003D5038" w:rsidRDefault="00B04E0A" w:rsidP="001D147B">
      <w:pPr>
        <w:pStyle w:val="Heading1"/>
        <w:keepLines/>
        <w:widowControl w:val="0"/>
        <w:numPr>
          <w:ilvl w:val="1"/>
          <w:numId w:val="1"/>
        </w:numPr>
        <w:ind w:left="567" w:hanging="567"/>
        <w:rPr>
          <w:rFonts w:ascii="Calibri" w:hAnsi="Calibri"/>
          <w:b w:val="0"/>
          <w:sz w:val="22"/>
          <w:szCs w:val="22"/>
          <w:lang w:val="en-GB"/>
        </w:rPr>
      </w:pPr>
      <w:bookmarkStart w:id="108" w:name="_Toc20314380"/>
      <w:r w:rsidRPr="003D5038">
        <w:rPr>
          <w:rFonts w:ascii="Calibri" w:hAnsi="Calibri"/>
          <w:b w:val="0"/>
          <w:sz w:val="22"/>
          <w:szCs w:val="22"/>
          <w:lang w:val="en-GB"/>
        </w:rPr>
        <w:t>How do you minimise the length of time that a property is void between tenancies?</w:t>
      </w:r>
      <w:bookmarkEnd w:id="108"/>
      <w:r w:rsidRPr="003D5038">
        <w:rPr>
          <w:rFonts w:ascii="Calibri" w:hAnsi="Calibri"/>
          <w:b w:val="0"/>
          <w:sz w:val="22"/>
          <w:szCs w:val="22"/>
          <w:lang w:val="en-GB"/>
        </w:rPr>
        <w:t xml:space="preserve"> </w:t>
      </w:r>
    </w:p>
    <w:p w14:paraId="0A8BD9E5" w14:textId="77777777" w:rsidR="00B04E0A" w:rsidRPr="003D5038" w:rsidRDefault="00B04E0A" w:rsidP="00B04E0A">
      <w:pPr>
        <w:ind w:firstLine="567"/>
        <w:rPr>
          <w:rFonts w:ascii="Calibri" w:hAnsi="Calibri" w:cs="Arial"/>
          <w:b/>
          <w:bCs/>
          <w:kern w:val="32"/>
          <w:sz w:val="22"/>
          <w:szCs w:val="22"/>
          <w:lang w:val="en-GB"/>
        </w:rPr>
      </w:pPr>
      <w:r w:rsidRPr="003D5038">
        <w:rPr>
          <w:rFonts w:ascii="Calibri" w:hAnsi="Calibri" w:cs="Arial"/>
          <w:b/>
          <w:bCs/>
          <w:kern w:val="32"/>
          <w:sz w:val="22"/>
          <w:szCs w:val="22"/>
          <w:lang w:val="en-GB"/>
        </w:rPr>
        <w:t xml:space="preserve">Max pages: 1 side of A4. Weighting: </w:t>
      </w:r>
      <w:r w:rsidR="006E17EC" w:rsidRPr="003D5038">
        <w:rPr>
          <w:rFonts w:ascii="Calibri" w:hAnsi="Calibri" w:cs="Arial"/>
          <w:b/>
          <w:bCs/>
          <w:kern w:val="32"/>
          <w:sz w:val="22"/>
          <w:szCs w:val="22"/>
          <w:lang w:val="en-GB"/>
        </w:rPr>
        <w:t>2</w:t>
      </w:r>
      <w:r w:rsidRPr="003D5038">
        <w:rPr>
          <w:rFonts w:ascii="Calibri" w:hAnsi="Calibri" w:cs="Arial"/>
          <w:b/>
          <w:bCs/>
          <w:kern w:val="32"/>
          <w:sz w:val="22"/>
          <w:szCs w:val="22"/>
          <w:lang w:val="en-GB"/>
        </w:rPr>
        <w:t xml:space="preserve"> Total Score: </w:t>
      </w:r>
      <w:r w:rsidR="006E17EC" w:rsidRPr="003D5038">
        <w:rPr>
          <w:rFonts w:ascii="Calibri" w:hAnsi="Calibri" w:cs="Arial"/>
          <w:b/>
          <w:bCs/>
          <w:kern w:val="32"/>
          <w:sz w:val="22"/>
          <w:szCs w:val="22"/>
          <w:lang w:val="en-GB"/>
        </w:rPr>
        <w:t>10</w:t>
      </w:r>
    </w:p>
    <w:p w14:paraId="3232DB04" w14:textId="77777777" w:rsidR="00693BBD" w:rsidRPr="003D5038" w:rsidRDefault="00B04E0A" w:rsidP="001D147B">
      <w:pPr>
        <w:pStyle w:val="Heading1"/>
        <w:keepLines/>
        <w:widowControl w:val="0"/>
        <w:numPr>
          <w:ilvl w:val="1"/>
          <w:numId w:val="1"/>
        </w:numPr>
        <w:ind w:left="567" w:hanging="567"/>
        <w:rPr>
          <w:rFonts w:ascii="Calibri" w:hAnsi="Calibri"/>
          <w:b w:val="0"/>
          <w:sz w:val="22"/>
          <w:szCs w:val="22"/>
          <w:lang w:val="en-GB"/>
        </w:rPr>
      </w:pPr>
      <w:bookmarkStart w:id="109" w:name="_Toc20314381"/>
      <w:r w:rsidRPr="003D5038">
        <w:rPr>
          <w:rFonts w:ascii="Calibri" w:hAnsi="Calibri"/>
          <w:b w:val="0"/>
          <w:sz w:val="22"/>
          <w:szCs w:val="22"/>
          <w:lang w:val="en-GB"/>
        </w:rPr>
        <w:t xml:space="preserve">Please describe your process for managing Anti-Social Behaviour and other breaches of tenancy. Include </w:t>
      </w:r>
      <w:r w:rsidR="00693BBD" w:rsidRPr="003D5038">
        <w:rPr>
          <w:rFonts w:ascii="Calibri" w:hAnsi="Calibri"/>
          <w:b w:val="0"/>
          <w:sz w:val="22"/>
          <w:szCs w:val="22"/>
          <w:lang w:val="en-GB"/>
        </w:rPr>
        <w:t>details of your legal support (in-house / external) and provide a copy of your policy/procedure.</w:t>
      </w:r>
      <w:bookmarkEnd w:id="109"/>
      <w:r w:rsidR="00693BBD" w:rsidRPr="003D5038">
        <w:rPr>
          <w:rFonts w:ascii="Calibri" w:hAnsi="Calibri"/>
          <w:b w:val="0"/>
          <w:sz w:val="22"/>
          <w:szCs w:val="22"/>
          <w:lang w:val="en-GB"/>
        </w:rPr>
        <w:t xml:space="preserve"> </w:t>
      </w:r>
    </w:p>
    <w:p w14:paraId="64090477" w14:textId="77777777" w:rsidR="00693BBD" w:rsidRPr="003D5038" w:rsidRDefault="00693BBD" w:rsidP="00693BBD">
      <w:pPr>
        <w:ind w:firstLine="567"/>
        <w:rPr>
          <w:rFonts w:ascii="Calibri" w:hAnsi="Calibri" w:cs="Arial"/>
          <w:b/>
          <w:bCs/>
          <w:kern w:val="32"/>
          <w:sz w:val="22"/>
          <w:szCs w:val="22"/>
          <w:lang w:val="en-GB"/>
        </w:rPr>
      </w:pPr>
      <w:r w:rsidRPr="003D5038">
        <w:rPr>
          <w:rFonts w:ascii="Calibri" w:hAnsi="Calibri" w:cs="Arial"/>
          <w:b/>
          <w:bCs/>
          <w:kern w:val="32"/>
          <w:sz w:val="22"/>
          <w:szCs w:val="22"/>
          <w:lang w:val="en-GB"/>
        </w:rPr>
        <w:t xml:space="preserve">Max pages: 1 side of A4 plus policy/procedure. Weighting: </w:t>
      </w:r>
      <w:r w:rsidR="006E17EC" w:rsidRPr="003D5038">
        <w:rPr>
          <w:rFonts w:ascii="Calibri" w:hAnsi="Calibri" w:cs="Arial"/>
          <w:b/>
          <w:bCs/>
          <w:kern w:val="32"/>
          <w:sz w:val="22"/>
          <w:szCs w:val="22"/>
          <w:lang w:val="en-GB"/>
        </w:rPr>
        <w:t>2</w:t>
      </w:r>
      <w:r w:rsidRPr="003D5038">
        <w:rPr>
          <w:rFonts w:ascii="Calibri" w:hAnsi="Calibri" w:cs="Arial"/>
          <w:b/>
          <w:bCs/>
          <w:kern w:val="32"/>
          <w:sz w:val="22"/>
          <w:szCs w:val="22"/>
          <w:lang w:val="en-GB"/>
        </w:rPr>
        <w:t xml:space="preserve"> Total Score: </w:t>
      </w:r>
      <w:r w:rsidR="006E17EC" w:rsidRPr="003D5038">
        <w:rPr>
          <w:rFonts w:ascii="Calibri" w:hAnsi="Calibri" w:cs="Arial"/>
          <w:b/>
          <w:bCs/>
          <w:kern w:val="32"/>
          <w:sz w:val="22"/>
          <w:szCs w:val="22"/>
          <w:lang w:val="en-GB"/>
        </w:rPr>
        <w:t>10</w:t>
      </w:r>
    </w:p>
    <w:p w14:paraId="48FD252B" w14:textId="77777777" w:rsidR="00352377" w:rsidRPr="003D5038" w:rsidRDefault="00352377" w:rsidP="00352377">
      <w:pPr>
        <w:pStyle w:val="Heading1"/>
        <w:keepLines/>
        <w:widowControl w:val="0"/>
        <w:numPr>
          <w:ilvl w:val="1"/>
          <w:numId w:val="1"/>
        </w:numPr>
        <w:ind w:left="567" w:hanging="567"/>
        <w:rPr>
          <w:rFonts w:ascii="Calibri" w:hAnsi="Calibri"/>
          <w:sz w:val="22"/>
          <w:szCs w:val="22"/>
        </w:rPr>
      </w:pPr>
      <w:bookmarkStart w:id="110" w:name="_Toc20314382"/>
      <w:r w:rsidRPr="003D5038">
        <w:rPr>
          <w:rFonts w:ascii="Calibri" w:hAnsi="Calibri"/>
          <w:b w:val="0"/>
          <w:bCs w:val="0"/>
          <w:sz w:val="22"/>
          <w:szCs w:val="22"/>
          <w:lang w:val="en-GB"/>
        </w:rPr>
        <w:t>Please describe your strategy / process for managing</w:t>
      </w:r>
      <w:r w:rsidRPr="003D5038">
        <w:rPr>
          <w:rFonts w:ascii="Calibri" w:hAnsi="Calibri"/>
          <w:sz w:val="22"/>
          <w:szCs w:val="22"/>
        </w:rPr>
        <w:t xml:space="preserve"> </w:t>
      </w:r>
      <w:r w:rsidRPr="003D5038">
        <w:rPr>
          <w:rFonts w:ascii="Calibri" w:hAnsi="Calibri"/>
          <w:b w:val="0"/>
          <w:sz w:val="22"/>
          <w:szCs w:val="22"/>
        </w:rPr>
        <w:t>flats that prove hard / harder to let</w:t>
      </w:r>
      <w:bookmarkEnd w:id="110"/>
    </w:p>
    <w:p w14:paraId="3287B797" w14:textId="77777777" w:rsidR="00352377" w:rsidRPr="003D5038" w:rsidRDefault="00352377" w:rsidP="00352377">
      <w:pPr>
        <w:ind w:firstLine="567"/>
        <w:rPr>
          <w:rFonts w:ascii="Calibri" w:hAnsi="Calibri" w:cs="Arial"/>
          <w:b/>
          <w:bCs/>
          <w:kern w:val="32"/>
          <w:sz w:val="22"/>
          <w:szCs w:val="22"/>
          <w:lang w:val="en-GB"/>
        </w:rPr>
      </w:pPr>
      <w:r w:rsidRPr="003D5038">
        <w:rPr>
          <w:rFonts w:ascii="Calibri" w:hAnsi="Calibri" w:cs="Arial"/>
          <w:b/>
          <w:bCs/>
          <w:kern w:val="32"/>
          <w:sz w:val="22"/>
          <w:szCs w:val="22"/>
          <w:lang w:val="en-GB"/>
        </w:rPr>
        <w:t xml:space="preserve">Max pages: 1 side of A4 plus policy/procedure. Weighting: </w:t>
      </w:r>
      <w:r w:rsidR="006E17EC" w:rsidRPr="003D5038">
        <w:rPr>
          <w:rFonts w:ascii="Calibri" w:hAnsi="Calibri" w:cs="Arial"/>
          <w:b/>
          <w:bCs/>
          <w:kern w:val="32"/>
          <w:sz w:val="22"/>
          <w:szCs w:val="22"/>
          <w:lang w:val="en-GB"/>
        </w:rPr>
        <w:t>3</w:t>
      </w:r>
      <w:r w:rsidRPr="003D5038">
        <w:rPr>
          <w:rFonts w:ascii="Calibri" w:hAnsi="Calibri" w:cs="Arial"/>
          <w:b/>
          <w:bCs/>
          <w:kern w:val="32"/>
          <w:sz w:val="22"/>
          <w:szCs w:val="22"/>
          <w:lang w:val="en-GB"/>
        </w:rPr>
        <w:t xml:space="preserve"> Total Score: </w:t>
      </w:r>
      <w:r w:rsidR="006E17EC" w:rsidRPr="003D5038">
        <w:rPr>
          <w:rFonts w:ascii="Calibri" w:hAnsi="Calibri" w:cs="Arial"/>
          <w:b/>
          <w:bCs/>
          <w:kern w:val="32"/>
          <w:sz w:val="22"/>
          <w:szCs w:val="22"/>
          <w:lang w:val="en-GB"/>
        </w:rPr>
        <w:t>15</w:t>
      </w:r>
    </w:p>
    <w:p w14:paraId="1B9AF4F3" w14:textId="77777777" w:rsidR="00BF6652" w:rsidRPr="003D5038" w:rsidRDefault="006E17EC" w:rsidP="001D147B">
      <w:pPr>
        <w:pStyle w:val="Heading1"/>
        <w:keepLines/>
        <w:widowControl w:val="0"/>
        <w:numPr>
          <w:ilvl w:val="1"/>
          <w:numId w:val="1"/>
        </w:numPr>
        <w:ind w:left="567" w:hanging="567"/>
        <w:rPr>
          <w:rFonts w:ascii="Calibri" w:hAnsi="Calibri"/>
          <w:b w:val="0"/>
          <w:sz w:val="22"/>
          <w:szCs w:val="22"/>
          <w:lang w:val="en-GB"/>
        </w:rPr>
      </w:pPr>
      <w:bookmarkStart w:id="111" w:name="_Toc20314383"/>
      <w:bookmarkEnd w:id="106"/>
      <w:r w:rsidRPr="003D5038">
        <w:rPr>
          <w:rFonts w:ascii="Calibri" w:hAnsi="Calibri"/>
          <w:b w:val="0"/>
          <w:sz w:val="22"/>
          <w:szCs w:val="22"/>
          <w:lang w:val="en-GB"/>
        </w:rPr>
        <w:t>Please describe your complaints process and provide a copy</w:t>
      </w:r>
      <w:bookmarkEnd w:id="111"/>
    </w:p>
    <w:p w14:paraId="22B3C0A2" w14:textId="77777777" w:rsidR="006E17EC" w:rsidRPr="003D5038" w:rsidRDefault="006E17EC" w:rsidP="003D5038">
      <w:pPr>
        <w:ind w:firstLine="567"/>
        <w:rPr>
          <w:b/>
          <w:highlight w:val="yellow"/>
          <w:lang w:val="en-GB"/>
        </w:rPr>
      </w:pPr>
      <w:r w:rsidRPr="003D5038">
        <w:rPr>
          <w:rFonts w:ascii="Calibri" w:hAnsi="Calibri" w:cs="Arial"/>
          <w:b/>
          <w:bCs/>
          <w:kern w:val="32"/>
          <w:sz w:val="22"/>
          <w:szCs w:val="22"/>
          <w:lang w:val="en-GB"/>
        </w:rPr>
        <w:t>Max pages: 1 side of A4 plus policy/procedure. Weighting: 1 Total Score: 5</w:t>
      </w:r>
    </w:p>
    <w:p w14:paraId="64F1BCB9" w14:textId="77777777" w:rsidR="00BF6652" w:rsidRPr="003D5038" w:rsidRDefault="00BF6652" w:rsidP="001D147B">
      <w:pPr>
        <w:pStyle w:val="Heading1"/>
        <w:keepLines/>
        <w:widowControl w:val="0"/>
        <w:numPr>
          <w:ilvl w:val="1"/>
          <w:numId w:val="1"/>
        </w:numPr>
        <w:ind w:left="567" w:hanging="567"/>
        <w:rPr>
          <w:rFonts w:ascii="Calibri" w:hAnsi="Calibri"/>
          <w:sz w:val="22"/>
          <w:szCs w:val="22"/>
          <w:lang w:val="en-GB"/>
        </w:rPr>
      </w:pPr>
      <w:bookmarkStart w:id="112" w:name="_Toc465677598"/>
      <w:bookmarkStart w:id="113" w:name="_Toc20314384"/>
      <w:r w:rsidRPr="003D5038">
        <w:rPr>
          <w:rFonts w:ascii="Calibri" w:hAnsi="Calibri"/>
          <w:sz w:val="22"/>
          <w:szCs w:val="22"/>
          <w:lang w:val="en-GB"/>
        </w:rPr>
        <w:t xml:space="preserve">Maximum marks available for Quality = </w:t>
      </w:r>
      <w:r w:rsidR="006E17EC" w:rsidRPr="003D5038">
        <w:rPr>
          <w:rFonts w:ascii="Calibri" w:hAnsi="Calibri"/>
          <w:sz w:val="22"/>
          <w:szCs w:val="22"/>
          <w:lang w:val="en-GB"/>
        </w:rPr>
        <w:t>45</w:t>
      </w:r>
      <w:bookmarkEnd w:id="112"/>
      <w:bookmarkEnd w:id="113"/>
    </w:p>
    <w:p w14:paraId="28E1F60D"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7FA91953" w14:textId="77777777" w:rsidR="00BF6652" w:rsidRPr="00334F01" w:rsidRDefault="00BF6652"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14" w:name="_Toc465677599"/>
      <w:bookmarkStart w:id="115" w:name="_Toc20314385"/>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14"/>
      <w:bookmarkEnd w:id="115"/>
    </w:p>
    <w:p w14:paraId="153D85BB" w14:textId="77777777" w:rsidR="00BF6652" w:rsidRPr="00EB3F59" w:rsidRDefault="00BF6652" w:rsidP="00BF6652">
      <w:pPr>
        <w:rPr>
          <w:rFonts w:asciiTheme="minorHAnsi" w:eastAsiaTheme="minorHAnsi" w:hAnsiTheme="minorHAnsi" w:cstheme="minorBidi"/>
          <w:sz w:val="22"/>
          <w:szCs w:val="22"/>
          <w:lang w:val="en-GB"/>
        </w:rPr>
      </w:pPr>
    </w:p>
    <w:p w14:paraId="74402515" w14:textId="77777777" w:rsidR="00BF6652" w:rsidRPr="00374718" w:rsidRDefault="00BF6652" w:rsidP="00374718">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374718">
        <w:rPr>
          <w:rFonts w:asciiTheme="minorHAnsi" w:eastAsiaTheme="minorHAnsi" w:hAnsiTheme="minorHAnsi" w:cstheme="minorBidi"/>
          <w:sz w:val="22"/>
          <w:szCs w:val="22"/>
          <w:lang w:val="en-GB"/>
        </w:rPr>
        <w:t>Company details:  Company Background, services provided and location of base.</w:t>
      </w:r>
    </w:p>
    <w:p w14:paraId="5BDB81C6"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r w:rsidR="00693BBD">
        <w:rPr>
          <w:rFonts w:asciiTheme="minorHAnsi" w:eastAsiaTheme="minorHAnsi" w:hAnsiTheme="minorHAnsi" w:cstheme="minorBidi"/>
          <w:sz w:val="22"/>
          <w:szCs w:val="22"/>
          <w:lang w:val="en-GB"/>
        </w:rPr>
        <w:t xml:space="preserve"> One of which to be the example given for Q11.1</w:t>
      </w:r>
    </w:p>
    <w:p w14:paraId="0F0E7F8B"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3A3FBF94" w14:textId="7777777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3AA56091" w14:textId="77777777" w:rsidR="004045C8" w:rsidRDefault="00B2269C" w:rsidP="001D147B">
      <w:pPr>
        <w:pStyle w:val="Heading1"/>
        <w:numPr>
          <w:ilvl w:val="0"/>
          <w:numId w:val="1"/>
        </w:numPr>
        <w:ind w:hanging="1855"/>
        <w:rPr>
          <w:rFonts w:asciiTheme="minorHAnsi" w:hAnsiTheme="minorHAnsi"/>
        </w:rPr>
      </w:pPr>
      <w:bookmarkStart w:id="116" w:name="_Toc20314386"/>
      <w:r w:rsidRPr="00733A78">
        <w:rPr>
          <w:rFonts w:asciiTheme="minorHAnsi" w:hAnsiTheme="minorHAnsi"/>
        </w:rPr>
        <w:lastRenderedPageBreak/>
        <w:t>Pricing Matrix</w:t>
      </w:r>
      <w:bookmarkEnd w:id="116"/>
    </w:p>
    <w:p w14:paraId="75765F4F" w14:textId="77777777" w:rsidR="004045C8" w:rsidRDefault="004045C8" w:rsidP="004045C8"/>
    <w:p w14:paraId="59334239" w14:textId="77777777" w:rsidR="004045C8" w:rsidRDefault="004045C8" w:rsidP="004045C8"/>
    <w:p w14:paraId="1E806D89" w14:textId="3A570218" w:rsidR="004045C8" w:rsidRPr="001F1579" w:rsidRDefault="004045C8" w:rsidP="004045C8">
      <w:pPr>
        <w:rPr>
          <w:color w:val="FF0000"/>
        </w:rPr>
      </w:pPr>
    </w:p>
    <w:tbl>
      <w:tblPr>
        <w:tblW w:w="7787" w:type="dxa"/>
        <w:jc w:val="center"/>
        <w:tblCellMar>
          <w:left w:w="0" w:type="dxa"/>
          <w:right w:w="0" w:type="dxa"/>
        </w:tblCellMar>
        <w:tblLook w:val="04A0" w:firstRow="1" w:lastRow="0" w:firstColumn="1" w:lastColumn="0" w:noHBand="0" w:noVBand="1"/>
      </w:tblPr>
      <w:tblGrid>
        <w:gridCol w:w="641"/>
        <w:gridCol w:w="4365"/>
        <w:gridCol w:w="2791"/>
      </w:tblGrid>
      <w:tr w:rsidR="003D5038" w:rsidRPr="003D5038" w14:paraId="125414CC" w14:textId="77777777" w:rsidTr="003D5038">
        <w:trPr>
          <w:trHeight w:val="300"/>
          <w:jc w:val="center"/>
        </w:trPr>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FF6D8AB" w14:textId="77777777" w:rsidR="00E90F5A" w:rsidRPr="003D5038" w:rsidRDefault="00E90F5A" w:rsidP="00B2269C">
            <w:pPr>
              <w:spacing w:line="276" w:lineRule="auto"/>
              <w:rPr>
                <w:rFonts w:ascii="Calibri" w:eastAsiaTheme="minorHAnsi" w:hAnsi="Calibri"/>
                <w:b/>
                <w:sz w:val="22"/>
                <w:szCs w:val="22"/>
                <w:lang w:eastAsia="en-GB"/>
              </w:rPr>
            </w:pPr>
            <w:r w:rsidRPr="003D5038">
              <w:rPr>
                <w:rFonts w:ascii="Calibri" w:eastAsiaTheme="minorHAnsi" w:hAnsi="Calibri"/>
                <w:b/>
                <w:sz w:val="22"/>
                <w:szCs w:val="22"/>
                <w:lang w:eastAsia="en-GB"/>
              </w:rPr>
              <w:t>Item</w:t>
            </w:r>
          </w:p>
        </w:tc>
        <w:tc>
          <w:tcPr>
            <w:tcW w:w="43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BE2DEED" w14:textId="77777777" w:rsidR="00E90F5A" w:rsidRPr="003D5038" w:rsidRDefault="00E90F5A" w:rsidP="00B2269C">
            <w:pPr>
              <w:spacing w:line="276" w:lineRule="auto"/>
              <w:rPr>
                <w:rFonts w:ascii="Calibri" w:eastAsiaTheme="minorHAnsi" w:hAnsi="Calibri"/>
                <w:b/>
                <w:sz w:val="22"/>
                <w:szCs w:val="22"/>
                <w:lang w:eastAsia="en-GB"/>
              </w:rPr>
            </w:pPr>
            <w:r w:rsidRPr="003D5038">
              <w:rPr>
                <w:rFonts w:ascii="Calibri" w:eastAsiaTheme="minorHAnsi" w:hAnsi="Calibri"/>
                <w:b/>
                <w:sz w:val="22"/>
                <w:szCs w:val="22"/>
                <w:lang w:eastAsia="en-GB"/>
              </w:rPr>
              <w:t>Description</w:t>
            </w:r>
          </w:p>
        </w:tc>
        <w:tc>
          <w:tcPr>
            <w:tcW w:w="27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98F1CE3" w14:textId="77777777" w:rsidR="00E90F5A" w:rsidRPr="003D5038" w:rsidRDefault="00E90F5A" w:rsidP="00B2269C">
            <w:pPr>
              <w:spacing w:line="276" w:lineRule="auto"/>
              <w:jc w:val="center"/>
              <w:rPr>
                <w:rFonts w:ascii="Calibri" w:eastAsiaTheme="minorHAnsi" w:hAnsi="Calibri"/>
                <w:b/>
                <w:bCs/>
                <w:sz w:val="22"/>
                <w:szCs w:val="22"/>
                <w:lang w:eastAsia="en-GB"/>
              </w:rPr>
            </w:pPr>
            <w:r w:rsidRPr="003D5038">
              <w:rPr>
                <w:rFonts w:ascii="Calibri" w:eastAsiaTheme="minorHAnsi" w:hAnsi="Calibri"/>
                <w:b/>
                <w:bCs/>
                <w:sz w:val="22"/>
                <w:szCs w:val="22"/>
                <w:lang w:eastAsia="en-GB"/>
              </w:rPr>
              <w:t>Price</w:t>
            </w:r>
          </w:p>
        </w:tc>
      </w:tr>
      <w:tr w:rsidR="003D5038" w:rsidRPr="00374718" w14:paraId="47CBE209" w14:textId="77777777" w:rsidTr="003D5038">
        <w:trPr>
          <w:trHeight w:val="294"/>
          <w:jc w:val="center"/>
        </w:trPr>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EAE91E7" w14:textId="77777777" w:rsidR="00E90F5A" w:rsidRPr="003D5038" w:rsidRDefault="00E90F5A" w:rsidP="00B2269C">
            <w:pPr>
              <w:spacing w:line="276" w:lineRule="auto"/>
              <w:jc w:val="right"/>
              <w:rPr>
                <w:rFonts w:ascii="Calibri" w:eastAsiaTheme="minorHAnsi" w:hAnsi="Calibri"/>
                <w:sz w:val="22"/>
                <w:szCs w:val="22"/>
                <w:lang w:eastAsia="en-GB"/>
              </w:rPr>
            </w:pPr>
            <w:r w:rsidRPr="003D5038">
              <w:rPr>
                <w:rFonts w:ascii="Calibri" w:eastAsiaTheme="minorHAnsi" w:hAnsi="Calibri"/>
                <w:sz w:val="22"/>
                <w:szCs w:val="22"/>
                <w:lang w:eastAsia="en-GB"/>
              </w:rPr>
              <w:t>1</w:t>
            </w:r>
          </w:p>
        </w:tc>
        <w:tc>
          <w:tcPr>
            <w:tcW w:w="43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A2022CF" w14:textId="77777777" w:rsidR="00E90F5A" w:rsidRPr="003D5038" w:rsidRDefault="00E90F5A" w:rsidP="00B2269C">
            <w:pPr>
              <w:spacing w:line="276" w:lineRule="auto"/>
              <w:rPr>
                <w:rFonts w:ascii="Calibri" w:eastAsiaTheme="minorHAnsi" w:hAnsi="Calibri"/>
                <w:sz w:val="22"/>
                <w:szCs w:val="22"/>
                <w:lang w:eastAsia="en-GB"/>
              </w:rPr>
            </w:pPr>
            <w:r w:rsidRPr="00374718">
              <w:rPr>
                <w:rFonts w:ascii="Calibri" w:eastAsiaTheme="minorHAnsi" w:hAnsi="Calibri"/>
                <w:sz w:val="22"/>
                <w:szCs w:val="22"/>
                <w:lang w:eastAsia="en-GB"/>
              </w:rPr>
              <w:t>Activities in</w:t>
            </w:r>
            <w:r w:rsidRPr="003D5038">
              <w:rPr>
                <w:rFonts w:ascii="Calibri" w:eastAsiaTheme="minorHAnsi" w:hAnsi="Calibri"/>
                <w:sz w:val="22"/>
                <w:szCs w:val="22"/>
                <w:lang w:eastAsia="en-GB"/>
              </w:rPr>
              <w:t xml:space="preserve"> Appendix A</w:t>
            </w:r>
          </w:p>
        </w:tc>
        <w:tc>
          <w:tcPr>
            <w:tcW w:w="27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DE43B83" w14:textId="77777777" w:rsidR="00E90F5A" w:rsidRPr="003D5038" w:rsidRDefault="00E90F5A" w:rsidP="00B2269C">
            <w:pPr>
              <w:spacing w:line="276" w:lineRule="auto"/>
              <w:jc w:val="center"/>
              <w:rPr>
                <w:rFonts w:ascii="Calibri" w:eastAsiaTheme="minorHAnsi" w:hAnsi="Calibri"/>
                <w:sz w:val="22"/>
                <w:szCs w:val="22"/>
                <w:lang w:eastAsia="en-GB"/>
              </w:rPr>
            </w:pPr>
            <w:r w:rsidRPr="003D5038">
              <w:rPr>
                <w:rFonts w:ascii="Calibri" w:eastAsiaTheme="minorHAnsi" w:hAnsi="Calibri"/>
                <w:sz w:val="22"/>
                <w:szCs w:val="22"/>
                <w:lang w:eastAsia="en-GB"/>
              </w:rPr>
              <w:t>XX% of monthly rent</w:t>
            </w:r>
          </w:p>
        </w:tc>
      </w:tr>
      <w:tr w:rsidR="003D5038" w:rsidRPr="003D5038" w14:paraId="37859B0C" w14:textId="77777777" w:rsidTr="003D5038">
        <w:trPr>
          <w:trHeight w:val="416"/>
          <w:jc w:val="center"/>
        </w:trPr>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3AB5E1D" w14:textId="77777777" w:rsidR="00E90F5A" w:rsidRPr="00374718" w:rsidRDefault="00E90F5A" w:rsidP="00B2269C">
            <w:pPr>
              <w:spacing w:line="276" w:lineRule="auto"/>
              <w:jc w:val="right"/>
              <w:rPr>
                <w:rFonts w:ascii="Calibri" w:eastAsiaTheme="minorHAnsi" w:hAnsi="Calibri"/>
                <w:sz w:val="22"/>
                <w:szCs w:val="22"/>
                <w:lang w:eastAsia="en-GB"/>
              </w:rPr>
            </w:pPr>
            <w:r w:rsidRPr="003D5038">
              <w:rPr>
                <w:rFonts w:ascii="Calibri" w:eastAsiaTheme="minorHAnsi" w:hAnsi="Calibri"/>
                <w:sz w:val="22"/>
                <w:szCs w:val="22"/>
                <w:lang w:eastAsia="en-GB"/>
              </w:rPr>
              <w:t>2</w:t>
            </w:r>
          </w:p>
        </w:tc>
        <w:tc>
          <w:tcPr>
            <w:tcW w:w="4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467F7D" w14:textId="77777777" w:rsidR="00E90F5A" w:rsidRPr="003D5038" w:rsidRDefault="00E90F5A" w:rsidP="00B2269C">
            <w:pPr>
              <w:spacing w:line="276" w:lineRule="auto"/>
              <w:rPr>
                <w:rFonts w:ascii="Calibri" w:eastAsiaTheme="minorHAnsi" w:hAnsi="Calibri"/>
                <w:sz w:val="22"/>
                <w:szCs w:val="22"/>
                <w:lang w:eastAsia="en-GB"/>
              </w:rPr>
            </w:pPr>
            <w:r w:rsidRPr="00374718">
              <w:rPr>
                <w:rFonts w:ascii="Calibri" w:eastAsiaTheme="minorHAnsi" w:hAnsi="Calibri"/>
                <w:sz w:val="22"/>
                <w:szCs w:val="22"/>
                <w:lang w:eastAsia="en-GB"/>
              </w:rPr>
              <w:t>Additional Activities (p</w:t>
            </w:r>
            <w:r w:rsidRPr="003D5038">
              <w:rPr>
                <w:rFonts w:ascii="Calibri" w:eastAsiaTheme="minorHAnsi" w:hAnsi="Calibri"/>
                <w:sz w:val="22"/>
                <w:szCs w:val="22"/>
                <w:lang w:eastAsia="en-GB"/>
              </w:rPr>
              <w:t>lease identify)</w:t>
            </w:r>
          </w:p>
        </w:tc>
        <w:tc>
          <w:tcPr>
            <w:tcW w:w="27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B95A91C" w14:textId="77777777" w:rsidR="00E90F5A" w:rsidRPr="003D5038" w:rsidRDefault="00E90F5A" w:rsidP="00B2269C">
            <w:pPr>
              <w:spacing w:line="276" w:lineRule="auto"/>
              <w:jc w:val="center"/>
              <w:rPr>
                <w:rFonts w:ascii="Calibri" w:eastAsiaTheme="minorHAnsi" w:hAnsi="Calibri"/>
                <w:sz w:val="22"/>
                <w:szCs w:val="22"/>
                <w:lang w:eastAsia="en-GB"/>
              </w:rPr>
            </w:pPr>
            <w:r w:rsidRPr="003D5038">
              <w:rPr>
                <w:rFonts w:ascii="Calibri" w:eastAsiaTheme="minorHAnsi" w:hAnsi="Calibri"/>
                <w:sz w:val="22"/>
                <w:szCs w:val="22"/>
                <w:lang w:eastAsia="en-GB"/>
              </w:rPr>
              <w:t>£ Price Each</w:t>
            </w:r>
          </w:p>
        </w:tc>
      </w:tr>
      <w:tr w:rsidR="00275C38" w:rsidRPr="003D5038" w14:paraId="21BC8FE5" w14:textId="77777777" w:rsidTr="003D5038">
        <w:trPr>
          <w:trHeight w:val="416"/>
          <w:jc w:val="center"/>
        </w:trPr>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1652A8E" w14:textId="4D6D10D6" w:rsidR="00275C38" w:rsidRPr="003D5038" w:rsidRDefault="00275C38" w:rsidP="00B2269C">
            <w:pPr>
              <w:spacing w:line="276" w:lineRule="auto"/>
              <w:jc w:val="right"/>
              <w:rPr>
                <w:rFonts w:ascii="Calibri" w:eastAsiaTheme="minorHAnsi" w:hAnsi="Calibri"/>
                <w:sz w:val="22"/>
                <w:szCs w:val="22"/>
                <w:lang w:eastAsia="en-GB"/>
              </w:rPr>
            </w:pPr>
            <w:r>
              <w:rPr>
                <w:rFonts w:ascii="Calibri" w:eastAsiaTheme="minorHAnsi" w:hAnsi="Calibri"/>
                <w:sz w:val="22"/>
                <w:szCs w:val="22"/>
                <w:lang w:eastAsia="en-GB"/>
              </w:rPr>
              <w:t>3</w:t>
            </w:r>
          </w:p>
        </w:tc>
        <w:tc>
          <w:tcPr>
            <w:tcW w:w="4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1E6D51" w14:textId="7E529FB3" w:rsidR="00275C38" w:rsidRPr="00374718" w:rsidRDefault="00275C38" w:rsidP="00B2269C">
            <w:pPr>
              <w:spacing w:line="276" w:lineRule="auto"/>
              <w:rPr>
                <w:rFonts w:ascii="Calibri" w:eastAsiaTheme="minorHAnsi" w:hAnsi="Calibri"/>
                <w:sz w:val="22"/>
                <w:szCs w:val="22"/>
                <w:lang w:eastAsia="en-GB"/>
              </w:rPr>
            </w:pPr>
            <w:r>
              <w:rPr>
                <w:rFonts w:ascii="Calibri" w:eastAsiaTheme="minorHAnsi" w:hAnsi="Calibri"/>
                <w:sz w:val="22"/>
                <w:szCs w:val="22"/>
                <w:lang w:eastAsia="en-GB"/>
              </w:rPr>
              <w:t>Any other fees chargeable throughout the term (including any exit fees). Add extra lines as applicable</w:t>
            </w:r>
          </w:p>
        </w:tc>
        <w:tc>
          <w:tcPr>
            <w:tcW w:w="27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7548D47" w14:textId="76400FA4" w:rsidR="00275C38" w:rsidRPr="003D5038" w:rsidRDefault="00275C38" w:rsidP="00B2269C">
            <w:pPr>
              <w:spacing w:line="276" w:lineRule="auto"/>
              <w:jc w:val="center"/>
              <w:rPr>
                <w:rFonts w:ascii="Calibri" w:eastAsiaTheme="minorHAnsi" w:hAnsi="Calibri"/>
                <w:sz w:val="22"/>
                <w:szCs w:val="22"/>
                <w:lang w:eastAsia="en-GB"/>
              </w:rPr>
            </w:pPr>
            <w:r>
              <w:rPr>
                <w:rFonts w:ascii="Calibri" w:eastAsiaTheme="minorHAnsi" w:hAnsi="Calibri"/>
                <w:sz w:val="22"/>
                <w:szCs w:val="22"/>
                <w:lang w:eastAsia="en-GB"/>
              </w:rPr>
              <w:t>£</w:t>
            </w:r>
          </w:p>
        </w:tc>
      </w:tr>
    </w:tbl>
    <w:p w14:paraId="1B99E936" w14:textId="77777777" w:rsidR="004045C8" w:rsidRDefault="004045C8" w:rsidP="004045C8"/>
    <w:p w14:paraId="7A948BE3" w14:textId="77777777" w:rsidR="004045C8" w:rsidRDefault="004045C8">
      <w:pPr>
        <w:rPr>
          <w:rFonts w:ascii="Calibri" w:hAnsi="Calibri"/>
          <w:sz w:val="22"/>
          <w:szCs w:val="22"/>
          <w:lang w:val="en-GB"/>
        </w:rPr>
      </w:pPr>
      <w:r>
        <w:rPr>
          <w:rFonts w:ascii="Calibri" w:hAnsi="Calibri"/>
          <w:sz w:val="22"/>
          <w:szCs w:val="22"/>
          <w:lang w:val="en-GB"/>
        </w:rPr>
        <w:br w:type="page"/>
      </w:r>
    </w:p>
    <w:p w14:paraId="2FC78A69" w14:textId="77777777" w:rsidR="00A20E6F" w:rsidRPr="00E67A96" w:rsidRDefault="00A20E6F" w:rsidP="001D147B">
      <w:pPr>
        <w:pStyle w:val="Heading1"/>
        <w:numPr>
          <w:ilvl w:val="0"/>
          <w:numId w:val="1"/>
        </w:numPr>
        <w:ind w:left="709" w:hanging="709"/>
        <w:rPr>
          <w:rFonts w:ascii="Calibri" w:hAnsi="Calibri"/>
          <w:lang w:val="en-GB"/>
        </w:rPr>
      </w:pPr>
      <w:bookmarkStart w:id="117" w:name="_Toc20314387"/>
      <w:r w:rsidRPr="00E67A96">
        <w:rPr>
          <w:rFonts w:ascii="Calibri" w:hAnsi="Calibri"/>
          <w:lang w:val="en-GB"/>
        </w:rPr>
        <w:lastRenderedPageBreak/>
        <w:t>Form of Tender</w:t>
      </w:r>
      <w:bookmarkEnd w:id="117"/>
    </w:p>
    <w:p w14:paraId="1515BD3B" w14:textId="77777777" w:rsidR="00A20E6F" w:rsidRPr="00E67A96" w:rsidRDefault="00A20E6F" w:rsidP="00A20E6F">
      <w:pPr>
        <w:rPr>
          <w:rFonts w:ascii="Calibri" w:hAnsi="Calibri"/>
          <w:lang w:val="en-GB"/>
        </w:rPr>
      </w:pPr>
    </w:p>
    <w:p w14:paraId="7E09472A" w14:textId="77777777"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44FC0214" w14:textId="77777777"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694400" w:rsidRPr="003D5038">
        <w:rPr>
          <w:rFonts w:ascii="Calibri" w:hAnsi="Calibri" w:cs="Arial"/>
          <w:b/>
          <w:sz w:val="22"/>
          <w:szCs w:val="22"/>
        </w:rPr>
        <w:t>Property lettings service for market rent flats in Harrogate</w:t>
      </w:r>
    </w:p>
    <w:p w14:paraId="12E8A1CB"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0193AB23" w14:textId="6603C776"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3D5038" w:rsidRPr="003D5038">
        <w:rPr>
          <w:rFonts w:ascii="Calibri" w:hAnsi="Calibri" w:cs="Arial"/>
          <w:b/>
          <w:sz w:val="22"/>
          <w:szCs w:val="22"/>
          <w:lang w:val="en-GB"/>
        </w:rPr>
        <w:t>12.00</w:t>
      </w:r>
      <w:r w:rsidR="003D5038">
        <w:rPr>
          <w:rFonts w:ascii="Calibri" w:hAnsi="Calibri" w:cs="Arial"/>
          <w:b/>
          <w:sz w:val="22"/>
          <w:szCs w:val="22"/>
          <w:lang w:val="en-GB"/>
        </w:rPr>
        <w:t xml:space="preserve"> noon</w:t>
      </w:r>
      <w:r w:rsidR="00406F92">
        <w:rPr>
          <w:rFonts w:ascii="Calibri" w:hAnsi="Calibri" w:cs="Arial"/>
          <w:b/>
          <w:sz w:val="22"/>
          <w:szCs w:val="22"/>
          <w:lang w:val="en-GB"/>
        </w:rPr>
        <w:t xml:space="preserve"> 24</w:t>
      </w:r>
      <w:r w:rsidR="003D5038" w:rsidRPr="003D5038">
        <w:rPr>
          <w:rFonts w:ascii="Calibri" w:hAnsi="Calibri" w:cs="Arial"/>
          <w:b/>
          <w:sz w:val="22"/>
          <w:szCs w:val="22"/>
          <w:lang w:val="en-GB"/>
        </w:rPr>
        <w:t xml:space="preserve"> October 2019</w:t>
      </w:r>
    </w:p>
    <w:p w14:paraId="19190EA5"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71539ADE"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2F69349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72126EEC"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4836422E"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495AEA8" w14:textId="77777777"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5D5A5BF7" w14:textId="77777777" w:rsidR="00A20E6F" w:rsidRPr="00B90344" w:rsidRDefault="00A20E6F" w:rsidP="00A20E6F">
      <w:pPr>
        <w:rPr>
          <w:rFonts w:ascii="Calibri" w:hAnsi="Calibri"/>
          <w:sz w:val="22"/>
          <w:szCs w:val="22"/>
          <w:lang w:val="en-GB"/>
        </w:rPr>
      </w:pPr>
    </w:p>
    <w:p w14:paraId="6E86F303"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4A25A397"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2101A81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579ADBE3"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AF289A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7596AA1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30094FCA"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7046BAD7"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47ACEBA"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5659A2E4"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47CADF3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4CE136E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7703855E" w14:textId="7777777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5D205E5C" w14:textId="77777777" w:rsidR="00BF6652" w:rsidRDefault="00BF6652">
      <w:pPr>
        <w:rPr>
          <w:rFonts w:ascii="Calibri" w:hAnsi="Calibri" w:cs="Arial"/>
          <w:sz w:val="22"/>
          <w:lang w:val="en-GB"/>
        </w:rPr>
      </w:pPr>
      <w:r>
        <w:rPr>
          <w:rFonts w:ascii="Calibri" w:hAnsi="Calibri" w:cs="Arial"/>
          <w:sz w:val="22"/>
          <w:lang w:val="en-GB"/>
        </w:rPr>
        <w:br w:type="page"/>
      </w:r>
    </w:p>
    <w:p w14:paraId="3DD0C8F6" w14:textId="77777777" w:rsidR="00BF6652" w:rsidRDefault="00BF6652" w:rsidP="001D147B">
      <w:pPr>
        <w:pStyle w:val="Heading1"/>
        <w:numPr>
          <w:ilvl w:val="0"/>
          <w:numId w:val="1"/>
        </w:numPr>
        <w:ind w:left="709" w:hanging="709"/>
        <w:rPr>
          <w:rFonts w:ascii="Calibri" w:hAnsi="Calibri"/>
          <w:lang w:val="en-GB"/>
        </w:rPr>
      </w:pPr>
      <w:bookmarkStart w:id="118" w:name="_Toc20314388"/>
      <w:r w:rsidRPr="00E67A96">
        <w:rPr>
          <w:rFonts w:ascii="Calibri" w:hAnsi="Calibri"/>
          <w:lang w:val="en-GB"/>
        </w:rPr>
        <w:lastRenderedPageBreak/>
        <w:t>Certificate of Non</w:t>
      </w:r>
      <w:r w:rsidRPr="00E67A96">
        <w:rPr>
          <w:rFonts w:ascii="Calibri" w:hAnsi="Calibri"/>
          <w:lang w:val="en-GB"/>
        </w:rPr>
        <w:noBreakHyphen/>
        <w:t>Collusion</w:t>
      </w:r>
      <w:bookmarkEnd w:id="118"/>
      <w:r w:rsidRPr="00E67A96">
        <w:rPr>
          <w:rFonts w:ascii="Calibri" w:hAnsi="Calibri"/>
          <w:lang w:val="en-GB"/>
        </w:rPr>
        <w:t xml:space="preserve"> </w:t>
      </w:r>
    </w:p>
    <w:p w14:paraId="0DBA6188" w14:textId="77777777" w:rsidR="00BF6652" w:rsidRPr="00E67A96" w:rsidRDefault="00BF6652" w:rsidP="00BF6652">
      <w:pPr>
        <w:rPr>
          <w:rFonts w:ascii="Calibri" w:hAnsi="Calibri" w:cs="Tahoma"/>
          <w:sz w:val="19"/>
          <w:szCs w:val="19"/>
          <w:lang w:val="en-GB"/>
        </w:rPr>
      </w:pPr>
    </w:p>
    <w:p w14:paraId="423C61EB"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2185411A" w14:textId="77777777" w:rsidR="00BF6652" w:rsidRPr="00E67A96" w:rsidRDefault="00BF6652" w:rsidP="00BF6652">
      <w:pPr>
        <w:jc w:val="both"/>
        <w:rPr>
          <w:rFonts w:ascii="Calibri" w:hAnsi="Calibri" w:cs="Tahoma"/>
          <w:sz w:val="22"/>
          <w:szCs w:val="22"/>
          <w:lang w:val="en-GB"/>
        </w:rPr>
      </w:pPr>
    </w:p>
    <w:p w14:paraId="101F35ED"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1864706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0391F2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0A6DA93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2C01485F"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4842307D"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2E4B0C4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10236DC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3A36CDD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6383C8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51BF6CA2" w14:textId="77777777" w:rsidR="00BF6652" w:rsidRPr="00E67A96" w:rsidRDefault="00BF6652" w:rsidP="00BF6652">
      <w:pPr>
        <w:jc w:val="both"/>
        <w:rPr>
          <w:rFonts w:ascii="Calibri" w:hAnsi="Calibri" w:cs="Tahoma"/>
          <w:sz w:val="19"/>
          <w:szCs w:val="19"/>
          <w:lang w:val="en-GB"/>
        </w:rPr>
      </w:pPr>
    </w:p>
    <w:p w14:paraId="37B76276"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11491A05" w14:textId="77777777" w:rsidR="00BF6652" w:rsidRPr="00E67A96" w:rsidRDefault="00BF6652" w:rsidP="00BF6652">
      <w:pPr>
        <w:jc w:val="both"/>
        <w:rPr>
          <w:rFonts w:ascii="Calibri" w:hAnsi="Calibri" w:cs="Tahoma"/>
          <w:sz w:val="22"/>
          <w:szCs w:val="22"/>
          <w:lang w:val="en-GB"/>
        </w:rPr>
      </w:pPr>
    </w:p>
    <w:p w14:paraId="3C77DA6E"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5D0372AB" w14:textId="77777777" w:rsidR="00BF6652" w:rsidRPr="00E67A96" w:rsidRDefault="00BF6652" w:rsidP="00BF6652">
      <w:pPr>
        <w:jc w:val="both"/>
        <w:rPr>
          <w:rFonts w:ascii="Calibri" w:hAnsi="Calibri" w:cs="Tahoma"/>
          <w:sz w:val="22"/>
          <w:szCs w:val="22"/>
          <w:lang w:val="en-GB"/>
        </w:rPr>
      </w:pPr>
    </w:p>
    <w:p w14:paraId="6852F99D"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23EE0AA" w14:textId="77777777" w:rsidR="00BF6652" w:rsidRPr="00E67A96" w:rsidRDefault="00BF6652" w:rsidP="00BF6652">
      <w:pPr>
        <w:jc w:val="both"/>
        <w:rPr>
          <w:rFonts w:ascii="Calibri" w:hAnsi="Calibri" w:cs="Tahoma"/>
          <w:sz w:val="22"/>
          <w:szCs w:val="22"/>
          <w:lang w:val="en-GB"/>
        </w:rPr>
      </w:pPr>
    </w:p>
    <w:p w14:paraId="513DB16C" w14:textId="77777777" w:rsidR="00BF6652" w:rsidRDefault="00BF6652" w:rsidP="00BF6652">
      <w:pPr>
        <w:jc w:val="both"/>
        <w:rPr>
          <w:rFonts w:ascii="Calibri" w:hAnsi="Calibri" w:cs="Tahoma"/>
          <w:sz w:val="22"/>
          <w:szCs w:val="22"/>
          <w:lang w:val="en-GB"/>
        </w:rPr>
      </w:pPr>
    </w:p>
    <w:p w14:paraId="46CC6A01"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2B0B862D" w14:textId="77777777" w:rsidR="00BF6652" w:rsidRPr="00E67A96" w:rsidRDefault="00BF6652" w:rsidP="00BF6652">
      <w:pPr>
        <w:ind w:left="720" w:hanging="720"/>
        <w:jc w:val="both"/>
        <w:rPr>
          <w:rFonts w:ascii="Calibri" w:hAnsi="Calibri" w:cs="Tahoma"/>
          <w:sz w:val="22"/>
          <w:szCs w:val="22"/>
          <w:lang w:val="en-GB"/>
        </w:rPr>
      </w:pPr>
    </w:p>
    <w:p w14:paraId="74272FB5"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1E5E17E9" w14:textId="77777777" w:rsidR="00BF6652" w:rsidRPr="00E67A96" w:rsidRDefault="00BF6652" w:rsidP="00BF6652">
      <w:pPr>
        <w:jc w:val="both"/>
        <w:rPr>
          <w:rFonts w:ascii="Calibri" w:hAnsi="Calibri" w:cs="Tahoma"/>
          <w:sz w:val="22"/>
          <w:szCs w:val="22"/>
          <w:lang w:val="en-GB"/>
        </w:rPr>
      </w:pPr>
    </w:p>
    <w:p w14:paraId="1AC80184" w14:textId="77777777" w:rsidR="00BF6652" w:rsidRPr="00E67A96" w:rsidRDefault="00BF6652" w:rsidP="00BF6652">
      <w:pPr>
        <w:jc w:val="both"/>
        <w:rPr>
          <w:rFonts w:ascii="Calibri" w:hAnsi="Calibri" w:cs="Tahoma"/>
          <w:sz w:val="22"/>
          <w:szCs w:val="22"/>
          <w:lang w:val="en-GB"/>
        </w:rPr>
      </w:pPr>
    </w:p>
    <w:p w14:paraId="05EEDD74"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37B25CF8"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0A567EA" w14:textId="77777777" w:rsidR="00BF6652" w:rsidRDefault="00BF6652" w:rsidP="00BF6652">
      <w:pPr>
        <w:keepNext/>
        <w:keepLines/>
        <w:widowControl w:val="0"/>
        <w:jc w:val="both"/>
        <w:rPr>
          <w:rFonts w:ascii="Calibri" w:hAnsi="Calibri" w:cs="Tahoma"/>
          <w:sz w:val="22"/>
          <w:szCs w:val="22"/>
          <w:lang w:val="en-GB"/>
        </w:rPr>
      </w:pPr>
    </w:p>
    <w:p w14:paraId="74906355" w14:textId="77777777" w:rsidR="00BF6652" w:rsidRDefault="00BF6652" w:rsidP="00BF6652">
      <w:pPr>
        <w:jc w:val="both"/>
        <w:rPr>
          <w:rFonts w:ascii="Calibri" w:hAnsi="Calibri" w:cs="Tahoma"/>
          <w:sz w:val="22"/>
          <w:szCs w:val="22"/>
          <w:lang w:val="en-GB"/>
        </w:rPr>
      </w:pPr>
    </w:p>
    <w:p w14:paraId="623FA039" w14:textId="77777777" w:rsidR="00BF6652" w:rsidRDefault="00BF6652" w:rsidP="00BF6652">
      <w:pPr>
        <w:jc w:val="both"/>
        <w:rPr>
          <w:rFonts w:ascii="Calibri" w:hAnsi="Calibri" w:cs="Tahoma"/>
          <w:sz w:val="22"/>
          <w:szCs w:val="22"/>
          <w:lang w:val="en-GB"/>
        </w:rPr>
      </w:pPr>
    </w:p>
    <w:p w14:paraId="3DF29DB9" w14:textId="77777777" w:rsidR="00BF6652" w:rsidRDefault="00BF6652" w:rsidP="00BF6652">
      <w:pPr>
        <w:jc w:val="both"/>
        <w:rPr>
          <w:rFonts w:ascii="Calibri" w:hAnsi="Calibri" w:cs="Tahoma"/>
          <w:sz w:val="22"/>
          <w:szCs w:val="22"/>
          <w:lang w:val="en-GB"/>
        </w:rPr>
      </w:pPr>
    </w:p>
    <w:p w14:paraId="1F999514" w14:textId="77777777" w:rsidR="00BF6652" w:rsidRPr="00694400" w:rsidRDefault="00BF6652" w:rsidP="00694400">
      <w:pPr>
        <w:pStyle w:val="ListParagraph"/>
        <w:numPr>
          <w:ilvl w:val="0"/>
          <w:numId w:val="9"/>
        </w:numPr>
        <w:spacing w:after="240"/>
        <w:ind w:hanging="720"/>
        <w:jc w:val="both"/>
        <w:rPr>
          <w:rFonts w:ascii="Calibri" w:hAnsi="Calibri" w:cs="Tahoma"/>
          <w:sz w:val="22"/>
          <w:szCs w:val="22"/>
          <w:lang w:val="en-GB"/>
        </w:rPr>
      </w:pPr>
      <w:r w:rsidRPr="00694400">
        <w:rPr>
          <w:rFonts w:ascii="Calibri" w:hAnsi="Calibri" w:cs="Tahoma"/>
          <w:sz w:val="22"/>
          <w:szCs w:val="22"/>
          <w:lang w:val="en-GB"/>
        </w:rPr>
        <w:t>Is any Director, Partner or Associate an existing tenant or leaseholder of Leeds Federated Housing Association Ltd?</w:t>
      </w:r>
    </w:p>
    <w:p w14:paraId="61F8F60F"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27047677" w14:textId="77777777" w:rsidR="00BF6652" w:rsidRDefault="00BF6652" w:rsidP="00BF6652">
      <w:pPr>
        <w:pStyle w:val="BodyText3"/>
        <w:jc w:val="both"/>
        <w:rPr>
          <w:rFonts w:ascii="Calibri" w:hAnsi="Calibri" w:cs="Tahoma"/>
          <w:b/>
          <w:szCs w:val="19"/>
          <w:lang w:val="en-GB"/>
        </w:rPr>
      </w:pPr>
    </w:p>
    <w:p w14:paraId="714184F9" w14:textId="77777777" w:rsidR="00BF6652" w:rsidRDefault="00BF6652" w:rsidP="00BF6652">
      <w:pPr>
        <w:pStyle w:val="BodyText3"/>
        <w:jc w:val="both"/>
        <w:rPr>
          <w:rFonts w:ascii="Calibri" w:hAnsi="Calibri" w:cs="Tahoma"/>
          <w:b/>
          <w:szCs w:val="19"/>
          <w:lang w:val="en-GB"/>
        </w:rPr>
      </w:pPr>
    </w:p>
    <w:p w14:paraId="79974B2D" w14:textId="77777777" w:rsidR="00BF6652" w:rsidRDefault="00BF6652" w:rsidP="00BF6652">
      <w:pPr>
        <w:pStyle w:val="BodyText3"/>
        <w:jc w:val="both"/>
        <w:rPr>
          <w:rFonts w:ascii="Calibri" w:hAnsi="Calibri" w:cs="Tahoma"/>
          <w:b/>
          <w:szCs w:val="19"/>
          <w:lang w:val="en-GB"/>
        </w:rPr>
      </w:pPr>
    </w:p>
    <w:p w14:paraId="3C2BEDF7"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7C54F6DE" w14:textId="77777777" w:rsidR="00BF6652" w:rsidRPr="00E67A96" w:rsidRDefault="00BF6652" w:rsidP="00BF6652">
      <w:pPr>
        <w:jc w:val="both"/>
        <w:rPr>
          <w:rFonts w:ascii="Calibri" w:hAnsi="Calibri" w:cs="Tahoma"/>
          <w:sz w:val="19"/>
          <w:szCs w:val="19"/>
          <w:lang w:val="en-GB"/>
        </w:rPr>
      </w:pPr>
    </w:p>
    <w:p w14:paraId="628F9031"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89B9738"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44051D01"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3368B27"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2E851E3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E46BDC"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D0AAEE4"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0DE41DC0"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0355F5B7"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13C03258"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F580AAC"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7F9E44DE"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5C4F76D" w14:textId="77777777" w:rsidR="00BF6652" w:rsidRDefault="00BF6652" w:rsidP="00BF6652">
      <w:r>
        <w:t>________________________________________________________________________</w:t>
      </w:r>
    </w:p>
    <w:p w14:paraId="2054F754" w14:textId="77777777" w:rsidR="00BF6652" w:rsidRDefault="00BF6652" w:rsidP="00BF6652"/>
    <w:p w14:paraId="76A1063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1A7753E1"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ED99CB4" w14:textId="77777777"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2D5D878C"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825DDE6"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FBEAACD"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0AB6A3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B15ACF9"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99997C2" w14:textId="77777777"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245FDC5F"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0C95FBC3" w14:textId="77777777" w:rsidR="00A20E6F" w:rsidRPr="00E67A96" w:rsidRDefault="00A20E6F" w:rsidP="00A20E6F">
      <w:pPr>
        <w:rPr>
          <w:rFonts w:ascii="Calibri" w:hAnsi="Calibri"/>
          <w:lang w:val="en-GB"/>
        </w:rPr>
        <w:sectPr w:rsidR="00A20E6F" w:rsidRPr="00E67A96" w:rsidSect="00E8415B">
          <w:footerReference w:type="default" r:id="rId13"/>
          <w:pgSz w:w="11906" w:h="16838"/>
          <w:pgMar w:top="1440" w:right="1080" w:bottom="1440" w:left="1080" w:header="709" w:footer="709" w:gutter="0"/>
          <w:cols w:space="708"/>
          <w:docGrid w:linePitch="360"/>
        </w:sectPr>
      </w:pPr>
    </w:p>
    <w:p w14:paraId="70E813BF" w14:textId="77777777" w:rsidR="00A20E6F" w:rsidRPr="00E67A96" w:rsidRDefault="00A20E6F" w:rsidP="00A20E6F">
      <w:pPr>
        <w:rPr>
          <w:rFonts w:ascii="Calibri" w:hAnsi="Calibri"/>
          <w:lang w:val="en-GB"/>
        </w:rPr>
      </w:pPr>
    </w:p>
    <w:p w14:paraId="124A712A" w14:textId="77777777" w:rsidR="00A20E6F" w:rsidRPr="00E67A96" w:rsidRDefault="00A20E6F" w:rsidP="00A20E6F">
      <w:pPr>
        <w:pStyle w:val="Heading1"/>
        <w:rPr>
          <w:rFonts w:ascii="Calibri" w:hAnsi="Calibri"/>
          <w:lang w:val="en-GB"/>
        </w:rPr>
      </w:pPr>
      <w:bookmarkStart w:id="119" w:name="_Toc20314389"/>
      <w:r w:rsidRPr="00E67A96">
        <w:rPr>
          <w:rFonts w:ascii="Calibri" w:hAnsi="Calibri"/>
          <w:lang w:val="en-GB"/>
        </w:rPr>
        <w:t xml:space="preserve">Tender Return </w:t>
      </w:r>
      <w:bookmarkStart w:id="120" w:name="_GoBack"/>
      <w:r w:rsidRPr="00E67A96">
        <w:rPr>
          <w:rFonts w:ascii="Calibri" w:hAnsi="Calibri"/>
          <w:lang w:val="en-GB"/>
        </w:rPr>
        <w:t>Label</w:t>
      </w:r>
      <w:bookmarkEnd w:id="119"/>
      <w:bookmarkEnd w:id="120"/>
    </w:p>
    <w:p w14:paraId="4CE40597" w14:textId="77777777" w:rsidR="00A20E6F" w:rsidRPr="00E67A96" w:rsidRDefault="00A20E6F" w:rsidP="00D53C28">
      <w:pPr>
        <w:pBdr>
          <w:top w:val="single" w:sz="4" w:space="1" w:color="auto"/>
          <w:left w:val="single" w:sz="4" w:space="1" w:color="auto"/>
          <w:bottom w:val="single" w:sz="4" w:space="12"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2B74792"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10C918C5" wp14:editId="0DC7F6AA">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9ECA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2C41A473"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6D4EA5A5" w14:textId="77777777" w:rsidR="00A20E6F" w:rsidRPr="00374718" w:rsidRDefault="009334FD" w:rsidP="00D53C28">
      <w:pPr>
        <w:pBdr>
          <w:top w:val="single" w:sz="4" w:space="1" w:color="auto"/>
          <w:left w:val="single" w:sz="4" w:space="1" w:color="auto"/>
          <w:bottom w:val="single" w:sz="4" w:space="12" w:color="auto"/>
          <w:right w:val="single" w:sz="4" w:space="4" w:color="auto"/>
        </w:pBdr>
        <w:rPr>
          <w:rFonts w:ascii="Calibri" w:hAnsi="Calibri" w:cs="Arial"/>
          <w:b/>
          <w:sz w:val="28"/>
          <w:szCs w:val="28"/>
          <w:lang w:val="en-GB"/>
        </w:rPr>
      </w:pPr>
      <w:r w:rsidRPr="00374718">
        <w:rPr>
          <w:rFonts w:ascii="Calibri" w:hAnsi="Calibri" w:cs="Arial"/>
          <w:sz w:val="16"/>
          <w:szCs w:val="16"/>
          <w:lang w:val="en-GB"/>
        </w:rPr>
        <w:t xml:space="preserve">Tender Title: </w:t>
      </w:r>
      <w:r w:rsidR="00694400" w:rsidRPr="00374718">
        <w:rPr>
          <w:rFonts w:ascii="Calibri" w:hAnsi="Calibri" w:cs="Arial"/>
          <w:b/>
          <w:sz w:val="16"/>
          <w:szCs w:val="16"/>
          <w:lang w:val="en-GB"/>
        </w:rPr>
        <w:t>Property Management Service for Market Rent flats – Harrogate</w:t>
      </w:r>
      <w:r w:rsidR="00694400" w:rsidRPr="00374718">
        <w:rPr>
          <w:rFonts w:ascii="Calibri" w:hAnsi="Calibri" w:cs="Arial"/>
          <w:b/>
          <w:sz w:val="16"/>
          <w:szCs w:val="16"/>
          <w:lang w:val="en-GB"/>
        </w:rPr>
        <w:tab/>
      </w:r>
      <w:r w:rsidR="00694400" w:rsidRPr="00374718">
        <w:rPr>
          <w:rFonts w:ascii="Calibri" w:hAnsi="Calibri" w:cs="Arial"/>
          <w:b/>
          <w:sz w:val="16"/>
          <w:szCs w:val="16"/>
          <w:lang w:val="en-GB"/>
        </w:rPr>
        <w:tab/>
      </w:r>
      <w:r w:rsidR="001724F5" w:rsidRPr="00374718">
        <w:rPr>
          <w:rFonts w:ascii="Calibri" w:hAnsi="Calibri" w:cs="Arial"/>
          <w:b/>
          <w:sz w:val="16"/>
          <w:szCs w:val="16"/>
          <w:lang w:val="en-GB"/>
        </w:rPr>
        <w:tab/>
      </w:r>
      <w:r w:rsidRPr="00374718">
        <w:rPr>
          <w:rFonts w:ascii="Calibri" w:hAnsi="Calibri" w:cs="Arial"/>
          <w:sz w:val="16"/>
          <w:szCs w:val="16"/>
          <w:lang w:val="en-GB"/>
        </w:rPr>
        <w:t xml:space="preserve"> </w:t>
      </w:r>
      <w:r w:rsidR="00A20E6F" w:rsidRPr="00374718">
        <w:rPr>
          <w:rFonts w:ascii="Calibri" w:hAnsi="Calibri" w:cs="Arial"/>
          <w:sz w:val="16"/>
          <w:szCs w:val="16"/>
          <w:lang w:val="en-GB"/>
        </w:rPr>
        <w:tab/>
      </w:r>
      <w:r w:rsidR="00A20E6F" w:rsidRPr="00374718">
        <w:rPr>
          <w:rFonts w:ascii="Calibri" w:hAnsi="Calibri" w:cs="Arial"/>
          <w:sz w:val="28"/>
          <w:szCs w:val="28"/>
          <w:lang w:val="en-GB"/>
        </w:rPr>
        <w:t>To</w:t>
      </w:r>
      <w:r w:rsidR="007541BE" w:rsidRPr="00374718">
        <w:rPr>
          <w:rFonts w:ascii="Calibri" w:hAnsi="Calibri" w:cs="Arial"/>
          <w:sz w:val="28"/>
          <w:szCs w:val="28"/>
          <w:lang w:val="en-GB"/>
        </w:rPr>
        <w:t>:</w:t>
      </w:r>
      <w:r w:rsidR="00A20E6F" w:rsidRPr="00374718">
        <w:rPr>
          <w:rFonts w:ascii="Calibri" w:hAnsi="Calibri" w:cs="Arial"/>
          <w:sz w:val="28"/>
          <w:szCs w:val="28"/>
          <w:lang w:val="en-GB"/>
        </w:rPr>
        <w:tab/>
      </w:r>
      <w:r w:rsidR="00694400" w:rsidRPr="00374718">
        <w:rPr>
          <w:rFonts w:ascii="Calibri" w:hAnsi="Calibri" w:cs="Arial"/>
          <w:b/>
          <w:sz w:val="32"/>
          <w:szCs w:val="32"/>
          <w:lang w:val="en-GB"/>
        </w:rPr>
        <w:t>Joanne Harrison</w:t>
      </w:r>
    </w:p>
    <w:p w14:paraId="7D358AEC" w14:textId="5BA49DA7" w:rsidR="00A20E6F" w:rsidRPr="00374718"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374718">
        <w:rPr>
          <w:rFonts w:ascii="Calibri" w:hAnsi="Calibri" w:cs="Arial"/>
          <w:sz w:val="16"/>
          <w:szCs w:val="16"/>
          <w:lang w:val="en-GB"/>
        </w:rPr>
        <w:t>Return Date:</w:t>
      </w:r>
      <w:r w:rsidRPr="00374718">
        <w:rPr>
          <w:rFonts w:ascii="Calibri" w:hAnsi="Calibri" w:cs="Arial"/>
          <w:sz w:val="16"/>
          <w:szCs w:val="16"/>
          <w:lang w:val="en-GB"/>
        </w:rPr>
        <w:tab/>
      </w:r>
      <w:r w:rsidR="00406F92">
        <w:rPr>
          <w:rFonts w:ascii="Calibri" w:hAnsi="Calibri" w:cs="Arial"/>
          <w:sz w:val="16"/>
          <w:szCs w:val="16"/>
          <w:lang w:val="en-GB"/>
        </w:rPr>
        <w:t>24</w:t>
      </w:r>
      <w:r w:rsidR="00374718" w:rsidRPr="00374718">
        <w:rPr>
          <w:rFonts w:ascii="Calibri" w:hAnsi="Calibri" w:cs="Arial"/>
          <w:sz w:val="16"/>
          <w:szCs w:val="16"/>
          <w:lang w:val="en-GB"/>
        </w:rPr>
        <w:t xml:space="preserve"> October 2019</w:t>
      </w:r>
      <w:r w:rsidR="00374718"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001F1579" w:rsidRPr="00374718">
        <w:rPr>
          <w:rFonts w:ascii="Calibri" w:hAnsi="Calibri" w:cs="Arial"/>
          <w:sz w:val="16"/>
          <w:szCs w:val="16"/>
          <w:lang w:val="en-GB"/>
        </w:rPr>
        <w:tab/>
      </w:r>
      <w:r w:rsidRPr="00374718">
        <w:rPr>
          <w:rFonts w:ascii="Calibri" w:hAnsi="Calibri" w:cs="Arial"/>
          <w:sz w:val="32"/>
          <w:szCs w:val="32"/>
          <w:lang w:val="en-GB"/>
        </w:rPr>
        <w:t>Leeds Federated Housing Association</w:t>
      </w:r>
    </w:p>
    <w:p w14:paraId="0A1F73CD" w14:textId="77777777" w:rsidR="00A20E6F" w:rsidRPr="00374718"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374718">
        <w:rPr>
          <w:rFonts w:ascii="Calibri" w:hAnsi="Calibri" w:cs="Arial"/>
          <w:sz w:val="16"/>
          <w:szCs w:val="16"/>
          <w:lang w:val="en-GB"/>
        </w:rPr>
        <w:t xml:space="preserve">Deadline for Return: </w:t>
      </w:r>
      <w:r w:rsidR="00E67A96" w:rsidRPr="00374718">
        <w:rPr>
          <w:rFonts w:ascii="Calibri" w:hAnsi="Calibri" w:cs="Arial"/>
          <w:sz w:val="16"/>
          <w:szCs w:val="16"/>
          <w:lang w:val="en-GB"/>
        </w:rPr>
        <w:t xml:space="preserve"> </w:t>
      </w:r>
      <w:r w:rsidR="00374718" w:rsidRPr="00374718">
        <w:rPr>
          <w:rFonts w:ascii="Calibri" w:hAnsi="Calibri" w:cs="Arial"/>
          <w:sz w:val="16"/>
          <w:szCs w:val="16"/>
          <w:lang w:val="en-GB"/>
        </w:rPr>
        <w:t>12:00 noon</w:t>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16"/>
          <w:szCs w:val="16"/>
          <w:lang w:val="en-GB"/>
        </w:rPr>
        <w:tab/>
      </w:r>
      <w:r w:rsidRPr="00374718">
        <w:rPr>
          <w:rFonts w:ascii="Calibri" w:hAnsi="Calibri" w:cs="Arial"/>
          <w:sz w:val="32"/>
          <w:szCs w:val="32"/>
          <w:lang w:val="en-GB"/>
        </w:rPr>
        <w:t>Arthington House</w:t>
      </w:r>
    </w:p>
    <w:p w14:paraId="73AA40E2" w14:textId="77777777" w:rsidR="00A20E6F" w:rsidRPr="00374718"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374718">
        <w:rPr>
          <w:rFonts w:ascii="Calibri" w:hAnsi="Calibri" w:cs="Arial"/>
          <w:sz w:val="16"/>
          <w:szCs w:val="16"/>
          <w:lang w:val="en-GB"/>
        </w:rPr>
        <w:t>Lee</w:t>
      </w:r>
      <w:r w:rsidR="004E0585" w:rsidRPr="00374718">
        <w:rPr>
          <w:rFonts w:ascii="Calibri" w:hAnsi="Calibri" w:cs="Arial"/>
          <w:sz w:val="16"/>
          <w:szCs w:val="16"/>
          <w:lang w:val="en-GB"/>
        </w:rPr>
        <w:t>ds Fed contact:</w:t>
      </w:r>
      <w:r w:rsidR="004E0585" w:rsidRPr="00374718">
        <w:rPr>
          <w:rFonts w:ascii="Calibri" w:hAnsi="Calibri" w:cs="Arial"/>
          <w:sz w:val="16"/>
          <w:szCs w:val="16"/>
          <w:lang w:val="en-GB"/>
        </w:rPr>
        <w:tab/>
      </w:r>
      <w:r w:rsidR="00374718" w:rsidRPr="00374718">
        <w:rPr>
          <w:rFonts w:ascii="Calibri" w:hAnsi="Calibri" w:cs="Arial"/>
          <w:sz w:val="16"/>
          <w:szCs w:val="16"/>
          <w:lang w:val="en-GB"/>
        </w:rPr>
        <w:t>Joanne Harrison</w:t>
      </w:r>
      <w:r w:rsidR="003A2B8D" w:rsidRPr="00374718">
        <w:rPr>
          <w:rFonts w:ascii="Calibri" w:hAnsi="Calibri" w:cs="Arial"/>
          <w:sz w:val="16"/>
          <w:szCs w:val="16"/>
          <w:lang w:val="en-GB"/>
        </w:rPr>
        <w:t xml:space="preserve"> </w:t>
      </w:r>
      <w:r w:rsidRPr="00374718">
        <w:rPr>
          <w:rFonts w:ascii="Calibri" w:hAnsi="Calibri" w:cs="Arial"/>
          <w:sz w:val="28"/>
          <w:szCs w:val="28"/>
          <w:lang w:val="en-GB"/>
        </w:rPr>
        <w:tab/>
      </w:r>
      <w:r w:rsidR="004E0585"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00E67A96" w:rsidRPr="00374718">
        <w:rPr>
          <w:rFonts w:ascii="Calibri" w:hAnsi="Calibri" w:cs="Arial"/>
          <w:sz w:val="28"/>
          <w:szCs w:val="28"/>
          <w:lang w:val="en-GB"/>
        </w:rPr>
        <w:tab/>
      </w:r>
      <w:r w:rsidR="001F1579" w:rsidRPr="00374718">
        <w:rPr>
          <w:rFonts w:ascii="Calibri" w:hAnsi="Calibri" w:cs="Arial"/>
          <w:sz w:val="28"/>
          <w:szCs w:val="28"/>
          <w:lang w:val="en-GB"/>
        </w:rPr>
        <w:tab/>
      </w:r>
      <w:r w:rsidRPr="00374718">
        <w:rPr>
          <w:rFonts w:ascii="Calibri" w:hAnsi="Calibri" w:cs="Arial"/>
          <w:sz w:val="32"/>
          <w:szCs w:val="32"/>
          <w:lang w:val="en-GB"/>
        </w:rPr>
        <w:t>30 Westfield Road</w:t>
      </w:r>
    </w:p>
    <w:p w14:paraId="65880DE5" w14:textId="77777777" w:rsidR="00A20E6F" w:rsidRPr="00374718"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32"/>
          <w:szCs w:val="32"/>
          <w:lang w:val="en-GB"/>
        </w:rPr>
        <w:t>Leeds</w:t>
      </w:r>
    </w:p>
    <w:p w14:paraId="2F89E455" w14:textId="77777777" w:rsidR="00A20E6F" w:rsidRPr="00374718"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28"/>
          <w:szCs w:val="28"/>
          <w:lang w:val="en-GB"/>
        </w:rPr>
        <w:tab/>
      </w:r>
      <w:r w:rsidRPr="00374718">
        <w:rPr>
          <w:rFonts w:ascii="Calibri" w:hAnsi="Calibri" w:cs="Arial"/>
          <w:sz w:val="32"/>
          <w:szCs w:val="32"/>
          <w:lang w:val="en-GB"/>
        </w:rPr>
        <w:t>LS3 1DE</w:t>
      </w:r>
    </w:p>
    <w:p w14:paraId="5809580F" w14:textId="77777777" w:rsidR="00D53C28"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p>
    <w:p w14:paraId="798426B7" w14:textId="77777777" w:rsidR="00D53C28"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5DCE3091" w14:textId="77777777" w:rsidR="00A20E6F" w:rsidRPr="00E67A96"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sidRPr="00D53C28">
        <w:rPr>
          <w:rFonts w:ascii="Calibri" w:hAnsi="Calibri" w:cs="Arial"/>
          <w:noProof/>
          <w:sz w:val="16"/>
          <w:szCs w:val="16"/>
          <w:lang w:val="en-GB" w:eastAsia="en-GB"/>
        </w:rPr>
        <mc:AlternateContent>
          <mc:Choice Requires="wps">
            <w:drawing>
              <wp:anchor distT="45720" distB="45720" distL="114300" distR="114300" simplePos="0" relativeHeight="251666432" behindDoc="0" locked="0" layoutInCell="1" allowOverlap="1" wp14:anchorId="4B4E9AF8" wp14:editId="219BF350">
                <wp:simplePos x="0" y="0"/>
                <wp:positionH relativeFrom="column">
                  <wp:posOffset>1581785</wp:posOffset>
                </wp:positionH>
                <wp:positionV relativeFrom="paragraph">
                  <wp:posOffset>8255</wp:posOffset>
                </wp:positionV>
                <wp:extent cx="2679065" cy="147066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470660"/>
                        </a:xfrm>
                        <a:prstGeom prst="rect">
                          <a:avLst/>
                        </a:prstGeom>
                        <a:solidFill>
                          <a:srgbClr val="FFFFFF"/>
                        </a:solidFill>
                        <a:ln w="9525">
                          <a:solidFill>
                            <a:srgbClr val="000000"/>
                          </a:solidFill>
                          <a:miter lim="800000"/>
                          <a:headEnd/>
                          <a:tailEnd/>
                        </a:ln>
                      </wps:spPr>
                      <wps:txbx>
                        <w:txbxContent>
                          <w:p w14:paraId="71A8A95A" w14:textId="77777777" w:rsidR="00AB5C75" w:rsidRPr="00D53C28" w:rsidRDefault="00AB5C75" w:rsidP="00D53C28">
                            <w:pPr>
                              <w:ind w:right="-839"/>
                              <w:rPr>
                                <w:sz w:val="22"/>
                              </w:rPr>
                            </w:pPr>
                            <w:r w:rsidRPr="00D53C28">
                              <w:rPr>
                                <w:sz w:val="22"/>
                              </w:rPr>
                              <w:t>Couriers to use keypad ext. 150</w:t>
                            </w:r>
                            <w:r>
                              <w:rPr>
                                <w:sz w:val="22"/>
                              </w:rPr>
                              <w:t>3</w:t>
                            </w:r>
                            <w:r w:rsidRPr="00D53C28">
                              <w:rPr>
                                <w:sz w:val="22"/>
                              </w:rPr>
                              <w:t xml:space="preserve"> / 150</w:t>
                            </w:r>
                            <w:r>
                              <w:rPr>
                                <w:sz w:val="22"/>
                              </w:rPr>
                              <w:t>4</w:t>
                            </w:r>
                          </w:p>
                          <w:p w14:paraId="6E75D36F" w14:textId="77777777" w:rsidR="00AB5C75" w:rsidRPr="00D53C28" w:rsidRDefault="00AB5C75" w:rsidP="00D53C28">
                            <w:pPr>
                              <w:ind w:right="-839"/>
                              <w:rPr>
                                <w:sz w:val="22"/>
                              </w:rPr>
                            </w:pPr>
                            <w:r w:rsidRPr="00D53C28">
                              <w:rPr>
                                <w:sz w:val="22"/>
                              </w:rPr>
                              <w:t>for signatures</w:t>
                            </w:r>
                            <w:r>
                              <w:rPr>
                                <w:sz w:val="22"/>
                              </w:rPr>
                              <w:t xml:space="preserve"> </w:t>
                            </w:r>
                            <w:r w:rsidRPr="00D53C28">
                              <w:rPr>
                                <w:sz w:val="22"/>
                              </w:rPr>
                              <w:t xml:space="preserve">08:30 – 17:00 </w:t>
                            </w:r>
                          </w:p>
                          <w:p w14:paraId="393D3F56" w14:textId="77777777" w:rsidR="00AB5C75" w:rsidRPr="00D53C28" w:rsidRDefault="00AB5C75">
                            <w:pPr>
                              <w:rPr>
                                <w:sz w:val="22"/>
                              </w:rPr>
                            </w:pPr>
                          </w:p>
                          <w:p w14:paraId="7DB3A360" w14:textId="77777777" w:rsidR="00AB5C75" w:rsidRPr="00D53C28" w:rsidRDefault="00AB5C75">
                            <w:pPr>
                              <w:rPr>
                                <w:sz w:val="22"/>
                              </w:rPr>
                            </w:pPr>
                            <w:r w:rsidRPr="00D53C28">
                              <w:rPr>
                                <w:sz w:val="22"/>
                              </w:rPr>
                              <w:t>Postbox (as pictured) available 24/7.</w:t>
                            </w:r>
                          </w:p>
                          <w:p w14:paraId="6F8F919C" w14:textId="77777777" w:rsidR="00AB5C75" w:rsidRPr="00D53C28" w:rsidRDefault="00AB5C75">
                            <w:pPr>
                              <w:rPr>
                                <w:sz w:val="22"/>
                              </w:rPr>
                            </w:pPr>
                          </w:p>
                          <w:p w14:paraId="71D1F1B3" w14:textId="77777777" w:rsidR="00AB5C75" w:rsidRPr="00D53C28" w:rsidRDefault="00AB5C75">
                            <w:pPr>
                              <w:rPr>
                                <w:sz w:val="22"/>
                              </w:rPr>
                            </w:pPr>
                            <w:r w:rsidRPr="00D53C28">
                              <w:rPr>
                                <w:sz w:val="22"/>
                              </w:rPr>
                              <w:t>Positioned to right of main 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E9AF8" id="_x0000_t202" coordsize="21600,21600" o:spt="202" path="m,l,21600r21600,l21600,xe">
                <v:stroke joinstyle="miter"/>
                <v:path gradientshapeok="t" o:connecttype="rect"/>
              </v:shapetype>
              <v:shape id="Text Box 2" o:spid="_x0000_s1026" type="#_x0000_t202" style="position:absolute;margin-left:124.55pt;margin-top:.65pt;width:210.95pt;height:11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">
                <v:textbox>
                  <w:txbxContent>
                    <w:p w14:paraId="71A8A95A" w14:textId="77777777" w:rsidR="00AB5C75" w:rsidRPr="00D53C28" w:rsidRDefault="00AB5C75" w:rsidP="00D53C28">
                      <w:pPr>
                        <w:ind w:right="-839"/>
                        <w:rPr>
                          <w:sz w:val="22"/>
                        </w:rPr>
                      </w:pPr>
                      <w:r w:rsidRPr="00D53C28">
                        <w:rPr>
                          <w:sz w:val="22"/>
                        </w:rPr>
                        <w:t>Couriers to use keypad ext. 150</w:t>
                      </w:r>
                      <w:r>
                        <w:rPr>
                          <w:sz w:val="22"/>
                        </w:rPr>
                        <w:t>3</w:t>
                      </w:r>
                      <w:r w:rsidRPr="00D53C28">
                        <w:rPr>
                          <w:sz w:val="22"/>
                        </w:rPr>
                        <w:t xml:space="preserve"> / 150</w:t>
                      </w:r>
                      <w:r>
                        <w:rPr>
                          <w:sz w:val="22"/>
                        </w:rPr>
                        <w:t>4</w:t>
                      </w:r>
                    </w:p>
                    <w:p w14:paraId="6E75D36F" w14:textId="77777777" w:rsidR="00AB5C75" w:rsidRPr="00D53C28" w:rsidRDefault="00AB5C75" w:rsidP="00D53C28">
                      <w:pPr>
                        <w:ind w:right="-839"/>
                        <w:rPr>
                          <w:sz w:val="22"/>
                        </w:rPr>
                      </w:pPr>
                      <w:r w:rsidRPr="00D53C28">
                        <w:rPr>
                          <w:sz w:val="22"/>
                        </w:rPr>
                        <w:t>for signatures</w:t>
                      </w:r>
                      <w:r>
                        <w:rPr>
                          <w:sz w:val="22"/>
                        </w:rPr>
                        <w:t xml:space="preserve"> </w:t>
                      </w:r>
                      <w:r w:rsidRPr="00D53C28">
                        <w:rPr>
                          <w:sz w:val="22"/>
                        </w:rPr>
                        <w:t xml:space="preserve">08:30 – 17:00 </w:t>
                      </w:r>
                    </w:p>
                    <w:p w14:paraId="393D3F56" w14:textId="77777777" w:rsidR="00AB5C75" w:rsidRPr="00D53C28" w:rsidRDefault="00AB5C75">
                      <w:pPr>
                        <w:rPr>
                          <w:sz w:val="22"/>
                        </w:rPr>
                      </w:pPr>
                    </w:p>
                    <w:p w14:paraId="7DB3A360" w14:textId="77777777" w:rsidR="00AB5C75" w:rsidRPr="00D53C28" w:rsidRDefault="00AB5C75">
                      <w:pPr>
                        <w:rPr>
                          <w:sz w:val="22"/>
                        </w:rPr>
                      </w:pPr>
                      <w:r w:rsidRPr="00D53C28">
                        <w:rPr>
                          <w:sz w:val="22"/>
                        </w:rPr>
                        <w:t>Postbox (as pictured) available 24/7.</w:t>
                      </w:r>
                    </w:p>
                    <w:p w14:paraId="6F8F919C" w14:textId="77777777" w:rsidR="00AB5C75" w:rsidRPr="00D53C28" w:rsidRDefault="00AB5C75">
                      <w:pPr>
                        <w:rPr>
                          <w:sz w:val="22"/>
                        </w:rPr>
                      </w:pPr>
                    </w:p>
                    <w:p w14:paraId="71D1F1B3" w14:textId="77777777" w:rsidR="00AB5C75" w:rsidRPr="00D53C28" w:rsidRDefault="00AB5C75">
                      <w:pPr>
                        <w:rPr>
                          <w:sz w:val="22"/>
                        </w:rPr>
                      </w:pPr>
                      <w:r w:rsidRPr="00D53C28">
                        <w:rPr>
                          <w:sz w:val="22"/>
                        </w:rPr>
                        <w:t>Positioned to right of main doors.</w:t>
                      </w:r>
                    </w:p>
                  </w:txbxContent>
                </v:textbox>
                <w10:wrap type="square"/>
              </v:shape>
            </w:pict>
          </mc:Fallback>
        </mc:AlternateContent>
      </w:r>
      <w:r>
        <w:rPr>
          <w:rFonts w:ascii="Calibri" w:hAnsi="Calibri" w:cs="Arial"/>
          <w:noProof/>
          <w:sz w:val="32"/>
          <w:szCs w:val="32"/>
          <w:lang w:val="en-GB" w:eastAsia="en-GB"/>
        </w:rPr>
        <w:drawing>
          <wp:inline distT="0" distB="0" distL="0" distR="0" wp14:anchorId="76D20805" wp14:editId="728A9E5A">
            <wp:extent cx="1434053" cy="14789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box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3579" cy="1488768"/>
                    </a:xfrm>
                    <a:prstGeom prst="rect">
                      <a:avLst/>
                    </a:prstGeom>
                  </pic:spPr>
                </pic:pic>
              </a:graphicData>
            </a:graphic>
          </wp:inline>
        </w:drawing>
      </w:r>
      <w:r w:rsidR="00A20E6F" w:rsidRPr="00E67A96">
        <w:rPr>
          <w:rFonts w:ascii="Calibri" w:hAnsi="Calibri" w:cs="Arial"/>
          <w:sz w:val="16"/>
          <w:szCs w:val="16"/>
          <w:lang w:val="en-GB"/>
        </w:rPr>
        <w:tab/>
      </w:r>
    </w:p>
    <w:p w14:paraId="4A2A0EB4"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p>
    <w:p w14:paraId="4A82FC09"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4AE9CA52" wp14:editId="06038DB9">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0A02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1E0BCDA6" w14:textId="77777777" w:rsidR="00A20E6F" w:rsidRPr="00E67A96" w:rsidRDefault="00D02CE8"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45DD0DC1" w14:textId="77777777" w:rsidR="00A20E6F" w:rsidRPr="00E67A96"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4C6584A5" w14:textId="77777777" w:rsidR="00A20E6F"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D9E9E7B" w14:textId="77777777" w:rsidR="00A20E6F" w:rsidRPr="00E67A96" w:rsidRDefault="004E0585" w:rsidP="00D53C28">
      <w:pPr>
        <w:pBdr>
          <w:top w:val="single" w:sz="4" w:space="1" w:color="auto"/>
          <w:left w:val="single" w:sz="4" w:space="1" w:color="auto"/>
          <w:bottom w:val="single" w:sz="4" w:space="12"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7932CE24" w14:textId="77777777" w:rsidR="00A20E6F" w:rsidRPr="00E67A96" w:rsidRDefault="00A20E6F" w:rsidP="00A20E6F">
      <w:pPr>
        <w:rPr>
          <w:rFonts w:ascii="Calibri" w:hAnsi="Calibri"/>
          <w:b/>
          <w:sz w:val="18"/>
          <w:szCs w:val="18"/>
          <w:lang w:val="en-GB"/>
        </w:rPr>
      </w:pPr>
    </w:p>
    <w:p w14:paraId="2D1B25DA"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587EFE5" w14:textId="77777777" w:rsidR="004045C8" w:rsidRDefault="00374718" w:rsidP="001D147B">
      <w:pPr>
        <w:pStyle w:val="Heading1"/>
        <w:numPr>
          <w:ilvl w:val="0"/>
          <w:numId w:val="1"/>
        </w:numPr>
        <w:ind w:left="709" w:hanging="709"/>
        <w:rPr>
          <w:rFonts w:asciiTheme="minorHAnsi" w:hAnsiTheme="minorHAnsi"/>
        </w:rPr>
      </w:pPr>
      <w:bookmarkStart w:id="121" w:name="_Toc20314390"/>
      <w:r>
        <w:rPr>
          <w:rFonts w:asciiTheme="minorHAnsi" w:hAnsiTheme="minorHAnsi"/>
        </w:rPr>
        <w:lastRenderedPageBreak/>
        <w:t>Annex</w:t>
      </w:r>
      <w:r w:rsidR="004045C8">
        <w:rPr>
          <w:rFonts w:asciiTheme="minorHAnsi" w:hAnsiTheme="minorHAnsi"/>
        </w:rPr>
        <w:t xml:space="preserve"> A – </w:t>
      </w:r>
      <w:r w:rsidR="004045C8" w:rsidRPr="00C81C36">
        <w:rPr>
          <w:rFonts w:asciiTheme="minorHAnsi" w:hAnsiTheme="minorHAnsi"/>
        </w:rPr>
        <w:t>Specification</w:t>
      </w:r>
      <w:bookmarkEnd w:id="121"/>
    </w:p>
    <w:p w14:paraId="4B0AD38C" w14:textId="77777777" w:rsidR="004045C8" w:rsidRDefault="004045C8" w:rsidP="004045C8">
      <w:pPr>
        <w:rPr>
          <w:rFonts w:asciiTheme="minorHAnsi" w:hAnsiTheme="minorHAnsi"/>
        </w:rPr>
      </w:pPr>
    </w:p>
    <w:p w14:paraId="796273E7" w14:textId="77777777" w:rsidR="004E3796" w:rsidRDefault="001D5F36">
      <w:pPr>
        <w:rPr>
          <w:rFonts w:asciiTheme="minorHAnsi" w:hAnsiTheme="minorHAnsi" w:cs="Arial"/>
          <w:bCs/>
          <w:kern w:val="32"/>
        </w:rPr>
      </w:pPr>
      <w:r w:rsidRPr="001D5F36">
        <w:rPr>
          <w:rFonts w:asciiTheme="minorHAnsi" w:hAnsiTheme="minorHAnsi" w:cs="Arial"/>
          <w:bCs/>
          <w:kern w:val="32"/>
        </w:rPr>
        <w:t xml:space="preserve">Please confirm the </w:t>
      </w:r>
      <w:r w:rsidR="00374718">
        <w:rPr>
          <w:rFonts w:asciiTheme="minorHAnsi" w:hAnsiTheme="minorHAnsi" w:cs="Arial"/>
          <w:bCs/>
          <w:kern w:val="32"/>
        </w:rPr>
        <w:t>services indicated within Annex A</w:t>
      </w:r>
      <w:r w:rsidRPr="001D5F36">
        <w:rPr>
          <w:rFonts w:asciiTheme="minorHAnsi" w:hAnsiTheme="minorHAnsi" w:cs="Arial"/>
          <w:bCs/>
          <w:kern w:val="32"/>
        </w:rPr>
        <w:t xml:space="preserve"> are included within your submitted price, with a comment where applicable</w:t>
      </w:r>
      <w:r w:rsidR="00374718">
        <w:rPr>
          <w:rFonts w:asciiTheme="minorHAnsi" w:hAnsiTheme="minorHAnsi" w:cs="Arial"/>
          <w:bCs/>
          <w:kern w:val="32"/>
        </w:rPr>
        <w:t>.</w:t>
      </w:r>
    </w:p>
    <w:p w14:paraId="51056126" w14:textId="77777777" w:rsidR="00183FC0" w:rsidRDefault="00183FC0" w:rsidP="00C81C36"/>
    <w:p w14:paraId="566CCEF0" w14:textId="77777777" w:rsidR="00183FC0" w:rsidRDefault="00183FC0" w:rsidP="00C81C36"/>
    <w:p w14:paraId="274BA8C0" w14:textId="77777777" w:rsidR="00183FC0" w:rsidRDefault="00183FC0" w:rsidP="00C81C36"/>
    <w:p w14:paraId="1C95A63E" w14:textId="77777777" w:rsidR="00183FC0" w:rsidRDefault="00183FC0" w:rsidP="00C81C36"/>
    <w:p w14:paraId="34175FDB" w14:textId="77777777" w:rsidR="00183FC0" w:rsidRDefault="00183FC0" w:rsidP="00C81C36"/>
    <w:p w14:paraId="7FC52B66" w14:textId="77777777" w:rsidR="00183FC0" w:rsidRDefault="00183FC0" w:rsidP="00C81C36"/>
    <w:p w14:paraId="4A1ED5E6" w14:textId="77777777" w:rsidR="00183FC0" w:rsidRPr="00EB48BD" w:rsidRDefault="00183FC0" w:rsidP="00C81C36"/>
    <w:sectPr w:rsidR="00183FC0" w:rsidRPr="00EB48BD" w:rsidSect="004D4AEF">
      <w:footerReference w:type="default" r:id="rId15"/>
      <w:pgSz w:w="11906" w:h="16838"/>
      <w:pgMar w:top="1440" w:right="1077" w:bottom="1440" w:left="1077" w:header="737"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874BC" w16cid:durableId="212394AE"/>
  <w16cid:commentId w16cid:paraId="00990607" w16cid:durableId="21239309"/>
  <w16cid:commentId w16cid:paraId="0988ED6C" w16cid:durableId="2123930A"/>
  <w16cid:commentId w16cid:paraId="65090886" w16cid:durableId="2123930B"/>
  <w16cid:commentId w16cid:paraId="2698DC2D" w16cid:durableId="2123930C"/>
  <w16cid:commentId w16cid:paraId="51438443" w16cid:durableId="2123930D"/>
  <w16cid:commentId w16cid:paraId="7A853073" w16cid:durableId="2123930F"/>
  <w16cid:commentId w16cid:paraId="62A0A0BD" w16cid:durableId="21239310"/>
  <w16cid:commentId w16cid:paraId="156DFE5D" w16cid:durableId="2123979A"/>
  <w16cid:commentId w16cid:paraId="527A05C7" w16cid:durableId="2123931B"/>
  <w16cid:commentId w16cid:paraId="2E3C9629" w16cid:durableId="2123931C"/>
  <w16cid:commentId w16cid:paraId="655967D4" w16cid:durableId="2123931D"/>
  <w16cid:commentId w16cid:paraId="3BC8103C" w16cid:durableId="21239321"/>
  <w16cid:commentId w16cid:paraId="05239429" w16cid:durableId="21239322"/>
  <w16cid:commentId w16cid:paraId="40F78B83" w16cid:durableId="21239323"/>
  <w16cid:commentId w16cid:paraId="73AFF747" w16cid:durableId="21239324"/>
  <w16cid:commentId w16cid:paraId="40AE6511" w16cid:durableId="21239325"/>
  <w16cid:commentId w16cid:paraId="7D6803D4" w16cid:durableId="21239326"/>
  <w16cid:commentId w16cid:paraId="30ADEC24" w16cid:durableId="2123932B"/>
  <w16cid:commentId w16cid:paraId="5833892C" w16cid:durableId="21239334"/>
  <w16cid:commentId w16cid:paraId="4C222FEE" w16cid:durableId="212393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522E5" w14:textId="77777777" w:rsidR="005C0136" w:rsidRDefault="005C0136" w:rsidP="00102676">
      <w:r>
        <w:separator/>
      </w:r>
    </w:p>
  </w:endnote>
  <w:endnote w:type="continuationSeparator" w:id="0">
    <w:p w14:paraId="2A6E346A" w14:textId="77777777" w:rsidR="005C0136" w:rsidRDefault="005C0136"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EndPr/>
    <w:sdtContent>
      <w:sdt>
        <w:sdtPr>
          <w:id w:val="1669822576"/>
          <w:docPartObj>
            <w:docPartGallery w:val="Page Numbers (Top of Page)"/>
            <w:docPartUnique/>
          </w:docPartObj>
        </w:sdtPr>
        <w:sdtEndPr/>
        <w:sdtContent>
          <w:p w14:paraId="317CFD96" w14:textId="77777777" w:rsidR="00AB5C75" w:rsidRDefault="00AB5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55E7">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55E7">
              <w:rPr>
                <w:b/>
                <w:bCs/>
                <w:noProof/>
              </w:rPr>
              <w:t>20</w:t>
            </w:r>
            <w:r>
              <w:rPr>
                <w:b/>
                <w:bCs/>
                <w:sz w:val="24"/>
                <w:szCs w:val="24"/>
              </w:rPr>
              <w:fldChar w:fldCharType="end"/>
            </w:r>
          </w:p>
        </w:sdtContent>
      </w:sdt>
    </w:sdtContent>
  </w:sdt>
  <w:p w14:paraId="23192CD9" w14:textId="77777777" w:rsidR="00AB5C75" w:rsidRDefault="00AB5C75"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75AB" w14:textId="77777777" w:rsidR="00AB5C75" w:rsidRPr="00AE384C" w:rsidRDefault="00AB5C75">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69074" w14:textId="77777777" w:rsidR="005C0136" w:rsidRDefault="005C0136" w:rsidP="00102676">
      <w:r>
        <w:separator/>
      </w:r>
    </w:p>
  </w:footnote>
  <w:footnote w:type="continuationSeparator" w:id="0">
    <w:p w14:paraId="7802332C" w14:textId="77777777" w:rsidR="005C0136" w:rsidRDefault="005C0136"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4"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7"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9"/>
  </w:num>
  <w:num w:numId="3">
    <w:abstractNumId w:val="0"/>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8"/>
  </w:num>
  <w:num w:numId="11">
    <w:abstractNumId w:val="3"/>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1DF3"/>
    <w:rsid w:val="00022C5E"/>
    <w:rsid w:val="00024DB6"/>
    <w:rsid w:val="0002669B"/>
    <w:rsid w:val="000309F1"/>
    <w:rsid w:val="0003163A"/>
    <w:rsid w:val="000318A7"/>
    <w:rsid w:val="000351A8"/>
    <w:rsid w:val="00036D99"/>
    <w:rsid w:val="000401CC"/>
    <w:rsid w:val="00041A3F"/>
    <w:rsid w:val="00041C8F"/>
    <w:rsid w:val="000426E8"/>
    <w:rsid w:val="000522C6"/>
    <w:rsid w:val="000560CB"/>
    <w:rsid w:val="00060C61"/>
    <w:rsid w:val="000677F0"/>
    <w:rsid w:val="00074CBA"/>
    <w:rsid w:val="00084726"/>
    <w:rsid w:val="000859C1"/>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2076C"/>
    <w:rsid w:val="0012511F"/>
    <w:rsid w:val="00127D49"/>
    <w:rsid w:val="00134CA1"/>
    <w:rsid w:val="00134D92"/>
    <w:rsid w:val="001417BD"/>
    <w:rsid w:val="00141A58"/>
    <w:rsid w:val="00141C8A"/>
    <w:rsid w:val="0014277A"/>
    <w:rsid w:val="00150C28"/>
    <w:rsid w:val="0015134C"/>
    <w:rsid w:val="00152281"/>
    <w:rsid w:val="00152E2F"/>
    <w:rsid w:val="00153242"/>
    <w:rsid w:val="00156823"/>
    <w:rsid w:val="00157D33"/>
    <w:rsid w:val="00165249"/>
    <w:rsid w:val="001709C7"/>
    <w:rsid w:val="001724F5"/>
    <w:rsid w:val="00172594"/>
    <w:rsid w:val="001736C3"/>
    <w:rsid w:val="00181248"/>
    <w:rsid w:val="001832E5"/>
    <w:rsid w:val="00183FC0"/>
    <w:rsid w:val="00190295"/>
    <w:rsid w:val="00196630"/>
    <w:rsid w:val="0019697F"/>
    <w:rsid w:val="001A08E6"/>
    <w:rsid w:val="001A0C29"/>
    <w:rsid w:val="001A730B"/>
    <w:rsid w:val="001A7E57"/>
    <w:rsid w:val="001C0988"/>
    <w:rsid w:val="001C1174"/>
    <w:rsid w:val="001D147B"/>
    <w:rsid w:val="001D2AAF"/>
    <w:rsid w:val="001D5F36"/>
    <w:rsid w:val="001E0267"/>
    <w:rsid w:val="001E2E57"/>
    <w:rsid w:val="001E6BE6"/>
    <w:rsid w:val="001E7CDB"/>
    <w:rsid w:val="001F1579"/>
    <w:rsid w:val="001F36DA"/>
    <w:rsid w:val="001F4BCC"/>
    <w:rsid w:val="001F7CB7"/>
    <w:rsid w:val="002047FE"/>
    <w:rsid w:val="00204B2B"/>
    <w:rsid w:val="00205691"/>
    <w:rsid w:val="00215DE5"/>
    <w:rsid w:val="00222DA1"/>
    <w:rsid w:val="0023308D"/>
    <w:rsid w:val="00233295"/>
    <w:rsid w:val="00234BD8"/>
    <w:rsid w:val="00254987"/>
    <w:rsid w:val="002558D2"/>
    <w:rsid w:val="00256D94"/>
    <w:rsid w:val="00261FA7"/>
    <w:rsid w:val="00262E6D"/>
    <w:rsid w:val="002646DF"/>
    <w:rsid w:val="00273D42"/>
    <w:rsid w:val="00275C38"/>
    <w:rsid w:val="00282C9A"/>
    <w:rsid w:val="00282F71"/>
    <w:rsid w:val="00284D6D"/>
    <w:rsid w:val="00292A68"/>
    <w:rsid w:val="002A0B8E"/>
    <w:rsid w:val="002A5B9E"/>
    <w:rsid w:val="002A5E98"/>
    <w:rsid w:val="002B0A4E"/>
    <w:rsid w:val="002B10B6"/>
    <w:rsid w:val="002B3B32"/>
    <w:rsid w:val="002B4C34"/>
    <w:rsid w:val="002C5B51"/>
    <w:rsid w:val="002D1EB6"/>
    <w:rsid w:val="002E0175"/>
    <w:rsid w:val="002E07F0"/>
    <w:rsid w:val="002E0A56"/>
    <w:rsid w:val="002E7F30"/>
    <w:rsid w:val="003051F7"/>
    <w:rsid w:val="00305956"/>
    <w:rsid w:val="00310AF2"/>
    <w:rsid w:val="00311A79"/>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2377"/>
    <w:rsid w:val="003567A3"/>
    <w:rsid w:val="00363D93"/>
    <w:rsid w:val="00367B77"/>
    <w:rsid w:val="00374718"/>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36FB"/>
    <w:rsid w:val="003D5038"/>
    <w:rsid w:val="003D73E1"/>
    <w:rsid w:val="003E375A"/>
    <w:rsid w:val="003E4279"/>
    <w:rsid w:val="003E5179"/>
    <w:rsid w:val="003E69B5"/>
    <w:rsid w:val="003F2F54"/>
    <w:rsid w:val="003F6F1A"/>
    <w:rsid w:val="004045C8"/>
    <w:rsid w:val="00406F92"/>
    <w:rsid w:val="0041151E"/>
    <w:rsid w:val="00412A17"/>
    <w:rsid w:val="00415B7B"/>
    <w:rsid w:val="00416041"/>
    <w:rsid w:val="00422A4F"/>
    <w:rsid w:val="00446DA3"/>
    <w:rsid w:val="0045353F"/>
    <w:rsid w:val="0046579C"/>
    <w:rsid w:val="004674D8"/>
    <w:rsid w:val="00476B00"/>
    <w:rsid w:val="00480C71"/>
    <w:rsid w:val="004811FA"/>
    <w:rsid w:val="00484A8A"/>
    <w:rsid w:val="004853EE"/>
    <w:rsid w:val="004868FB"/>
    <w:rsid w:val="00492000"/>
    <w:rsid w:val="00492728"/>
    <w:rsid w:val="004938EF"/>
    <w:rsid w:val="00493B32"/>
    <w:rsid w:val="00494C22"/>
    <w:rsid w:val="004A2AF9"/>
    <w:rsid w:val="004A5BC7"/>
    <w:rsid w:val="004A7662"/>
    <w:rsid w:val="004A7B57"/>
    <w:rsid w:val="004B14CB"/>
    <w:rsid w:val="004B1BE9"/>
    <w:rsid w:val="004B4515"/>
    <w:rsid w:val="004C3511"/>
    <w:rsid w:val="004C4D0C"/>
    <w:rsid w:val="004D0FA8"/>
    <w:rsid w:val="004D2C31"/>
    <w:rsid w:val="004D4AEF"/>
    <w:rsid w:val="004E0585"/>
    <w:rsid w:val="004E2CEA"/>
    <w:rsid w:val="004E3796"/>
    <w:rsid w:val="004F102B"/>
    <w:rsid w:val="004F7998"/>
    <w:rsid w:val="00510535"/>
    <w:rsid w:val="005212AE"/>
    <w:rsid w:val="00570E52"/>
    <w:rsid w:val="005710CA"/>
    <w:rsid w:val="00574108"/>
    <w:rsid w:val="00574596"/>
    <w:rsid w:val="00582BA2"/>
    <w:rsid w:val="005831FE"/>
    <w:rsid w:val="00585D6A"/>
    <w:rsid w:val="005971C1"/>
    <w:rsid w:val="005A25BE"/>
    <w:rsid w:val="005A2772"/>
    <w:rsid w:val="005A72F2"/>
    <w:rsid w:val="005A7B2D"/>
    <w:rsid w:val="005B09CE"/>
    <w:rsid w:val="005B737D"/>
    <w:rsid w:val="005C0136"/>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16006"/>
    <w:rsid w:val="00622FAE"/>
    <w:rsid w:val="006244F0"/>
    <w:rsid w:val="00625F89"/>
    <w:rsid w:val="00632E1F"/>
    <w:rsid w:val="0063385D"/>
    <w:rsid w:val="0063722B"/>
    <w:rsid w:val="00642A0F"/>
    <w:rsid w:val="00644A7E"/>
    <w:rsid w:val="006552F6"/>
    <w:rsid w:val="0065704C"/>
    <w:rsid w:val="00667989"/>
    <w:rsid w:val="0069039B"/>
    <w:rsid w:val="00690832"/>
    <w:rsid w:val="00691D2D"/>
    <w:rsid w:val="00692373"/>
    <w:rsid w:val="00692C69"/>
    <w:rsid w:val="00693BBD"/>
    <w:rsid w:val="00694400"/>
    <w:rsid w:val="0069544A"/>
    <w:rsid w:val="006A52FF"/>
    <w:rsid w:val="006A593F"/>
    <w:rsid w:val="006B414E"/>
    <w:rsid w:val="006C27DF"/>
    <w:rsid w:val="006C734B"/>
    <w:rsid w:val="006D4755"/>
    <w:rsid w:val="006D5F38"/>
    <w:rsid w:val="006E17EC"/>
    <w:rsid w:val="006E251F"/>
    <w:rsid w:val="006F5473"/>
    <w:rsid w:val="00701B1F"/>
    <w:rsid w:val="00707AB1"/>
    <w:rsid w:val="00711177"/>
    <w:rsid w:val="0072039F"/>
    <w:rsid w:val="00733A78"/>
    <w:rsid w:val="00734781"/>
    <w:rsid w:val="00737D0B"/>
    <w:rsid w:val="00743DC7"/>
    <w:rsid w:val="00752EC8"/>
    <w:rsid w:val="007541BE"/>
    <w:rsid w:val="00756221"/>
    <w:rsid w:val="0076079F"/>
    <w:rsid w:val="007722D6"/>
    <w:rsid w:val="007763BD"/>
    <w:rsid w:val="00776F20"/>
    <w:rsid w:val="00784BEE"/>
    <w:rsid w:val="007864FE"/>
    <w:rsid w:val="007922EE"/>
    <w:rsid w:val="00792E29"/>
    <w:rsid w:val="007A4A2C"/>
    <w:rsid w:val="007A517B"/>
    <w:rsid w:val="007A6733"/>
    <w:rsid w:val="007C114B"/>
    <w:rsid w:val="007C713A"/>
    <w:rsid w:val="007C7F9A"/>
    <w:rsid w:val="007D14DC"/>
    <w:rsid w:val="007D2B0A"/>
    <w:rsid w:val="007F10E0"/>
    <w:rsid w:val="0081610C"/>
    <w:rsid w:val="008168CA"/>
    <w:rsid w:val="008206DB"/>
    <w:rsid w:val="008453A4"/>
    <w:rsid w:val="00850947"/>
    <w:rsid w:val="00852A5D"/>
    <w:rsid w:val="0085533F"/>
    <w:rsid w:val="008558B7"/>
    <w:rsid w:val="0085614B"/>
    <w:rsid w:val="00860098"/>
    <w:rsid w:val="00861452"/>
    <w:rsid w:val="008709B3"/>
    <w:rsid w:val="008765F9"/>
    <w:rsid w:val="008804ED"/>
    <w:rsid w:val="008808F1"/>
    <w:rsid w:val="00885173"/>
    <w:rsid w:val="0088619B"/>
    <w:rsid w:val="00887454"/>
    <w:rsid w:val="00890311"/>
    <w:rsid w:val="0089463A"/>
    <w:rsid w:val="00895834"/>
    <w:rsid w:val="008B4051"/>
    <w:rsid w:val="008B5F1C"/>
    <w:rsid w:val="008C1F84"/>
    <w:rsid w:val="008C6371"/>
    <w:rsid w:val="008D43CD"/>
    <w:rsid w:val="008D6875"/>
    <w:rsid w:val="008D7972"/>
    <w:rsid w:val="008E2CA6"/>
    <w:rsid w:val="008E49C9"/>
    <w:rsid w:val="008F1758"/>
    <w:rsid w:val="008F33EA"/>
    <w:rsid w:val="008F397A"/>
    <w:rsid w:val="008F62FF"/>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2A3F"/>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155E7"/>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5C75"/>
    <w:rsid w:val="00AB613B"/>
    <w:rsid w:val="00AC34A6"/>
    <w:rsid w:val="00AD6A8E"/>
    <w:rsid w:val="00AD7667"/>
    <w:rsid w:val="00B01153"/>
    <w:rsid w:val="00B03514"/>
    <w:rsid w:val="00B04C1B"/>
    <w:rsid w:val="00B04E0A"/>
    <w:rsid w:val="00B05E56"/>
    <w:rsid w:val="00B06C98"/>
    <w:rsid w:val="00B12B05"/>
    <w:rsid w:val="00B16F2A"/>
    <w:rsid w:val="00B2269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E56"/>
    <w:rsid w:val="00BE3588"/>
    <w:rsid w:val="00BE364A"/>
    <w:rsid w:val="00BE4700"/>
    <w:rsid w:val="00BF2710"/>
    <w:rsid w:val="00BF3249"/>
    <w:rsid w:val="00BF50BE"/>
    <w:rsid w:val="00BF6652"/>
    <w:rsid w:val="00BF7188"/>
    <w:rsid w:val="00C03D54"/>
    <w:rsid w:val="00C03E17"/>
    <w:rsid w:val="00C0586B"/>
    <w:rsid w:val="00C1185A"/>
    <w:rsid w:val="00C12255"/>
    <w:rsid w:val="00C17CFF"/>
    <w:rsid w:val="00C20BD3"/>
    <w:rsid w:val="00C2484B"/>
    <w:rsid w:val="00C36191"/>
    <w:rsid w:val="00C451EE"/>
    <w:rsid w:val="00C53261"/>
    <w:rsid w:val="00C54557"/>
    <w:rsid w:val="00C57F5F"/>
    <w:rsid w:val="00C70295"/>
    <w:rsid w:val="00C71A1C"/>
    <w:rsid w:val="00C809D8"/>
    <w:rsid w:val="00C81C36"/>
    <w:rsid w:val="00C83C39"/>
    <w:rsid w:val="00C83D53"/>
    <w:rsid w:val="00C948D2"/>
    <w:rsid w:val="00C953A3"/>
    <w:rsid w:val="00CA14C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44386"/>
    <w:rsid w:val="00D509C1"/>
    <w:rsid w:val="00D53C28"/>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E0E68"/>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763C"/>
    <w:rsid w:val="00E90F5A"/>
    <w:rsid w:val="00E94655"/>
    <w:rsid w:val="00EA0967"/>
    <w:rsid w:val="00EA6642"/>
    <w:rsid w:val="00EB3F59"/>
    <w:rsid w:val="00EB48BD"/>
    <w:rsid w:val="00EB577C"/>
    <w:rsid w:val="00EB6550"/>
    <w:rsid w:val="00EB6A22"/>
    <w:rsid w:val="00EB7427"/>
    <w:rsid w:val="00EC4DAB"/>
    <w:rsid w:val="00EC703C"/>
    <w:rsid w:val="00EC77ED"/>
    <w:rsid w:val="00ED16C0"/>
    <w:rsid w:val="00ED72B6"/>
    <w:rsid w:val="00EE1A6A"/>
    <w:rsid w:val="00EF1FD0"/>
    <w:rsid w:val="00EF3118"/>
    <w:rsid w:val="00EF584E"/>
    <w:rsid w:val="00F008E1"/>
    <w:rsid w:val="00F110DF"/>
    <w:rsid w:val="00F12844"/>
    <w:rsid w:val="00F173D6"/>
    <w:rsid w:val="00F25473"/>
    <w:rsid w:val="00F25F42"/>
    <w:rsid w:val="00F27D6D"/>
    <w:rsid w:val="00F31F1C"/>
    <w:rsid w:val="00F5621B"/>
    <w:rsid w:val="00F5644A"/>
    <w:rsid w:val="00F660B0"/>
    <w:rsid w:val="00F66669"/>
    <w:rsid w:val="00F675BD"/>
    <w:rsid w:val="00F717F9"/>
    <w:rsid w:val="00F81348"/>
    <w:rsid w:val="00F822F9"/>
    <w:rsid w:val="00F8642B"/>
    <w:rsid w:val="00F86F93"/>
    <w:rsid w:val="00FA4839"/>
    <w:rsid w:val="00FB13C1"/>
    <w:rsid w:val="00FC52B2"/>
    <w:rsid w:val="00FC534A"/>
    <w:rsid w:val="00FD3983"/>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D29EC"/>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commentauthor">
    <w:name w:val="commentauthor"/>
    <w:basedOn w:val="DefaultParagraphFont"/>
    <w:rsid w:val="000318A7"/>
  </w:style>
  <w:style w:type="paragraph" w:customStyle="1" w:styleId="commentcontentpara">
    <w:name w:val="commentcontentpara"/>
    <w:basedOn w:val="Normal"/>
    <w:rsid w:val="000318A7"/>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52774881">
      <w:bodyDiv w:val="1"/>
      <w:marLeft w:val="0"/>
      <w:marRight w:val="0"/>
      <w:marTop w:val="0"/>
      <w:marBottom w:val="0"/>
      <w:divBdr>
        <w:top w:val="none" w:sz="0" w:space="0" w:color="auto"/>
        <w:left w:val="none" w:sz="0" w:space="0" w:color="auto"/>
        <w:bottom w:val="none" w:sz="0" w:space="0" w:color="auto"/>
        <w:right w:val="none" w:sz="0" w:space="0" w:color="auto"/>
      </w:divBdr>
      <w:divsChild>
        <w:div w:id="1826244822">
          <w:marLeft w:val="0"/>
          <w:marRight w:val="30"/>
          <w:marTop w:val="0"/>
          <w:marBottom w:val="0"/>
          <w:divBdr>
            <w:top w:val="none" w:sz="0" w:space="0" w:color="auto"/>
            <w:left w:val="none" w:sz="0" w:space="0" w:color="auto"/>
            <w:bottom w:val="none" w:sz="0" w:space="0" w:color="auto"/>
            <w:right w:val="none" w:sz="0" w:space="0" w:color="auto"/>
          </w:divBdr>
        </w:div>
        <w:div w:id="1147631759">
          <w:marLeft w:val="0"/>
          <w:marRight w:val="0"/>
          <w:marTop w:val="0"/>
          <w:marBottom w:val="0"/>
          <w:divBdr>
            <w:top w:val="none" w:sz="0" w:space="0" w:color="auto"/>
            <w:left w:val="none" w:sz="0" w:space="0" w:color="auto"/>
            <w:bottom w:val="none" w:sz="0" w:space="0" w:color="auto"/>
            <w:right w:val="none" w:sz="0" w:space="0" w:color="auto"/>
          </w:divBdr>
        </w:div>
      </w:divsChild>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b344fef-3916-4afe-93c5-2b8ccc182719">Form</Document_x0020_Type>
    <Status xmlns="9b344fef-3916-4afe-93c5-2b8ccc182719">Publish</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7F2587F9B6146B2594D99346496BF" ma:contentTypeVersion="2" ma:contentTypeDescription="Create a new document." ma:contentTypeScope="" ma:versionID="51da87d0df7472322c6dcac8939c1f57">
  <xsd:schema xmlns:xsd="http://www.w3.org/2001/XMLSchema" xmlns:xs="http://www.w3.org/2001/XMLSchema" xmlns:p="http://schemas.microsoft.com/office/2006/metadata/properties" xmlns:ns2="9b344fef-3916-4afe-93c5-2b8ccc182719" targetNamespace="http://schemas.microsoft.com/office/2006/metadata/properties" ma:root="true" ma:fieldsID="d9deadfd4c9f9b5eedd1480eec661b92" ns2:_="">
    <xsd:import namespace="9b344fef-3916-4afe-93c5-2b8ccc182719"/>
    <xsd:element name="properties">
      <xsd:complexType>
        <xsd:sequence>
          <xsd:element name="documentManagement">
            <xsd:complexType>
              <xsd:all>
                <xsd:element ref="ns2:Document_x0020_Typ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4fef-3916-4afe-93c5-2b8ccc182719"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Form"/>
          <xsd:enumeration value="Guideline"/>
          <xsd:enumeration value="Policy"/>
          <xsd:enumeration value="Procedure"/>
          <xsd:enumeration value="Other"/>
        </xsd:restriction>
      </xsd:simpleType>
    </xsd:element>
    <xsd:element name="Status" ma:index="9" nillable="true" ma:displayName="Status" ma:format="Dropdown" ma:internalName="Status">
      <xsd:simpleType>
        <xsd:restriction base="dms:Choice">
          <xsd:enumeration value="Draft"/>
          <xsd:enumeration value="Final"/>
          <xsd:enumeration value="Publish"/>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purl.org/dc/terms/"/>
    <ds:schemaRef ds:uri="http://schemas.openxmlformats.org/package/2006/metadata/core-properties"/>
    <ds:schemaRef ds:uri="http://schemas.microsoft.com/office/2006/documentManagement/types"/>
    <ds:schemaRef ds:uri="9b344fef-3916-4afe-93c5-2b8ccc18271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BA21D523-6712-46C9-8232-79ED2A7D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4fef-3916-4afe-93c5-2b8ccc18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2FCF8-FC76-4820-9627-E4E2C386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29835</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3</cp:revision>
  <cp:lastPrinted>2015-01-09T09:45:00Z</cp:lastPrinted>
  <dcterms:created xsi:type="dcterms:W3CDTF">2019-09-25T13:22:00Z</dcterms:created>
  <dcterms:modified xsi:type="dcterms:W3CDTF">2019-09-25T13:34:00Z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0x0101001297F2587F9B6146B2594D99346496BF</vt:lpwstr>
  </property>
  <property fmtid="{D5CDD505-2E9C-101B-9397-08002B2CF9AE}" pid="3" name="Document Type">
    <vt:lpwstr>LED Lighting</vt:lpwstr>
  </property>
</Properties>
</file>