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C02E8" w14:textId="2D77C510" w:rsidR="00594331" w:rsidRDefault="00594331" w:rsidP="003B48E4">
      <w:bookmarkStart w:id="0" w:name="_GoBack"/>
      <w:bookmarkEnd w:id="0"/>
    </w:p>
    <w:p w14:paraId="4416BFDE" w14:textId="442E141D" w:rsidR="00A05753" w:rsidRDefault="00043DC6" w:rsidP="00043DC6">
      <w:r>
        <w:rPr>
          <w:noProof/>
          <w:lang w:eastAsia="en-GB"/>
        </w:rPr>
        <w:drawing>
          <wp:inline distT="0" distB="0" distL="0" distR="0" wp14:anchorId="66690C2F" wp14:editId="4DA6D4C1">
            <wp:extent cx="1821180" cy="1084924"/>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21180" cy="1084924"/>
                    </a:xfrm>
                    <a:prstGeom prst="rect">
                      <a:avLst/>
                    </a:prstGeom>
                  </pic:spPr>
                </pic:pic>
              </a:graphicData>
            </a:graphic>
          </wp:inline>
        </w:drawing>
      </w:r>
      <w:r w:rsidR="004E7C19">
        <w:rPr>
          <w:noProof/>
          <w:lang w:eastAsia="en-GB"/>
        </w:rPr>
        <w:t xml:space="preserve">    </w:t>
      </w:r>
      <w:r w:rsidR="00070DC0">
        <w:rPr>
          <w:noProof/>
          <w:lang w:eastAsia="en-GB"/>
        </w:rPr>
        <w:t xml:space="preserve">      </w:t>
      </w:r>
      <w:r>
        <w:rPr>
          <w:noProof/>
          <w:lang w:eastAsia="en-GB"/>
        </w:rPr>
        <w:drawing>
          <wp:inline distT="0" distB="0" distL="0" distR="0" wp14:anchorId="3EFCB92B" wp14:editId="72D85FEA">
            <wp:extent cx="1859280" cy="1086031"/>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59280" cy="1086031"/>
                    </a:xfrm>
                    <a:prstGeom prst="rect">
                      <a:avLst/>
                    </a:prstGeom>
                  </pic:spPr>
                </pic:pic>
              </a:graphicData>
            </a:graphic>
          </wp:inline>
        </w:drawing>
      </w:r>
      <w:r w:rsidR="004E7C19">
        <w:rPr>
          <w:noProof/>
          <w:lang w:eastAsia="en-GB"/>
        </w:rPr>
        <w:t xml:space="preserve">       </w:t>
      </w:r>
      <w:r w:rsidR="00070DC0">
        <w:rPr>
          <w:noProof/>
          <w:lang w:eastAsia="en-GB"/>
        </w:rPr>
        <w:t xml:space="preserve">  </w:t>
      </w:r>
      <w:r w:rsidR="00070DC0">
        <w:rPr>
          <w:noProof/>
          <w:lang w:eastAsia="en-GB"/>
        </w:rPr>
        <w:drawing>
          <wp:inline distT="0" distB="0" distL="0" distR="0" wp14:anchorId="5A45B2D8" wp14:editId="0BB38946">
            <wp:extent cx="1897507" cy="10896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99957" cy="1091067"/>
                    </a:xfrm>
                    <a:prstGeom prst="rect">
                      <a:avLst/>
                    </a:prstGeom>
                  </pic:spPr>
                </pic:pic>
              </a:graphicData>
            </a:graphic>
          </wp:inline>
        </w:drawing>
      </w:r>
    </w:p>
    <w:p w14:paraId="37CB9079" w14:textId="6860413E" w:rsidR="00A05753" w:rsidRDefault="004E7C19" w:rsidP="003B48E4">
      <w:r>
        <w:t xml:space="preserve"> </w:t>
      </w:r>
    </w:p>
    <w:tbl>
      <w:tblPr>
        <w:tblStyle w:val="MediumGrid3-Accent2"/>
        <w:tblW w:w="0" w:type="auto"/>
        <w:tblLook w:val="04A0" w:firstRow="1" w:lastRow="0" w:firstColumn="1" w:lastColumn="0" w:noHBand="0" w:noVBand="1"/>
      </w:tblPr>
      <w:tblGrid>
        <w:gridCol w:w="10414"/>
      </w:tblGrid>
      <w:tr w:rsidR="00450C9C" w14:paraId="7AF93936" w14:textId="77777777" w:rsidTr="00D9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shd w:val="clear" w:color="auto" w:fill="000000" w:themeFill="text1"/>
          </w:tcPr>
          <w:p w14:paraId="12A26494" w14:textId="77777777" w:rsidR="00450C9C" w:rsidRDefault="00450C9C" w:rsidP="003B48E4"/>
        </w:tc>
      </w:tr>
    </w:tbl>
    <w:p w14:paraId="2CFB35D2" w14:textId="77777777" w:rsidR="00217822" w:rsidRDefault="00217822" w:rsidP="003B48E4"/>
    <w:p w14:paraId="3C4C7AB4" w14:textId="48C713E4" w:rsidR="00217822" w:rsidRPr="00931C80" w:rsidRDefault="00450C9C" w:rsidP="00450C9C">
      <w:pPr>
        <w:jc w:val="right"/>
        <w:rPr>
          <w:rFonts w:asciiTheme="minorHAnsi" w:hAnsiTheme="minorHAnsi" w:cstheme="minorHAnsi"/>
          <w:b/>
          <w:color w:val="808080" w:themeColor="background1" w:themeShade="80"/>
          <w:sz w:val="72"/>
          <w:szCs w:val="72"/>
        </w:rPr>
      </w:pPr>
      <w:r w:rsidRPr="00931C80">
        <w:rPr>
          <w:rFonts w:asciiTheme="minorHAnsi" w:hAnsiTheme="minorHAnsi" w:cstheme="minorHAnsi"/>
          <w:b/>
          <w:color w:val="808080" w:themeColor="background1" w:themeShade="80"/>
          <w:sz w:val="72"/>
          <w:szCs w:val="72"/>
        </w:rPr>
        <w:t xml:space="preserve">Invitation to Tender  </w:t>
      </w:r>
    </w:p>
    <w:p w14:paraId="1B813322" w14:textId="20758605" w:rsidR="00217822" w:rsidRPr="00931C80" w:rsidRDefault="00450C9C" w:rsidP="00450C9C">
      <w:pPr>
        <w:jc w:val="right"/>
        <w:rPr>
          <w:rFonts w:asciiTheme="minorHAnsi" w:hAnsiTheme="minorHAnsi" w:cstheme="minorHAnsi"/>
        </w:rPr>
      </w:pPr>
      <w:r w:rsidRPr="00931C80">
        <w:rPr>
          <w:rFonts w:asciiTheme="minorHAnsi" w:hAnsiTheme="minorHAnsi" w:cstheme="minorHAnsi"/>
          <w:b/>
        </w:rPr>
        <w:t>TITLE</w:t>
      </w:r>
      <w:r w:rsidR="003732B4" w:rsidRPr="00931C80">
        <w:rPr>
          <w:rFonts w:asciiTheme="minorHAnsi" w:hAnsiTheme="minorHAnsi" w:cstheme="minorHAnsi"/>
        </w:rPr>
        <w:t xml:space="preserve">: Provision of </w:t>
      </w:r>
      <w:r w:rsidR="00CC57B0" w:rsidRPr="00931C80">
        <w:rPr>
          <w:rFonts w:asciiTheme="minorHAnsi" w:hAnsiTheme="minorHAnsi" w:cstheme="minorHAnsi"/>
        </w:rPr>
        <w:t>Legal Advice and Services for Launch-pad Programme</w:t>
      </w:r>
      <w:r w:rsidR="00043DC6" w:rsidRPr="00931C80">
        <w:rPr>
          <w:rFonts w:asciiTheme="minorHAnsi" w:hAnsiTheme="minorHAnsi" w:cstheme="minorHAnsi"/>
        </w:rPr>
        <w:t xml:space="preserve"> </w:t>
      </w:r>
      <w:r w:rsidR="003732B4" w:rsidRPr="00931C80">
        <w:rPr>
          <w:rFonts w:asciiTheme="minorHAnsi" w:hAnsiTheme="minorHAnsi" w:cstheme="minorHAnsi"/>
        </w:rPr>
        <w:t xml:space="preserve">– Falmouth University </w:t>
      </w:r>
    </w:p>
    <w:p w14:paraId="327FCB23" w14:textId="39BB2F46" w:rsidR="00450C9C" w:rsidRPr="00931C80" w:rsidRDefault="00450C9C" w:rsidP="00450C9C">
      <w:pPr>
        <w:jc w:val="right"/>
        <w:rPr>
          <w:rFonts w:asciiTheme="minorHAnsi" w:hAnsiTheme="minorHAnsi" w:cstheme="minorHAnsi"/>
        </w:rPr>
      </w:pPr>
      <w:r w:rsidRPr="00931C80">
        <w:rPr>
          <w:rFonts w:asciiTheme="minorHAnsi" w:hAnsiTheme="minorHAnsi" w:cstheme="minorHAnsi"/>
          <w:b/>
        </w:rPr>
        <w:t>PROCUREMENT REF</w:t>
      </w:r>
      <w:r w:rsidR="00706BE9" w:rsidRPr="00931C80">
        <w:rPr>
          <w:rFonts w:asciiTheme="minorHAnsi" w:hAnsiTheme="minorHAnsi" w:cstheme="minorHAnsi"/>
        </w:rPr>
        <w:t xml:space="preserve">: </w:t>
      </w:r>
      <w:r w:rsidR="00CC57B0" w:rsidRPr="00931C80">
        <w:rPr>
          <w:rFonts w:asciiTheme="minorHAnsi" w:hAnsiTheme="minorHAnsi" w:cstheme="minorHAnsi"/>
        </w:rPr>
        <w:t>906</w:t>
      </w:r>
      <w:r w:rsidR="00CC57B0" w:rsidRPr="00931C80">
        <w:rPr>
          <w:rFonts w:asciiTheme="minorHAnsi" w:hAnsiTheme="minorHAnsi" w:cstheme="minorHAnsi"/>
        </w:rPr>
        <w:tab/>
        <w:t xml:space="preserve">Launchpad </w:t>
      </w:r>
    </w:p>
    <w:p w14:paraId="3DC8B554" w14:textId="07DDB951" w:rsidR="00892C31" w:rsidRPr="00931C80" w:rsidRDefault="00892C31" w:rsidP="00892C31">
      <w:pPr>
        <w:suppressAutoHyphens/>
        <w:spacing w:after="240"/>
        <w:jc w:val="right"/>
        <w:rPr>
          <w:rFonts w:asciiTheme="minorHAnsi" w:hAnsiTheme="minorHAnsi" w:cstheme="minorHAnsi"/>
        </w:rPr>
      </w:pPr>
      <w:r w:rsidRPr="00931C80">
        <w:rPr>
          <w:rFonts w:asciiTheme="minorHAnsi" w:hAnsiTheme="minorHAnsi" w:cstheme="minorHAnsi"/>
          <w:b/>
        </w:rPr>
        <w:t>RETURN DATE</w:t>
      </w:r>
      <w:r w:rsidRPr="00931C80">
        <w:rPr>
          <w:rFonts w:asciiTheme="minorHAnsi" w:hAnsiTheme="minorHAnsi" w:cstheme="minorHAnsi"/>
        </w:rPr>
        <w:t xml:space="preserve">: </w:t>
      </w:r>
      <w:r w:rsidR="00E30914" w:rsidRPr="00931C80">
        <w:rPr>
          <w:rFonts w:asciiTheme="minorHAnsi" w:hAnsiTheme="minorHAnsi" w:cstheme="minorHAnsi"/>
        </w:rPr>
        <w:t xml:space="preserve">Friday </w:t>
      </w:r>
      <w:r w:rsidR="00441DEF" w:rsidRPr="00931C80">
        <w:rPr>
          <w:rFonts w:asciiTheme="minorHAnsi" w:hAnsiTheme="minorHAnsi" w:cstheme="minorHAnsi"/>
        </w:rPr>
        <w:t>07</w:t>
      </w:r>
      <w:r w:rsidR="00441DEF" w:rsidRPr="00931C80">
        <w:rPr>
          <w:rFonts w:asciiTheme="minorHAnsi" w:hAnsiTheme="minorHAnsi" w:cstheme="minorHAnsi"/>
          <w:vertAlign w:val="superscript"/>
        </w:rPr>
        <w:t>th</w:t>
      </w:r>
      <w:r w:rsidR="00441DEF" w:rsidRPr="00931C80">
        <w:rPr>
          <w:rFonts w:asciiTheme="minorHAnsi" w:hAnsiTheme="minorHAnsi" w:cstheme="minorHAnsi"/>
        </w:rPr>
        <w:t xml:space="preserve"> April </w:t>
      </w:r>
      <w:r w:rsidR="00E30914" w:rsidRPr="00931C80">
        <w:rPr>
          <w:rFonts w:asciiTheme="minorHAnsi" w:hAnsiTheme="minorHAnsi" w:cstheme="minorHAnsi"/>
        </w:rPr>
        <w:t>201</w:t>
      </w:r>
      <w:r w:rsidR="00441DEF" w:rsidRPr="00931C80">
        <w:rPr>
          <w:rFonts w:asciiTheme="minorHAnsi" w:hAnsiTheme="minorHAnsi" w:cstheme="minorHAnsi"/>
        </w:rPr>
        <w:t>7</w:t>
      </w:r>
      <w:r w:rsidR="00E30914" w:rsidRPr="00931C80">
        <w:rPr>
          <w:rFonts w:asciiTheme="minorHAnsi" w:hAnsiTheme="minorHAnsi" w:cstheme="minorHAnsi"/>
        </w:rPr>
        <w:t xml:space="preserve"> at 12.00pm mid-day.</w:t>
      </w:r>
    </w:p>
    <w:p w14:paraId="469363FC" w14:textId="77777777" w:rsidR="00217822" w:rsidRPr="00931C80" w:rsidRDefault="00217822" w:rsidP="00450C9C">
      <w:pPr>
        <w:jc w:val="right"/>
        <w:rPr>
          <w:rFonts w:asciiTheme="minorHAnsi" w:hAnsiTheme="minorHAnsi" w:cstheme="minorHAnsi"/>
        </w:rPr>
      </w:pPr>
    </w:p>
    <w:p w14:paraId="1F6FA313" w14:textId="77777777" w:rsidR="00217822" w:rsidRPr="00931C80" w:rsidRDefault="00217822" w:rsidP="003B48E4">
      <w:pPr>
        <w:rPr>
          <w:rFonts w:asciiTheme="minorHAnsi" w:hAnsiTheme="minorHAnsi" w:cstheme="minorHAnsi"/>
        </w:rPr>
      </w:pPr>
    </w:p>
    <w:p w14:paraId="18CFD24B" w14:textId="77777777" w:rsidR="00217822" w:rsidRPr="00931C80" w:rsidRDefault="00217822" w:rsidP="003B48E4">
      <w:pPr>
        <w:rPr>
          <w:rFonts w:asciiTheme="minorHAnsi" w:hAnsiTheme="minorHAnsi" w:cstheme="minorHAnsi"/>
        </w:rPr>
      </w:pPr>
    </w:p>
    <w:p w14:paraId="77C3382C" w14:textId="77777777" w:rsidR="00217822" w:rsidRPr="00931C80" w:rsidRDefault="00217822" w:rsidP="003B48E4">
      <w:pPr>
        <w:rPr>
          <w:rFonts w:asciiTheme="minorHAnsi" w:hAnsiTheme="minorHAnsi" w:cstheme="minorHAnsi"/>
        </w:rPr>
      </w:pPr>
    </w:p>
    <w:p w14:paraId="174EE147" w14:textId="77777777" w:rsidR="00217822" w:rsidRPr="00931C80" w:rsidRDefault="00217822" w:rsidP="003B48E4">
      <w:pPr>
        <w:rPr>
          <w:rFonts w:asciiTheme="minorHAnsi" w:hAnsiTheme="minorHAnsi" w:cstheme="minorHAnsi"/>
        </w:rPr>
      </w:pPr>
    </w:p>
    <w:p w14:paraId="48252CD8" w14:textId="77777777" w:rsidR="00217822" w:rsidRPr="00931C80" w:rsidRDefault="00217822" w:rsidP="003B48E4">
      <w:pPr>
        <w:rPr>
          <w:rFonts w:asciiTheme="minorHAnsi" w:hAnsiTheme="minorHAnsi" w:cstheme="minorHAnsi"/>
        </w:rPr>
      </w:pPr>
    </w:p>
    <w:p w14:paraId="55364252" w14:textId="77777777" w:rsidR="00217822" w:rsidRPr="00931C80" w:rsidRDefault="00217822" w:rsidP="003B48E4">
      <w:pPr>
        <w:rPr>
          <w:rFonts w:asciiTheme="minorHAnsi" w:hAnsiTheme="minorHAnsi" w:cstheme="minorHAnsi"/>
        </w:rPr>
      </w:pPr>
    </w:p>
    <w:p w14:paraId="1D9B1431" w14:textId="77777777" w:rsidR="00217822" w:rsidRPr="00931C80" w:rsidRDefault="00217822" w:rsidP="003B48E4">
      <w:pPr>
        <w:rPr>
          <w:rFonts w:asciiTheme="minorHAnsi" w:hAnsiTheme="minorHAnsi" w:cstheme="minorHAnsi"/>
        </w:rPr>
      </w:pPr>
    </w:p>
    <w:p w14:paraId="61624B74" w14:textId="77777777" w:rsidR="00217822" w:rsidRPr="00931C80" w:rsidRDefault="00217822" w:rsidP="003B48E4">
      <w:pPr>
        <w:rPr>
          <w:rFonts w:asciiTheme="minorHAnsi" w:hAnsiTheme="minorHAnsi" w:cstheme="minorHAnsi"/>
        </w:rPr>
      </w:pPr>
    </w:p>
    <w:p w14:paraId="12F58F10" w14:textId="77777777" w:rsidR="00217822" w:rsidRPr="00931C80" w:rsidRDefault="00217822" w:rsidP="003B48E4">
      <w:pPr>
        <w:rPr>
          <w:rFonts w:asciiTheme="minorHAnsi" w:hAnsiTheme="minorHAnsi" w:cstheme="minorHAnsi"/>
        </w:rPr>
      </w:pPr>
    </w:p>
    <w:p w14:paraId="717E1E32" w14:textId="77777777" w:rsidR="00217822" w:rsidRPr="00931C80" w:rsidRDefault="00217822" w:rsidP="003B48E4">
      <w:pPr>
        <w:rPr>
          <w:rFonts w:asciiTheme="minorHAnsi" w:hAnsiTheme="minorHAnsi" w:cstheme="minorHAnsi"/>
        </w:rPr>
      </w:pPr>
    </w:p>
    <w:p w14:paraId="0E5945A6" w14:textId="77777777" w:rsidR="00217822" w:rsidRPr="00931C80" w:rsidRDefault="00217822" w:rsidP="003B48E4">
      <w:pPr>
        <w:rPr>
          <w:rFonts w:asciiTheme="minorHAnsi" w:hAnsiTheme="minorHAnsi" w:cstheme="minorHAnsi"/>
        </w:rPr>
      </w:pPr>
    </w:p>
    <w:p w14:paraId="11D1B0EC" w14:textId="77777777" w:rsidR="00217822" w:rsidRPr="00931C80" w:rsidRDefault="00217822" w:rsidP="003B48E4">
      <w:pPr>
        <w:rPr>
          <w:rFonts w:asciiTheme="minorHAnsi" w:hAnsiTheme="minorHAnsi" w:cstheme="minorHAnsi"/>
        </w:rPr>
      </w:pPr>
    </w:p>
    <w:p w14:paraId="347D0961" w14:textId="77777777" w:rsidR="00217822" w:rsidRPr="00931C80" w:rsidRDefault="00217822" w:rsidP="003B48E4">
      <w:pPr>
        <w:rPr>
          <w:rFonts w:asciiTheme="minorHAnsi" w:hAnsiTheme="minorHAnsi" w:cstheme="minorHAnsi"/>
        </w:rPr>
      </w:pPr>
    </w:p>
    <w:p w14:paraId="3BDD9831" w14:textId="77777777" w:rsidR="00217822" w:rsidRPr="00931C80" w:rsidRDefault="00217822" w:rsidP="003B48E4">
      <w:pPr>
        <w:rPr>
          <w:rFonts w:asciiTheme="minorHAnsi" w:hAnsiTheme="minorHAnsi" w:cstheme="minorHAnsi"/>
        </w:rPr>
      </w:pPr>
    </w:p>
    <w:p w14:paraId="06047406" w14:textId="77777777" w:rsidR="00D65BA7" w:rsidRPr="00931C80" w:rsidRDefault="00D65BA7" w:rsidP="003B48E4">
      <w:pPr>
        <w:rPr>
          <w:rFonts w:asciiTheme="minorHAnsi" w:hAnsiTheme="minorHAnsi" w:cstheme="minorHAnsi"/>
        </w:rPr>
      </w:pPr>
    </w:p>
    <w:p w14:paraId="73E3CF8F" w14:textId="77777777" w:rsidR="00D65BA7" w:rsidRPr="00931C80" w:rsidRDefault="00D65BA7" w:rsidP="003B48E4">
      <w:pPr>
        <w:rPr>
          <w:rFonts w:asciiTheme="minorHAnsi" w:hAnsiTheme="minorHAnsi" w:cstheme="minorHAnsi"/>
        </w:rPr>
      </w:pPr>
    </w:p>
    <w:p w14:paraId="49BAFF97" w14:textId="77777777" w:rsidR="00C1722C" w:rsidRPr="00931C80" w:rsidRDefault="00C1722C" w:rsidP="003B48E4">
      <w:pPr>
        <w:rPr>
          <w:rFonts w:asciiTheme="minorHAnsi" w:hAnsiTheme="minorHAnsi" w:cstheme="minorHAnsi"/>
        </w:rPr>
      </w:pPr>
    </w:p>
    <w:p w14:paraId="4D4B4704" w14:textId="18AF8221" w:rsidR="001C5DA9" w:rsidRPr="00931C80" w:rsidRDefault="001C5DA9" w:rsidP="003B48E4">
      <w:pPr>
        <w:rPr>
          <w:rFonts w:asciiTheme="minorHAnsi" w:hAnsiTheme="minorHAnsi" w:cstheme="minorHAnsi"/>
        </w:rPr>
      </w:pPr>
    </w:p>
    <w:p w14:paraId="5892F435" w14:textId="77777777" w:rsidR="001C5DA9" w:rsidRPr="00931C80" w:rsidRDefault="001C5DA9" w:rsidP="003B48E4">
      <w:pPr>
        <w:rPr>
          <w:rFonts w:asciiTheme="minorHAnsi" w:hAnsiTheme="minorHAnsi" w:cstheme="minorHAnsi"/>
        </w:rPr>
      </w:pPr>
    </w:p>
    <w:p w14:paraId="1FD65905" w14:textId="77777777" w:rsidR="001C5DA9" w:rsidRPr="00931C80" w:rsidRDefault="001C5DA9" w:rsidP="003B48E4">
      <w:pPr>
        <w:rPr>
          <w:rFonts w:asciiTheme="minorHAnsi" w:hAnsiTheme="minorHAnsi" w:cstheme="minorHAnsi"/>
        </w:rPr>
      </w:pPr>
    </w:p>
    <w:p w14:paraId="5FFB6B9B" w14:textId="77777777" w:rsidR="001C5DA9" w:rsidRPr="00931C80" w:rsidRDefault="001C5DA9" w:rsidP="003B48E4">
      <w:pPr>
        <w:rPr>
          <w:rFonts w:asciiTheme="minorHAnsi" w:hAnsiTheme="minorHAnsi" w:cstheme="minorHAnsi"/>
        </w:rPr>
      </w:pPr>
    </w:p>
    <w:p w14:paraId="0FF5EDDC" w14:textId="77777777" w:rsidR="001C5DA9" w:rsidRPr="00931C80" w:rsidRDefault="001C5DA9" w:rsidP="003B48E4">
      <w:pPr>
        <w:rPr>
          <w:rFonts w:asciiTheme="minorHAnsi" w:hAnsiTheme="minorHAnsi" w:cstheme="minorHAnsi"/>
        </w:rPr>
      </w:pPr>
    </w:p>
    <w:p w14:paraId="25EC26FD" w14:textId="77777777" w:rsidR="00C1722C" w:rsidRPr="00931C80" w:rsidRDefault="00C1722C" w:rsidP="003B48E4">
      <w:pPr>
        <w:rPr>
          <w:rFonts w:asciiTheme="minorHAnsi" w:hAnsiTheme="minorHAnsi" w:cstheme="minorHAnsi"/>
        </w:rPr>
      </w:pPr>
    </w:p>
    <w:p w14:paraId="749097C1" w14:textId="77777777" w:rsidR="00217822" w:rsidRPr="00931C80" w:rsidRDefault="00217822" w:rsidP="003B48E4">
      <w:pPr>
        <w:rPr>
          <w:rFonts w:asciiTheme="minorHAnsi" w:hAnsiTheme="minorHAnsi" w:cstheme="minorHAnsi"/>
        </w:rPr>
      </w:pPr>
    </w:p>
    <w:p w14:paraId="6A1AB901"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931C80" w14:paraId="71554A6E"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931C80" w:rsidRDefault="00892C31" w:rsidP="003732B4">
            <w:pPr>
              <w:tabs>
                <w:tab w:val="center" w:pos="4153"/>
                <w:tab w:val="right" w:pos="8306"/>
              </w:tabs>
              <w:ind w:left="284"/>
              <w:jc w:val="center"/>
              <w:rPr>
                <w:rFonts w:asciiTheme="minorHAnsi" w:hAnsiTheme="minorHAnsi" w:cstheme="minorHAnsi"/>
              </w:rPr>
            </w:pPr>
            <w:r w:rsidRPr="00931C80">
              <w:rPr>
                <w:rFonts w:asciiTheme="minorHAnsi" w:hAnsiTheme="minorHAnsi" w:cstheme="minorHAnsi"/>
                <w:b/>
              </w:rPr>
              <w:t>Version Control</w:t>
            </w:r>
          </w:p>
        </w:tc>
      </w:tr>
      <w:tr w:rsidR="00892C31" w:rsidRPr="00931C80" w14:paraId="75B70C61"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59D6EDF8" w:rsidR="00892C31" w:rsidRPr="00931C80" w:rsidRDefault="00892C31" w:rsidP="00CC57B0">
            <w:pPr>
              <w:tabs>
                <w:tab w:val="center" w:pos="4153"/>
                <w:tab w:val="right" w:pos="8306"/>
              </w:tabs>
              <w:ind w:left="284"/>
              <w:rPr>
                <w:rFonts w:asciiTheme="minorHAnsi" w:hAnsiTheme="minorHAnsi" w:cstheme="minorHAnsi"/>
              </w:rPr>
            </w:pPr>
            <w:r w:rsidRPr="00931C80">
              <w:rPr>
                <w:rFonts w:asciiTheme="minorHAnsi" w:hAnsiTheme="minorHAnsi" w:cstheme="minorHAnsi"/>
                <w:b/>
              </w:rPr>
              <w:t>Project Lead</w:t>
            </w:r>
            <w:r w:rsidRPr="00931C80">
              <w:rPr>
                <w:rFonts w:asciiTheme="minorHAnsi" w:hAnsiTheme="minorHAnsi" w:cstheme="minorHAnsi"/>
              </w:rPr>
              <w:t xml:space="preserve">: </w:t>
            </w:r>
            <w:r w:rsidR="00CC57B0" w:rsidRPr="00931C80">
              <w:rPr>
                <w:rFonts w:asciiTheme="minorHAnsi" w:hAnsiTheme="minorHAnsi" w:cstheme="minorHAnsi"/>
              </w:rPr>
              <w:t xml:space="preserve">Nick Dixon </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0A551F6B"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Procurement :</w:t>
            </w:r>
            <w:r w:rsidRPr="00931C80">
              <w:rPr>
                <w:rFonts w:asciiTheme="minorHAnsi" w:hAnsiTheme="minorHAnsi" w:cstheme="minorHAnsi"/>
              </w:rPr>
              <w:t xml:space="preserve"> </w:t>
            </w:r>
            <w:r w:rsidR="00706BE9" w:rsidRPr="00931C80">
              <w:rPr>
                <w:rFonts w:asciiTheme="minorHAnsi" w:hAnsiTheme="minorHAnsi" w:cstheme="minorHAnsi"/>
              </w:rPr>
              <w:t>Chris Jones</w:t>
            </w:r>
          </w:p>
        </w:tc>
      </w:tr>
      <w:tr w:rsidR="00892C31" w:rsidRPr="00931C80" w14:paraId="6124FD20"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320D57F4" w:rsidR="00892C31" w:rsidRPr="00931C80" w:rsidRDefault="00892C31" w:rsidP="00CC57B0">
            <w:pPr>
              <w:tabs>
                <w:tab w:val="center" w:pos="4153"/>
                <w:tab w:val="right" w:pos="8306"/>
              </w:tabs>
              <w:ind w:left="284"/>
              <w:rPr>
                <w:rFonts w:asciiTheme="minorHAnsi" w:hAnsiTheme="minorHAnsi" w:cstheme="minorHAnsi"/>
              </w:rPr>
            </w:pPr>
            <w:r w:rsidRPr="00931C80">
              <w:rPr>
                <w:rFonts w:asciiTheme="minorHAnsi" w:hAnsiTheme="minorHAnsi" w:cstheme="minorHAnsi"/>
                <w:b/>
              </w:rPr>
              <w:t>Post:</w:t>
            </w:r>
            <w:r w:rsidRPr="00931C80">
              <w:rPr>
                <w:rFonts w:asciiTheme="minorHAnsi" w:hAnsiTheme="minorHAnsi" w:cstheme="minorHAnsi"/>
              </w:rPr>
              <w:t xml:space="preserve">  </w:t>
            </w:r>
            <w:r w:rsidR="00CC57B0" w:rsidRPr="00931C80">
              <w:rPr>
                <w:rFonts w:asciiTheme="minorHAnsi" w:hAnsiTheme="minorHAnsi" w:cstheme="minorHAnsi"/>
              </w:rPr>
              <w:t>Head of the Launchpad Programme</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18841FF2"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 xml:space="preserve">Post: </w:t>
            </w:r>
            <w:r w:rsidR="00706BE9" w:rsidRPr="00931C80">
              <w:rPr>
                <w:rFonts w:asciiTheme="minorHAnsi" w:hAnsiTheme="minorHAnsi" w:cstheme="minorHAnsi"/>
              </w:rPr>
              <w:t>Head of Procurement</w:t>
            </w:r>
          </w:p>
        </w:tc>
      </w:tr>
      <w:tr w:rsidR="00892C31" w:rsidRPr="00931C80" w14:paraId="6BBAE54A" w14:textId="77777777" w:rsidTr="00892C31">
        <w:tc>
          <w:tcPr>
            <w:tcW w:w="4354" w:type="dxa"/>
            <w:tcBorders>
              <w:left w:val="single" w:sz="12" w:space="0" w:color="auto"/>
              <w:bottom w:val="single" w:sz="12" w:space="0" w:color="auto"/>
            </w:tcBorders>
          </w:tcPr>
          <w:p w14:paraId="4A6A8E18" w14:textId="0A96E1E5"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rPr>
              <w:t xml:space="preserve">Version: </w:t>
            </w:r>
            <w:r w:rsidR="00706BE9" w:rsidRPr="00931C80">
              <w:rPr>
                <w:rFonts w:asciiTheme="minorHAnsi" w:hAnsiTheme="minorHAnsi" w:cstheme="minorHAnsi"/>
              </w:rPr>
              <w:t>01</w:t>
            </w:r>
          </w:p>
        </w:tc>
        <w:tc>
          <w:tcPr>
            <w:tcW w:w="4151" w:type="dxa"/>
            <w:tcBorders>
              <w:bottom w:val="single" w:sz="12" w:space="0" w:color="auto"/>
              <w:right w:val="single" w:sz="12" w:space="0" w:color="auto"/>
            </w:tcBorders>
          </w:tcPr>
          <w:p w14:paraId="74DA09E7" w14:textId="2614B5FC" w:rsidR="00892C31" w:rsidRPr="00931C80" w:rsidRDefault="00CC57B0" w:rsidP="00441DEF">
            <w:pPr>
              <w:tabs>
                <w:tab w:val="center" w:pos="4153"/>
                <w:tab w:val="right" w:pos="8306"/>
              </w:tabs>
              <w:ind w:left="284"/>
              <w:rPr>
                <w:rFonts w:asciiTheme="minorHAnsi" w:hAnsiTheme="minorHAnsi" w:cstheme="minorHAnsi"/>
              </w:rPr>
            </w:pPr>
            <w:r w:rsidRPr="00931C80">
              <w:rPr>
                <w:rFonts w:asciiTheme="minorHAnsi" w:hAnsiTheme="minorHAnsi" w:cstheme="minorHAnsi"/>
              </w:rPr>
              <w:t>0</w:t>
            </w:r>
            <w:r w:rsidR="00441DEF" w:rsidRPr="00931C80">
              <w:rPr>
                <w:rFonts w:asciiTheme="minorHAnsi" w:hAnsiTheme="minorHAnsi" w:cstheme="minorHAnsi"/>
              </w:rPr>
              <w:t>9</w:t>
            </w:r>
            <w:r w:rsidRPr="00931C80">
              <w:rPr>
                <w:rFonts w:asciiTheme="minorHAnsi" w:hAnsiTheme="minorHAnsi" w:cstheme="minorHAnsi"/>
              </w:rPr>
              <w:t>.03.2017</w:t>
            </w:r>
          </w:p>
        </w:tc>
      </w:tr>
    </w:tbl>
    <w:p w14:paraId="1E3838CD" w14:textId="77777777" w:rsidR="00217822" w:rsidRPr="00931C80" w:rsidRDefault="00217822" w:rsidP="00892C31">
      <w:pPr>
        <w:jc w:val="center"/>
        <w:rPr>
          <w:rFonts w:asciiTheme="minorHAnsi" w:hAnsiTheme="minorHAnsi" w:cstheme="minorHAnsi"/>
        </w:rPr>
      </w:pPr>
    </w:p>
    <w:p w14:paraId="6DE7D75A" w14:textId="77777777" w:rsidR="00217822" w:rsidRPr="00931C80" w:rsidRDefault="00217822" w:rsidP="003B48E4">
      <w:pPr>
        <w:rPr>
          <w:rFonts w:asciiTheme="minorHAnsi" w:hAnsiTheme="minorHAnsi" w:cstheme="minorHAnsi"/>
        </w:rPr>
      </w:pPr>
    </w:p>
    <w:p w14:paraId="723D9173" w14:textId="77777777" w:rsidR="00217822" w:rsidRPr="00931C80" w:rsidRDefault="00217822" w:rsidP="003B48E4">
      <w:pPr>
        <w:rPr>
          <w:rFonts w:asciiTheme="minorHAnsi" w:hAnsiTheme="minorHAnsi" w:cstheme="minorHAnsi"/>
        </w:rPr>
      </w:pPr>
    </w:p>
    <w:p w14:paraId="3F01EF6D" w14:textId="77777777" w:rsidR="00217822" w:rsidRPr="00931C80" w:rsidRDefault="00217822" w:rsidP="003B48E4">
      <w:pPr>
        <w:rPr>
          <w:rFonts w:asciiTheme="minorHAnsi" w:hAnsiTheme="minorHAnsi" w:cstheme="minorHAnsi"/>
        </w:rPr>
      </w:pPr>
    </w:p>
    <w:p w14:paraId="484AEBCF" w14:textId="77777777" w:rsidR="00217822" w:rsidRPr="00931C80" w:rsidRDefault="00217822" w:rsidP="003B48E4">
      <w:pPr>
        <w:rPr>
          <w:rFonts w:asciiTheme="minorHAnsi" w:hAnsiTheme="minorHAnsi" w:cstheme="minorHAnsi"/>
        </w:rPr>
      </w:pPr>
    </w:p>
    <w:p w14:paraId="7D453B6A" w14:textId="77777777" w:rsidR="00217822" w:rsidRPr="00931C80" w:rsidRDefault="00217822" w:rsidP="003B48E4">
      <w:pPr>
        <w:rPr>
          <w:rFonts w:asciiTheme="minorHAnsi" w:hAnsiTheme="minorHAnsi" w:cstheme="minorHAnsi"/>
        </w:rPr>
      </w:pPr>
    </w:p>
    <w:p w14:paraId="64053BD4" w14:textId="77777777" w:rsidR="00217822" w:rsidRPr="00931C80" w:rsidRDefault="00217822" w:rsidP="003B48E4">
      <w:pPr>
        <w:rPr>
          <w:rFonts w:asciiTheme="minorHAnsi" w:hAnsiTheme="minorHAnsi" w:cstheme="minorHAnsi"/>
        </w:rPr>
      </w:pPr>
    </w:p>
    <w:p w14:paraId="37D52AA1" w14:textId="77777777" w:rsidR="00217822" w:rsidRPr="00931C80" w:rsidRDefault="00217822" w:rsidP="003B48E4">
      <w:pPr>
        <w:rPr>
          <w:rFonts w:asciiTheme="minorHAnsi" w:hAnsiTheme="minorHAnsi" w:cstheme="minorHAnsi"/>
        </w:rPr>
      </w:pPr>
    </w:p>
    <w:p w14:paraId="1A59155A" w14:textId="77777777" w:rsidR="001C5DA9" w:rsidRPr="00931C80" w:rsidRDefault="001C5DA9" w:rsidP="001C5DA9">
      <w:pPr>
        <w:pStyle w:val="Heading1"/>
        <w:spacing w:before="0" w:after="240"/>
        <w:ind w:left="709"/>
        <w:jc w:val="both"/>
        <w:rPr>
          <w:rFonts w:asciiTheme="minorHAnsi" w:hAnsiTheme="minorHAnsi" w:cstheme="minorHAnsi"/>
          <w:color w:val="auto"/>
          <w:sz w:val="40"/>
          <w:szCs w:val="40"/>
        </w:rPr>
      </w:pPr>
      <w:bookmarkStart w:id="1" w:name="_Toc396469395"/>
      <w:r w:rsidRPr="00931C80">
        <w:rPr>
          <w:rFonts w:asciiTheme="minorHAnsi" w:hAnsiTheme="minorHAnsi" w:cstheme="minorHAnsi"/>
          <w:color w:val="auto"/>
          <w:sz w:val="40"/>
          <w:szCs w:val="40"/>
        </w:rPr>
        <w:lastRenderedPageBreak/>
        <w:t>Contents</w:t>
      </w:r>
    </w:p>
    <w:p w14:paraId="6694D31E"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Form of Tender - Invitation to Tender (ITT)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7674134A"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Scope and Specification</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3</w:t>
      </w:r>
    </w:p>
    <w:p w14:paraId="5E150594"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Correspondence</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5</w:t>
      </w:r>
    </w:p>
    <w:p w14:paraId="6783D6CE"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Anticipated Timescales</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5</w:t>
      </w:r>
    </w:p>
    <w:p w14:paraId="47D48716"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Submitting your Tender</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6</w:t>
      </w:r>
    </w:p>
    <w:p w14:paraId="3F4F2033"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Award Criteria and Evaluation Methodology </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6</w:t>
      </w:r>
    </w:p>
    <w:p w14:paraId="599309C3" w14:textId="77777777" w:rsidR="001C5DA9" w:rsidRPr="00931C80" w:rsidRDefault="001C5DA9" w:rsidP="001C5DA9">
      <w:pPr>
        <w:numPr>
          <w:ilvl w:val="0"/>
          <w:numId w:val="6"/>
        </w:numPr>
        <w:suppressAutoHyphens/>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Conditions of Tendering</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8</w:t>
      </w:r>
    </w:p>
    <w:p w14:paraId="78EA5162" w14:textId="77777777" w:rsidR="001C5DA9" w:rsidRPr="00931C80" w:rsidRDefault="001C5DA9" w:rsidP="001C5DA9">
      <w:pPr>
        <w:suppressAutoHyphens/>
        <w:jc w:val="both"/>
        <w:rPr>
          <w:rFonts w:asciiTheme="minorHAnsi" w:hAnsiTheme="minorHAnsi" w:cstheme="minorHAnsi"/>
        </w:rPr>
      </w:pPr>
    </w:p>
    <w:p w14:paraId="50410ABF" w14:textId="77777777" w:rsidR="001C5DA9" w:rsidRPr="00931C80"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Terms &amp; Contractual Agreement</w:t>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r>
      <w:r w:rsidRPr="00931C80">
        <w:rPr>
          <w:rFonts w:asciiTheme="minorHAnsi" w:eastAsia="DejaVu Sans" w:hAnsiTheme="minorHAnsi" w:cstheme="minorHAnsi"/>
          <w:color w:val="auto"/>
          <w:kern w:val="3"/>
        </w:rPr>
        <w:tab/>
        <w:t>9</w:t>
      </w:r>
    </w:p>
    <w:p w14:paraId="6A461BD3" w14:textId="77777777"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9.</w:t>
      </w:r>
      <w:r w:rsidRPr="00931C80">
        <w:rPr>
          <w:rFonts w:asciiTheme="minorHAnsi" w:hAnsiTheme="minorHAnsi" w:cstheme="minorHAnsi"/>
        </w:rPr>
        <w:tab/>
        <w:t>Schedule A -   PRE-Qualification Questions</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t>10</w:t>
      </w:r>
    </w:p>
    <w:p w14:paraId="1EA650B6" w14:textId="77777777" w:rsidR="001C5DA9" w:rsidRPr="00931C80" w:rsidRDefault="001C5DA9" w:rsidP="001C5DA9">
      <w:pPr>
        <w:ind w:left="709"/>
        <w:jc w:val="both"/>
        <w:rPr>
          <w:rFonts w:asciiTheme="minorHAnsi" w:hAnsiTheme="minorHAnsi" w:cstheme="minorHAnsi"/>
        </w:rPr>
      </w:pPr>
    </w:p>
    <w:p w14:paraId="6D730E89" w14:textId="77777777"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t>Technical requirements</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t>16</w:t>
      </w:r>
    </w:p>
    <w:p w14:paraId="7201955A" w14:textId="77777777"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p>
    <w:p w14:paraId="41CB9A00" w14:textId="77777777" w:rsidR="001C5DA9" w:rsidRPr="00931C80" w:rsidRDefault="001C5DA9" w:rsidP="001C5DA9">
      <w:pPr>
        <w:ind w:left="1429" w:firstLine="11"/>
        <w:jc w:val="both"/>
        <w:rPr>
          <w:rFonts w:asciiTheme="minorHAnsi" w:hAnsiTheme="minorHAnsi" w:cstheme="minorHAnsi"/>
        </w:rPr>
      </w:pPr>
      <w:r w:rsidRPr="00931C80">
        <w:rPr>
          <w:rFonts w:asciiTheme="minorHAnsi" w:hAnsiTheme="minorHAnsi" w:cstheme="minorHAnsi"/>
        </w:rPr>
        <w:t>Pricing Schedule</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t>16</w:t>
      </w:r>
    </w:p>
    <w:p w14:paraId="3ADFD907" w14:textId="77777777" w:rsidR="001C5DA9" w:rsidRPr="00931C80" w:rsidRDefault="001C5DA9" w:rsidP="001C5DA9">
      <w:pPr>
        <w:ind w:left="709"/>
        <w:jc w:val="both"/>
        <w:rPr>
          <w:rFonts w:asciiTheme="minorHAnsi" w:hAnsiTheme="minorHAnsi" w:cstheme="minorHAnsi"/>
        </w:rPr>
      </w:pPr>
    </w:p>
    <w:p w14:paraId="3895B204" w14:textId="77777777" w:rsidR="001C5DA9" w:rsidRPr="00931C80" w:rsidRDefault="001C5DA9" w:rsidP="001C5DA9">
      <w:pPr>
        <w:ind w:left="709"/>
        <w:jc w:val="both"/>
        <w:rPr>
          <w:rFonts w:asciiTheme="minorHAnsi" w:hAnsiTheme="minorHAnsi" w:cstheme="minorHAnsi"/>
        </w:rPr>
      </w:pPr>
      <w:r w:rsidRPr="00931C80">
        <w:rPr>
          <w:rFonts w:asciiTheme="minorHAnsi" w:hAnsiTheme="minorHAnsi" w:cstheme="minorHAnsi"/>
        </w:rPr>
        <w:t xml:space="preserve">10. </w:t>
      </w:r>
      <w:r w:rsidRPr="00931C80">
        <w:rPr>
          <w:rFonts w:asciiTheme="minorHAnsi" w:hAnsiTheme="minorHAnsi" w:cstheme="minorHAnsi"/>
        </w:rPr>
        <w:tab/>
        <w:t>Declaration</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t>17</w:t>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61DB2070" w14:textId="77777777" w:rsidR="001C5DA9" w:rsidRPr="00931C80" w:rsidRDefault="001C5DA9" w:rsidP="001C5DA9">
      <w:pPr>
        <w:spacing w:after="240"/>
        <w:ind w:left="5103"/>
        <w:jc w:val="both"/>
        <w:rPr>
          <w:rFonts w:asciiTheme="minorHAnsi" w:hAnsiTheme="minorHAnsi" w:cstheme="minorHAnsi"/>
        </w:rPr>
      </w:pPr>
    </w:p>
    <w:p w14:paraId="2E78527D"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59014B2B" w14:textId="77777777" w:rsidR="001C5DA9" w:rsidRPr="00931C80" w:rsidRDefault="001C5DA9" w:rsidP="001C5DA9">
      <w:pPr>
        <w:tabs>
          <w:tab w:val="left" w:pos="8647"/>
        </w:tabs>
        <w:suppressAutoHyphens/>
        <w:spacing w:after="240"/>
        <w:ind w:left="709"/>
        <w:jc w:val="both"/>
        <w:rPr>
          <w:rFonts w:asciiTheme="minorHAnsi" w:hAnsiTheme="minorHAnsi" w:cstheme="minorHAnsi"/>
        </w:rPr>
      </w:pP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r w:rsidRPr="00931C80">
        <w:rPr>
          <w:rFonts w:asciiTheme="minorHAnsi" w:hAnsiTheme="minorHAnsi" w:cstheme="minorHAnsi"/>
        </w:rPr>
        <w:tab/>
      </w:r>
    </w:p>
    <w:p w14:paraId="21AD8E95" w14:textId="77777777" w:rsidR="001C5DA9" w:rsidRPr="00931C80" w:rsidRDefault="001C5DA9" w:rsidP="001C5DA9">
      <w:pPr>
        <w:suppressAutoHyphens/>
        <w:spacing w:after="240"/>
        <w:ind w:left="709"/>
        <w:jc w:val="both"/>
        <w:rPr>
          <w:rFonts w:asciiTheme="minorHAnsi" w:hAnsiTheme="minorHAnsi" w:cstheme="minorHAnsi"/>
        </w:rPr>
      </w:pPr>
      <w:r w:rsidRPr="00931C80">
        <w:rPr>
          <w:rFonts w:asciiTheme="minorHAnsi" w:hAnsiTheme="minorHAnsi" w:cstheme="minorHAnsi"/>
        </w:rPr>
        <w:br w:type="page"/>
      </w:r>
    </w:p>
    <w:p w14:paraId="1A43BB6E"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Form of Tender – Invitation to Quote (ITT)</w:t>
      </w:r>
    </w:p>
    <w:p w14:paraId="337A2183" w14:textId="49ED940C" w:rsidR="001C5DA9" w:rsidRPr="00931C80" w:rsidRDefault="001C5DA9" w:rsidP="001C5DA9">
      <w:pPr>
        <w:rPr>
          <w:rFonts w:asciiTheme="minorHAnsi" w:hAnsiTheme="minorHAnsi" w:cstheme="minorHAnsi"/>
        </w:rPr>
      </w:pPr>
      <w:r w:rsidRPr="00931C80">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 University e-tendering </w:t>
      </w:r>
      <w:r w:rsidR="00931C80" w:rsidRPr="00931C80">
        <w:rPr>
          <w:rFonts w:asciiTheme="minorHAnsi" w:hAnsiTheme="minorHAnsi" w:cstheme="minorHAnsi"/>
        </w:rPr>
        <w:t xml:space="preserve">portal </w:t>
      </w:r>
      <w:hyperlink r:id="rId16" w:history="1">
        <w:r w:rsidRPr="00931C80">
          <w:rPr>
            <w:rStyle w:val="Hyperlink"/>
            <w:rFonts w:asciiTheme="minorHAnsi" w:hAnsiTheme="minorHAnsi" w:cstheme="minorHAnsi"/>
          </w:rPr>
          <w:t>https://in-tendhost.co.uk/universityofexeter/aspx/Home</w:t>
        </w:r>
      </w:hyperlink>
      <w:r w:rsidRPr="00931C80">
        <w:rPr>
          <w:rFonts w:asciiTheme="minorHAnsi" w:hAnsiTheme="minorHAnsi" w:cstheme="minorHAnsi"/>
        </w:rPr>
        <w:t xml:space="preserve"> by the specified closing date. </w:t>
      </w:r>
    </w:p>
    <w:p w14:paraId="6F645B0E" w14:textId="77777777" w:rsidR="001C5DA9" w:rsidRPr="00931C80" w:rsidRDefault="001C5DA9" w:rsidP="001C5DA9">
      <w:pPr>
        <w:widowControl w:val="0"/>
        <w:suppressAutoHyphens/>
        <w:jc w:val="both"/>
        <w:rPr>
          <w:rFonts w:asciiTheme="minorHAnsi" w:hAnsiTheme="minorHAnsi" w:cstheme="minorHAnsi"/>
        </w:rPr>
      </w:pPr>
    </w:p>
    <w:p w14:paraId="78061853"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p>
    <w:p w14:paraId="5F0E7614" w14:textId="77777777" w:rsidR="001C5DA9" w:rsidRPr="002A77BE" w:rsidRDefault="001C5DA9" w:rsidP="001C5DA9">
      <w:pPr>
        <w:keepNext/>
        <w:keepLines/>
        <w:numPr>
          <w:ilvl w:val="0"/>
          <w:numId w:val="3"/>
        </w:numPr>
        <w:tabs>
          <w:tab w:val="left" w:pos="-720"/>
          <w:tab w:val="left" w:pos="709"/>
        </w:tabs>
        <w:suppressAutoHyphens/>
        <w:spacing w:after="240"/>
        <w:ind w:left="0" w:firstLine="0"/>
        <w:jc w:val="both"/>
        <w:outlineLvl w:val="0"/>
        <w:rPr>
          <w:rFonts w:asciiTheme="minorHAnsi" w:eastAsiaTheme="majorEastAsia" w:hAnsiTheme="minorHAnsi" w:cstheme="minorHAnsi"/>
          <w:bCs/>
          <w:color w:val="000000" w:themeColor="text1"/>
          <w:kern w:val="3"/>
          <w:sz w:val="28"/>
          <w:szCs w:val="28"/>
          <w:lang w:val="en-US"/>
        </w:rPr>
      </w:pPr>
      <w:r w:rsidRPr="002A77BE">
        <w:rPr>
          <w:rFonts w:asciiTheme="minorHAnsi" w:eastAsiaTheme="majorEastAsia" w:hAnsiTheme="minorHAnsi" w:cstheme="minorHAnsi"/>
          <w:b/>
          <w:bCs/>
          <w:color w:val="auto"/>
          <w:kern w:val="3"/>
          <w:sz w:val="28"/>
          <w:szCs w:val="28"/>
        </w:rPr>
        <w:t>Scope</w:t>
      </w:r>
      <w:r w:rsidRPr="002A77BE">
        <w:rPr>
          <w:rFonts w:asciiTheme="minorHAnsi" w:eastAsiaTheme="majorEastAsia" w:hAnsiTheme="minorHAnsi" w:cstheme="minorHAnsi"/>
          <w:b/>
          <w:bCs/>
          <w:color w:val="auto"/>
          <w:kern w:val="3"/>
          <w:sz w:val="28"/>
          <w:szCs w:val="28"/>
          <w:lang w:val="en-US"/>
        </w:rPr>
        <w:t xml:space="preserve"> and Specification</w:t>
      </w:r>
      <w:r w:rsidRPr="002A77BE">
        <w:rPr>
          <w:rFonts w:asciiTheme="minorHAnsi" w:eastAsiaTheme="majorEastAsia" w:hAnsiTheme="minorHAnsi" w:cstheme="minorHAnsi"/>
          <w:bCs/>
          <w:color w:val="000000" w:themeColor="text1"/>
          <w:kern w:val="3"/>
          <w:sz w:val="28"/>
          <w:szCs w:val="28"/>
          <w:lang w:val="en-US"/>
        </w:rPr>
        <w:t>.</w:t>
      </w:r>
    </w:p>
    <w:p w14:paraId="6B652A89" w14:textId="77777777" w:rsidR="001C5DA9" w:rsidRPr="00931C80" w:rsidRDefault="001C5DA9" w:rsidP="001C5DA9">
      <w:pPr>
        <w:pStyle w:val="Heading1"/>
        <w:rPr>
          <w:rFonts w:asciiTheme="minorHAnsi" w:hAnsiTheme="minorHAnsi" w:cstheme="minorHAnsi"/>
          <w:b w:val="0"/>
          <w:color w:val="000000" w:themeColor="text1"/>
          <w:sz w:val="20"/>
          <w:szCs w:val="20"/>
        </w:rPr>
      </w:pPr>
      <w:r w:rsidRPr="00931C80">
        <w:rPr>
          <w:rFonts w:asciiTheme="minorHAnsi" w:hAnsiTheme="minorHAnsi" w:cstheme="minorHAnsi"/>
          <w:b w:val="0"/>
          <w:color w:val="000000" w:themeColor="text1"/>
          <w:sz w:val="20"/>
          <w:szCs w:val="20"/>
        </w:rPr>
        <w:t>Launchpad Legal Services Specification</w:t>
      </w:r>
    </w:p>
    <w:p w14:paraId="231DA9D4" w14:textId="77777777" w:rsidR="001C5DA9" w:rsidRPr="00931C80" w:rsidRDefault="001C5DA9" w:rsidP="001C5DA9">
      <w:pPr>
        <w:pStyle w:val="Heading2"/>
        <w:numPr>
          <w:ilvl w:val="0"/>
          <w:numId w:val="45"/>
        </w:numPr>
        <w:spacing w:before="40" w:line="259" w:lineRule="auto"/>
        <w:rPr>
          <w:rFonts w:asciiTheme="minorHAnsi" w:hAnsiTheme="minorHAnsi" w:cstheme="minorHAnsi"/>
          <w:b w:val="0"/>
          <w:color w:val="000000" w:themeColor="text1"/>
          <w:sz w:val="20"/>
          <w:szCs w:val="20"/>
        </w:rPr>
      </w:pPr>
      <w:r w:rsidRPr="00931C80">
        <w:rPr>
          <w:rFonts w:asciiTheme="minorHAnsi" w:hAnsiTheme="minorHAnsi" w:cstheme="minorHAnsi"/>
          <w:color w:val="000000" w:themeColor="text1"/>
          <w:sz w:val="20"/>
          <w:szCs w:val="20"/>
        </w:rPr>
        <w:t>Purpose of the invitation to tender</w:t>
      </w:r>
    </w:p>
    <w:p w14:paraId="4408FEC2" w14:textId="77777777" w:rsidR="001C5DA9" w:rsidRDefault="001C5DA9" w:rsidP="001C5DA9">
      <w:pPr>
        <w:ind w:left="720"/>
        <w:rPr>
          <w:rFonts w:asciiTheme="minorHAnsi" w:hAnsiTheme="minorHAnsi" w:cstheme="minorHAnsi"/>
        </w:rPr>
      </w:pPr>
      <w:r w:rsidRPr="00931C80">
        <w:rPr>
          <w:rFonts w:asciiTheme="minorHAnsi" w:hAnsiTheme="minorHAnsi" w:cstheme="minorHAnsi"/>
        </w:rPr>
        <w:t>Falmouth University wishes to engage the services of a consultant firm to provide legal advice and services for the Launchpad programme. This will be in several parts:</w:t>
      </w:r>
    </w:p>
    <w:p w14:paraId="07143A18" w14:textId="77777777" w:rsidR="00931C80" w:rsidRPr="00931C80" w:rsidRDefault="00931C80" w:rsidP="001C5DA9">
      <w:pPr>
        <w:ind w:left="720"/>
        <w:rPr>
          <w:rFonts w:asciiTheme="minorHAnsi" w:hAnsiTheme="minorHAnsi" w:cstheme="minorHAnsi"/>
        </w:rPr>
      </w:pPr>
    </w:p>
    <w:p w14:paraId="28224307" w14:textId="77777777" w:rsidR="001C5DA9" w:rsidRPr="00931C80" w:rsidRDefault="001C5DA9" w:rsidP="001C5DA9">
      <w:pPr>
        <w:pStyle w:val="ListParagraph"/>
        <w:numPr>
          <w:ilvl w:val="0"/>
          <w:numId w:val="46"/>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Review and amendment of the student contract to align with the programme outputs and objectives.</w:t>
      </w:r>
    </w:p>
    <w:p w14:paraId="45722242" w14:textId="77777777" w:rsidR="001C5DA9" w:rsidRPr="00931C80" w:rsidRDefault="001C5DA9" w:rsidP="001C5DA9">
      <w:pPr>
        <w:pStyle w:val="ListParagraph"/>
        <w:numPr>
          <w:ilvl w:val="0"/>
          <w:numId w:val="46"/>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Development of a Memorandum of Understanding template between the Launchpad programme and Launchpad Industry Partners with advice on any bespoke arrangements.</w:t>
      </w:r>
    </w:p>
    <w:p w14:paraId="46991917" w14:textId="77777777" w:rsidR="001C5DA9" w:rsidRPr="00931C80" w:rsidRDefault="001C5DA9" w:rsidP="001C5DA9">
      <w:pPr>
        <w:pStyle w:val="ListParagraph"/>
        <w:numPr>
          <w:ilvl w:val="0"/>
          <w:numId w:val="46"/>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Management of the incorporation of Launchpad graduate companies and the establishment of investment and shareholder agreements and transferal/development of IPR.</w:t>
      </w:r>
    </w:p>
    <w:p w14:paraId="7A645C65" w14:textId="77777777" w:rsidR="001C5DA9" w:rsidRPr="00931C80" w:rsidRDefault="001C5DA9" w:rsidP="001C5DA9">
      <w:pPr>
        <w:pStyle w:val="Heading2"/>
        <w:numPr>
          <w:ilvl w:val="0"/>
          <w:numId w:val="45"/>
        </w:numPr>
        <w:spacing w:before="40" w:line="259" w:lineRule="auto"/>
        <w:rPr>
          <w:rFonts w:asciiTheme="minorHAnsi" w:hAnsiTheme="minorHAnsi" w:cstheme="minorHAnsi"/>
          <w:b w:val="0"/>
          <w:color w:val="auto"/>
          <w:sz w:val="20"/>
          <w:szCs w:val="20"/>
        </w:rPr>
      </w:pPr>
      <w:r w:rsidRPr="00931C80">
        <w:rPr>
          <w:rFonts w:asciiTheme="minorHAnsi" w:hAnsiTheme="minorHAnsi" w:cstheme="minorHAnsi"/>
          <w:color w:val="auto"/>
          <w:sz w:val="20"/>
          <w:szCs w:val="20"/>
        </w:rPr>
        <w:t>Summary of Project</w:t>
      </w:r>
    </w:p>
    <w:p w14:paraId="7739951C"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 xml:space="preserve">Launchpad is a graduate incubation and acceleration programme designed to build new high growth businesses to meet market demand in just 12 months.  It is also an innovative method of graduate incubation as it is underpinned by a specially designed one-year (MA) Entrepreneurship programme, where setting up a new high growth business becomes the learning vehicle. This means students both build a new business and gain a Master’s Degree at the same time. </w:t>
      </w:r>
    </w:p>
    <w:p w14:paraId="771A4E47" w14:textId="77777777" w:rsidR="001C5DA9" w:rsidRDefault="001C5DA9" w:rsidP="001C5DA9">
      <w:pPr>
        <w:ind w:firstLine="720"/>
        <w:rPr>
          <w:rFonts w:asciiTheme="minorHAnsi" w:hAnsiTheme="minorHAnsi" w:cstheme="minorHAnsi"/>
        </w:rPr>
      </w:pPr>
      <w:r w:rsidRPr="00931C80">
        <w:rPr>
          <w:rFonts w:asciiTheme="minorHAnsi" w:hAnsiTheme="minorHAnsi" w:cstheme="minorHAnsi"/>
        </w:rPr>
        <w:t>Launchpad works because:</w:t>
      </w:r>
    </w:p>
    <w:p w14:paraId="2E057007" w14:textId="77777777" w:rsidR="00931C80" w:rsidRPr="00931C80" w:rsidRDefault="00931C80" w:rsidP="001C5DA9">
      <w:pPr>
        <w:ind w:firstLine="720"/>
        <w:rPr>
          <w:rFonts w:asciiTheme="minorHAnsi" w:hAnsiTheme="minorHAnsi" w:cstheme="minorHAnsi"/>
        </w:rPr>
      </w:pPr>
    </w:p>
    <w:p w14:paraId="4739E46A" w14:textId="77777777" w:rsidR="001C5DA9" w:rsidRPr="00931C80" w:rsidRDefault="001C5DA9" w:rsidP="001C5DA9">
      <w:pPr>
        <w:pStyle w:val="ListParagraph"/>
        <w:numPr>
          <w:ilvl w:val="0"/>
          <w:numId w:val="47"/>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It brings innovation into the heart of HE.</w:t>
      </w:r>
    </w:p>
    <w:p w14:paraId="12FCA2A2" w14:textId="77777777" w:rsidR="001C5DA9" w:rsidRPr="00931C80" w:rsidRDefault="001C5DA9" w:rsidP="001C5DA9">
      <w:pPr>
        <w:pStyle w:val="ListParagraph"/>
        <w:numPr>
          <w:ilvl w:val="0"/>
          <w:numId w:val="47"/>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It proves that one of the greatest assets a University possesses is its raw student talent. Yet many universities do not capitalize this talent.</w:t>
      </w:r>
    </w:p>
    <w:p w14:paraId="00F7D874" w14:textId="77777777" w:rsidR="001C5DA9" w:rsidRPr="00931C80" w:rsidRDefault="001C5DA9" w:rsidP="001C5DA9">
      <w:pPr>
        <w:pStyle w:val="ListParagraph"/>
        <w:numPr>
          <w:ilvl w:val="0"/>
          <w:numId w:val="47"/>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It shows how unlocking student talent can be very beneficial to universities because in the past two decades, graduates have been at the forefront of many new innovative companies.</w:t>
      </w:r>
    </w:p>
    <w:p w14:paraId="3F378513" w14:textId="77777777" w:rsidR="001C5DA9" w:rsidRPr="00931C80" w:rsidRDefault="001C5DA9" w:rsidP="001C5DA9">
      <w:pPr>
        <w:pStyle w:val="ListParagraph"/>
        <w:numPr>
          <w:ilvl w:val="0"/>
          <w:numId w:val="47"/>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However, much of this innovation has happened outside, or despite the university system.</w:t>
      </w:r>
    </w:p>
    <w:p w14:paraId="4FF906D0" w14:textId="77777777" w:rsidR="001C5DA9" w:rsidRPr="00931C80" w:rsidRDefault="001C5DA9" w:rsidP="001C5DA9">
      <w:pPr>
        <w:pStyle w:val="ListParagraph"/>
        <w:numPr>
          <w:ilvl w:val="0"/>
          <w:numId w:val="47"/>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Launchpad demonstrates that Universities are uniquely designed to nurture talent in a hothouse environment.</w:t>
      </w:r>
    </w:p>
    <w:p w14:paraId="1F8747DC" w14:textId="77777777" w:rsidR="001C5DA9" w:rsidRPr="00931C80" w:rsidRDefault="001C5DA9" w:rsidP="001C5DA9">
      <w:pPr>
        <w:ind w:left="720"/>
        <w:rPr>
          <w:rFonts w:asciiTheme="minorHAnsi" w:hAnsiTheme="minorHAnsi" w:cstheme="minorHAnsi"/>
          <w:b/>
        </w:rPr>
      </w:pPr>
      <w:r w:rsidRPr="00931C80">
        <w:rPr>
          <w:rFonts w:asciiTheme="minorHAnsi" w:hAnsiTheme="minorHAnsi" w:cstheme="minorHAnsi"/>
          <w:b/>
        </w:rPr>
        <w:t>Who benefits from Launchpad?</w:t>
      </w:r>
    </w:p>
    <w:p w14:paraId="23DC84C9"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 xml:space="preserve">Launchpad is located in Cornwall, one of the most economically deprived regions in the UK. This is a region that desperately needs more new companies in high growth sectors. However, it is important to note, the Launchpad methodology can be applied to any part of the globe, as long as there is a university with a pipeline of graduate talent, who want to drive economic growth in their region. </w:t>
      </w:r>
    </w:p>
    <w:p w14:paraId="5DDEDFE5"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 xml:space="preserve">Launchpad is highly attractive to industry partners, who come from across the globe to participate as it gives them rare access to a talent pool who can solve problems. It appeals to students as it allows them to both become a Director in their own company and to gain a higher qualification. Launchpad is a magnet for investors as it allows them to gain early access to emerging tech start-ups. It therefore brings new inward investment into the region. </w:t>
      </w:r>
    </w:p>
    <w:p w14:paraId="4A403BF7"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lastRenderedPageBreak/>
        <w:t>Launchpad’s business model has in-built sustainability as the University retains an equity stake in each company to enable the programme to be ever-greened and to be run in perpetuity for the benefit of future students. So everybody wins.</w:t>
      </w:r>
    </w:p>
    <w:p w14:paraId="3DFEBF9D" w14:textId="77777777" w:rsidR="001C5DA9" w:rsidRPr="00931C80" w:rsidRDefault="001C5DA9" w:rsidP="001C5DA9">
      <w:pPr>
        <w:ind w:left="720"/>
        <w:rPr>
          <w:rFonts w:asciiTheme="minorHAnsi" w:hAnsiTheme="minorHAnsi" w:cstheme="minorHAnsi"/>
        </w:rPr>
      </w:pPr>
    </w:p>
    <w:p w14:paraId="1D496287" w14:textId="77777777" w:rsidR="001C5DA9" w:rsidRPr="00931C80" w:rsidRDefault="001C5DA9" w:rsidP="001C5DA9">
      <w:pPr>
        <w:ind w:left="720"/>
        <w:rPr>
          <w:rFonts w:asciiTheme="minorHAnsi" w:hAnsiTheme="minorHAnsi" w:cstheme="minorHAnsi"/>
          <w:b/>
        </w:rPr>
      </w:pPr>
      <w:r w:rsidRPr="00931C80">
        <w:rPr>
          <w:rFonts w:asciiTheme="minorHAnsi" w:hAnsiTheme="minorHAnsi" w:cstheme="minorHAnsi"/>
          <w:b/>
        </w:rPr>
        <w:t xml:space="preserve">So what makes Launchpad work? </w:t>
      </w:r>
    </w:p>
    <w:p w14:paraId="235588D2"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 xml:space="preserve">Launchpad works because its unique methodology reverses the normal supply side approach to both business incubation and to business education. </w:t>
      </w:r>
    </w:p>
    <w:p w14:paraId="236EA779"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 xml:space="preserve">Instead of an entrepreneur developing their individual idea and then seeking investment from the market. Launchpad first starts by identifying the market gap.  We then recruit graduate talent into teams of 4. We then ensure these teams keep pivoting to the market and through this process, we literally build and launch a brand new business.  </w:t>
      </w:r>
    </w:p>
    <w:p w14:paraId="7109BA81" w14:textId="77777777" w:rsidR="001C5DA9" w:rsidRPr="00931C80" w:rsidRDefault="001C5DA9" w:rsidP="001C5DA9">
      <w:pPr>
        <w:ind w:left="720"/>
        <w:rPr>
          <w:rFonts w:asciiTheme="minorHAnsi" w:hAnsiTheme="minorHAnsi" w:cstheme="minorHAnsi"/>
        </w:rPr>
      </w:pPr>
    </w:p>
    <w:p w14:paraId="671B95DC" w14:textId="77777777" w:rsidR="001C5DA9" w:rsidRPr="00931C80" w:rsidRDefault="001C5DA9" w:rsidP="001C5DA9">
      <w:pPr>
        <w:ind w:left="720"/>
        <w:rPr>
          <w:rFonts w:asciiTheme="minorHAnsi" w:hAnsiTheme="minorHAnsi" w:cstheme="minorHAnsi"/>
          <w:b/>
        </w:rPr>
      </w:pPr>
      <w:r w:rsidRPr="00931C80">
        <w:rPr>
          <w:rFonts w:asciiTheme="minorHAnsi" w:hAnsiTheme="minorHAnsi" w:cstheme="minorHAnsi"/>
          <w:b/>
        </w:rPr>
        <w:t xml:space="preserve">Step 1 – First identify the market gap </w:t>
      </w:r>
    </w:p>
    <w:p w14:paraId="28510F03"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 xml:space="preserve">Launchpad identifies market opportunities by working closely with industry partners to pinpoint gaps that need new to market solutions.  With these industry partners Launchpad staff identify the markets with the greatest innovation potential and greatest global reach.  Many industry partners want to work with Launchpad and find creative solutions, especially high growth sectors ranging from Aerospace, to eHealth, to interactive media. </w:t>
      </w:r>
    </w:p>
    <w:p w14:paraId="55CC4442" w14:textId="77777777" w:rsidR="001C5DA9" w:rsidRPr="00931C80" w:rsidRDefault="001C5DA9" w:rsidP="001C5DA9">
      <w:pPr>
        <w:ind w:left="720"/>
        <w:rPr>
          <w:rFonts w:asciiTheme="minorHAnsi" w:hAnsiTheme="minorHAnsi" w:cstheme="minorHAnsi"/>
          <w:b/>
        </w:rPr>
      </w:pPr>
    </w:p>
    <w:p w14:paraId="48B9A3C1" w14:textId="77777777" w:rsidR="001C5DA9" w:rsidRPr="00931C80" w:rsidRDefault="001C5DA9" w:rsidP="001C5DA9">
      <w:pPr>
        <w:ind w:left="720"/>
        <w:rPr>
          <w:rFonts w:asciiTheme="minorHAnsi" w:hAnsiTheme="minorHAnsi" w:cstheme="minorHAnsi"/>
          <w:b/>
        </w:rPr>
      </w:pPr>
      <w:r w:rsidRPr="00931C80">
        <w:rPr>
          <w:rFonts w:asciiTheme="minorHAnsi" w:hAnsiTheme="minorHAnsi" w:cstheme="minorHAnsi"/>
          <w:b/>
        </w:rPr>
        <w:t xml:space="preserve">Step 2 - Recruit Talent to meet the market gap </w:t>
      </w:r>
    </w:p>
    <w:p w14:paraId="14CC0FC3"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 xml:space="preserve">Launchpad recruits graduate talent into a Bootcamp incubator. This talent is then formed into teams of 4 with complementary skills.  At the outset, each student is given a stipend to allow them to exclusively focus on up to 3 challenges identified by the industry partners.  After 4 weeks of due diligence each team selects one challenge.  In the next 11 months the teams live, eat, sleep in an intense hothouse environment, wrapped around by Industry Mentors, Coaches, Technical and MA support teams.  </w:t>
      </w:r>
    </w:p>
    <w:p w14:paraId="18638A78" w14:textId="77777777" w:rsidR="001C5DA9" w:rsidRPr="00931C80" w:rsidRDefault="001C5DA9" w:rsidP="001C5DA9">
      <w:pPr>
        <w:ind w:left="720"/>
        <w:rPr>
          <w:rFonts w:asciiTheme="minorHAnsi" w:hAnsiTheme="minorHAnsi" w:cstheme="minorHAnsi"/>
          <w:b/>
        </w:rPr>
      </w:pPr>
    </w:p>
    <w:p w14:paraId="73856DD9" w14:textId="77777777" w:rsidR="001C5DA9" w:rsidRPr="00931C80" w:rsidRDefault="001C5DA9" w:rsidP="001C5DA9">
      <w:pPr>
        <w:ind w:left="720"/>
        <w:rPr>
          <w:rFonts w:asciiTheme="minorHAnsi" w:hAnsiTheme="minorHAnsi" w:cstheme="minorHAnsi"/>
          <w:b/>
        </w:rPr>
      </w:pPr>
      <w:r w:rsidRPr="00931C80">
        <w:rPr>
          <w:rFonts w:asciiTheme="minorHAnsi" w:hAnsiTheme="minorHAnsi" w:cstheme="minorHAnsi"/>
          <w:b/>
        </w:rPr>
        <w:t xml:space="preserve">Step 3 – Pivot to the market </w:t>
      </w:r>
    </w:p>
    <w:p w14:paraId="60D41F02"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 xml:space="preserve">A critical component of the Launchpad methodology is the way we use the industry partners market knowledge to keep PIVOTING (adapting the solution) to the market.  This intense process delivers new market ready solutions and incorporates the new companies after just 12 months. The breakdown usually is 3 months R&amp;D and 9 months commercialization.  Unusually, Launchpad invites investors in before the companies incorporate because early deal flow and sight of graduate Tech start-ups is highly attractive to technology investors.  However, some of the first who want to invest are the original industry partners who set the challenge in the first place. </w:t>
      </w:r>
    </w:p>
    <w:p w14:paraId="3DC3E60D" w14:textId="77777777" w:rsidR="001C5DA9" w:rsidRPr="00931C80" w:rsidRDefault="001C5DA9" w:rsidP="001C5DA9">
      <w:pPr>
        <w:ind w:left="720"/>
        <w:rPr>
          <w:rFonts w:asciiTheme="minorHAnsi" w:hAnsiTheme="minorHAnsi" w:cstheme="minorHAnsi"/>
          <w:b/>
        </w:rPr>
      </w:pPr>
    </w:p>
    <w:p w14:paraId="44B66F43" w14:textId="77777777" w:rsidR="001C5DA9" w:rsidRPr="00931C80" w:rsidRDefault="001C5DA9" w:rsidP="001C5DA9">
      <w:pPr>
        <w:ind w:left="720"/>
        <w:rPr>
          <w:rFonts w:asciiTheme="minorHAnsi" w:hAnsiTheme="minorHAnsi" w:cstheme="minorHAnsi"/>
          <w:b/>
        </w:rPr>
      </w:pPr>
      <w:r w:rsidRPr="00931C80">
        <w:rPr>
          <w:rFonts w:asciiTheme="minorHAnsi" w:hAnsiTheme="minorHAnsi" w:cstheme="minorHAnsi"/>
          <w:b/>
        </w:rPr>
        <w:t xml:space="preserve">Step 4 –Incorporate, Accelerate and Lift Off </w:t>
      </w:r>
    </w:p>
    <w:p w14:paraId="25D72785"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 xml:space="preserve">Once they are incorporated, we support the companies through Acceleration Phase 1 – when they take their first investment and employ their first staff. We then help feed the companies out to creatives across the region; at which point the Launchpad innovation eco-system begins over again with a new group of students. </w:t>
      </w:r>
    </w:p>
    <w:p w14:paraId="1F5D4D01" w14:textId="77777777" w:rsidR="001C5DA9" w:rsidRPr="00931C80" w:rsidRDefault="001C5DA9" w:rsidP="001C5DA9">
      <w:pPr>
        <w:ind w:left="720"/>
        <w:rPr>
          <w:rFonts w:asciiTheme="minorHAnsi" w:hAnsiTheme="minorHAnsi" w:cstheme="minorHAnsi"/>
          <w:b/>
        </w:rPr>
      </w:pPr>
    </w:p>
    <w:p w14:paraId="4A13EC69" w14:textId="77777777" w:rsidR="001C5DA9" w:rsidRPr="00931C80" w:rsidRDefault="001C5DA9" w:rsidP="001C5DA9">
      <w:pPr>
        <w:ind w:left="720"/>
        <w:rPr>
          <w:rFonts w:asciiTheme="minorHAnsi" w:hAnsiTheme="minorHAnsi" w:cstheme="minorHAnsi"/>
          <w:b/>
        </w:rPr>
      </w:pPr>
      <w:r w:rsidRPr="00931C80">
        <w:rPr>
          <w:rFonts w:asciiTheme="minorHAnsi" w:hAnsiTheme="minorHAnsi" w:cstheme="minorHAnsi"/>
          <w:b/>
        </w:rPr>
        <w:t xml:space="preserve">LAUNCHPAD – the next five years </w:t>
      </w:r>
    </w:p>
    <w:p w14:paraId="796162D7" w14:textId="77777777" w:rsidR="001C5DA9" w:rsidRPr="00931C80" w:rsidRDefault="001C5DA9" w:rsidP="001C5DA9">
      <w:pPr>
        <w:ind w:left="720"/>
        <w:rPr>
          <w:rFonts w:asciiTheme="minorHAnsi" w:hAnsiTheme="minorHAnsi" w:cstheme="minorHAnsi"/>
        </w:rPr>
      </w:pPr>
      <w:r w:rsidRPr="00931C80">
        <w:rPr>
          <w:rFonts w:asciiTheme="minorHAnsi" w:hAnsiTheme="minorHAnsi" w:cstheme="minorHAnsi"/>
        </w:rPr>
        <w:t>In the next 5 years Launchpad will deliver 526 new jobs, 65 new high growth companies, 130 Business Assists, 65 new to market products.  As The University retains 25% equity in each company we anticipate in 5 years we will have built a substantial Evergreen Fund.</w:t>
      </w:r>
    </w:p>
    <w:p w14:paraId="595FCF64" w14:textId="77777777" w:rsidR="001C5DA9" w:rsidRPr="00931C80" w:rsidRDefault="001C5DA9" w:rsidP="001C5DA9">
      <w:pPr>
        <w:ind w:left="720"/>
        <w:rPr>
          <w:rFonts w:asciiTheme="minorHAnsi" w:hAnsiTheme="minorHAnsi" w:cstheme="minorHAnsi"/>
        </w:rPr>
      </w:pPr>
    </w:p>
    <w:p w14:paraId="4BA419BA" w14:textId="77777777" w:rsidR="001C5DA9" w:rsidRPr="00931C80" w:rsidRDefault="001C5DA9" w:rsidP="001C5DA9">
      <w:pPr>
        <w:ind w:left="720"/>
        <w:rPr>
          <w:rFonts w:asciiTheme="minorHAnsi" w:hAnsiTheme="minorHAnsi" w:cstheme="minorHAnsi"/>
        </w:rPr>
      </w:pPr>
    </w:p>
    <w:p w14:paraId="717BCBB6" w14:textId="77777777" w:rsidR="001C5DA9" w:rsidRPr="00931C80" w:rsidRDefault="001C5DA9" w:rsidP="001C5DA9">
      <w:pPr>
        <w:ind w:left="720"/>
        <w:rPr>
          <w:rFonts w:asciiTheme="minorHAnsi" w:hAnsiTheme="minorHAnsi" w:cstheme="minorHAnsi"/>
        </w:rPr>
      </w:pPr>
    </w:p>
    <w:p w14:paraId="3542E879" w14:textId="77777777" w:rsidR="001C5DA9" w:rsidRPr="00931C80" w:rsidRDefault="001C5DA9" w:rsidP="001C5DA9">
      <w:pPr>
        <w:ind w:left="720"/>
        <w:rPr>
          <w:rFonts w:asciiTheme="minorHAnsi" w:hAnsiTheme="minorHAnsi" w:cstheme="minorHAnsi"/>
        </w:rPr>
      </w:pPr>
    </w:p>
    <w:p w14:paraId="62DD3E66" w14:textId="77777777" w:rsidR="001C5DA9" w:rsidRPr="00931C80" w:rsidRDefault="001C5DA9" w:rsidP="001C5DA9">
      <w:pPr>
        <w:ind w:left="720"/>
        <w:rPr>
          <w:rFonts w:asciiTheme="minorHAnsi" w:hAnsiTheme="minorHAnsi" w:cstheme="minorHAnsi"/>
        </w:rPr>
      </w:pPr>
    </w:p>
    <w:p w14:paraId="5CAFC417" w14:textId="77777777" w:rsidR="001C5DA9" w:rsidRDefault="001C5DA9" w:rsidP="001C5DA9">
      <w:pPr>
        <w:ind w:left="720"/>
        <w:rPr>
          <w:rFonts w:asciiTheme="minorHAnsi" w:hAnsiTheme="minorHAnsi" w:cstheme="minorHAnsi"/>
        </w:rPr>
      </w:pPr>
    </w:p>
    <w:p w14:paraId="7A07B2D5" w14:textId="77777777" w:rsidR="00931C80" w:rsidRPr="00931C80" w:rsidRDefault="00931C80" w:rsidP="001C5DA9">
      <w:pPr>
        <w:ind w:left="720"/>
        <w:rPr>
          <w:rFonts w:asciiTheme="minorHAnsi" w:hAnsiTheme="minorHAnsi" w:cstheme="minorHAnsi"/>
        </w:rPr>
      </w:pPr>
    </w:p>
    <w:p w14:paraId="5E029BEB" w14:textId="77777777" w:rsidR="001C5DA9" w:rsidRPr="00931C80" w:rsidRDefault="001C5DA9" w:rsidP="001C5DA9">
      <w:pPr>
        <w:ind w:left="720"/>
        <w:rPr>
          <w:rFonts w:asciiTheme="minorHAnsi" w:hAnsiTheme="minorHAnsi" w:cstheme="minorHAnsi"/>
        </w:rPr>
      </w:pPr>
    </w:p>
    <w:p w14:paraId="25245FFD" w14:textId="77777777" w:rsidR="001C5DA9" w:rsidRPr="002A77BE" w:rsidRDefault="001C5DA9" w:rsidP="001C5DA9">
      <w:pPr>
        <w:ind w:left="720"/>
        <w:rPr>
          <w:rFonts w:asciiTheme="minorHAnsi" w:hAnsiTheme="minorHAnsi" w:cstheme="minorHAnsi"/>
          <w:sz w:val="22"/>
          <w:szCs w:val="22"/>
        </w:rPr>
      </w:pPr>
    </w:p>
    <w:p w14:paraId="2819C51F" w14:textId="77777777" w:rsidR="001C5DA9" w:rsidRPr="002A77BE" w:rsidRDefault="001C5DA9" w:rsidP="001C5DA9">
      <w:pPr>
        <w:pStyle w:val="Heading2"/>
        <w:numPr>
          <w:ilvl w:val="0"/>
          <w:numId w:val="45"/>
        </w:numPr>
        <w:spacing w:before="40" w:line="259" w:lineRule="auto"/>
        <w:rPr>
          <w:rFonts w:asciiTheme="minorHAnsi" w:hAnsiTheme="minorHAnsi" w:cstheme="minorHAnsi"/>
          <w:b w:val="0"/>
          <w:color w:val="auto"/>
          <w:sz w:val="22"/>
          <w:szCs w:val="22"/>
        </w:rPr>
      </w:pPr>
      <w:r w:rsidRPr="002A77BE">
        <w:rPr>
          <w:rFonts w:asciiTheme="minorHAnsi" w:hAnsiTheme="minorHAnsi" w:cstheme="minorHAnsi"/>
          <w:color w:val="auto"/>
          <w:sz w:val="22"/>
          <w:szCs w:val="22"/>
        </w:rPr>
        <w:lastRenderedPageBreak/>
        <w:t>Programme of Work and Deliverables</w:t>
      </w:r>
    </w:p>
    <w:p w14:paraId="7FAC0934" w14:textId="77777777" w:rsidR="001C5DA9" w:rsidRPr="00931C80" w:rsidRDefault="001C5DA9" w:rsidP="001C5DA9">
      <w:pPr>
        <w:ind w:left="360"/>
        <w:rPr>
          <w:rFonts w:asciiTheme="minorHAnsi" w:hAnsiTheme="minorHAnsi" w:cstheme="minorHAnsi"/>
        </w:rPr>
      </w:pPr>
    </w:p>
    <w:p w14:paraId="05EA1305" w14:textId="77777777" w:rsidR="001C5DA9" w:rsidRPr="00931C80" w:rsidRDefault="001C5DA9" w:rsidP="001C5DA9">
      <w:pPr>
        <w:ind w:left="360"/>
        <w:rPr>
          <w:rFonts w:asciiTheme="minorHAnsi" w:hAnsiTheme="minorHAnsi" w:cstheme="minorHAnsi"/>
        </w:rPr>
      </w:pPr>
      <w:r w:rsidRPr="00931C80">
        <w:rPr>
          <w:rFonts w:asciiTheme="minorHAnsi" w:hAnsiTheme="minorHAnsi" w:cstheme="minorHAnsi"/>
        </w:rPr>
        <w:t>Applicants are invited to tender for the following elements of the work.</w:t>
      </w:r>
    </w:p>
    <w:p w14:paraId="7F8329AC" w14:textId="77777777" w:rsidR="001C5DA9" w:rsidRPr="00931C80" w:rsidRDefault="001C5DA9" w:rsidP="001C5DA9">
      <w:pPr>
        <w:ind w:left="360"/>
        <w:rPr>
          <w:rFonts w:asciiTheme="minorHAnsi" w:hAnsiTheme="minorHAnsi" w:cstheme="minorHAnsi"/>
        </w:rPr>
      </w:pPr>
    </w:p>
    <w:p w14:paraId="7FE8557E" w14:textId="77777777" w:rsidR="001C5DA9" w:rsidRPr="00931C80" w:rsidRDefault="001C5DA9" w:rsidP="001C5DA9">
      <w:pPr>
        <w:pStyle w:val="ListParagraph"/>
        <w:numPr>
          <w:ilvl w:val="1"/>
          <w:numId w:val="45"/>
        </w:numPr>
        <w:suppressAutoHyphens w:val="0"/>
        <w:autoSpaceDN/>
        <w:spacing w:after="160" w:line="259" w:lineRule="auto"/>
        <w:contextualSpacing/>
        <w:textAlignment w:val="auto"/>
        <w:rPr>
          <w:rFonts w:asciiTheme="minorHAnsi" w:hAnsiTheme="minorHAnsi" w:cstheme="minorHAnsi"/>
          <w:b/>
          <w:sz w:val="20"/>
          <w:szCs w:val="20"/>
        </w:rPr>
      </w:pPr>
      <w:r w:rsidRPr="00931C80">
        <w:rPr>
          <w:rFonts w:asciiTheme="minorHAnsi" w:hAnsiTheme="minorHAnsi" w:cstheme="minorHAnsi"/>
          <w:b/>
          <w:sz w:val="20"/>
          <w:szCs w:val="20"/>
        </w:rPr>
        <w:t>Student contract review and amendments</w:t>
      </w:r>
    </w:p>
    <w:p w14:paraId="0F24C933"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Review the current Launchpad student contract and interim contract development work.</w:t>
      </w:r>
    </w:p>
    <w:p w14:paraId="114757E9"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Provide advice and guidance on amending the Launchpad student contract to match the programme outputs and expectations. Amendments will include (but is not limited to):</w:t>
      </w:r>
    </w:p>
    <w:p w14:paraId="790449D3"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Requiring the incorporated Launchpad graduate company to remain headquartered in Cornwall for a defined period.</w:t>
      </w:r>
    </w:p>
    <w:p w14:paraId="34912F18"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Detailing of University shareholding interests in the Launchpad graduate company.</w:t>
      </w:r>
    </w:p>
    <w:p w14:paraId="40C886E8"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Post-incorporation assignment of IP generated during the incubation phase of the programme.</w:t>
      </w:r>
    </w:p>
    <w:p w14:paraId="67EC4E4B"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Professional conduct within the Launchpad workspace as well as day-to-day activity.</w:t>
      </w:r>
    </w:p>
    <w:p w14:paraId="6F846F2E"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Commitment to Launchpad programme objectives and outputs.</w:t>
      </w:r>
    </w:p>
    <w:p w14:paraId="46AA330B"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Requirement to credit Falmouth University and Launchpad.</w:t>
      </w:r>
    </w:p>
    <w:p w14:paraId="0A75063D"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Acceptance of Industry Partner Memorandum of Understanding terms.</w:t>
      </w:r>
    </w:p>
    <w:p w14:paraId="467D1273"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Highlight which obligations are to transfer to the incorporated Launchpad graduate company on incorporation.</w:t>
      </w:r>
    </w:p>
    <w:p w14:paraId="473999C6" w14:textId="77777777" w:rsidR="001C5DA9" w:rsidRPr="00931C80" w:rsidRDefault="001C5DA9" w:rsidP="001C5DA9">
      <w:pPr>
        <w:pStyle w:val="ListParagraph"/>
        <w:numPr>
          <w:ilvl w:val="2"/>
          <w:numId w:val="45"/>
        </w:numPr>
        <w:suppressAutoHyphens w:val="0"/>
        <w:autoSpaceDN/>
        <w:spacing w:after="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Supply all legal documents for the above.</w:t>
      </w:r>
    </w:p>
    <w:p w14:paraId="07CD0C29" w14:textId="77777777" w:rsidR="001C5DA9" w:rsidRPr="00931C80" w:rsidRDefault="001C5DA9" w:rsidP="001C5DA9">
      <w:pPr>
        <w:rPr>
          <w:rFonts w:asciiTheme="minorHAnsi" w:hAnsiTheme="minorHAnsi" w:cstheme="minorHAnsi"/>
        </w:rPr>
      </w:pPr>
    </w:p>
    <w:p w14:paraId="60584275" w14:textId="77777777" w:rsidR="001C5DA9" w:rsidRPr="00931C80" w:rsidRDefault="001C5DA9" w:rsidP="001C5DA9">
      <w:pPr>
        <w:pStyle w:val="ListParagraph"/>
        <w:numPr>
          <w:ilvl w:val="1"/>
          <w:numId w:val="45"/>
        </w:numPr>
        <w:suppressAutoHyphens w:val="0"/>
        <w:autoSpaceDN/>
        <w:spacing w:after="160" w:line="259" w:lineRule="auto"/>
        <w:contextualSpacing/>
        <w:textAlignment w:val="auto"/>
        <w:rPr>
          <w:rFonts w:asciiTheme="minorHAnsi" w:hAnsiTheme="minorHAnsi" w:cstheme="minorHAnsi"/>
          <w:b/>
          <w:sz w:val="20"/>
          <w:szCs w:val="20"/>
        </w:rPr>
      </w:pPr>
      <w:r w:rsidRPr="00931C80">
        <w:rPr>
          <w:rFonts w:asciiTheme="minorHAnsi" w:hAnsiTheme="minorHAnsi" w:cstheme="minorHAnsi"/>
          <w:b/>
          <w:sz w:val="20"/>
          <w:szCs w:val="20"/>
        </w:rPr>
        <w:t>Development of Launchpad Industry Partner Memorandum of Understanding</w:t>
      </w:r>
    </w:p>
    <w:p w14:paraId="34FA59DF"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Create a template Memorandum of Understanding for use between the Launchpad programme and Launchpad Industry Partners.</w:t>
      </w:r>
    </w:p>
    <w:p w14:paraId="035691EA" w14:textId="77777777" w:rsidR="001C5DA9" w:rsidRPr="00931C80" w:rsidRDefault="001C5DA9" w:rsidP="001C5DA9">
      <w:pPr>
        <w:pStyle w:val="ListParagraph"/>
        <w:numPr>
          <w:ilvl w:val="2"/>
          <w:numId w:val="45"/>
        </w:numPr>
        <w:suppressAutoHyphens w:val="0"/>
        <w:autoSpaceDN/>
        <w:spacing w:after="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Provide advice and expertise where variance occurs and bespoke agreements are necessary and supply amended documentation.</w:t>
      </w:r>
    </w:p>
    <w:p w14:paraId="2B285F94" w14:textId="77777777" w:rsidR="001C5DA9" w:rsidRPr="00931C80" w:rsidRDefault="001C5DA9" w:rsidP="001C5DA9">
      <w:pPr>
        <w:pStyle w:val="ListParagraph"/>
        <w:numPr>
          <w:ilvl w:val="2"/>
          <w:numId w:val="45"/>
        </w:numPr>
        <w:suppressAutoHyphens w:val="0"/>
        <w:autoSpaceDN/>
        <w:spacing w:after="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The Memorandum of Understanding will detail the obligations of Falmouth University, the Launchpad programme and the Industry Partner. The documentation will also (but is not limited to):</w:t>
      </w:r>
    </w:p>
    <w:p w14:paraId="46E772A1" w14:textId="77777777" w:rsidR="001C5DA9" w:rsidRPr="00931C80" w:rsidRDefault="001C5DA9" w:rsidP="001C5DA9">
      <w:pPr>
        <w:pStyle w:val="ListParagraph"/>
        <w:numPr>
          <w:ilvl w:val="3"/>
          <w:numId w:val="45"/>
        </w:numPr>
        <w:suppressAutoHyphens w:val="0"/>
        <w:autoSpaceDN/>
        <w:spacing w:after="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Detail the possible State Aid implications to the Industry Partner under certain conditions.</w:t>
      </w:r>
    </w:p>
    <w:p w14:paraId="3825575E" w14:textId="77777777" w:rsidR="001C5DA9" w:rsidRPr="00931C80" w:rsidRDefault="001C5DA9" w:rsidP="001C5DA9">
      <w:pPr>
        <w:pStyle w:val="ListParagraph"/>
        <w:numPr>
          <w:ilvl w:val="3"/>
          <w:numId w:val="45"/>
        </w:numPr>
        <w:suppressAutoHyphens w:val="0"/>
        <w:autoSpaceDN/>
        <w:spacing w:after="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The opportunities to invest or purchase IPR or agree any exclusivity of the Launchpad graduate company at incorporation.</w:t>
      </w:r>
    </w:p>
    <w:p w14:paraId="0B957290" w14:textId="77777777" w:rsidR="001C5DA9" w:rsidRPr="00931C80" w:rsidRDefault="001C5DA9" w:rsidP="001C5DA9">
      <w:pPr>
        <w:pStyle w:val="ListParagraph"/>
        <w:numPr>
          <w:ilvl w:val="3"/>
          <w:numId w:val="45"/>
        </w:numPr>
        <w:suppressAutoHyphens w:val="0"/>
        <w:autoSpaceDN/>
        <w:spacing w:after="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Ensure that the interests of Falmouth University, the Launchpad programme, and the recognised outputs of the Launchpad programme are maximised whilst ensuring good working relationships are maintained.</w:t>
      </w:r>
    </w:p>
    <w:p w14:paraId="7F58C7BD" w14:textId="77777777" w:rsidR="001C5DA9" w:rsidRPr="00931C80" w:rsidRDefault="001C5DA9" w:rsidP="001C5DA9">
      <w:pPr>
        <w:rPr>
          <w:rFonts w:asciiTheme="minorHAnsi" w:hAnsiTheme="minorHAnsi" w:cstheme="minorHAnsi"/>
        </w:rPr>
      </w:pPr>
    </w:p>
    <w:p w14:paraId="0BF39E2A" w14:textId="77777777" w:rsidR="001C5DA9" w:rsidRPr="00931C80" w:rsidRDefault="001C5DA9" w:rsidP="001C5DA9">
      <w:pPr>
        <w:pStyle w:val="ListParagraph"/>
        <w:numPr>
          <w:ilvl w:val="1"/>
          <w:numId w:val="45"/>
        </w:numPr>
        <w:suppressAutoHyphens w:val="0"/>
        <w:autoSpaceDN/>
        <w:spacing w:after="160" w:line="259" w:lineRule="auto"/>
        <w:contextualSpacing/>
        <w:textAlignment w:val="auto"/>
        <w:rPr>
          <w:rFonts w:asciiTheme="minorHAnsi" w:hAnsiTheme="minorHAnsi" w:cstheme="minorHAnsi"/>
          <w:b/>
          <w:sz w:val="20"/>
          <w:szCs w:val="20"/>
        </w:rPr>
      </w:pPr>
      <w:r w:rsidRPr="00931C80">
        <w:rPr>
          <w:rFonts w:asciiTheme="minorHAnsi" w:hAnsiTheme="minorHAnsi" w:cstheme="minorHAnsi"/>
          <w:b/>
          <w:sz w:val="20"/>
          <w:szCs w:val="20"/>
        </w:rPr>
        <w:t>Investment and Incorporation of Launchpad Graduate Companies</w:t>
      </w:r>
    </w:p>
    <w:p w14:paraId="1C077884"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Provide advice and guidance on IPR and other commercial matters relating to the spin out of Launchpad graduate companies.</w:t>
      </w:r>
    </w:p>
    <w:p w14:paraId="65A72FD3"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Manage the incorporation of new Launchpad graduate companies, including frameworks for inward investment. Incorporation and investment documentation will (but is not limited to):</w:t>
      </w:r>
    </w:p>
    <w:p w14:paraId="59E2A39E"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Ensure that post-studentship requirements will transfer from the student contract to the appropriate incorporation documentation.</w:t>
      </w:r>
    </w:p>
    <w:p w14:paraId="66ABC8CD"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Highlight mentoring and business assist obligations during Launchpad acceleration phase.</w:t>
      </w:r>
    </w:p>
    <w:p w14:paraId="67434998" w14:textId="77777777" w:rsidR="001C5DA9" w:rsidRPr="00931C80" w:rsidRDefault="001C5DA9" w:rsidP="001C5DA9">
      <w:pPr>
        <w:pStyle w:val="ListParagraph"/>
        <w:numPr>
          <w:ilvl w:val="3"/>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Ensure that the interests of Falmouth University and the Launchpad programme are maximised whilst ensuring good working relationships are maintained.</w:t>
      </w:r>
    </w:p>
    <w:p w14:paraId="1B6B465B" w14:textId="77777777" w:rsidR="001C5DA9" w:rsidRPr="00931C80" w:rsidRDefault="001C5DA9" w:rsidP="001C5DA9">
      <w:pPr>
        <w:pStyle w:val="ListParagraph"/>
        <w:numPr>
          <w:ilvl w:val="2"/>
          <w:numId w:val="45"/>
        </w:numPr>
        <w:suppressAutoHyphens w:val="0"/>
        <w:autoSpaceDN/>
        <w:spacing w:after="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Supply all legal agreements for the above.</w:t>
      </w:r>
    </w:p>
    <w:p w14:paraId="7D76C761" w14:textId="77777777" w:rsidR="001C5DA9" w:rsidRDefault="001C5DA9" w:rsidP="001C5DA9">
      <w:pPr>
        <w:rPr>
          <w:rFonts w:asciiTheme="minorHAnsi" w:hAnsiTheme="minorHAnsi" w:cstheme="minorHAnsi"/>
        </w:rPr>
      </w:pPr>
    </w:p>
    <w:p w14:paraId="484D2C2C" w14:textId="77777777" w:rsidR="002A77BE" w:rsidRDefault="002A77BE" w:rsidP="001C5DA9">
      <w:pPr>
        <w:rPr>
          <w:rFonts w:asciiTheme="minorHAnsi" w:hAnsiTheme="minorHAnsi" w:cstheme="minorHAnsi"/>
        </w:rPr>
      </w:pPr>
    </w:p>
    <w:p w14:paraId="53A46BE0" w14:textId="77777777" w:rsidR="002A77BE" w:rsidRDefault="002A77BE" w:rsidP="001C5DA9">
      <w:pPr>
        <w:rPr>
          <w:rFonts w:asciiTheme="minorHAnsi" w:hAnsiTheme="minorHAnsi" w:cstheme="minorHAnsi"/>
        </w:rPr>
      </w:pPr>
    </w:p>
    <w:p w14:paraId="35A87F6F" w14:textId="77777777" w:rsidR="00B13213" w:rsidRDefault="00B13213" w:rsidP="001C5DA9">
      <w:pPr>
        <w:rPr>
          <w:rFonts w:asciiTheme="minorHAnsi" w:hAnsiTheme="minorHAnsi" w:cstheme="minorHAnsi"/>
        </w:rPr>
      </w:pPr>
    </w:p>
    <w:p w14:paraId="1C2D8B3C" w14:textId="77777777" w:rsidR="00B13213" w:rsidRPr="00931C80" w:rsidRDefault="00B13213" w:rsidP="001C5DA9">
      <w:pPr>
        <w:rPr>
          <w:rFonts w:asciiTheme="minorHAnsi" w:hAnsiTheme="minorHAnsi" w:cstheme="minorHAnsi"/>
        </w:rPr>
      </w:pPr>
    </w:p>
    <w:p w14:paraId="50CBC887" w14:textId="77777777" w:rsidR="001C5DA9" w:rsidRPr="00931C80" w:rsidRDefault="001C5DA9" w:rsidP="001C5DA9">
      <w:pPr>
        <w:pStyle w:val="Heading2"/>
        <w:numPr>
          <w:ilvl w:val="0"/>
          <w:numId w:val="45"/>
        </w:numPr>
        <w:spacing w:before="40" w:line="259" w:lineRule="auto"/>
        <w:rPr>
          <w:rFonts w:asciiTheme="minorHAnsi" w:hAnsiTheme="minorHAnsi" w:cstheme="minorHAnsi"/>
          <w:b w:val="0"/>
          <w:color w:val="auto"/>
          <w:sz w:val="20"/>
          <w:szCs w:val="20"/>
        </w:rPr>
      </w:pPr>
      <w:r w:rsidRPr="00931C80">
        <w:rPr>
          <w:rFonts w:asciiTheme="minorHAnsi" w:hAnsiTheme="minorHAnsi" w:cstheme="minorHAnsi"/>
          <w:color w:val="auto"/>
          <w:sz w:val="20"/>
          <w:szCs w:val="20"/>
        </w:rPr>
        <w:lastRenderedPageBreak/>
        <w:t>Outputs and Milestones</w:t>
      </w:r>
    </w:p>
    <w:p w14:paraId="34D8B949" w14:textId="77777777" w:rsidR="001C5DA9" w:rsidRPr="00931C80" w:rsidRDefault="001C5DA9" w:rsidP="001C5DA9">
      <w:pPr>
        <w:rPr>
          <w:rFonts w:asciiTheme="minorHAnsi" w:hAnsiTheme="minorHAnsi" w:cstheme="minorHAnsi"/>
        </w:rPr>
      </w:pPr>
    </w:p>
    <w:p w14:paraId="794901FA" w14:textId="14648D58"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 xml:space="preserve">The funding period for the programme ends </w:t>
      </w:r>
      <w:r w:rsidRPr="00931C80">
        <w:rPr>
          <w:rFonts w:asciiTheme="minorHAnsi" w:hAnsiTheme="minorHAnsi" w:cstheme="minorHAnsi"/>
          <w:b/>
          <w:sz w:val="20"/>
          <w:szCs w:val="20"/>
        </w:rPr>
        <w:t>31</w:t>
      </w:r>
      <w:r w:rsidR="00931C80">
        <w:rPr>
          <w:rFonts w:asciiTheme="minorHAnsi" w:hAnsiTheme="minorHAnsi" w:cstheme="minorHAnsi"/>
          <w:b/>
          <w:sz w:val="20"/>
          <w:szCs w:val="20"/>
        </w:rPr>
        <w:t>st</w:t>
      </w:r>
      <w:r w:rsidRPr="00931C80">
        <w:rPr>
          <w:rFonts w:asciiTheme="minorHAnsi" w:hAnsiTheme="minorHAnsi" w:cstheme="minorHAnsi"/>
          <w:b/>
          <w:sz w:val="20"/>
          <w:szCs w:val="20"/>
        </w:rPr>
        <w:t xml:space="preserve"> December 2019</w:t>
      </w:r>
      <w:r w:rsidRPr="00931C80">
        <w:rPr>
          <w:rFonts w:asciiTheme="minorHAnsi" w:hAnsiTheme="minorHAnsi" w:cstheme="minorHAnsi"/>
          <w:sz w:val="20"/>
          <w:szCs w:val="20"/>
        </w:rPr>
        <w:t xml:space="preserve"> and all work carried out under this tender must be completed by that date.</w:t>
      </w:r>
    </w:p>
    <w:p w14:paraId="00DDD992" w14:textId="708F1519"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 xml:space="preserve">The student contract work must be completed before the first cohort starts </w:t>
      </w:r>
      <w:r w:rsidRPr="00931C80">
        <w:rPr>
          <w:rFonts w:asciiTheme="minorHAnsi" w:hAnsiTheme="minorHAnsi" w:cstheme="minorHAnsi"/>
          <w:b/>
          <w:sz w:val="20"/>
          <w:szCs w:val="20"/>
        </w:rPr>
        <w:t>29</w:t>
      </w:r>
      <w:r w:rsidR="00931C80">
        <w:rPr>
          <w:rFonts w:asciiTheme="minorHAnsi" w:hAnsiTheme="minorHAnsi" w:cstheme="minorHAnsi"/>
          <w:b/>
          <w:sz w:val="20"/>
          <w:szCs w:val="20"/>
        </w:rPr>
        <w:t>th</w:t>
      </w:r>
      <w:r w:rsidRPr="00931C80">
        <w:rPr>
          <w:rFonts w:asciiTheme="minorHAnsi" w:hAnsiTheme="minorHAnsi" w:cstheme="minorHAnsi"/>
          <w:b/>
          <w:sz w:val="20"/>
          <w:szCs w:val="20"/>
        </w:rPr>
        <w:t xml:space="preserve"> May 2017</w:t>
      </w:r>
      <w:r w:rsidRPr="00931C80">
        <w:rPr>
          <w:rFonts w:asciiTheme="minorHAnsi" w:hAnsiTheme="minorHAnsi" w:cstheme="minorHAnsi"/>
          <w:sz w:val="20"/>
          <w:szCs w:val="20"/>
        </w:rPr>
        <w:t>.</w:t>
      </w:r>
    </w:p>
    <w:p w14:paraId="59F0725B"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b/>
          <w:sz w:val="20"/>
          <w:szCs w:val="20"/>
        </w:rPr>
      </w:pPr>
      <w:r w:rsidRPr="00931C80">
        <w:rPr>
          <w:rFonts w:asciiTheme="minorHAnsi" w:hAnsiTheme="minorHAnsi" w:cstheme="minorHAnsi"/>
          <w:sz w:val="20"/>
          <w:szCs w:val="20"/>
        </w:rPr>
        <w:t xml:space="preserve">The Launchpad Industry Partner Memorandum of Understanding work must be completed by </w:t>
      </w:r>
      <w:r w:rsidRPr="00931C80">
        <w:rPr>
          <w:rFonts w:asciiTheme="minorHAnsi" w:hAnsiTheme="minorHAnsi" w:cstheme="minorHAnsi"/>
          <w:b/>
          <w:sz w:val="20"/>
          <w:szCs w:val="20"/>
        </w:rPr>
        <w:t xml:space="preserve">May 2017. </w:t>
      </w:r>
    </w:p>
    <w:p w14:paraId="785FEF5D"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sz w:val="20"/>
          <w:szCs w:val="20"/>
        </w:rPr>
        <w:t>For the purposes of incorporation and investment, the Launchpad graduate teams will incorporate in the following months and maximum numbers:</w:t>
      </w:r>
    </w:p>
    <w:p w14:paraId="136EB414"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b/>
          <w:sz w:val="20"/>
          <w:szCs w:val="20"/>
        </w:rPr>
        <w:t>April 2018</w:t>
      </w:r>
      <w:r w:rsidRPr="00931C80">
        <w:rPr>
          <w:rFonts w:asciiTheme="minorHAnsi" w:hAnsiTheme="minorHAnsi" w:cstheme="minorHAnsi"/>
          <w:sz w:val="20"/>
          <w:szCs w:val="20"/>
        </w:rPr>
        <w:t xml:space="preserve"> – first cohort of five companies maximum.</w:t>
      </w:r>
    </w:p>
    <w:p w14:paraId="18FF2F52"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b/>
          <w:sz w:val="20"/>
          <w:szCs w:val="20"/>
        </w:rPr>
        <w:t>August 2019</w:t>
      </w:r>
      <w:r w:rsidRPr="00931C80">
        <w:rPr>
          <w:rFonts w:asciiTheme="minorHAnsi" w:hAnsiTheme="minorHAnsi" w:cstheme="minorHAnsi"/>
          <w:sz w:val="20"/>
          <w:szCs w:val="20"/>
        </w:rPr>
        <w:t xml:space="preserve"> – second cohort of 15 companies maximum.</w:t>
      </w:r>
    </w:p>
    <w:p w14:paraId="10C71E48" w14:textId="77777777" w:rsidR="001C5DA9" w:rsidRPr="00931C80" w:rsidRDefault="001C5DA9" w:rsidP="001C5DA9">
      <w:pPr>
        <w:pStyle w:val="ListParagraph"/>
        <w:numPr>
          <w:ilvl w:val="2"/>
          <w:numId w:val="45"/>
        </w:numPr>
        <w:suppressAutoHyphens w:val="0"/>
        <w:autoSpaceDN/>
        <w:spacing w:after="160" w:line="259" w:lineRule="auto"/>
        <w:contextualSpacing/>
        <w:textAlignment w:val="auto"/>
        <w:rPr>
          <w:rFonts w:asciiTheme="minorHAnsi" w:hAnsiTheme="minorHAnsi" w:cstheme="minorHAnsi"/>
          <w:sz w:val="20"/>
          <w:szCs w:val="20"/>
        </w:rPr>
      </w:pPr>
      <w:r w:rsidRPr="00931C80">
        <w:rPr>
          <w:rFonts w:asciiTheme="minorHAnsi" w:hAnsiTheme="minorHAnsi" w:cstheme="minorHAnsi"/>
          <w:b/>
          <w:sz w:val="20"/>
          <w:szCs w:val="20"/>
        </w:rPr>
        <w:t>December 2019</w:t>
      </w:r>
      <w:r w:rsidRPr="00931C80">
        <w:rPr>
          <w:rFonts w:asciiTheme="minorHAnsi" w:hAnsiTheme="minorHAnsi" w:cstheme="minorHAnsi"/>
          <w:sz w:val="20"/>
          <w:szCs w:val="20"/>
        </w:rPr>
        <w:t xml:space="preserve"> – third cohort of 20 companies maximum.</w:t>
      </w:r>
    </w:p>
    <w:p w14:paraId="41E15A31" w14:textId="401A879E" w:rsidR="001C5DA9" w:rsidRPr="00931C80" w:rsidRDefault="001C5DA9" w:rsidP="001C5DA9">
      <w:pPr>
        <w:pStyle w:val="Heading2"/>
        <w:numPr>
          <w:ilvl w:val="0"/>
          <w:numId w:val="45"/>
        </w:numPr>
        <w:spacing w:before="40" w:line="259" w:lineRule="auto"/>
        <w:rPr>
          <w:rFonts w:asciiTheme="minorHAnsi" w:hAnsiTheme="minorHAnsi" w:cstheme="minorHAnsi"/>
          <w:color w:val="auto"/>
          <w:sz w:val="20"/>
          <w:szCs w:val="20"/>
        </w:rPr>
      </w:pPr>
      <w:r w:rsidRPr="00931C80">
        <w:rPr>
          <w:rFonts w:asciiTheme="minorHAnsi" w:hAnsiTheme="minorHAnsi" w:cstheme="minorHAnsi"/>
          <w:color w:val="auto"/>
          <w:sz w:val="20"/>
          <w:szCs w:val="20"/>
        </w:rPr>
        <w:t>Fees and Costs</w:t>
      </w:r>
      <w:r w:rsidR="00B13213">
        <w:rPr>
          <w:rFonts w:asciiTheme="minorHAnsi" w:hAnsiTheme="minorHAnsi" w:cstheme="minorHAnsi"/>
          <w:color w:val="auto"/>
          <w:sz w:val="20"/>
          <w:szCs w:val="20"/>
        </w:rPr>
        <w:t xml:space="preserve"> – See Section 9.</w:t>
      </w:r>
    </w:p>
    <w:p w14:paraId="6938E1A9" w14:textId="77777777" w:rsidR="001C5DA9" w:rsidRPr="00931C80" w:rsidRDefault="001C5DA9" w:rsidP="00E145A9">
      <w:pPr>
        <w:rPr>
          <w:rFonts w:asciiTheme="minorHAnsi" w:hAnsiTheme="minorHAnsi" w:cstheme="minorHAnsi"/>
        </w:rPr>
      </w:pPr>
    </w:p>
    <w:p w14:paraId="7D4DDFD1" w14:textId="2CF5B895" w:rsidR="001C5DA9" w:rsidRDefault="001C5DA9" w:rsidP="001C5DA9">
      <w:pPr>
        <w:ind w:left="360"/>
        <w:rPr>
          <w:rFonts w:asciiTheme="minorHAnsi" w:hAnsiTheme="minorHAnsi" w:cstheme="minorHAnsi"/>
        </w:rPr>
      </w:pPr>
      <w:r w:rsidRPr="00B13213">
        <w:rPr>
          <w:rFonts w:asciiTheme="minorHAnsi" w:hAnsiTheme="minorHAnsi" w:cstheme="minorHAnsi"/>
        </w:rPr>
        <w:t xml:space="preserve">It is expected that the maximum cost for </w:t>
      </w:r>
      <w:r w:rsidR="009228E8">
        <w:rPr>
          <w:rFonts w:asciiTheme="minorHAnsi" w:hAnsiTheme="minorHAnsi" w:cstheme="minorHAnsi"/>
        </w:rPr>
        <w:t xml:space="preserve">this project </w:t>
      </w:r>
      <w:r w:rsidRPr="00B13213">
        <w:rPr>
          <w:rFonts w:asciiTheme="minorHAnsi" w:hAnsiTheme="minorHAnsi" w:cstheme="minorHAnsi"/>
        </w:rPr>
        <w:t xml:space="preserve">will </w:t>
      </w:r>
      <w:r w:rsidR="009E4D4D">
        <w:rPr>
          <w:rFonts w:asciiTheme="minorHAnsi" w:hAnsiTheme="minorHAnsi" w:cstheme="minorHAnsi"/>
        </w:rPr>
        <w:t>not exceed a total of</w:t>
      </w:r>
      <w:r w:rsidR="00B13213" w:rsidRPr="00B13213">
        <w:rPr>
          <w:rFonts w:asciiTheme="minorHAnsi" w:hAnsiTheme="minorHAnsi" w:cstheme="minorHAnsi"/>
        </w:rPr>
        <w:t xml:space="preserve"> £100k (inclusive </w:t>
      </w:r>
      <w:r w:rsidR="002D78D7" w:rsidRPr="00B13213">
        <w:rPr>
          <w:rFonts w:asciiTheme="minorHAnsi" w:hAnsiTheme="minorHAnsi" w:cstheme="minorHAnsi"/>
        </w:rPr>
        <w:t>of VAT</w:t>
      </w:r>
      <w:r w:rsidR="00B13213" w:rsidRPr="00B13213">
        <w:rPr>
          <w:rFonts w:asciiTheme="minorHAnsi" w:hAnsiTheme="minorHAnsi" w:cstheme="minorHAnsi"/>
        </w:rPr>
        <w:t>)</w:t>
      </w:r>
    </w:p>
    <w:p w14:paraId="4DBC2D77" w14:textId="4C313CCF" w:rsidR="009228E8" w:rsidRPr="00B13213" w:rsidRDefault="009228E8" w:rsidP="001C5DA9">
      <w:pPr>
        <w:ind w:left="360"/>
        <w:rPr>
          <w:rFonts w:asciiTheme="minorHAnsi" w:hAnsiTheme="minorHAnsi" w:cstheme="minorHAnsi"/>
        </w:rPr>
      </w:pPr>
      <w:r>
        <w:rPr>
          <w:rFonts w:asciiTheme="minorHAnsi" w:hAnsiTheme="minorHAnsi" w:cstheme="minorHAnsi"/>
        </w:rPr>
        <w:t>Bidders are required to show a price breakdown for each element of the project</w:t>
      </w:r>
      <w:r w:rsidR="000C2DD0">
        <w:rPr>
          <w:rFonts w:asciiTheme="minorHAnsi" w:hAnsiTheme="minorHAnsi" w:cstheme="minorHAnsi"/>
        </w:rPr>
        <w:t>.</w:t>
      </w:r>
    </w:p>
    <w:p w14:paraId="5F2C7F96" w14:textId="7A1B8B7C" w:rsidR="001C5DA9" w:rsidRPr="00931C80" w:rsidRDefault="001C5DA9" w:rsidP="001C5DA9">
      <w:pPr>
        <w:rPr>
          <w:rFonts w:asciiTheme="minorHAnsi" w:hAnsiTheme="minorHAnsi" w:cstheme="minorHAnsi"/>
        </w:rPr>
      </w:pPr>
    </w:p>
    <w:p w14:paraId="73FA721D"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Cs/>
          <w:color w:val="auto"/>
          <w:kern w:val="3"/>
          <w:sz w:val="28"/>
          <w:szCs w:val="28"/>
        </w:rPr>
      </w:pPr>
      <w:r w:rsidRPr="002A77BE">
        <w:rPr>
          <w:rFonts w:asciiTheme="minorHAnsi" w:eastAsiaTheme="majorEastAsia" w:hAnsiTheme="minorHAnsi" w:cstheme="minorHAnsi"/>
          <w:b/>
          <w:bCs/>
          <w:color w:val="auto"/>
          <w:kern w:val="3"/>
          <w:sz w:val="28"/>
          <w:szCs w:val="28"/>
        </w:rPr>
        <w:t>Correspondence</w:t>
      </w:r>
    </w:p>
    <w:p w14:paraId="69F8BEEA" w14:textId="78A745E8"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All correspondence, tenders, associated documents etc. (whether before or after the final submission of tender) are to be directed through the </w:t>
      </w:r>
      <w:r w:rsidR="00E145A9" w:rsidRPr="00931C80">
        <w:rPr>
          <w:rFonts w:asciiTheme="minorHAnsi" w:hAnsiTheme="minorHAnsi" w:cstheme="minorHAnsi"/>
        </w:rPr>
        <w:t xml:space="preserve">e- </w:t>
      </w:r>
      <w:r w:rsidR="00931C80" w:rsidRPr="00931C80">
        <w:rPr>
          <w:rFonts w:asciiTheme="minorHAnsi" w:hAnsiTheme="minorHAnsi" w:cstheme="minorHAnsi"/>
        </w:rPr>
        <w:t xml:space="preserve">procurement </w:t>
      </w:r>
      <w:r w:rsidR="00931C80" w:rsidRPr="00931C80">
        <w:rPr>
          <w:rFonts w:asciiTheme="minorHAnsi" w:hAnsiTheme="minorHAnsi" w:cstheme="minorHAnsi"/>
          <w:color w:val="0000FF" w:themeColor="hyperlink"/>
          <w:u w:val="single"/>
        </w:rPr>
        <w:t>portal</w:t>
      </w:r>
      <w:r w:rsidR="00E145A9" w:rsidRPr="00931C80">
        <w:rPr>
          <w:rFonts w:asciiTheme="minorHAnsi" w:hAnsiTheme="minorHAnsi" w:cstheme="minorHAnsi"/>
          <w:color w:val="0000FF" w:themeColor="hyperlink"/>
          <w:u w:val="single"/>
        </w:rPr>
        <w:t xml:space="preserve"> </w:t>
      </w:r>
      <w:hyperlink r:id="rId17" w:history="1">
        <w:r w:rsidR="00E145A9" w:rsidRPr="00931C80">
          <w:rPr>
            <w:rStyle w:val="Hyperlink"/>
            <w:rFonts w:asciiTheme="minorHAnsi" w:hAnsiTheme="minorHAnsi" w:cstheme="minorHAnsi"/>
          </w:rPr>
          <w:t>https://in-tendhost.co.uk/universityofexeter/aspx/Home</w:t>
        </w:r>
      </w:hyperlink>
    </w:p>
    <w:p w14:paraId="06C104EE" w14:textId="177B9396"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All requests for clarification or communications relating to the Tender must be submitted by the deadline via the </w:t>
      </w:r>
      <w:r w:rsidR="007D7F81">
        <w:rPr>
          <w:rFonts w:asciiTheme="minorHAnsi" w:hAnsiTheme="minorHAnsi" w:cstheme="minorHAnsi"/>
        </w:rPr>
        <w:t>e-procurement portal</w:t>
      </w:r>
      <w:r w:rsidRPr="00931C80">
        <w:rPr>
          <w:rFonts w:asciiTheme="minorHAnsi" w:hAnsiTheme="minorHAnsi" w:cstheme="minorHAnsi"/>
        </w:rPr>
        <w:t xml:space="preserve"> </w:t>
      </w:r>
      <w:r w:rsidRPr="00931C80">
        <w:rPr>
          <w:rFonts w:asciiTheme="minorHAnsi" w:hAnsiTheme="minorHAnsi" w:cstheme="minorHAnsi"/>
          <w:b/>
        </w:rPr>
        <w:t xml:space="preserve">FAO </w:t>
      </w:r>
      <w:r w:rsidR="00E145A9" w:rsidRPr="00931C80">
        <w:rPr>
          <w:rFonts w:asciiTheme="minorHAnsi" w:hAnsiTheme="minorHAnsi" w:cstheme="minorHAnsi"/>
          <w:b/>
        </w:rPr>
        <w:t>Nick Dixon</w:t>
      </w:r>
      <w:r w:rsidRPr="00931C80">
        <w:rPr>
          <w:rFonts w:asciiTheme="minorHAnsi" w:hAnsiTheme="minorHAnsi" w:cstheme="minorHAnsi"/>
        </w:rPr>
        <w:t xml:space="preserve"> and with the procurement reference number clearly referenced </w:t>
      </w:r>
      <w:r w:rsidRPr="00931C80">
        <w:rPr>
          <w:rFonts w:asciiTheme="minorHAnsi" w:hAnsiTheme="minorHAnsi" w:cstheme="minorHAnsi"/>
          <w:b/>
        </w:rPr>
        <w:t>9</w:t>
      </w:r>
      <w:r w:rsidR="00E145A9" w:rsidRPr="00931C80">
        <w:rPr>
          <w:rFonts w:asciiTheme="minorHAnsi" w:hAnsiTheme="minorHAnsi" w:cstheme="minorHAnsi"/>
          <w:b/>
        </w:rPr>
        <w:t>06Launch-pad</w:t>
      </w:r>
      <w:r w:rsidRPr="00931C80">
        <w:rPr>
          <w:rFonts w:asciiTheme="minorHAnsi" w:hAnsiTheme="minorHAnsi" w:cstheme="minorHAnsi"/>
          <w:b/>
        </w:rPr>
        <w:t>.</w:t>
      </w:r>
    </w:p>
    <w:p w14:paraId="35E6E3D8"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75BFB6F3" w14:textId="77777777" w:rsidR="001C5DA9" w:rsidRPr="00931C80" w:rsidRDefault="001C5DA9" w:rsidP="001C5DA9">
      <w:pPr>
        <w:numPr>
          <w:ilvl w:val="0"/>
          <w:numId w:val="1"/>
        </w:numPr>
        <w:tabs>
          <w:tab w:val="clear" w:pos="1211"/>
        </w:tabs>
        <w:suppressAutoHyphens/>
        <w:spacing w:after="240"/>
        <w:jc w:val="both"/>
        <w:rPr>
          <w:rFonts w:asciiTheme="minorHAnsi" w:hAnsiTheme="minorHAnsi" w:cstheme="minorHAnsi"/>
          <w:lang w:val="en-US"/>
        </w:rPr>
      </w:pPr>
      <w:r w:rsidRPr="00931C80">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56DA6E2E" w14:textId="151B5F7C" w:rsidR="001C5DA9"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Please note that the deadline for receipt of clarifications is </w:t>
      </w:r>
      <w:r w:rsidR="0015666D" w:rsidRPr="0015666D">
        <w:rPr>
          <w:rFonts w:asciiTheme="minorHAnsi" w:hAnsiTheme="minorHAnsi" w:cstheme="minorHAnsi"/>
          <w:b/>
        </w:rPr>
        <w:t>Mo</w:t>
      </w:r>
      <w:r w:rsidR="0015666D">
        <w:rPr>
          <w:rFonts w:asciiTheme="minorHAnsi" w:hAnsiTheme="minorHAnsi" w:cstheme="minorHAnsi"/>
          <w:b/>
        </w:rPr>
        <w:t>nday 03</w:t>
      </w:r>
      <w:r w:rsidR="0015666D">
        <w:rPr>
          <w:rFonts w:asciiTheme="minorHAnsi" w:hAnsiTheme="minorHAnsi" w:cstheme="minorHAnsi"/>
          <w:b/>
          <w:vertAlign w:val="superscript"/>
        </w:rPr>
        <w:t xml:space="preserve">rd </w:t>
      </w:r>
      <w:r w:rsidR="0015666D">
        <w:rPr>
          <w:rFonts w:asciiTheme="minorHAnsi" w:hAnsiTheme="minorHAnsi" w:cstheme="minorHAnsi"/>
          <w:b/>
        </w:rPr>
        <w:t xml:space="preserve">April </w:t>
      </w:r>
      <w:r w:rsidRPr="00931C80">
        <w:rPr>
          <w:rFonts w:asciiTheme="minorHAnsi" w:hAnsiTheme="minorHAnsi" w:cstheme="minorHAnsi"/>
          <w:b/>
        </w:rPr>
        <w:t>2017   12.00pm Mid-day</w:t>
      </w:r>
      <w:r w:rsidRPr="00931C80">
        <w:rPr>
          <w:rFonts w:asciiTheme="minorHAnsi" w:hAnsiTheme="minorHAnsi" w:cstheme="minorHAnsi"/>
        </w:rPr>
        <w:t xml:space="preserve"> UK Time)</w:t>
      </w:r>
    </w:p>
    <w:p w14:paraId="7772FBFB" w14:textId="77777777" w:rsidR="00B13213" w:rsidRDefault="00B13213" w:rsidP="001C5DA9">
      <w:pPr>
        <w:suppressAutoHyphens/>
        <w:spacing w:after="240"/>
        <w:jc w:val="both"/>
        <w:rPr>
          <w:rFonts w:asciiTheme="minorHAnsi" w:hAnsiTheme="minorHAnsi" w:cstheme="minorHAnsi"/>
        </w:rPr>
      </w:pPr>
    </w:p>
    <w:p w14:paraId="1139D48E" w14:textId="77777777" w:rsidR="00B13213" w:rsidRDefault="00B13213" w:rsidP="001C5DA9">
      <w:pPr>
        <w:suppressAutoHyphens/>
        <w:spacing w:after="240"/>
        <w:jc w:val="both"/>
        <w:rPr>
          <w:rFonts w:asciiTheme="minorHAnsi" w:hAnsiTheme="minorHAnsi" w:cstheme="minorHAnsi"/>
        </w:rPr>
      </w:pPr>
    </w:p>
    <w:p w14:paraId="729C158A" w14:textId="77777777" w:rsidR="00B13213" w:rsidRDefault="00B13213" w:rsidP="001C5DA9">
      <w:pPr>
        <w:suppressAutoHyphens/>
        <w:spacing w:after="240"/>
        <w:jc w:val="both"/>
        <w:rPr>
          <w:rFonts w:asciiTheme="minorHAnsi" w:hAnsiTheme="minorHAnsi" w:cstheme="minorHAnsi"/>
        </w:rPr>
      </w:pPr>
    </w:p>
    <w:p w14:paraId="68F333AF" w14:textId="77777777" w:rsidR="00B13213" w:rsidRDefault="00B13213" w:rsidP="001C5DA9">
      <w:pPr>
        <w:suppressAutoHyphens/>
        <w:spacing w:after="240"/>
        <w:jc w:val="both"/>
        <w:rPr>
          <w:rFonts w:asciiTheme="minorHAnsi" w:hAnsiTheme="minorHAnsi" w:cstheme="minorHAnsi"/>
        </w:rPr>
      </w:pPr>
    </w:p>
    <w:p w14:paraId="5512B7C9" w14:textId="77777777" w:rsidR="00B13213" w:rsidRDefault="00B13213" w:rsidP="001C5DA9">
      <w:pPr>
        <w:suppressAutoHyphens/>
        <w:spacing w:after="240"/>
        <w:jc w:val="both"/>
        <w:rPr>
          <w:rFonts w:asciiTheme="minorHAnsi" w:hAnsiTheme="minorHAnsi" w:cstheme="minorHAnsi"/>
        </w:rPr>
      </w:pPr>
    </w:p>
    <w:p w14:paraId="4A21737C" w14:textId="77777777" w:rsidR="00B13213" w:rsidRDefault="00B13213" w:rsidP="001C5DA9">
      <w:pPr>
        <w:suppressAutoHyphens/>
        <w:spacing w:after="240"/>
        <w:jc w:val="both"/>
        <w:rPr>
          <w:rFonts w:asciiTheme="minorHAnsi" w:hAnsiTheme="minorHAnsi" w:cstheme="minorHAnsi"/>
        </w:rPr>
      </w:pPr>
    </w:p>
    <w:p w14:paraId="0058313F" w14:textId="77777777" w:rsidR="00B13213" w:rsidRDefault="00B13213" w:rsidP="001C5DA9">
      <w:pPr>
        <w:suppressAutoHyphens/>
        <w:spacing w:after="240"/>
        <w:jc w:val="both"/>
        <w:rPr>
          <w:rFonts w:asciiTheme="minorHAnsi" w:hAnsiTheme="minorHAnsi" w:cstheme="minorHAnsi"/>
        </w:rPr>
      </w:pPr>
    </w:p>
    <w:p w14:paraId="5265DF27" w14:textId="77777777" w:rsidR="00B13213" w:rsidRDefault="00B13213" w:rsidP="001C5DA9">
      <w:pPr>
        <w:suppressAutoHyphens/>
        <w:spacing w:after="240"/>
        <w:jc w:val="both"/>
        <w:rPr>
          <w:rFonts w:asciiTheme="minorHAnsi" w:hAnsiTheme="minorHAnsi" w:cstheme="minorHAnsi"/>
        </w:rPr>
      </w:pPr>
    </w:p>
    <w:p w14:paraId="292ECDE3" w14:textId="77777777" w:rsidR="00B13213" w:rsidRDefault="00B13213" w:rsidP="001C5DA9">
      <w:pPr>
        <w:suppressAutoHyphens/>
        <w:spacing w:after="240"/>
        <w:jc w:val="both"/>
        <w:rPr>
          <w:rFonts w:asciiTheme="minorHAnsi" w:hAnsiTheme="minorHAnsi" w:cstheme="minorHAnsi"/>
        </w:rPr>
      </w:pPr>
    </w:p>
    <w:p w14:paraId="039D42DA" w14:textId="77777777" w:rsidR="00B13213" w:rsidRDefault="00B13213" w:rsidP="001C5DA9">
      <w:pPr>
        <w:suppressAutoHyphens/>
        <w:spacing w:after="240"/>
        <w:jc w:val="both"/>
        <w:rPr>
          <w:rFonts w:asciiTheme="minorHAnsi" w:hAnsiTheme="minorHAnsi" w:cstheme="minorHAnsi"/>
        </w:rPr>
      </w:pPr>
    </w:p>
    <w:p w14:paraId="666654D3"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r w:rsidRPr="002A77BE">
        <w:rPr>
          <w:rFonts w:asciiTheme="minorHAnsi" w:eastAsiaTheme="majorEastAsia" w:hAnsiTheme="minorHAnsi" w:cstheme="minorHAnsi"/>
          <w:b/>
          <w:bCs/>
          <w:color w:val="auto"/>
          <w:kern w:val="3"/>
          <w:sz w:val="28"/>
          <w:szCs w:val="28"/>
        </w:rPr>
        <w:t>Anticipated Timescales</w:t>
      </w:r>
      <w:bookmarkEnd w:id="2"/>
    </w:p>
    <w:tbl>
      <w:tblPr>
        <w:tblW w:w="7656" w:type="dxa"/>
        <w:jc w:val="center"/>
        <w:tblCellMar>
          <w:left w:w="0" w:type="dxa"/>
          <w:right w:w="0" w:type="dxa"/>
        </w:tblCellMar>
        <w:tblLook w:val="04A0" w:firstRow="1" w:lastRow="0" w:firstColumn="1" w:lastColumn="0" w:noHBand="0" w:noVBand="1"/>
      </w:tblPr>
      <w:tblGrid>
        <w:gridCol w:w="6263"/>
        <w:gridCol w:w="1393"/>
      </w:tblGrid>
      <w:tr w:rsidR="005568C9" w:rsidRPr="00931C80" w14:paraId="7C4AE6B6" w14:textId="77777777" w:rsidTr="005568C9">
        <w:trPr>
          <w:trHeight w:val="300"/>
          <w:jc w:val="center"/>
        </w:trPr>
        <w:tc>
          <w:tcPr>
            <w:tcW w:w="626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D106D4" w14:textId="3DA37EE6"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 xml:space="preserve">ITT made available to Bidders </w:t>
            </w:r>
          </w:p>
        </w:tc>
        <w:tc>
          <w:tcPr>
            <w:tcW w:w="13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3FFED99" w14:textId="4CC9796C"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Friday 10.03.2017</w:t>
            </w:r>
          </w:p>
        </w:tc>
      </w:tr>
      <w:tr w:rsidR="005568C9" w:rsidRPr="00931C80" w14:paraId="610C0E7B" w14:textId="77777777" w:rsidTr="005568C9">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81D60B" w14:textId="021B9894"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 xml:space="preserve">Date by which Bidders will need to submit clarifications (if raised)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tcPr>
          <w:p w14:paraId="6FFD3CA2" w14:textId="0D587831"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rPr>
              <w:t>Monday 03</w:t>
            </w:r>
            <w:r w:rsidRPr="00931C80">
              <w:rPr>
                <w:rFonts w:asciiTheme="minorHAnsi" w:hAnsiTheme="minorHAnsi" w:cstheme="minorHAnsi"/>
                <w:b/>
                <w:bCs/>
                <w:vertAlign w:val="superscript"/>
              </w:rPr>
              <w:t>rd</w:t>
            </w:r>
            <w:r w:rsidRPr="00931C80">
              <w:rPr>
                <w:rFonts w:asciiTheme="minorHAnsi" w:hAnsiTheme="minorHAnsi" w:cstheme="minorHAnsi"/>
                <w:b/>
                <w:bCs/>
              </w:rPr>
              <w:t xml:space="preserve"> April 2017 at 12.00pm</w:t>
            </w:r>
          </w:p>
        </w:tc>
      </w:tr>
      <w:tr w:rsidR="005568C9" w:rsidRPr="00931C80" w14:paraId="1A34424A" w14:textId="77777777" w:rsidTr="005568C9">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9479CC" w14:textId="16079BDD"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 xml:space="preserve">Deadline for receipt of Tender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tcPr>
          <w:p w14:paraId="29115D47" w14:textId="5CE4DFE9"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Friday 07</w:t>
            </w:r>
            <w:r w:rsidRPr="00931C80">
              <w:rPr>
                <w:rFonts w:asciiTheme="minorHAnsi" w:hAnsiTheme="minorHAnsi" w:cstheme="minorHAnsi"/>
                <w:b/>
                <w:bCs/>
                <w:vertAlign w:val="superscript"/>
                <w:lang w:eastAsia="en-GB"/>
              </w:rPr>
              <w:t>th</w:t>
            </w:r>
            <w:r w:rsidRPr="00931C80">
              <w:rPr>
                <w:rFonts w:asciiTheme="minorHAnsi" w:hAnsiTheme="minorHAnsi" w:cstheme="minorHAnsi"/>
                <w:b/>
                <w:bCs/>
                <w:lang w:eastAsia="en-GB"/>
              </w:rPr>
              <w:t xml:space="preserve"> April 2017 at  12.00pm</w:t>
            </w:r>
          </w:p>
        </w:tc>
      </w:tr>
      <w:tr w:rsidR="002A77BE" w:rsidRPr="00931C80" w14:paraId="560B247B" w14:textId="77777777" w:rsidTr="005568C9">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5C1707" w14:textId="0B87E93A" w:rsidR="002A77BE" w:rsidRPr="00931C80" w:rsidRDefault="002A77BE" w:rsidP="001C5DA9">
            <w:pPr>
              <w:spacing w:after="80"/>
              <w:jc w:val="both"/>
              <w:rPr>
                <w:rFonts w:asciiTheme="minorHAnsi" w:hAnsiTheme="minorHAnsi" w:cstheme="minorHAnsi"/>
                <w:b/>
                <w:bCs/>
                <w:lang w:eastAsia="en-GB"/>
              </w:rPr>
            </w:pPr>
            <w:r>
              <w:rPr>
                <w:rFonts w:asciiTheme="minorHAnsi" w:hAnsiTheme="minorHAnsi" w:cstheme="minorHAnsi"/>
                <w:b/>
                <w:bCs/>
                <w:lang w:eastAsia="en-GB"/>
              </w:rPr>
              <w:t>Shortlisted Bidders Notified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tcPr>
          <w:p w14:paraId="64EC3DC9" w14:textId="598E5C22" w:rsidR="002A77BE" w:rsidRPr="00931C80" w:rsidRDefault="002A77BE" w:rsidP="001C5DA9">
            <w:pPr>
              <w:spacing w:after="80"/>
              <w:jc w:val="both"/>
              <w:rPr>
                <w:rFonts w:asciiTheme="minorHAnsi" w:hAnsiTheme="minorHAnsi" w:cstheme="minorHAnsi"/>
                <w:b/>
                <w:bCs/>
                <w:lang w:eastAsia="en-GB"/>
              </w:rPr>
            </w:pPr>
            <w:r>
              <w:rPr>
                <w:rFonts w:asciiTheme="minorHAnsi" w:hAnsiTheme="minorHAnsi" w:cstheme="minorHAnsi"/>
                <w:b/>
                <w:bCs/>
                <w:lang w:eastAsia="en-GB"/>
              </w:rPr>
              <w:t>W/C 10</w:t>
            </w:r>
            <w:r w:rsidRPr="002A77BE">
              <w:rPr>
                <w:rFonts w:asciiTheme="minorHAnsi" w:hAnsiTheme="minorHAnsi" w:cstheme="minorHAnsi"/>
                <w:b/>
                <w:bCs/>
                <w:vertAlign w:val="superscript"/>
                <w:lang w:eastAsia="en-GB"/>
              </w:rPr>
              <w:t>TH</w:t>
            </w:r>
            <w:r>
              <w:rPr>
                <w:rFonts w:asciiTheme="minorHAnsi" w:hAnsiTheme="minorHAnsi" w:cstheme="minorHAnsi"/>
                <w:b/>
                <w:bCs/>
                <w:lang w:eastAsia="en-GB"/>
              </w:rPr>
              <w:t xml:space="preserve"> April 2017</w:t>
            </w:r>
          </w:p>
        </w:tc>
      </w:tr>
      <w:tr w:rsidR="005568C9" w:rsidRPr="00931C80" w14:paraId="409D0101" w14:textId="77777777" w:rsidTr="005568C9">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DFCE06" w14:textId="536EE322" w:rsidR="005568C9" w:rsidRPr="00931C80" w:rsidRDefault="005568C9" w:rsidP="001C5DA9">
            <w:pPr>
              <w:spacing w:after="80"/>
              <w:jc w:val="both"/>
              <w:rPr>
                <w:rFonts w:asciiTheme="minorHAnsi" w:eastAsia="Calibri" w:hAnsiTheme="minorHAnsi" w:cstheme="minorHAnsi"/>
                <w:b/>
                <w:bCs/>
                <w:color w:val="auto"/>
                <w:lang w:eastAsia="en-GB"/>
              </w:rPr>
            </w:pPr>
            <w:r w:rsidRPr="00931C80">
              <w:rPr>
                <w:rFonts w:asciiTheme="minorHAnsi" w:hAnsiTheme="minorHAnsi" w:cstheme="minorHAnsi"/>
                <w:b/>
                <w:bCs/>
                <w:lang w:eastAsia="en-GB"/>
              </w:rPr>
              <w:t>Shortlisted Supplier Presentation</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tcPr>
          <w:p w14:paraId="61EF9E69" w14:textId="7F639BD7" w:rsidR="005568C9" w:rsidRPr="00931C80" w:rsidRDefault="005568C9" w:rsidP="001C5DA9">
            <w:pPr>
              <w:spacing w:after="80"/>
              <w:jc w:val="both"/>
              <w:rPr>
                <w:rFonts w:asciiTheme="minorHAnsi" w:eastAsia="Calibri" w:hAnsiTheme="minorHAnsi" w:cstheme="minorHAnsi"/>
                <w:b/>
                <w:bCs/>
                <w:color w:val="auto"/>
                <w:lang w:eastAsia="en-GB"/>
              </w:rPr>
            </w:pPr>
            <w:r w:rsidRPr="00931C80">
              <w:rPr>
                <w:rFonts w:asciiTheme="minorHAnsi" w:hAnsiTheme="minorHAnsi" w:cstheme="minorHAnsi"/>
                <w:b/>
                <w:bCs/>
                <w:lang w:eastAsia="en-GB"/>
              </w:rPr>
              <w:t>W/C 10</w:t>
            </w:r>
            <w:r w:rsidRPr="00931C80">
              <w:rPr>
                <w:rFonts w:asciiTheme="minorHAnsi" w:hAnsiTheme="minorHAnsi" w:cstheme="minorHAnsi"/>
                <w:b/>
                <w:bCs/>
                <w:vertAlign w:val="superscript"/>
                <w:lang w:eastAsia="en-GB"/>
              </w:rPr>
              <w:t>th</w:t>
            </w:r>
            <w:r w:rsidRPr="00931C80">
              <w:rPr>
                <w:rFonts w:asciiTheme="minorHAnsi" w:hAnsiTheme="minorHAnsi" w:cstheme="minorHAnsi"/>
                <w:b/>
                <w:bCs/>
                <w:lang w:eastAsia="en-GB"/>
              </w:rPr>
              <w:t xml:space="preserve"> April   2017</w:t>
            </w:r>
          </w:p>
        </w:tc>
      </w:tr>
      <w:tr w:rsidR="005568C9" w:rsidRPr="00931C80" w14:paraId="1BC8051C" w14:textId="77777777" w:rsidTr="005568C9">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3C5B8D" w14:textId="2B5E7E18" w:rsidR="005568C9" w:rsidRPr="00931C80" w:rsidRDefault="005568C9" w:rsidP="001C5DA9">
            <w:pPr>
              <w:spacing w:after="80"/>
              <w:jc w:val="both"/>
              <w:rPr>
                <w:rFonts w:asciiTheme="minorHAnsi" w:eastAsia="Calibri" w:hAnsiTheme="minorHAnsi" w:cstheme="minorHAnsi"/>
                <w:b/>
                <w:bCs/>
              </w:rPr>
            </w:pPr>
            <w:r w:rsidRPr="00931C80">
              <w:rPr>
                <w:rFonts w:asciiTheme="minorHAnsi" w:hAnsiTheme="minorHAnsi" w:cstheme="minorHAnsi"/>
                <w:b/>
                <w:bCs/>
                <w:lang w:eastAsia="en-GB"/>
              </w:rPr>
              <w:t>Preferred Bidder chosen (subject to contract)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tcPr>
          <w:p w14:paraId="40912868" w14:textId="13854FEE" w:rsidR="005568C9" w:rsidRPr="00931C80" w:rsidRDefault="005568C9" w:rsidP="00441DEF">
            <w:pPr>
              <w:spacing w:after="80"/>
              <w:jc w:val="both"/>
              <w:rPr>
                <w:rFonts w:asciiTheme="minorHAnsi" w:eastAsia="Calibri" w:hAnsiTheme="minorHAnsi" w:cstheme="minorHAnsi"/>
                <w:b/>
                <w:bCs/>
              </w:rPr>
            </w:pPr>
            <w:r w:rsidRPr="00931C80">
              <w:rPr>
                <w:rFonts w:asciiTheme="minorHAnsi" w:hAnsiTheme="minorHAnsi" w:cstheme="minorHAnsi"/>
                <w:b/>
                <w:bCs/>
                <w:lang w:eastAsia="en-GB"/>
              </w:rPr>
              <w:t>W/</w:t>
            </w:r>
            <w:r w:rsidR="00441DEF" w:rsidRPr="00931C80">
              <w:rPr>
                <w:rFonts w:asciiTheme="minorHAnsi" w:hAnsiTheme="minorHAnsi" w:cstheme="minorHAnsi"/>
                <w:b/>
                <w:bCs/>
                <w:lang w:eastAsia="en-GB"/>
              </w:rPr>
              <w:t>E</w:t>
            </w:r>
            <w:r w:rsidRPr="00931C80">
              <w:rPr>
                <w:rFonts w:asciiTheme="minorHAnsi" w:hAnsiTheme="minorHAnsi" w:cstheme="minorHAnsi"/>
                <w:b/>
                <w:bCs/>
                <w:lang w:eastAsia="en-GB"/>
              </w:rPr>
              <w:t xml:space="preserve"> </w:t>
            </w:r>
            <w:r w:rsidR="00441DEF" w:rsidRPr="00931C80">
              <w:rPr>
                <w:rFonts w:asciiTheme="minorHAnsi" w:hAnsiTheme="minorHAnsi" w:cstheme="minorHAnsi"/>
                <w:b/>
                <w:bCs/>
                <w:lang w:eastAsia="en-GB"/>
              </w:rPr>
              <w:t>14</w:t>
            </w:r>
            <w:r w:rsidRPr="00931C80">
              <w:rPr>
                <w:rFonts w:asciiTheme="minorHAnsi" w:hAnsiTheme="minorHAnsi" w:cstheme="minorHAnsi"/>
                <w:b/>
                <w:bCs/>
                <w:vertAlign w:val="superscript"/>
                <w:lang w:eastAsia="en-GB"/>
              </w:rPr>
              <w:t>th</w:t>
            </w:r>
            <w:r w:rsidRPr="00931C80">
              <w:rPr>
                <w:rFonts w:asciiTheme="minorHAnsi" w:hAnsiTheme="minorHAnsi" w:cstheme="minorHAnsi"/>
                <w:b/>
                <w:bCs/>
                <w:lang w:eastAsia="en-GB"/>
              </w:rPr>
              <w:t xml:space="preserve"> April  2017 </w:t>
            </w:r>
          </w:p>
        </w:tc>
      </w:tr>
      <w:tr w:rsidR="009E4D4D" w:rsidRPr="00931C80" w14:paraId="5DB4E94B" w14:textId="77777777" w:rsidTr="002D78D7">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A61B0B0" w14:textId="7DAB4756" w:rsidR="009E4D4D" w:rsidRPr="00931C80" w:rsidRDefault="009E4D4D" w:rsidP="001C5DA9">
            <w:pPr>
              <w:spacing w:after="80"/>
              <w:jc w:val="both"/>
              <w:rPr>
                <w:rFonts w:asciiTheme="minorHAnsi" w:hAnsiTheme="minorHAnsi" w:cstheme="minorHAnsi"/>
                <w:b/>
                <w:bCs/>
                <w:lang w:eastAsia="en-GB"/>
              </w:rPr>
            </w:pPr>
            <w:r w:rsidRPr="00931C80">
              <w:rPr>
                <w:rFonts w:asciiTheme="minorHAnsi" w:hAnsiTheme="minorHAnsi" w:cstheme="minorHAnsi"/>
                <w:b/>
                <w:bCs/>
                <w:lang w:eastAsia="en-GB"/>
              </w:rPr>
              <w:t>Contract Award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C4170B" w14:textId="2EDCB1AB" w:rsidR="009E4D4D" w:rsidRPr="00931C80" w:rsidRDefault="009E4D4D" w:rsidP="00441DEF">
            <w:pPr>
              <w:spacing w:after="80"/>
              <w:jc w:val="both"/>
              <w:rPr>
                <w:rFonts w:asciiTheme="minorHAnsi" w:hAnsiTheme="minorHAnsi" w:cstheme="minorHAnsi"/>
                <w:b/>
                <w:bCs/>
                <w:lang w:eastAsia="en-GB"/>
              </w:rPr>
            </w:pPr>
            <w:r w:rsidRPr="00931C80">
              <w:rPr>
                <w:rFonts w:asciiTheme="minorHAnsi" w:hAnsiTheme="minorHAnsi" w:cstheme="minorHAnsi"/>
                <w:b/>
                <w:bCs/>
                <w:lang w:eastAsia="en-GB"/>
              </w:rPr>
              <w:t>W/</w:t>
            </w:r>
            <w:r>
              <w:rPr>
                <w:rFonts w:asciiTheme="minorHAnsi" w:hAnsiTheme="minorHAnsi" w:cstheme="minorHAnsi"/>
                <w:b/>
                <w:bCs/>
                <w:lang w:eastAsia="en-GB"/>
              </w:rPr>
              <w:t>C</w:t>
            </w:r>
            <w:r w:rsidRPr="00931C80">
              <w:rPr>
                <w:rFonts w:asciiTheme="minorHAnsi" w:hAnsiTheme="minorHAnsi" w:cstheme="minorHAnsi"/>
                <w:b/>
                <w:bCs/>
                <w:lang w:eastAsia="en-GB"/>
              </w:rPr>
              <w:t xml:space="preserve"> 24</w:t>
            </w:r>
            <w:r w:rsidRPr="00931C80">
              <w:rPr>
                <w:rFonts w:asciiTheme="minorHAnsi" w:hAnsiTheme="minorHAnsi" w:cstheme="minorHAnsi"/>
                <w:b/>
                <w:bCs/>
                <w:vertAlign w:val="superscript"/>
                <w:lang w:eastAsia="en-GB"/>
              </w:rPr>
              <w:t>TH</w:t>
            </w:r>
            <w:r w:rsidRPr="00931C80">
              <w:rPr>
                <w:rFonts w:asciiTheme="minorHAnsi" w:hAnsiTheme="minorHAnsi" w:cstheme="minorHAnsi"/>
                <w:b/>
                <w:bCs/>
                <w:lang w:eastAsia="en-GB"/>
              </w:rPr>
              <w:t xml:space="preserve"> April 2017.</w:t>
            </w:r>
          </w:p>
        </w:tc>
      </w:tr>
      <w:tr w:rsidR="009E4D4D" w:rsidRPr="00931C80" w14:paraId="783EAE33" w14:textId="77777777" w:rsidTr="005568C9">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78C927" w14:textId="77D64239" w:rsidR="009E4D4D" w:rsidRPr="00931C80" w:rsidRDefault="009E4D4D" w:rsidP="009E4D4D">
            <w:pPr>
              <w:spacing w:after="80"/>
              <w:jc w:val="both"/>
              <w:rPr>
                <w:rFonts w:asciiTheme="minorHAnsi" w:eastAsia="Calibri" w:hAnsiTheme="minorHAnsi" w:cstheme="minorHAnsi"/>
                <w:b/>
                <w:bCs/>
              </w:rPr>
            </w:pPr>
            <w:r w:rsidRPr="00931C80">
              <w:rPr>
                <w:rFonts w:asciiTheme="minorHAnsi" w:hAnsiTheme="minorHAnsi" w:cstheme="minorHAnsi"/>
                <w:b/>
                <w:bCs/>
                <w:lang w:eastAsia="en-GB"/>
              </w:rPr>
              <w:t xml:space="preserve">Contract </w:t>
            </w:r>
            <w:r>
              <w:rPr>
                <w:rFonts w:asciiTheme="minorHAnsi" w:hAnsiTheme="minorHAnsi" w:cstheme="minorHAnsi"/>
                <w:b/>
                <w:bCs/>
                <w:lang w:eastAsia="en-GB"/>
              </w:rPr>
              <w:t>Start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C9D009" w14:textId="71B76F1A" w:rsidR="009E4D4D" w:rsidRPr="00931C80" w:rsidRDefault="009E4D4D" w:rsidP="00441DEF">
            <w:pPr>
              <w:spacing w:after="80"/>
              <w:jc w:val="both"/>
              <w:rPr>
                <w:rFonts w:asciiTheme="minorHAnsi" w:eastAsia="Calibri" w:hAnsiTheme="minorHAnsi" w:cstheme="minorHAnsi"/>
                <w:b/>
                <w:bCs/>
              </w:rPr>
            </w:pPr>
            <w:r w:rsidRPr="00931C80">
              <w:rPr>
                <w:rFonts w:asciiTheme="minorHAnsi" w:hAnsiTheme="minorHAnsi" w:cstheme="minorHAnsi"/>
                <w:b/>
                <w:bCs/>
                <w:lang w:eastAsia="en-GB"/>
              </w:rPr>
              <w:t>W/</w:t>
            </w:r>
            <w:r>
              <w:rPr>
                <w:rFonts w:asciiTheme="minorHAnsi" w:hAnsiTheme="minorHAnsi" w:cstheme="minorHAnsi"/>
                <w:b/>
                <w:bCs/>
                <w:lang w:eastAsia="en-GB"/>
              </w:rPr>
              <w:t>C</w:t>
            </w:r>
            <w:r w:rsidRPr="00931C80">
              <w:rPr>
                <w:rFonts w:asciiTheme="minorHAnsi" w:hAnsiTheme="minorHAnsi" w:cstheme="minorHAnsi"/>
                <w:b/>
                <w:bCs/>
                <w:lang w:eastAsia="en-GB"/>
              </w:rPr>
              <w:t xml:space="preserve"> 24</w:t>
            </w:r>
            <w:r w:rsidRPr="00931C80">
              <w:rPr>
                <w:rFonts w:asciiTheme="minorHAnsi" w:hAnsiTheme="minorHAnsi" w:cstheme="minorHAnsi"/>
                <w:b/>
                <w:bCs/>
                <w:vertAlign w:val="superscript"/>
                <w:lang w:eastAsia="en-GB"/>
              </w:rPr>
              <w:t>TH</w:t>
            </w:r>
            <w:r w:rsidRPr="00931C80">
              <w:rPr>
                <w:rFonts w:asciiTheme="minorHAnsi" w:hAnsiTheme="minorHAnsi" w:cstheme="minorHAnsi"/>
                <w:b/>
                <w:bCs/>
                <w:lang w:eastAsia="en-GB"/>
              </w:rPr>
              <w:t xml:space="preserve"> April 2017.</w:t>
            </w:r>
          </w:p>
        </w:tc>
      </w:tr>
    </w:tbl>
    <w:p w14:paraId="17ADDEEE" w14:textId="77777777" w:rsidR="001C5DA9" w:rsidRPr="00931C80" w:rsidRDefault="001C5DA9" w:rsidP="001C5DA9">
      <w:pPr>
        <w:suppressAutoHyphens/>
        <w:spacing w:after="240"/>
        <w:ind w:left="709" w:right="662"/>
        <w:jc w:val="both"/>
        <w:rPr>
          <w:rFonts w:asciiTheme="minorHAnsi" w:hAnsiTheme="minorHAnsi" w:cstheme="minorHAnsi"/>
          <w:b/>
          <w:i/>
        </w:rPr>
      </w:pPr>
    </w:p>
    <w:p w14:paraId="044E0271" w14:textId="77777777" w:rsidR="001C5DA9" w:rsidRPr="00931C80" w:rsidRDefault="001C5DA9" w:rsidP="001C5DA9">
      <w:pPr>
        <w:suppressAutoHyphens/>
        <w:spacing w:after="240"/>
        <w:ind w:left="709"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This timetable is indicative and Falmouth University reserves the right to change the timescale and will notify Bidders of any such change.</w:t>
      </w:r>
    </w:p>
    <w:p w14:paraId="3FC06272"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Submitting your Tender</w:t>
      </w:r>
    </w:p>
    <w:p w14:paraId="528D8E7F" w14:textId="76141089"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b/>
          <w:color w:val="auto"/>
          <w:kern w:val="3"/>
        </w:rPr>
        <w:t xml:space="preserve">This ITT will close at 12:00 Midday (UK Time) on Friday </w:t>
      </w:r>
      <w:r w:rsidR="00441DEF" w:rsidRPr="00931C80">
        <w:rPr>
          <w:rFonts w:asciiTheme="minorHAnsi" w:eastAsia="DejaVu Sans" w:hAnsiTheme="minorHAnsi" w:cstheme="minorHAnsi"/>
          <w:b/>
          <w:color w:val="auto"/>
          <w:kern w:val="3"/>
        </w:rPr>
        <w:t>07</w:t>
      </w:r>
      <w:r w:rsidR="00441DEF" w:rsidRPr="00931C80">
        <w:rPr>
          <w:rFonts w:asciiTheme="minorHAnsi" w:eastAsia="DejaVu Sans" w:hAnsiTheme="minorHAnsi" w:cstheme="minorHAnsi"/>
          <w:b/>
          <w:color w:val="auto"/>
          <w:kern w:val="3"/>
          <w:vertAlign w:val="superscript"/>
        </w:rPr>
        <w:t>TH</w:t>
      </w:r>
      <w:r w:rsidR="00441DEF" w:rsidRPr="00931C80">
        <w:rPr>
          <w:rFonts w:asciiTheme="minorHAnsi" w:eastAsia="DejaVu Sans" w:hAnsiTheme="minorHAnsi" w:cstheme="minorHAnsi"/>
          <w:b/>
          <w:color w:val="auto"/>
          <w:kern w:val="3"/>
        </w:rPr>
        <w:t xml:space="preserve"> April </w:t>
      </w:r>
      <w:r w:rsidRPr="00931C80">
        <w:rPr>
          <w:rFonts w:asciiTheme="minorHAnsi" w:eastAsia="DejaVu Sans" w:hAnsiTheme="minorHAnsi" w:cstheme="minorHAnsi"/>
          <w:b/>
          <w:color w:val="auto"/>
          <w:kern w:val="3"/>
        </w:rPr>
        <w:t xml:space="preserve"> 2017, </w:t>
      </w:r>
      <w:r w:rsidRPr="00931C80">
        <w:rPr>
          <w:rFonts w:asciiTheme="minorHAnsi" w:eastAsia="DejaVu Sans" w:hAnsiTheme="minorHAnsi" w:cstheme="minorHAnsi"/>
          <w:color w:val="auto"/>
          <w:kern w:val="3"/>
        </w:rPr>
        <w:t xml:space="preserve"> It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p>
    <w:p w14:paraId="1BA08B3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Bidders must complete their ITT in full and submit any requested supporting documentation and other evidence as requested within this ITT.  Omissions or exceptions may invalidate a Tender.  Bidders must provide a completed Qualification Questionnaire (Selection) at Schedule 9 and Technical &amp; Price Assessment response at and ensure all necessary supporting documentation is provided as stipulated with in this ITT. </w:t>
      </w:r>
    </w:p>
    <w:p w14:paraId="790A4241" w14:textId="6722CFF5"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complete ITT should be e-mailed in a common electronic format such as PDF, Word, Excel or PowerPoint), including technical literature via the procurement </w:t>
      </w:r>
      <w:r w:rsidR="00441DEF" w:rsidRPr="00931C80">
        <w:rPr>
          <w:rFonts w:asciiTheme="minorHAnsi" w:eastAsia="DejaVu Sans" w:hAnsiTheme="minorHAnsi" w:cstheme="minorHAnsi"/>
          <w:color w:val="0000FF" w:themeColor="hyperlink"/>
          <w:spacing w:val="-3"/>
          <w:kern w:val="3"/>
          <w:u w:val="single"/>
        </w:rPr>
        <w:t xml:space="preserve">portal </w:t>
      </w:r>
      <w:hyperlink r:id="rId18" w:history="1">
        <w:r w:rsidR="00441DEF" w:rsidRPr="00931C80">
          <w:rPr>
            <w:rStyle w:val="Hyperlink"/>
            <w:rFonts w:asciiTheme="minorHAnsi" w:hAnsiTheme="minorHAnsi" w:cstheme="minorHAnsi"/>
          </w:rPr>
          <w:t>https://in-tendhost.co.uk/universityofexeter/aspx/Home</w:t>
        </w:r>
      </w:hyperlink>
    </w:p>
    <w:p w14:paraId="199CA011"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28B567BF"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Tenders, part Tenders and appendices and attachments received after the closing date and time will be excluded from the ITT evaluation procedure and no further consideration of it made. These documents may remain in the procurement system unopened.</w:t>
      </w:r>
    </w:p>
    <w:p w14:paraId="5259CD5F"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lastRenderedPageBreak/>
        <w:t>Award Criteria and Evaluation Methodology</w:t>
      </w:r>
    </w:p>
    <w:p w14:paraId="6D42EBAC" w14:textId="77777777" w:rsidR="002A77BE" w:rsidRPr="0061332B" w:rsidRDefault="002A77BE" w:rsidP="002A77BE">
      <w:pPr>
        <w:tabs>
          <w:tab w:val="left" w:pos="-720"/>
          <w:tab w:val="left" w:pos="709"/>
        </w:tabs>
        <w:spacing w:after="240"/>
        <w:ind w:left="709"/>
        <w:rPr>
          <w:rFonts w:asciiTheme="minorHAnsi" w:eastAsiaTheme="minorEastAsia" w:hAnsiTheme="minorHAnsi" w:cstheme="minorBidi"/>
        </w:rPr>
      </w:pPr>
      <w:r w:rsidRPr="0061332B">
        <w:rPr>
          <w:rFonts w:asciiTheme="minorHAnsi" w:eastAsiaTheme="minorEastAsia" w:hAnsiTheme="minorHAnsi" w:cstheme="minorBidi"/>
          <w:spacing w:val="-3"/>
        </w:rPr>
        <w:t xml:space="preserve">In evaluating the ITT, Falmouth University will seek the most advantageous offer, both practically and economically, based on contract award criteria below.  </w:t>
      </w:r>
    </w:p>
    <w:p w14:paraId="31D111FD" w14:textId="23647264" w:rsidR="002A77BE" w:rsidRPr="002A77BE" w:rsidRDefault="001C5DA9" w:rsidP="002A77BE">
      <w:pPr>
        <w:tabs>
          <w:tab w:val="left" w:pos="-720"/>
          <w:tab w:val="left" w:pos="709"/>
        </w:tabs>
        <w:spacing w:after="240"/>
        <w:ind w:left="709"/>
        <w:rPr>
          <w:rFonts w:asciiTheme="minorHAnsi" w:eastAsiaTheme="minorEastAsia" w:hAnsiTheme="minorHAnsi" w:cstheme="minorBidi"/>
        </w:rPr>
      </w:pPr>
      <w:r w:rsidRPr="00931C80">
        <w:rPr>
          <w:rFonts w:asciiTheme="minorHAnsi" w:hAnsiTheme="minorHAnsi" w:cstheme="minorHAnsi"/>
          <w:spacing w:val="-3"/>
        </w:rPr>
        <w:tab/>
      </w:r>
      <w:r w:rsidR="002A77BE" w:rsidRPr="002A77BE">
        <w:rPr>
          <w:rFonts w:asciiTheme="minorHAnsi" w:eastAsiaTheme="minorEastAsia" w:hAnsiTheme="minorHAnsi" w:cstheme="minorBidi"/>
          <w:spacing w:val="-3"/>
        </w:rPr>
        <w:t xml:space="preserve">The tender comprises of a </w:t>
      </w:r>
      <w:r w:rsidR="002A77BE">
        <w:rPr>
          <w:rFonts w:asciiTheme="minorHAnsi" w:eastAsiaTheme="minorEastAsia" w:hAnsiTheme="minorHAnsi" w:cstheme="minorBidi"/>
          <w:spacing w:val="-3"/>
        </w:rPr>
        <w:t>two</w:t>
      </w:r>
      <w:r w:rsidR="002A77BE" w:rsidRPr="002A77BE">
        <w:rPr>
          <w:rFonts w:asciiTheme="minorHAnsi" w:eastAsiaTheme="minorEastAsia" w:hAnsiTheme="minorHAnsi" w:cstheme="minorBidi"/>
          <w:spacing w:val="-3"/>
        </w:rPr>
        <w:t xml:space="preserve"> stage process. On evaluation of stage 1</w:t>
      </w:r>
      <w:r w:rsidR="002D78D7">
        <w:rPr>
          <w:rFonts w:asciiTheme="minorHAnsi" w:eastAsiaTheme="minorEastAsia" w:hAnsiTheme="minorHAnsi" w:cstheme="minorBidi"/>
          <w:spacing w:val="-3"/>
        </w:rPr>
        <w:t>,</w:t>
      </w:r>
      <w:r w:rsidR="002A77BE" w:rsidRPr="002A77BE">
        <w:rPr>
          <w:rFonts w:asciiTheme="minorHAnsi" w:eastAsiaTheme="minorEastAsia" w:hAnsiTheme="minorHAnsi" w:cstheme="minorBidi"/>
          <w:spacing w:val="-3"/>
        </w:rPr>
        <w:t xml:space="preserve"> a maximum of two bidders will be shortlisted to proceed to Stage 2</w:t>
      </w:r>
      <w:r w:rsidR="002D78D7">
        <w:rPr>
          <w:rFonts w:asciiTheme="minorHAnsi" w:eastAsiaTheme="minorEastAsia" w:hAnsiTheme="minorHAnsi" w:cstheme="minorBidi"/>
          <w:spacing w:val="-3"/>
        </w:rPr>
        <w:t>.</w:t>
      </w:r>
    </w:p>
    <w:p w14:paraId="75BF2A40" w14:textId="69899D4D" w:rsidR="002A77BE" w:rsidRPr="009E4D4D" w:rsidRDefault="002A77BE" w:rsidP="001C5DA9">
      <w:pPr>
        <w:tabs>
          <w:tab w:val="left" w:pos="-720"/>
          <w:tab w:val="left" w:pos="709"/>
        </w:tabs>
        <w:spacing w:after="240"/>
        <w:ind w:left="709"/>
        <w:jc w:val="both"/>
        <w:rPr>
          <w:rFonts w:asciiTheme="minorHAnsi" w:hAnsiTheme="minorHAnsi" w:cstheme="minorHAnsi"/>
          <w:b/>
          <w:spacing w:val="-3"/>
          <w:sz w:val="28"/>
          <w:szCs w:val="28"/>
        </w:rPr>
      </w:pPr>
      <w:r w:rsidRPr="009E4D4D">
        <w:rPr>
          <w:rFonts w:asciiTheme="minorHAnsi" w:hAnsiTheme="minorHAnsi" w:cstheme="minorHAnsi"/>
          <w:b/>
          <w:spacing w:val="-3"/>
          <w:sz w:val="28"/>
          <w:szCs w:val="28"/>
        </w:rPr>
        <w:t xml:space="preserve">STAGE 1: </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35C5203D"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34967C2"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121E72E4"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52A6082"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3B67E9C1"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67282CC"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5210C69E"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spacing w:val="-3"/>
              </w:rPr>
              <w:t>Technical/Operational / Experience Requirements</w:t>
            </w:r>
          </w:p>
        </w:tc>
        <w:tc>
          <w:tcPr>
            <w:tcW w:w="1134" w:type="dxa"/>
          </w:tcPr>
          <w:p w14:paraId="68A07490" w14:textId="6601A0A0" w:rsidR="001C5DA9" w:rsidRPr="00931C80" w:rsidRDefault="002A77BE" w:rsidP="002A77BE">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6</w:t>
            </w:r>
            <w:r w:rsidR="001C5DA9" w:rsidRPr="00931C80">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6EA497FE" w14:textId="77777777" w:rsidR="001C5DA9" w:rsidRPr="00931C80" w:rsidRDefault="001C5DA9" w:rsidP="001C5DA9">
            <w:pPr>
              <w:suppressAutoHyphens/>
              <w:spacing w:after="60"/>
              <w:jc w:val="both"/>
              <w:rPr>
                <w:rFonts w:asciiTheme="minorHAnsi" w:hAnsiTheme="minorHAnsi" w:cstheme="minorHAnsi"/>
                <w:b w:val="0"/>
              </w:rPr>
            </w:pPr>
          </w:p>
        </w:tc>
      </w:tr>
      <w:tr w:rsidR="001C5DA9" w:rsidRPr="00931C80" w14:paraId="333A8A1A"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1C7F5BF8"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2</w:t>
            </w:r>
          </w:p>
        </w:tc>
        <w:tc>
          <w:tcPr>
            <w:cnfStyle w:val="000010000000" w:firstRow="0" w:lastRow="0" w:firstColumn="0" w:lastColumn="0" w:oddVBand="1" w:evenVBand="0" w:oddHBand="0" w:evenHBand="0" w:firstRowFirstColumn="0" w:firstRowLastColumn="0" w:lastRowFirstColumn="0" w:lastRowLastColumn="0"/>
            <w:tcW w:w="5388" w:type="dxa"/>
          </w:tcPr>
          <w:p w14:paraId="5CF7FE2D"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rPr>
              <w:t xml:space="preserve">Price </w:t>
            </w:r>
          </w:p>
        </w:tc>
        <w:tc>
          <w:tcPr>
            <w:tcW w:w="1134" w:type="dxa"/>
          </w:tcPr>
          <w:p w14:paraId="30DEF052" w14:textId="77777777" w:rsidR="001C5DA9" w:rsidRPr="00931C80" w:rsidRDefault="001C5DA9" w:rsidP="001C5DA9">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40%</w:t>
            </w:r>
          </w:p>
        </w:tc>
        <w:tc>
          <w:tcPr>
            <w:cnfStyle w:val="000100000000" w:firstRow="0" w:lastRow="0" w:firstColumn="0" w:lastColumn="1" w:oddVBand="0" w:evenVBand="0" w:oddHBand="0" w:evenHBand="0" w:firstRowFirstColumn="0" w:firstRowLastColumn="0" w:lastRowFirstColumn="0" w:lastRowLastColumn="0"/>
            <w:tcW w:w="1701" w:type="dxa"/>
          </w:tcPr>
          <w:p w14:paraId="73B649CF" w14:textId="77777777" w:rsidR="001C5DA9" w:rsidRPr="00931C80" w:rsidRDefault="001C5DA9" w:rsidP="001C5DA9">
            <w:pPr>
              <w:suppressAutoHyphens/>
              <w:spacing w:after="60"/>
              <w:jc w:val="both"/>
              <w:rPr>
                <w:rFonts w:asciiTheme="minorHAnsi" w:hAnsiTheme="minorHAnsi" w:cstheme="minorHAnsi"/>
              </w:rPr>
            </w:pPr>
          </w:p>
        </w:tc>
      </w:tr>
      <w:tr w:rsidR="001C5DA9" w:rsidRPr="00931C80" w14:paraId="11F7B085"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67D0E3AE"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53BB7B0D"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A6C90B1" w14:textId="77777777" w:rsidR="001C5DA9" w:rsidRPr="00931C80" w:rsidRDefault="001C5DA9" w:rsidP="001C5DA9">
            <w:pPr>
              <w:suppressAutoHyphens/>
              <w:spacing w:after="60"/>
              <w:jc w:val="both"/>
              <w:rPr>
                <w:rFonts w:asciiTheme="minorHAnsi" w:hAnsiTheme="minorHAnsi" w:cstheme="minorHAnsi"/>
                <w:b w:val="0"/>
              </w:rPr>
            </w:pPr>
          </w:p>
        </w:tc>
      </w:tr>
    </w:tbl>
    <w:p w14:paraId="663B861A" w14:textId="77777777" w:rsidR="001C5DA9" w:rsidRDefault="001C5DA9" w:rsidP="001C5DA9">
      <w:pPr>
        <w:tabs>
          <w:tab w:val="left" w:pos="-720"/>
          <w:tab w:val="left" w:pos="709"/>
        </w:tabs>
        <w:spacing w:after="240"/>
        <w:ind w:left="709"/>
        <w:jc w:val="both"/>
        <w:rPr>
          <w:rFonts w:asciiTheme="minorHAnsi" w:hAnsiTheme="minorHAnsi" w:cstheme="minorHAnsi"/>
          <w:spacing w:val="-3"/>
        </w:rPr>
      </w:pPr>
    </w:p>
    <w:p w14:paraId="14947E99" w14:textId="0AD9AC10" w:rsidR="001C5DA9" w:rsidRPr="009E4D4D" w:rsidRDefault="002A77BE" w:rsidP="007D7F81">
      <w:pPr>
        <w:tabs>
          <w:tab w:val="left" w:pos="-720"/>
          <w:tab w:val="left" w:pos="709"/>
        </w:tabs>
        <w:spacing w:after="240"/>
        <w:ind w:left="709"/>
        <w:jc w:val="both"/>
        <w:rPr>
          <w:rFonts w:asciiTheme="minorHAnsi" w:hAnsiTheme="minorHAnsi" w:cstheme="minorHAnsi"/>
          <w:sz w:val="28"/>
          <w:szCs w:val="28"/>
        </w:rPr>
      </w:pPr>
      <w:r w:rsidRPr="009E4D4D">
        <w:rPr>
          <w:rFonts w:asciiTheme="minorHAnsi" w:hAnsiTheme="minorHAnsi" w:cstheme="minorHAnsi"/>
          <w:b/>
          <w:spacing w:val="-3"/>
          <w:sz w:val="28"/>
          <w:szCs w:val="28"/>
        </w:rPr>
        <w:t>STAGE 2:</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2A77BE" w:rsidRPr="00931C80" w14:paraId="4D143CF6" w14:textId="77777777" w:rsidTr="009228E8">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759E7F16" w14:textId="77777777" w:rsidR="002A77BE" w:rsidRPr="00931C80" w:rsidRDefault="002A77BE" w:rsidP="009228E8">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5C7E7629"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7A87F6CE" w14:textId="77777777" w:rsidR="002A77BE" w:rsidRPr="00931C80" w:rsidRDefault="002A77BE" w:rsidP="009228E8">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2A77BE" w:rsidRPr="00931C80" w14:paraId="61933B18" w14:textId="77777777" w:rsidTr="009228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C739A96" w14:textId="77777777" w:rsidR="002A77BE" w:rsidRPr="00B13213" w:rsidRDefault="002A77BE" w:rsidP="009228E8">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19FE3194" w14:textId="677BF6A9" w:rsidR="002A77BE" w:rsidRPr="00931C80" w:rsidRDefault="002A77BE" w:rsidP="009228E8">
            <w:pPr>
              <w:suppressAutoHyphens/>
              <w:spacing w:after="60"/>
              <w:jc w:val="both"/>
              <w:rPr>
                <w:rFonts w:asciiTheme="minorHAnsi" w:hAnsiTheme="minorHAnsi" w:cstheme="minorHAnsi"/>
                <w:b/>
              </w:rPr>
            </w:pPr>
            <w:r>
              <w:rPr>
                <w:rFonts w:asciiTheme="minorHAnsi" w:hAnsiTheme="minorHAnsi" w:cstheme="minorHAnsi"/>
                <w:b/>
                <w:spacing w:val="-3"/>
              </w:rPr>
              <w:t xml:space="preserve">Presentation </w:t>
            </w:r>
          </w:p>
        </w:tc>
        <w:tc>
          <w:tcPr>
            <w:tcW w:w="1134" w:type="dxa"/>
          </w:tcPr>
          <w:p w14:paraId="47C0C060" w14:textId="737458DE" w:rsidR="002A77BE" w:rsidRPr="00931C80" w:rsidRDefault="002A77BE" w:rsidP="009228E8">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100%</w:t>
            </w:r>
          </w:p>
        </w:tc>
        <w:tc>
          <w:tcPr>
            <w:cnfStyle w:val="000100000000" w:firstRow="0" w:lastRow="0" w:firstColumn="0" w:lastColumn="1" w:oddVBand="0" w:evenVBand="0" w:oddHBand="0" w:evenHBand="0" w:firstRowFirstColumn="0" w:firstRowLastColumn="0" w:lastRowFirstColumn="0" w:lastRowLastColumn="0"/>
            <w:tcW w:w="1701" w:type="dxa"/>
          </w:tcPr>
          <w:p w14:paraId="48A0F2E6" w14:textId="77777777" w:rsidR="002A77BE" w:rsidRPr="00931C80" w:rsidRDefault="002A77BE" w:rsidP="009228E8">
            <w:pPr>
              <w:suppressAutoHyphens/>
              <w:spacing w:after="60"/>
              <w:jc w:val="both"/>
              <w:rPr>
                <w:rFonts w:asciiTheme="minorHAnsi" w:hAnsiTheme="minorHAnsi" w:cstheme="minorHAnsi"/>
                <w:b w:val="0"/>
              </w:rPr>
            </w:pPr>
          </w:p>
        </w:tc>
      </w:tr>
      <w:tr w:rsidR="002A77BE" w:rsidRPr="00931C80" w14:paraId="035F17AE" w14:textId="77777777" w:rsidTr="009228E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3E9BE47E"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7D999B00" w14:textId="77777777" w:rsidR="002A77BE" w:rsidRPr="00931C80" w:rsidRDefault="002A77BE" w:rsidP="009228E8">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08DC380E" w14:textId="77777777" w:rsidR="002A77BE" w:rsidRPr="00931C80" w:rsidRDefault="002A77BE" w:rsidP="009228E8">
            <w:pPr>
              <w:suppressAutoHyphens/>
              <w:spacing w:after="60"/>
              <w:jc w:val="both"/>
              <w:rPr>
                <w:rFonts w:asciiTheme="minorHAnsi" w:hAnsiTheme="minorHAnsi" w:cstheme="minorHAnsi"/>
                <w:b w:val="0"/>
              </w:rPr>
            </w:pPr>
          </w:p>
        </w:tc>
      </w:tr>
    </w:tbl>
    <w:p w14:paraId="2E7DD79C" w14:textId="77777777" w:rsidR="002A77BE" w:rsidRDefault="002A77BE" w:rsidP="001C5DA9">
      <w:pPr>
        <w:rPr>
          <w:rFonts w:asciiTheme="minorHAnsi" w:hAnsiTheme="minorHAnsi" w:cstheme="minorHAnsi"/>
        </w:rPr>
      </w:pPr>
    </w:p>
    <w:p w14:paraId="256382D2" w14:textId="77777777" w:rsidR="002A77BE" w:rsidRPr="00931C80" w:rsidRDefault="002A77BE" w:rsidP="001C5DA9">
      <w:pPr>
        <w:rPr>
          <w:rFonts w:asciiTheme="minorHAnsi" w:hAnsiTheme="minorHAnsi" w:cstheme="minorHAnsi"/>
        </w:rPr>
      </w:pPr>
    </w:p>
    <w:p w14:paraId="1FC95D52" w14:textId="77777777" w:rsidR="001C5DA9" w:rsidRPr="00931C80" w:rsidRDefault="001C5DA9" w:rsidP="001C5DA9">
      <w:pPr>
        <w:rPr>
          <w:rFonts w:asciiTheme="minorHAnsi" w:hAnsiTheme="minorHAnsi" w:cstheme="minorHAnsi"/>
        </w:rPr>
      </w:pPr>
    </w:p>
    <w:p w14:paraId="0B0DCCF0" w14:textId="77777777" w:rsidR="001C5DA9" w:rsidRPr="00931C80" w:rsidRDefault="001C5DA9" w:rsidP="001C5DA9">
      <w:pPr>
        <w:suppressAutoHyphens/>
        <w:spacing w:after="240"/>
        <w:jc w:val="both"/>
        <w:rPr>
          <w:rFonts w:asciiTheme="minorHAnsi" w:hAnsiTheme="minorHAnsi" w:cstheme="minorHAnsi"/>
          <w:b/>
          <w:bCs/>
        </w:rPr>
      </w:pPr>
      <w:r w:rsidRPr="00931C80">
        <w:rPr>
          <w:rFonts w:asciiTheme="minorHAnsi" w:hAnsiTheme="minorHAnsi" w:cstheme="minorHAnsi"/>
          <w:b/>
        </w:rPr>
        <w:t>6.1</w:t>
      </w:r>
      <w:r w:rsidRPr="00931C80">
        <w:rPr>
          <w:rFonts w:asciiTheme="minorHAnsi" w:hAnsiTheme="minorHAnsi" w:cstheme="minorHAnsi"/>
          <w:b/>
        </w:rPr>
        <w:tab/>
        <w:t>Scored Questions: Technical/Operational Requirements</w:t>
      </w:r>
    </w:p>
    <w:p w14:paraId="2B7BC4DE" w14:textId="77777777" w:rsidR="001C5DA9" w:rsidRPr="00931C80" w:rsidRDefault="001C5DA9" w:rsidP="001C5DA9">
      <w:pPr>
        <w:suppressAutoHyphens/>
        <w:spacing w:after="240"/>
        <w:jc w:val="both"/>
        <w:rPr>
          <w:rFonts w:asciiTheme="minorHAnsi" w:hAnsiTheme="minorHAnsi" w:cstheme="minorHAnsi"/>
          <w:bCs/>
        </w:rPr>
      </w:pPr>
      <w:r w:rsidRPr="00931C80">
        <w:rPr>
          <w:rFonts w:asciiTheme="minorHAnsi" w:hAnsiTheme="minorHAnsi" w:cstheme="minorHAnsi"/>
        </w:rPr>
        <w:t>Each “Scored” Technical/Operational</w:t>
      </w:r>
      <w:r w:rsidRPr="00931C80">
        <w:rPr>
          <w:rFonts w:asciiTheme="minorHAnsi" w:hAnsiTheme="minorHAnsi" w:cstheme="minorHAnsi"/>
          <w:b/>
          <w:spacing w:val="-3"/>
        </w:rPr>
        <w:t xml:space="preserve"> </w:t>
      </w:r>
      <w:r w:rsidRPr="00931C80">
        <w:rPr>
          <w:rFonts w:asciiTheme="minorHAnsi" w:hAnsiTheme="minorHAnsi" w:cstheme="minorHAnsi"/>
        </w:rPr>
        <w:t xml:space="preserve">question will be marked out of a maximum of 5 marks and then weighted as indicated. The marks will be awarded as detailed in the table below.  These sections will count for 60% of the overall tender score. </w:t>
      </w:r>
    </w:p>
    <w:tbl>
      <w:tblPr>
        <w:tblStyle w:val="LightList-Accent21"/>
        <w:tblW w:w="8839" w:type="dxa"/>
        <w:jc w:val="center"/>
        <w:tblLook w:val="0000" w:firstRow="0" w:lastRow="0" w:firstColumn="0" w:lastColumn="0" w:noHBand="0" w:noVBand="0"/>
      </w:tblPr>
      <w:tblGrid>
        <w:gridCol w:w="2128"/>
        <w:gridCol w:w="6711"/>
      </w:tblGrid>
      <w:tr w:rsidR="001C5DA9" w:rsidRPr="00931C80" w14:paraId="49C3680E"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463C3C89"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0FEB1CFA"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14E97A10"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687BB4A1"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6CCD72A1"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0B38B24"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2EDB94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 </w:t>
            </w:r>
          </w:p>
        </w:tc>
      </w:tr>
      <w:tr w:rsidR="001C5DA9" w:rsidRPr="00931C80" w14:paraId="5F6A0628"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BFC842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01671C9F"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6BC1BFA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02E3275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p>
        </w:tc>
      </w:tr>
      <w:tr w:rsidR="001C5DA9" w:rsidRPr="00931C80" w14:paraId="0A8E0FB4"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17B118B"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lastRenderedPageBreak/>
              <w:t>Acceptable = 3</w:t>
            </w:r>
          </w:p>
        </w:tc>
        <w:tc>
          <w:tcPr>
            <w:tcW w:w="6711" w:type="dxa"/>
          </w:tcPr>
          <w:p w14:paraId="695C9FE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216FCA7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p>
          <w:p w14:paraId="58B7499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p>
        </w:tc>
      </w:tr>
      <w:tr w:rsidR="001C5DA9" w:rsidRPr="00931C80" w14:paraId="4D0A4777"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6FD1F92"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Concern = 2</w:t>
            </w:r>
          </w:p>
        </w:tc>
        <w:tc>
          <w:tcPr>
            <w:tcW w:w="6711" w:type="dxa"/>
          </w:tcPr>
          <w:p w14:paraId="37B0D9D7"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16A1D09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58CD0A20"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63D822D"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1E6471E8"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Poor = 1</w:t>
            </w:r>
          </w:p>
        </w:tc>
        <w:tc>
          <w:tcPr>
            <w:tcW w:w="6711" w:type="dxa"/>
          </w:tcPr>
          <w:p w14:paraId="0E728450"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5A4A98EC"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AD987D9"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46537A88"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00B7B305"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t xml:space="preserve">Unacceptable = 0 </w:t>
            </w:r>
          </w:p>
        </w:tc>
        <w:tc>
          <w:tcPr>
            <w:tcW w:w="6711" w:type="dxa"/>
          </w:tcPr>
          <w:p w14:paraId="225B82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2BB9F20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17878D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0B909095"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440765C4"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6AD7EE89"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78E6F1E8"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4C36F1C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72E6FC78" w14:textId="77777777" w:rsidR="001C5DA9" w:rsidRPr="00931C80" w:rsidRDefault="001C5DA9" w:rsidP="001C5DA9">
      <w:pPr>
        <w:tabs>
          <w:tab w:val="left" w:pos="-720"/>
          <w:tab w:val="left" w:pos="0"/>
        </w:tabs>
        <w:suppressAutoHyphens/>
        <w:spacing w:after="240"/>
        <w:jc w:val="both"/>
        <w:rPr>
          <w:rFonts w:asciiTheme="minorHAnsi" w:hAnsiTheme="minorHAnsi" w:cstheme="minorHAnsi"/>
          <w:b/>
          <w:spacing w:val="-3"/>
        </w:rPr>
      </w:pPr>
      <w:r w:rsidRPr="00931C80">
        <w:rPr>
          <w:rFonts w:asciiTheme="minorHAnsi" w:hAnsiTheme="minorHAnsi" w:cstheme="minorHAnsi"/>
          <w:b/>
          <w:spacing w:val="-3"/>
        </w:rPr>
        <w:t>6.2</w:t>
      </w:r>
      <w:r w:rsidRPr="00931C80">
        <w:rPr>
          <w:rFonts w:asciiTheme="minorHAnsi" w:hAnsiTheme="minorHAnsi" w:cstheme="minorHAnsi"/>
          <w:b/>
          <w:spacing w:val="-3"/>
        </w:rPr>
        <w:tab/>
        <w:t>Scored Questions – Pricing Schedule</w:t>
      </w:r>
    </w:p>
    <w:p w14:paraId="22706DDF" w14:textId="42ECC8DA" w:rsidR="001C5DA9" w:rsidRPr="00931C80" w:rsidRDefault="001C5DA9" w:rsidP="001C5DA9">
      <w:pPr>
        <w:tabs>
          <w:tab w:val="left" w:pos="-720"/>
          <w:tab w:val="left" w:pos="0"/>
        </w:tabs>
        <w:suppressAutoHyphens/>
        <w:spacing w:after="240"/>
        <w:jc w:val="both"/>
        <w:rPr>
          <w:rFonts w:asciiTheme="minorHAnsi" w:hAnsiTheme="minorHAnsi" w:cstheme="minorHAnsi"/>
          <w:spacing w:val="-3"/>
        </w:rPr>
      </w:pPr>
      <w:r w:rsidRPr="00931C80">
        <w:rPr>
          <w:rFonts w:asciiTheme="minorHAnsi" w:hAnsiTheme="minorHAnsi" w:cstheme="minorHAnsi"/>
        </w:rPr>
        <w:t xml:space="preserve">Bidders are required to submit </w:t>
      </w:r>
      <w:r w:rsidR="0073561D">
        <w:rPr>
          <w:rFonts w:asciiTheme="minorHAnsi" w:hAnsiTheme="minorHAnsi" w:cstheme="minorHAnsi"/>
        </w:rPr>
        <w:t xml:space="preserve">a breakdown of </w:t>
      </w:r>
      <w:r w:rsidRPr="00931C80">
        <w:rPr>
          <w:rFonts w:asciiTheme="minorHAnsi" w:hAnsiTheme="minorHAnsi" w:cstheme="minorHAnsi"/>
        </w:rPr>
        <w:t xml:space="preserve">work as detailed in the specification. This price will be final and binding in any subsequent contract for this package of work for the entire life of the contract.  </w:t>
      </w:r>
    </w:p>
    <w:p w14:paraId="4E33DB9A" w14:textId="77777777" w:rsidR="001C5DA9" w:rsidRPr="00931C80" w:rsidRDefault="001C5DA9" w:rsidP="001C5DA9">
      <w:pPr>
        <w:tabs>
          <w:tab w:val="left" w:pos="-720"/>
          <w:tab w:val="left" w:pos="0"/>
        </w:tabs>
        <w:suppressAutoHyphens/>
        <w:spacing w:after="240"/>
        <w:jc w:val="both"/>
        <w:rPr>
          <w:rFonts w:asciiTheme="minorHAnsi" w:hAnsiTheme="minorHAnsi" w:cstheme="minorHAnsi"/>
          <w:bCs/>
        </w:rPr>
      </w:pPr>
      <w:r w:rsidRPr="00931C80">
        <w:rPr>
          <w:rFonts w:asciiTheme="minorHAnsi" w:hAnsiTheme="minorHAnsi" w:cstheme="minorHAnsi"/>
        </w:rPr>
        <w:t xml:space="preserve">The price element of this Tender will be </w:t>
      </w:r>
      <w:r w:rsidRPr="00931C80">
        <w:rPr>
          <w:rFonts w:asciiTheme="minorHAnsi" w:hAnsiTheme="minorHAnsi" w:cstheme="minorHAnsi"/>
          <w:b/>
        </w:rPr>
        <w:t>worth 40% of the total score</w:t>
      </w:r>
      <w:r w:rsidRPr="00931C80">
        <w:rPr>
          <w:rFonts w:asciiTheme="minorHAnsi" w:hAnsiTheme="minorHAnsi" w:cstheme="minorHAnsi"/>
        </w:rPr>
        <w:t xml:space="preserve">. </w:t>
      </w:r>
    </w:p>
    <w:p w14:paraId="367C89BF" w14:textId="77777777" w:rsidR="001C5DA9" w:rsidRPr="00931C80" w:rsidRDefault="001C5DA9" w:rsidP="001C5DA9">
      <w:pPr>
        <w:tabs>
          <w:tab w:val="left" w:pos="-720"/>
        </w:tabs>
        <w:suppressAutoHyphens/>
        <w:spacing w:after="240"/>
        <w:jc w:val="both"/>
        <w:rPr>
          <w:rFonts w:asciiTheme="minorHAnsi" w:hAnsiTheme="minorHAnsi" w:cstheme="minorHAnsi"/>
          <w:bCs/>
        </w:rPr>
      </w:pPr>
      <w:r w:rsidRPr="00931C80">
        <w:rPr>
          <w:rFonts w:asciiTheme="minorHAnsi" w:hAnsiTheme="minorHAnsi" w:cstheme="minorHAnsi"/>
          <w:spacing w:val="-3"/>
        </w:rPr>
        <w:lastRenderedPageBreak/>
        <w:t>Falmouth University will not accept liability for any costs omitted from the tendered price/s that the Bidder has not declared in their Tender submission as falling payable by Falmouth University.</w:t>
      </w:r>
      <w:r w:rsidRPr="00931C80">
        <w:rPr>
          <w:rFonts w:asciiTheme="minorHAnsi" w:hAnsiTheme="minorHAnsi" w:cstheme="minorHAnsi"/>
        </w:rPr>
        <w:t xml:space="preserve"> Prices will not be amended after acceptance of the ITT, save as a result of clarifications issued by Falmouth University.</w:t>
      </w:r>
    </w:p>
    <w:p w14:paraId="62BD4651" w14:textId="77777777" w:rsidR="001C5DA9" w:rsidRPr="00931C80" w:rsidRDefault="001C5DA9" w:rsidP="001C5DA9">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The price schedule should be completed by each Bidder.  All prices quoted shall be in pounds sterling (GBP) and exclude VAT.</w:t>
      </w:r>
    </w:p>
    <w:p w14:paraId="2855E69B" w14:textId="77777777" w:rsidR="001C5DA9" w:rsidRPr="00EE5FD2"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EE5FD2">
        <w:rPr>
          <w:rFonts w:asciiTheme="minorHAnsi" w:eastAsiaTheme="majorEastAsia" w:hAnsiTheme="minorHAnsi" w:cstheme="minorHAnsi"/>
          <w:b/>
          <w:bCs/>
          <w:color w:val="auto"/>
          <w:kern w:val="3"/>
          <w:sz w:val="28"/>
          <w:szCs w:val="28"/>
        </w:rPr>
        <w:t>Conditions</w:t>
      </w:r>
      <w:r w:rsidRPr="00EE5FD2">
        <w:rPr>
          <w:rFonts w:asciiTheme="minorHAnsi" w:eastAsiaTheme="majorEastAsia" w:hAnsiTheme="minorHAnsi" w:cstheme="minorHAnsi"/>
          <w:b/>
          <w:bCs/>
          <w:color w:val="auto"/>
          <w:spacing w:val="-3"/>
          <w:kern w:val="3"/>
          <w:sz w:val="28"/>
          <w:szCs w:val="28"/>
        </w:rPr>
        <w:t xml:space="preserve"> of Tendering</w:t>
      </w:r>
    </w:p>
    <w:p w14:paraId="027C98A3" w14:textId="77777777" w:rsidR="001C5DA9" w:rsidRPr="00931C80" w:rsidRDefault="001C5DA9" w:rsidP="001C5DA9">
      <w:pPr>
        <w:numPr>
          <w:ilvl w:val="1"/>
          <w:numId w:val="3"/>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00F84DE8"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liable for any expenses or costs resulting from the cancellation of this tender process or for any other costs incurred by those tendering in response to the ITT. </w:t>
      </w:r>
    </w:p>
    <w:p w14:paraId="50D16299"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0BC0639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In submitting your tender, you do so in accordance with the conditions specified or referred to herein.</w:t>
      </w:r>
    </w:p>
    <w:p w14:paraId="6EB960AF"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58BF08B1"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The Tender shall remain open for acceptance by Falmouth University for a period of 3 months from the date specified for its return.</w:t>
      </w:r>
    </w:p>
    <w:p w14:paraId="33BD568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is not bound to accept the lowest or any Tender and reserves the right to accept or award the contract in whole, in part, or not at all.</w:t>
      </w:r>
    </w:p>
    <w:p w14:paraId="01AD45E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6F603025"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5823EB3C"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Any aspects of your Tender which are essential to the quality, cost and delivery of the service must be incorporated into the response.</w:t>
      </w:r>
    </w:p>
    <w:p w14:paraId="75044E03"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4131B48A"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2AE7D7E5"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Tender submission and all correspondence with Falmouth University must be written in English. </w:t>
      </w:r>
    </w:p>
    <w:p w14:paraId="1B5223CA"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3933CDAE"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lastRenderedPageBreak/>
        <w:t>All current and future British Legislation/Standards or EU Legislation/Standards or other equivalents shall apply to all goods and services to be supplied where relevant.</w:t>
      </w:r>
    </w:p>
    <w:p w14:paraId="13666920"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5ADBAD17"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88C3B99" w14:textId="77777777" w:rsidR="001C5DA9" w:rsidRPr="00EE5FD2"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sidRPr="00EE5FD2">
        <w:rPr>
          <w:rFonts w:asciiTheme="minorHAnsi" w:eastAsiaTheme="majorEastAsia" w:hAnsiTheme="minorHAnsi" w:cstheme="minorHAnsi"/>
          <w:b/>
          <w:bCs/>
          <w:color w:val="auto"/>
          <w:kern w:val="3"/>
          <w:sz w:val="28"/>
          <w:szCs w:val="28"/>
          <w:lang w:val="en-US"/>
        </w:rPr>
        <w:t>Terms and Conditions</w:t>
      </w:r>
    </w:p>
    <w:p w14:paraId="76D73A2A" w14:textId="77777777" w:rsidR="001C5DA9" w:rsidRPr="00931C80" w:rsidRDefault="001C5DA9" w:rsidP="001C5DA9">
      <w:pPr>
        <w:numPr>
          <w:ilvl w:val="1"/>
          <w:numId w:val="3"/>
        </w:numPr>
        <w:tabs>
          <w:tab w:val="left" w:pos="-720"/>
          <w:tab w:val="left" w:pos="709"/>
        </w:tabs>
        <w:suppressAutoHyphens/>
        <w:spacing w:after="240"/>
        <w:ind w:left="709" w:hanging="709"/>
        <w:jc w:val="both"/>
        <w:rPr>
          <w:rFonts w:asciiTheme="minorHAnsi" w:eastAsia="DejaVu Sans" w:hAnsiTheme="minorHAnsi" w:cstheme="minorHAnsi"/>
          <w:color w:val="auto"/>
          <w:kern w:val="3"/>
          <w:lang w:val="en-US"/>
        </w:rPr>
      </w:pPr>
      <w:r w:rsidRPr="00931C80">
        <w:rPr>
          <w:rFonts w:asciiTheme="minorHAnsi" w:eastAsia="DejaVu Sans" w:hAnsiTheme="minorHAnsi" w:cstheme="minorHAnsi"/>
          <w:color w:val="auto"/>
          <w:kern w:val="3"/>
          <w:lang w:val="en-US"/>
        </w:rPr>
        <w:t xml:space="preserve">Subject to review (as part of the contractual award process). This work will form part of the contract. </w:t>
      </w:r>
    </w:p>
    <w:bookmarkStart w:id="3" w:name="_MON_1549440346"/>
    <w:bookmarkEnd w:id="3"/>
    <w:p w14:paraId="39DF5871" w14:textId="53225CEC" w:rsidR="001C5DA9" w:rsidRPr="00931C80" w:rsidRDefault="001C5DA9" w:rsidP="001C5DA9">
      <w:pPr>
        <w:tabs>
          <w:tab w:val="left" w:pos="-720"/>
          <w:tab w:val="left" w:pos="709"/>
        </w:tabs>
        <w:spacing w:after="240"/>
        <w:jc w:val="both"/>
        <w:rPr>
          <w:rFonts w:asciiTheme="minorHAnsi" w:hAnsiTheme="minorHAnsi" w:cstheme="minorHAnsi"/>
          <w:lang w:val="en-US"/>
        </w:rPr>
      </w:pPr>
      <w:r w:rsidRPr="00931C80">
        <w:rPr>
          <w:rFonts w:asciiTheme="minorHAnsi" w:hAnsiTheme="minorHAnsi" w:cstheme="minorHAnsi"/>
          <w:lang w:val="en-US"/>
        </w:rPr>
        <w:object w:dxaOrig="1513" w:dyaOrig="960" w14:anchorId="7E8A4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pt" o:ole="">
            <v:imagedata r:id="rId19" o:title=""/>
          </v:shape>
          <o:OLEObject Type="Embed" ProgID="Word.Document.12" ShapeID="_x0000_i1025" DrawAspect="Icon" ObjectID="_1550652077" r:id="rId20">
            <o:FieldCodes>\s</o:FieldCodes>
          </o:OLEObject>
        </w:object>
      </w:r>
      <w:bookmarkStart w:id="4" w:name="_MON_1550578718"/>
      <w:bookmarkEnd w:id="4"/>
      <w:r w:rsidR="009E4D4D">
        <w:rPr>
          <w:rFonts w:asciiTheme="minorHAnsi" w:hAnsiTheme="minorHAnsi" w:cstheme="minorHAnsi"/>
          <w:lang w:val="en-US"/>
        </w:rPr>
        <w:object w:dxaOrig="1513" w:dyaOrig="960" w14:anchorId="02640BB9">
          <v:shape id="_x0000_i1026" type="#_x0000_t75" style="width:75.6pt;height:48pt" o:ole="">
            <v:imagedata r:id="rId21" o:title=""/>
          </v:shape>
          <o:OLEObject Type="Embed" ProgID="Word.Document.12" ShapeID="_x0000_i1026" DrawAspect="Icon" ObjectID="_1550652078" r:id="rId22">
            <o:FieldCodes>\s</o:FieldCodes>
          </o:OLEObject>
        </w:object>
      </w:r>
    </w:p>
    <w:p w14:paraId="4850B234" w14:textId="77777777" w:rsidR="001C5DA9" w:rsidRPr="00931C80" w:rsidRDefault="001C5DA9" w:rsidP="001C5DA9">
      <w:pPr>
        <w:tabs>
          <w:tab w:val="left" w:pos="-720"/>
          <w:tab w:val="left" w:pos="709"/>
        </w:tabs>
        <w:spacing w:after="240"/>
        <w:jc w:val="both"/>
        <w:rPr>
          <w:rFonts w:asciiTheme="minorHAnsi" w:hAnsiTheme="minorHAnsi" w:cstheme="minorHAnsi"/>
          <w:lang w:val="en-US"/>
        </w:rPr>
      </w:pPr>
    </w:p>
    <w:p w14:paraId="5AD155D9" w14:textId="77777777" w:rsidR="001C5DA9" w:rsidRPr="00931C80" w:rsidRDefault="001C5DA9" w:rsidP="001C5DA9">
      <w:pPr>
        <w:spacing w:after="200" w:line="276" w:lineRule="auto"/>
        <w:rPr>
          <w:rFonts w:asciiTheme="minorHAnsi" w:hAnsiTheme="minorHAnsi" w:cstheme="minorHAnsi"/>
          <w:b/>
          <w:bCs/>
          <w:lang w:val="en-US"/>
        </w:rPr>
      </w:pPr>
      <w:r w:rsidRPr="00931C80">
        <w:rPr>
          <w:rFonts w:asciiTheme="minorHAnsi" w:hAnsiTheme="minorHAnsi" w:cstheme="minorHAnsi"/>
          <w:b/>
          <w:lang w:val="en-US"/>
        </w:rPr>
        <w:br w:type="page"/>
      </w:r>
    </w:p>
    <w:p w14:paraId="2BD74152" w14:textId="77777777" w:rsidR="001C5DA9" w:rsidRPr="00EE5FD2" w:rsidRDefault="001C5DA9" w:rsidP="001C5DA9">
      <w:pPr>
        <w:numPr>
          <w:ilvl w:val="0"/>
          <w:numId w:val="3"/>
        </w:numPr>
        <w:tabs>
          <w:tab w:val="left" w:pos="-720"/>
        </w:tabs>
        <w:suppressAutoHyphens/>
        <w:autoSpaceDN w:val="0"/>
        <w:spacing w:after="240" w:line="276" w:lineRule="auto"/>
        <w:jc w:val="both"/>
        <w:textAlignment w:val="baseline"/>
        <w:rPr>
          <w:rFonts w:asciiTheme="minorHAnsi" w:eastAsia="DejaVu Sans" w:hAnsiTheme="minorHAnsi" w:cstheme="minorHAnsi"/>
          <w:b/>
          <w:bCs/>
          <w:color w:val="auto"/>
          <w:kern w:val="3"/>
          <w:sz w:val="28"/>
          <w:szCs w:val="28"/>
          <w:lang w:val="en-US"/>
        </w:rPr>
      </w:pPr>
      <w:r w:rsidRPr="00EE5FD2">
        <w:rPr>
          <w:rFonts w:asciiTheme="minorHAnsi" w:eastAsia="DejaVu Sans" w:hAnsiTheme="minorHAnsi" w:cstheme="minorHAnsi"/>
          <w:b/>
          <w:color w:val="auto"/>
          <w:kern w:val="3"/>
          <w:sz w:val="28"/>
          <w:szCs w:val="28"/>
          <w:lang w:val="en-US"/>
        </w:rPr>
        <w:lastRenderedPageBreak/>
        <w:t>Schedule A – PRE-QUALIFICATION QUESTIONS</w:t>
      </w:r>
    </w:p>
    <w:tbl>
      <w:tblPr>
        <w:tblStyle w:val="LightList-Accent21"/>
        <w:tblW w:w="5019" w:type="pct"/>
        <w:tblLayout w:type="fixed"/>
        <w:tblLook w:val="0000" w:firstRow="0" w:lastRow="0" w:firstColumn="0" w:lastColumn="0" w:noHBand="0" w:noVBand="0"/>
      </w:tblPr>
      <w:tblGrid>
        <w:gridCol w:w="7521"/>
        <w:gridCol w:w="1106"/>
        <w:gridCol w:w="1827"/>
      </w:tblGrid>
      <w:tr w:rsidR="001C5DA9" w:rsidRPr="00931C80" w14:paraId="0338A085"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BF1B84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16774B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E72BE7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0302E0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205C781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5"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5"/>
          </w:p>
        </w:tc>
      </w:tr>
      <w:tr w:rsidR="001C5DA9" w:rsidRPr="00931C80" w14:paraId="6EB620F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79A941A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6D4798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9213D4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C1C6A0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491D03A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96F92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B39E9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47B6F9B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FB6B7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7E07F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6A926A0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DE6C6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1574A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0CC135B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6B3732A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FA02A3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7F8E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E893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721A81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908E485"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958C1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7D094E2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2217CC2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33A9F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7A0B64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27C766B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002DC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4FE88F1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55274A"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27BC34C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7A4175E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323550"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9D10BD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3BFF5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DB2EC92"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F33E33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lastRenderedPageBreak/>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4A105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005D131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55A6D0B"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42A56E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07540D0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3E8390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9228E8">
              <w:rPr>
                <w:rFonts w:asciiTheme="minorHAnsi" w:eastAsia="Times New Roman" w:hAnsiTheme="minorHAnsi" w:cstheme="minorHAnsi"/>
                <w:color w:val="000080"/>
                <w:lang w:eastAsia="en-GB"/>
              </w:rPr>
            </w:r>
            <w:r w:rsidR="009228E8">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84917E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9228E8">
              <w:rPr>
                <w:rFonts w:asciiTheme="minorHAnsi" w:eastAsia="Times New Roman" w:hAnsiTheme="minorHAnsi" w:cstheme="minorHAnsi"/>
                <w:color w:val="000080"/>
                <w:lang w:eastAsia="en-GB"/>
              </w:rPr>
            </w:r>
            <w:r w:rsidR="009228E8">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072756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9228E8">
              <w:rPr>
                <w:rFonts w:asciiTheme="minorHAnsi" w:eastAsia="Times New Roman" w:hAnsiTheme="minorHAnsi" w:cstheme="minorHAnsi"/>
                <w:color w:val="auto"/>
                <w:lang w:eastAsia="en-GB"/>
              </w:rPr>
            </w:r>
            <w:r w:rsidR="009228E8">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0B220B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9228E8">
              <w:rPr>
                <w:rFonts w:asciiTheme="minorHAnsi" w:eastAsia="Times New Roman" w:hAnsiTheme="minorHAnsi" w:cstheme="minorHAnsi"/>
                <w:color w:val="auto"/>
                <w:lang w:eastAsia="en-GB"/>
              </w:rPr>
            </w:r>
            <w:r w:rsidR="009228E8">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3418C56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198935E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9160A4C"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D95F48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9228E8">
              <w:rPr>
                <w:rFonts w:asciiTheme="minorHAnsi" w:eastAsia="Times New Roman" w:hAnsiTheme="minorHAnsi" w:cstheme="minorHAnsi"/>
                <w:color w:val="000080"/>
                <w:lang w:eastAsia="en-GB"/>
              </w:rPr>
            </w:r>
            <w:r w:rsidR="009228E8">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4CD1CC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9228E8">
              <w:rPr>
                <w:rFonts w:asciiTheme="minorHAnsi" w:eastAsia="Times New Roman" w:hAnsiTheme="minorHAnsi" w:cstheme="minorHAnsi"/>
                <w:color w:val="000080"/>
                <w:lang w:eastAsia="en-GB"/>
              </w:rPr>
            </w:r>
            <w:r w:rsidR="009228E8">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2790207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9228E8">
              <w:rPr>
                <w:rFonts w:asciiTheme="minorHAnsi" w:eastAsia="Times New Roman" w:hAnsiTheme="minorHAnsi" w:cstheme="minorHAnsi"/>
                <w:color w:val="000080"/>
                <w:lang w:eastAsia="en-GB"/>
              </w:rPr>
            </w:r>
            <w:r w:rsidR="009228E8">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5F3979D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9228E8">
              <w:rPr>
                <w:rFonts w:asciiTheme="minorHAnsi" w:eastAsia="Times New Roman" w:hAnsiTheme="minorHAnsi" w:cstheme="minorHAnsi"/>
                <w:color w:val="000080"/>
                <w:lang w:eastAsia="en-GB"/>
              </w:rPr>
            </w:r>
            <w:r w:rsidR="009228E8">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3B03674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9228E8">
              <w:rPr>
                <w:rFonts w:asciiTheme="minorHAnsi" w:eastAsia="Times New Roman" w:hAnsiTheme="minorHAnsi" w:cstheme="minorHAnsi"/>
                <w:color w:val="000080"/>
                <w:lang w:eastAsia="en-GB"/>
              </w:rPr>
            </w:r>
            <w:r w:rsidR="009228E8">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0C9DB7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2501238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FE4CE3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47C890F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746D296A"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9228E8">
              <w:rPr>
                <w:rFonts w:asciiTheme="minorHAnsi" w:hAnsiTheme="minorHAnsi" w:cstheme="minorHAnsi"/>
                <w:b/>
              </w:rPr>
            </w:r>
            <w:r w:rsidR="009228E8">
              <w:rPr>
                <w:rFonts w:asciiTheme="minorHAnsi" w:hAnsiTheme="minorHAnsi" w:cstheme="minorHAnsi"/>
                <w:b/>
              </w:rPr>
              <w:fldChar w:fldCharType="separate"/>
            </w:r>
            <w:r w:rsidRPr="00931C80">
              <w:rPr>
                <w:rFonts w:asciiTheme="minorHAnsi" w:hAnsiTheme="minorHAnsi" w:cstheme="minorHAnsi"/>
                <w:b/>
              </w:rPr>
              <w:fldChar w:fldCharType="end"/>
            </w:r>
          </w:p>
          <w:p w14:paraId="1ADACC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9228E8">
              <w:rPr>
                <w:rFonts w:asciiTheme="minorHAnsi" w:hAnsiTheme="minorHAnsi" w:cstheme="minorHAnsi"/>
                <w:b/>
              </w:rPr>
            </w:r>
            <w:r w:rsidR="009228E8">
              <w:rPr>
                <w:rFonts w:asciiTheme="minorHAnsi" w:hAnsiTheme="minorHAnsi" w:cstheme="minorHAnsi"/>
                <w:b/>
              </w:rPr>
              <w:fldChar w:fldCharType="separate"/>
            </w:r>
            <w:r w:rsidRPr="00931C80">
              <w:rPr>
                <w:rFonts w:asciiTheme="minorHAnsi" w:hAnsiTheme="minorHAnsi" w:cstheme="minorHAnsi"/>
                <w:b/>
              </w:rPr>
              <w:fldChar w:fldCharType="end"/>
            </w:r>
          </w:p>
          <w:p w14:paraId="56ECFA46"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9228E8">
              <w:rPr>
                <w:rFonts w:asciiTheme="minorHAnsi" w:hAnsiTheme="minorHAnsi" w:cstheme="minorHAnsi"/>
                <w:b/>
              </w:rPr>
            </w:r>
            <w:r w:rsidR="009228E8">
              <w:rPr>
                <w:rFonts w:asciiTheme="minorHAnsi" w:hAnsiTheme="minorHAnsi" w:cstheme="minorHAnsi"/>
                <w:b/>
              </w:rPr>
              <w:fldChar w:fldCharType="separate"/>
            </w:r>
            <w:r w:rsidRPr="00931C80">
              <w:rPr>
                <w:rFonts w:asciiTheme="minorHAnsi" w:hAnsiTheme="minorHAnsi" w:cstheme="minorHAnsi"/>
                <w:b/>
              </w:rPr>
              <w:fldChar w:fldCharType="end"/>
            </w:r>
          </w:p>
          <w:p w14:paraId="5C4A2F30"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5849B1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BC92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281837FE"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1E3D392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C77B7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58D96C2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090B2E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4428DAD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6E608CE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Please indicate your answer by marking ‘X’ in the relevant box</w:t>
            </w:r>
          </w:p>
        </w:tc>
      </w:tr>
      <w:tr w:rsidR="001C5DA9" w:rsidRPr="00931C80" w14:paraId="53EF22EB"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0D087164"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17F2C4D3"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57758EA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6CA128F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81B6153"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D71595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07DFEB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DD4304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DAD62F2"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7FB9C8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5439C6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64065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04DD0BE"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44DC98A"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73975A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72D0BA0"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2546D6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F51567"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42F13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B599A6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623AC86"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19E81C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E459E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1AD1E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856285"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432160E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28E8C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3D5B8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96A12E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05653C1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7BEC2A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AD79C2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8ED16FF"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2A97FD0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D26E2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7EEAE2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C8DD4BE"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0827315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29C0EB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B73067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A9CA05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25BFA84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A6BB7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F4826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6CB16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081A24B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FECC6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A3FCA1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93B94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5DB6AF2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6AA4C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49524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C39D5B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21C887C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50D9C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CD7FE3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5E6AAD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D34B84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8F0C4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E0161E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540D48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0325461D"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FF739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ADD21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514A4"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in section 41 of the Counter Terrorism Act 2008; or</w:t>
            </w:r>
          </w:p>
        </w:tc>
        <w:tc>
          <w:tcPr>
            <w:tcW w:w="529" w:type="pct"/>
          </w:tcPr>
          <w:p w14:paraId="71C57C84"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046C2D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632326E"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8611B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in Schedule 2 to that Act where the court has determined that there is a terrorist connection;</w:t>
            </w:r>
          </w:p>
        </w:tc>
        <w:tc>
          <w:tcPr>
            <w:tcW w:w="529" w:type="pct"/>
          </w:tcPr>
          <w:p w14:paraId="306A41B2"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76704DB"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083FAE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EC57CF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4957720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ABF85F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C0412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3D280A"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3F35E358"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5F8D66"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42C20E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F90000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 xml:space="preserve">an offence in connection with the proceeds of criminal conduct within the meaning of section 93A, 93B or 93C of the Criminal Justice Act 1988 or article 45, 46 or 47 </w:t>
            </w:r>
            <w:r w:rsidRPr="00931C80">
              <w:rPr>
                <w:rFonts w:asciiTheme="minorHAnsi" w:eastAsia="Arial" w:hAnsiTheme="minorHAnsi" w:cstheme="minorHAnsi"/>
                <w:color w:val="auto"/>
                <w:kern w:val="3"/>
              </w:rPr>
              <w:lastRenderedPageBreak/>
              <w:t>of the Proceeds of Crime (Northern Ireland) Order 1996;</w:t>
            </w:r>
          </w:p>
        </w:tc>
        <w:tc>
          <w:tcPr>
            <w:tcW w:w="529" w:type="pct"/>
          </w:tcPr>
          <w:p w14:paraId="525E19B5"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0D16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836F20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BF7E69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lastRenderedPageBreak/>
              <w:t>an offence under section 4 of the Asylum and Immigration (Treatment of Claimants etc.) Act 2004;</w:t>
            </w:r>
          </w:p>
        </w:tc>
        <w:tc>
          <w:tcPr>
            <w:tcW w:w="529" w:type="pct"/>
          </w:tcPr>
          <w:p w14:paraId="1054DA36"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4410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98A521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EEFB48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59A of the Sexual Offences Act 2003;</w:t>
            </w:r>
          </w:p>
        </w:tc>
        <w:tc>
          <w:tcPr>
            <w:tcW w:w="529" w:type="pct"/>
          </w:tcPr>
          <w:p w14:paraId="2CECC16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C3A47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5233C0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A7BE77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71 of the Coroners and Justice Act 2009;</w:t>
            </w:r>
          </w:p>
        </w:tc>
        <w:tc>
          <w:tcPr>
            <w:tcW w:w="529" w:type="pct"/>
          </w:tcPr>
          <w:p w14:paraId="2E6A9E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50C8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408576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3C39543"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614223BF"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252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17608A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F0D1839"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346749C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872A7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9C6D28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835CED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034D23D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163B9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DCC388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B873C57"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1E22B16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3FC36B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9365099"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EA1DE1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32D24883"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834A4D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26A522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1CF02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07660AA"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3BEF984"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40770137"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7123E21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86730C0"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A.  Dunn and Bradstreet</w:t>
            </w:r>
            <w:r w:rsidRPr="00931C80">
              <w:rPr>
                <w:rFonts w:asciiTheme="minorHAnsi" w:hAnsiTheme="minorHAnsi" w:cstheme="minorHAnsi"/>
                <w:b/>
                <w:lang w:val="en-US"/>
              </w:rPr>
              <w:t xml:space="preserve"> – score</w:t>
            </w:r>
          </w:p>
          <w:p w14:paraId="39C60B2B"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Dunn and Bradstreet financial check on Bidders and take a considered view on the likelihood of business risk and failure.  Bidders with D &amp; B Failure rating of 50 or less will be requested to provide further information / clarifications. </w:t>
            </w:r>
          </w:p>
          <w:p w14:paraId="7DA74D27"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For businesses not covered by the D &amp; B report, these businesses will be requested to supply a minimum of 3 years accounts / or as trading history if 3 years of accounts are not available.</w:t>
            </w:r>
          </w:p>
          <w:p w14:paraId="1647DDE3"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The following financial ratio will be used to access business risk and failure for those business not covered by a D &amp; B report.</w:t>
            </w:r>
          </w:p>
          <w:p w14:paraId="5E1805BC"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Current Ratio: = Current Assets / Current Liabilities</w:t>
            </w:r>
          </w:p>
          <w:p w14:paraId="5AA0E6F2" w14:textId="77777777"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t>Falmouth University may request further clarification on any D and B Failure rating.</w:t>
            </w:r>
          </w:p>
          <w:p w14:paraId="69C8B019"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 Fail – In the event that a Bidder achieves a D and B Failure rating of 50 or less this may constitute a ‘Fail’.</w:t>
            </w:r>
          </w:p>
        </w:tc>
        <w:tc>
          <w:tcPr>
            <w:tcW w:w="1403" w:type="pct"/>
            <w:gridSpan w:val="2"/>
          </w:tcPr>
          <w:p w14:paraId="53189549"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t>This organisation consents to a D and B 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6" w:name="Check3"/>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6"/>
          </w:p>
        </w:tc>
      </w:tr>
      <w:tr w:rsidR="001C5DA9" w:rsidRPr="00931C80" w14:paraId="56B8A34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8A48A22"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t xml:space="preserve">B - Insurance </w:t>
            </w:r>
          </w:p>
          <w:p w14:paraId="2B53F9D1"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4FA39AFF" w14:textId="77777777" w:rsidR="001C5DA9" w:rsidRPr="00931C80" w:rsidRDefault="001C5DA9" w:rsidP="001C5DA9">
            <w:pPr>
              <w:widowControl w:val="0"/>
              <w:suppressAutoHyphens/>
              <w:spacing w:after="120"/>
              <w:rPr>
                <w:rFonts w:asciiTheme="minorHAnsi" w:eastAsia="Arial" w:hAnsiTheme="minorHAnsi" w:cstheme="minorHAnsi"/>
              </w:rPr>
            </w:pPr>
            <w:r w:rsidRPr="00931C80">
              <w:rPr>
                <w:rFonts w:asciiTheme="minorHAnsi" w:eastAsia="Arial" w:hAnsiTheme="minorHAnsi" w:cstheme="minorHAnsi"/>
              </w:rPr>
              <w:t>Employer’s (Compulsory) Liability Insurance  = £1,000,000</w:t>
            </w:r>
            <w:r w:rsidRPr="00931C80">
              <w:rPr>
                <w:rFonts w:asciiTheme="minorHAnsi" w:eastAsia="Arial" w:hAnsiTheme="minorHAnsi" w:cstheme="minorHAnsi"/>
              </w:rPr>
              <w:br/>
              <w:t>Public Liability Insurance = £1,000,000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r>
            <w:r w:rsidRPr="00931C80">
              <w:rPr>
                <w:rFonts w:asciiTheme="minorHAnsi" w:eastAsia="Arial" w:hAnsiTheme="minorHAnsi" w:cstheme="minorHAnsi"/>
              </w:rPr>
              <w:lastRenderedPageBreak/>
              <w:t>Product Liability Insurance = £1,000,000</w:t>
            </w:r>
          </w:p>
          <w:p w14:paraId="527DFAD5" w14:textId="77777777" w:rsidR="001C5DA9" w:rsidRPr="00931C80" w:rsidRDefault="001C5DA9" w:rsidP="001C5DA9">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460CA12F"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D905FD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6FCEAA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45D9AD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lastRenderedPageBreak/>
              <w:t>Section 4: Legislative Compliance</w:t>
            </w:r>
          </w:p>
        </w:tc>
        <w:tc>
          <w:tcPr>
            <w:tcW w:w="1403" w:type="pct"/>
            <w:gridSpan w:val="2"/>
          </w:tcPr>
          <w:p w14:paraId="1608EF3D"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2F15079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663C1A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1C09628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C7B3A2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54D0268F"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50641078"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29D8A13D"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76AE6C3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7CDC576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72A37D"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EF6CA8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6CC467E5"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45D2A7A3"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D760456"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391353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4B2DD31"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64918307"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2C12B40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6B6379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D5C818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20E1032A"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If your answer to the this question is “Yes”, please provide details in a separate Appendix of the conviction or notice and details of any remedial action or changes you have made as a result of conviction or notices served.</w:t>
            </w:r>
          </w:p>
          <w:p w14:paraId="734318CE"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701B79AA"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69175F13"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40A74088"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9F4D596"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228954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C - Health and Safety</w:t>
            </w:r>
          </w:p>
        </w:tc>
      </w:tr>
      <w:tr w:rsidR="001C5DA9" w:rsidRPr="00931C80" w14:paraId="5A47267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B2A5D2"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 xml:space="preserve">1. Please self-certify that your organisation has a Health and Safety Policy that complies </w:t>
            </w:r>
            <w:r w:rsidRPr="00931C80">
              <w:rPr>
                <w:rFonts w:asciiTheme="minorHAnsi" w:eastAsia="Arial" w:hAnsiTheme="minorHAnsi" w:cstheme="minorHAnsi"/>
              </w:rPr>
              <w:lastRenderedPageBreak/>
              <w:t>with current legislative requirements.</w:t>
            </w:r>
          </w:p>
          <w:p w14:paraId="70904A52"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6A800E3E"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DAF547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E1A528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69AFAD7"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lastRenderedPageBreak/>
              <w:t xml:space="preserve">2. Has your organisation or any of its Directors or Executive Officers been in receipt of enforcement/remedial orders in relation to the Health and Safety Executive (or equivalent body) in the last 3 years? </w:t>
            </w:r>
          </w:p>
          <w:p w14:paraId="32960DFB"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t>If your answer to this question was “Yes”, please provide details in a separate Appendix of any enforcement/remedial orders served and give details of any remedial action or changes to procedures you have made as a result.</w:t>
            </w:r>
          </w:p>
          <w:p w14:paraId="41A32409"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2AAA3C8C"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5FE18114"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921BB46"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79ED801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2DE0187"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t>Section 5: Conflicts of Interest</w:t>
            </w:r>
            <w:r w:rsidRPr="00931C80">
              <w:rPr>
                <w:rFonts w:asciiTheme="minorHAnsi" w:eastAsia="Arial" w:hAnsiTheme="minorHAnsi" w:cstheme="minorHAnsi"/>
                <w:color w:val="auto"/>
                <w:lang w:eastAsia="en-GB"/>
              </w:rPr>
              <w:t xml:space="preserve"> </w:t>
            </w:r>
          </w:p>
        </w:tc>
      </w:tr>
      <w:tr w:rsidR="001C5DA9" w:rsidRPr="00931C80" w14:paraId="1C5B64A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58E43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1837688C"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20B28B8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CA00E50"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352037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004E26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9319A5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7EFAA12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48C03BDC"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6F7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7D01132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2D47D12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t>Pass/Fail – In the event that a Bidder  answers ‘Yes’ to this question, this may constitute a ‘Fail’</w:t>
            </w:r>
          </w:p>
        </w:tc>
        <w:tc>
          <w:tcPr>
            <w:tcW w:w="1403" w:type="pct"/>
            <w:gridSpan w:val="2"/>
          </w:tcPr>
          <w:p w14:paraId="37306C50"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7B7FF0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59F00C61"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1C55239"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Section 7: Terms and Conditions</w:t>
            </w:r>
          </w:p>
        </w:tc>
      </w:tr>
      <w:tr w:rsidR="001C5DA9" w:rsidRPr="00931C80" w14:paraId="1BDF0D7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17BD80"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A.  </w:t>
            </w:r>
          </w:p>
          <w:p w14:paraId="4ECDD6A7"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If there are specific clauses which cannot be agreed to please set these out in the space provided and provide an explanation.  </w:t>
            </w:r>
          </w:p>
          <w:p w14:paraId="49B0A7DF"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Please note that doing this does not guarantee Falmouth University’s acceptance to varied terms and conditions.  Falmouth University holds at its discretion the right to </w:t>
            </w:r>
            <w:r w:rsidRPr="00931C80">
              <w:rPr>
                <w:rFonts w:asciiTheme="minorHAnsi" w:hAnsiTheme="minorHAnsi" w:cstheme="minorHAnsi"/>
              </w:rPr>
              <w:lastRenderedPageBreak/>
              <w:t>disqualify Bidders who do not agree to Falmouth University’s Terms &amp; Conditions of purchase.</w:t>
            </w:r>
          </w:p>
          <w:p w14:paraId="192502BC"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3BE6AF4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lastRenderedPageBreak/>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9228E8">
              <w:rPr>
                <w:rFonts w:asciiTheme="minorHAnsi" w:hAnsiTheme="minorHAnsi" w:cstheme="minorHAnsi"/>
                <w:b/>
              </w:rPr>
            </w:r>
            <w:r w:rsidR="009228E8">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290D6A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7152DF4"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lastRenderedPageBreak/>
              <w:t>Section 8: University’s Policies</w:t>
            </w:r>
          </w:p>
        </w:tc>
      </w:tr>
      <w:tr w:rsidR="001C5DA9" w:rsidRPr="00931C80" w14:paraId="5D2269E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87F63F"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The successful Bidder should be aware of the following University policies and procedures and shall accept and support Falmouth Exeter Plus in compliance with the same principles over the life of the contract period:</w:t>
            </w:r>
          </w:p>
          <w:p w14:paraId="1FFEBB76"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Sustainability and Awareness</w:t>
            </w:r>
          </w:p>
          <w:p w14:paraId="0A6A58EA" w14:textId="77777777" w:rsidR="001C5DA9" w:rsidRPr="00931C80" w:rsidRDefault="009228E8"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3" w:history="1">
              <w:r w:rsidR="001C5DA9" w:rsidRPr="00931C80">
                <w:rPr>
                  <w:rFonts w:asciiTheme="minorHAnsi" w:eastAsia="DejaVu Sans" w:hAnsiTheme="minorHAnsi" w:cstheme="minorHAnsi"/>
                  <w:color w:val="0000FF" w:themeColor="hyperlink"/>
                  <w:kern w:val="3"/>
                  <w:u w:val="single"/>
                </w:rPr>
                <w:t>http://www.fxplus.ac.uk/work/sustainability</w:t>
              </w:r>
            </w:hyperlink>
          </w:p>
          <w:p w14:paraId="2CE1C195"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 xml:space="preserve">Sustainable procurement </w:t>
            </w:r>
          </w:p>
          <w:p w14:paraId="6BCC29EC" w14:textId="77777777" w:rsidR="001C5DA9" w:rsidRPr="00931C80" w:rsidRDefault="009228E8"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4" w:history="1">
              <w:r w:rsidR="001C5DA9" w:rsidRPr="00931C80">
                <w:rPr>
                  <w:rFonts w:asciiTheme="minorHAnsi" w:eastAsia="DejaVu Sans" w:hAnsiTheme="minorHAnsi" w:cstheme="minorHAnsi"/>
                  <w:color w:val="0000FF" w:themeColor="hyperlink"/>
                  <w:kern w:val="3"/>
                  <w:u w:val="single"/>
                </w:rPr>
                <w:t>http://www.fxplus.ac.uk/work/sustainability/sustainability-policy-and-strategy</w:t>
              </w:r>
            </w:hyperlink>
          </w:p>
          <w:p w14:paraId="127136CD"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Health and Safety Policy</w:t>
            </w:r>
          </w:p>
          <w:p w14:paraId="1C5017E3" w14:textId="77777777" w:rsidR="001C5DA9" w:rsidRPr="00931C80" w:rsidRDefault="009228E8"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5" w:history="1">
              <w:r w:rsidR="001C5DA9" w:rsidRPr="00931C80">
                <w:rPr>
                  <w:rFonts w:asciiTheme="minorHAnsi" w:eastAsia="DejaVu Sans" w:hAnsiTheme="minorHAnsi" w:cstheme="minorHAnsi"/>
                  <w:color w:val="0000FF" w:themeColor="hyperlink"/>
                  <w:kern w:val="3"/>
                  <w:u w:val="single"/>
                </w:rPr>
                <w:t>http://www.fxplus.ac.uk/work/health-safety</w:t>
              </w:r>
            </w:hyperlink>
          </w:p>
          <w:p w14:paraId="47B128E5"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Freedom of Information Act</w:t>
            </w:r>
          </w:p>
          <w:p w14:paraId="727AB354" w14:textId="77777777" w:rsidR="001C5DA9" w:rsidRPr="00931C80" w:rsidRDefault="009228E8"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6" w:history="1">
              <w:r w:rsidR="001C5DA9" w:rsidRPr="00931C80">
                <w:rPr>
                  <w:rFonts w:asciiTheme="minorHAnsi" w:eastAsia="DejaVu Sans" w:hAnsiTheme="minorHAnsi" w:cstheme="minorHAnsi"/>
                  <w:color w:val="0000FF" w:themeColor="hyperlink"/>
                  <w:kern w:val="3"/>
                  <w:u w:val="single"/>
                </w:rPr>
                <w:t>http://www.fxplus.ac.uk/sites/default/files/documents/fx_plus_foi_charging_policy_oct_2013.pdf</w:t>
              </w:r>
            </w:hyperlink>
          </w:p>
          <w:p w14:paraId="683E8B0F" w14:textId="77777777"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269ADDE"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7" w:name="a311954"/>
            <w:bookmarkEnd w:id="7"/>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6B3FFB4E"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8" w:name="a395540"/>
            <w:bookmarkStart w:id="9" w:name="a637165"/>
            <w:bookmarkEnd w:id="8"/>
            <w:bookmarkEnd w:id="9"/>
            <w:r w:rsidRPr="00931C80">
              <w:rPr>
                <w:rFonts w:asciiTheme="minorHAnsi" w:eastAsia="Times New Roman" w:hAnsiTheme="minorHAnsi" w:cstheme="minorHAnsi"/>
                <w:bCs/>
                <w:color w:val="auto"/>
                <w:lang w:eastAsia="en-GB"/>
              </w:rPr>
              <w:t>neither the bidder nor any of its officers, employees or other persons associated with it:</w:t>
            </w:r>
          </w:p>
          <w:p w14:paraId="1098E17D"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540F3F84"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68049340"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1291F876"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4F5842A"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59DBE2B3"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6394C3A5"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9228E8">
              <w:rPr>
                <w:rFonts w:asciiTheme="minorHAnsi" w:hAnsiTheme="minorHAnsi" w:cstheme="minorHAnsi"/>
                <w:color w:val="000080"/>
              </w:rPr>
            </w:r>
            <w:r w:rsidR="009228E8">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0C44CDE2" w14:textId="77777777" w:rsidR="001C5DA9" w:rsidRDefault="001C5DA9" w:rsidP="001C5DA9">
      <w:pPr>
        <w:spacing w:after="200" w:line="276" w:lineRule="auto"/>
        <w:rPr>
          <w:rFonts w:asciiTheme="minorHAnsi" w:hAnsiTheme="minorHAnsi" w:cstheme="minorHAnsi"/>
          <w:b/>
        </w:rPr>
      </w:pPr>
    </w:p>
    <w:tbl>
      <w:tblPr>
        <w:tblStyle w:val="LightList-Accent211"/>
        <w:tblW w:w="4598" w:type="pct"/>
        <w:tblInd w:w="0" w:type="dxa"/>
        <w:tblLook w:val="04A0" w:firstRow="1" w:lastRow="0" w:firstColumn="1" w:lastColumn="0" w:noHBand="0" w:noVBand="1"/>
      </w:tblPr>
      <w:tblGrid>
        <w:gridCol w:w="5702"/>
        <w:gridCol w:w="1611"/>
        <w:gridCol w:w="2264"/>
      </w:tblGrid>
      <w:tr w:rsidR="00EE5FD2" w14:paraId="07208F08" w14:textId="77777777" w:rsidTr="00EE5FD2">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hideMark/>
          </w:tcPr>
          <w:p w14:paraId="49B02FA4" w14:textId="77777777" w:rsidR="00EE5FD2" w:rsidRDefault="00EE5FD2">
            <w:pPr>
              <w:widowControl w:val="0"/>
              <w:suppressAutoHyphens/>
              <w:spacing w:after="120"/>
              <w:jc w:val="both"/>
              <w:rPr>
                <w:rFonts w:asciiTheme="minorHAnsi" w:eastAsia="Arial" w:hAnsiTheme="minorHAnsi" w:cstheme="minorHAnsi"/>
                <w:sz w:val="28"/>
                <w:szCs w:val="28"/>
                <w:shd w:val="clear" w:color="auto" w:fill="DBE5F1"/>
              </w:rPr>
            </w:pPr>
            <w:r>
              <w:rPr>
                <w:rFonts w:asciiTheme="minorHAnsi" w:eastAsia="Times New Roman" w:hAnsiTheme="minorHAnsi" w:cstheme="minorHAnsi"/>
                <w:b w:val="0"/>
                <w:bCs w:val="0"/>
                <w:color w:val="auto"/>
                <w:sz w:val="28"/>
                <w:szCs w:val="28"/>
              </w:rPr>
              <w:lastRenderedPageBreak/>
              <w:t>Section 9: Technical and Operational Requirements</w:t>
            </w:r>
          </w:p>
        </w:tc>
      </w:tr>
      <w:tr w:rsidR="00EE5FD2" w14:paraId="53A00890" w14:textId="77777777" w:rsidTr="00EE5FD2">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hideMark/>
          </w:tcPr>
          <w:p w14:paraId="071BE154" w14:textId="3517E8D5" w:rsidR="00EE5FD2" w:rsidRDefault="00EE5FD2">
            <w:pPr>
              <w:widowControl w:val="0"/>
              <w:suppressAutoHyphens/>
              <w:rPr>
                <w:rFonts w:asciiTheme="minorHAnsi" w:eastAsia="Arial" w:hAnsiTheme="minorHAnsi" w:cstheme="minorHAnsi"/>
                <w:sz w:val="28"/>
                <w:szCs w:val="28"/>
                <w:shd w:val="clear" w:color="auto" w:fill="DBE5F1"/>
              </w:rPr>
            </w:pPr>
            <w:r>
              <w:rPr>
                <w:rFonts w:asciiTheme="minorHAnsi" w:eastAsia="Arial" w:hAnsiTheme="minorHAnsi" w:cstheme="minorHAnsi"/>
                <w:b w:val="0"/>
                <w:bCs w:val="0"/>
                <w:sz w:val="28"/>
                <w:szCs w:val="28"/>
              </w:rPr>
              <w:t>A.</w:t>
            </w:r>
            <w:r>
              <w:rPr>
                <w:rFonts w:asciiTheme="minorHAnsi" w:eastAsia="Arial" w:hAnsiTheme="minorHAnsi" w:cstheme="minorHAnsi"/>
                <w:b w:val="0"/>
                <w:bCs w:val="0"/>
                <w:sz w:val="28"/>
                <w:szCs w:val="28"/>
                <w:shd w:val="clear" w:color="auto" w:fill="DBE5F1"/>
              </w:rPr>
              <w:t xml:space="preserve"> </w:t>
            </w:r>
            <w:r>
              <w:rPr>
                <w:rFonts w:asciiTheme="minorHAnsi" w:eastAsia="Times New Roman" w:hAnsiTheme="minorHAnsi" w:cstheme="minorHAnsi"/>
                <w:b w:val="0"/>
                <w:bCs w:val="0"/>
                <w:color w:val="auto"/>
                <w:spacing w:val="-3"/>
                <w:sz w:val="28"/>
                <w:szCs w:val="28"/>
                <w:u w:val="single"/>
              </w:rPr>
              <w:t>Technical Requirements</w:t>
            </w:r>
            <w:r w:rsidR="00015A3A">
              <w:rPr>
                <w:rFonts w:asciiTheme="minorHAnsi" w:eastAsia="Times New Roman" w:hAnsiTheme="minorHAnsi" w:cstheme="minorHAnsi"/>
                <w:b w:val="0"/>
                <w:bCs w:val="0"/>
                <w:color w:val="auto"/>
                <w:spacing w:val="-3"/>
                <w:sz w:val="28"/>
                <w:szCs w:val="28"/>
                <w:u w:val="single"/>
              </w:rPr>
              <w:t xml:space="preserve">                                                                        60%</w:t>
            </w:r>
            <w:r>
              <w:rPr>
                <w:rFonts w:asciiTheme="minorHAnsi" w:eastAsia="Times New Roman" w:hAnsiTheme="minorHAnsi" w:cstheme="minorHAnsi"/>
                <w:b w:val="0"/>
                <w:bCs w:val="0"/>
                <w:color w:val="auto"/>
                <w:spacing w:val="-3"/>
                <w:sz w:val="28"/>
                <w:szCs w:val="28"/>
                <w:u w:val="single"/>
              </w:rPr>
              <w:t xml:space="preserve"> </w:t>
            </w:r>
          </w:p>
        </w:tc>
      </w:tr>
      <w:tr w:rsidR="00EE5FD2" w14:paraId="7CAC732F" w14:textId="77777777" w:rsidTr="00EE5FD2">
        <w:trPr>
          <w:trHeight w:val="428"/>
        </w:trPr>
        <w:tc>
          <w:tcPr>
            <w:cnfStyle w:val="001000000000" w:firstRow="0" w:lastRow="0" w:firstColumn="1" w:lastColumn="0" w:oddVBand="0" w:evenVBand="0" w:oddHBand="0" w:evenHBand="0" w:firstRowFirstColumn="0" w:firstRowLastColumn="0" w:lastRowFirstColumn="0" w:lastRowLastColumn="0"/>
            <w:tcW w:w="2977" w:type="pct"/>
            <w:tcBorders>
              <w:right w:val="single" w:sz="4" w:space="0" w:color="auto"/>
            </w:tcBorders>
            <w:hideMark/>
          </w:tcPr>
          <w:p w14:paraId="1338404E" w14:textId="77777777" w:rsidR="00EE5FD2" w:rsidRPr="00EE5FD2" w:rsidRDefault="00EE5FD2">
            <w:pPr>
              <w:suppressAutoHyphens/>
              <w:spacing w:after="120"/>
              <w:jc w:val="both"/>
              <w:rPr>
                <w:i/>
                <w:sz w:val="16"/>
                <w:szCs w:val="16"/>
              </w:rPr>
            </w:pPr>
            <w:r w:rsidRPr="00EE5FD2">
              <w:rPr>
                <w:rFonts w:eastAsia="Times New Roman" w:cs="Arial"/>
                <w:bCs w:val="0"/>
                <w:i/>
                <w:color w:val="auto"/>
                <w:spacing w:val="-3"/>
              </w:rPr>
              <w:t>Q A1:</w:t>
            </w:r>
            <w:r w:rsidRPr="00EE5FD2">
              <w:rPr>
                <w:i/>
                <w:sz w:val="16"/>
                <w:szCs w:val="16"/>
              </w:rPr>
              <w:t xml:space="preserve"> </w:t>
            </w:r>
            <w:r w:rsidRPr="00EE5FD2">
              <w:rPr>
                <w:rFonts w:asciiTheme="minorHAnsi" w:hAnsiTheme="minorHAnsi" w:cstheme="minorHAnsi"/>
                <w:b w:val="0"/>
                <w:i/>
                <w:color w:val="000000" w:themeColor="text1"/>
              </w:rPr>
              <w:t>Please provide examples of similar projects that have been successfully delivered within the last three years with references from the relevant client organisations</w:t>
            </w:r>
            <w:r w:rsidRPr="00EE5FD2" w:rsidDel="00EE5FD2">
              <w:rPr>
                <w:i/>
                <w:sz w:val="16"/>
                <w:szCs w:val="16"/>
              </w:rPr>
              <w:t xml:space="preserve"> </w:t>
            </w:r>
          </w:p>
          <w:p w14:paraId="73CA6A33" w14:textId="77777777" w:rsidR="00EE5FD2" w:rsidRPr="00EE5FD2" w:rsidRDefault="00EE5FD2">
            <w:pPr>
              <w:suppressAutoHyphens/>
              <w:spacing w:after="120"/>
              <w:jc w:val="both"/>
              <w:rPr>
                <w:i/>
                <w:sz w:val="16"/>
                <w:szCs w:val="16"/>
              </w:rPr>
            </w:pPr>
          </w:p>
          <w:p w14:paraId="211EF361" w14:textId="77777777" w:rsidR="00EE5FD2" w:rsidRPr="00EE5FD2" w:rsidRDefault="00EE5FD2">
            <w:pPr>
              <w:suppressAutoHyphens/>
              <w:spacing w:after="120"/>
              <w:jc w:val="both"/>
              <w:rPr>
                <w:i/>
                <w:sz w:val="16"/>
                <w:szCs w:val="16"/>
              </w:rPr>
            </w:pPr>
            <w:r w:rsidRPr="00EE5FD2">
              <w:rPr>
                <w:rFonts w:eastAsia="Times New Roman" w:cs="Arial"/>
                <w:bCs w:val="0"/>
                <w:i/>
                <w:color w:val="auto"/>
                <w:spacing w:val="-3"/>
              </w:rPr>
              <w:t>Q A2:</w:t>
            </w:r>
            <w:r w:rsidRPr="00EE5FD2">
              <w:rPr>
                <w:i/>
                <w:sz w:val="16"/>
                <w:szCs w:val="16"/>
              </w:rPr>
              <w:t xml:space="preserve"> </w:t>
            </w:r>
            <w:r w:rsidRPr="00EE5FD2">
              <w:rPr>
                <w:rFonts w:asciiTheme="minorHAnsi" w:hAnsiTheme="minorHAnsi" w:cstheme="minorHAnsi"/>
                <w:b w:val="0"/>
                <w:i/>
              </w:rPr>
              <w:t>Please demonstrate an understanding of Capital markets and regulatory environment</w:t>
            </w:r>
            <w:r w:rsidRPr="00EE5FD2" w:rsidDel="00EE5FD2">
              <w:rPr>
                <w:i/>
                <w:sz w:val="16"/>
                <w:szCs w:val="16"/>
              </w:rPr>
              <w:t xml:space="preserve"> </w:t>
            </w:r>
          </w:p>
          <w:p w14:paraId="2888DF8F" w14:textId="77777777" w:rsidR="00EE5FD2" w:rsidRPr="00EE5FD2" w:rsidRDefault="00EE5FD2">
            <w:pPr>
              <w:suppressAutoHyphens/>
              <w:spacing w:after="120"/>
              <w:jc w:val="both"/>
              <w:rPr>
                <w:i/>
                <w:sz w:val="16"/>
                <w:szCs w:val="16"/>
              </w:rPr>
            </w:pPr>
          </w:p>
          <w:p w14:paraId="3D756D3B" w14:textId="77C19068" w:rsidR="00EE5FD2" w:rsidRPr="00EE5FD2" w:rsidRDefault="00EE5FD2">
            <w:pPr>
              <w:suppressAutoHyphens/>
              <w:spacing w:after="120"/>
              <w:jc w:val="both"/>
              <w:rPr>
                <w:i/>
                <w:sz w:val="16"/>
                <w:szCs w:val="16"/>
              </w:rPr>
            </w:pPr>
            <w:r w:rsidRPr="00EE5FD2">
              <w:rPr>
                <w:rFonts w:eastAsia="Times New Roman" w:cs="Arial"/>
                <w:bCs w:val="0"/>
                <w:i/>
                <w:color w:val="auto"/>
                <w:spacing w:val="-3"/>
              </w:rPr>
              <w:t>Q A3:</w:t>
            </w:r>
            <w:r w:rsidRPr="00EE5FD2">
              <w:rPr>
                <w:i/>
                <w:sz w:val="16"/>
                <w:szCs w:val="16"/>
              </w:rPr>
              <w:t xml:space="preserve">  </w:t>
            </w:r>
            <w:r w:rsidRPr="00EE5FD2">
              <w:rPr>
                <w:rFonts w:asciiTheme="minorHAnsi" w:hAnsiTheme="minorHAnsi" w:cstheme="minorHAnsi"/>
                <w:b w:val="0"/>
                <w:i/>
              </w:rPr>
              <w:t>Please demonstrable your track record in structuring, mentoring, advising and investing venture capital</w:t>
            </w:r>
            <w:r w:rsidRPr="00EE5FD2" w:rsidDel="00EE5FD2">
              <w:rPr>
                <w:i/>
                <w:sz w:val="16"/>
                <w:szCs w:val="16"/>
              </w:rPr>
              <w:t xml:space="preserve"> </w:t>
            </w:r>
          </w:p>
          <w:p w14:paraId="7F7E63B2" w14:textId="77777777" w:rsidR="00EE5FD2" w:rsidRPr="00EE5FD2" w:rsidRDefault="00EE5FD2">
            <w:pPr>
              <w:suppressAutoHyphens/>
              <w:spacing w:after="120"/>
              <w:jc w:val="both"/>
              <w:rPr>
                <w:rFonts w:eastAsia="Times New Roman" w:cs="Arial"/>
                <w:i/>
                <w:color w:val="auto"/>
                <w:spacing w:val="-3"/>
                <w:highlight w:val="yellow"/>
              </w:rPr>
            </w:pPr>
          </w:p>
          <w:p w14:paraId="3225D23A" w14:textId="7B5F9AA8" w:rsidR="00EE5FD2" w:rsidRPr="00EE5FD2" w:rsidRDefault="00EE5FD2">
            <w:pPr>
              <w:suppressAutoHyphens/>
              <w:spacing w:after="120"/>
              <w:jc w:val="both"/>
              <w:rPr>
                <w:rFonts w:asciiTheme="minorHAnsi" w:hAnsiTheme="minorHAnsi" w:cstheme="minorHAnsi"/>
                <w:b w:val="0"/>
                <w:i/>
              </w:rPr>
            </w:pPr>
            <w:r w:rsidRPr="00EE5FD2">
              <w:rPr>
                <w:rFonts w:eastAsia="Times New Roman" w:cs="Arial"/>
                <w:bCs w:val="0"/>
                <w:i/>
                <w:color w:val="auto"/>
                <w:spacing w:val="-3"/>
              </w:rPr>
              <w:t>Q A4:</w:t>
            </w:r>
            <w:r w:rsidRPr="00EE5FD2">
              <w:rPr>
                <w:i/>
                <w:sz w:val="16"/>
                <w:szCs w:val="16"/>
              </w:rPr>
              <w:t xml:space="preserve">   </w:t>
            </w:r>
            <w:r w:rsidRPr="00EE5FD2">
              <w:rPr>
                <w:rFonts w:asciiTheme="minorHAnsi" w:hAnsiTheme="minorHAnsi" w:cstheme="minorHAnsi"/>
                <w:b w:val="0"/>
                <w:i/>
              </w:rPr>
              <w:t>Please give evidence of strong corporate governance credentials</w:t>
            </w:r>
          </w:p>
          <w:p w14:paraId="1DBD11AD" w14:textId="77777777" w:rsidR="00EE5FD2" w:rsidRPr="00EE5FD2" w:rsidRDefault="00EE5FD2">
            <w:pPr>
              <w:suppressAutoHyphens/>
              <w:spacing w:after="120"/>
              <w:jc w:val="both"/>
              <w:rPr>
                <w:rFonts w:asciiTheme="minorHAnsi" w:hAnsiTheme="minorHAnsi" w:cstheme="minorHAnsi"/>
                <w:b w:val="0"/>
                <w:i/>
              </w:rPr>
            </w:pPr>
          </w:p>
          <w:p w14:paraId="7BB20D0A" w14:textId="4865E47B" w:rsidR="00EE5FD2" w:rsidRPr="00EE5FD2" w:rsidRDefault="00EE5FD2">
            <w:pPr>
              <w:suppressAutoHyphens/>
              <w:spacing w:after="120"/>
              <w:jc w:val="both"/>
              <w:rPr>
                <w:rFonts w:asciiTheme="minorHAnsi" w:hAnsiTheme="minorHAnsi" w:cstheme="minorHAnsi"/>
                <w:b w:val="0"/>
                <w:i/>
              </w:rPr>
            </w:pPr>
            <w:r w:rsidRPr="00EE5FD2">
              <w:rPr>
                <w:rFonts w:eastAsia="Times New Roman" w:cs="Arial"/>
                <w:bCs w:val="0"/>
                <w:i/>
                <w:color w:val="auto"/>
                <w:spacing w:val="-3"/>
              </w:rPr>
              <w:t>Q A5:</w:t>
            </w:r>
            <w:r w:rsidRPr="00EE5FD2">
              <w:rPr>
                <w:i/>
                <w:sz w:val="16"/>
                <w:szCs w:val="16"/>
              </w:rPr>
              <w:t xml:space="preserve">    </w:t>
            </w:r>
            <w:r w:rsidRPr="00EE5FD2">
              <w:rPr>
                <w:rFonts w:asciiTheme="minorHAnsi" w:hAnsiTheme="minorHAnsi" w:cstheme="minorHAnsi"/>
                <w:b w:val="0"/>
                <w:i/>
              </w:rPr>
              <w:t>Please demonstrate your understanding of the special commercial challenges in Cornwall</w:t>
            </w:r>
          </w:p>
          <w:p w14:paraId="795BCA06" w14:textId="77777777" w:rsidR="00EE5FD2" w:rsidRPr="00EE5FD2" w:rsidRDefault="00EE5FD2">
            <w:pPr>
              <w:suppressAutoHyphens/>
              <w:spacing w:after="120"/>
              <w:jc w:val="both"/>
              <w:rPr>
                <w:rFonts w:eastAsia="Times New Roman" w:cs="Arial"/>
                <w:i/>
                <w:color w:val="auto"/>
                <w:spacing w:val="-3"/>
                <w:highlight w:val="yellow"/>
              </w:rPr>
            </w:pPr>
          </w:p>
          <w:p w14:paraId="5CEC4002" w14:textId="6FC6EAA4" w:rsidR="00EE5FD2" w:rsidRPr="00EE5FD2" w:rsidRDefault="00EE5FD2">
            <w:pPr>
              <w:suppressAutoHyphens/>
              <w:spacing w:after="120"/>
              <w:jc w:val="both"/>
              <w:rPr>
                <w:rFonts w:eastAsia="Times New Roman" w:cs="Arial"/>
                <w:i/>
                <w:color w:val="auto"/>
                <w:spacing w:val="-3"/>
                <w:highlight w:val="yellow"/>
              </w:rPr>
            </w:pPr>
          </w:p>
        </w:tc>
        <w:tc>
          <w:tcPr>
            <w:tcW w:w="841" w:type="pct"/>
            <w:tcBorders>
              <w:top w:val="single" w:sz="4" w:space="0" w:color="auto"/>
              <w:left w:val="single" w:sz="4" w:space="0" w:color="auto"/>
              <w:bottom w:val="single" w:sz="4" w:space="0" w:color="auto"/>
              <w:right w:val="single" w:sz="4" w:space="0" w:color="auto"/>
            </w:tcBorders>
            <w:hideMark/>
          </w:tcPr>
          <w:p w14:paraId="6E6062D1" w14:textId="66328F92" w:rsidR="00EE5FD2" w:rsidRPr="00015A3A" w:rsidRDefault="00EE5FD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tc>
        <w:tc>
          <w:tcPr>
            <w:tcW w:w="1182" w:type="pct"/>
            <w:tcBorders>
              <w:top w:val="single" w:sz="4" w:space="0" w:color="auto"/>
              <w:left w:val="single" w:sz="4" w:space="0" w:color="auto"/>
              <w:bottom w:val="single" w:sz="4" w:space="0" w:color="auto"/>
              <w:right w:val="single" w:sz="4" w:space="0" w:color="auto"/>
            </w:tcBorders>
            <w:hideMark/>
          </w:tcPr>
          <w:p w14:paraId="75917CD6" w14:textId="694F7C43" w:rsidR="00EE5FD2"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sidRPr="00015A3A">
              <w:rPr>
                <w:rFonts w:asciiTheme="minorHAnsi" w:eastAsia="Arial" w:hAnsiTheme="minorHAnsi" w:cstheme="minorHAnsi"/>
                <w:b/>
                <w:bCs/>
                <w:shd w:val="clear" w:color="auto" w:fill="DBE5F1"/>
              </w:rPr>
              <w:t>15</w:t>
            </w:r>
            <w:r w:rsidR="00EE5FD2" w:rsidRPr="00015A3A">
              <w:rPr>
                <w:rFonts w:asciiTheme="minorHAnsi" w:eastAsia="Arial" w:hAnsiTheme="minorHAnsi" w:cstheme="minorHAnsi"/>
                <w:b/>
                <w:bCs/>
                <w:shd w:val="clear" w:color="auto" w:fill="DBE5F1"/>
              </w:rPr>
              <w:t>%</w:t>
            </w:r>
          </w:p>
          <w:p w14:paraId="696F0D3C" w14:textId="7777777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p w14:paraId="645B9B6C" w14:textId="7777777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p w14:paraId="29667C44" w14:textId="6672B7C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sidRPr="00015A3A">
              <w:rPr>
                <w:rFonts w:asciiTheme="minorHAnsi" w:eastAsia="Arial" w:hAnsiTheme="minorHAnsi" w:cstheme="minorHAnsi"/>
                <w:b/>
                <w:bCs/>
                <w:shd w:val="clear" w:color="auto" w:fill="DBE5F1"/>
              </w:rPr>
              <w:t>15%</w:t>
            </w:r>
          </w:p>
          <w:p w14:paraId="0A3C83FC" w14:textId="7777777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p w14:paraId="4EA01DE8" w14:textId="7777777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p w14:paraId="22A3AE68" w14:textId="7777777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sidRPr="00015A3A">
              <w:rPr>
                <w:rFonts w:asciiTheme="minorHAnsi" w:eastAsia="Arial" w:hAnsiTheme="minorHAnsi" w:cstheme="minorHAnsi"/>
                <w:b/>
                <w:bCs/>
                <w:shd w:val="clear" w:color="auto" w:fill="DBE5F1"/>
              </w:rPr>
              <w:t>10%</w:t>
            </w:r>
          </w:p>
          <w:p w14:paraId="7C669CC6" w14:textId="7777777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p w14:paraId="7BF3363E" w14:textId="7777777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sidRPr="00015A3A">
              <w:rPr>
                <w:rFonts w:asciiTheme="minorHAnsi" w:eastAsia="Arial" w:hAnsiTheme="minorHAnsi" w:cstheme="minorHAnsi"/>
                <w:b/>
                <w:bCs/>
                <w:shd w:val="clear" w:color="auto" w:fill="DBE5F1"/>
              </w:rPr>
              <w:t>10%</w:t>
            </w:r>
          </w:p>
          <w:p w14:paraId="3C74D28C" w14:textId="7777777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p w14:paraId="68BE1F98" w14:textId="77777777" w:rsidR="00015A3A" w:rsidRP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p w14:paraId="02BBE0D1" w14:textId="60CF0925" w:rsid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eastAsia="Arial" w:cs="Arial"/>
                <w:b/>
                <w:bCs/>
                <w:shd w:val="clear" w:color="auto" w:fill="DBE5F1"/>
              </w:rPr>
            </w:pPr>
            <w:r w:rsidRPr="00015A3A">
              <w:rPr>
                <w:rFonts w:asciiTheme="minorHAnsi" w:eastAsia="Arial" w:hAnsiTheme="minorHAnsi" w:cstheme="minorHAnsi"/>
                <w:b/>
                <w:bCs/>
                <w:shd w:val="clear" w:color="auto" w:fill="DBE5F1"/>
              </w:rPr>
              <w:t>10%</w:t>
            </w:r>
          </w:p>
        </w:tc>
      </w:tr>
    </w:tbl>
    <w:p w14:paraId="799E27BB" w14:textId="5BBA041C" w:rsidR="001C5DA9" w:rsidRDefault="001C5DA9" w:rsidP="001C5DA9">
      <w:pPr>
        <w:spacing w:after="200" w:line="276" w:lineRule="auto"/>
        <w:rPr>
          <w:rFonts w:asciiTheme="minorHAnsi" w:hAnsiTheme="minorHAnsi" w:cstheme="minorHAnsi"/>
          <w:b/>
        </w:rPr>
      </w:pPr>
    </w:p>
    <w:p w14:paraId="63AE3A3D" w14:textId="77777777" w:rsidR="00015A3A" w:rsidRPr="007D7F81" w:rsidRDefault="00015A3A" w:rsidP="00015A3A">
      <w:pPr>
        <w:spacing w:after="200" w:line="276" w:lineRule="auto"/>
        <w:rPr>
          <w:rFonts w:asciiTheme="minorHAnsi" w:hAnsiTheme="minorHAnsi" w:cstheme="minorHAnsi"/>
          <w:color w:val="FF0000"/>
          <w:sz w:val="28"/>
          <w:szCs w:val="28"/>
        </w:rPr>
      </w:pPr>
      <w:r w:rsidRPr="007D7F81">
        <w:rPr>
          <w:rFonts w:asciiTheme="minorHAnsi" w:hAnsiTheme="minorHAnsi" w:cstheme="minorHAnsi"/>
          <w:b/>
          <w:sz w:val="28"/>
          <w:szCs w:val="28"/>
        </w:rPr>
        <w:t>Schedule B: PRICE SCHEDULE 40%</w:t>
      </w:r>
    </w:p>
    <w:tbl>
      <w:tblPr>
        <w:tblStyle w:val="LightList-Accent211"/>
        <w:tblW w:w="4598" w:type="pct"/>
        <w:tblInd w:w="0" w:type="dxa"/>
        <w:tblLook w:val="04A0" w:firstRow="1" w:lastRow="0" w:firstColumn="1" w:lastColumn="0" w:noHBand="0" w:noVBand="1"/>
      </w:tblPr>
      <w:tblGrid>
        <w:gridCol w:w="5702"/>
        <w:gridCol w:w="1611"/>
        <w:gridCol w:w="2264"/>
      </w:tblGrid>
      <w:tr w:rsidR="00015A3A" w14:paraId="01D52BB3" w14:textId="77777777" w:rsidTr="009228E8">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hideMark/>
          </w:tcPr>
          <w:p w14:paraId="607BA0D0" w14:textId="71C676D6" w:rsidR="00015A3A" w:rsidRDefault="00015A3A" w:rsidP="00015A3A">
            <w:pPr>
              <w:widowControl w:val="0"/>
              <w:suppressAutoHyphens/>
              <w:spacing w:after="120"/>
              <w:jc w:val="both"/>
              <w:rPr>
                <w:rFonts w:asciiTheme="minorHAnsi" w:eastAsia="Arial" w:hAnsiTheme="minorHAnsi" w:cstheme="minorHAnsi"/>
                <w:sz w:val="28"/>
                <w:szCs w:val="28"/>
                <w:shd w:val="clear" w:color="auto" w:fill="DBE5F1"/>
              </w:rPr>
            </w:pPr>
            <w:r>
              <w:rPr>
                <w:rFonts w:asciiTheme="minorHAnsi" w:eastAsia="Times New Roman" w:hAnsiTheme="minorHAnsi" w:cstheme="minorHAnsi"/>
                <w:b w:val="0"/>
                <w:bCs w:val="0"/>
                <w:color w:val="auto"/>
                <w:sz w:val="28"/>
                <w:szCs w:val="28"/>
              </w:rPr>
              <w:t xml:space="preserve">PRICE SCHEDULE                                                                                  </w:t>
            </w:r>
            <w:r w:rsidRPr="00015A3A">
              <w:rPr>
                <w:rFonts w:asciiTheme="minorHAnsi" w:eastAsia="Times New Roman" w:hAnsiTheme="minorHAnsi" w:cstheme="minorHAnsi"/>
                <w:bCs w:val="0"/>
                <w:color w:val="auto"/>
                <w:sz w:val="28"/>
                <w:szCs w:val="28"/>
              </w:rPr>
              <w:t>40%</w:t>
            </w:r>
          </w:p>
        </w:tc>
      </w:tr>
      <w:tr w:rsidR="00015A3A" w14:paraId="3CBFB490" w14:textId="77777777" w:rsidTr="00015A3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9FA2739" w14:textId="57AEDC11" w:rsidR="00015A3A" w:rsidRPr="00015A3A" w:rsidRDefault="00015A3A" w:rsidP="00015A3A">
            <w:pPr>
              <w:widowControl w:val="0"/>
              <w:suppressAutoHyphens/>
              <w:rPr>
                <w:rFonts w:asciiTheme="minorHAnsi" w:eastAsia="Arial" w:hAnsiTheme="minorHAnsi" w:cstheme="minorHAnsi"/>
                <w:sz w:val="24"/>
                <w:szCs w:val="24"/>
                <w:shd w:val="clear" w:color="auto" w:fill="DBE5F1"/>
              </w:rPr>
            </w:pPr>
            <w:r w:rsidRPr="00015A3A">
              <w:rPr>
                <w:rFonts w:asciiTheme="minorHAnsi" w:eastAsia="Arial" w:hAnsiTheme="minorHAnsi" w:cstheme="minorHAnsi"/>
                <w:b w:val="0"/>
                <w:bCs w:val="0"/>
                <w:sz w:val="24"/>
                <w:szCs w:val="24"/>
                <w:shd w:val="clear" w:color="auto" w:fill="DBE5F1"/>
              </w:rPr>
              <w:t xml:space="preserve">Please provide a cost breakdown for each category listed below:                                                                         </w:t>
            </w:r>
          </w:p>
        </w:tc>
      </w:tr>
      <w:tr w:rsidR="00015A3A" w14:paraId="3B7623F1" w14:textId="77777777" w:rsidTr="00015A3A">
        <w:trPr>
          <w:trHeight w:val="428"/>
        </w:trPr>
        <w:tc>
          <w:tcPr>
            <w:cnfStyle w:val="001000000000" w:firstRow="0" w:lastRow="0" w:firstColumn="1" w:lastColumn="0" w:oddVBand="0" w:evenVBand="0" w:oddHBand="0" w:evenHBand="0" w:firstRowFirstColumn="0" w:firstRowLastColumn="0" w:lastRowFirstColumn="0" w:lastRowLastColumn="0"/>
            <w:tcW w:w="2977" w:type="pct"/>
            <w:tcBorders>
              <w:right w:val="single" w:sz="4" w:space="0" w:color="auto"/>
            </w:tcBorders>
            <w:shd w:val="clear" w:color="auto" w:fill="auto"/>
            <w:hideMark/>
          </w:tcPr>
          <w:p w14:paraId="6A3D5935" w14:textId="77777777" w:rsidR="00015A3A" w:rsidRPr="00015A3A" w:rsidRDefault="00015A3A" w:rsidP="009228E8">
            <w:pPr>
              <w:suppressAutoHyphens/>
              <w:spacing w:after="120"/>
              <w:jc w:val="both"/>
              <w:rPr>
                <w:rFonts w:asciiTheme="minorHAnsi" w:hAnsiTheme="minorHAnsi" w:cstheme="minorHAnsi"/>
                <w:b w:val="0"/>
              </w:rPr>
            </w:pPr>
          </w:p>
          <w:p w14:paraId="217ED6A6" w14:textId="6B9991A6" w:rsidR="00015A3A" w:rsidRPr="00015A3A" w:rsidRDefault="00015A3A" w:rsidP="009228E8">
            <w:pPr>
              <w:suppressAutoHyphens/>
              <w:spacing w:after="120"/>
              <w:jc w:val="both"/>
              <w:rPr>
                <w:rFonts w:asciiTheme="minorHAnsi" w:hAnsiTheme="minorHAnsi" w:cstheme="minorHAnsi"/>
                <w:b w:val="0"/>
                <w:i/>
              </w:rPr>
            </w:pPr>
            <w:r w:rsidRPr="00015A3A">
              <w:rPr>
                <w:rFonts w:asciiTheme="minorHAnsi" w:hAnsiTheme="minorHAnsi" w:cstheme="minorHAnsi"/>
                <w:b w:val="0"/>
                <w:i/>
              </w:rPr>
              <w:t>Student contract review and amendments</w:t>
            </w:r>
          </w:p>
          <w:p w14:paraId="2ED64ADB" w14:textId="6E027ABD" w:rsidR="00015A3A" w:rsidRPr="00015A3A" w:rsidRDefault="00015A3A" w:rsidP="009228E8">
            <w:pPr>
              <w:suppressAutoHyphens/>
              <w:spacing w:after="120"/>
              <w:jc w:val="both"/>
              <w:rPr>
                <w:rFonts w:asciiTheme="minorHAnsi" w:hAnsiTheme="minorHAnsi" w:cstheme="minorHAnsi"/>
                <w:b w:val="0"/>
                <w:i/>
              </w:rPr>
            </w:pPr>
            <w:r w:rsidRPr="00015A3A">
              <w:rPr>
                <w:rFonts w:asciiTheme="minorHAnsi" w:hAnsiTheme="minorHAnsi" w:cstheme="minorHAnsi"/>
                <w:b w:val="0"/>
                <w:i/>
              </w:rPr>
              <w:t>Development of Launchpad Industry Partner Memorandum of Understanding</w:t>
            </w:r>
          </w:p>
          <w:p w14:paraId="7E72B2D1" w14:textId="5A9FD9BD" w:rsidR="00015A3A" w:rsidRPr="00015A3A" w:rsidRDefault="00015A3A" w:rsidP="009228E8">
            <w:pPr>
              <w:suppressAutoHyphens/>
              <w:spacing w:after="120"/>
              <w:jc w:val="both"/>
              <w:rPr>
                <w:rFonts w:asciiTheme="minorHAnsi" w:hAnsiTheme="minorHAnsi" w:cstheme="minorHAnsi"/>
                <w:b w:val="0"/>
                <w:i/>
              </w:rPr>
            </w:pPr>
            <w:r w:rsidRPr="00015A3A">
              <w:rPr>
                <w:rFonts w:asciiTheme="minorHAnsi" w:hAnsiTheme="minorHAnsi" w:cstheme="minorHAnsi"/>
                <w:b w:val="0"/>
                <w:i/>
              </w:rPr>
              <w:t>Investment and Incorporation of Launchpad Graduate Companies</w:t>
            </w:r>
          </w:p>
          <w:p w14:paraId="53535E5A" w14:textId="38B48EB5" w:rsidR="00015A3A" w:rsidRPr="00015A3A" w:rsidRDefault="00015A3A" w:rsidP="00015A3A">
            <w:pPr>
              <w:suppressAutoHyphens/>
              <w:spacing w:after="120"/>
              <w:jc w:val="both"/>
              <w:rPr>
                <w:rFonts w:eastAsia="Times New Roman" w:cs="Arial"/>
                <w:i/>
                <w:color w:val="auto"/>
                <w:spacing w:val="-3"/>
              </w:rPr>
            </w:pPr>
            <w:r w:rsidRPr="00015A3A">
              <w:rPr>
                <w:rFonts w:asciiTheme="minorHAnsi" w:hAnsiTheme="minorHAnsi" w:cstheme="minorHAnsi"/>
                <w:b w:val="0"/>
                <w:i/>
              </w:rPr>
              <w:t>Bespoke MoU amendments</w:t>
            </w:r>
          </w:p>
        </w:tc>
        <w:tc>
          <w:tcPr>
            <w:tcW w:w="841" w:type="pct"/>
            <w:tcBorders>
              <w:top w:val="single" w:sz="4" w:space="0" w:color="auto"/>
              <w:left w:val="single" w:sz="4" w:space="0" w:color="auto"/>
              <w:bottom w:val="single" w:sz="4" w:space="0" w:color="auto"/>
              <w:right w:val="single" w:sz="4" w:space="0" w:color="auto"/>
            </w:tcBorders>
          </w:tcPr>
          <w:p w14:paraId="497B0AEB" w14:textId="77777777" w:rsidR="00015A3A" w:rsidRDefault="00015A3A"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sidRPr="00015A3A">
              <w:rPr>
                <w:rFonts w:asciiTheme="minorHAnsi" w:eastAsia="Arial" w:hAnsiTheme="minorHAnsi" w:cstheme="minorHAnsi"/>
                <w:b/>
                <w:bCs/>
                <w:shd w:val="clear" w:color="auto" w:fill="DBE5F1"/>
              </w:rPr>
              <w:t>Price:£(inc. VAT)</w:t>
            </w:r>
          </w:p>
          <w:p w14:paraId="105EB191" w14:textId="77777777" w:rsidR="002D78D7" w:rsidRDefault="002D78D7"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Pr>
                <w:rFonts w:asciiTheme="minorHAnsi" w:eastAsia="Arial" w:hAnsiTheme="minorHAnsi" w:cstheme="minorHAnsi"/>
                <w:b/>
                <w:bCs/>
                <w:shd w:val="clear" w:color="auto" w:fill="DBE5F1"/>
              </w:rPr>
              <w:t>£0.00</w:t>
            </w:r>
          </w:p>
          <w:p w14:paraId="63BB06AD" w14:textId="77777777" w:rsidR="002D78D7" w:rsidRDefault="002D78D7"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Pr>
                <w:rFonts w:asciiTheme="minorHAnsi" w:eastAsia="Arial" w:hAnsiTheme="minorHAnsi" w:cstheme="minorHAnsi"/>
                <w:b/>
                <w:bCs/>
                <w:shd w:val="clear" w:color="auto" w:fill="DBE5F1"/>
              </w:rPr>
              <w:t>£0.00</w:t>
            </w:r>
          </w:p>
          <w:p w14:paraId="17ACD5AB" w14:textId="77777777" w:rsidR="002D78D7" w:rsidRDefault="002D78D7"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p w14:paraId="5C8DC60E" w14:textId="77777777" w:rsidR="002D78D7" w:rsidRDefault="002D78D7"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Pr>
                <w:rFonts w:asciiTheme="minorHAnsi" w:eastAsia="Arial" w:hAnsiTheme="minorHAnsi" w:cstheme="minorHAnsi"/>
                <w:b/>
                <w:bCs/>
                <w:shd w:val="clear" w:color="auto" w:fill="DBE5F1"/>
              </w:rPr>
              <w:t>£0.00</w:t>
            </w:r>
          </w:p>
          <w:p w14:paraId="405776C4" w14:textId="38A9AE87" w:rsidR="002D78D7" w:rsidRPr="00015A3A" w:rsidRDefault="002D78D7" w:rsidP="00015A3A">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Pr>
                <w:rFonts w:asciiTheme="minorHAnsi" w:eastAsia="Arial" w:hAnsiTheme="minorHAnsi" w:cstheme="minorHAnsi"/>
                <w:b/>
                <w:bCs/>
                <w:shd w:val="clear" w:color="auto" w:fill="DBE5F1"/>
              </w:rPr>
              <w:t>£0.00</w:t>
            </w:r>
          </w:p>
        </w:tc>
        <w:tc>
          <w:tcPr>
            <w:tcW w:w="1182" w:type="pct"/>
            <w:tcBorders>
              <w:top w:val="single" w:sz="4" w:space="0" w:color="auto"/>
              <w:left w:val="single" w:sz="4" w:space="0" w:color="auto"/>
              <w:bottom w:val="single" w:sz="4" w:space="0" w:color="auto"/>
              <w:right w:val="single" w:sz="4" w:space="0" w:color="auto"/>
            </w:tcBorders>
          </w:tcPr>
          <w:p w14:paraId="61E57995" w14:textId="524F5977" w:rsidR="00015A3A" w:rsidRPr="00015A3A" w:rsidRDefault="00015A3A" w:rsidP="009228E8">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sidRPr="00015A3A">
              <w:rPr>
                <w:rFonts w:asciiTheme="minorHAnsi" w:eastAsia="Arial" w:hAnsiTheme="minorHAnsi" w:cstheme="minorHAnsi"/>
                <w:b/>
                <w:bCs/>
                <w:shd w:val="clear" w:color="auto" w:fill="DBE5F1"/>
              </w:rPr>
              <w:t>Comments :</w:t>
            </w:r>
          </w:p>
        </w:tc>
      </w:tr>
    </w:tbl>
    <w:p w14:paraId="3626B5FF" w14:textId="45F3E51F" w:rsidR="001C5DA9" w:rsidRDefault="001C5DA9" w:rsidP="001C5DA9">
      <w:pPr>
        <w:spacing w:after="200" w:line="276" w:lineRule="auto"/>
        <w:rPr>
          <w:rFonts w:asciiTheme="minorHAnsi" w:hAnsiTheme="minorHAnsi" w:cstheme="minorHAnsi"/>
          <w:b/>
        </w:rPr>
      </w:pPr>
    </w:p>
    <w:p w14:paraId="463A76F4" w14:textId="77777777" w:rsidR="007D7F81" w:rsidRDefault="007D7F81" w:rsidP="001C5DA9">
      <w:pPr>
        <w:spacing w:after="200" w:line="276" w:lineRule="auto"/>
        <w:rPr>
          <w:rFonts w:asciiTheme="minorHAnsi" w:hAnsiTheme="minorHAnsi" w:cstheme="minorHAnsi"/>
          <w:b/>
        </w:rPr>
      </w:pPr>
    </w:p>
    <w:p w14:paraId="4BF24316" w14:textId="77777777" w:rsidR="007D7F81" w:rsidRDefault="007D7F81" w:rsidP="001C5DA9">
      <w:pPr>
        <w:spacing w:after="200" w:line="276" w:lineRule="auto"/>
        <w:rPr>
          <w:rFonts w:asciiTheme="minorHAnsi" w:hAnsiTheme="minorHAnsi" w:cstheme="minorHAnsi"/>
          <w:b/>
        </w:rPr>
      </w:pPr>
    </w:p>
    <w:p w14:paraId="280471AB" w14:textId="77777777" w:rsidR="007D7F81" w:rsidRDefault="007D7F81" w:rsidP="001C5DA9">
      <w:pPr>
        <w:spacing w:after="200" w:line="276" w:lineRule="auto"/>
        <w:rPr>
          <w:rFonts w:asciiTheme="minorHAnsi" w:hAnsiTheme="minorHAnsi" w:cstheme="minorHAnsi"/>
          <w:b/>
        </w:rPr>
      </w:pPr>
    </w:p>
    <w:p w14:paraId="4D897C52" w14:textId="77777777" w:rsidR="007D7F81" w:rsidRDefault="007D7F81" w:rsidP="001C5DA9">
      <w:pPr>
        <w:spacing w:after="200" w:line="276" w:lineRule="auto"/>
        <w:rPr>
          <w:rFonts w:asciiTheme="minorHAnsi" w:hAnsiTheme="minorHAnsi" w:cstheme="minorHAnsi"/>
          <w:b/>
        </w:rPr>
      </w:pPr>
    </w:p>
    <w:p w14:paraId="54D4B3C5" w14:textId="7F016700" w:rsidR="007D7F81" w:rsidRDefault="007D7F81" w:rsidP="001C5DA9">
      <w:pPr>
        <w:spacing w:after="200" w:line="276" w:lineRule="auto"/>
        <w:rPr>
          <w:rFonts w:asciiTheme="minorHAnsi" w:hAnsiTheme="minorHAnsi" w:cstheme="minorHAnsi"/>
          <w:b/>
        </w:rPr>
      </w:pPr>
      <w:r>
        <w:rPr>
          <w:rFonts w:asciiTheme="minorHAnsi" w:hAnsiTheme="minorHAnsi" w:cstheme="minorHAnsi"/>
          <w:b/>
        </w:rPr>
        <w:lastRenderedPageBreak/>
        <w:t>STAGE 2: PRESENTATION</w:t>
      </w:r>
    </w:p>
    <w:tbl>
      <w:tblPr>
        <w:tblStyle w:val="LightList-Accent211"/>
        <w:tblW w:w="4598" w:type="pct"/>
        <w:tblInd w:w="0" w:type="dxa"/>
        <w:tblLook w:val="04A0" w:firstRow="1" w:lastRow="0" w:firstColumn="1" w:lastColumn="0" w:noHBand="0" w:noVBand="1"/>
      </w:tblPr>
      <w:tblGrid>
        <w:gridCol w:w="5702"/>
        <w:gridCol w:w="1611"/>
        <w:gridCol w:w="2264"/>
      </w:tblGrid>
      <w:tr w:rsidR="007D7F81" w14:paraId="2D737AE0" w14:textId="77777777" w:rsidTr="009228E8">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hideMark/>
          </w:tcPr>
          <w:p w14:paraId="3032F1D0" w14:textId="47242D4B" w:rsidR="007D7F81" w:rsidRDefault="007D7F81" w:rsidP="007D7F81">
            <w:pPr>
              <w:widowControl w:val="0"/>
              <w:suppressAutoHyphens/>
              <w:spacing w:after="120"/>
              <w:jc w:val="both"/>
              <w:rPr>
                <w:rFonts w:asciiTheme="minorHAnsi" w:eastAsia="Arial" w:hAnsiTheme="minorHAnsi" w:cstheme="minorHAnsi"/>
                <w:sz w:val="28"/>
                <w:szCs w:val="28"/>
                <w:shd w:val="clear" w:color="auto" w:fill="DBE5F1"/>
              </w:rPr>
            </w:pPr>
            <w:r>
              <w:rPr>
                <w:rFonts w:asciiTheme="minorHAnsi" w:eastAsia="Times New Roman" w:hAnsiTheme="minorHAnsi" w:cstheme="minorHAnsi"/>
                <w:b w:val="0"/>
                <w:bCs w:val="0"/>
                <w:color w:val="auto"/>
                <w:sz w:val="28"/>
                <w:szCs w:val="28"/>
              </w:rPr>
              <w:t xml:space="preserve">PRESENTATION                                                                                 </w:t>
            </w:r>
            <w:r w:rsidRPr="007D7F81">
              <w:rPr>
                <w:rFonts w:asciiTheme="minorHAnsi" w:eastAsia="Times New Roman" w:hAnsiTheme="minorHAnsi" w:cstheme="minorHAnsi"/>
                <w:bCs w:val="0"/>
                <w:color w:val="auto"/>
                <w:sz w:val="28"/>
                <w:szCs w:val="28"/>
              </w:rPr>
              <w:t>100%</w:t>
            </w:r>
          </w:p>
        </w:tc>
      </w:tr>
      <w:tr w:rsidR="007D7F81" w14:paraId="5423A913" w14:textId="77777777" w:rsidTr="007D7F81">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23DB3B3" w14:textId="4B1277E9" w:rsidR="007D7F81" w:rsidRPr="00015A3A" w:rsidRDefault="002D78D7" w:rsidP="009228E8">
            <w:pPr>
              <w:widowControl w:val="0"/>
              <w:suppressAutoHyphens/>
              <w:rPr>
                <w:rFonts w:asciiTheme="minorHAnsi" w:eastAsia="Arial" w:hAnsiTheme="minorHAnsi" w:cstheme="minorHAnsi"/>
                <w:sz w:val="24"/>
                <w:szCs w:val="24"/>
                <w:shd w:val="clear" w:color="auto" w:fill="DBE5F1"/>
              </w:rPr>
            </w:pPr>
            <w:r>
              <w:rPr>
                <w:rFonts w:asciiTheme="minorHAnsi" w:eastAsia="Arial" w:hAnsiTheme="minorHAnsi" w:cstheme="minorHAnsi"/>
                <w:sz w:val="24"/>
                <w:szCs w:val="24"/>
                <w:shd w:val="clear" w:color="auto" w:fill="DBE5F1"/>
              </w:rPr>
              <w:t>To be held at the Penryn Campus W/C 10</w:t>
            </w:r>
            <w:r w:rsidRPr="002D78D7">
              <w:rPr>
                <w:rFonts w:asciiTheme="minorHAnsi" w:eastAsia="Arial" w:hAnsiTheme="minorHAnsi" w:cstheme="minorHAnsi"/>
                <w:sz w:val="24"/>
                <w:szCs w:val="24"/>
                <w:shd w:val="clear" w:color="auto" w:fill="DBE5F1"/>
                <w:vertAlign w:val="superscript"/>
              </w:rPr>
              <w:t>TH</w:t>
            </w:r>
            <w:r>
              <w:rPr>
                <w:rFonts w:asciiTheme="minorHAnsi" w:eastAsia="Arial" w:hAnsiTheme="minorHAnsi" w:cstheme="minorHAnsi"/>
                <w:sz w:val="24"/>
                <w:szCs w:val="24"/>
                <w:shd w:val="clear" w:color="auto" w:fill="DBE5F1"/>
              </w:rPr>
              <w:t xml:space="preserve"> April 2017.</w:t>
            </w:r>
          </w:p>
        </w:tc>
      </w:tr>
      <w:tr w:rsidR="007D7F81" w14:paraId="7695330F" w14:textId="77777777" w:rsidTr="009228E8">
        <w:trPr>
          <w:trHeight w:val="428"/>
        </w:trPr>
        <w:tc>
          <w:tcPr>
            <w:cnfStyle w:val="001000000000" w:firstRow="0" w:lastRow="0" w:firstColumn="1" w:lastColumn="0" w:oddVBand="0" w:evenVBand="0" w:oddHBand="0" w:evenHBand="0" w:firstRowFirstColumn="0" w:firstRowLastColumn="0" w:lastRowFirstColumn="0" w:lastRowLastColumn="0"/>
            <w:tcW w:w="2977" w:type="pct"/>
            <w:tcBorders>
              <w:right w:val="single" w:sz="4" w:space="0" w:color="auto"/>
            </w:tcBorders>
            <w:shd w:val="clear" w:color="auto" w:fill="auto"/>
            <w:hideMark/>
          </w:tcPr>
          <w:p w14:paraId="4E2548E4" w14:textId="420C03F6" w:rsidR="007D7F81" w:rsidRPr="00015A3A" w:rsidRDefault="002D78D7" w:rsidP="002D78D7">
            <w:pPr>
              <w:suppressAutoHyphens/>
              <w:spacing w:after="120"/>
              <w:jc w:val="both"/>
              <w:rPr>
                <w:rFonts w:eastAsia="Times New Roman" w:cs="Arial"/>
                <w:i/>
                <w:color w:val="auto"/>
                <w:spacing w:val="-3"/>
              </w:rPr>
            </w:pPr>
            <w:r>
              <w:rPr>
                <w:rFonts w:asciiTheme="minorHAnsi" w:eastAsiaTheme="minorEastAsia" w:hAnsiTheme="minorHAnsi" w:cstheme="minorBidi"/>
                <w:b w:val="0"/>
              </w:rPr>
              <w:t>D</w:t>
            </w:r>
            <w:r w:rsidR="007D7F81" w:rsidRPr="002D78D7">
              <w:rPr>
                <w:rFonts w:asciiTheme="minorHAnsi" w:eastAsiaTheme="minorEastAsia" w:hAnsiTheme="minorHAnsi" w:cstheme="minorBidi"/>
                <w:b w:val="0"/>
              </w:rPr>
              <w:t>emonstration of your proposal to key Falmouth University stakeholders</w:t>
            </w:r>
            <w:r>
              <w:rPr>
                <w:rFonts w:asciiTheme="minorHAnsi" w:eastAsiaTheme="minorEastAsia" w:hAnsiTheme="minorHAnsi" w:cstheme="minorBidi"/>
              </w:rPr>
              <w:t xml:space="preserve">, </w:t>
            </w:r>
            <w:r w:rsidRPr="002D78D7">
              <w:rPr>
                <w:rFonts w:asciiTheme="minorHAnsi" w:eastAsiaTheme="minorEastAsia" w:hAnsiTheme="minorHAnsi" w:cstheme="minorBidi"/>
                <w:b w:val="0"/>
              </w:rPr>
              <w:t>followed by a Q and A session.</w:t>
            </w:r>
            <w:r>
              <w:rPr>
                <w:rFonts w:asciiTheme="minorHAnsi" w:eastAsiaTheme="minorEastAsia" w:hAnsiTheme="minorHAnsi" w:cstheme="minorBidi"/>
              </w:rPr>
              <w:t xml:space="preserve">  </w:t>
            </w:r>
            <w:r w:rsidR="007D7F81" w:rsidRPr="0061332B">
              <w:rPr>
                <w:rFonts w:asciiTheme="minorHAnsi" w:eastAsiaTheme="minorEastAsia" w:hAnsiTheme="minorHAnsi" w:cstheme="minorBidi"/>
              </w:rPr>
              <w:t xml:space="preserve">  </w:t>
            </w:r>
            <w:r>
              <w:rPr>
                <w:rFonts w:asciiTheme="minorHAnsi" w:eastAsiaTheme="minorEastAsia" w:hAnsiTheme="minorHAnsi" w:cstheme="minorBidi"/>
              </w:rPr>
              <w:t>Presentations must not exceed 60 minutes (30 minute presentation, 30 minute Q and A session)</w:t>
            </w:r>
          </w:p>
        </w:tc>
        <w:tc>
          <w:tcPr>
            <w:tcW w:w="841" w:type="pct"/>
            <w:tcBorders>
              <w:top w:val="single" w:sz="4" w:space="0" w:color="auto"/>
              <w:left w:val="single" w:sz="4" w:space="0" w:color="auto"/>
              <w:bottom w:val="single" w:sz="4" w:space="0" w:color="auto"/>
              <w:right w:val="single" w:sz="4" w:space="0" w:color="auto"/>
            </w:tcBorders>
          </w:tcPr>
          <w:p w14:paraId="076A32E4" w14:textId="33D9F945" w:rsidR="007D7F81" w:rsidRPr="00015A3A" w:rsidRDefault="007D7F81" w:rsidP="009228E8">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p>
        </w:tc>
        <w:tc>
          <w:tcPr>
            <w:tcW w:w="1182" w:type="pct"/>
            <w:tcBorders>
              <w:top w:val="single" w:sz="4" w:space="0" w:color="auto"/>
              <w:left w:val="single" w:sz="4" w:space="0" w:color="auto"/>
              <w:bottom w:val="single" w:sz="4" w:space="0" w:color="auto"/>
              <w:right w:val="single" w:sz="4" w:space="0" w:color="auto"/>
            </w:tcBorders>
          </w:tcPr>
          <w:p w14:paraId="102F0310" w14:textId="240098E1" w:rsidR="007D7F81" w:rsidRPr="00015A3A" w:rsidRDefault="007D7F81" w:rsidP="009228E8">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shd w:val="clear" w:color="auto" w:fill="DBE5F1"/>
              </w:rPr>
            </w:pPr>
            <w:r>
              <w:rPr>
                <w:rFonts w:asciiTheme="minorHAnsi" w:eastAsia="Arial" w:hAnsiTheme="minorHAnsi" w:cstheme="minorHAnsi"/>
                <w:b/>
                <w:bCs/>
                <w:shd w:val="clear" w:color="auto" w:fill="DBE5F1"/>
              </w:rPr>
              <w:t>100%</w:t>
            </w:r>
          </w:p>
        </w:tc>
      </w:tr>
    </w:tbl>
    <w:p w14:paraId="5A278FDF" w14:textId="77777777" w:rsidR="001C5DA9" w:rsidRPr="00931C80" w:rsidRDefault="001C5DA9" w:rsidP="001C5DA9">
      <w:pPr>
        <w:spacing w:after="200" w:line="276" w:lineRule="auto"/>
        <w:rPr>
          <w:rFonts w:asciiTheme="minorHAnsi" w:hAnsiTheme="minorHAnsi" w:cstheme="minorHAnsi"/>
        </w:rPr>
      </w:pPr>
    </w:p>
    <w:p w14:paraId="3AC73C0C" w14:textId="77777777" w:rsidR="001C5DA9" w:rsidRPr="00931C80" w:rsidRDefault="001C5DA9" w:rsidP="001C5DA9">
      <w:pPr>
        <w:numPr>
          <w:ilvl w:val="0"/>
          <w:numId w:val="3"/>
        </w:numPr>
        <w:suppressAutoHyphens/>
        <w:autoSpaceDN w:val="0"/>
        <w:spacing w:after="200" w:line="276" w:lineRule="auto"/>
        <w:textAlignment w:val="baseline"/>
        <w:rPr>
          <w:rFonts w:asciiTheme="minorHAnsi" w:eastAsia="DejaVu Sans" w:hAnsiTheme="minorHAnsi" w:cstheme="minorHAnsi"/>
          <w:color w:val="FF0000"/>
          <w:kern w:val="3"/>
        </w:rPr>
      </w:pPr>
      <w:r w:rsidRPr="00931C80">
        <w:rPr>
          <w:rFonts w:asciiTheme="minorHAnsi" w:eastAsia="DejaVu Sans" w:hAnsiTheme="minorHAnsi" w:cstheme="minorHAnsi"/>
          <w:b/>
          <w:color w:val="auto"/>
          <w:kern w:val="3"/>
        </w:rPr>
        <w:t xml:space="preserve">  DECLARATION</w:t>
      </w:r>
    </w:p>
    <w:tbl>
      <w:tblPr>
        <w:tblStyle w:val="LightList-Accent21"/>
        <w:tblW w:w="5019" w:type="pct"/>
        <w:tblLayout w:type="fixed"/>
        <w:tblLook w:val="0000" w:firstRow="0" w:lastRow="0" w:firstColumn="0" w:lastColumn="0" w:noHBand="0" w:noVBand="0"/>
      </w:tblPr>
      <w:tblGrid>
        <w:gridCol w:w="6561"/>
        <w:gridCol w:w="3893"/>
      </w:tblGrid>
      <w:tr w:rsidR="001C5DA9" w:rsidRPr="00931C80" w14:paraId="1D8882EB"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85770A1"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68F1DBFB" w14:textId="77777777" w:rsidTr="001C5DA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19132E3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0FE0BA5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F74A52F" w14:textId="4235420B"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5680C4BE"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1911935"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55BE020F"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508999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55F93DA0"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645E724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561D89B"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5BFA65F"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E0BC712"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6534A51"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1456B934"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726991C3"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4E0ECD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43E990EC"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709D27C" w14:textId="77777777" w:rsidR="001C5DA9" w:rsidRPr="00931C80" w:rsidRDefault="001C5DA9" w:rsidP="001C5DA9">
      <w:pPr>
        <w:spacing w:after="200" w:line="276" w:lineRule="auto"/>
        <w:rPr>
          <w:rFonts w:asciiTheme="minorHAnsi" w:hAnsiTheme="minorHAnsi" w:cstheme="minorHAnsi"/>
          <w:b/>
        </w:rPr>
      </w:pPr>
    </w:p>
    <w:p w14:paraId="3321B5A2" w14:textId="1DD31902" w:rsidR="00217822" w:rsidRPr="00931C80" w:rsidRDefault="001C5DA9" w:rsidP="00217822">
      <w:pPr>
        <w:suppressAutoHyphens/>
        <w:spacing w:after="240"/>
        <w:jc w:val="both"/>
        <w:rPr>
          <w:rFonts w:asciiTheme="minorHAnsi" w:hAnsiTheme="minorHAnsi" w:cstheme="minorHAnsi"/>
          <w:b/>
        </w:rPr>
      </w:pPr>
      <w:r w:rsidRPr="00931C80">
        <w:rPr>
          <w:rFonts w:asciiTheme="minorHAnsi" w:hAnsiTheme="minorHAnsi" w:cstheme="minorHAnsi"/>
        </w:rPr>
        <w:tab/>
      </w:r>
      <w:bookmarkStart w:id="10" w:name="a707079"/>
      <w:bookmarkStart w:id="11" w:name="d41486e178"/>
      <w:bookmarkStart w:id="12" w:name="a624220"/>
      <w:bookmarkStart w:id="13" w:name="a965695"/>
      <w:bookmarkStart w:id="14" w:name="a912288"/>
      <w:bookmarkStart w:id="15" w:name="a555760"/>
      <w:bookmarkStart w:id="16" w:name="a890926"/>
      <w:bookmarkEnd w:id="1"/>
      <w:bookmarkEnd w:id="10"/>
      <w:bookmarkEnd w:id="11"/>
      <w:bookmarkEnd w:id="12"/>
      <w:bookmarkEnd w:id="13"/>
      <w:bookmarkEnd w:id="14"/>
      <w:bookmarkEnd w:id="15"/>
      <w:bookmarkEnd w:id="16"/>
      <w:r w:rsidR="00217822" w:rsidRPr="00931C80">
        <w:rPr>
          <w:rFonts w:asciiTheme="minorHAnsi" w:hAnsiTheme="minorHAnsi" w:cstheme="minorHAnsi"/>
          <w:b/>
        </w:rPr>
        <w:t xml:space="preserve">Appendix A1 – </w:t>
      </w:r>
      <w:r w:rsidR="005E2969" w:rsidRPr="00931C80">
        <w:rPr>
          <w:rFonts w:asciiTheme="minorHAnsi" w:hAnsiTheme="minorHAnsi" w:cstheme="minorHAnsi"/>
          <w:b/>
        </w:rPr>
        <w:t xml:space="preserve">Consultants Agreement </w:t>
      </w:r>
    </w:p>
    <w:bookmarkStart w:id="17" w:name="_MON_1528635534"/>
    <w:bookmarkEnd w:id="17"/>
    <w:bookmarkStart w:id="18" w:name="_MON_1528783064"/>
    <w:bookmarkEnd w:id="18"/>
    <w:p w14:paraId="1CDA0D57" w14:textId="7B3E3EB8" w:rsidR="00217822" w:rsidRPr="00931C80" w:rsidRDefault="003A32C8" w:rsidP="003B48E4">
      <w:pPr>
        <w:rPr>
          <w:rFonts w:asciiTheme="minorHAnsi" w:hAnsiTheme="minorHAnsi" w:cstheme="minorHAnsi"/>
        </w:rPr>
      </w:pPr>
      <w:r w:rsidRPr="00931C80">
        <w:rPr>
          <w:rFonts w:asciiTheme="minorHAnsi" w:hAnsiTheme="minorHAnsi" w:cstheme="minorHAnsi"/>
        </w:rPr>
        <w:object w:dxaOrig="1513" w:dyaOrig="960" w14:anchorId="6E923D15">
          <v:shape id="_x0000_i1027" type="#_x0000_t75" style="width:75.6pt;height:48pt" o:ole="">
            <v:imagedata r:id="rId27" o:title=""/>
          </v:shape>
          <o:OLEObject Type="Embed" ProgID="Word.Document.12" ShapeID="_x0000_i1027" DrawAspect="Icon" ObjectID="_1550652079" r:id="rId28">
            <o:FieldCodes>\s</o:FieldCodes>
          </o:OLEObject>
        </w:object>
      </w:r>
      <w:r w:rsidR="002A58E8" w:rsidRPr="00931C80">
        <w:rPr>
          <w:rFonts w:asciiTheme="minorHAnsi" w:hAnsiTheme="minorHAnsi" w:cstheme="minorHAnsi"/>
        </w:rPr>
        <w:tab/>
      </w:r>
    </w:p>
    <w:p w14:paraId="4B365DE3" w14:textId="5E731EB0" w:rsidR="00671482" w:rsidRPr="00931C80" w:rsidRDefault="00671482" w:rsidP="003B48E4">
      <w:pPr>
        <w:rPr>
          <w:rFonts w:asciiTheme="minorHAnsi" w:hAnsiTheme="minorHAnsi" w:cstheme="minorHAnsi"/>
          <w:b/>
        </w:rPr>
      </w:pPr>
      <w:r w:rsidRPr="00931C80">
        <w:rPr>
          <w:rFonts w:asciiTheme="minorHAnsi" w:hAnsiTheme="minorHAnsi" w:cstheme="minorHAnsi"/>
          <w:b/>
        </w:rPr>
        <w:t>Appendix A2 – Delivery Schedule</w:t>
      </w:r>
    </w:p>
    <w:bookmarkStart w:id="19" w:name="_MON_1528636739"/>
    <w:bookmarkEnd w:id="19"/>
    <w:p w14:paraId="76103243" w14:textId="77777777" w:rsidR="00671482" w:rsidRPr="00931C80" w:rsidRDefault="003A32C8" w:rsidP="003B48E4">
      <w:pPr>
        <w:rPr>
          <w:rFonts w:asciiTheme="minorHAnsi" w:hAnsiTheme="minorHAnsi" w:cstheme="minorHAnsi"/>
          <w:b/>
        </w:rPr>
      </w:pPr>
      <w:r w:rsidRPr="00931C80">
        <w:rPr>
          <w:rFonts w:asciiTheme="minorHAnsi" w:hAnsiTheme="minorHAnsi" w:cstheme="minorHAnsi"/>
          <w:b/>
        </w:rPr>
        <w:object w:dxaOrig="1513" w:dyaOrig="960" w14:anchorId="66652A93">
          <v:shape id="_x0000_i1028" type="#_x0000_t75" style="width:75.6pt;height:48pt" o:ole="">
            <v:imagedata r:id="rId29" o:title=""/>
          </v:shape>
          <o:OLEObject Type="Embed" ProgID="Excel.Sheet.12" ShapeID="_x0000_i1028" DrawAspect="Icon" ObjectID="_1550652080" r:id="rId30"/>
        </w:object>
      </w:r>
    </w:p>
    <w:sectPr w:rsidR="00671482" w:rsidRPr="00931C80" w:rsidSect="00594331">
      <w:headerReference w:type="even" r:id="rId31"/>
      <w:headerReference w:type="default" r:id="rId32"/>
      <w:footerReference w:type="default" r:id="rId33"/>
      <w:headerReference w:type="first" r:id="rId34"/>
      <w:footerReference w:type="first" r:id="rId35"/>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BA363" w14:textId="77777777" w:rsidR="009228E8" w:rsidRDefault="009228E8" w:rsidP="00006337">
      <w:r>
        <w:separator/>
      </w:r>
    </w:p>
  </w:endnote>
  <w:endnote w:type="continuationSeparator" w:id="0">
    <w:p w14:paraId="3A43418E" w14:textId="77777777" w:rsidR="009228E8" w:rsidRDefault="009228E8"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DejaVu San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39725"/>
      <w:docPartObj>
        <w:docPartGallery w:val="Page Numbers (Bottom of Page)"/>
        <w:docPartUnique/>
      </w:docPartObj>
    </w:sdtPr>
    <w:sdtEndPr>
      <w:rPr>
        <w:noProof/>
      </w:rPr>
    </w:sdtEndPr>
    <w:sdtContent>
      <w:p w14:paraId="46618E88" w14:textId="21479951" w:rsidR="009228E8" w:rsidRDefault="009228E8">
        <w:pPr>
          <w:pStyle w:val="Footer"/>
          <w:jc w:val="center"/>
        </w:pPr>
        <w:r>
          <w:fldChar w:fldCharType="begin"/>
        </w:r>
        <w:r>
          <w:instrText xml:space="preserve"> PAGE   \* MERGEFORMAT </w:instrText>
        </w:r>
        <w:r>
          <w:fldChar w:fldCharType="separate"/>
        </w:r>
        <w:r w:rsidR="00A7611A">
          <w:rPr>
            <w:noProof/>
          </w:rPr>
          <w:t>21</w:t>
        </w:r>
        <w:r>
          <w:rPr>
            <w:noProof/>
          </w:rPr>
          <w:fldChar w:fldCharType="end"/>
        </w:r>
      </w:p>
    </w:sdtContent>
  </w:sdt>
  <w:p w14:paraId="1FAC05AD" w14:textId="1E739150" w:rsidR="009228E8" w:rsidRDefault="009228E8">
    <w:pPr>
      <w:pStyle w:val="Footer"/>
    </w:pPr>
    <w:r>
      <w:rPr>
        <w:noProof/>
        <w:lang w:eastAsia="en-GB"/>
      </w:rPr>
      <w:drawing>
        <wp:inline distT="0" distB="0" distL="0" distR="0" wp14:anchorId="529A687A" wp14:editId="08A6F5ED">
          <wp:extent cx="2628084" cy="588206"/>
          <wp:effectExtent l="0" t="0" r="0" b="0"/>
          <wp:docPr id="3" name="Picture 3"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F" w14:textId="5E9E47B9" w:rsidR="009228E8" w:rsidRPr="000C36CE" w:rsidRDefault="009228E8" w:rsidP="000C36CE">
    <w:pPr>
      <w:pStyle w:val="Footer"/>
    </w:pPr>
    <w:r>
      <w:rPr>
        <w:noProof/>
        <w:lang w:eastAsia="en-GB"/>
      </w:rPr>
      <w:drawing>
        <wp:inline distT="0" distB="0" distL="0" distR="0" wp14:anchorId="027A10FA" wp14:editId="79327D83">
          <wp:extent cx="2628084" cy="588206"/>
          <wp:effectExtent l="0" t="0" r="0" b="0"/>
          <wp:docPr id="9" name="Picture 9"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7570C" w14:textId="77777777" w:rsidR="009228E8" w:rsidRDefault="009228E8" w:rsidP="00006337">
      <w:r>
        <w:separator/>
      </w:r>
    </w:p>
  </w:footnote>
  <w:footnote w:type="continuationSeparator" w:id="0">
    <w:p w14:paraId="4B9C4E57" w14:textId="77777777" w:rsidR="009228E8" w:rsidRDefault="009228E8"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C" w14:textId="738C17A3" w:rsidR="009228E8" w:rsidRDefault="009228E8">
    <w:pPr>
      <w:pStyle w:val="Header"/>
    </w:pPr>
    <w:r>
      <w:rPr>
        <w:noProof/>
      </w:rPr>
      <w:pict w14:anchorId="5E5EB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983" o:spid="_x0000_s2056" type="#_x0000_t136" style="position:absolute;margin-left:0;margin-top:0;width:539.2pt;height:179.7pt;rotation:315;z-index:-25165312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BBC72" w14:textId="24EEE9DD" w:rsidR="009228E8" w:rsidRDefault="009228E8">
    <w:pPr>
      <w:pStyle w:val="Header"/>
    </w:pPr>
    <w:r>
      <w:rPr>
        <w:noProof/>
      </w:rPr>
      <w:pict w14:anchorId="4BB89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984" o:spid="_x0000_s2057" type="#_x0000_t136" style="position:absolute;margin-left:0;margin-top:0;width:539.2pt;height:179.7pt;rotation:315;z-index:-25165107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27AB1" w14:textId="19F9DCAE" w:rsidR="009228E8" w:rsidRDefault="009228E8" w:rsidP="00A05753">
    <w:pPr>
      <w:pStyle w:val="Header"/>
      <w:jc w:val="center"/>
      <w:rPr>
        <w:noProof/>
        <w:lang w:eastAsia="en-GB"/>
      </w:rPr>
    </w:pPr>
    <w:r>
      <w:rPr>
        <w:noProof/>
      </w:rPr>
      <w:pict w14:anchorId="24CCE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982" o:spid="_x0000_s2055" type="#_x0000_t136" style="position:absolute;left:0;text-align:left;margin-left:0;margin-top:0;width:539.2pt;height:179.7pt;rotation:315;z-index:-25165516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Pr>
        <w:noProof/>
        <w:lang w:eastAsia="en-GB"/>
      </w:rPr>
      <w:t xml:space="preserve">                                                   </w:t>
    </w:r>
  </w:p>
  <w:p w14:paraId="66F9A6A4" w14:textId="77777777" w:rsidR="009228E8" w:rsidRDefault="009228E8" w:rsidP="00A05753">
    <w:pPr>
      <w:pStyle w:val="Header"/>
      <w:jc w:val="center"/>
      <w:rPr>
        <w:noProof/>
        <w:lang w:eastAsia="en-GB"/>
      </w:rPr>
    </w:pPr>
  </w:p>
  <w:p w14:paraId="127ACD2E" w14:textId="77777777" w:rsidR="009228E8" w:rsidRDefault="009228E8" w:rsidP="00A05753">
    <w:pPr>
      <w:pStyle w:val="Header"/>
      <w:jc w:val="center"/>
      <w:rPr>
        <w:noProof/>
        <w:lang w:eastAsia="en-GB"/>
      </w:rPr>
    </w:pPr>
  </w:p>
  <w:p w14:paraId="1FAC05AE" w14:textId="2193CF50" w:rsidR="009228E8" w:rsidRDefault="009228E8" w:rsidP="00A05753">
    <w:pPr>
      <w:pStyle w:val="Header"/>
      <w:jc w:val="center"/>
    </w:pPr>
    <w:r>
      <w:rPr>
        <w:noProof/>
        <w:lang w:eastAsia="en-GB"/>
      </w:rPr>
      <w:drawing>
        <wp:anchor distT="0" distB="0" distL="114300" distR="114300" simplePos="0" relativeHeight="251658240" behindDoc="0" locked="0" layoutInCell="1" allowOverlap="1" wp14:anchorId="15FCF787" wp14:editId="08CF5F58">
          <wp:simplePos x="0" y="0"/>
          <wp:positionH relativeFrom="column">
            <wp:posOffset>-60325</wp:posOffset>
          </wp:positionH>
          <wp:positionV relativeFrom="paragraph">
            <wp:posOffset>131445</wp:posOffset>
          </wp:positionV>
          <wp:extent cx="1965960" cy="624840"/>
          <wp:effectExtent l="0" t="0" r="0" b="3810"/>
          <wp:wrapNone/>
          <wp:docPr id="5"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960" cy="624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11B889F4" wp14:editId="5CD1E376">
          <wp:extent cx="4244340" cy="7543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4244340" cy="754380"/>
                  </a:xfrm>
                  <a:prstGeom prst="rect">
                    <a:avLst/>
                  </a:prstGeom>
                </pic:spPr>
              </pic:pic>
            </a:graphicData>
          </a:graphic>
        </wp:inline>
      </w:drawing>
    </w: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DC"/>
    <w:multiLevelType w:val="hybridMultilevel"/>
    <w:tmpl w:val="AA0646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31F5E17"/>
    <w:multiLevelType w:val="multilevel"/>
    <w:tmpl w:val="434E6A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5FC47BF"/>
    <w:multiLevelType w:val="hybridMultilevel"/>
    <w:tmpl w:val="3BF8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01B0AD7"/>
    <w:multiLevelType w:val="hybridMultilevel"/>
    <w:tmpl w:val="184C8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10">
    <w:nsid w:val="187C756F"/>
    <w:multiLevelType w:val="hybridMultilevel"/>
    <w:tmpl w:val="D150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2476A1"/>
    <w:multiLevelType w:val="hybridMultilevel"/>
    <w:tmpl w:val="8CA0728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nsid w:val="1BF23769"/>
    <w:multiLevelType w:val="hybridMultilevel"/>
    <w:tmpl w:val="13DC2D2C"/>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nsid w:val="1FAE083A"/>
    <w:multiLevelType w:val="hybridMultilevel"/>
    <w:tmpl w:val="1FF41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11A2028"/>
    <w:multiLevelType w:val="hybridMultilevel"/>
    <w:tmpl w:val="C3BA3CC4"/>
    <w:lvl w:ilvl="0" w:tplc="FFFFFFFF">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nsid w:val="234B37BE"/>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5769A3"/>
    <w:multiLevelType w:val="hybridMultilevel"/>
    <w:tmpl w:val="A85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D25A73"/>
    <w:multiLevelType w:val="hybridMultilevel"/>
    <w:tmpl w:val="3B9A07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2BF87B37"/>
    <w:multiLevelType w:val="hybridMultilevel"/>
    <w:tmpl w:val="047C87CE"/>
    <w:lvl w:ilvl="0" w:tplc="4BCA0980">
      <w:start w:val="1"/>
      <w:numFmt w:val="decimal"/>
      <w:lvlText w:val="%1."/>
      <w:lvlJc w:val="left"/>
      <w:pPr>
        <w:ind w:left="1000" w:hanging="64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13704C"/>
    <w:multiLevelType w:val="hybridMultilevel"/>
    <w:tmpl w:val="DE96D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194004"/>
    <w:multiLevelType w:val="hybridMultilevel"/>
    <w:tmpl w:val="4448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22">
    <w:nsid w:val="3A586F7B"/>
    <w:multiLevelType w:val="hybridMultilevel"/>
    <w:tmpl w:val="43162A66"/>
    <w:lvl w:ilvl="0" w:tplc="86E6A68E">
      <w:start w:val="1"/>
      <w:numFmt w:val="decimal"/>
      <w:lvlText w:val="%1."/>
      <w:lvlJc w:val="left"/>
      <w:pPr>
        <w:ind w:left="720" w:hanging="360"/>
      </w:pPr>
      <w:rPr>
        <w:rFonts w:eastAsia="DejaVu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B0E517F"/>
    <w:multiLevelType w:val="hybridMultilevel"/>
    <w:tmpl w:val="956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2A62E4"/>
    <w:multiLevelType w:val="hybridMultilevel"/>
    <w:tmpl w:val="37FC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658D3"/>
    <w:multiLevelType w:val="hybridMultilevel"/>
    <w:tmpl w:val="E32839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nsid w:val="468804C0"/>
    <w:multiLevelType w:val="hybridMultilevel"/>
    <w:tmpl w:val="CC6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nsid w:val="4EE27282"/>
    <w:multiLevelType w:val="hybridMultilevel"/>
    <w:tmpl w:val="593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C1133A"/>
    <w:multiLevelType w:val="hybridMultilevel"/>
    <w:tmpl w:val="9FA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8B611D"/>
    <w:multiLevelType w:val="hybridMultilevel"/>
    <w:tmpl w:val="6636A846"/>
    <w:lvl w:ilvl="0" w:tplc="F552F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nsid w:val="6600511C"/>
    <w:multiLevelType w:val="hybridMultilevel"/>
    <w:tmpl w:val="AA3E8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447D57"/>
    <w:multiLevelType w:val="hybridMultilevel"/>
    <w:tmpl w:val="C0C4C808"/>
    <w:lvl w:ilvl="0" w:tplc="D6AE63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F61242A"/>
    <w:multiLevelType w:val="hybridMultilevel"/>
    <w:tmpl w:val="756AC182"/>
    <w:lvl w:ilvl="0" w:tplc="F2205E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3AC4D7B"/>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E94E18"/>
    <w:multiLevelType w:val="hybridMultilevel"/>
    <w:tmpl w:val="6548D57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54E0880"/>
    <w:multiLevelType w:val="hybridMultilevel"/>
    <w:tmpl w:val="772C34C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4">
    <w:nsid w:val="757C6679"/>
    <w:multiLevelType w:val="hybridMultilevel"/>
    <w:tmpl w:val="9522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E2362C"/>
    <w:multiLevelType w:val="hybridMultilevel"/>
    <w:tmpl w:val="D5B2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A1976B1"/>
    <w:multiLevelType w:val="hybridMultilevel"/>
    <w:tmpl w:val="915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675484"/>
    <w:multiLevelType w:val="hybridMultilevel"/>
    <w:tmpl w:val="7AC8E7E8"/>
    <w:lvl w:ilvl="0" w:tplc="0409001B">
      <w:start w:val="1"/>
      <w:numFmt w:val="lowerRoman"/>
      <w:lvlText w:val="%1."/>
      <w:lvlJc w:val="righ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2"/>
  </w:num>
  <w:num w:numId="2">
    <w:abstractNumId w:val="36"/>
  </w:num>
  <w:num w:numId="3">
    <w:abstractNumId w:val="4"/>
  </w:num>
  <w:num w:numId="4">
    <w:abstractNumId w:val="33"/>
  </w:num>
  <w:num w:numId="5">
    <w:abstractNumId w:val="5"/>
  </w:num>
  <w:num w:numId="6">
    <w:abstractNumId w:val="8"/>
  </w:num>
  <w:num w:numId="7">
    <w:abstractNumId w:val="32"/>
  </w:num>
  <w:num w:numId="8">
    <w:abstractNumId w:val="40"/>
  </w:num>
  <w:num w:numId="9">
    <w:abstractNumId w:val="28"/>
  </w:num>
  <w:num w:numId="10">
    <w:abstractNumId w:val="27"/>
  </w:num>
  <w:num w:numId="11">
    <w:abstractNumId w:val="7"/>
  </w:num>
  <w:num w:numId="12">
    <w:abstractNumId w:val="9"/>
  </w:num>
  <w:num w:numId="13">
    <w:abstractNumId w:val="21"/>
  </w:num>
  <w:num w:numId="14">
    <w:abstractNumId w:val="3"/>
  </w:num>
  <w:num w:numId="15">
    <w:abstractNumId w:val="34"/>
  </w:num>
  <w:num w:numId="16">
    <w:abstractNumId w:val="16"/>
  </w:num>
  <w:num w:numId="17">
    <w:abstractNumId w:val="0"/>
  </w:num>
  <w:num w:numId="18">
    <w:abstractNumId w:val="6"/>
  </w:num>
  <w:num w:numId="19">
    <w:abstractNumId w:val="45"/>
  </w:num>
  <w:num w:numId="20">
    <w:abstractNumId w:val="44"/>
  </w:num>
  <w:num w:numId="21">
    <w:abstractNumId w:val="10"/>
  </w:num>
  <w:num w:numId="22">
    <w:abstractNumId w:val="26"/>
  </w:num>
  <w:num w:numId="23">
    <w:abstractNumId w:val="17"/>
  </w:num>
  <w:num w:numId="24">
    <w:abstractNumId w:val="13"/>
  </w:num>
  <w:num w:numId="25">
    <w:abstractNumId w:val="2"/>
  </w:num>
  <w:num w:numId="26">
    <w:abstractNumId w:val="30"/>
  </w:num>
  <w:num w:numId="27">
    <w:abstractNumId w:val="19"/>
  </w:num>
  <w:num w:numId="28">
    <w:abstractNumId w:val="35"/>
  </w:num>
  <w:num w:numId="29">
    <w:abstractNumId w:val="37"/>
  </w:num>
  <w:num w:numId="30">
    <w:abstractNumId w:val="20"/>
  </w:num>
  <w:num w:numId="31">
    <w:abstractNumId w:val="31"/>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29"/>
  </w:num>
  <w:num w:numId="39">
    <w:abstractNumId w:val="18"/>
  </w:num>
  <w:num w:numId="40">
    <w:abstractNumId w:val="24"/>
  </w:num>
  <w:num w:numId="41">
    <w:abstractNumId w:val="23"/>
  </w:num>
  <w:num w:numId="42">
    <w:abstractNumId w:val="11"/>
  </w:num>
  <w:num w:numId="43">
    <w:abstractNumId w:val="41"/>
  </w:num>
  <w:num w:numId="44">
    <w:abstractNumId w:val="15"/>
  </w:num>
  <w:num w:numId="45">
    <w:abstractNumId w:val="1"/>
  </w:num>
  <w:num w:numId="46">
    <w:abstractNumId w:val="38"/>
  </w:num>
  <w:num w:numId="47">
    <w:abstractNumId w:val="39"/>
  </w:num>
  <w:num w:numId="48">
    <w:abstractNumId w:val="22"/>
  </w:num>
  <w:num w:numId="4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6337"/>
    <w:rsid w:val="00015A3A"/>
    <w:rsid w:val="00022022"/>
    <w:rsid w:val="000312B0"/>
    <w:rsid w:val="00043DC6"/>
    <w:rsid w:val="00060AAF"/>
    <w:rsid w:val="000615B9"/>
    <w:rsid w:val="00070DC0"/>
    <w:rsid w:val="00097A4C"/>
    <w:rsid w:val="000C2DD0"/>
    <w:rsid w:val="000C36CE"/>
    <w:rsid w:val="000D762D"/>
    <w:rsid w:val="000E5DB8"/>
    <w:rsid w:val="001039A8"/>
    <w:rsid w:val="0015666D"/>
    <w:rsid w:val="001C5DA9"/>
    <w:rsid w:val="001E1C00"/>
    <w:rsid w:val="001F6929"/>
    <w:rsid w:val="00215629"/>
    <w:rsid w:val="00217822"/>
    <w:rsid w:val="00235F9C"/>
    <w:rsid w:val="00241772"/>
    <w:rsid w:val="00243AA9"/>
    <w:rsid w:val="002443D7"/>
    <w:rsid w:val="002666FF"/>
    <w:rsid w:val="002A31D2"/>
    <w:rsid w:val="002A58E8"/>
    <w:rsid w:val="002A64E9"/>
    <w:rsid w:val="002A77BE"/>
    <w:rsid w:val="002D78D7"/>
    <w:rsid w:val="002D78F4"/>
    <w:rsid w:val="002E3AFE"/>
    <w:rsid w:val="00313712"/>
    <w:rsid w:val="00323C49"/>
    <w:rsid w:val="00335709"/>
    <w:rsid w:val="003368D2"/>
    <w:rsid w:val="003732B4"/>
    <w:rsid w:val="003A3205"/>
    <w:rsid w:val="003A32C8"/>
    <w:rsid w:val="003A5401"/>
    <w:rsid w:val="003B48E4"/>
    <w:rsid w:val="003C781B"/>
    <w:rsid w:val="003F4B61"/>
    <w:rsid w:val="00441DEF"/>
    <w:rsid w:val="00450C9C"/>
    <w:rsid w:val="004C5E2C"/>
    <w:rsid w:val="004E07C6"/>
    <w:rsid w:val="004E1BC2"/>
    <w:rsid w:val="004E7C19"/>
    <w:rsid w:val="004F13B3"/>
    <w:rsid w:val="005568C9"/>
    <w:rsid w:val="00571119"/>
    <w:rsid w:val="00594331"/>
    <w:rsid w:val="005B6E72"/>
    <w:rsid w:val="005D5AEF"/>
    <w:rsid w:val="005E19B7"/>
    <w:rsid w:val="005E2969"/>
    <w:rsid w:val="006066C4"/>
    <w:rsid w:val="00622A13"/>
    <w:rsid w:val="00631C04"/>
    <w:rsid w:val="00647994"/>
    <w:rsid w:val="0066347B"/>
    <w:rsid w:val="00671482"/>
    <w:rsid w:val="006821E6"/>
    <w:rsid w:val="00684492"/>
    <w:rsid w:val="00684874"/>
    <w:rsid w:val="006866F0"/>
    <w:rsid w:val="006979A1"/>
    <w:rsid w:val="00697BAF"/>
    <w:rsid w:val="006A7BBE"/>
    <w:rsid w:val="006C7BD2"/>
    <w:rsid w:val="006C7D03"/>
    <w:rsid w:val="006D6A7F"/>
    <w:rsid w:val="006E16B0"/>
    <w:rsid w:val="00706BE9"/>
    <w:rsid w:val="0073561D"/>
    <w:rsid w:val="00770DC2"/>
    <w:rsid w:val="00771E39"/>
    <w:rsid w:val="00774481"/>
    <w:rsid w:val="00785C38"/>
    <w:rsid w:val="007C0464"/>
    <w:rsid w:val="007C1583"/>
    <w:rsid w:val="007D062B"/>
    <w:rsid w:val="007D7F81"/>
    <w:rsid w:val="007E30DE"/>
    <w:rsid w:val="007E3F40"/>
    <w:rsid w:val="007F4415"/>
    <w:rsid w:val="00816BE6"/>
    <w:rsid w:val="00833DE1"/>
    <w:rsid w:val="00840F51"/>
    <w:rsid w:val="00874AA5"/>
    <w:rsid w:val="00891770"/>
    <w:rsid w:val="00892C31"/>
    <w:rsid w:val="008A4ABE"/>
    <w:rsid w:val="008B264C"/>
    <w:rsid w:val="008B27CE"/>
    <w:rsid w:val="008C7B5B"/>
    <w:rsid w:val="008E4410"/>
    <w:rsid w:val="008E7B60"/>
    <w:rsid w:val="008F4C3C"/>
    <w:rsid w:val="009228E8"/>
    <w:rsid w:val="00931C80"/>
    <w:rsid w:val="00934D02"/>
    <w:rsid w:val="00942999"/>
    <w:rsid w:val="00955756"/>
    <w:rsid w:val="0097022C"/>
    <w:rsid w:val="009914BE"/>
    <w:rsid w:val="009B6E7D"/>
    <w:rsid w:val="009E4D4D"/>
    <w:rsid w:val="00A05753"/>
    <w:rsid w:val="00A07209"/>
    <w:rsid w:val="00A212A4"/>
    <w:rsid w:val="00A32113"/>
    <w:rsid w:val="00A33271"/>
    <w:rsid w:val="00A47B4F"/>
    <w:rsid w:val="00A557A3"/>
    <w:rsid w:val="00A7611A"/>
    <w:rsid w:val="00AA6EB3"/>
    <w:rsid w:val="00AB7A50"/>
    <w:rsid w:val="00AF04CB"/>
    <w:rsid w:val="00B030E6"/>
    <w:rsid w:val="00B13213"/>
    <w:rsid w:val="00B42D9A"/>
    <w:rsid w:val="00B644A8"/>
    <w:rsid w:val="00B66915"/>
    <w:rsid w:val="00B73EE7"/>
    <w:rsid w:val="00B85095"/>
    <w:rsid w:val="00BB5CD5"/>
    <w:rsid w:val="00C1722C"/>
    <w:rsid w:val="00C3229B"/>
    <w:rsid w:val="00C57537"/>
    <w:rsid w:val="00C64C60"/>
    <w:rsid w:val="00C81BC4"/>
    <w:rsid w:val="00C850C4"/>
    <w:rsid w:val="00CB337F"/>
    <w:rsid w:val="00CB6944"/>
    <w:rsid w:val="00CC57B0"/>
    <w:rsid w:val="00CE5905"/>
    <w:rsid w:val="00CF2D61"/>
    <w:rsid w:val="00D435CB"/>
    <w:rsid w:val="00D452DE"/>
    <w:rsid w:val="00D53CDE"/>
    <w:rsid w:val="00D65BA7"/>
    <w:rsid w:val="00D76AF8"/>
    <w:rsid w:val="00D901DE"/>
    <w:rsid w:val="00D90F10"/>
    <w:rsid w:val="00D92D5D"/>
    <w:rsid w:val="00DC2498"/>
    <w:rsid w:val="00DC3DE5"/>
    <w:rsid w:val="00DE2BFC"/>
    <w:rsid w:val="00DF5D68"/>
    <w:rsid w:val="00E133F4"/>
    <w:rsid w:val="00E145A9"/>
    <w:rsid w:val="00E153DF"/>
    <w:rsid w:val="00E30914"/>
    <w:rsid w:val="00E30A32"/>
    <w:rsid w:val="00ED21AC"/>
    <w:rsid w:val="00ED61CD"/>
    <w:rsid w:val="00EE5FD2"/>
    <w:rsid w:val="00EF176E"/>
    <w:rsid w:val="00F028C5"/>
    <w:rsid w:val="00F0637D"/>
    <w:rsid w:val="00F758F9"/>
    <w:rsid w:val="00F75DAB"/>
    <w:rsid w:val="00FC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in-tendhost.co.uk/universityofexeter/aspx/Home" TargetMode="External"/><Relationship Id="rId26" Type="http://schemas.openxmlformats.org/officeDocument/2006/relationships/hyperlink" Target="http://www.fxplus.ac.uk/sites/default/files/documents/fx_plus_foi_charging_policy_oct_2013.pdf"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in-tendhost.co.uk/universityofexeter/aspx/Home" TargetMode="External"/><Relationship Id="rId25" Type="http://schemas.openxmlformats.org/officeDocument/2006/relationships/hyperlink" Target="http://www.fxplus.ac.uk/work/health-safety"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endhost.co.uk/universityofexeter/aspx/Home" TargetMode="External"/><Relationship Id="rId20" Type="http://schemas.openxmlformats.org/officeDocument/2006/relationships/package" Target="embeddings/Microsoft_Word_Document1.doc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fxplus.ac.uk/work/sustainability/sustainability-policy-and-strategy"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fxplus.ac.uk/work/sustainability" TargetMode="External"/><Relationship Id="rId28" Type="http://schemas.openxmlformats.org/officeDocument/2006/relationships/package" Target="embeddings/Microsoft_Word_Document3.docx"/><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Word_Document2.docx"/><Relationship Id="rId27" Type="http://schemas.openxmlformats.org/officeDocument/2006/relationships/image" Target="media/image6.emf"/><Relationship Id="rId30" Type="http://schemas.openxmlformats.org/officeDocument/2006/relationships/package" Target="embeddings/Microsoft_Excel_Worksheet4.xlsx"/><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pany xmlns="http://schemas.microsoft.com/sharepoint/v3">State Aid</Company>
    <Hard_x0020_Copy xmlns="334ffcbc-719d-4fad-b42d-8be8ee5df7ee" xsi:nil="true"/>
    <Document_x0020_Date xmlns="df578db2-9569-479f-a991-239a2222b69b">2016-06-29T23:00:00+00:00</Document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9965-5F30-4248-9E66-0501DC6FB476}">
  <ds:schemaRefs>
    <ds:schemaRef ds:uri="http://schemas.microsoft.com/sharepoint/v3"/>
    <ds:schemaRef ds:uri="http://purl.org/dc/dcmitype/"/>
    <ds:schemaRef ds:uri="df578db2-9569-479f-a991-239a2222b69b"/>
    <ds:schemaRef ds:uri="http://purl.org/dc/terms/"/>
    <ds:schemaRef ds:uri="http://purl.org/dc/elements/1.1/"/>
    <ds:schemaRef ds:uri="http://schemas.microsoft.com/office/2006/documentManagement/types"/>
    <ds:schemaRef ds:uri="http://schemas.microsoft.com/office/2006/metadata/properties"/>
    <ds:schemaRef ds:uri="0248bc45-24a6-4eb2-9f4f-00e463a41a19"/>
    <ds:schemaRef ds:uri="http://schemas.microsoft.com/office/infopath/2007/PartnerControls"/>
    <ds:schemaRef ds:uri="http://schemas.openxmlformats.org/package/2006/metadata/core-properties"/>
    <ds:schemaRef ds:uri="334ffcbc-719d-4fad-b42d-8be8ee5df7ee"/>
    <ds:schemaRef ds:uri="http://www.w3.org/XML/1998/namespace"/>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513558B3-3BFA-4DD4-964B-FA28DC92F31A}">
  <ds:schemaRefs>
    <ds:schemaRef ds:uri="http://schemas.microsoft.com/sharepoint/events"/>
  </ds:schemaRefs>
</ds:datastoreItem>
</file>

<file path=customXml/itemProps4.xml><?xml version="1.0" encoding="utf-8"?>
<ds:datastoreItem xmlns:ds="http://schemas.openxmlformats.org/officeDocument/2006/customXml" ds:itemID="{B4E1CF44-CFC4-4F42-B53B-553EA8CBB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41EA2-874C-4BCF-9991-5554C410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6713</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853 Launch-Pad</vt:lpstr>
    </vt:vector>
  </TitlesOfParts>
  <Company>Sames + Littlejohns</Company>
  <LinksUpToDate>false</LinksUpToDate>
  <CharactersWithSpaces>44894</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853 Launch-Pad</dc:title>
  <dc:creator>Ruth Littlejohns-Sames</dc:creator>
  <cp:lastModifiedBy>Jones, Chris</cp:lastModifiedBy>
  <cp:revision>2</cp:revision>
  <cp:lastPrinted>2014-07-25T08:19:00Z</cp:lastPrinted>
  <dcterms:created xsi:type="dcterms:W3CDTF">2017-03-10T11:55:00Z</dcterms:created>
  <dcterms:modified xsi:type="dcterms:W3CDTF">2017-03-10T11:55:00Z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0x0101009C11C5A844C5FC429CBA3A8CC69D0369</vt:lpwstr>
  </property>
</Properties>
</file>