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652D00">
      <w:pPr>
        <w:pStyle w:val="Logos"/>
        <w:tabs>
          <w:tab w:val="right" w:pos="9498"/>
        </w:tabs>
        <w:spacing w:after="0" w:line="276" w:lineRule="auto"/>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20A63013" w:rsidR="005C0B41" w:rsidRPr="00B818C3" w:rsidRDefault="00A57128" w:rsidP="00652D00">
      <w:pPr>
        <w:pStyle w:val="Heading1"/>
        <w:spacing w:before="240" w:line="276" w:lineRule="auto"/>
        <w:jc w:val="center"/>
        <w:rPr>
          <w:sz w:val="44"/>
          <w:szCs w:val="44"/>
        </w:rPr>
      </w:pPr>
      <w:r w:rsidRPr="00B818C3">
        <w:rPr>
          <w:sz w:val="44"/>
          <w:szCs w:val="44"/>
        </w:rPr>
        <w:t xml:space="preserve">Expression of </w:t>
      </w:r>
      <w:r w:rsidR="00AD2E94">
        <w:rPr>
          <w:sz w:val="44"/>
          <w:szCs w:val="44"/>
        </w:rPr>
        <w:t>I</w:t>
      </w:r>
      <w:r w:rsidRPr="00B818C3">
        <w:rPr>
          <w:sz w:val="44"/>
          <w:szCs w:val="44"/>
        </w:rPr>
        <w:t>nterest</w:t>
      </w:r>
    </w:p>
    <w:p w14:paraId="53740045" w14:textId="047C37F5" w:rsidR="00A57128" w:rsidRDefault="00A57128" w:rsidP="00690247">
      <w:pPr>
        <w:spacing w:line="276" w:lineRule="auto"/>
      </w:pPr>
    </w:p>
    <w:p w14:paraId="6329DEC5" w14:textId="0F6E4015" w:rsidR="00A57128" w:rsidRPr="00E3108E" w:rsidRDefault="00A57128" w:rsidP="00690247">
      <w:pPr>
        <w:pStyle w:val="Heading1"/>
        <w:spacing w:line="276" w:lineRule="auto"/>
        <w:rPr>
          <w:rFonts w:cs="Arial"/>
        </w:rPr>
      </w:pPr>
      <w:r w:rsidRPr="007E0083">
        <w:t>Title:</w:t>
      </w:r>
      <w:r w:rsidR="006249D2">
        <w:t xml:space="preserve"> </w:t>
      </w:r>
      <w:r w:rsidR="004E4B38">
        <w:rPr>
          <w:rFonts w:cs="Arial"/>
        </w:rPr>
        <w:t>Men &amp; Boys –</w:t>
      </w:r>
      <w:r w:rsidR="00E3108E">
        <w:rPr>
          <w:rFonts w:cs="Arial"/>
        </w:rPr>
        <w:t xml:space="preserve"> </w:t>
      </w:r>
      <w:r w:rsidR="007B1F53">
        <w:rPr>
          <w:rFonts w:cs="Arial"/>
        </w:rPr>
        <w:t xml:space="preserve">Qualitative </w:t>
      </w:r>
      <w:r w:rsidR="00E3108E">
        <w:rPr>
          <w:rFonts w:cs="Arial"/>
        </w:rPr>
        <w:t>Research to Inform</w:t>
      </w:r>
      <w:r w:rsidR="00D85139">
        <w:rPr>
          <w:rFonts w:cs="Arial"/>
        </w:rPr>
        <w:t xml:space="preserve"> A New</w:t>
      </w:r>
      <w:r w:rsidR="00E3108E">
        <w:rPr>
          <w:rFonts w:cs="Arial"/>
        </w:rPr>
        <w:t xml:space="preserve"> Engagement Framework </w:t>
      </w:r>
    </w:p>
    <w:p w14:paraId="2B434E3D" w14:textId="55B22BFF" w:rsidR="00A57128" w:rsidRPr="007E0083" w:rsidRDefault="00A57128" w:rsidP="00690247">
      <w:pPr>
        <w:spacing w:line="276" w:lineRule="auto"/>
        <w:rPr>
          <w:b/>
        </w:rPr>
      </w:pPr>
      <w:r w:rsidRPr="007E0083">
        <w:rPr>
          <w:b/>
        </w:rPr>
        <w:t xml:space="preserve">Project reference: </w:t>
      </w:r>
      <w:r w:rsidR="00BF0A38">
        <w:rPr>
          <w:rFonts w:cs="Arial"/>
        </w:rPr>
        <w:t>GEO 2018088</w:t>
      </w:r>
    </w:p>
    <w:p w14:paraId="501D40E4" w14:textId="3B031205" w:rsidR="00A57128" w:rsidRPr="007E0083" w:rsidRDefault="00A57128" w:rsidP="00690247">
      <w:pPr>
        <w:spacing w:line="276" w:lineRule="auto"/>
        <w:rPr>
          <w:b/>
        </w:rPr>
      </w:pPr>
      <w:r w:rsidRPr="007E0083">
        <w:rPr>
          <w:b/>
        </w:rPr>
        <w:t>Deadline for expressions of interest:</w:t>
      </w:r>
      <w:r w:rsidR="00AC483E">
        <w:rPr>
          <w:b/>
        </w:rPr>
        <w:t xml:space="preserve"> </w:t>
      </w:r>
      <w:r w:rsidR="005204DB">
        <w:rPr>
          <w:b/>
        </w:rPr>
        <w:t>4</w:t>
      </w:r>
      <w:r w:rsidR="00723DC5">
        <w:rPr>
          <w:b/>
        </w:rPr>
        <w:t xml:space="preserve"> </w:t>
      </w:r>
      <w:r w:rsidR="007E7A1E">
        <w:rPr>
          <w:b/>
        </w:rPr>
        <w:t>January</w:t>
      </w:r>
      <w:r w:rsidR="00723DC5">
        <w:rPr>
          <w:b/>
        </w:rPr>
        <w:t xml:space="preserve"> 201</w:t>
      </w:r>
      <w:r w:rsidR="007E7A1E">
        <w:rPr>
          <w:b/>
        </w:rPr>
        <w:t xml:space="preserve">9 at </w:t>
      </w:r>
      <w:r w:rsidR="005204DB">
        <w:rPr>
          <w:b/>
        </w:rPr>
        <w:t xml:space="preserve">12 </w:t>
      </w:r>
      <w:r w:rsidR="007E7A1E">
        <w:rPr>
          <w:b/>
        </w:rPr>
        <w:t>noon</w:t>
      </w:r>
    </w:p>
    <w:p w14:paraId="46D0B56A" w14:textId="27F1A1A6" w:rsidR="006249D2" w:rsidRDefault="00A57128" w:rsidP="005C76D5">
      <w:pPr>
        <w:pStyle w:val="Heading2"/>
        <w:spacing w:line="276" w:lineRule="auto"/>
      </w:pPr>
      <w:r w:rsidRPr="001F2CE2">
        <w:t>Summary</w:t>
      </w:r>
    </w:p>
    <w:p w14:paraId="749B9090" w14:textId="1F20DFAD" w:rsidR="003B6BC4" w:rsidRPr="004E4B38" w:rsidRDefault="006249D2" w:rsidP="005C76D5">
      <w:pPr>
        <w:pStyle w:val="Numbered"/>
        <w:spacing w:line="276" w:lineRule="auto"/>
        <w:jc w:val="both"/>
        <w:rPr>
          <w:rFonts w:eastAsiaTheme="minorHAnsi" w:cs="Arial"/>
          <w:sz w:val="22"/>
          <w:szCs w:val="22"/>
        </w:rPr>
      </w:pPr>
      <w:r w:rsidRPr="004E4B38">
        <w:rPr>
          <w:sz w:val="22"/>
          <w:szCs w:val="22"/>
        </w:rPr>
        <w:t xml:space="preserve">The Government Equalities Office (GEO) is seeking </w:t>
      </w:r>
      <w:r w:rsidR="00957DC3" w:rsidRPr="004E4B38">
        <w:rPr>
          <w:sz w:val="22"/>
          <w:szCs w:val="22"/>
        </w:rPr>
        <w:t>a contractor</w:t>
      </w:r>
      <w:r w:rsidRPr="004E4B38">
        <w:rPr>
          <w:sz w:val="22"/>
          <w:szCs w:val="22"/>
        </w:rPr>
        <w:t xml:space="preserve"> to </w:t>
      </w:r>
      <w:r w:rsidR="00FB2027">
        <w:rPr>
          <w:sz w:val="22"/>
          <w:szCs w:val="22"/>
        </w:rPr>
        <w:t xml:space="preserve">(a) </w:t>
      </w:r>
      <w:r w:rsidR="00ED3588">
        <w:rPr>
          <w:sz w:val="22"/>
          <w:szCs w:val="22"/>
        </w:rPr>
        <w:t xml:space="preserve">deliver </w:t>
      </w:r>
      <w:r w:rsidR="00A34A75">
        <w:rPr>
          <w:sz w:val="22"/>
          <w:szCs w:val="22"/>
        </w:rPr>
        <w:t xml:space="preserve">qualitative research that will </w:t>
      </w:r>
      <w:r w:rsidR="002A7D47">
        <w:rPr>
          <w:sz w:val="22"/>
          <w:szCs w:val="22"/>
        </w:rPr>
        <w:t>consolidate existing knowledge of what work</w:t>
      </w:r>
      <w:r w:rsidR="00A57BA7">
        <w:rPr>
          <w:sz w:val="22"/>
          <w:szCs w:val="22"/>
        </w:rPr>
        <w:t>s</w:t>
      </w:r>
      <w:r w:rsidR="00AF54D4">
        <w:rPr>
          <w:sz w:val="22"/>
          <w:szCs w:val="22"/>
        </w:rPr>
        <w:t xml:space="preserve"> to engage men and boys</w:t>
      </w:r>
      <w:r w:rsidR="00A63AE4">
        <w:rPr>
          <w:sz w:val="22"/>
          <w:szCs w:val="22"/>
        </w:rPr>
        <w:t xml:space="preserve"> on issues around harmful gender norms</w:t>
      </w:r>
      <w:r w:rsidR="00AF54D4">
        <w:rPr>
          <w:sz w:val="22"/>
          <w:szCs w:val="22"/>
        </w:rPr>
        <w:t>, including in</w:t>
      </w:r>
      <w:r w:rsidR="00791671">
        <w:rPr>
          <w:sz w:val="22"/>
          <w:szCs w:val="22"/>
        </w:rPr>
        <w:t xml:space="preserve"> </w:t>
      </w:r>
      <w:r w:rsidR="001D45D4">
        <w:rPr>
          <w:sz w:val="22"/>
          <w:szCs w:val="22"/>
        </w:rPr>
        <w:t xml:space="preserve">relation to </w:t>
      </w:r>
      <w:r w:rsidR="00791671">
        <w:rPr>
          <w:sz w:val="22"/>
          <w:szCs w:val="22"/>
        </w:rPr>
        <w:t>reducing Violence Against Women and Girls</w:t>
      </w:r>
      <w:r w:rsidR="00AF54D4">
        <w:rPr>
          <w:sz w:val="22"/>
          <w:szCs w:val="22"/>
        </w:rPr>
        <w:t xml:space="preserve"> </w:t>
      </w:r>
      <w:r w:rsidR="00791671">
        <w:rPr>
          <w:sz w:val="22"/>
          <w:szCs w:val="22"/>
        </w:rPr>
        <w:t>(</w:t>
      </w:r>
      <w:r w:rsidR="00AF54D4">
        <w:rPr>
          <w:sz w:val="22"/>
          <w:szCs w:val="22"/>
        </w:rPr>
        <w:t>VAWG</w:t>
      </w:r>
      <w:r w:rsidR="00791671">
        <w:rPr>
          <w:sz w:val="22"/>
          <w:szCs w:val="22"/>
        </w:rPr>
        <w:t>)</w:t>
      </w:r>
      <w:r w:rsidR="00B261F2">
        <w:rPr>
          <w:sz w:val="22"/>
          <w:szCs w:val="22"/>
        </w:rPr>
        <w:t xml:space="preserve">, </w:t>
      </w:r>
      <w:r w:rsidR="00AF54D4">
        <w:rPr>
          <w:sz w:val="22"/>
          <w:szCs w:val="22"/>
        </w:rPr>
        <w:t xml:space="preserve">and (b) </w:t>
      </w:r>
      <w:r w:rsidR="00FB2027">
        <w:rPr>
          <w:sz w:val="22"/>
          <w:szCs w:val="22"/>
        </w:rPr>
        <w:t>apply this knowledge to create a</w:t>
      </w:r>
      <w:r w:rsidR="008B5AC0">
        <w:rPr>
          <w:sz w:val="22"/>
          <w:szCs w:val="22"/>
        </w:rPr>
        <w:t>n engagement framework t</w:t>
      </w:r>
      <w:r w:rsidR="00FB2027">
        <w:rPr>
          <w:sz w:val="22"/>
          <w:szCs w:val="22"/>
        </w:rPr>
        <w:t>hat will support practitioners</w:t>
      </w:r>
      <w:r w:rsidR="00ED3588">
        <w:rPr>
          <w:sz w:val="22"/>
          <w:szCs w:val="22"/>
        </w:rPr>
        <w:t>.</w:t>
      </w:r>
    </w:p>
    <w:p w14:paraId="0BF9ADD3" w14:textId="50DC3F6B" w:rsidR="00A57128" w:rsidRDefault="00A57128" w:rsidP="005C76D5">
      <w:pPr>
        <w:pStyle w:val="Heading2"/>
        <w:spacing w:line="276" w:lineRule="auto"/>
      </w:pPr>
      <w:r>
        <w:t>Background</w:t>
      </w:r>
    </w:p>
    <w:p w14:paraId="39F922B2" w14:textId="43BF4E60" w:rsidR="002824F9" w:rsidRDefault="002824F9" w:rsidP="005C76D5">
      <w:pPr>
        <w:spacing w:after="0" w:line="276" w:lineRule="auto"/>
        <w:contextualSpacing/>
        <w:rPr>
          <w:rFonts w:cs="Arial"/>
          <w:color w:val="000000" w:themeColor="text1"/>
          <w:szCs w:val="22"/>
          <w:lang w:eastAsia="en-US"/>
        </w:rPr>
      </w:pPr>
      <w:r w:rsidRPr="00A45FA8">
        <w:rPr>
          <w:rFonts w:eastAsiaTheme="minorHAnsi" w:cs="Arial"/>
          <w:szCs w:val="22"/>
        </w:rPr>
        <w:t xml:space="preserve">The Government is committed to tackling gender inequality in all its forms. </w:t>
      </w:r>
      <w:r w:rsidR="00A45FA8" w:rsidRPr="00A45FA8">
        <w:rPr>
          <w:rFonts w:cs="Arial"/>
          <w:color w:val="000000" w:themeColor="text1"/>
          <w:szCs w:val="22"/>
          <w:lang w:eastAsia="en-US"/>
        </w:rPr>
        <w:t>We want a society that works for everyone, where women and men are free to make choices</w:t>
      </w:r>
      <w:r w:rsidR="00791671">
        <w:rPr>
          <w:rFonts w:cs="Arial"/>
          <w:color w:val="000000" w:themeColor="text1"/>
          <w:szCs w:val="22"/>
          <w:lang w:eastAsia="en-US"/>
        </w:rPr>
        <w:t xml:space="preserve"> as individuals</w:t>
      </w:r>
      <w:r w:rsidR="00A45FA8" w:rsidRPr="00A45FA8">
        <w:rPr>
          <w:rFonts w:cs="Arial"/>
          <w:color w:val="000000" w:themeColor="text1"/>
          <w:szCs w:val="22"/>
          <w:lang w:eastAsia="en-US"/>
        </w:rPr>
        <w:t xml:space="preserve">, </w:t>
      </w:r>
      <w:r w:rsidR="00791671">
        <w:rPr>
          <w:rFonts w:cs="Arial"/>
          <w:color w:val="000000" w:themeColor="text1"/>
          <w:szCs w:val="22"/>
          <w:lang w:eastAsia="en-US"/>
        </w:rPr>
        <w:t>instead of conforming to rigid social norms and expectations about men’s or women’s roles</w:t>
      </w:r>
      <w:r w:rsidR="00A45FA8" w:rsidRPr="00A45FA8">
        <w:rPr>
          <w:rFonts w:cs="Arial"/>
          <w:color w:val="000000" w:themeColor="text1"/>
          <w:szCs w:val="22"/>
          <w:lang w:eastAsia="en-US"/>
        </w:rPr>
        <w:t xml:space="preserve">. </w:t>
      </w:r>
    </w:p>
    <w:p w14:paraId="3C1D00B6" w14:textId="77777777" w:rsidR="00A45FA8" w:rsidRPr="00A45FA8" w:rsidRDefault="00A45FA8" w:rsidP="005C76D5">
      <w:pPr>
        <w:spacing w:after="0" w:line="276" w:lineRule="auto"/>
        <w:contextualSpacing/>
        <w:rPr>
          <w:rFonts w:cs="Arial"/>
          <w:color w:val="000000" w:themeColor="text1"/>
          <w:szCs w:val="22"/>
          <w:lang w:eastAsia="en-US"/>
        </w:rPr>
      </w:pPr>
    </w:p>
    <w:p w14:paraId="58B2B3E8" w14:textId="23BBAC96" w:rsidR="002824F9" w:rsidRPr="003700AF" w:rsidRDefault="002824F9" w:rsidP="005C76D5">
      <w:pPr>
        <w:pStyle w:val="Numbered"/>
        <w:spacing w:line="276" w:lineRule="auto"/>
        <w:jc w:val="both"/>
        <w:rPr>
          <w:rFonts w:eastAsiaTheme="minorHAnsi" w:cs="Arial"/>
          <w:sz w:val="22"/>
          <w:szCs w:val="22"/>
        </w:rPr>
      </w:pPr>
      <w:r w:rsidRPr="003700AF">
        <w:rPr>
          <w:rFonts w:eastAsiaTheme="minorHAnsi" w:cs="Arial"/>
          <w:sz w:val="22"/>
          <w:szCs w:val="22"/>
        </w:rPr>
        <w:t xml:space="preserve">It is increasingly clear that to achieve lasting progress in gender equality we must recognise that </w:t>
      </w:r>
      <w:r w:rsidR="00791671">
        <w:rPr>
          <w:rFonts w:eastAsiaTheme="minorHAnsi" w:cs="Arial"/>
          <w:sz w:val="22"/>
          <w:szCs w:val="22"/>
        </w:rPr>
        <w:t>it is not just women who are limited by society’s expectation. M</w:t>
      </w:r>
      <w:r w:rsidRPr="003700AF">
        <w:rPr>
          <w:rFonts w:eastAsiaTheme="minorHAnsi" w:cs="Arial"/>
          <w:sz w:val="22"/>
          <w:szCs w:val="22"/>
        </w:rPr>
        <w:t>en and boys are also ‘gendered’, and constrained by pressure to c</w:t>
      </w:r>
      <w:r w:rsidR="004E4B38">
        <w:rPr>
          <w:rFonts w:eastAsiaTheme="minorHAnsi" w:cs="Arial"/>
          <w:sz w:val="22"/>
          <w:szCs w:val="22"/>
        </w:rPr>
        <w:t xml:space="preserve">onform to widely accepted, masculine </w:t>
      </w:r>
      <w:r w:rsidRPr="003700AF">
        <w:rPr>
          <w:rFonts w:eastAsiaTheme="minorHAnsi" w:cs="Arial"/>
          <w:sz w:val="22"/>
          <w:szCs w:val="22"/>
        </w:rPr>
        <w:t xml:space="preserve">norms. Research suggests that men and boys are expected to be strong, dominant, unemotional and ‘breadwinners’, and these norms </w:t>
      </w:r>
      <w:r w:rsidR="00791671">
        <w:rPr>
          <w:rFonts w:eastAsiaTheme="minorHAnsi" w:cs="Arial"/>
          <w:sz w:val="22"/>
          <w:szCs w:val="22"/>
        </w:rPr>
        <w:t xml:space="preserve">can have a significant impact on </w:t>
      </w:r>
      <w:r w:rsidRPr="003700AF">
        <w:rPr>
          <w:rFonts w:eastAsiaTheme="minorHAnsi" w:cs="Arial"/>
          <w:sz w:val="22"/>
          <w:szCs w:val="22"/>
        </w:rPr>
        <w:t xml:space="preserve">their social wellbeing and quality of life. </w:t>
      </w:r>
      <w:r w:rsidR="001D45D4">
        <w:rPr>
          <w:rFonts w:eastAsiaTheme="minorHAnsi" w:cs="Arial"/>
          <w:sz w:val="22"/>
          <w:szCs w:val="22"/>
        </w:rPr>
        <w:t>S</w:t>
      </w:r>
      <w:r w:rsidR="00791671">
        <w:rPr>
          <w:rFonts w:eastAsiaTheme="minorHAnsi" w:cs="Arial"/>
          <w:sz w:val="22"/>
          <w:szCs w:val="22"/>
        </w:rPr>
        <w:t xml:space="preserve">ocial norms impacting on </w:t>
      </w:r>
      <w:r w:rsidRPr="003700AF">
        <w:rPr>
          <w:rFonts w:eastAsiaTheme="minorHAnsi" w:cs="Arial"/>
          <w:sz w:val="22"/>
          <w:szCs w:val="22"/>
        </w:rPr>
        <w:t xml:space="preserve">men and boys </w:t>
      </w:r>
      <w:r w:rsidR="00791671">
        <w:rPr>
          <w:rFonts w:eastAsiaTheme="minorHAnsi" w:cs="Arial"/>
          <w:sz w:val="22"/>
          <w:szCs w:val="22"/>
        </w:rPr>
        <w:t>can</w:t>
      </w:r>
      <w:r w:rsidR="00B261F2">
        <w:rPr>
          <w:rFonts w:eastAsiaTheme="minorHAnsi" w:cs="Arial"/>
          <w:sz w:val="22"/>
          <w:szCs w:val="22"/>
        </w:rPr>
        <w:t xml:space="preserve"> also</w:t>
      </w:r>
      <w:r w:rsidR="00791671">
        <w:rPr>
          <w:rFonts w:eastAsiaTheme="minorHAnsi" w:cs="Arial"/>
          <w:sz w:val="22"/>
          <w:szCs w:val="22"/>
        </w:rPr>
        <w:t xml:space="preserve"> have a knock-on effect on </w:t>
      </w:r>
      <w:r w:rsidRPr="003700AF">
        <w:rPr>
          <w:rFonts w:eastAsiaTheme="minorHAnsi" w:cs="Arial"/>
          <w:sz w:val="22"/>
          <w:szCs w:val="22"/>
        </w:rPr>
        <w:t>women and gi</w:t>
      </w:r>
      <w:r w:rsidR="008B5AC0">
        <w:rPr>
          <w:rFonts w:eastAsiaTheme="minorHAnsi" w:cs="Arial"/>
          <w:sz w:val="22"/>
          <w:szCs w:val="22"/>
        </w:rPr>
        <w:t>rls, through contributing to an</w:t>
      </w:r>
      <w:r w:rsidRPr="003700AF">
        <w:rPr>
          <w:rFonts w:eastAsiaTheme="minorHAnsi" w:cs="Arial"/>
          <w:sz w:val="22"/>
          <w:szCs w:val="22"/>
        </w:rPr>
        <w:t xml:space="preserve"> environment within which violence and sexual harassment can occur</w:t>
      </w:r>
      <w:r w:rsidR="00B261F2">
        <w:rPr>
          <w:rFonts w:eastAsiaTheme="minorHAnsi" w:cs="Arial"/>
          <w:sz w:val="22"/>
          <w:szCs w:val="22"/>
        </w:rPr>
        <w:t>. Fo</w:t>
      </w:r>
      <w:r w:rsidR="00791671">
        <w:rPr>
          <w:rFonts w:eastAsiaTheme="minorHAnsi" w:cs="Arial"/>
          <w:sz w:val="22"/>
          <w:szCs w:val="22"/>
        </w:rPr>
        <w:t>r example</w:t>
      </w:r>
      <w:r w:rsidR="00B261F2">
        <w:rPr>
          <w:rFonts w:eastAsiaTheme="minorHAnsi" w:cs="Arial"/>
          <w:sz w:val="22"/>
          <w:szCs w:val="22"/>
        </w:rPr>
        <w:t>,</w:t>
      </w:r>
      <w:r w:rsidR="00791671">
        <w:rPr>
          <w:rFonts w:eastAsiaTheme="minorHAnsi" w:cs="Arial"/>
          <w:sz w:val="22"/>
          <w:szCs w:val="22"/>
        </w:rPr>
        <w:t xml:space="preserve"> where a man’s expectation of being dominant in the household is not met</w:t>
      </w:r>
      <w:r w:rsidRPr="003700AF">
        <w:rPr>
          <w:rFonts w:eastAsiaTheme="minorHAnsi" w:cs="Arial"/>
          <w:sz w:val="22"/>
          <w:szCs w:val="22"/>
        </w:rPr>
        <w:t>.</w:t>
      </w:r>
      <w:r w:rsidR="00A63AE4" w:rsidRPr="00A63AE4">
        <w:rPr>
          <w:rFonts w:eastAsiaTheme="minorHAnsi" w:cs="Arial"/>
          <w:sz w:val="22"/>
          <w:szCs w:val="22"/>
        </w:rPr>
        <w:t xml:space="preserve"> </w:t>
      </w:r>
      <w:r w:rsidR="00A63AE4">
        <w:rPr>
          <w:rFonts w:eastAsiaTheme="minorHAnsi" w:cs="Arial"/>
          <w:sz w:val="22"/>
          <w:szCs w:val="22"/>
        </w:rPr>
        <w:t xml:space="preserve">Work to address the impact of harmful gender norms on men and boys is </w:t>
      </w:r>
      <w:r w:rsidR="001D45D4">
        <w:rPr>
          <w:rFonts w:eastAsiaTheme="minorHAnsi" w:cs="Arial"/>
          <w:sz w:val="22"/>
          <w:szCs w:val="22"/>
        </w:rPr>
        <w:t xml:space="preserve">therefore </w:t>
      </w:r>
      <w:r w:rsidR="00A63AE4">
        <w:rPr>
          <w:rFonts w:eastAsiaTheme="minorHAnsi" w:cs="Arial"/>
          <w:sz w:val="22"/>
          <w:szCs w:val="22"/>
        </w:rPr>
        <w:t xml:space="preserve">an important element of </w:t>
      </w:r>
      <w:r w:rsidR="00A63AE4" w:rsidRPr="00172ACF">
        <w:rPr>
          <w:rFonts w:eastAsiaTheme="minorHAnsi" w:cs="Arial"/>
          <w:sz w:val="22"/>
          <w:szCs w:val="22"/>
        </w:rPr>
        <w:t>our work</w:t>
      </w:r>
      <w:r w:rsidR="00A63AE4">
        <w:rPr>
          <w:rFonts w:eastAsiaTheme="minorHAnsi" w:cs="Arial"/>
          <w:sz w:val="22"/>
          <w:szCs w:val="22"/>
        </w:rPr>
        <w:t xml:space="preserve"> to improve</w:t>
      </w:r>
      <w:r w:rsidR="00A63AE4" w:rsidRPr="00172ACF">
        <w:rPr>
          <w:rFonts w:eastAsiaTheme="minorHAnsi" w:cs="Arial"/>
          <w:sz w:val="22"/>
          <w:szCs w:val="22"/>
        </w:rPr>
        <w:t xml:space="preserve"> equality for women and girls.</w:t>
      </w:r>
    </w:p>
    <w:p w14:paraId="66592558" w14:textId="2DE115DD" w:rsidR="00065E04" w:rsidRPr="0065568F" w:rsidRDefault="002824F9" w:rsidP="005C76D5">
      <w:pPr>
        <w:pStyle w:val="Numbered"/>
        <w:spacing w:after="0" w:line="276" w:lineRule="auto"/>
        <w:jc w:val="both"/>
        <w:rPr>
          <w:rFonts w:eastAsiaTheme="minorHAnsi" w:cs="Arial"/>
          <w:sz w:val="22"/>
          <w:szCs w:val="22"/>
        </w:rPr>
      </w:pPr>
      <w:r w:rsidRPr="00172ACF">
        <w:rPr>
          <w:rFonts w:eastAsiaTheme="minorHAnsi" w:cs="Arial"/>
          <w:sz w:val="22"/>
          <w:szCs w:val="22"/>
        </w:rPr>
        <w:t xml:space="preserve">The Government is already </w:t>
      </w:r>
      <w:proofErr w:type="gramStart"/>
      <w:r w:rsidRPr="00172ACF">
        <w:rPr>
          <w:rFonts w:eastAsiaTheme="minorHAnsi" w:cs="Arial"/>
          <w:sz w:val="22"/>
          <w:szCs w:val="22"/>
        </w:rPr>
        <w:t>taking action</w:t>
      </w:r>
      <w:proofErr w:type="gramEnd"/>
      <w:r w:rsidRPr="00172ACF">
        <w:rPr>
          <w:rFonts w:eastAsiaTheme="minorHAnsi" w:cs="Arial"/>
          <w:sz w:val="22"/>
          <w:szCs w:val="22"/>
        </w:rPr>
        <w:t xml:space="preserve"> to improve outcomes for men and boys. For example, through the introduction of </w:t>
      </w:r>
      <w:r w:rsidR="00791671">
        <w:rPr>
          <w:rFonts w:eastAsiaTheme="minorHAnsi" w:cs="Arial"/>
          <w:sz w:val="22"/>
          <w:szCs w:val="22"/>
        </w:rPr>
        <w:t>S</w:t>
      </w:r>
      <w:r w:rsidRPr="00172ACF">
        <w:rPr>
          <w:rFonts w:eastAsiaTheme="minorHAnsi" w:cs="Arial"/>
          <w:sz w:val="22"/>
          <w:szCs w:val="22"/>
        </w:rPr>
        <w:t xml:space="preserve">hared </w:t>
      </w:r>
      <w:r w:rsidR="00791671">
        <w:rPr>
          <w:rFonts w:eastAsiaTheme="minorHAnsi" w:cs="Arial"/>
          <w:sz w:val="22"/>
          <w:szCs w:val="22"/>
        </w:rPr>
        <w:t>P</w:t>
      </w:r>
      <w:r w:rsidRPr="00172ACF">
        <w:rPr>
          <w:rFonts w:eastAsiaTheme="minorHAnsi" w:cs="Arial"/>
          <w:sz w:val="22"/>
          <w:szCs w:val="22"/>
        </w:rPr>
        <w:t xml:space="preserve">arental </w:t>
      </w:r>
      <w:r w:rsidR="00791671">
        <w:rPr>
          <w:rFonts w:eastAsiaTheme="minorHAnsi" w:cs="Arial"/>
          <w:sz w:val="22"/>
          <w:szCs w:val="22"/>
        </w:rPr>
        <w:t>L</w:t>
      </w:r>
      <w:r w:rsidRPr="00172ACF">
        <w:rPr>
          <w:rFonts w:eastAsiaTheme="minorHAnsi" w:cs="Arial"/>
          <w:sz w:val="22"/>
          <w:szCs w:val="22"/>
        </w:rPr>
        <w:t>eave, men have more opportunity to take time away from the workplace to spend</w:t>
      </w:r>
      <w:r w:rsidR="0028226D">
        <w:rPr>
          <w:rFonts w:eastAsiaTheme="minorHAnsi" w:cs="Arial"/>
          <w:sz w:val="22"/>
          <w:szCs w:val="22"/>
        </w:rPr>
        <w:t xml:space="preserve"> </w:t>
      </w:r>
      <w:r w:rsidRPr="00172ACF">
        <w:rPr>
          <w:rFonts w:eastAsiaTheme="minorHAnsi" w:cs="Arial"/>
          <w:sz w:val="22"/>
          <w:szCs w:val="22"/>
        </w:rPr>
        <w:t>with their children</w:t>
      </w:r>
      <w:r w:rsidR="00A63AE4">
        <w:rPr>
          <w:rFonts w:eastAsiaTheme="minorHAnsi" w:cs="Arial"/>
          <w:sz w:val="22"/>
          <w:szCs w:val="22"/>
        </w:rPr>
        <w:t xml:space="preserve"> in the first months of their lives</w:t>
      </w:r>
      <w:r w:rsidRPr="00172ACF">
        <w:rPr>
          <w:rFonts w:eastAsiaTheme="minorHAnsi" w:cs="Arial"/>
          <w:sz w:val="22"/>
          <w:szCs w:val="22"/>
        </w:rPr>
        <w:t>. But</w:t>
      </w:r>
      <w:r w:rsidR="0028226D">
        <w:rPr>
          <w:rFonts w:eastAsiaTheme="minorHAnsi" w:cs="Arial"/>
          <w:sz w:val="22"/>
          <w:szCs w:val="22"/>
        </w:rPr>
        <w:t xml:space="preserve"> </w:t>
      </w:r>
      <w:r w:rsidR="00A63AE4">
        <w:rPr>
          <w:rFonts w:eastAsiaTheme="minorHAnsi" w:cs="Arial"/>
          <w:sz w:val="22"/>
          <w:szCs w:val="22"/>
        </w:rPr>
        <w:t xml:space="preserve">more work is needed to understand </w:t>
      </w:r>
      <w:r w:rsidRPr="00172ACF">
        <w:rPr>
          <w:rFonts w:eastAsiaTheme="minorHAnsi" w:cs="Arial"/>
          <w:sz w:val="22"/>
          <w:szCs w:val="22"/>
        </w:rPr>
        <w:t>the many complex factors and</w:t>
      </w:r>
      <w:r w:rsidR="004A29C1">
        <w:rPr>
          <w:rFonts w:eastAsiaTheme="minorHAnsi" w:cs="Arial"/>
          <w:sz w:val="22"/>
          <w:szCs w:val="22"/>
        </w:rPr>
        <w:t xml:space="preserve"> issues that men and boys face. </w:t>
      </w:r>
      <w:r w:rsidRPr="00172ACF">
        <w:rPr>
          <w:rFonts w:eastAsiaTheme="minorHAnsi" w:cs="Arial"/>
          <w:sz w:val="22"/>
          <w:szCs w:val="22"/>
        </w:rPr>
        <w:t xml:space="preserve">We </w:t>
      </w:r>
      <w:r w:rsidR="00A63AE4">
        <w:rPr>
          <w:rFonts w:eastAsiaTheme="minorHAnsi" w:cs="Arial"/>
          <w:sz w:val="22"/>
          <w:szCs w:val="22"/>
        </w:rPr>
        <w:t xml:space="preserve">need </w:t>
      </w:r>
      <w:r w:rsidRPr="00172ACF">
        <w:rPr>
          <w:rFonts w:eastAsiaTheme="minorHAnsi" w:cs="Arial"/>
          <w:sz w:val="22"/>
          <w:szCs w:val="22"/>
        </w:rPr>
        <w:t>to better understand how to</w:t>
      </w:r>
      <w:r w:rsidR="004A29C1">
        <w:rPr>
          <w:rFonts w:eastAsiaTheme="minorHAnsi" w:cs="Arial"/>
          <w:sz w:val="22"/>
          <w:szCs w:val="22"/>
        </w:rPr>
        <w:t xml:space="preserve"> engage with men and boys </w:t>
      </w:r>
      <w:r w:rsidRPr="00172ACF">
        <w:rPr>
          <w:rFonts w:eastAsiaTheme="minorHAnsi" w:cs="Arial"/>
          <w:sz w:val="22"/>
          <w:szCs w:val="22"/>
        </w:rPr>
        <w:t>on the challenges</w:t>
      </w:r>
      <w:r w:rsidR="00A63AE4">
        <w:rPr>
          <w:rFonts w:eastAsiaTheme="minorHAnsi" w:cs="Arial"/>
          <w:sz w:val="22"/>
          <w:szCs w:val="22"/>
        </w:rPr>
        <w:t xml:space="preserve"> of </w:t>
      </w:r>
      <w:r w:rsidR="00B261F2">
        <w:rPr>
          <w:rFonts w:eastAsiaTheme="minorHAnsi" w:cs="Arial"/>
          <w:sz w:val="22"/>
          <w:szCs w:val="22"/>
        </w:rPr>
        <w:t>limiting gender norms</w:t>
      </w:r>
      <w:r w:rsidR="00A63AE4">
        <w:rPr>
          <w:rFonts w:eastAsiaTheme="minorHAnsi" w:cs="Arial"/>
          <w:sz w:val="22"/>
          <w:szCs w:val="22"/>
        </w:rPr>
        <w:t xml:space="preserve"> to ensure practitioners working with men and boys can base their interventions on the best available </w:t>
      </w:r>
      <w:r w:rsidR="00A63AE4">
        <w:rPr>
          <w:rFonts w:eastAsiaTheme="minorHAnsi" w:cs="Arial"/>
          <w:sz w:val="22"/>
          <w:szCs w:val="22"/>
        </w:rPr>
        <w:lastRenderedPageBreak/>
        <w:t>evidence of ‘what works’.</w:t>
      </w:r>
    </w:p>
    <w:p w14:paraId="31B7F930" w14:textId="5482C63A" w:rsidR="00F466B4" w:rsidRPr="008B5AC0" w:rsidRDefault="00A63AE4" w:rsidP="005C76D5">
      <w:pPr>
        <w:pStyle w:val="Heading2"/>
        <w:spacing w:before="120" w:line="276" w:lineRule="auto"/>
        <w:rPr>
          <w:rFonts w:cs="Arial"/>
          <w:b w:val="0"/>
          <w:color w:val="auto"/>
          <w:sz w:val="22"/>
          <w:szCs w:val="22"/>
        </w:rPr>
      </w:pPr>
      <w:r>
        <w:rPr>
          <w:rFonts w:cs="Arial"/>
          <w:b w:val="0"/>
          <w:color w:val="auto"/>
          <w:sz w:val="22"/>
          <w:szCs w:val="22"/>
        </w:rPr>
        <w:t>GEO</w:t>
      </w:r>
      <w:r w:rsidR="007807E4" w:rsidRPr="007807E4">
        <w:rPr>
          <w:rFonts w:cs="Arial"/>
          <w:b w:val="0"/>
          <w:color w:val="auto"/>
          <w:sz w:val="22"/>
          <w:szCs w:val="22"/>
        </w:rPr>
        <w:t xml:space="preserve"> have committed to addressing </w:t>
      </w:r>
      <w:r w:rsidR="007807E4">
        <w:rPr>
          <w:rFonts w:cs="Arial"/>
          <w:b w:val="0"/>
          <w:color w:val="auto"/>
          <w:sz w:val="22"/>
          <w:szCs w:val="22"/>
        </w:rPr>
        <w:t>this area</w:t>
      </w:r>
      <w:r w:rsidR="007807E4" w:rsidRPr="007807E4">
        <w:rPr>
          <w:rFonts w:cs="Arial"/>
          <w:b w:val="0"/>
          <w:color w:val="auto"/>
          <w:sz w:val="22"/>
          <w:szCs w:val="22"/>
        </w:rPr>
        <w:t xml:space="preserve"> in </w:t>
      </w:r>
      <w:r w:rsidR="007807E4">
        <w:rPr>
          <w:rFonts w:cs="Arial"/>
          <w:b w:val="0"/>
          <w:color w:val="auto"/>
          <w:sz w:val="22"/>
          <w:szCs w:val="22"/>
        </w:rPr>
        <w:t xml:space="preserve">the current </w:t>
      </w:r>
      <w:r>
        <w:rPr>
          <w:rFonts w:cs="Arial"/>
          <w:b w:val="0"/>
          <w:color w:val="auto"/>
          <w:sz w:val="22"/>
          <w:szCs w:val="22"/>
        </w:rPr>
        <w:t xml:space="preserve">VAWG </w:t>
      </w:r>
      <w:r w:rsidR="007807E4">
        <w:rPr>
          <w:rFonts w:cs="Arial"/>
          <w:b w:val="0"/>
          <w:color w:val="auto"/>
          <w:sz w:val="22"/>
          <w:szCs w:val="22"/>
        </w:rPr>
        <w:t xml:space="preserve">Strategy. </w:t>
      </w:r>
      <w:r w:rsidR="007807E4" w:rsidRPr="007807E4">
        <w:rPr>
          <w:rFonts w:cs="Arial"/>
          <w:b w:val="0"/>
          <w:color w:val="auto"/>
          <w:sz w:val="22"/>
          <w:szCs w:val="22"/>
        </w:rPr>
        <w:t xml:space="preserve">This </w:t>
      </w:r>
      <w:r w:rsidR="000803DB">
        <w:rPr>
          <w:rFonts w:cs="Arial"/>
          <w:b w:val="0"/>
          <w:color w:val="auto"/>
          <w:sz w:val="22"/>
          <w:szCs w:val="22"/>
        </w:rPr>
        <w:t xml:space="preserve">work </w:t>
      </w:r>
      <w:r w:rsidR="005A4A66">
        <w:rPr>
          <w:rFonts w:cs="Arial"/>
          <w:b w:val="0"/>
          <w:color w:val="auto"/>
          <w:sz w:val="22"/>
          <w:szCs w:val="22"/>
        </w:rPr>
        <w:t xml:space="preserve">will help us better understand issues </w:t>
      </w:r>
      <w:r w:rsidR="00E17741">
        <w:rPr>
          <w:rFonts w:cs="Arial"/>
          <w:b w:val="0"/>
          <w:color w:val="auto"/>
          <w:sz w:val="22"/>
          <w:szCs w:val="22"/>
        </w:rPr>
        <w:t xml:space="preserve">negatively </w:t>
      </w:r>
      <w:r w:rsidR="005A4A66">
        <w:rPr>
          <w:rFonts w:cs="Arial"/>
          <w:b w:val="0"/>
          <w:color w:val="auto"/>
          <w:sz w:val="22"/>
          <w:szCs w:val="22"/>
        </w:rPr>
        <w:t>affecting men and boys in the UK, and how we can</w:t>
      </w:r>
      <w:r w:rsidR="00E17741">
        <w:rPr>
          <w:rFonts w:cs="Arial"/>
          <w:b w:val="0"/>
          <w:color w:val="auto"/>
          <w:sz w:val="22"/>
          <w:szCs w:val="22"/>
        </w:rPr>
        <w:t xml:space="preserve"> appropriately</w:t>
      </w:r>
      <w:r w:rsidR="005A4A66">
        <w:rPr>
          <w:rFonts w:cs="Arial"/>
          <w:b w:val="0"/>
          <w:color w:val="auto"/>
          <w:sz w:val="22"/>
          <w:szCs w:val="22"/>
        </w:rPr>
        <w:t xml:space="preserve"> intervene</w:t>
      </w:r>
      <w:r w:rsidR="00E17741">
        <w:rPr>
          <w:rFonts w:cs="Arial"/>
          <w:b w:val="0"/>
          <w:color w:val="auto"/>
          <w:sz w:val="22"/>
          <w:szCs w:val="22"/>
        </w:rPr>
        <w:t xml:space="preserve"> to mitigate these. </w:t>
      </w:r>
      <w:r w:rsidR="007807E4" w:rsidRPr="007807E4">
        <w:rPr>
          <w:rFonts w:cs="Arial"/>
          <w:b w:val="0"/>
          <w:color w:val="auto"/>
          <w:sz w:val="22"/>
          <w:szCs w:val="22"/>
        </w:rPr>
        <w:t xml:space="preserve"> </w:t>
      </w:r>
    </w:p>
    <w:p w14:paraId="164CED2B" w14:textId="647C2384" w:rsidR="00067027" w:rsidRPr="00067027" w:rsidRDefault="00683562" w:rsidP="005C76D5">
      <w:pPr>
        <w:pStyle w:val="Heading2"/>
        <w:spacing w:before="0" w:line="276" w:lineRule="auto"/>
      </w:pPr>
      <w:r>
        <w:t>Project</w:t>
      </w:r>
      <w:r w:rsidR="00A57128" w:rsidRPr="003E05F9">
        <w:t xml:space="preserve"> aims</w:t>
      </w:r>
    </w:p>
    <w:p w14:paraId="2B2B4680" w14:textId="4F7DB39E" w:rsidR="00B967EF" w:rsidRDefault="00B967EF" w:rsidP="005C76D5">
      <w:pPr>
        <w:spacing w:line="276" w:lineRule="auto"/>
        <w:rPr>
          <w:rFonts w:cs="Arial"/>
        </w:rPr>
      </w:pPr>
      <w:r>
        <w:rPr>
          <w:rFonts w:cs="Arial"/>
        </w:rPr>
        <w:t xml:space="preserve">We are </w:t>
      </w:r>
      <w:r w:rsidR="00EB54B0">
        <w:rPr>
          <w:rFonts w:cs="Arial"/>
        </w:rPr>
        <w:t xml:space="preserve">seeking a contractor </w:t>
      </w:r>
      <w:r w:rsidR="003877AB">
        <w:rPr>
          <w:rFonts w:cs="Arial"/>
        </w:rPr>
        <w:t xml:space="preserve">to appropriately synthesise the existing evidence base on </w:t>
      </w:r>
      <w:r w:rsidR="00080697">
        <w:rPr>
          <w:rFonts w:cs="Arial"/>
        </w:rPr>
        <w:t>masculine gender norms</w:t>
      </w:r>
      <w:r w:rsidR="00CF53FC">
        <w:rPr>
          <w:rFonts w:cs="Arial"/>
        </w:rPr>
        <w:t xml:space="preserve"> and </w:t>
      </w:r>
      <w:r w:rsidR="0094392E">
        <w:rPr>
          <w:rFonts w:cs="Arial"/>
        </w:rPr>
        <w:t xml:space="preserve">develop a </w:t>
      </w:r>
      <w:r w:rsidR="00ED3588">
        <w:rPr>
          <w:rFonts w:cs="Arial"/>
        </w:rPr>
        <w:t xml:space="preserve">toolkit </w:t>
      </w:r>
      <w:r w:rsidR="007A0C02">
        <w:rPr>
          <w:rFonts w:cs="Arial"/>
        </w:rPr>
        <w:t>to support practitioners who are engagin</w:t>
      </w:r>
      <w:r w:rsidR="008B5AC0">
        <w:rPr>
          <w:rFonts w:cs="Arial"/>
        </w:rPr>
        <w:t>g with men and boys</w:t>
      </w:r>
      <w:r w:rsidR="007A0C02">
        <w:rPr>
          <w:rFonts w:cs="Arial"/>
        </w:rPr>
        <w:t xml:space="preserve"> to negate harmful masculine stereotypes</w:t>
      </w:r>
      <w:r w:rsidR="0094392E">
        <w:rPr>
          <w:rFonts w:cs="Arial"/>
        </w:rPr>
        <w:t xml:space="preserve">. </w:t>
      </w:r>
    </w:p>
    <w:p w14:paraId="000D5AA3" w14:textId="0F328905" w:rsidR="00067027" w:rsidRDefault="00067027" w:rsidP="005C76D5">
      <w:pPr>
        <w:spacing w:line="276" w:lineRule="auto"/>
        <w:rPr>
          <w:rFonts w:cs="Arial"/>
        </w:rPr>
      </w:pPr>
      <w:r>
        <w:rPr>
          <w:rFonts w:cs="Arial"/>
        </w:rPr>
        <w:t xml:space="preserve">Gender norms are defined as standards and expectations to which women and men generally conform, within a range that defines a </w:t>
      </w:r>
      <w:proofErr w:type="gramStart"/>
      <w:r>
        <w:rPr>
          <w:rFonts w:cs="Arial"/>
        </w:rPr>
        <w:t>particular society</w:t>
      </w:r>
      <w:proofErr w:type="gramEnd"/>
      <w:r>
        <w:rPr>
          <w:rFonts w:cs="Arial"/>
        </w:rPr>
        <w:t>,</w:t>
      </w:r>
      <w:r w:rsidR="00A63AE4">
        <w:rPr>
          <w:rFonts w:cs="Arial"/>
        </w:rPr>
        <w:t xml:space="preserve"> </w:t>
      </w:r>
      <w:r>
        <w:rPr>
          <w:rFonts w:cs="Arial"/>
        </w:rPr>
        <w:t>culture and community at any point in time.</w:t>
      </w:r>
      <w:r>
        <w:rPr>
          <w:rStyle w:val="FootnoteReference"/>
          <w:rFonts w:cs="Arial"/>
        </w:rPr>
        <w:footnoteReference w:id="1"/>
      </w:r>
    </w:p>
    <w:p w14:paraId="67631B1D" w14:textId="4B216337" w:rsidR="00067027" w:rsidRDefault="00067027" w:rsidP="005C76D5">
      <w:pPr>
        <w:spacing w:line="276" w:lineRule="auto"/>
        <w:rPr>
          <w:rFonts w:cs="Arial"/>
        </w:rPr>
      </w:pPr>
      <w:r>
        <w:rPr>
          <w:rFonts w:cs="Arial"/>
        </w:rPr>
        <w:t xml:space="preserve">We are aware that “masculine gender norms” is a broad concept. For the purposes of this project, contractors </w:t>
      </w:r>
      <w:r w:rsidR="006501E3">
        <w:rPr>
          <w:rFonts w:cs="Arial"/>
        </w:rPr>
        <w:t>should</w:t>
      </w:r>
      <w:r>
        <w:rPr>
          <w:rFonts w:cs="Arial"/>
        </w:rPr>
        <w:t xml:space="preserve"> focus on those norms which affect potential and opportunity and cover a range of issues including risk-taking, dominance, social capital, and relationships. They can also include positive masculine norms such as courage, autonomy, endurance and resilience. We would expect the contractor to agree a working definition </w:t>
      </w:r>
      <w:proofErr w:type="gramStart"/>
      <w:r>
        <w:rPr>
          <w:rFonts w:cs="Arial"/>
        </w:rPr>
        <w:t>of  “</w:t>
      </w:r>
      <w:proofErr w:type="gramEnd"/>
      <w:r>
        <w:rPr>
          <w:rFonts w:cs="Arial"/>
        </w:rPr>
        <w:t>masculine gender norms” with GEO as the research progresses.</w:t>
      </w:r>
    </w:p>
    <w:p w14:paraId="4003BF1B" w14:textId="171AD73B" w:rsidR="0061668E" w:rsidRDefault="0061668E" w:rsidP="005C76D5">
      <w:pPr>
        <w:tabs>
          <w:tab w:val="left" w:pos="1131"/>
        </w:tabs>
        <w:spacing w:after="0" w:line="276" w:lineRule="auto"/>
        <w:jc w:val="both"/>
        <w:rPr>
          <w:rFonts w:cs="Arial"/>
        </w:rPr>
      </w:pPr>
      <w:r w:rsidRPr="00716D2A">
        <w:rPr>
          <w:rFonts w:cs="Arial"/>
        </w:rPr>
        <w:t xml:space="preserve">Men and </w:t>
      </w:r>
      <w:r>
        <w:rPr>
          <w:rFonts w:cs="Arial"/>
        </w:rPr>
        <w:t>b</w:t>
      </w:r>
      <w:r w:rsidRPr="00716D2A">
        <w:rPr>
          <w:rFonts w:cs="Arial"/>
        </w:rPr>
        <w:t xml:space="preserve">oys are not a </w:t>
      </w:r>
      <w:r w:rsidRPr="003E3B52">
        <w:rPr>
          <w:rFonts w:cs="Arial"/>
        </w:rPr>
        <w:t>homog</w:t>
      </w:r>
      <w:r>
        <w:rPr>
          <w:rFonts w:cs="Arial"/>
        </w:rPr>
        <w:t>enous</w:t>
      </w:r>
      <w:r w:rsidRPr="00716D2A">
        <w:rPr>
          <w:rFonts w:cs="Arial"/>
        </w:rPr>
        <w:t xml:space="preserve"> group</w:t>
      </w:r>
      <w:r w:rsidR="00A63AE4">
        <w:rPr>
          <w:rFonts w:cs="Arial"/>
        </w:rPr>
        <w:t>,</w:t>
      </w:r>
      <w:r w:rsidRPr="00716D2A">
        <w:rPr>
          <w:rFonts w:cs="Arial"/>
        </w:rPr>
        <w:t xml:space="preserve"> as </w:t>
      </w:r>
      <w:r>
        <w:rPr>
          <w:rFonts w:cs="Arial"/>
        </w:rPr>
        <w:t>m</w:t>
      </w:r>
      <w:r w:rsidRPr="00716D2A">
        <w:rPr>
          <w:rFonts w:cs="Arial"/>
        </w:rPr>
        <w:t>asculinities</w:t>
      </w:r>
      <w:r w:rsidRPr="003E3B52">
        <w:rPr>
          <w:rFonts w:cs="Arial"/>
        </w:rPr>
        <w:t xml:space="preserve"> ar</w:t>
      </w:r>
      <w:r>
        <w:rPr>
          <w:rFonts w:cs="Arial"/>
        </w:rPr>
        <w:t>e</w:t>
      </w:r>
      <w:r w:rsidRPr="00716D2A">
        <w:rPr>
          <w:rFonts w:cs="Arial"/>
        </w:rPr>
        <w:t xml:space="preserve"> shaped by </w:t>
      </w:r>
      <w:proofErr w:type="gramStart"/>
      <w:r w:rsidRPr="00716D2A">
        <w:rPr>
          <w:rFonts w:cs="Arial"/>
        </w:rPr>
        <w:t>a number of</w:t>
      </w:r>
      <w:proofErr w:type="gramEnd"/>
      <w:r w:rsidRPr="00716D2A">
        <w:rPr>
          <w:rFonts w:cs="Arial"/>
        </w:rPr>
        <w:t xml:space="preserve"> social, environment and cultural </w:t>
      </w:r>
      <w:r>
        <w:rPr>
          <w:rFonts w:cs="Arial"/>
        </w:rPr>
        <w:t>f</w:t>
      </w:r>
      <w:r w:rsidRPr="003E3B52">
        <w:rPr>
          <w:rFonts w:cs="Arial"/>
        </w:rPr>
        <w:t>actors</w:t>
      </w:r>
      <w:r>
        <w:rPr>
          <w:rFonts w:cs="Arial"/>
        </w:rPr>
        <w:t>.</w:t>
      </w:r>
      <w:r w:rsidRPr="00716D2A">
        <w:rPr>
          <w:rFonts w:cs="Arial"/>
        </w:rPr>
        <w:t xml:space="preserve"> Contractors should consider how outputs </w:t>
      </w:r>
      <w:r>
        <w:rPr>
          <w:rFonts w:cs="Arial"/>
        </w:rPr>
        <w:t>could</w:t>
      </w:r>
      <w:r w:rsidRPr="00716D2A">
        <w:rPr>
          <w:rFonts w:cs="Arial"/>
        </w:rPr>
        <w:t xml:space="preserve"> be adapted to different approaches in different settings.</w:t>
      </w:r>
    </w:p>
    <w:p w14:paraId="6DE07AD7" w14:textId="77777777" w:rsidR="008B5AC0" w:rsidRDefault="008B5AC0" w:rsidP="005C76D5">
      <w:pPr>
        <w:tabs>
          <w:tab w:val="left" w:pos="1131"/>
        </w:tabs>
        <w:spacing w:after="0" w:line="276" w:lineRule="auto"/>
        <w:jc w:val="both"/>
        <w:rPr>
          <w:rFonts w:cs="Arial"/>
        </w:rPr>
      </w:pPr>
    </w:p>
    <w:p w14:paraId="692C68B4" w14:textId="4B04C951" w:rsidR="00406259" w:rsidRPr="00172ACF" w:rsidRDefault="00406259" w:rsidP="005C76D5">
      <w:pPr>
        <w:spacing w:line="276" w:lineRule="auto"/>
        <w:rPr>
          <w:rFonts w:cs="Arial"/>
        </w:rPr>
      </w:pPr>
      <w:r w:rsidRPr="00172ACF">
        <w:rPr>
          <w:rFonts w:cs="Arial"/>
        </w:rPr>
        <w:t>The final project should respond to the following research questions:</w:t>
      </w:r>
    </w:p>
    <w:p w14:paraId="5CB38860" w14:textId="0C827236" w:rsidR="00542F16" w:rsidRDefault="00EF63DE" w:rsidP="005C76D5">
      <w:pPr>
        <w:pStyle w:val="ListParagraph"/>
        <w:widowControl w:val="0"/>
        <w:numPr>
          <w:ilvl w:val="0"/>
          <w:numId w:val="24"/>
        </w:numPr>
        <w:overflowPunct w:val="0"/>
        <w:autoSpaceDE w:val="0"/>
        <w:autoSpaceDN w:val="0"/>
        <w:adjustRightInd w:val="0"/>
        <w:spacing w:after="0" w:line="276" w:lineRule="auto"/>
        <w:textAlignment w:val="baseline"/>
        <w:rPr>
          <w:rFonts w:cs="Arial"/>
        </w:rPr>
      </w:pPr>
      <w:r>
        <w:rPr>
          <w:rFonts w:cs="Arial"/>
        </w:rPr>
        <w:t xml:space="preserve">How are </w:t>
      </w:r>
      <w:r w:rsidR="00406259" w:rsidRPr="002C1F82">
        <w:rPr>
          <w:rFonts w:cs="Arial"/>
        </w:rPr>
        <w:t>masculine gender norms</w:t>
      </w:r>
      <w:r>
        <w:rPr>
          <w:rFonts w:cs="Arial"/>
        </w:rPr>
        <w:t xml:space="preserve"> formed and enacted in the UK</w:t>
      </w:r>
      <w:r w:rsidR="00406259" w:rsidRPr="002C1F82">
        <w:rPr>
          <w:rFonts w:cs="Arial"/>
        </w:rPr>
        <w:t xml:space="preserve">? </w:t>
      </w:r>
    </w:p>
    <w:p w14:paraId="2AEC196C" w14:textId="488C0794" w:rsidR="00EF63DE" w:rsidRDefault="00EF63DE" w:rsidP="005C76D5">
      <w:pPr>
        <w:pStyle w:val="ListParagraph"/>
        <w:widowControl w:val="0"/>
        <w:numPr>
          <w:ilvl w:val="1"/>
          <w:numId w:val="24"/>
        </w:numPr>
        <w:overflowPunct w:val="0"/>
        <w:autoSpaceDE w:val="0"/>
        <w:autoSpaceDN w:val="0"/>
        <w:adjustRightInd w:val="0"/>
        <w:spacing w:after="0" w:line="276" w:lineRule="auto"/>
        <w:textAlignment w:val="baseline"/>
        <w:rPr>
          <w:rFonts w:cs="Arial"/>
        </w:rPr>
      </w:pPr>
      <w:r>
        <w:rPr>
          <w:rFonts w:cs="Arial"/>
        </w:rPr>
        <w:t xml:space="preserve">How does this vary by </w:t>
      </w:r>
      <w:r w:rsidR="00102185">
        <w:rPr>
          <w:rFonts w:cs="Arial"/>
        </w:rPr>
        <w:t xml:space="preserve">demographic? </w:t>
      </w:r>
      <w:r w:rsidR="00B5279D">
        <w:rPr>
          <w:rFonts w:cs="Arial"/>
        </w:rPr>
        <w:t xml:space="preserve">E.g., people from different ethnic minority groups, people with disabilities, </w:t>
      </w:r>
      <w:r w:rsidR="000515E5">
        <w:rPr>
          <w:rFonts w:cs="Arial"/>
        </w:rPr>
        <w:t>people from different socioeconomic groups, LGBT people?</w:t>
      </w:r>
    </w:p>
    <w:p w14:paraId="56E5D777" w14:textId="6EC1B9B8" w:rsidR="00BD2702" w:rsidRDefault="00516EF9" w:rsidP="005C76D5">
      <w:pPr>
        <w:pStyle w:val="ListParagraph"/>
        <w:widowControl w:val="0"/>
        <w:numPr>
          <w:ilvl w:val="0"/>
          <w:numId w:val="24"/>
        </w:numPr>
        <w:overflowPunct w:val="0"/>
        <w:autoSpaceDE w:val="0"/>
        <w:autoSpaceDN w:val="0"/>
        <w:adjustRightInd w:val="0"/>
        <w:spacing w:after="0" w:line="276" w:lineRule="auto"/>
        <w:ind w:left="709" w:hanging="283"/>
        <w:textAlignment w:val="baseline"/>
        <w:rPr>
          <w:rFonts w:cs="Arial"/>
        </w:rPr>
      </w:pPr>
      <w:r>
        <w:rPr>
          <w:rFonts w:cs="Arial"/>
        </w:rPr>
        <w:t xml:space="preserve">What impact do </w:t>
      </w:r>
      <w:r w:rsidR="00E4021B">
        <w:rPr>
          <w:rFonts w:cs="Arial"/>
        </w:rPr>
        <w:t xml:space="preserve">masculine </w:t>
      </w:r>
      <w:r>
        <w:rPr>
          <w:rFonts w:cs="Arial"/>
        </w:rPr>
        <w:t xml:space="preserve">gender </w:t>
      </w:r>
      <w:r w:rsidR="00AB0B41">
        <w:rPr>
          <w:rFonts w:cs="Arial"/>
        </w:rPr>
        <w:t>norms have on the behaviour of men and boys</w:t>
      </w:r>
      <w:r w:rsidR="00A14167">
        <w:rPr>
          <w:rFonts w:cs="Arial"/>
        </w:rPr>
        <w:t xml:space="preserve"> in the UK</w:t>
      </w:r>
      <w:r w:rsidR="00AB0B41">
        <w:rPr>
          <w:rFonts w:cs="Arial"/>
        </w:rPr>
        <w:t>?</w:t>
      </w:r>
      <w:r w:rsidR="00151291">
        <w:rPr>
          <w:rFonts w:cs="Arial"/>
        </w:rPr>
        <w:t xml:space="preserve"> </w:t>
      </w:r>
    </w:p>
    <w:p w14:paraId="40A4D121" w14:textId="77777777" w:rsidR="008D5A0D" w:rsidRDefault="00BD76E7" w:rsidP="005C76D5">
      <w:pPr>
        <w:pStyle w:val="ListParagraph"/>
        <w:spacing w:line="276" w:lineRule="auto"/>
        <w:rPr>
          <w:rFonts w:cs="Arial"/>
        </w:rPr>
      </w:pPr>
      <w:r>
        <w:rPr>
          <w:rFonts w:cs="Arial"/>
        </w:rPr>
        <w:t xml:space="preserve">What impact do </w:t>
      </w:r>
      <w:r w:rsidR="00E4021B">
        <w:rPr>
          <w:rFonts w:cs="Arial"/>
        </w:rPr>
        <w:t xml:space="preserve">masculine </w:t>
      </w:r>
      <w:r>
        <w:rPr>
          <w:rFonts w:cs="Arial"/>
        </w:rPr>
        <w:t xml:space="preserve">gender norms have on the wellbeing of men and boys in the UK? </w:t>
      </w:r>
    </w:p>
    <w:p w14:paraId="75E6D8B3" w14:textId="54ACC5D7" w:rsidR="0060674B" w:rsidRDefault="00BD2702" w:rsidP="005C76D5">
      <w:pPr>
        <w:pStyle w:val="ListParagraph"/>
        <w:spacing w:line="276" w:lineRule="auto"/>
        <w:rPr>
          <w:rFonts w:cs="Arial"/>
        </w:rPr>
      </w:pPr>
      <w:r w:rsidRPr="008D5A0D">
        <w:rPr>
          <w:rFonts w:cs="Arial"/>
        </w:rPr>
        <w:t>Do</w:t>
      </w:r>
      <w:r w:rsidR="00151291" w:rsidRPr="008D5A0D">
        <w:rPr>
          <w:rFonts w:cs="Arial"/>
        </w:rPr>
        <w:t xml:space="preserve"> masculine gender norms contribute to Violence Against Women and </w:t>
      </w:r>
      <w:r w:rsidRPr="008D5A0D">
        <w:rPr>
          <w:rFonts w:cs="Arial"/>
        </w:rPr>
        <w:t>Girls (VAWG) in the UK?</w:t>
      </w:r>
    </w:p>
    <w:p w14:paraId="6E60BA99" w14:textId="2716F04F" w:rsidR="00D528DA" w:rsidRPr="0060674B" w:rsidRDefault="0060674B" w:rsidP="005C76D5">
      <w:pPr>
        <w:pStyle w:val="ListParagraph"/>
        <w:widowControl w:val="0"/>
        <w:numPr>
          <w:ilvl w:val="0"/>
          <w:numId w:val="24"/>
        </w:numPr>
        <w:overflowPunct w:val="0"/>
        <w:autoSpaceDE w:val="0"/>
        <w:autoSpaceDN w:val="0"/>
        <w:adjustRightInd w:val="0"/>
        <w:spacing w:after="0" w:line="276" w:lineRule="auto"/>
        <w:textAlignment w:val="baseline"/>
        <w:rPr>
          <w:rFonts w:cs="Arial"/>
        </w:rPr>
      </w:pPr>
      <w:r>
        <w:rPr>
          <w:rFonts w:cs="Arial"/>
        </w:rPr>
        <w:t>What are the best ways to communicate with men and boys about harmful masculine gender norms? How can this knowledge be applied to support delivery of UK policy interventions?</w:t>
      </w:r>
    </w:p>
    <w:p w14:paraId="500BF7D8" w14:textId="7CAE5A15" w:rsidR="00406259" w:rsidRDefault="00E86738" w:rsidP="005C76D5">
      <w:pPr>
        <w:pStyle w:val="ListParagraph"/>
        <w:widowControl w:val="0"/>
        <w:numPr>
          <w:ilvl w:val="0"/>
          <w:numId w:val="24"/>
        </w:numPr>
        <w:overflowPunct w:val="0"/>
        <w:autoSpaceDE w:val="0"/>
        <w:autoSpaceDN w:val="0"/>
        <w:adjustRightInd w:val="0"/>
        <w:spacing w:after="0" w:line="276" w:lineRule="auto"/>
        <w:textAlignment w:val="baseline"/>
      </w:pPr>
      <w:r>
        <w:rPr>
          <w:rFonts w:cs="Arial"/>
        </w:rPr>
        <w:t>Have any interventions</w:t>
      </w:r>
      <w:r w:rsidR="00E4021B">
        <w:rPr>
          <w:rFonts w:cs="Arial"/>
        </w:rPr>
        <w:t xml:space="preserve"> been successful</w:t>
      </w:r>
      <w:r w:rsidR="00385A95">
        <w:rPr>
          <w:rFonts w:cs="Arial"/>
        </w:rPr>
        <w:t xml:space="preserve"> in reducing </w:t>
      </w:r>
      <w:r>
        <w:rPr>
          <w:rFonts w:cs="Arial"/>
        </w:rPr>
        <w:t xml:space="preserve">the </w:t>
      </w:r>
      <w:r w:rsidR="00BD5B7B">
        <w:rPr>
          <w:rFonts w:cs="Arial"/>
        </w:rPr>
        <w:t xml:space="preserve">negative </w:t>
      </w:r>
      <w:r>
        <w:rPr>
          <w:rFonts w:cs="Arial"/>
        </w:rPr>
        <w:t>impacts of masculine gender norms?</w:t>
      </w:r>
      <w:r w:rsidR="009038E2">
        <w:rPr>
          <w:rFonts w:cs="Arial"/>
        </w:rPr>
        <w:t xml:space="preserve"> How could these be</w:t>
      </w:r>
      <w:r w:rsidR="00B96E2B">
        <w:rPr>
          <w:rFonts w:cs="Arial"/>
        </w:rPr>
        <w:t xml:space="preserve"> applied in the UK policy context?</w:t>
      </w:r>
    </w:p>
    <w:p w14:paraId="77C6E391" w14:textId="2F0631AC" w:rsidR="00067027" w:rsidRPr="008B5AC0" w:rsidRDefault="00523D7B" w:rsidP="005C76D5">
      <w:pPr>
        <w:pStyle w:val="Heading2"/>
        <w:spacing w:line="276" w:lineRule="auto"/>
        <w:rPr>
          <w:rFonts w:cs="Arial"/>
          <w:b w:val="0"/>
          <w:color w:val="auto"/>
          <w:sz w:val="22"/>
          <w:szCs w:val="24"/>
        </w:rPr>
      </w:pPr>
      <w:r>
        <w:rPr>
          <w:rFonts w:cs="Arial"/>
          <w:b w:val="0"/>
          <w:color w:val="auto"/>
          <w:sz w:val="22"/>
          <w:szCs w:val="24"/>
        </w:rPr>
        <w:t>P</w:t>
      </w:r>
      <w:r w:rsidR="000515E5" w:rsidRPr="008B5AC0">
        <w:rPr>
          <w:rFonts w:cs="Arial"/>
          <w:b w:val="0"/>
          <w:color w:val="auto"/>
          <w:sz w:val="22"/>
          <w:szCs w:val="24"/>
        </w:rPr>
        <w:t>lea</w:t>
      </w:r>
      <w:r w:rsidR="000515E5">
        <w:rPr>
          <w:rFonts w:cs="Arial"/>
          <w:b w:val="0"/>
          <w:color w:val="auto"/>
          <w:sz w:val="22"/>
          <w:szCs w:val="24"/>
        </w:rPr>
        <w:t>se note</w:t>
      </w:r>
      <w:r w:rsidR="0060674B">
        <w:rPr>
          <w:rFonts w:cs="Arial"/>
          <w:b w:val="0"/>
          <w:color w:val="auto"/>
          <w:sz w:val="22"/>
          <w:szCs w:val="24"/>
        </w:rPr>
        <w:t xml:space="preserve"> </w:t>
      </w:r>
      <w:r w:rsidR="000515E5">
        <w:rPr>
          <w:rFonts w:cs="Arial"/>
          <w:b w:val="0"/>
          <w:color w:val="auto"/>
          <w:sz w:val="22"/>
          <w:szCs w:val="24"/>
        </w:rPr>
        <w:t xml:space="preserve">that though the focus on this research is </w:t>
      </w:r>
      <w:r w:rsidR="00DB3105">
        <w:rPr>
          <w:rFonts w:cs="Arial"/>
          <w:b w:val="0"/>
          <w:color w:val="auto"/>
          <w:sz w:val="22"/>
          <w:szCs w:val="24"/>
        </w:rPr>
        <w:t>primarily the</w:t>
      </w:r>
      <w:r w:rsidR="000515E5">
        <w:rPr>
          <w:rFonts w:cs="Arial"/>
          <w:b w:val="0"/>
          <w:color w:val="auto"/>
          <w:sz w:val="22"/>
          <w:szCs w:val="24"/>
        </w:rPr>
        <w:t xml:space="preserve"> UK, </w:t>
      </w:r>
      <w:r w:rsidR="00516EF9">
        <w:rPr>
          <w:rFonts w:cs="Arial"/>
          <w:b w:val="0"/>
          <w:color w:val="auto"/>
          <w:sz w:val="22"/>
          <w:szCs w:val="24"/>
        </w:rPr>
        <w:t xml:space="preserve">any literature review </w:t>
      </w:r>
      <w:r w:rsidR="00E90DAD">
        <w:rPr>
          <w:rFonts w:cs="Arial"/>
          <w:b w:val="0"/>
          <w:color w:val="auto"/>
          <w:sz w:val="22"/>
          <w:szCs w:val="24"/>
        </w:rPr>
        <w:t>could draw upon international evidence where, for example, it is particularly strong, transferrable to the UK case, or where no UK evidence exists.</w:t>
      </w:r>
      <w:r w:rsidR="00A14167">
        <w:rPr>
          <w:rFonts w:cs="Arial"/>
          <w:b w:val="0"/>
          <w:color w:val="auto"/>
          <w:sz w:val="22"/>
          <w:szCs w:val="24"/>
        </w:rPr>
        <w:t xml:space="preserve"> However, we are specifically interested in </w:t>
      </w:r>
      <w:r w:rsidR="002844AF">
        <w:rPr>
          <w:rFonts w:cs="Arial"/>
          <w:b w:val="0"/>
          <w:color w:val="auto"/>
          <w:sz w:val="22"/>
          <w:szCs w:val="24"/>
        </w:rPr>
        <w:t xml:space="preserve">how findings can </w:t>
      </w:r>
      <w:r w:rsidR="002844AF">
        <w:rPr>
          <w:rFonts w:cs="Arial"/>
          <w:b w:val="0"/>
          <w:color w:val="auto"/>
          <w:sz w:val="22"/>
          <w:szCs w:val="24"/>
        </w:rPr>
        <w:lastRenderedPageBreak/>
        <w:t xml:space="preserve">be applied in developing </w:t>
      </w:r>
      <w:r w:rsidR="007F5229">
        <w:rPr>
          <w:rFonts w:cs="Arial"/>
          <w:b w:val="0"/>
          <w:color w:val="auto"/>
          <w:sz w:val="22"/>
          <w:szCs w:val="24"/>
        </w:rPr>
        <w:t>policy interventions for the UK, and so that should be a clear focus of the work.</w:t>
      </w:r>
      <w:r w:rsidR="00A14167">
        <w:rPr>
          <w:rFonts w:cs="Arial"/>
          <w:b w:val="0"/>
          <w:color w:val="auto"/>
          <w:sz w:val="22"/>
          <w:szCs w:val="24"/>
        </w:rPr>
        <w:t xml:space="preserve"> </w:t>
      </w:r>
    </w:p>
    <w:p w14:paraId="30F0FFB4" w14:textId="27CB4A24" w:rsidR="00FE64A1" w:rsidRDefault="004A600B" w:rsidP="008B5AC0">
      <w:pPr>
        <w:pStyle w:val="Heading2"/>
        <w:spacing w:line="276" w:lineRule="auto"/>
      </w:pPr>
      <w:r>
        <w:t>Methodology</w:t>
      </w:r>
    </w:p>
    <w:p w14:paraId="165E586A" w14:textId="77777777" w:rsidR="00715B44" w:rsidRDefault="00715B44" w:rsidP="005C76D5">
      <w:pPr>
        <w:spacing w:line="276" w:lineRule="auto"/>
      </w:pPr>
      <w:r>
        <w:t>The two main outputs from this project will be:</w:t>
      </w:r>
    </w:p>
    <w:p w14:paraId="3C728E95" w14:textId="5A47FA8C" w:rsidR="00715B44" w:rsidRPr="00CE314F" w:rsidRDefault="00715B44" w:rsidP="005C76D5">
      <w:pPr>
        <w:pStyle w:val="ListParagraph"/>
        <w:numPr>
          <w:ilvl w:val="0"/>
          <w:numId w:val="21"/>
        </w:numPr>
        <w:tabs>
          <w:tab w:val="left" w:pos="1131"/>
        </w:tabs>
        <w:spacing w:after="160" w:line="276" w:lineRule="auto"/>
        <w:ind w:left="709" w:hanging="425"/>
        <w:jc w:val="both"/>
        <w:rPr>
          <w:rFonts w:cs="Arial"/>
          <w:b/>
        </w:rPr>
      </w:pPr>
      <w:r>
        <w:t>A</w:t>
      </w:r>
      <w:r>
        <w:rPr>
          <w:rFonts w:cs="Arial"/>
        </w:rPr>
        <w:t xml:space="preserve"> short publishable research r</w:t>
      </w:r>
      <w:r w:rsidRPr="00172ACF">
        <w:rPr>
          <w:rFonts w:cs="Arial"/>
        </w:rPr>
        <w:t>eport that effectively responds to the established research questions</w:t>
      </w:r>
      <w:r>
        <w:rPr>
          <w:rFonts w:cs="Arial"/>
        </w:rPr>
        <w:t>, and explains the rationale underlying the production of the toolkit.</w:t>
      </w:r>
    </w:p>
    <w:p w14:paraId="11D4CD30" w14:textId="77777777" w:rsidR="00715B44" w:rsidRPr="00172ACF" w:rsidRDefault="00715B44" w:rsidP="005C76D5">
      <w:pPr>
        <w:pStyle w:val="ListParagraph"/>
        <w:numPr>
          <w:ilvl w:val="0"/>
          <w:numId w:val="21"/>
        </w:numPr>
        <w:tabs>
          <w:tab w:val="left" w:pos="1131"/>
        </w:tabs>
        <w:spacing w:after="160" w:line="276" w:lineRule="auto"/>
        <w:ind w:left="709" w:hanging="425"/>
        <w:jc w:val="both"/>
        <w:rPr>
          <w:rFonts w:cs="Arial"/>
          <w:b/>
        </w:rPr>
      </w:pPr>
      <w:r>
        <w:rPr>
          <w:rFonts w:cs="Arial"/>
        </w:rPr>
        <w:t xml:space="preserve"> A toolkit that </w:t>
      </w:r>
      <w:r>
        <w:t>translates</w:t>
      </w:r>
      <w:r w:rsidRPr="00CE314F">
        <w:t xml:space="preserve"> the key findings from the evidence review into a product that can be used by those who engage in dialogue with men and boys on these issues</w:t>
      </w:r>
      <w:r>
        <w:t>.</w:t>
      </w:r>
    </w:p>
    <w:p w14:paraId="0A5F9536" w14:textId="36F4CA87" w:rsidR="00FE64A1" w:rsidRDefault="00715B44" w:rsidP="005C76D5">
      <w:pPr>
        <w:spacing w:line="276" w:lineRule="auto"/>
      </w:pPr>
      <w:r>
        <w:t>W</w:t>
      </w:r>
      <w:r w:rsidR="00FE64A1">
        <w:t xml:space="preserve">e would expect </w:t>
      </w:r>
      <w:r>
        <w:t>the</w:t>
      </w:r>
      <w:r w:rsidR="004B33B4">
        <w:t xml:space="preserve"> work </w:t>
      </w:r>
      <w:r>
        <w:t xml:space="preserve">itself </w:t>
      </w:r>
      <w:r w:rsidR="004B33B4">
        <w:t>to consist of the following elements:</w:t>
      </w:r>
    </w:p>
    <w:p w14:paraId="0E7109DC" w14:textId="054F44A0" w:rsidR="00AA7D63" w:rsidRDefault="004B33B4" w:rsidP="005C76D5">
      <w:pPr>
        <w:pStyle w:val="ListParagraph"/>
        <w:numPr>
          <w:ilvl w:val="0"/>
          <w:numId w:val="30"/>
        </w:numPr>
        <w:spacing w:line="276" w:lineRule="auto"/>
      </w:pPr>
      <w:r>
        <w:t xml:space="preserve">A literature review synthesising </w:t>
      </w:r>
      <w:r w:rsidR="00400A35">
        <w:t>existing work on masculine gender norms, in direct response to the identified research questions.</w:t>
      </w:r>
    </w:p>
    <w:p w14:paraId="7B79E3EC" w14:textId="1082DD22" w:rsidR="00400A35" w:rsidRPr="00AA7D63" w:rsidRDefault="002078B9" w:rsidP="005C76D5">
      <w:pPr>
        <w:pStyle w:val="ListParagraph"/>
        <w:numPr>
          <w:ilvl w:val="0"/>
          <w:numId w:val="30"/>
        </w:numPr>
        <w:spacing w:line="276" w:lineRule="auto"/>
      </w:pPr>
      <w:r w:rsidRPr="00AA7D63">
        <w:t xml:space="preserve">Development of </w:t>
      </w:r>
      <w:r w:rsidR="00A941EC">
        <w:t>the</w:t>
      </w:r>
      <w:r w:rsidR="00D14A56" w:rsidRPr="00AA7D63">
        <w:t xml:space="preserve"> toolkit</w:t>
      </w:r>
      <w:r w:rsidR="003159F0" w:rsidRPr="00AA7D63">
        <w:t xml:space="preserve">, conducted in consultation with GEO, and </w:t>
      </w:r>
      <w:r w:rsidR="003159F0" w:rsidRPr="008B5AC0">
        <w:rPr>
          <w:u w:val="single"/>
        </w:rPr>
        <w:t>informed by some form of</w:t>
      </w:r>
      <w:r w:rsidR="00A941EC" w:rsidRPr="008B5AC0">
        <w:rPr>
          <w:u w:val="single"/>
        </w:rPr>
        <w:t xml:space="preserve"> additional</w:t>
      </w:r>
      <w:r w:rsidR="003159F0" w:rsidRPr="008B5AC0">
        <w:rPr>
          <w:u w:val="single"/>
        </w:rPr>
        <w:t xml:space="preserve"> fieldwork</w:t>
      </w:r>
      <w:r w:rsidR="003159F0" w:rsidRPr="00AA7D63">
        <w:t xml:space="preserve"> (e.g., focus groups, </w:t>
      </w:r>
      <w:r w:rsidR="009F4D88" w:rsidRPr="00AA7D63">
        <w:t>key informant interviews, etc.)</w:t>
      </w:r>
      <w:r w:rsidR="00AA7D63" w:rsidRPr="00AA7D63">
        <w:t>.</w:t>
      </w:r>
      <w:r w:rsidR="00AA7D63" w:rsidRPr="008B5AC0">
        <w:t xml:space="preserve"> </w:t>
      </w:r>
      <w:r w:rsidR="00AA7D63" w:rsidRPr="00AA7D63">
        <w:t xml:space="preserve">The appropriate audience for this will be agreed as the project develops but </w:t>
      </w:r>
      <w:r w:rsidR="00A941EC">
        <w:t>would be likely to</w:t>
      </w:r>
      <w:r w:rsidR="00AA7D63" w:rsidRPr="00AA7D63">
        <w:t xml:space="preserve"> include, community representatives, third sector experts and educators.</w:t>
      </w:r>
    </w:p>
    <w:p w14:paraId="56D8390B" w14:textId="105AAB71" w:rsidR="008275A7" w:rsidRDefault="00696956" w:rsidP="005C76D5">
      <w:pPr>
        <w:spacing w:line="276" w:lineRule="auto"/>
      </w:pPr>
      <w:r>
        <w:t>H</w:t>
      </w:r>
      <w:r w:rsidR="00D9335F">
        <w:t>owever,</w:t>
      </w:r>
      <w:r w:rsidR="008275A7">
        <w:t xml:space="preserve"> we are open to </w:t>
      </w:r>
      <w:r w:rsidR="009F4D88">
        <w:t>proposals</w:t>
      </w:r>
      <w:r w:rsidR="00311566">
        <w:t xml:space="preserve"> of alternative methodologies, and </w:t>
      </w:r>
      <w:r w:rsidR="00D14A56">
        <w:t xml:space="preserve">understand that the </w:t>
      </w:r>
      <w:r w:rsidR="00AA7D63">
        <w:t>type of qualitative work that would be appropriate will be informed by the outcomes from the literature review.</w:t>
      </w:r>
    </w:p>
    <w:p w14:paraId="127A67DF" w14:textId="648ACA27" w:rsidR="0088459B" w:rsidRPr="0088459B" w:rsidRDefault="0088459B" w:rsidP="0088459B">
      <w:pPr>
        <w:pStyle w:val="Heading2"/>
        <w:spacing w:before="360" w:line="276" w:lineRule="auto"/>
      </w:pPr>
      <w:r>
        <w:t>Funding</w:t>
      </w:r>
    </w:p>
    <w:p w14:paraId="396EC9BB" w14:textId="6FBFE489" w:rsidR="0088459B" w:rsidRPr="00934EFE" w:rsidRDefault="0088459B" w:rsidP="00934EFE">
      <w:pPr>
        <w:tabs>
          <w:tab w:val="left" w:pos="1131"/>
        </w:tabs>
        <w:spacing w:after="0" w:line="240" w:lineRule="auto"/>
        <w:jc w:val="both"/>
        <w:rPr>
          <w:rFonts w:cs="Arial"/>
        </w:rPr>
      </w:pPr>
      <w:r>
        <w:rPr>
          <w:rFonts w:cs="Arial"/>
        </w:rPr>
        <w:t xml:space="preserve">The budget for this work is </w:t>
      </w:r>
      <w:r w:rsidRPr="005C76D5">
        <w:rPr>
          <w:rFonts w:cs="Arial"/>
          <w:b/>
        </w:rPr>
        <w:t>£30k</w:t>
      </w:r>
      <w:r>
        <w:rPr>
          <w:rFonts w:cs="Arial"/>
        </w:rPr>
        <w:t xml:space="preserve">. We are declaring the budget as we expect contractors to </w:t>
      </w:r>
      <w:proofErr w:type="spellStart"/>
      <w:r>
        <w:rPr>
          <w:rFonts w:cs="Arial"/>
        </w:rPr>
        <w:t>to</w:t>
      </w:r>
      <w:proofErr w:type="spellEnd"/>
      <w:r>
        <w:rPr>
          <w:rFonts w:cs="Arial"/>
        </w:rPr>
        <w:t xml:space="preserve"> deliver this work</w:t>
      </w:r>
      <w:r w:rsidR="00D9335F">
        <w:rPr>
          <w:rFonts w:cs="Arial"/>
        </w:rPr>
        <w:t xml:space="preserve"> and produce a </w:t>
      </w:r>
      <w:proofErr w:type="gramStart"/>
      <w:r w:rsidR="00D9335F">
        <w:rPr>
          <w:rFonts w:cs="Arial"/>
        </w:rPr>
        <w:t>high quality</w:t>
      </w:r>
      <w:proofErr w:type="gramEnd"/>
      <w:r w:rsidR="00D9335F">
        <w:rPr>
          <w:rFonts w:cs="Arial"/>
        </w:rPr>
        <w:t xml:space="preserve"> output</w:t>
      </w:r>
      <w:r>
        <w:rPr>
          <w:rFonts w:cs="Arial"/>
        </w:rPr>
        <w:t xml:space="preserve"> in short timeframes. Successful bidders should demonstrate the</w:t>
      </w:r>
      <w:r w:rsidR="006F24EC">
        <w:rPr>
          <w:rFonts w:cs="Arial"/>
        </w:rPr>
        <w:t>ir</w:t>
      </w:r>
      <w:r>
        <w:rPr>
          <w:rFonts w:cs="Arial"/>
        </w:rPr>
        <w:t xml:space="preserve"> ability to meet the deadlines expected</w:t>
      </w:r>
      <w:r w:rsidR="006F24EC">
        <w:rPr>
          <w:rFonts w:cs="Arial"/>
        </w:rPr>
        <w:t>.</w:t>
      </w:r>
    </w:p>
    <w:p w14:paraId="502BE6FA" w14:textId="29CE4DAA" w:rsidR="004A600B" w:rsidRDefault="004A600B" w:rsidP="00190418">
      <w:pPr>
        <w:pStyle w:val="Heading2"/>
        <w:spacing w:before="360" w:line="276" w:lineRule="auto"/>
      </w:pPr>
      <w:r>
        <w:t>Timing</w:t>
      </w:r>
    </w:p>
    <w:tbl>
      <w:tblPr>
        <w:tblW w:w="5449" w:type="dxa"/>
        <w:tblLook w:val="04A0" w:firstRow="1" w:lastRow="0" w:firstColumn="1" w:lastColumn="0" w:noHBand="0" w:noVBand="1"/>
      </w:tblPr>
      <w:tblGrid>
        <w:gridCol w:w="2651"/>
        <w:gridCol w:w="2798"/>
      </w:tblGrid>
      <w:tr w:rsidR="004C631C" w:rsidRPr="00E627E0" w14:paraId="3DA8F35C" w14:textId="77777777" w:rsidTr="004C0CA9">
        <w:trPr>
          <w:trHeight w:val="334"/>
        </w:trPr>
        <w:tc>
          <w:tcPr>
            <w:tcW w:w="2651" w:type="dxa"/>
            <w:tcBorders>
              <w:top w:val="nil"/>
              <w:left w:val="nil"/>
              <w:bottom w:val="nil"/>
              <w:right w:val="nil"/>
            </w:tcBorders>
            <w:shd w:val="clear" w:color="auto" w:fill="auto"/>
            <w:noWrap/>
            <w:vAlign w:val="bottom"/>
            <w:hideMark/>
          </w:tcPr>
          <w:p w14:paraId="286883EB" w14:textId="77777777" w:rsidR="004C631C" w:rsidRPr="00DE5C1E" w:rsidRDefault="004C631C" w:rsidP="00086C5C">
            <w:pPr>
              <w:spacing w:after="0" w:line="276" w:lineRule="auto"/>
              <w:rPr>
                <w:rFonts w:cs="Arial"/>
                <w:color w:val="000000"/>
                <w:szCs w:val="22"/>
              </w:rPr>
            </w:pPr>
            <w:proofErr w:type="spellStart"/>
            <w:r w:rsidRPr="00DE5C1E">
              <w:rPr>
                <w:rFonts w:cs="Arial"/>
                <w:color w:val="000000"/>
                <w:szCs w:val="22"/>
              </w:rPr>
              <w:t>EoI</w:t>
            </w:r>
            <w:proofErr w:type="spellEnd"/>
            <w:r w:rsidRPr="00DE5C1E">
              <w:rPr>
                <w:rFonts w:cs="Arial"/>
                <w:color w:val="000000"/>
                <w:szCs w:val="22"/>
              </w:rPr>
              <w:t xml:space="preserve"> Issue</w:t>
            </w:r>
          </w:p>
        </w:tc>
        <w:tc>
          <w:tcPr>
            <w:tcW w:w="2798" w:type="dxa"/>
            <w:tcBorders>
              <w:top w:val="nil"/>
              <w:left w:val="nil"/>
              <w:bottom w:val="nil"/>
              <w:right w:val="nil"/>
            </w:tcBorders>
            <w:shd w:val="clear" w:color="auto" w:fill="auto"/>
            <w:noWrap/>
            <w:vAlign w:val="bottom"/>
            <w:hideMark/>
          </w:tcPr>
          <w:p w14:paraId="4C99A703" w14:textId="383DDB3E" w:rsidR="004C631C" w:rsidRPr="00DE5C1E" w:rsidRDefault="00015CB4" w:rsidP="00CD047D">
            <w:pPr>
              <w:spacing w:after="0" w:line="276" w:lineRule="auto"/>
              <w:jc w:val="right"/>
              <w:rPr>
                <w:rFonts w:cs="Arial"/>
                <w:color w:val="000000"/>
                <w:szCs w:val="22"/>
              </w:rPr>
            </w:pPr>
            <w:r>
              <w:rPr>
                <w:rFonts w:cs="Arial"/>
                <w:color w:val="000000"/>
                <w:szCs w:val="22"/>
              </w:rPr>
              <w:t>11</w:t>
            </w:r>
            <w:r w:rsidR="00B60141">
              <w:rPr>
                <w:rFonts w:cs="Arial"/>
                <w:color w:val="000000"/>
                <w:szCs w:val="22"/>
              </w:rPr>
              <w:t xml:space="preserve"> </w:t>
            </w:r>
            <w:r w:rsidR="00715B44">
              <w:rPr>
                <w:rFonts w:cs="Arial"/>
                <w:color w:val="000000"/>
                <w:szCs w:val="22"/>
              </w:rPr>
              <w:t>December</w:t>
            </w:r>
            <w:r w:rsidR="00715B44" w:rsidRPr="00DE5C1E">
              <w:rPr>
                <w:rFonts w:cs="Arial"/>
                <w:color w:val="000000"/>
                <w:szCs w:val="22"/>
              </w:rPr>
              <w:t xml:space="preserve"> </w:t>
            </w:r>
            <w:r w:rsidR="004C631C" w:rsidRPr="00DE5C1E">
              <w:rPr>
                <w:rFonts w:cs="Arial"/>
                <w:color w:val="000000"/>
                <w:szCs w:val="22"/>
              </w:rPr>
              <w:t>2018</w:t>
            </w:r>
          </w:p>
        </w:tc>
      </w:tr>
      <w:tr w:rsidR="004C631C" w:rsidRPr="00E627E0" w14:paraId="4426E6E1" w14:textId="77777777" w:rsidTr="004C0CA9">
        <w:trPr>
          <w:trHeight w:val="334"/>
        </w:trPr>
        <w:tc>
          <w:tcPr>
            <w:tcW w:w="2651" w:type="dxa"/>
            <w:tcBorders>
              <w:top w:val="nil"/>
              <w:left w:val="nil"/>
              <w:bottom w:val="nil"/>
              <w:right w:val="nil"/>
            </w:tcBorders>
            <w:shd w:val="clear" w:color="auto" w:fill="auto"/>
            <w:noWrap/>
            <w:vAlign w:val="bottom"/>
            <w:hideMark/>
          </w:tcPr>
          <w:p w14:paraId="158CDF06" w14:textId="77777777" w:rsidR="004C631C" w:rsidRPr="00DE5C1E" w:rsidRDefault="004C631C" w:rsidP="00086C5C">
            <w:pPr>
              <w:spacing w:after="0" w:line="276" w:lineRule="auto"/>
              <w:rPr>
                <w:rFonts w:cs="Arial"/>
                <w:color w:val="000000"/>
                <w:szCs w:val="22"/>
              </w:rPr>
            </w:pPr>
            <w:proofErr w:type="spellStart"/>
            <w:r w:rsidRPr="00DE5C1E">
              <w:rPr>
                <w:rFonts w:cs="Arial"/>
                <w:color w:val="000000"/>
                <w:szCs w:val="22"/>
              </w:rPr>
              <w:t>EoI</w:t>
            </w:r>
            <w:proofErr w:type="spellEnd"/>
            <w:r w:rsidRPr="00DE5C1E">
              <w:rPr>
                <w:rFonts w:cs="Arial"/>
                <w:color w:val="000000"/>
                <w:szCs w:val="22"/>
              </w:rPr>
              <w:t xml:space="preserve"> Deadline</w:t>
            </w:r>
          </w:p>
        </w:tc>
        <w:tc>
          <w:tcPr>
            <w:tcW w:w="2798" w:type="dxa"/>
            <w:tcBorders>
              <w:top w:val="nil"/>
              <w:left w:val="nil"/>
              <w:bottom w:val="nil"/>
              <w:right w:val="nil"/>
            </w:tcBorders>
            <w:shd w:val="clear" w:color="auto" w:fill="auto"/>
            <w:noWrap/>
            <w:vAlign w:val="bottom"/>
            <w:hideMark/>
          </w:tcPr>
          <w:p w14:paraId="5854B169" w14:textId="04F5B0CE" w:rsidR="004C631C" w:rsidRPr="00DE5C1E" w:rsidRDefault="005C76D5" w:rsidP="00EE3CEF">
            <w:pPr>
              <w:spacing w:after="0" w:line="276" w:lineRule="auto"/>
              <w:rPr>
                <w:rFonts w:cs="Arial"/>
                <w:color w:val="000000"/>
                <w:szCs w:val="22"/>
              </w:rPr>
            </w:pPr>
            <w:r>
              <w:rPr>
                <w:rFonts w:cs="Arial"/>
                <w:color w:val="000000"/>
                <w:szCs w:val="22"/>
              </w:rPr>
              <w:t xml:space="preserve">        </w:t>
            </w:r>
            <w:r w:rsidR="004F6562">
              <w:rPr>
                <w:rFonts w:cs="Arial"/>
                <w:color w:val="000000"/>
                <w:szCs w:val="22"/>
              </w:rPr>
              <w:t xml:space="preserve">   </w:t>
            </w:r>
            <w:r w:rsidR="00BC7E23">
              <w:rPr>
                <w:rFonts w:cs="Arial"/>
                <w:color w:val="000000"/>
                <w:szCs w:val="22"/>
              </w:rPr>
              <w:t>4 January</w:t>
            </w:r>
            <w:r w:rsidR="004C631C" w:rsidRPr="00DE5C1E">
              <w:rPr>
                <w:rFonts w:cs="Arial"/>
                <w:color w:val="000000"/>
                <w:szCs w:val="22"/>
              </w:rPr>
              <w:t xml:space="preserve"> 201</w:t>
            </w:r>
            <w:r w:rsidR="00BC7E23">
              <w:rPr>
                <w:rFonts w:cs="Arial"/>
                <w:color w:val="000000"/>
                <w:szCs w:val="22"/>
              </w:rPr>
              <w:t>9</w:t>
            </w:r>
          </w:p>
        </w:tc>
      </w:tr>
      <w:tr w:rsidR="004C631C" w:rsidRPr="00E627E0" w14:paraId="1D78D511" w14:textId="77777777" w:rsidTr="004C0CA9">
        <w:trPr>
          <w:trHeight w:val="334"/>
        </w:trPr>
        <w:tc>
          <w:tcPr>
            <w:tcW w:w="2651" w:type="dxa"/>
            <w:tcBorders>
              <w:top w:val="nil"/>
              <w:left w:val="nil"/>
              <w:bottom w:val="nil"/>
              <w:right w:val="nil"/>
            </w:tcBorders>
            <w:shd w:val="clear" w:color="auto" w:fill="auto"/>
            <w:noWrap/>
            <w:vAlign w:val="bottom"/>
            <w:hideMark/>
          </w:tcPr>
          <w:p w14:paraId="2374287F" w14:textId="77777777" w:rsidR="004C631C" w:rsidRPr="00DE5C1E" w:rsidRDefault="004C631C" w:rsidP="00086C5C">
            <w:pPr>
              <w:spacing w:after="0" w:line="276" w:lineRule="auto"/>
              <w:rPr>
                <w:rFonts w:cs="Arial"/>
                <w:color w:val="000000"/>
                <w:szCs w:val="22"/>
              </w:rPr>
            </w:pPr>
            <w:proofErr w:type="spellStart"/>
            <w:r w:rsidRPr="00DE5C1E">
              <w:rPr>
                <w:rFonts w:cs="Arial"/>
                <w:color w:val="000000"/>
                <w:szCs w:val="22"/>
              </w:rPr>
              <w:t>EoI</w:t>
            </w:r>
            <w:proofErr w:type="spellEnd"/>
            <w:r w:rsidRPr="00DE5C1E">
              <w:rPr>
                <w:rFonts w:cs="Arial"/>
                <w:color w:val="000000"/>
                <w:szCs w:val="22"/>
              </w:rPr>
              <w:t xml:space="preserve"> Assessment</w:t>
            </w:r>
          </w:p>
        </w:tc>
        <w:tc>
          <w:tcPr>
            <w:tcW w:w="2798" w:type="dxa"/>
            <w:tcBorders>
              <w:top w:val="nil"/>
              <w:left w:val="nil"/>
              <w:bottom w:val="nil"/>
              <w:right w:val="nil"/>
            </w:tcBorders>
            <w:shd w:val="clear" w:color="auto" w:fill="auto"/>
            <w:noWrap/>
            <w:vAlign w:val="bottom"/>
            <w:hideMark/>
          </w:tcPr>
          <w:p w14:paraId="3A42530C" w14:textId="0487C360" w:rsidR="004C631C" w:rsidRPr="00DE5C1E" w:rsidRDefault="005363FB" w:rsidP="00CD047D">
            <w:pPr>
              <w:spacing w:after="0" w:line="276" w:lineRule="auto"/>
              <w:jc w:val="right"/>
              <w:rPr>
                <w:rFonts w:cs="Arial"/>
                <w:color w:val="000000"/>
                <w:szCs w:val="22"/>
              </w:rPr>
            </w:pPr>
            <w:r>
              <w:rPr>
                <w:rFonts w:cs="Arial"/>
                <w:color w:val="000000"/>
                <w:szCs w:val="22"/>
              </w:rPr>
              <w:t xml:space="preserve">w/c 7 </w:t>
            </w:r>
            <w:r w:rsidR="00C66510">
              <w:rPr>
                <w:rFonts w:cs="Arial"/>
                <w:color w:val="000000"/>
                <w:szCs w:val="22"/>
              </w:rPr>
              <w:t>January</w:t>
            </w:r>
            <w:r w:rsidR="004C631C" w:rsidRPr="00DE5C1E">
              <w:rPr>
                <w:rFonts w:cs="Arial"/>
                <w:color w:val="000000"/>
                <w:szCs w:val="22"/>
              </w:rPr>
              <w:t xml:space="preserve"> 20</w:t>
            </w:r>
            <w:r w:rsidR="00697E66">
              <w:rPr>
                <w:rFonts w:cs="Arial"/>
                <w:color w:val="000000"/>
                <w:szCs w:val="22"/>
              </w:rPr>
              <w:t>19</w:t>
            </w:r>
          </w:p>
        </w:tc>
      </w:tr>
      <w:tr w:rsidR="004C631C" w:rsidRPr="00E627E0" w14:paraId="292EFAE3" w14:textId="77777777" w:rsidTr="004C0CA9">
        <w:trPr>
          <w:trHeight w:val="334"/>
        </w:trPr>
        <w:tc>
          <w:tcPr>
            <w:tcW w:w="2651" w:type="dxa"/>
            <w:tcBorders>
              <w:top w:val="nil"/>
              <w:left w:val="nil"/>
              <w:bottom w:val="nil"/>
              <w:right w:val="nil"/>
            </w:tcBorders>
            <w:shd w:val="clear" w:color="auto" w:fill="auto"/>
            <w:noWrap/>
            <w:vAlign w:val="bottom"/>
            <w:hideMark/>
          </w:tcPr>
          <w:p w14:paraId="3F92C19F" w14:textId="77777777" w:rsidR="004C631C" w:rsidRPr="00DE5C1E" w:rsidRDefault="004C631C" w:rsidP="00086C5C">
            <w:pPr>
              <w:spacing w:after="0" w:line="276" w:lineRule="auto"/>
              <w:rPr>
                <w:rFonts w:cs="Arial"/>
                <w:color w:val="000000"/>
                <w:szCs w:val="22"/>
              </w:rPr>
            </w:pPr>
            <w:r w:rsidRPr="00DE5C1E">
              <w:rPr>
                <w:rFonts w:cs="Arial"/>
                <w:color w:val="000000"/>
                <w:szCs w:val="22"/>
              </w:rPr>
              <w:t>ITT Issue</w:t>
            </w:r>
          </w:p>
        </w:tc>
        <w:tc>
          <w:tcPr>
            <w:tcW w:w="2798" w:type="dxa"/>
            <w:tcBorders>
              <w:top w:val="nil"/>
              <w:left w:val="nil"/>
              <w:bottom w:val="nil"/>
              <w:right w:val="nil"/>
            </w:tcBorders>
            <w:shd w:val="clear" w:color="auto" w:fill="auto"/>
            <w:noWrap/>
            <w:vAlign w:val="bottom"/>
            <w:hideMark/>
          </w:tcPr>
          <w:p w14:paraId="7C1ABF6F" w14:textId="4CB55199" w:rsidR="004C631C" w:rsidRPr="005C76D5" w:rsidRDefault="005C76D5" w:rsidP="005C76D5">
            <w:pPr>
              <w:spacing w:after="0" w:line="276" w:lineRule="auto"/>
              <w:rPr>
                <w:rFonts w:cs="Arial"/>
                <w:color w:val="000000"/>
                <w:szCs w:val="22"/>
                <w:vertAlign w:val="superscript"/>
              </w:rPr>
            </w:pPr>
            <w:r>
              <w:rPr>
                <w:rFonts w:cs="Arial"/>
                <w:color w:val="000000"/>
                <w:szCs w:val="22"/>
              </w:rPr>
              <w:t xml:space="preserve">        </w:t>
            </w:r>
            <w:r w:rsidR="004F6562">
              <w:rPr>
                <w:rFonts w:cs="Arial"/>
                <w:color w:val="000000"/>
                <w:szCs w:val="22"/>
              </w:rPr>
              <w:t xml:space="preserve">   </w:t>
            </w:r>
            <w:r w:rsidR="00EE3CEF">
              <w:rPr>
                <w:rFonts w:cs="Arial"/>
                <w:color w:val="000000"/>
                <w:szCs w:val="22"/>
              </w:rPr>
              <w:t>w/c 7</w:t>
            </w:r>
            <w:r w:rsidR="0047534C">
              <w:rPr>
                <w:rFonts w:cs="Arial"/>
                <w:color w:val="000000"/>
                <w:szCs w:val="22"/>
              </w:rPr>
              <w:t xml:space="preserve"> January 2019</w:t>
            </w:r>
          </w:p>
        </w:tc>
      </w:tr>
      <w:tr w:rsidR="004C631C" w:rsidRPr="00E627E0" w14:paraId="5CA0BC55" w14:textId="77777777" w:rsidTr="004C0CA9">
        <w:trPr>
          <w:trHeight w:val="334"/>
        </w:trPr>
        <w:tc>
          <w:tcPr>
            <w:tcW w:w="2651" w:type="dxa"/>
            <w:tcBorders>
              <w:top w:val="nil"/>
              <w:left w:val="nil"/>
              <w:bottom w:val="nil"/>
              <w:right w:val="nil"/>
            </w:tcBorders>
            <w:shd w:val="clear" w:color="auto" w:fill="auto"/>
            <w:noWrap/>
            <w:vAlign w:val="bottom"/>
            <w:hideMark/>
          </w:tcPr>
          <w:p w14:paraId="0A5BB028" w14:textId="77777777" w:rsidR="004C631C" w:rsidRPr="00DE5C1E" w:rsidRDefault="004C631C" w:rsidP="00086C5C">
            <w:pPr>
              <w:spacing w:after="0" w:line="276" w:lineRule="auto"/>
              <w:rPr>
                <w:rFonts w:cs="Arial"/>
                <w:color w:val="000000"/>
                <w:szCs w:val="22"/>
              </w:rPr>
            </w:pPr>
            <w:r w:rsidRPr="00DE5C1E">
              <w:rPr>
                <w:rFonts w:cs="Arial"/>
                <w:color w:val="000000"/>
                <w:szCs w:val="22"/>
              </w:rPr>
              <w:t>ITT Deadline</w:t>
            </w:r>
          </w:p>
        </w:tc>
        <w:tc>
          <w:tcPr>
            <w:tcW w:w="2798" w:type="dxa"/>
            <w:tcBorders>
              <w:top w:val="nil"/>
              <w:left w:val="nil"/>
              <w:bottom w:val="nil"/>
              <w:right w:val="nil"/>
            </w:tcBorders>
            <w:shd w:val="clear" w:color="auto" w:fill="auto"/>
            <w:noWrap/>
            <w:vAlign w:val="bottom"/>
            <w:hideMark/>
          </w:tcPr>
          <w:p w14:paraId="7A81B243" w14:textId="615A62DD" w:rsidR="004C631C" w:rsidRPr="00DE5C1E" w:rsidRDefault="005C76D5" w:rsidP="005C76D5">
            <w:pPr>
              <w:spacing w:after="0" w:line="276" w:lineRule="auto"/>
              <w:rPr>
                <w:rFonts w:cs="Arial"/>
                <w:color w:val="000000"/>
                <w:szCs w:val="22"/>
              </w:rPr>
            </w:pPr>
            <w:r>
              <w:rPr>
                <w:rFonts w:cs="Arial"/>
                <w:color w:val="000000"/>
                <w:szCs w:val="22"/>
              </w:rPr>
              <w:t xml:space="preserve">         </w:t>
            </w:r>
            <w:r w:rsidR="004F6562">
              <w:rPr>
                <w:rFonts w:cs="Arial"/>
                <w:color w:val="000000"/>
                <w:szCs w:val="22"/>
              </w:rPr>
              <w:t xml:space="preserve">   </w:t>
            </w:r>
            <w:r w:rsidR="00A41B66">
              <w:rPr>
                <w:rFonts w:cs="Arial"/>
                <w:color w:val="000000"/>
                <w:szCs w:val="22"/>
              </w:rPr>
              <w:t>w/</w:t>
            </w:r>
            <w:proofErr w:type="gramStart"/>
            <w:r w:rsidR="00A41B66">
              <w:rPr>
                <w:rFonts w:cs="Arial"/>
                <w:color w:val="000000"/>
                <w:szCs w:val="22"/>
              </w:rPr>
              <w:t>c</w:t>
            </w:r>
            <w:r w:rsidR="00053CD2">
              <w:rPr>
                <w:rFonts w:cs="Arial"/>
                <w:color w:val="000000"/>
                <w:szCs w:val="22"/>
              </w:rPr>
              <w:t xml:space="preserve">  2</w:t>
            </w:r>
            <w:r w:rsidR="00A41B66">
              <w:rPr>
                <w:rFonts w:cs="Arial"/>
                <w:color w:val="000000"/>
                <w:szCs w:val="22"/>
              </w:rPr>
              <w:t>1</w:t>
            </w:r>
            <w:proofErr w:type="gramEnd"/>
            <w:r w:rsidR="0047534C">
              <w:rPr>
                <w:rFonts w:cs="Arial"/>
                <w:color w:val="000000"/>
                <w:szCs w:val="22"/>
              </w:rPr>
              <w:t xml:space="preserve"> January</w:t>
            </w:r>
            <w:r w:rsidR="004C631C" w:rsidRPr="00DE5C1E">
              <w:rPr>
                <w:rFonts w:cs="Arial"/>
                <w:color w:val="000000"/>
                <w:szCs w:val="22"/>
              </w:rPr>
              <w:t xml:space="preserve"> 201</w:t>
            </w:r>
            <w:r w:rsidR="0047534C">
              <w:rPr>
                <w:rFonts w:cs="Arial"/>
                <w:color w:val="000000"/>
                <w:szCs w:val="22"/>
              </w:rPr>
              <w:t>9</w:t>
            </w:r>
          </w:p>
        </w:tc>
      </w:tr>
      <w:tr w:rsidR="004C631C" w:rsidRPr="00E627E0" w14:paraId="4A35594B" w14:textId="77777777" w:rsidTr="004C0CA9">
        <w:trPr>
          <w:trHeight w:val="334"/>
        </w:trPr>
        <w:tc>
          <w:tcPr>
            <w:tcW w:w="2651" w:type="dxa"/>
            <w:tcBorders>
              <w:top w:val="nil"/>
              <w:left w:val="nil"/>
              <w:bottom w:val="nil"/>
              <w:right w:val="nil"/>
            </w:tcBorders>
            <w:shd w:val="clear" w:color="auto" w:fill="auto"/>
            <w:noWrap/>
            <w:vAlign w:val="bottom"/>
            <w:hideMark/>
          </w:tcPr>
          <w:p w14:paraId="1D65FCCC" w14:textId="77777777" w:rsidR="004C631C" w:rsidRPr="00DE5C1E" w:rsidRDefault="004C631C" w:rsidP="00086C5C">
            <w:pPr>
              <w:spacing w:after="0" w:line="276" w:lineRule="auto"/>
              <w:rPr>
                <w:rFonts w:cs="Arial"/>
                <w:color w:val="000000"/>
                <w:szCs w:val="22"/>
              </w:rPr>
            </w:pPr>
            <w:r w:rsidRPr="00DE5C1E">
              <w:rPr>
                <w:rFonts w:cs="Arial"/>
                <w:color w:val="000000"/>
                <w:szCs w:val="22"/>
              </w:rPr>
              <w:t>ITT Assessment</w:t>
            </w:r>
          </w:p>
        </w:tc>
        <w:tc>
          <w:tcPr>
            <w:tcW w:w="2798" w:type="dxa"/>
            <w:tcBorders>
              <w:top w:val="nil"/>
              <w:left w:val="nil"/>
              <w:bottom w:val="nil"/>
              <w:right w:val="nil"/>
            </w:tcBorders>
            <w:shd w:val="clear" w:color="auto" w:fill="auto"/>
            <w:noWrap/>
            <w:vAlign w:val="bottom"/>
            <w:hideMark/>
          </w:tcPr>
          <w:p w14:paraId="6C9FD182" w14:textId="6B6AFAE2" w:rsidR="004C631C" w:rsidRPr="00DE5C1E" w:rsidRDefault="005C76D5" w:rsidP="005C76D5">
            <w:pPr>
              <w:spacing w:after="0" w:line="276" w:lineRule="auto"/>
              <w:rPr>
                <w:rFonts w:cs="Arial"/>
                <w:color w:val="000000"/>
                <w:szCs w:val="22"/>
              </w:rPr>
            </w:pPr>
            <w:r>
              <w:rPr>
                <w:rFonts w:cs="Arial"/>
                <w:color w:val="000000"/>
                <w:szCs w:val="22"/>
              </w:rPr>
              <w:t xml:space="preserve">      </w:t>
            </w:r>
            <w:r w:rsidR="004F6562">
              <w:rPr>
                <w:rFonts w:cs="Arial"/>
                <w:color w:val="000000"/>
                <w:szCs w:val="22"/>
              </w:rPr>
              <w:t xml:space="preserve">   </w:t>
            </w:r>
            <w:r w:rsidR="00A41B66">
              <w:rPr>
                <w:rFonts w:cs="Arial"/>
                <w:color w:val="000000"/>
                <w:szCs w:val="22"/>
              </w:rPr>
              <w:t xml:space="preserve">w/c 28 </w:t>
            </w:r>
            <w:r w:rsidR="0047534C">
              <w:rPr>
                <w:rFonts w:cs="Arial"/>
                <w:color w:val="000000"/>
                <w:szCs w:val="22"/>
              </w:rPr>
              <w:t>January 2019</w:t>
            </w:r>
            <w:r w:rsidR="004C631C" w:rsidRPr="00DE5C1E">
              <w:rPr>
                <w:rFonts w:cs="Arial"/>
                <w:color w:val="000000"/>
                <w:szCs w:val="22"/>
              </w:rPr>
              <w:t xml:space="preserve"> </w:t>
            </w:r>
          </w:p>
        </w:tc>
      </w:tr>
      <w:tr w:rsidR="0015094C" w:rsidRPr="00E627E0" w14:paraId="118756AF" w14:textId="77777777" w:rsidTr="004C0CA9">
        <w:trPr>
          <w:trHeight w:val="334"/>
        </w:trPr>
        <w:tc>
          <w:tcPr>
            <w:tcW w:w="2651" w:type="dxa"/>
            <w:tcBorders>
              <w:top w:val="nil"/>
              <w:left w:val="nil"/>
              <w:bottom w:val="nil"/>
              <w:right w:val="nil"/>
            </w:tcBorders>
            <w:shd w:val="clear" w:color="auto" w:fill="auto"/>
            <w:noWrap/>
            <w:vAlign w:val="bottom"/>
            <w:hideMark/>
          </w:tcPr>
          <w:p w14:paraId="7BAF6FD4" w14:textId="77777777" w:rsidR="0015094C" w:rsidRPr="00DE5C1E" w:rsidRDefault="0015094C" w:rsidP="0015094C">
            <w:pPr>
              <w:spacing w:after="0" w:line="276" w:lineRule="auto"/>
              <w:rPr>
                <w:rFonts w:cs="Arial"/>
                <w:color w:val="000000"/>
                <w:szCs w:val="22"/>
              </w:rPr>
            </w:pPr>
            <w:r w:rsidRPr="00DE5C1E">
              <w:rPr>
                <w:rFonts w:cs="Arial"/>
                <w:color w:val="000000"/>
                <w:szCs w:val="22"/>
              </w:rPr>
              <w:t>Contract Award</w:t>
            </w:r>
          </w:p>
        </w:tc>
        <w:tc>
          <w:tcPr>
            <w:tcW w:w="2798" w:type="dxa"/>
            <w:tcBorders>
              <w:top w:val="nil"/>
              <w:left w:val="nil"/>
              <w:bottom w:val="nil"/>
              <w:right w:val="nil"/>
            </w:tcBorders>
            <w:shd w:val="clear" w:color="auto" w:fill="auto"/>
            <w:noWrap/>
            <w:vAlign w:val="bottom"/>
            <w:hideMark/>
          </w:tcPr>
          <w:p w14:paraId="14621333" w14:textId="50C41342" w:rsidR="0015094C" w:rsidRPr="00DE5C1E" w:rsidRDefault="00A41B66" w:rsidP="0015094C">
            <w:pPr>
              <w:spacing w:after="0" w:line="276" w:lineRule="auto"/>
              <w:jc w:val="right"/>
              <w:rPr>
                <w:rFonts w:cs="Arial"/>
                <w:color w:val="000000"/>
                <w:szCs w:val="22"/>
              </w:rPr>
            </w:pPr>
            <w:r>
              <w:rPr>
                <w:rFonts w:cs="Arial"/>
                <w:color w:val="000000"/>
                <w:szCs w:val="22"/>
              </w:rPr>
              <w:t>w/c 28</w:t>
            </w:r>
            <w:r w:rsidR="0015094C">
              <w:rPr>
                <w:rFonts w:cs="Arial"/>
                <w:color w:val="000000"/>
                <w:szCs w:val="22"/>
              </w:rPr>
              <w:t xml:space="preserve"> January 2019</w:t>
            </w:r>
            <w:r w:rsidR="0015094C" w:rsidRPr="00DE5C1E">
              <w:rPr>
                <w:rFonts w:cs="Arial"/>
                <w:color w:val="000000"/>
                <w:szCs w:val="22"/>
              </w:rPr>
              <w:t xml:space="preserve"> </w:t>
            </w:r>
          </w:p>
        </w:tc>
      </w:tr>
      <w:tr w:rsidR="0015094C" w:rsidRPr="00E627E0" w14:paraId="63103EB1" w14:textId="77777777" w:rsidTr="004C0CA9">
        <w:trPr>
          <w:trHeight w:val="334"/>
        </w:trPr>
        <w:tc>
          <w:tcPr>
            <w:tcW w:w="2651" w:type="dxa"/>
            <w:tcBorders>
              <w:top w:val="nil"/>
              <w:left w:val="nil"/>
              <w:bottom w:val="nil"/>
              <w:right w:val="nil"/>
            </w:tcBorders>
            <w:shd w:val="clear" w:color="auto" w:fill="auto"/>
            <w:noWrap/>
            <w:vAlign w:val="bottom"/>
          </w:tcPr>
          <w:p w14:paraId="1015322C" w14:textId="77777777" w:rsidR="0015094C" w:rsidRPr="00DE5C1E" w:rsidRDefault="0015094C" w:rsidP="0015094C">
            <w:pPr>
              <w:spacing w:after="0" w:line="276" w:lineRule="auto"/>
              <w:rPr>
                <w:rFonts w:cs="Arial"/>
                <w:color w:val="000000"/>
                <w:szCs w:val="22"/>
              </w:rPr>
            </w:pPr>
            <w:r w:rsidRPr="00DE5C1E">
              <w:rPr>
                <w:rFonts w:cs="Arial"/>
                <w:color w:val="000000"/>
                <w:szCs w:val="22"/>
              </w:rPr>
              <w:t>Delivery of Draft Report</w:t>
            </w:r>
          </w:p>
        </w:tc>
        <w:tc>
          <w:tcPr>
            <w:tcW w:w="2798" w:type="dxa"/>
            <w:tcBorders>
              <w:top w:val="nil"/>
              <w:left w:val="nil"/>
              <w:bottom w:val="nil"/>
              <w:right w:val="nil"/>
            </w:tcBorders>
            <w:shd w:val="clear" w:color="auto" w:fill="auto"/>
            <w:noWrap/>
            <w:vAlign w:val="bottom"/>
          </w:tcPr>
          <w:p w14:paraId="1832771C" w14:textId="31B23DF7" w:rsidR="0015094C" w:rsidRPr="00DE5C1E" w:rsidRDefault="00D960EE" w:rsidP="0015094C">
            <w:pPr>
              <w:spacing w:after="0" w:line="276" w:lineRule="auto"/>
              <w:jc w:val="right"/>
              <w:rPr>
                <w:rFonts w:cs="Arial"/>
                <w:color w:val="000000"/>
                <w:szCs w:val="22"/>
              </w:rPr>
            </w:pPr>
            <w:r>
              <w:rPr>
                <w:rFonts w:cs="Arial"/>
                <w:color w:val="000000"/>
                <w:szCs w:val="22"/>
              </w:rPr>
              <w:t>April</w:t>
            </w:r>
            <w:r w:rsidR="0015094C">
              <w:rPr>
                <w:rFonts w:cs="Arial"/>
                <w:color w:val="000000"/>
                <w:szCs w:val="22"/>
              </w:rPr>
              <w:t xml:space="preserve"> 2019</w:t>
            </w:r>
          </w:p>
        </w:tc>
      </w:tr>
      <w:tr w:rsidR="0015094C" w:rsidRPr="00E627E0" w14:paraId="3A5B3027" w14:textId="77777777" w:rsidTr="004C0CA9">
        <w:trPr>
          <w:trHeight w:val="334"/>
        </w:trPr>
        <w:tc>
          <w:tcPr>
            <w:tcW w:w="2651" w:type="dxa"/>
            <w:tcBorders>
              <w:top w:val="nil"/>
              <w:left w:val="nil"/>
              <w:bottom w:val="nil"/>
              <w:right w:val="nil"/>
            </w:tcBorders>
            <w:shd w:val="clear" w:color="auto" w:fill="auto"/>
            <w:noWrap/>
            <w:vAlign w:val="bottom"/>
          </w:tcPr>
          <w:p w14:paraId="0141FE1F" w14:textId="1A1D0612" w:rsidR="0015094C" w:rsidRPr="00DE5C1E" w:rsidRDefault="0015094C" w:rsidP="0015094C">
            <w:pPr>
              <w:spacing w:after="0" w:line="276" w:lineRule="auto"/>
              <w:rPr>
                <w:rFonts w:cs="Arial"/>
                <w:color w:val="000000"/>
                <w:szCs w:val="22"/>
              </w:rPr>
            </w:pPr>
            <w:r w:rsidRPr="00DE5C1E">
              <w:rPr>
                <w:rFonts w:cs="Arial"/>
                <w:color w:val="000000"/>
                <w:szCs w:val="22"/>
              </w:rPr>
              <w:t>Delivery of Final Report</w:t>
            </w:r>
            <w:r w:rsidR="005C76D5">
              <w:rPr>
                <w:rFonts w:cs="Arial"/>
                <w:color w:val="000000"/>
                <w:szCs w:val="22"/>
              </w:rPr>
              <w:t>/Outputs</w:t>
            </w:r>
          </w:p>
        </w:tc>
        <w:tc>
          <w:tcPr>
            <w:tcW w:w="2798" w:type="dxa"/>
            <w:tcBorders>
              <w:top w:val="nil"/>
              <w:left w:val="nil"/>
              <w:bottom w:val="nil"/>
              <w:right w:val="nil"/>
            </w:tcBorders>
            <w:shd w:val="clear" w:color="auto" w:fill="auto"/>
            <w:noWrap/>
            <w:vAlign w:val="bottom"/>
          </w:tcPr>
          <w:p w14:paraId="5BBE9B5D" w14:textId="063A7BF5" w:rsidR="0015094C" w:rsidRPr="00DE5C1E" w:rsidRDefault="00D960EE" w:rsidP="0015094C">
            <w:pPr>
              <w:spacing w:after="0" w:line="276" w:lineRule="auto"/>
              <w:jc w:val="right"/>
              <w:rPr>
                <w:rFonts w:cs="Arial"/>
                <w:color w:val="000000"/>
                <w:szCs w:val="22"/>
              </w:rPr>
            </w:pPr>
            <w:r>
              <w:rPr>
                <w:rFonts w:cs="Arial"/>
                <w:color w:val="000000"/>
                <w:szCs w:val="22"/>
              </w:rPr>
              <w:t>May</w:t>
            </w:r>
            <w:r w:rsidR="0015094C">
              <w:rPr>
                <w:rFonts w:cs="Arial"/>
                <w:color w:val="000000"/>
                <w:szCs w:val="22"/>
              </w:rPr>
              <w:t xml:space="preserve"> 2019</w:t>
            </w:r>
          </w:p>
        </w:tc>
      </w:tr>
      <w:tr w:rsidR="0015094C" w:rsidRPr="00E627E0" w14:paraId="64C15FAA" w14:textId="77777777" w:rsidTr="004C0CA9">
        <w:trPr>
          <w:trHeight w:val="334"/>
        </w:trPr>
        <w:tc>
          <w:tcPr>
            <w:tcW w:w="2651" w:type="dxa"/>
            <w:tcBorders>
              <w:top w:val="nil"/>
              <w:left w:val="nil"/>
              <w:bottom w:val="nil"/>
              <w:right w:val="nil"/>
            </w:tcBorders>
            <w:shd w:val="clear" w:color="auto" w:fill="auto"/>
            <w:noWrap/>
            <w:vAlign w:val="bottom"/>
          </w:tcPr>
          <w:p w14:paraId="575326A7" w14:textId="77777777" w:rsidR="0015094C" w:rsidRDefault="0015094C" w:rsidP="0015094C">
            <w:pPr>
              <w:spacing w:after="0" w:line="276" w:lineRule="auto"/>
              <w:rPr>
                <w:rFonts w:cs="Arial"/>
                <w:color w:val="000000"/>
                <w:szCs w:val="22"/>
              </w:rPr>
            </w:pPr>
            <w:r>
              <w:rPr>
                <w:rFonts w:cs="Arial"/>
                <w:color w:val="000000"/>
                <w:szCs w:val="22"/>
              </w:rPr>
              <w:t>Dissemination</w:t>
            </w:r>
          </w:p>
        </w:tc>
        <w:tc>
          <w:tcPr>
            <w:tcW w:w="2798" w:type="dxa"/>
            <w:tcBorders>
              <w:top w:val="nil"/>
              <w:left w:val="nil"/>
              <w:bottom w:val="nil"/>
              <w:right w:val="nil"/>
            </w:tcBorders>
            <w:shd w:val="clear" w:color="auto" w:fill="auto"/>
            <w:noWrap/>
            <w:vAlign w:val="bottom"/>
          </w:tcPr>
          <w:p w14:paraId="2BFEB062" w14:textId="7261D5E6" w:rsidR="0015094C" w:rsidRDefault="0015094C" w:rsidP="0015094C">
            <w:pPr>
              <w:spacing w:after="0" w:line="276" w:lineRule="auto"/>
              <w:jc w:val="right"/>
              <w:rPr>
                <w:rFonts w:cs="Arial"/>
                <w:color w:val="000000"/>
                <w:szCs w:val="22"/>
              </w:rPr>
            </w:pPr>
            <w:r>
              <w:rPr>
                <w:rFonts w:cs="Arial"/>
                <w:color w:val="000000"/>
                <w:szCs w:val="22"/>
              </w:rPr>
              <w:t>August-October 2019</w:t>
            </w:r>
          </w:p>
        </w:tc>
      </w:tr>
    </w:tbl>
    <w:p w14:paraId="6A862DB9" w14:textId="0A07AE9E" w:rsidR="004C631C" w:rsidRDefault="004C631C" w:rsidP="004C631C"/>
    <w:p w14:paraId="63C29333" w14:textId="39F1126F" w:rsidR="009C711F" w:rsidRPr="004C631C" w:rsidRDefault="009C711F" w:rsidP="004C631C">
      <w:r>
        <w:t xml:space="preserve">We appreciate that these are short time frames – as mentioned above, we have factored this requirement into the budget for the work. However, we would be open to considering alternate </w:t>
      </w:r>
      <w:r>
        <w:lastRenderedPageBreak/>
        <w:t xml:space="preserve">timescales, and would encourage prospective bidders who cannot meet the stated timescales to respond, stating that they would need </w:t>
      </w:r>
      <w:proofErr w:type="spellStart"/>
      <w:r>
        <w:t>flexibilty</w:t>
      </w:r>
      <w:proofErr w:type="spellEnd"/>
      <w:r>
        <w:t xml:space="preserve"> – this will then be assessed within the “Capacity to deliver work” criterion.</w:t>
      </w:r>
    </w:p>
    <w:p w14:paraId="2BB8AAD9" w14:textId="3BE7CB18" w:rsidR="0027236D" w:rsidRDefault="004A600B" w:rsidP="00934EFE">
      <w:pPr>
        <w:pStyle w:val="Heading2"/>
        <w:spacing w:before="240" w:line="276" w:lineRule="auto"/>
      </w:pPr>
      <w:r w:rsidRPr="004A600B">
        <w:t>Assessment criteria</w:t>
      </w:r>
    </w:p>
    <w:tbl>
      <w:tblPr>
        <w:tblStyle w:val="TableGrid"/>
        <w:tblW w:w="0" w:type="auto"/>
        <w:tblLook w:val="04A0" w:firstRow="1" w:lastRow="0" w:firstColumn="1" w:lastColumn="0" w:noHBand="0" w:noVBand="1"/>
      </w:tblPr>
      <w:tblGrid>
        <w:gridCol w:w="3824"/>
        <w:gridCol w:w="4301"/>
        <w:gridCol w:w="1617"/>
      </w:tblGrid>
      <w:tr w:rsidR="0027236D" w14:paraId="13C03EE3" w14:textId="77777777" w:rsidTr="008B5AC0">
        <w:tc>
          <w:tcPr>
            <w:tcW w:w="3824" w:type="dxa"/>
          </w:tcPr>
          <w:p w14:paraId="667F08FE" w14:textId="77777777" w:rsidR="0027236D" w:rsidRPr="009C5FE4" w:rsidRDefault="0027236D" w:rsidP="00690247">
            <w:pPr>
              <w:pStyle w:val="BodyTextIndent"/>
              <w:tabs>
                <w:tab w:val="left" w:pos="6120"/>
              </w:tabs>
              <w:spacing w:line="276" w:lineRule="auto"/>
              <w:ind w:left="0"/>
              <w:rPr>
                <w:b/>
              </w:rPr>
            </w:pPr>
            <w:r w:rsidRPr="009C5FE4">
              <w:rPr>
                <w:b/>
              </w:rPr>
              <w:t>Criterion</w:t>
            </w:r>
          </w:p>
        </w:tc>
        <w:tc>
          <w:tcPr>
            <w:tcW w:w="4301" w:type="dxa"/>
          </w:tcPr>
          <w:p w14:paraId="3288E106" w14:textId="5EBB53AD" w:rsidR="0027236D" w:rsidRPr="009C5FE4" w:rsidRDefault="0027236D" w:rsidP="00690247">
            <w:pPr>
              <w:spacing w:line="276" w:lineRule="auto"/>
              <w:rPr>
                <w:b/>
              </w:rPr>
            </w:pPr>
            <w:r w:rsidRPr="009C5FE4">
              <w:rPr>
                <w:b/>
              </w:rPr>
              <w:t>Desc</w:t>
            </w:r>
            <w:r>
              <w:rPr>
                <w:b/>
              </w:rPr>
              <w:t>r</w:t>
            </w:r>
            <w:r w:rsidRPr="009C5FE4">
              <w:rPr>
                <w:b/>
              </w:rPr>
              <w:t>iption</w:t>
            </w:r>
          </w:p>
        </w:tc>
        <w:tc>
          <w:tcPr>
            <w:tcW w:w="1617" w:type="dxa"/>
          </w:tcPr>
          <w:p w14:paraId="482D7A79" w14:textId="77777777" w:rsidR="0027236D" w:rsidRPr="009C5FE4" w:rsidRDefault="0027236D" w:rsidP="00690247">
            <w:pPr>
              <w:spacing w:line="276" w:lineRule="auto"/>
              <w:rPr>
                <w:b/>
              </w:rPr>
            </w:pPr>
            <w:r w:rsidRPr="009C5FE4">
              <w:rPr>
                <w:b/>
              </w:rPr>
              <w:t>Weighting</w:t>
            </w:r>
          </w:p>
        </w:tc>
      </w:tr>
      <w:tr w:rsidR="0027236D" w14:paraId="38197BD1" w14:textId="77777777" w:rsidTr="008B5AC0">
        <w:tc>
          <w:tcPr>
            <w:tcW w:w="3824" w:type="dxa"/>
          </w:tcPr>
          <w:p w14:paraId="51395684" w14:textId="7E088884" w:rsidR="0027236D" w:rsidRPr="004B2796" w:rsidRDefault="0027236D" w:rsidP="00690247">
            <w:pPr>
              <w:pStyle w:val="BodyTextIndent"/>
              <w:tabs>
                <w:tab w:val="left" w:pos="6120"/>
              </w:tabs>
              <w:spacing w:line="276" w:lineRule="auto"/>
              <w:ind w:left="0"/>
            </w:pPr>
            <w:r w:rsidRPr="004B2796">
              <w:t>Evidence of relevant experience</w:t>
            </w:r>
          </w:p>
        </w:tc>
        <w:tc>
          <w:tcPr>
            <w:tcW w:w="4301" w:type="dxa"/>
          </w:tcPr>
          <w:p w14:paraId="1FB8EDCE" w14:textId="1D51686E" w:rsidR="0027236D" w:rsidRDefault="0027236D" w:rsidP="00081E1E">
            <w:pPr>
              <w:spacing w:line="276" w:lineRule="auto"/>
            </w:pPr>
            <w:r>
              <w:t>Experience of having delivered</w:t>
            </w:r>
            <w:r w:rsidR="00683562">
              <w:t xml:space="preserve"> high-quality</w:t>
            </w:r>
            <w:r>
              <w:t xml:space="preserve"> </w:t>
            </w:r>
            <w:r w:rsidR="00EE1696">
              <w:t xml:space="preserve">qualitative </w:t>
            </w:r>
            <w:r w:rsidR="00BD4A6E">
              <w:t>research</w:t>
            </w:r>
            <w:r>
              <w:t xml:space="preserve">, </w:t>
            </w:r>
            <w:r w:rsidR="00891327">
              <w:t>preferably</w:t>
            </w:r>
            <w:r>
              <w:t xml:space="preserve"> </w:t>
            </w:r>
            <w:r w:rsidR="00683562">
              <w:t>on</w:t>
            </w:r>
            <w:r w:rsidR="00C05B5F">
              <w:t xml:space="preserve"> similar topics</w:t>
            </w:r>
            <w:r>
              <w:t xml:space="preserve">. </w:t>
            </w:r>
            <w:r w:rsidR="00683562">
              <w:t>We are particularly keen to see e</w:t>
            </w:r>
            <w:r>
              <w:t xml:space="preserve">vidence of </w:t>
            </w:r>
            <w:proofErr w:type="gramStart"/>
            <w:r w:rsidR="00683562">
              <w:t>bidders</w:t>
            </w:r>
            <w:proofErr w:type="gramEnd"/>
            <w:r w:rsidR="00683562">
              <w:t xml:space="preserve"> </w:t>
            </w:r>
            <w:r w:rsidR="00081E1E">
              <w:t>delivery of</w:t>
            </w:r>
            <w:r>
              <w:t xml:space="preserve"> academic research </w:t>
            </w:r>
            <w:r w:rsidR="00A43ED2">
              <w:t>where findings have</w:t>
            </w:r>
            <w:r>
              <w:t xml:space="preserve"> </w:t>
            </w:r>
            <w:r w:rsidR="00683562">
              <w:t xml:space="preserve">been successfully </w:t>
            </w:r>
            <w:r>
              <w:t xml:space="preserve">translated </w:t>
            </w:r>
            <w:r w:rsidR="00683562">
              <w:t>in</w:t>
            </w:r>
            <w:r>
              <w:t xml:space="preserve">to </w:t>
            </w:r>
            <w:r w:rsidR="00081E1E">
              <w:t xml:space="preserve">outputs </w:t>
            </w:r>
            <w:r w:rsidR="00A43ED2">
              <w:t>suitable for use by other stakeholders (e.g., employers).</w:t>
            </w:r>
          </w:p>
        </w:tc>
        <w:tc>
          <w:tcPr>
            <w:tcW w:w="1617" w:type="dxa"/>
          </w:tcPr>
          <w:p w14:paraId="1487C83D" w14:textId="0239EFED" w:rsidR="0027236D" w:rsidRPr="00081E1E" w:rsidRDefault="00B756A4" w:rsidP="00690247">
            <w:pPr>
              <w:spacing w:line="276" w:lineRule="auto"/>
            </w:pPr>
            <w:r w:rsidRPr="00081E1E">
              <w:t>35</w:t>
            </w:r>
            <w:r w:rsidR="0027236D" w:rsidRPr="00081E1E">
              <w:t>%</w:t>
            </w:r>
          </w:p>
        </w:tc>
      </w:tr>
      <w:tr w:rsidR="0027236D" w14:paraId="6B552FF3" w14:textId="77777777" w:rsidTr="008B5AC0">
        <w:tc>
          <w:tcPr>
            <w:tcW w:w="3824" w:type="dxa"/>
          </w:tcPr>
          <w:p w14:paraId="44AFC87B" w14:textId="16A2823D" w:rsidR="0027236D" w:rsidRDefault="0027236D" w:rsidP="00690247">
            <w:pPr>
              <w:spacing w:line="276" w:lineRule="auto"/>
            </w:pPr>
            <w:r>
              <w:t>Understanding of subject matter</w:t>
            </w:r>
          </w:p>
        </w:tc>
        <w:tc>
          <w:tcPr>
            <w:tcW w:w="4301" w:type="dxa"/>
          </w:tcPr>
          <w:p w14:paraId="26AB026F" w14:textId="7E451830" w:rsidR="0027236D" w:rsidRDefault="0027236D" w:rsidP="00690247">
            <w:pPr>
              <w:spacing w:line="276" w:lineRule="auto"/>
            </w:pPr>
            <w:r>
              <w:t>Demon</w:t>
            </w:r>
            <w:r w:rsidR="0074510C">
              <w:t>stration of outstanding expertise</w:t>
            </w:r>
            <w:r>
              <w:t xml:space="preserve"> in the subject matter, including</w:t>
            </w:r>
            <w:r w:rsidR="0074510C">
              <w:t xml:space="preserve"> a</w:t>
            </w:r>
            <w:r>
              <w:t xml:space="preserve"> track record of</w:t>
            </w:r>
            <w:r w:rsidR="00683562">
              <w:t xml:space="preserve"> producing high-quality</w:t>
            </w:r>
            <w:r>
              <w:t xml:space="preserve"> research in this field</w:t>
            </w:r>
            <w:r w:rsidR="006B2110">
              <w:t xml:space="preserve"> and familiarity with </w:t>
            </w:r>
            <w:r w:rsidR="00A43ED2">
              <w:t xml:space="preserve">the </w:t>
            </w:r>
            <w:r w:rsidR="006B2110">
              <w:t xml:space="preserve">existing </w:t>
            </w:r>
            <w:r w:rsidR="00A43ED2">
              <w:t>evidence base</w:t>
            </w:r>
            <w:r w:rsidR="00683562">
              <w:t>.</w:t>
            </w:r>
            <w:r w:rsidR="0074510C">
              <w:t xml:space="preserve"> </w:t>
            </w:r>
          </w:p>
        </w:tc>
        <w:tc>
          <w:tcPr>
            <w:tcW w:w="1617" w:type="dxa"/>
          </w:tcPr>
          <w:p w14:paraId="09891772" w14:textId="25A6CA9C" w:rsidR="0027236D" w:rsidRPr="00081E1E" w:rsidRDefault="00696956" w:rsidP="00690247">
            <w:pPr>
              <w:spacing w:line="276" w:lineRule="auto"/>
            </w:pPr>
            <w:r w:rsidRPr="00081E1E">
              <w:t>3</w:t>
            </w:r>
            <w:r w:rsidR="00B756A4" w:rsidRPr="00081E1E">
              <w:t>5</w:t>
            </w:r>
            <w:r w:rsidR="0027236D" w:rsidRPr="00081E1E">
              <w:t>%</w:t>
            </w:r>
          </w:p>
        </w:tc>
      </w:tr>
      <w:tr w:rsidR="00EE1696" w14:paraId="02F0AC4E" w14:textId="77777777" w:rsidTr="00B229AE">
        <w:trPr>
          <w:trHeight w:val="1195"/>
        </w:trPr>
        <w:tc>
          <w:tcPr>
            <w:tcW w:w="3824" w:type="dxa"/>
          </w:tcPr>
          <w:p w14:paraId="1E57E764" w14:textId="41C5DB7B" w:rsidR="00EE1696" w:rsidRDefault="00EE1696" w:rsidP="00690247">
            <w:pPr>
              <w:spacing w:line="276" w:lineRule="auto"/>
            </w:pPr>
            <w:r>
              <w:t>Experience of producing outputs for use by practitioners</w:t>
            </w:r>
          </w:p>
        </w:tc>
        <w:tc>
          <w:tcPr>
            <w:tcW w:w="4301" w:type="dxa"/>
          </w:tcPr>
          <w:p w14:paraId="2D5496E9" w14:textId="00ADD748" w:rsidR="00EE1696" w:rsidRDefault="00060229" w:rsidP="00690247">
            <w:pPr>
              <w:spacing w:line="276" w:lineRule="auto"/>
            </w:pPr>
            <w:r>
              <w:t>Experience of having produced outputs designed for use by practitioners</w:t>
            </w:r>
            <w:r w:rsidR="00E92FA0">
              <w:t>, ideally evidence-based and targeted at similar audiences</w:t>
            </w:r>
          </w:p>
        </w:tc>
        <w:tc>
          <w:tcPr>
            <w:tcW w:w="1617" w:type="dxa"/>
          </w:tcPr>
          <w:p w14:paraId="212E293C" w14:textId="7C55C844" w:rsidR="00EE1696" w:rsidRPr="00081E1E" w:rsidRDefault="00B756A4" w:rsidP="00690247">
            <w:pPr>
              <w:spacing w:line="276" w:lineRule="auto"/>
            </w:pPr>
            <w:r w:rsidRPr="00081E1E">
              <w:t>20</w:t>
            </w:r>
            <w:r w:rsidR="00DD13DC" w:rsidRPr="00081E1E">
              <w:t>%</w:t>
            </w:r>
          </w:p>
        </w:tc>
      </w:tr>
      <w:tr w:rsidR="0027236D" w14:paraId="28A3FC6C" w14:textId="77777777" w:rsidTr="008B5AC0">
        <w:trPr>
          <w:trHeight w:val="1195"/>
        </w:trPr>
        <w:tc>
          <w:tcPr>
            <w:tcW w:w="3824" w:type="dxa"/>
          </w:tcPr>
          <w:p w14:paraId="161E033A" w14:textId="77777777" w:rsidR="0027236D" w:rsidRDefault="0027236D" w:rsidP="00690247">
            <w:pPr>
              <w:spacing w:line="276" w:lineRule="auto"/>
            </w:pPr>
            <w:r>
              <w:t>Capacity to carry out work</w:t>
            </w:r>
          </w:p>
        </w:tc>
        <w:tc>
          <w:tcPr>
            <w:tcW w:w="4301" w:type="dxa"/>
          </w:tcPr>
          <w:p w14:paraId="186E79C0" w14:textId="4A47AE48" w:rsidR="0027236D" w:rsidRDefault="0074510C" w:rsidP="00690247">
            <w:pPr>
              <w:spacing w:line="276" w:lineRule="auto"/>
            </w:pPr>
            <w:r>
              <w:t>Demonstrable ability</w:t>
            </w:r>
            <w:r w:rsidR="0027236D">
              <w:t xml:space="preserve"> to complete the required work, i.e., in employing or intending to recruit appropriately skilled staff.</w:t>
            </w:r>
          </w:p>
        </w:tc>
        <w:tc>
          <w:tcPr>
            <w:tcW w:w="1617" w:type="dxa"/>
          </w:tcPr>
          <w:p w14:paraId="61417EA2" w14:textId="288C1C94" w:rsidR="0027236D" w:rsidRPr="00081E1E" w:rsidRDefault="00DD13DC" w:rsidP="00690247">
            <w:pPr>
              <w:spacing w:line="276" w:lineRule="auto"/>
            </w:pPr>
            <w:r w:rsidRPr="00081E1E">
              <w:t>1</w:t>
            </w:r>
            <w:r w:rsidR="00B756A4" w:rsidRPr="00081E1E">
              <w:t>0</w:t>
            </w:r>
            <w:r w:rsidR="0027236D" w:rsidRPr="00081E1E">
              <w:t>%</w:t>
            </w:r>
          </w:p>
        </w:tc>
      </w:tr>
    </w:tbl>
    <w:p w14:paraId="3079DE57" w14:textId="6523F07C" w:rsidR="0027236D" w:rsidRDefault="0027236D" w:rsidP="002A32DB">
      <w:pPr>
        <w:spacing w:after="0" w:line="276" w:lineRule="auto"/>
      </w:pPr>
    </w:p>
    <w:p w14:paraId="10230991" w14:textId="54D6CB4C" w:rsidR="0027236D" w:rsidRDefault="0027236D" w:rsidP="00690247">
      <w:pPr>
        <w:spacing w:line="276" w:lineRule="auto"/>
        <w:rPr>
          <w:u w:val="single"/>
        </w:rPr>
      </w:pPr>
      <w:r w:rsidRPr="00A13464">
        <w:rPr>
          <w:u w:val="single"/>
        </w:rPr>
        <w:t xml:space="preserve">Submitted </w:t>
      </w:r>
      <w:proofErr w:type="spellStart"/>
      <w:r w:rsidRPr="00A13464">
        <w:rPr>
          <w:u w:val="single"/>
        </w:rPr>
        <w:t>EoIs</w:t>
      </w:r>
      <w:proofErr w:type="spellEnd"/>
      <w:r w:rsidRPr="00A13464">
        <w:rPr>
          <w:u w:val="single"/>
        </w:rPr>
        <w:t xml:space="preserve"> should be no more than 1,500 words</w:t>
      </w:r>
      <w:r>
        <w:rPr>
          <w:u w:val="single"/>
        </w:rPr>
        <w:t xml:space="preserve"> in length</w:t>
      </w:r>
      <w:r w:rsidRPr="00A13464">
        <w:rPr>
          <w:u w:val="single"/>
        </w:rPr>
        <w:t>.</w:t>
      </w:r>
      <w:r w:rsidR="00957DC3">
        <w:rPr>
          <w:u w:val="single"/>
        </w:rPr>
        <w:t xml:space="preserve"> Only the top three scoring EOIs will be invited to tender for the work.</w:t>
      </w:r>
    </w:p>
    <w:p w14:paraId="4F4217B9" w14:textId="77777777" w:rsidR="00643ABD" w:rsidRPr="00F60002" w:rsidRDefault="00643ABD" w:rsidP="00690247">
      <w:pPr>
        <w:spacing w:line="276" w:lineRule="auto"/>
        <w:rPr>
          <w:u w:val="single"/>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87D4DE4" w:rsidR="00915C18" w:rsidRDefault="00915C18" w:rsidP="00690247">
            <w:pPr>
              <w:spacing w:before="160" w:line="276" w:lineRule="auto"/>
              <w:rPr>
                <w:b/>
                <w:bCs/>
                <w:sz w:val="28"/>
                <w:szCs w:val="20"/>
              </w:rPr>
            </w:pPr>
            <w:r w:rsidRPr="00915C18">
              <w:rPr>
                <w:b/>
                <w:bCs/>
                <w:sz w:val="28"/>
                <w:szCs w:val="20"/>
              </w:rPr>
              <w:t>Closing date for EOIs:</w:t>
            </w:r>
            <w:r w:rsidR="0027236D">
              <w:rPr>
                <w:b/>
                <w:bCs/>
                <w:sz w:val="28"/>
                <w:szCs w:val="20"/>
              </w:rPr>
              <w:t xml:space="preserve"> </w:t>
            </w:r>
            <w:r w:rsidR="005204DB">
              <w:rPr>
                <w:b/>
                <w:bCs/>
                <w:sz w:val="28"/>
                <w:szCs w:val="20"/>
              </w:rPr>
              <w:t>12 noon on Friday 4</w:t>
            </w:r>
            <w:r w:rsidR="005204DB" w:rsidRPr="005204DB">
              <w:rPr>
                <w:b/>
                <w:bCs/>
                <w:sz w:val="28"/>
                <w:szCs w:val="20"/>
                <w:vertAlign w:val="superscript"/>
              </w:rPr>
              <w:t>th</w:t>
            </w:r>
            <w:r w:rsidR="005204DB">
              <w:rPr>
                <w:b/>
                <w:bCs/>
                <w:sz w:val="28"/>
                <w:szCs w:val="20"/>
              </w:rPr>
              <w:t xml:space="preserve"> January 2019</w:t>
            </w:r>
            <w:bookmarkStart w:id="0" w:name="_GoBack"/>
            <w:bookmarkEnd w:id="0"/>
            <w:r w:rsidR="005204DB">
              <w:rPr>
                <w:b/>
                <w:bCs/>
                <w:sz w:val="28"/>
                <w:szCs w:val="20"/>
              </w:rPr>
              <w:t xml:space="preserve"> </w:t>
            </w:r>
          </w:p>
          <w:p w14:paraId="5178F3E6" w14:textId="33DFCBDA" w:rsidR="00A85EBD" w:rsidRDefault="00934EFE" w:rsidP="00957DC3">
            <w:pPr>
              <w:spacing w:line="276" w:lineRule="auto"/>
              <w:rPr>
                <w:rFonts w:ascii="Calibri" w:hAnsi="Calibri"/>
              </w:rPr>
            </w:pPr>
            <w:r>
              <w:rPr>
                <w:b/>
                <w:bCs/>
                <w:sz w:val="28"/>
                <w:szCs w:val="20"/>
              </w:rPr>
              <w:t>Send your EOI form to</w:t>
            </w:r>
            <w:r w:rsidR="00915C18" w:rsidRPr="00915C18">
              <w:rPr>
                <w:b/>
                <w:bCs/>
                <w:sz w:val="28"/>
                <w:szCs w:val="20"/>
              </w:rPr>
              <w:t>:</w:t>
            </w:r>
            <w:r w:rsidR="0027236D">
              <w:rPr>
                <w:b/>
                <w:bCs/>
                <w:sz w:val="28"/>
                <w:szCs w:val="20"/>
              </w:rPr>
              <w:t xml:space="preserve"> </w:t>
            </w:r>
            <w:r w:rsidR="00957DC3">
              <w:rPr>
                <w:b/>
                <w:bCs/>
                <w:sz w:val="28"/>
                <w:szCs w:val="20"/>
              </w:rPr>
              <w:t>GEO.researchprogramme@geo.gov.uk</w:t>
            </w:r>
          </w:p>
        </w:tc>
      </w:tr>
    </w:tbl>
    <w:p w14:paraId="5CE1D345" w14:textId="77777777" w:rsidR="00FC2B3C" w:rsidRDefault="00FC2B3C" w:rsidP="002A32DB">
      <w:pPr>
        <w:pStyle w:val="EndBox"/>
        <w:spacing w:after="0" w:line="276" w:lineRule="auto"/>
      </w:pPr>
    </w:p>
    <w:p w14:paraId="3EA17F59" w14:textId="6E59CE1D" w:rsidR="00915C18" w:rsidRPr="003E05F9" w:rsidRDefault="00094338" w:rsidP="002A32DB">
      <w:pPr>
        <w:pStyle w:val="Heading2"/>
        <w:spacing w:before="0" w:after="120" w:line="276" w:lineRule="auto"/>
      </w:pPr>
      <w:r>
        <w:t>H</w:t>
      </w:r>
      <w:r w:rsidR="00915C18" w:rsidRPr="003E05F9">
        <w:t xml:space="preserve">ow to submit an </w:t>
      </w:r>
      <w:r w:rsidRPr="00094338">
        <w:t>e</w:t>
      </w:r>
      <w:r w:rsidR="008420D7">
        <w:t>x</w:t>
      </w:r>
      <w:r w:rsidRPr="00094338">
        <w:t>pression of interest</w:t>
      </w:r>
    </w:p>
    <w:p w14:paraId="53D8E246" w14:textId="305BA7F8" w:rsidR="00814CCF" w:rsidRDefault="00814CCF" w:rsidP="00690247">
      <w:pPr>
        <w:spacing w:line="276" w:lineRule="auto"/>
      </w:pPr>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2A32DB">
      <w:pPr>
        <w:spacing w:after="0" w:line="276" w:lineRule="auto"/>
      </w:pPr>
      <w:r>
        <w:lastRenderedPageBreak/>
        <w:t xml:space="preserve">All contracts are let </w:t>
      </w:r>
      <w:proofErr w:type="gramStart"/>
      <w:r>
        <w:t>on the basis of</w:t>
      </w:r>
      <w:proofErr w:type="gramEnd"/>
      <w:r>
        <w:t xml:space="preserve">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2A32DB">
      <w:pPr>
        <w:spacing w:after="0" w:line="276" w:lineRule="auto"/>
      </w:pPr>
    </w:p>
    <w:p w14:paraId="0F1A14DA" w14:textId="7898C63B" w:rsidR="00406259" w:rsidRPr="00531385" w:rsidRDefault="00C2496D" w:rsidP="00643ABD">
      <w:pPr>
        <w:spacing w:after="0" w:line="276" w:lineRule="auto"/>
      </w:pPr>
      <w:r w:rsidRPr="00995398">
        <w:t>©</w:t>
      </w:r>
      <w:r w:rsidR="005D3B59" w:rsidRPr="005D3B59">
        <w:t xml:space="preserve"> </w:t>
      </w:r>
      <w:r w:rsidR="00EE71A2">
        <w:t xml:space="preserve">Crown copyright </w:t>
      </w:r>
      <w:r w:rsidR="0027236D">
        <w:t>2018</w:t>
      </w:r>
    </w:p>
    <w:sectPr w:rsidR="004062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DB4F3" w14:textId="77777777" w:rsidR="00CF7C25" w:rsidRDefault="00CF7C25" w:rsidP="002B6D93">
      <w:r>
        <w:separator/>
      </w:r>
    </w:p>
    <w:p w14:paraId="76F377EF" w14:textId="77777777" w:rsidR="00CF7C25" w:rsidRDefault="00CF7C25"/>
  </w:endnote>
  <w:endnote w:type="continuationSeparator" w:id="0">
    <w:p w14:paraId="27C7BACF" w14:textId="77777777" w:rsidR="00CF7C25" w:rsidRDefault="00CF7C25" w:rsidP="002B6D93">
      <w:r>
        <w:continuationSeparator/>
      </w:r>
    </w:p>
    <w:p w14:paraId="345661C1" w14:textId="77777777" w:rsidR="00CF7C25" w:rsidRDefault="00CF7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74919341" w:rsidR="00086C5C" w:rsidRDefault="00086C5C"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B60141">
          <w:rPr>
            <w:noProof/>
          </w:rPr>
          <w:t>3</w:t>
        </w:r>
        <w:r>
          <w:rPr>
            <w:noProof/>
          </w:rPr>
          <w:fldChar w:fldCharType="end"/>
        </w:r>
      </w:p>
    </w:sdtContent>
  </w:sdt>
  <w:p w14:paraId="4156AEA0" w14:textId="77777777" w:rsidR="00086C5C" w:rsidRDefault="00086C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2F379F53" w:rsidR="00086C5C" w:rsidRPr="006E6ADB" w:rsidRDefault="00086C5C" w:rsidP="004A3626">
    <w:pPr>
      <w:tabs>
        <w:tab w:val="left" w:pos="7088"/>
      </w:tabs>
      <w:spacing w:before="240"/>
      <w:rPr>
        <w:szCs w:val="20"/>
      </w:rPr>
    </w:pPr>
    <w:r w:rsidRPr="006E6ADB">
      <w:rPr>
        <w:szCs w:val="20"/>
      </w:rPr>
      <w:t xml:space="preserve">Published: </w:t>
    </w:r>
    <w:r w:rsidR="00C81A9D">
      <w:rPr>
        <w:szCs w:val="20"/>
      </w:rPr>
      <w:t xml:space="preserve">December </w:t>
    </w:r>
    <w:r>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2FA33" w14:textId="77777777" w:rsidR="00CF7C25" w:rsidRDefault="00CF7C25" w:rsidP="002B6D93">
      <w:r>
        <w:separator/>
      </w:r>
    </w:p>
    <w:p w14:paraId="59755FA7" w14:textId="77777777" w:rsidR="00CF7C25" w:rsidRDefault="00CF7C25"/>
  </w:footnote>
  <w:footnote w:type="continuationSeparator" w:id="0">
    <w:p w14:paraId="5B846E5F" w14:textId="77777777" w:rsidR="00CF7C25" w:rsidRDefault="00CF7C25" w:rsidP="002B6D93">
      <w:r>
        <w:continuationSeparator/>
      </w:r>
    </w:p>
    <w:p w14:paraId="028B26CE" w14:textId="77777777" w:rsidR="00CF7C25" w:rsidRDefault="00CF7C25"/>
  </w:footnote>
  <w:footnote w:id="1">
    <w:p w14:paraId="6871FBCC" w14:textId="77777777" w:rsidR="00067027" w:rsidRDefault="00067027" w:rsidP="00067027">
      <w:pPr>
        <w:pStyle w:val="FootnoteText"/>
      </w:pPr>
      <w:r>
        <w:rPr>
          <w:rStyle w:val="FootnoteReference"/>
        </w:rPr>
        <w:footnoteRef/>
      </w:r>
      <w:r>
        <w:t xml:space="preserve"> European Institute for Gender Equality - </w:t>
      </w:r>
      <w:r w:rsidRPr="008275A7">
        <w:t>https://eige.europa.eu/rdc/thesaurus/terms/1194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11B61"/>
    <w:multiLevelType w:val="hybridMultilevel"/>
    <w:tmpl w:val="00480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AD61CE8"/>
    <w:multiLevelType w:val="hybridMultilevel"/>
    <w:tmpl w:val="3752D1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714BF"/>
    <w:multiLevelType w:val="hybridMultilevel"/>
    <w:tmpl w:val="36748DC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127310"/>
    <w:multiLevelType w:val="hybridMultilevel"/>
    <w:tmpl w:val="FAA8935A"/>
    <w:lvl w:ilvl="0" w:tplc="08090001">
      <w:start w:val="1"/>
      <w:numFmt w:val="bullet"/>
      <w:lvlText w:val=""/>
      <w:lvlJc w:val="left"/>
      <w:pPr>
        <w:ind w:left="1080" w:hanging="360"/>
      </w:pPr>
      <w:rPr>
        <w:rFonts w:ascii="Symbol" w:hAnsi="Symbo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3A83537"/>
    <w:multiLevelType w:val="hybridMultilevel"/>
    <w:tmpl w:val="6B2007D4"/>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6" w15:restartNumberingAfterBreak="0">
    <w:nsid w:val="452F6232"/>
    <w:multiLevelType w:val="hybridMultilevel"/>
    <w:tmpl w:val="1E54BBEA"/>
    <w:lvl w:ilvl="0" w:tplc="97B6BB7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9154BCD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4E69DC"/>
    <w:multiLevelType w:val="hybridMultilevel"/>
    <w:tmpl w:val="5B42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D3076"/>
    <w:multiLevelType w:val="hybridMultilevel"/>
    <w:tmpl w:val="B874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00476"/>
    <w:multiLevelType w:val="hybridMultilevel"/>
    <w:tmpl w:val="C564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1F799E"/>
    <w:multiLevelType w:val="hybridMultilevel"/>
    <w:tmpl w:val="C50C1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D086A"/>
    <w:multiLevelType w:val="hybridMultilevel"/>
    <w:tmpl w:val="D48A3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13304DB"/>
    <w:multiLevelType w:val="hybridMultilevel"/>
    <w:tmpl w:val="FDA09C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DA7895"/>
    <w:multiLevelType w:val="hybridMultilevel"/>
    <w:tmpl w:val="7248A608"/>
    <w:lvl w:ilvl="0" w:tplc="08090001">
      <w:start w:val="1"/>
      <w:numFmt w:val="bullet"/>
      <w:lvlText w:val=""/>
      <w:lvlJc w:val="left"/>
      <w:pPr>
        <w:ind w:left="780" w:hanging="360"/>
      </w:pPr>
      <w:rPr>
        <w:rFonts w:ascii="Symbol" w:hAnsi="Symbo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4"/>
  </w:num>
  <w:num w:numId="2">
    <w:abstractNumId w:val="25"/>
  </w:num>
  <w:num w:numId="3">
    <w:abstractNumId w:val="24"/>
  </w:num>
  <w:num w:numId="4">
    <w:abstractNumId w:val="11"/>
  </w:num>
  <w:num w:numId="5">
    <w:abstractNumId w:val="8"/>
  </w:num>
  <w:num w:numId="6">
    <w:abstractNumId w:val="17"/>
  </w:num>
  <w:num w:numId="7">
    <w:abstractNumId w:val="3"/>
  </w:num>
  <w:num w:numId="8">
    <w:abstractNumId w:val="1"/>
  </w:num>
  <w:num w:numId="9">
    <w:abstractNumId w:val="0"/>
  </w:num>
  <w:num w:numId="10">
    <w:abstractNumId w:val="18"/>
  </w:num>
  <w:num w:numId="11">
    <w:abstractNumId w:val="17"/>
  </w:num>
  <w:num w:numId="12">
    <w:abstractNumId w:val="27"/>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2"/>
  </w:num>
  <w:num w:numId="19">
    <w:abstractNumId w:val="21"/>
  </w:num>
  <w:num w:numId="20">
    <w:abstractNumId w:val="19"/>
  </w:num>
  <w:num w:numId="21">
    <w:abstractNumId w:val="14"/>
  </w:num>
  <w:num w:numId="22">
    <w:abstractNumId w:val="9"/>
  </w:num>
  <w:num w:numId="23">
    <w:abstractNumId w:val="22"/>
  </w:num>
  <w:num w:numId="24">
    <w:abstractNumId w:val="16"/>
  </w:num>
  <w:num w:numId="25">
    <w:abstractNumId w:val="26"/>
  </w:num>
  <w:num w:numId="26">
    <w:abstractNumId w:val="13"/>
  </w:num>
  <w:num w:numId="27">
    <w:abstractNumId w:val="15"/>
  </w:num>
  <w:num w:numId="28">
    <w:abstractNumId w:val="28"/>
  </w:num>
  <w:num w:numId="29">
    <w:abstractNumId w:val="7"/>
  </w:num>
  <w:num w:numId="30">
    <w:abstractNumId w:val="20"/>
  </w:num>
  <w:num w:numId="31">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6817"/>
    <w:rsid w:val="00011A88"/>
    <w:rsid w:val="00012381"/>
    <w:rsid w:val="00013A6E"/>
    <w:rsid w:val="00015CB4"/>
    <w:rsid w:val="0002203B"/>
    <w:rsid w:val="00031F36"/>
    <w:rsid w:val="00034EC4"/>
    <w:rsid w:val="000442BD"/>
    <w:rsid w:val="000515E5"/>
    <w:rsid w:val="00053CD2"/>
    <w:rsid w:val="00057100"/>
    <w:rsid w:val="00060229"/>
    <w:rsid w:val="00061178"/>
    <w:rsid w:val="00065E04"/>
    <w:rsid w:val="00065E86"/>
    <w:rsid w:val="00066B1C"/>
    <w:rsid w:val="00067027"/>
    <w:rsid w:val="000720CD"/>
    <w:rsid w:val="000803DB"/>
    <w:rsid w:val="00080697"/>
    <w:rsid w:val="00081E1E"/>
    <w:rsid w:val="00083A73"/>
    <w:rsid w:val="00084A7C"/>
    <w:rsid w:val="00086C5C"/>
    <w:rsid w:val="00094338"/>
    <w:rsid w:val="000A10F4"/>
    <w:rsid w:val="000A2E20"/>
    <w:rsid w:val="000B3DE0"/>
    <w:rsid w:val="000D1D30"/>
    <w:rsid w:val="000D4433"/>
    <w:rsid w:val="000E240B"/>
    <w:rsid w:val="000E3350"/>
    <w:rsid w:val="000F73F3"/>
    <w:rsid w:val="00102185"/>
    <w:rsid w:val="0010338D"/>
    <w:rsid w:val="00103E77"/>
    <w:rsid w:val="0011494F"/>
    <w:rsid w:val="00121C6C"/>
    <w:rsid w:val="001264D9"/>
    <w:rsid w:val="001272A9"/>
    <w:rsid w:val="0013135E"/>
    <w:rsid w:val="00133075"/>
    <w:rsid w:val="00147214"/>
    <w:rsid w:val="00147697"/>
    <w:rsid w:val="0015094C"/>
    <w:rsid w:val="00151291"/>
    <w:rsid w:val="001534B2"/>
    <w:rsid w:val="001540AB"/>
    <w:rsid w:val="00157B53"/>
    <w:rsid w:val="001612C8"/>
    <w:rsid w:val="001747E2"/>
    <w:rsid w:val="00176EB9"/>
    <w:rsid w:val="0017793A"/>
    <w:rsid w:val="00190049"/>
    <w:rsid w:val="00190418"/>
    <w:rsid w:val="00190C3A"/>
    <w:rsid w:val="00196306"/>
    <w:rsid w:val="001975D1"/>
    <w:rsid w:val="001A00CC"/>
    <w:rsid w:val="001A3A04"/>
    <w:rsid w:val="001B2AE2"/>
    <w:rsid w:val="001B4452"/>
    <w:rsid w:val="001B5C15"/>
    <w:rsid w:val="001B796F"/>
    <w:rsid w:val="001C2A7A"/>
    <w:rsid w:val="001C5A63"/>
    <w:rsid w:val="001C5EB6"/>
    <w:rsid w:val="001D45D4"/>
    <w:rsid w:val="001D5770"/>
    <w:rsid w:val="001D5982"/>
    <w:rsid w:val="001F1B30"/>
    <w:rsid w:val="001F2CE2"/>
    <w:rsid w:val="00203EC9"/>
    <w:rsid w:val="002078B9"/>
    <w:rsid w:val="002113CF"/>
    <w:rsid w:val="0022255C"/>
    <w:rsid w:val="0022489D"/>
    <w:rsid w:val="002262F3"/>
    <w:rsid w:val="00230559"/>
    <w:rsid w:val="002332F8"/>
    <w:rsid w:val="00234F75"/>
    <w:rsid w:val="0023634B"/>
    <w:rsid w:val="00240F4B"/>
    <w:rsid w:val="002575C5"/>
    <w:rsid w:val="002639B5"/>
    <w:rsid w:val="00263F71"/>
    <w:rsid w:val="0027231C"/>
    <w:rsid w:val="0027236D"/>
    <w:rsid w:val="0027252F"/>
    <w:rsid w:val="0028226D"/>
    <w:rsid w:val="002824F9"/>
    <w:rsid w:val="002839B5"/>
    <w:rsid w:val="002844AF"/>
    <w:rsid w:val="00287788"/>
    <w:rsid w:val="00293ED3"/>
    <w:rsid w:val="002A28F7"/>
    <w:rsid w:val="002A3153"/>
    <w:rsid w:val="002A32DB"/>
    <w:rsid w:val="002A5858"/>
    <w:rsid w:val="002A7D47"/>
    <w:rsid w:val="002B6D93"/>
    <w:rsid w:val="002C1F82"/>
    <w:rsid w:val="002C34D4"/>
    <w:rsid w:val="002C3AA4"/>
    <w:rsid w:val="002D5695"/>
    <w:rsid w:val="002E463F"/>
    <w:rsid w:val="002E4E9A"/>
    <w:rsid w:val="002E508B"/>
    <w:rsid w:val="002E5F9F"/>
    <w:rsid w:val="002E7849"/>
    <w:rsid w:val="002F7128"/>
    <w:rsid w:val="00300F99"/>
    <w:rsid w:val="00307CB2"/>
    <w:rsid w:val="00311566"/>
    <w:rsid w:val="003159F0"/>
    <w:rsid w:val="00340051"/>
    <w:rsid w:val="00342F8B"/>
    <w:rsid w:val="00361752"/>
    <w:rsid w:val="0036560E"/>
    <w:rsid w:val="003700AF"/>
    <w:rsid w:val="00374981"/>
    <w:rsid w:val="003810D8"/>
    <w:rsid w:val="003853A4"/>
    <w:rsid w:val="00385A95"/>
    <w:rsid w:val="003877AB"/>
    <w:rsid w:val="0039725F"/>
    <w:rsid w:val="003A1CC2"/>
    <w:rsid w:val="003A5758"/>
    <w:rsid w:val="003B6BC4"/>
    <w:rsid w:val="003C1E40"/>
    <w:rsid w:val="003C60B5"/>
    <w:rsid w:val="003D0425"/>
    <w:rsid w:val="003D1EFE"/>
    <w:rsid w:val="003D6F07"/>
    <w:rsid w:val="003E1329"/>
    <w:rsid w:val="003E1F9A"/>
    <w:rsid w:val="003E3ED2"/>
    <w:rsid w:val="00400A35"/>
    <w:rsid w:val="00400E1D"/>
    <w:rsid w:val="00401705"/>
    <w:rsid w:val="00403D1C"/>
    <w:rsid w:val="00406259"/>
    <w:rsid w:val="004216FF"/>
    <w:rsid w:val="004242C5"/>
    <w:rsid w:val="004339FB"/>
    <w:rsid w:val="00450598"/>
    <w:rsid w:val="004509BE"/>
    <w:rsid w:val="00453DAA"/>
    <w:rsid w:val="00456560"/>
    <w:rsid w:val="00463931"/>
    <w:rsid w:val="00470223"/>
    <w:rsid w:val="0047534C"/>
    <w:rsid w:val="00480ED1"/>
    <w:rsid w:val="004866AD"/>
    <w:rsid w:val="00495526"/>
    <w:rsid w:val="004A29C1"/>
    <w:rsid w:val="004A3626"/>
    <w:rsid w:val="004A3E98"/>
    <w:rsid w:val="004A600B"/>
    <w:rsid w:val="004B08AC"/>
    <w:rsid w:val="004B33B4"/>
    <w:rsid w:val="004B526B"/>
    <w:rsid w:val="004C0CA9"/>
    <w:rsid w:val="004C5600"/>
    <w:rsid w:val="004C631C"/>
    <w:rsid w:val="004D13A3"/>
    <w:rsid w:val="004D69AB"/>
    <w:rsid w:val="004D73C6"/>
    <w:rsid w:val="004E4B38"/>
    <w:rsid w:val="004E5405"/>
    <w:rsid w:val="004E6CD9"/>
    <w:rsid w:val="004F20E3"/>
    <w:rsid w:val="004F211A"/>
    <w:rsid w:val="004F3159"/>
    <w:rsid w:val="004F4AEF"/>
    <w:rsid w:val="004F6562"/>
    <w:rsid w:val="00516EF9"/>
    <w:rsid w:val="005204DB"/>
    <w:rsid w:val="00523D7B"/>
    <w:rsid w:val="005247AD"/>
    <w:rsid w:val="005267D0"/>
    <w:rsid w:val="00531CF8"/>
    <w:rsid w:val="00534DFF"/>
    <w:rsid w:val="005360B7"/>
    <w:rsid w:val="005363FB"/>
    <w:rsid w:val="00536E0B"/>
    <w:rsid w:val="00542F16"/>
    <w:rsid w:val="005535E5"/>
    <w:rsid w:val="00560451"/>
    <w:rsid w:val="00566208"/>
    <w:rsid w:val="0057250B"/>
    <w:rsid w:val="00574294"/>
    <w:rsid w:val="005749C5"/>
    <w:rsid w:val="00575C22"/>
    <w:rsid w:val="0057670A"/>
    <w:rsid w:val="00581D79"/>
    <w:rsid w:val="005848AD"/>
    <w:rsid w:val="005905B1"/>
    <w:rsid w:val="005914F1"/>
    <w:rsid w:val="00592E06"/>
    <w:rsid w:val="005946C7"/>
    <w:rsid w:val="005A016F"/>
    <w:rsid w:val="005A07FF"/>
    <w:rsid w:val="005A0891"/>
    <w:rsid w:val="005A4A66"/>
    <w:rsid w:val="005A4EAC"/>
    <w:rsid w:val="005B02B5"/>
    <w:rsid w:val="005C0B41"/>
    <w:rsid w:val="005C1770"/>
    <w:rsid w:val="005C2667"/>
    <w:rsid w:val="005C2D94"/>
    <w:rsid w:val="005C657D"/>
    <w:rsid w:val="005C76D5"/>
    <w:rsid w:val="005D2F0B"/>
    <w:rsid w:val="005D3B59"/>
    <w:rsid w:val="005E2EB7"/>
    <w:rsid w:val="005E3024"/>
    <w:rsid w:val="005F107C"/>
    <w:rsid w:val="0060674B"/>
    <w:rsid w:val="00606AC6"/>
    <w:rsid w:val="0060702F"/>
    <w:rsid w:val="006108B3"/>
    <w:rsid w:val="0061668E"/>
    <w:rsid w:val="00622501"/>
    <w:rsid w:val="006237FB"/>
    <w:rsid w:val="0062451E"/>
    <w:rsid w:val="006249D2"/>
    <w:rsid w:val="00635D57"/>
    <w:rsid w:val="00640032"/>
    <w:rsid w:val="006418B2"/>
    <w:rsid w:val="00642404"/>
    <w:rsid w:val="00643ABD"/>
    <w:rsid w:val="00644037"/>
    <w:rsid w:val="00647EFA"/>
    <w:rsid w:val="006501E3"/>
    <w:rsid w:val="00652973"/>
    <w:rsid w:val="00652D00"/>
    <w:rsid w:val="006538B7"/>
    <w:rsid w:val="00653AA1"/>
    <w:rsid w:val="0065568F"/>
    <w:rsid w:val="006558CA"/>
    <w:rsid w:val="00657E79"/>
    <w:rsid w:val="006606F5"/>
    <w:rsid w:val="00670ADC"/>
    <w:rsid w:val="0067185E"/>
    <w:rsid w:val="00671D5B"/>
    <w:rsid w:val="006775FA"/>
    <w:rsid w:val="006801EB"/>
    <w:rsid w:val="00683562"/>
    <w:rsid w:val="00684973"/>
    <w:rsid w:val="0068544D"/>
    <w:rsid w:val="00685AC5"/>
    <w:rsid w:val="00690247"/>
    <w:rsid w:val="00695D08"/>
    <w:rsid w:val="00696956"/>
    <w:rsid w:val="00697E66"/>
    <w:rsid w:val="006A27AA"/>
    <w:rsid w:val="006A3602"/>
    <w:rsid w:val="006A648F"/>
    <w:rsid w:val="006B1F9F"/>
    <w:rsid w:val="006B2110"/>
    <w:rsid w:val="006C382D"/>
    <w:rsid w:val="006D1162"/>
    <w:rsid w:val="006D1BD8"/>
    <w:rsid w:val="006E12CF"/>
    <w:rsid w:val="006E6ADB"/>
    <w:rsid w:val="006E6B39"/>
    <w:rsid w:val="006E7F39"/>
    <w:rsid w:val="006F1F96"/>
    <w:rsid w:val="006F24EC"/>
    <w:rsid w:val="00700B01"/>
    <w:rsid w:val="00702EBF"/>
    <w:rsid w:val="00713414"/>
    <w:rsid w:val="00715B44"/>
    <w:rsid w:val="00723DC5"/>
    <w:rsid w:val="00727EC4"/>
    <w:rsid w:val="00730350"/>
    <w:rsid w:val="0073516C"/>
    <w:rsid w:val="007403F5"/>
    <w:rsid w:val="007426B3"/>
    <w:rsid w:val="00742B8C"/>
    <w:rsid w:val="00743353"/>
    <w:rsid w:val="0074510C"/>
    <w:rsid w:val="0075096B"/>
    <w:rsid w:val="00751648"/>
    <w:rsid w:val="00754145"/>
    <w:rsid w:val="007604C5"/>
    <w:rsid w:val="00760615"/>
    <w:rsid w:val="0076231A"/>
    <w:rsid w:val="00764D03"/>
    <w:rsid w:val="00766597"/>
    <w:rsid w:val="00774F55"/>
    <w:rsid w:val="00775D8A"/>
    <w:rsid w:val="0077659E"/>
    <w:rsid w:val="007768EB"/>
    <w:rsid w:val="00777AD4"/>
    <w:rsid w:val="007807E4"/>
    <w:rsid w:val="00780950"/>
    <w:rsid w:val="007809EF"/>
    <w:rsid w:val="00783D2C"/>
    <w:rsid w:val="00784296"/>
    <w:rsid w:val="00791671"/>
    <w:rsid w:val="00794A15"/>
    <w:rsid w:val="00794F29"/>
    <w:rsid w:val="007A0C02"/>
    <w:rsid w:val="007A2250"/>
    <w:rsid w:val="007A5759"/>
    <w:rsid w:val="007B1F53"/>
    <w:rsid w:val="007B3CFE"/>
    <w:rsid w:val="007B6534"/>
    <w:rsid w:val="007C19E4"/>
    <w:rsid w:val="007C41A5"/>
    <w:rsid w:val="007C58BE"/>
    <w:rsid w:val="007D080B"/>
    <w:rsid w:val="007E0083"/>
    <w:rsid w:val="007E061E"/>
    <w:rsid w:val="007E7A1E"/>
    <w:rsid w:val="007F5229"/>
    <w:rsid w:val="008102EA"/>
    <w:rsid w:val="00812E90"/>
    <w:rsid w:val="00814CCF"/>
    <w:rsid w:val="00816E77"/>
    <w:rsid w:val="008275A7"/>
    <w:rsid w:val="00830631"/>
    <w:rsid w:val="00831263"/>
    <w:rsid w:val="00831A3E"/>
    <w:rsid w:val="00831DB7"/>
    <w:rsid w:val="00832EBF"/>
    <w:rsid w:val="00834262"/>
    <w:rsid w:val="008366CB"/>
    <w:rsid w:val="00837F3A"/>
    <w:rsid w:val="008420D7"/>
    <w:rsid w:val="00853C78"/>
    <w:rsid w:val="008620F3"/>
    <w:rsid w:val="00863986"/>
    <w:rsid w:val="00866257"/>
    <w:rsid w:val="00874F24"/>
    <w:rsid w:val="00876230"/>
    <w:rsid w:val="00877D5B"/>
    <w:rsid w:val="00880441"/>
    <w:rsid w:val="00880B83"/>
    <w:rsid w:val="0088459B"/>
    <w:rsid w:val="00884D44"/>
    <w:rsid w:val="00885CD2"/>
    <w:rsid w:val="00886B1E"/>
    <w:rsid w:val="00891327"/>
    <w:rsid w:val="00892352"/>
    <w:rsid w:val="008A460D"/>
    <w:rsid w:val="008A4CD5"/>
    <w:rsid w:val="008A588F"/>
    <w:rsid w:val="008A644A"/>
    <w:rsid w:val="008B05BD"/>
    <w:rsid w:val="008B0C03"/>
    <w:rsid w:val="008B0DD1"/>
    <w:rsid w:val="008B427B"/>
    <w:rsid w:val="008B4553"/>
    <w:rsid w:val="008B5AC0"/>
    <w:rsid w:val="008B6009"/>
    <w:rsid w:val="008C08BA"/>
    <w:rsid w:val="008C46DC"/>
    <w:rsid w:val="008D1582"/>
    <w:rsid w:val="008D15AA"/>
    <w:rsid w:val="008D5A0D"/>
    <w:rsid w:val="008D6968"/>
    <w:rsid w:val="008E3F07"/>
    <w:rsid w:val="008E5F36"/>
    <w:rsid w:val="008F04F3"/>
    <w:rsid w:val="008F11F4"/>
    <w:rsid w:val="008F2757"/>
    <w:rsid w:val="008F2E4F"/>
    <w:rsid w:val="008F5C26"/>
    <w:rsid w:val="008F7436"/>
    <w:rsid w:val="009038E2"/>
    <w:rsid w:val="009055E4"/>
    <w:rsid w:val="00915C18"/>
    <w:rsid w:val="00917E9C"/>
    <w:rsid w:val="00926A3C"/>
    <w:rsid w:val="0093027C"/>
    <w:rsid w:val="00934EFE"/>
    <w:rsid w:val="0094189B"/>
    <w:rsid w:val="0094392E"/>
    <w:rsid w:val="00951C56"/>
    <w:rsid w:val="0095599F"/>
    <w:rsid w:val="00957DC3"/>
    <w:rsid w:val="0096424B"/>
    <w:rsid w:val="009701C8"/>
    <w:rsid w:val="00972EFD"/>
    <w:rsid w:val="00976186"/>
    <w:rsid w:val="00986616"/>
    <w:rsid w:val="00995398"/>
    <w:rsid w:val="00996FD8"/>
    <w:rsid w:val="009973CD"/>
    <w:rsid w:val="009B32FA"/>
    <w:rsid w:val="009C2C02"/>
    <w:rsid w:val="009C711F"/>
    <w:rsid w:val="009C73CF"/>
    <w:rsid w:val="009D0DBF"/>
    <w:rsid w:val="009D41EE"/>
    <w:rsid w:val="009E00AE"/>
    <w:rsid w:val="009E09D3"/>
    <w:rsid w:val="009E1E31"/>
    <w:rsid w:val="009E6E74"/>
    <w:rsid w:val="009E7EE1"/>
    <w:rsid w:val="009E7F32"/>
    <w:rsid w:val="009F2199"/>
    <w:rsid w:val="009F4D88"/>
    <w:rsid w:val="00A0541C"/>
    <w:rsid w:val="00A14167"/>
    <w:rsid w:val="00A156CD"/>
    <w:rsid w:val="00A2044A"/>
    <w:rsid w:val="00A22859"/>
    <w:rsid w:val="00A248DB"/>
    <w:rsid w:val="00A30BA1"/>
    <w:rsid w:val="00A34A75"/>
    <w:rsid w:val="00A37DEE"/>
    <w:rsid w:val="00A41B66"/>
    <w:rsid w:val="00A433C3"/>
    <w:rsid w:val="00A43ED2"/>
    <w:rsid w:val="00A45FA8"/>
    <w:rsid w:val="00A54BB7"/>
    <w:rsid w:val="00A5643A"/>
    <w:rsid w:val="00A57128"/>
    <w:rsid w:val="00A5723C"/>
    <w:rsid w:val="00A57BA7"/>
    <w:rsid w:val="00A63AE4"/>
    <w:rsid w:val="00A707A4"/>
    <w:rsid w:val="00A7274B"/>
    <w:rsid w:val="00A73FB8"/>
    <w:rsid w:val="00A75086"/>
    <w:rsid w:val="00A763CB"/>
    <w:rsid w:val="00A801D1"/>
    <w:rsid w:val="00A81F69"/>
    <w:rsid w:val="00A85EBD"/>
    <w:rsid w:val="00A941EC"/>
    <w:rsid w:val="00AA3484"/>
    <w:rsid w:val="00AA7D63"/>
    <w:rsid w:val="00AA7E7B"/>
    <w:rsid w:val="00AB0B41"/>
    <w:rsid w:val="00AB6B92"/>
    <w:rsid w:val="00AB6D0F"/>
    <w:rsid w:val="00AB7858"/>
    <w:rsid w:val="00AC483E"/>
    <w:rsid w:val="00AC61A6"/>
    <w:rsid w:val="00AD1BE5"/>
    <w:rsid w:val="00AD1DD2"/>
    <w:rsid w:val="00AD2062"/>
    <w:rsid w:val="00AD2E94"/>
    <w:rsid w:val="00AD2F1D"/>
    <w:rsid w:val="00AD70B1"/>
    <w:rsid w:val="00AE1E46"/>
    <w:rsid w:val="00AE4296"/>
    <w:rsid w:val="00AF0989"/>
    <w:rsid w:val="00AF2191"/>
    <w:rsid w:val="00AF54D4"/>
    <w:rsid w:val="00AF785C"/>
    <w:rsid w:val="00B0440E"/>
    <w:rsid w:val="00B10709"/>
    <w:rsid w:val="00B229AE"/>
    <w:rsid w:val="00B261F2"/>
    <w:rsid w:val="00B336AF"/>
    <w:rsid w:val="00B3498C"/>
    <w:rsid w:val="00B374DA"/>
    <w:rsid w:val="00B43CAD"/>
    <w:rsid w:val="00B5279D"/>
    <w:rsid w:val="00B53333"/>
    <w:rsid w:val="00B55A49"/>
    <w:rsid w:val="00B60141"/>
    <w:rsid w:val="00B605B3"/>
    <w:rsid w:val="00B61A5D"/>
    <w:rsid w:val="00B64265"/>
    <w:rsid w:val="00B67F76"/>
    <w:rsid w:val="00B70EFF"/>
    <w:rsid w:val="00B7558C"/>
    <w:rsid w:val="00B756A4"/>
    <w:rsid w:val="00B818C3"/>
    <w:rsid w:val="00B9194F"/>
    <w:rsid w:val="00B93EB9"/>
    <w:rsid w:val="00B967EF"/>
    <w:rsid w:val="00B96E2B"/>
    <w:rsid w:val="00BA003B"/>
    <w:rsid w:val="00BB05E2"/>
    <w:rsid w:val="00BC7E23"/>
    <w:rsid w:val="00BD1111"/>
    <w:rsid w:val="00BD26B6"/>
    <w:rsid w:val="00BD2702"/>
    <w:rsid w:val="00BD4A6E"/>
    <w:rsid w:val="00BD5B7B"/>
    <w:rsid w:val="00BD76E7"/>
    <w:rsid w:val="00BE01C6"/>
    <w:rsid w:val="00BE4DAC"/>
    <w:rsid w:val="00BF0A38"/>
    <w:rsid w:val="00BF13F8"/>
    <w:rsid w:val="00C01CFF"/>
    <w:rsid w:val="00C026F2"/>
    <w:rsid w:val="00C02D89"/>
    <w:rsid w:val="00C059C2"/>
    <w:rsid w:val="00C05B5F"/>
    <w:rsid w:val="00C15B78"/>
    <w:rsid w:val="00C2207B"/>
    <w:rsid w:val="00C22BA0"/>
    <w:rsid w:val="00C2496D"/>
    <w:rsid w:val="00C278D7"/>
    <w:rsid w:val="00C46129"/>
    <w:rsid w:val="00C4624B"/>
    <w:rsid w:val="00C529E8"/>
    <w:rsid w:val="00C52CE8"/>
    <w:rsid w:val="00C5454B"/>
    <w:rsid w:val="00C6013F"/>
    <w:rsid w:val="00C64ABB"/>
    <w:rsid w:val="00C66510"/>
    <w:rsid w:val="00C71238"/>
    <w:rsid w:val="00C71561"/>
    <w:rsid w:val="00C76325"/>
    <w:rsid w:val="00C8124F"/>
    <w:rsid w:val="00C81513"/>
    <w:rsid w:val="00C81A9D"/>
    <w:rsid w:val="00C84637"/>
    <w:rsid w:val="00C92AD3"/>
    <w:rsid w:val="00CA1009"/>
    <w:rsid w:val="00CA1F32"/>
    <w:rsid w:val="00CA30B4"/>
    <w:rsid w:val="00CA5EDD"/>
    <w:rsid w:val="00CA610B"/>
    <w:rsid w:val="00CA72FC"/>
    <w:rsid w:val="00CB56F5"/>
    <w:rsid w:val="00CB6E04"/>
    <w:rsid w:val="00CC1D74"/>
    <w:rsid w:val="00CC2512"/>
    <w:rsid w:val="00CC547F"/>
    <w:rsid w:val="00CD047D"/>
    <w:rsid w:val="00CD5D21"/>
    <w:rsid w:val="00CE2652"/>
    <w:rsid w:val="00CE7906"/>
    <w:rsid w:val="00CE7CDB"/>
    <w:rsid w:val="00CF0E19"/>
    <w:rsid w:val="00CF53FC"/>
    <w:rsid w:val="00CF7C25"/>
    <w:rsid w:val="00D03ED0"/>
    <w:rsid w:val="00D11353"/>
    <w:rsid w:val="00D14A56"/>
    <w:rsid w:val="00D27D9B"/>
    <w:rsid w:val="00D370E8"/>
    <w:rsid w:val="00D376DB"/>
    <w:rsid w:val="00D408A5"/>
    <w:rsid w:val="00D40DE9"/>
    <w:rsid w:val="00D41212"/>
    <w:rsid w:val="00D42B45"/>
    <w:rsid w:val="00D528DA"/>
    <w:rsid w:val="00D57EE0"/>
    <w:rsid w:val="00D65C76"/>
    <w:rsid w:val="00D660A1"/>
    <w:rsid w:val="00D75416"/>
    <w:rsid w:val="00D76D53"/>
    <w:rsid w:val="00D85139"/>
    <w:rsid w:val="00D901FC"/>
    <w:rsid w:val="00D92274"/>
    <w:rsid w:val="00D9335F"/>
    <w:rsid w:val="00D94339"/>
    <w:rsid w:val="00D960EE"/>
    <w:rsid w:val="00D9707F"/>
    <w:rsid w:val="00D97DD2"/>
    <w:rsid w:val="00DA0AD5"/>
    <w:rsid w:val="00DA1B01"/>
    <w:rsid w:val="00DA1F8E"/>
    <w:rsid w:val="00DA57A4"/>
    <w:rsid w:val="00DB0D07"/>
    <w:rsid w:val="00DB3105"/>
    <w:rsid w:val="00DB56EB"/>
    <w:rsid w:val="00DB6B48"/>
    <w:rsid w:val="00DC22B5"/>
    <w:rsid w:val="00DC39E8"/>
    <w:rsid w:val="00DC4922"/>
    <w:rsid w:val="00DD13DC"/>
    <w:rsid w:val="00DD3A4E"/>
    <w:rsid w:val="00DD51B7"/>
    <w:rsid w:val="00DD5A52"/>
    <w:rsid w:val="00DD788A"/>
    <w:rsid w:val="00DE2205"/>
    <w:rsid w:val="00DE6998"/>
    <w:rsid w:val="00DF0054"/>
    <w:rsid w:val="00DF3309"/>
    <w:rsid w:val="00DF5124"/>
    <w:rsid w:val="00DF7F39"/>
    <w:rsid w:val="00E1702C"/>
    <w:rsid w:val="00E17741"/>
    <w:rsid w:val="00E20B43"/>
    <w:rsid w:val="00E229BD"/>
    <w:rsid w:val="00E22EE8"/>
    <w:rsid w:val="00E23ABB"/>
    <w:rsid w:val="00E23E99"/>
    <w:rsid w:val="00E3093A"/>
    <w:rsid w:val="00E3108E"/>
    <w:rsid w:val="00E32B50"/>
    <w:rsid w:val="00E33078"/>
    <w:rsid w:val="00E335AB"/>
    <w:rsid w:val="00E33AB6"/>
    <w:rsid w:val="00E4012C"/>
    <w:rsid w:val="00E4021B"/>
    <w:rsid w:val="00E42A8F"/>
    <w:rsid w:val="00E5223F"/>
    <w:rsid w:val="00E534F0"/>
    <w:rsid w:val="00E66B4F"/>
    <w:rsid w:val="00E741D5"/>
    <w:rsid w:val="00E74474"/>
    <w:rsid w:val="00E86738"/>
    <w:rsid w:val="00E87A6A"/>
    <w:rsid w:val="00E90DAD"/>
    <w:rsid w:val="00E9232A"/>
    <w:rsid w:val="00E92FA0"/>
    <w:rsid w:val="00EA4D1B"/>
    <w:rsid w:val="00EB0E72"/>
    <w:rsid w:val="00EB1D11"/>
    <w:rsid w:val="00EB54B0"/>
    <w:rsid w:val="00EC3DC1"/>
    <w:rsid w:val="00EC76C1"/>
    <w:rsid w:val="00ED2F1C"/>
    <w:rsid w:val="00ED3588"/>
    <w:rsid w:val="00ED3D05"/>
    <w:rsid w:val="00EE1696"/>
    <w:rsid w:val="00EE3CEF"/>
    <w:rsid w:val="00EE64AE"/>
    <w:rsid w:val="00EE71A2"/>
    <w:rsid w:val="00EF37D5"/>
    <w:rsid w:val="00EF63DE"/>
    <w:rsid w:val="00F06445"/>
    <w:rsid w:val="00F07114"/>
    <w:rsid w:val="00F108D0"/>
    <w:rsid w:val="00F206A7"/>
    <w:rsid w:val="00F3105E"/>
    <w:rsid w:val="00F41591"/>
    <w:rsid w:val="00F41A63"/>
    <w:rsid w:val="00F45BEB"/>
    <w:rsid w:val="00F466B4"/>
    <w:rsid w:val="00F54523"/>
    <w:rsid w:val="00F54B50"/>
    <w:rsid w:val="00F62179"/>
    <w:rsid w:val="00F71AFC"/>
    <w:rsid w:val="00F84544"/>
    <w:rsid w:val="00F85AA7"/>
    <w:rsid w:val="00F86F07"/>
    <w:rsid w:val="00F954FA"/>
    <w:rsid w:val="00F95B1F"/>
    <w:rsid w:val="00F963BD"/>
    <w:rsid w:val="00FA05B2"/>
    <w:rsid w:val="00FA68A7"/>
    <w:rsid w:val="00FB2027"/>
    <w:rsid w:val="00FC0C51"/>
    <w:rsid w:val="00FC2B3C"/>
    <w:rsid w:val="00FD0B1A"/>
    <w:rsid w:val="00FD1CD8"/>
    <w:rsid w:val="00FE1B88"/>
    <w:rsid w:val="00FE64A1"/>
    <w:rsid w:val="00FE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Bullet Style,Normal numbered,L,NumberedList,Párrafo de lista,Recommendation,Recommendatio,MAIN CONTEN,Dot pt,F5 List Paragraph,List Paragraph1,No Spacing1,List Paragraph Char Char Char,Indicator Text,Colorful List - Accent 11,Bullet 1"/>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BodyTextIndent">
    <w:name w:val="Body Text Indent"/>
    <w:basedOn w:val="Normal"/>
    <w:link w:val="BodyTextIndentChar"/>
    <w:unhideWhenUsed/>
    <w:rsid w:val="0027236D"/>
    <w:pPr>
      <w:spacing w:after="120"/>
      <w:ind w:left="283"/>
    </w:pPr>
  </w:style>
  <w:style w:type="character" w:customStyle="1" w:styleId="BodyTextIndentChar">
    <w:name w:val="Body Text Indent Char"/>
    <w:basedOn w:val="DefaultParagraphFont"/>
    <w:link w:val="BodyTextIndent"/>
    <w:rsid w:val="0027236D"/>
    <w:rPr>
      <w:sz w:val="22"/>
      <w:szCs w:val="24"/>
    </w:rPr>
  </w:style>
  <w:style w:type="paragraph" w:styleId="Revision">
    <w:name w:val="Revision"/>
    <w:hidden/>
    <w:uiPriority w:val="99"/>
    <w:semiHidden/>
    <w:rsid w:val="0027236D"/>
    <w:rPr>
      <w:sz w:val="22"/>
      <w:szCs w:val="24"/>
    </w:rPr>
  </w:style>
  <w:style w:type="paragraph" w:customStyle="1" w:styleId="Numbered">
    <w:name w:val="Numbered"/>
    <w:basedOn w:val="Normal"/>
    <w:rsid w:val="003B6BC4"/>
    <w:pPr>
      <w:widowControl w:val="0"/>
      <w:overflowPunct w:val="0"/>
      <w:autoSpaceDE w:val="0"/>
      <w:autoSpaceDN w:val="0"/>
      <w:adjustRightInd w:val="0"/>
      <w:spacing w:after="240" w:line="240" w:lineRule="auto"/>
      <w:textAlignment w:val="baseline"/>
    </w:pPr>
    <w:rPr>
      <w:sz w:val="24"/>
      <w:szCs w:val="20"/>
      <w:lang w:eastAsia="en-US"/>
    </w:rPr>
  </w:style>
  <w:style w:type="character" w:customStyle="1" w:styleId="ListParagraphChar">
    <w:name w:val="List Paragraph Char"/>
    <w:aliases w:val="Bullet Style Char,Normal numbered Char,L Char,NumberedList Char,Párrafo de lista Char,Recommendation Char,Recommendatio Char,MAIN CONTEN Char,Dot pt Char,F5 List Paragraph Char,List Paragraph1 Char,No Spacing1 Char,Bullet 1 Char"/>
    <w:link w:val="ListParagraph"/>
    <w:uiPriority w:val="34"/>
    <w:qFormat/>
    <w:locked/>
    <w:rsid w:val="00406259"/>
    <w:rPr>
      <w:sz w:val="22"/>
      <w:szCs w:val="24"/>
    </w:rPr>
  </w:style>
  <w:style w:type="paragraph" w:styleId="FootnoteText">
    <w:name w:val="footnote text"/>
    <w:basedOn w:val="Normal"/>
    <w:link w:val="FootnoteTextChar"/>
    <w:semiHidden/>
    <w:unhideWhenUsed/>
    <w:rsid w:val="008275A7"/>
    <w:pPr>
      <w:spacing w:after="0" w:line="240" w:lineRule="auto"/>
    </w:pPr>
    <w:rPr>
      <w:sz w:val="20"/>
      <w:szCs w:val="20"/>
    </w:rPr>
  </w:style>
  <w:style w:type="character" w:customStyle="1" w:styleId="FootnoteTextChar">
    <w:name w:val="Footnote Text Char"/>
    <w:basedOn w:val="DefaultParagraphFont"/>
    <w:link w:val="FootnoteText"/>
    <w:semiHidden/>
    <w:rsid w:val="008275A7"/>
  </w:style>
  <w:style w:type="character" w:styleId="FootnoteReference">
    <w:name w:val="footnote reference"/>
    <w:basedOn w:val="DefaultParagraphFont"/>
    <w:semiHidden/>
    <w:unhideWhenUsed/>
    <w:rsid w:val="008275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318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36178550">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7060939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ad312983-9933-4586-87ae-0dd55f2c5b7f"/>
    <ds:schemaRef ds:uri="1d8741c7-de4e-4a2d-a0c7-324270fb0e97"/>
    <ds:schemaRef ds:uri="http://schemas.microsoft.com/sharepoint/v3"/>
    <ds:schemaRef ds:uri="65c01043-0666-442f-acb7-2528b588859a"/>
  </ds:schemaRefs>
</ds:datastoreItem>
</file>

<file path=customXml/itemProps4.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F657FA2C-28D9-4B38-A820-C5641F5B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9217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10</cp:revision>
  <cp:lastPrinted>2013-07-11T10:35:00Z</cp:lastPrinted>
  <dcterms:created xsi:type="dcterms:W3CDTF">2018-12-11T10:06:00Z</dcterms:created>
  <dcterms:modified xsi:type="dcterms:W3CDTF">2018-12-11T11:24:00Z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