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CE9A0" w14:textId="7B602C03" w:rsidR="009319D6" w:rsidRDefault="008E561A">
      <w:pPr>
        <w:spacing w:before="120" w:after="120"/>
        <w:rPr>
          <w:sz w:val="24"/>
          <w:szCs w:val="24"/>
        </w:rPr>
      </w:pPr>
      <w:r>
        <w:rPr>
          <w:b/>
          <w:sz w:val="24"/>
          <w:szCs w:val="24"/>
        </w:rPr>
        <w:t xml:space="preserve">                                                                                                                                                                                                                                                   </w:t>
      </w:r>
    </w:p>
    <w:tbl>
      <w:tblPr>
        <w:tblStyle w:val="a0"/>
        <w:tblW w:w="8270" w:type="dxa"/>
        <w:tblLayout w:type="fixed"/>
        <w:tblLook w:val="0000" w:firstRow="0" w:lastRow="0" w:firstColumn="0" w:lastColumn="0" w:noHBand="0" w:noVBand="0"/>
      </w:tblPr>
      <w:tblGrid>
        <w:gridCol w:w="8270"/>
      </w:tblGrid>
      <w:tr w:rsidR="009319D6" w14:paraId="08EE1DD6" w14:textId="77777777">
        <w:trPr>
          <w:trHeight w:val="1360"/>
        </w:trPr>
        <w:tc>
          <w:tcPr>
            <w:tcW w:w="8270" w:type="dxa"/>
          </w:tcPr>
          <w:p w14:paraId="06CB00AD" w14:textId="7C72A806" w:rsidR="009319D6" w:rsidRDefault="009319D6">
            <w:pPr>
              <w:spacing w:before="120" w:after="120"/>
              <w:rPr>
                <w:b/>
              </w:rPr>
            </w:pPr>
          </w:p>
          <w:p w14:paraId="34E59F93" w14:textId="55A4F50D" w:rsidR="009319D6" w:rsidRDefault="003274A2">
            <w:pPr>
              <w:spacing w:before="120" w:after="120"/>
              <w:rPr>
                <w:b/>
              </w:rPr>
            </w:pPr>
            <w:r w:rsidRPr="00A6773F">
              <w:rPr>
                <w:b/>
                <w:noProof/>
              </w:rPr>
              <w:drawing>
                <wp:anchor distT="0" distB="0" distL="114300" distR="114300" simplePos="0" relativeHeight="251660288" behindDoc="1" locked="0" layoutInCell="1" allowOverlap="1" wp14:anchorId="40E13975" wp14:editId="7387B2C3">
                  <wp:simplePos x="0" y="0"/>
                  <wp:positionH relativeFrom="column">
                    <wp:posOffset>3482975</wp:posOffset>
                  </wp:positionH>
                  <wp:positionV relativeFrom="paragraph">
                    <wp:posOffset>48895</wp:posOffset>
                  </wp:positionV>
                  <wp:extent cx="1580515" cy="838200"/>
                  <wp:effectExtent l="0" t="0" r="635" b="0"/>
                  <wp:wrapTight wrapText="bothSides">
                    <wp:wrapPolygon edited="0">
                      <wp:start x="0" y="0"/>
                      <wp:lineTo x="0" y="21109"/>
                      <wp:lineTo x="21348" y="21109"/>
                      <wp:lineTo x="21348"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515"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hidden="0" allowOverlap="1" wp14:anchorId="2467FA01" wp14:editId="232D0427">
                  <wp:simplePos x="0" y="0"/>
                  <wp:positionH relativeFrom="margin">
                    <wp:posOffset>3175</wp:posOffset>
                  </wp:positionH>
                  <wp:positionV relativeFrom="paragraph">
                    <wp:posOffset>106045</wp:posOffset>
                  </wp:positionV>
                  <wp:extent cx="1028700" cy="762000"/>
                  <wp:effectExtent l="0" t="0" r="0" b="0"/>
                  <wp:wrapTight wrapText="bothSides">
                    <wp:wrapPolygon edited="0">
                      <wp:start x="0" y="0"/>
                      <wp:lineTo x="0" y="21060"/>
                      <wp:lineTo x="14800" y="21060"/>
                      <wp:lineTo x="15200" y="18900"/>
                      <wp:lineTo x="21200" y="17280"/>
                      <wp:lineTo x="21200" y="13500"/>
                      <wp:lineTo x="12400" y="8640"/>
                      <wp:lineTo x="7200" y="0"/>
                      <wp:lineTo x="0" y="0"/>
                    </wp:wrapPolygon>
                  </wp:wrapTight>
                  <wp:docPr id="1" name="image2.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2.png" descr="Description: Description: Description: Untitled:Users:berrimann:Desktop:CCS BRAND:Logos:CCS artwork:Colour 2935:CCS_2935_SML_AW.png"/>
                          <pic:cNvPicPr preferRelativeResize="0"/>
                        </pic:nvPicPr>
                        <pic:blipFill>
                          <a:blip r:embed="rId9"/>
                          <a:srcRect/>
                          <a:stretch>
                            <a:fillRect/>
                          </a:stretch>
                        </pic:blipFill>
                        <pic:spPr>
                          <a:xfrm>
                            <a:off x="0" y="0"/>
                            <a:ext cx="1028700" cy="762000"/>
                          </a:xfrm>
                          <a:prstGeom prst="rect">
                            <a:avLst/>
                          </a:prstGeom>
                          <a:ln/>
                        </pic:spPr>
                      </pic:pic>
                    </a:graphicData>
                  </a:graphic>
                  <wp14:sizeRelH relativeFrom="margin">
                    <wp14:pctWidth>0</wp14:pctWidth>
                  </wp14:sizeRelH>
                  <wp14:sizeRelV relativeFrom="margin">
                    <wp14:pctHeight>0</wp14:pctHeight>
                  </wp14:sizeRelV>
                </wp:anchor>
              </w:drawing>
            </w:r>
          </w:p>
          <w:p w14:paraId="6827A31E" w14:textId="3922F360" w:rsidR="009319D6" w:rsidRDefault="009319D6">
            <w:pPr>
              <w:spacing w:before="120" w:after="120"/>
              <w:jc w:val="center"/>
              <w:rPr>
                <w:b/>
              </w:rPr>
            </w:pPr>
          </w:p>
          <w:p w14:paraId="53A99222" w14:textId="463E4C8E" w:rsidR="009319D6" w:rsidRDefault="009319D6">
            <w:pPr>
              <w:spacing w:before="120" w:after="120" w:line="240" w:lineRule="auto"/>
              <w:jc w:val="center"/>
              <w:rPr>
                <w:b/>
              </w:rPr>
            </w:pPr>
          </w:p>
          <w:p w14:paraId="2B581332" w14:textId="6EC483BA" w:rsidR="009319D6" w:rsidRDefault="009319D6">
            <w:pPr>
              <w:spacing w:before="120" w:after="120" w:line="240" w:lineRule="auto"/>
              <w:jc w:val="center"/>
              <w:rPr>
                <w:b/>
              </w:rPr>
            </w:pPr>
          </w:p>
          <w:p w14:paraId="6CE52DC4" w14:textId="64AC0826" w:rsidR="009319D6" w:rsidRDefault="009319D6">
            <w:pPr>
              <w:spacing w:before="120" w:after="120" w:line="240" w:lineRule="auto"/>
              <w:jc w:val="center"/>
              <w:rPr>
                <w:b/>
              </w:rPr>
            </w:pPr>
          </w:p>
          <w:p w14:paraId="2F19B8C8" w14:textId="0BBCDA0A" w:rsidR="009319D6" w:rsidRDefault="009319D6">
            <w:pPr>
              <w:spacing w:before="120" w:after="120" w:line="240" w:lineRule="auto"/>
              <w:jc w:val="center"/>
              <w:rPr>
                <w:b/>
              </w:rPr>
            </w:pPr>
          </w:p>
          <w:p w14:paraId="08D29ECF" w14:textId="69F24317" w:rsidR="009319D6" w:rsidRDefault="009319D6">
            <w:pPr>
              <w:spacing w:before="120" w:after="120" w:line="240" w:lineRule="auto"/>
              <w:jc w:val="center"/>
              <w:rPr>
                <w:b/>
              </w:rPr>
            </w:pPr>
          </w:p>
          <w:p w14:paraId="13232FFD" w14:textId="57F8488F" w:rsidR="009319D6" w:rsidRDefault="008E561A">
            <w:pPr>
              <w:spacing w:before="120" w:after="120" w:line="240" w:lineRule="auto"/>
              <w:jc w:val="center"/>
              <w:rPr>
                <w:b/>
              </w:rPr>
            </w:pPr>
            <w:r>
              <w:rPr>
                <w:b/>
              </w:rPr>
              <w:t xml:space="preserve">PUBLIC RELATIONS AGENCY FOR UK GOVERNMENT INVESTMENTS LTD </w:t>
            </w:r>
          </w:p>
          <w:p w14:paraId="47F4A6A5" w14:textId="43E3794B" w:rsidR="009319D6" w:rsidRDefault="008E561A">
            <w:pPr>
              <w:spacing w:before="120" w:after="120" w:line="240" w:lineRule="auto"/>
              <w:jc w:val="center"/>
              <w:rPr>
                <w:b/>
              </w:rPr>
            </w:pPr>
            <w:r>
              <w:rPr>
                <w:b/>
              </w:rPr>
              <w:t>REFERENCE NUMBER</w:t>
            </w:r>
          </w:p>
          <w:p w14:paraId="0FA9E874" w14:textId="77777777" w:rsidR="009319D6" w:rsidRDefault="009319D6">
            <w:pPr>
              <w:spacing w:before="120" w:after="120" w:line="240" w:lineRule="auto"/>
              <w:jc w:val="center"/>
              <w:rPr>
                <w:b/>
              </w:rPr>
            </w:pPr>
          </w:p>
          <w:p w14:paraId="04475BD2" w14:textId="38BB43C6" w:rsidR="009319D6" w:rsidRDefault="008E561A">
            <w:pPr>
              <w:spacing w:before="120" w:after="120" w:line="240" w:lineRule="auto"/>
              <w:jc w:val="center"/>
              <w:rPr>
                <w:b/>
              </w:rPr>
            </w:pPr>
            <w:r>
              <w:rPr>
                <w:b/>
              </w:rPr>
              <w:t>RM6015</w:t>
            </w:r>
          </w:p>
          <w:p w14:paraId="409A4B2D" w14:textId="77777777" w:rsidR="009319D6" w:rsidRDefault="009319D6">
            <w:pPr>
              <w:spacing w:before="120" w:after="120" w:line="240" w:lineRule="auto"/>
              <w:jc w:val="center"/>
              <w:rPr>
                <w:b/>
              </w:rPr>
            </w:pPr>
          </w:p>
          <w:p w14:paraId="7A42C68D" w14:textId="65840985" w:rsidR="009319D6" w:rsidRDefault="008E561A">
            <w:pPr>
              <w:spacing w:before="120" w:after="120" w:line="240" w:lineRule="auto"/>
              <w:jc w:val="center"/>
              <w:rPr>
                <w:b/>
                <w:highlight w:val="yellow"/>
              </w:rPr>
            </w:pPr>
            <w:r>
              <w:rPr>
                <w:b/>
              </w:rPr>
              <w:t xml:space="preserve">ATTACHMENT </w:t>
            </w:r>
            <w:r w:rsidR="00627B70">
              <w:rPr>
                <w:b/>
              </w:rPr>
              <w:t>6</w:t>
            </w:r>
          </w:p>
          <w:p w14:paraId="6EC7FAD1" w14:textId="76CEBD3A" w:rsidR="009319D6" w:rsidRDefault="009319D6">
            <w:pPr>
              <w:spacing w:before="120" w:after="120" w:line="240" w:lineRule="auto"/>
              <w:jc w:val="both"/>
            </w:pPr>
          </w:p>
        </w:tc>
      </w:tr>
    </w:tbl>
    <w:p w14:paraId="31FB6299" w14:textId="77777777" w:rsidR="009319D6" w:rsidRDefault="009319D6">
      <w:pPr>
        <w:spacing w:before="120" w:after="120" w:line="240" w:lineRule="auto"/>
        <w:ind w:left="5040" w:hanging="720"/>
        <w:jc w:val="both"/>
        <w:rPr>
          <w:b/>
          <w:color w:val="404040"/>
        </w:rPr>
      </w:pPr>
    </w:p>
    <w:p w14:paraId="140268D8" w14:textId="77777777" w:rsidR="009319D6" w:rsidRDefault="009319D6">
      <w:pPr>
        <w:rPr>
          <w:sz w:val="24"/>
          <w:szCs w:val="24"/>
        </w:rPr>
      </w:pPr>
    </w:p>
    <w:p w14:paraId="3B7CD11B" w14:textId="77777777" w:rsidR="009319D6" w:rsidRDefault="009319D6">
      <w:pPr>
        <w:rPr>
          <w:sz w:val="24"/>
          <w:szCs w:val="24"/>
        </w:rPr>
      </w:pPr>
    </w:p>
    <w:p w14:paraId="3E6EB9D9" w14:textId="77777777" w:rsidR="009319D6" w:rsidRDefault="009319D6">
      <w:pPr>
        <w:rPr>
          <w:sz w:val="24"/>
          <w:szCs w:val="24"/>
        </w:rPr>
      </w:pPr>
    </w:p>
    <w:p w14:paraId="55589B28" w14:textId="77777777" w:rsidR="009319D6" w:rsidRDefault="008E561A">
      <w:pPr>
        <w:widowControl w:val="0"/>
        <w:spacing w:after="0"/>
        <w:rPr>
          <w:b/>
        </w:rPr>
        <w:sectPr w:rsidR="009319D6">
          <w:headerReference w:type="default" r:id="rId10"/>
          <w:footerReference w:type="default" r:id="rId11"/>
          <w:footerReference w:type="first" r:id="rId12"/>
          <w:pgSz w:w="11907" w:h="16839"/>
          <w:pgMar w:top="851" w:right="1800" w:bottom="1276" w:left="1800" w:header="0" w:footer="720" w:gutter="0"/>
          <w:pgNumType w:start="1"/>
          <w:cols w:space="720"/>
        </w:sectPr>
      </w:pPr>
      <w:r>
        <w:br w:type="page"/>
      </w:r>
    </w:p>
    <w:p w14:paraId="43453E86" w14:textId="77777777" w:rsidR="009319D6" w:rsidRDefault="009319D6">
      <w:pPr>
        <w:spacing w:line="240" w:lineRule="auto"/>
        <w:jc w:val="center"/>
        <w:rPr>
          <w:b/>
        </w:rPr>
      </w:pPr>
    </w:p>
    <w:p w14:paraId="527C7139" w14:textId="00A5BFF8" w:rsidR="009319D6" w:rsidRDefault="008E561A">
      <w:pPr>
        <w:spacing w:line="240" w:lineRule="auto"/>
        <w:jc w:val="center"/>
        <w:rPr>
          <w:b/>
        </w:rPr>
      </w:pPr>
      <w:r>
        <w:rPr>
          <w:b/>
        </w:rPr>
        <w:t xml:space="preserve">AWARD QUESTIONNAIRE RESPONSE GUIDANCE, EVALUATION </w:t>
      </w:r>
      <w:r>
        <w:rPr>
          <w:b/>
        </w:rPr>
        <w:br/>
      </w:r>
      <w:r w:rsidR="00060C92">
        <w:rPr>
          <w:b/>
        </w:rPr>
        <w:t>A</w:t>
      </w:r>
      <w:r>
        <w:rPr>
          <w:b/>
        </w:rPr>
        <w:t>ND MARKING SCHEME</w:t>
      </w:r>
    </w:p>
    <w:p w14:paraId="0B1069AF" w14:textId="77777777" w:rsidR="009319D6" w:rsidRDefault="009319D6">
      <w:pPr>
        <w:spacing w:before="60" w:after="60" w:line="240" w:lineRule="auto"/>
        <w:jc w:val="both"/>
        <w:rPr>
          <w:b/>
          <w:i/>
          <w:u w:val="single"/>
        </w:rPr>
      </w:pPr>
    </w:p>
    <w:p w14:paraId="0FB3071D" w14:textId="77777777" w:rsidR="009319D6" w:rsidRDefault="009319D6">
      <w:pPr>
        <w:spacing w:before="60" w:after="60" w:line="240" w:lineRule="auto"/>
        <w:jc w:val="both"/>
        <w:rPr>
          <w:b/>
          <w:i/>
          <w:u w:val="single"/>
        </w:rPr>
      </w:pPr>
    </w:p>
    <w:p w14:paraId="6224A146" w14:textId="77777777" w:rsidR="009319D6" w:rsidRDefault="008E561A">
      <w:pPr>
        <w:numPr>
          <w:ilvl w:val="0"/>
          <w:numId w:val="7"/>
        </w:numPr>
        <w:spacing w:after="0" w:line="240" w:lineRule="auto"/>
        <w:contextualSpacing/>
        <w:rPr>
          <w:b/>
        </w:rPr>
      </w:pPr>
      <w:r>
        <w:rPr>
          <w:b/>
        </w:rPr>
        <w:t>INTRODUCTION</w:t>
      </w:r>
    </w:p>
    <w:p w14:paraId="324BEE0C" w14:textId="77777777" w:rsidR="009319D6" w:rsidRDefault="009319D6">
      <w:pPr>
        <w:spacing w:after="0" w:line="240" w:lineRule="auto"/>
        <w:ind w:left="720"/>
      </w:pPr>
    </w:p>
    <w:p w14:paraId="094E368D" w14:textId="1808243B" w:rsidR="00B86FA2" w:rsidRDefault="008E561A" w:rsidP="00E12641">
      <w:pPr>
        <w:numPr>
          <w:ilvl w:val="1"/>
          <w:numId w:val="7"/>
        </w:numPr>
        <w:spacing w:after="0"/>
        <w:contextualSpacing/>
      </w:pPr>
      <w:r>
        <w:t xml:space="preserve">This document provides </w:t>
      </w:r>
      <w:r w:rsidR="00B86FA2">
        <w:t xml:space="preserve">a copy of the questions that appear in the e-Sourcing Suite, along with a response guidance and marking scheme for each question; and describes the evaluation </w:t>
      </w:r>
      <w:r w:rsidR="00225E78">
        <w:t>process</w:t>
      </w:r>
      <w:r w:rsidR="00B86FA2">
        <w:t xml:space="preserve"> which will be adopted by the Authority and its Agent to evaluate your response to each question set out within the Award Questionnaire.</w:t>
      </w:r>
      <w:r w:rsidR="00B86FA2">
        <w:br/>
      </w:r>
    </w:p>
    <w:p w14:paraId="61753C2A" w14:textId="30EEDABA" w:rsidR="00B86FA2" w:rsidRDefault="00B86FA2" w:rsidP="00E12641">
      <w:pPr>
        <w:numPr>
          <w:ilvl w:val="1"/>
          <w:numId w:val="7"/>
        </w:numPr>
        <w:spacing w:after="0"/>
        <w:contextualSpacing/>
      </w:pPr>
      <w:r>
        <w:t>The following information has been provided in relation to each question (where applicable)</w:t>
      </w:r>
      <w:r w:rsidR="00F155E5">
        <w:t>:</w:t>
      </w:r>
    </w:p>
    <w:p w14:paraId="6991F18B" w14:textId="77777777" w:rsidR="00B86FA2" w:rsidRDefault="00B86FA2" w:rsidP="00E12641">
      <w:pPr>
        <w:spacing w:after="0"/>
        <w:ind w:left="720"/>
      </w:pPr>
      <w:r>
        <w:t xml:space="preserve"> </w:t>
      </w:r>
    </w:p>
    <w:p w14:paraId="1EEC5CFB" w14:textId="77777777" w:rsidR="00B86FA2" w:rsidRDefault="00B86FA2" w:rsidP="00E12641">
      <w:pPr>
        <w:numPr>
          <w:ilvl w:val="2"/>
          <w:numId w:val="7"/>
        </w:numPr>
        <w:spacing w:after="0"/>
        <w:ind w:left="1440"/>
        <w:contextualSpacing/>
      </w:pPr>
      <w:r>
        <w:t>Weighting – highlights the relative importance of the question</w:t>
      </w:r>
    </w:p>
    <w:p w14:paraId="6CB7C9D8" w14:textId="77777777" w:rsidR="00B86FA2" w:rsidRDefault="00B86FA2" w:rsidP="00E12641">
      <w:pPr>
        <w:spacing w:after="0"/>
        <w:ind w:left="1440"/>
      </w:pPr>
      <w:r>
        <w:t xml:space="preserve"> </w:t>
      </w:r>
    </w:p>
    <w:p w14:paraId="61C75A4E" w14:textId="0F85527F" w:rsidR="00B86FA2" w:rsidRDefault="00B86FA2" w:rsidP="00E12641">
      <w:pPr>
        <w:numPr>
          <w:ilvl w:val="2"/>
          <w:numId w:val="7"/>
        </w:numPr>
        <w:spacing w:after="0"/>
        <w:ind w:left="1440"/>
        <w:contextualSpacing/>
      </w:pPr>
      <w:r>
        <w:rPr>
          <w:sz w:val="14"/>
          <w:szCs w:val="14"/>
        </w:rPr>
        <w:t xml:space="preserve"> </w:t>
      </w:r>
      <w:r>
        <w:t>Response guidance – sets out</w:t>
      </w:r>
      <w:r w:rsidR="00F155E5">
        <w:t xml:space="preserve"> the</w:t>
      </w:r>
      <w:r>
        <w:t xml:space="preserve"> </w:t>
      </w:r>
      <w:r w:rsidR="00F155E5">
        <w:t xml:space="preserve">detail you must cover with your response, often formatted as component parts of the question, along with general instructions for response. </w:t>
      </w:r>
      <w:r w:rsidR="00903172">
        <w:br/>
      </w:r>
    </w:p>
    <w:p w14:paraId="55DF79AB" w14:textId="758979F7" w:rsidR="00B86FA2" w:rsidRDefault="00B86FA2" w:rsidP="00E12641">
      <w:pPr>
        <w:numPr>
          <w:ilvl w:val="2"/>
          <w:numId w:val="7"/>
        </w:numPr>
        <w:spacing w:after="0"/>
        <w:ind w:left="1440"/>
        <w:contextualSpacing/>
      </w:pPr>
      <w:r w:rsidRPr="00693994">
        <w:t>Marking Scheme – deta</w:t>
      </w:r>
      <w:r>
        <w:t>ils the marks available to evaluators during evaluation</w:t>
      </w:r>
      <w:r>
        <w:br/>
      </w:r>
    </w:p>
    <w:p w14:paraId="15F0EEE3" w14:textId="77777777" w:rsidR="00B86FA2" w:rsidRDefault="00B86FA2" w:rsidP="00E12641">
      <w:pPr>
        <w:spacing w:after="0" w:line="240" w:lineRule="auto"/>
        <w:ind w:left="720"/>
        <w:contextualSpacing/>
      </w:pPr>
    </w:p>
    <w:p w14:paraId="0466F31F" w14:textId="459BAECE" w:rsidR="00B86FA2" w:rsidRDefault="00B86FA2" w:rsidP="00E12641">
      <w:pPr>
        <w:numPr>
          <w:ilvl w:val="1"/>
          <w:numId w:val="7"/>
        </w:numPr>
        <w:spacing w:after="0" w:line="240" w:lineRule="auto"/>
        <w:contextualSpacing/>
      </w:pPr>
      <w:r>
        <w:t>For the avoidance of doubt, references to “you” in this document shall be references to the Potential Provider.</w:t>
      </w:r>
      <w:r>
        <w:br/>
      </w:r>
    </w:p>
    <w:p w14:paraId="5355D3D0" w14:textId="106FB1EF" w:rsidR="00D17100" w:rsidRDefault="008E561A" w:rsidP="00CA7A3A">
      <w:pPr>
        <w:numPr>
          <w:ilvl w:val="1"/>
          <w:numId w:val="7"/>
        </w:numPr>
        <w:spacing w:after="0" w:line="240" w:lineRule="auto"/>
      </w:pPr>
      <w:r>
        <w:t>The defined terms used in the ITT document (Attachment 1) shall apply to this document.</w:t>
      </w:r>
    </w:p>
    <w:p w14:paraId="223FB5FC" w14:textId="77777777" w:rsidR="009319D6" w:rsidRDefault="009319D6" w:rsidP="00E12641">
      <w:pPr>
        <w:spacing w:after="0" w:line="240" w:lineRule="auto"/>
        <w:ind w:left="720" w:hanging="720"/>
      </w:pPr>
    </w:p>
    <w:p w14:paraId="01355433" w14:textId="77777777" w:rsidR="009319D6" w:rsidRDefault="009319D6" w:rsidP="00E12641">
      <w:pPr>
        <w:spacing w:after="0" w:line="240" w:lineRule="auto"/>
        <w:ind w:left="720"/>
      </w:pPr>
    </w:p>
    <w:p w14:paraId="75EBDF39" w14:textId="687094E6" w:rsidR="009319D6" w:rsidRDefault="00B86FA2" w:rsidP="00E12641">
      <w:pPr>
        <w:numPr>
          <w:ilvl w:val="0"/>
          <w:numId w:val="7"/>
        </w:numPr>
        <w:spacing w:after="0" w:line="240" w:lineRule="auto"/>
        <w:contextualSpacing/>
        <w:rPr>
          <w:b/>
        </w:rPr>
      </w:pPr>
      <w:r>
        <w:rPr>
          <w:b/>
        </w:rPr>
        <w:t xml:space="preserve">EVALUATION </w:t>
      </w:r>
      <w:r w:rsidR="00225E78">
        <w:rPr>
          <w:b/>
        </w:rPr>
        <w:t>PROCESS</w:t>
      </w:r>
    </w:p>
    <w:p w14:paraId="74DF7E79" w14:textId="77777777" w:rsidR="009319D6" w:rsidRDefault="009319D6" w:rsidP="00E12641">
      <w:pPr>
        <w:spacing w:after="0"/>
        <w:rPr>
          <w:b/>
        </w:rPr>
      </w:pPr>
    </w:p>
    <w:p w14:paraId="02AF8436" w14:textId="1BE35AD3" w:rsidR="00C31156" w:rsidRDefault="00C31156" w:rsidP="00E12641">
      <w:pPr>
        <w:numPr>
          <w:ilvl w:val="1"/>
          <w:numId w:val="7"/>
        </w:numPr>
        <w:spacing w:after="0" w:line="240" w:lineRule="auto"/>
        <w:contextualSpacing/>
      </w:pPr>
      <w:r>
        <w:t xml:space="preserve">Award Questionnaire evaluation </w:t>
      </w:r>
      <w:r w:rsidR="00520265">
        <w:t xml:space="preserve">for all </w:t>
      </w:r>
      <w:r w:rsidR="008E446C">
        <w:t>Quality, Pric</w:t>
      </w:r>
      <w:r w:rsidR="00632095">
        <w:t>e</w:t>
      </w:r>
      <w:r w:rsidR="008E446C">
        <w:t xml:space="preserve"> and Presentation </w:t>
      </w:r>
      <w:r w:rsidR="00520265">
        <w:t xml:space="preserve">questions </w:t>
      </w:r>
      <w:r>
        <w:t xml:space="preserve">will follow the Consensus </w:t>
      </w:r>
      <w:r w:rsidR="00273A2B">
        <w:t xml:space="preserve">Marking </w:t>
      </w:r>
      <w:r>
        <w:t>Procedure described in Attachment 1 ITT.</w:t>
      </w:r>
    </w:p>
    <w:p w14:paraId="32881ED7" w14:textId="77777777" w:rsidR="00B46CDD" w:rsidRDefault="00B46CDD" w:rsidP="00E12641">
      <w:pPr>
        <w:spacing w:after="0" w:line="240" w:lineRule="auto"/>
        <w:ind w:left="720"/>
        <w:contextualSpacing/>
      </w:pPr>
    </w:p>
    <w:p w14:paraId="3D03DB92" w14:textId="64EA7A90" w:rsidR="009319D6" w:rsidRDefault="008E561A" w:rsidP="00E12641">
      <w:pPr>
        <w:numPr>
          <w:ilvl w:val="1"/>
          <w:numId w:val="7"/>
        </w:numPr>
        <w:spacing w:after="0" w:line="240" w:lineRule="auto"/>
        <w:contextualSpacing/>
      </w:pPr>
      <w:r>
        <w:t xml:space="preserve">The </w:t>
      </w:r>
      <w:r w:rsidR="00C31156">
        <w:t xml:space="preserve">evaluation of your </w:t>
      </w:r>
      <w:r>
        <w:t xml:space="preserve">Award Questionnaire </w:t>
      </w:r>
      <w:r w:rsidR="00C31156">
        <w:t xml:space="preserve">response </w:t>
      </w:r>
      <w:r>
        <w:t>is broken down into the following stages:</w:t>
      </w:r>
    </w:p>
    <w:p w14:paraId="2FEB80A4" w14:textId="77777777" w:rsidR="00E620F6" w:rsidRDefault="00E620F6" w:rsidP="00B46CDD">
      <w:pPr>
        <w:spacing w:after="0" w:line="480" w:lineRule="auto"/>
        <w:contextualSpacing/>
        <w:jc w:val="both"/>
      </w:pPr>
    </w:p>
    <w:p w14:paraId="0CA25B6C" w14:textId="77777777" w:rsidR="00E91C16" w:rsidRDefault="00E91C16" w:rsidP="00B46CDD">
      <w:pPr>
        <w:spacing w:after="0" w:line="480" w:lineRule="auto"/>
        <w:contextualSpacing/>
        <w:jc w:val="both"/>
      </w:pPr>
    </w:p>
    <w:p w14:paraId="4B99F30F" w14:textId="77777777" w:rsidR="00E91C16" w:rsidRDefault="00E91C16" w:rsidP="00B46CDD">
      <w:pPr>
        <w:spacing w:after="0" w:line="480" w:lineRule="auto"/>
        <w:contextualSpacing/>
        <w:jc w:val="both"/>
      </w:pPr>
    </w:p>
    <w:p w14:paraId="6C0E6275" w14:textId="77777777" w:rsidR="00E91C16" w:rsidRDefault="00E91C16" w:rsidP="00B46CDD">
      <w:pPr>
        <w:spacing w:after="0" w:line="480" w:lineRule="auto"/>
        <w:contextualSpacing/>
        <w:jc w:val="both"/>
      </w:pPr>
    </w:p>
    <w:tbl>
      <w:tblPr>
        <w:tblStyle w:val="a1"/>
        <w:tblW w:w="935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8"/>
        <w:gridCol w:w="2127"/>
        <w:gridCol w:w="5792"/>
      </w:tblGrid>
      <w:tr w:rsidR="00C31156" w:rsidRPr="00E620F6" w14:paraId="1E4C5162" w14:textId="19280059" w:rsidTr="00E91C16">
        <w:tc>
          <w:tcPr>
            <w:tcW w:w="1438" w:type="dxa"/>
          </w:tcPr>
          <w:p w14:paraId="054F5289" w14:textId="4145672F" w:rsidR="00C31156" w:rsidRPr="00E620F6" w:rsidDel="008E561A" w:rsidRDefault="00C31156" w:rsidP="00E12641">
            <w:pPr>
              <w:spacing w:after="0" w:line="360" w:lineRule="auto"/>
              <w:rPr>
                <w:b/>
              </w:rPr>
            </w:pPr>
            <w:r w:rsidRPr="00E620F6">
              <w:rPr>
                <w:b/>
              </w:rPr>
              <w:t>Stage</w:t>
            </w:r>
          </w:p>
        </w:tc>
        <w:tc>
          <w:tcPr>
            <w:tcW w:w="2127" w:type="dxa"/>
            <w:shd w:val="clear" w:color="auto" w:fill="auto"/>
            <w:tcMar>
              <w:top w:w="100" w:type="dxa"/>
              <w:left w:w="100" w:type="dxa"/>
              <w:bottom w:w="100" w:type="dxa"/>
              <w:right w:w="100" w:type="dxa"/>
            </w:tcMar>
          </w:tcPr>
          <w:p w14:paraId="45B07C4E" w14:textId="5A7EE1D5" w:rsidR="00C31156" w:rsidRPr="00E620F6" w:rsidRDefault="00C31156" w:rsidP="000D2456">
            <w:pPr>
              <w:spacing w:after="0" w:line="360" w:lineRule="auto"/>
              <w:rPr>
                <w:b/>
              </w:rPr>
            </w:pPr>
            <w:r w:rsidRPr="00E620F6">
              <w:rPr>
                <w:b/>
              </w:rPr>
              <w:t xml:space="preserve">Applicable Award Questionnaire </w:t>
            </w:r>
            <w:r w:rsidR="00A214C6">
              <w:rPr>
                <w:b/>
              </w:rPr>
              <w:t>section</w:t>
            </w:r>
          </w:p>
        </w:tc>
        <w:tc>
          <w:tcPr>
            <w:tcW w:w="5792" w:type="dxa"/>
            <w:shd w:val="clear" w:color="auto" w:fill="auto"/>
            <w:tcMar>
              <w:top w:w="100" w:type="dxa"/>
              <w:left w:w="100" w:type="dxa"/>
              <w:bottom w:w="100" w:type="dxa"/>
              <w:right w:w="100" w:type="dxa"/>
            </w:tcMar>
          </w:tcPr>
          <w:p w14:paraId="1E9D943B" w14:textId="368C030E" w:rsidR="00C31156" w:rsidRPr="00E620F6" w:rsidRDefault="00C31156" w:rsidP="008E561A">
            <w:pPr>
              <w:widowControl w:val="0"/>
              <w:spacing w:after="0" w:line="240" w:lineRule="auto"/>
              <w:rPr>
                <w:b/>
              </w:rPr>
            </w:pPr>
            <w:r w:rsidRPr="00E620F6">
              <w:rPr>
                <w:b/>
              </w:rPr>
              <w:t>Activity</w:t>
            </w:r>
          </w:p>
        </w:tc>
      </w:tr>
      <w:tr w:rsidR="00C31156" w14:paraId="4A441768" w14:textId="77777777" w:rsidTr="00E91C16">
        <w:tc>
          <w:tcPr>
            <w:tcW w:w="1438" w:type="dxa"/>
          </w:tcPr>
          <w:p w14:paraId="2C4A0F8E" w14:textId="358BA903" w:rsidR="00C31156" w:rsidRDefault="00A47144">
            <w:pPr>
              <w:spacing w:after="0" w:line="360" w:lineRule="auto"/>
            </w:pPr>
            <w:r>
              <w:t>Compliance Checks</w:t>
            </w:r>
          </w:p>
        </w:tc>
        <w:tc>
          <w:tcPr>
            <w:tcW w:w="2127" w:type="dxa"/>
            <w:shd w:val="clear" w:color="auto" w:fill="auto"/>
            <w:tcMar>
              <w:top w:w="100" w:type="dxa"/>
              <w:left w:w="100" w:type="dxa"/>
              <w:bottom w:w="100" w:type="dxa"/>
              <w:right w:w="100" w:type="dxa"/>
            </w:tcMar>
          </w:tcPr>
          <w:p w14:paraId="2712DFC7" w14:textId="1D2EECAB" w:rsidR="00C31156" w:rsidRDefault="00C31156" w:rsidP="00E91C16">
            <w:pPr>
              <w:spacing w:after="0" w:line="360" w:lineRule="auto"/>
            </w:pPr>
            <w:r>
              <w:t>All</w:t>
            </w:r>
          </w:p>
        </w:tc>
        <w:tc>
          <w:tcPr>
            <w:tcW w:w="5792" w:type="dxa"/>
            <w:shd w:val="clear" w:color="auto" w:fill="auto"/>
            <w:tcMar>
              <w:top w:w="100" w:type="dxa"/>
              <w:left w:w="100" w:type="dxa"/>
              <w:bottom w:w="100" w:type="dxa"/>
              <w:right w:w="100" w:type="dxa"/>
            </w:tcMar>
          </w:tcPr>
          <w:p w14:paraId="3A53645D" w14:textId="2655FB7A" w:rsidR="00C31156" w:rsidRDefault="00A47144" w:rsidP="00A47144">
            <w:pPr>
              <w:widowControl w:val="0"/>
              <w:spacing w:after="0" w:line="240" w:lineRule="auto"/>
            </w:pPr>
            <w:r>
              <w:t>Following Tender Deadline, y</w:t>
            </w:r>
            <w:r w:rsidR="00C31156">
              <w:t>our Tender will be checked for compliance – ensuring you have provided an answer to all questions</w:t>
            </w:r>
            <w:r w:rsidR="003E54B6">
              <w:t xml:space="preserve"> in line with the published instructions</w:t>
            </w:r>
            <w:r w:rsidR="00C31156">
              <w:t>.</w:t>
            </w:r>
          </w:p>
          <w:p w14:paraId="1BC444D4" w14:textId="3931D210" w:rsidR="003E54B6" w:rsidRDefault="00A214C6" w:rsidP="00A47144">
            <w:pPr>
              <w:widowControl w:val="0"/>
              <w:spacing w:after="0" w:line="240" w:lineRule="auto"/>
            </w:pPr>
            <w:r>
              <w:t>If you fail to provide a response to any question of the Award Questionnaire and/or your tender is found not to be fully compliant</w:t>
            </w:r>
            <w:r w:rsidR="003E54B6">
              <w:t xml:space="preserve"> with instructions then</w:t>
            </w:r>
            <w:r>
              <w:t xml:space="preserve"> your Tender </w:t>
            </w:r>
            <w:r w:rsidR="003E54B6">
              <w:t>may not proce</w:t>
            </w:r>
            <w:r w:rsidR="00632095">
              <w:t>ed to Evaluation Stage 1 and you</w:t>
            </w:r>
            <w:r w:rsidR="003E54B6">
              <w:t>, as Potential Providers, may be excluded from further participation in this Procurement.</w:t>
            </w:r>
          </w:p>
          <w:p w14:paraId="1A1F9FD9" w14:textId="5C45DC52" w:rsidR="00A47144" w:rsidRDefault="00E12641" w:rsidP="00426C0C">
            <w:pPr>
              <w:widowControl w:val="0"/>
              <w:spacing w:after="0" w:line="240" w:lineRule="auto"/>
            </w:pPr>
            <w:r>
              <w:t>Those T</w:t>
            </w:r>
            <w:r w:rsidR="00A47144">
              <w:t>enders that are found to be fully compliant with instructions will move forward to Evaluation Stage 1.</w:t>
            </w:r>
          </w:p>
        </w:tc>
      </w:tr>
      <w:tr w:rsidR="00C31156" w14:paraId="14C1FCD7" w14:textId="77777777" w:rsidTr="00E91C16">
        <w:trPr>
          <w:trHeight w:val="1106"/>
        </w:trPr>
        <w:tc>
          <w:tcPr>
            <w:tcW w:w="1438" w:type="dxa"/>
          </w:tcPr>
          <w:p w14:paraId="505415AF" w14:textId="329A108A" w:rsidR="00C31156" w:rsidRDefault="00C31156">
            <w:pPr>
              <w:spacing w:after="0" w:line="360" w:lineRule="auto"/>
              <w:jc w:val="both"/>
            </w:pPr>
            <w:r>
              <w:t>Evaluation Stage 1</w:t>
            </w:r>
          </w:p>
        </w:tc>
        <w:tc>
          <w:tcPr>
            <w:tcW w:w="2127" w:type="dxa"/>
            <w:shd w:val="clear" w:color="auto" w:fill="auto"/>
            <w:tcMar>
              <w:top w:w="100" w:type="dxa"/>
              <w:left w:w="100" w:type="dxa"/>
              <w:bottom w:w="100" w:type="dxa"/>
              <w:right w:w="100" w:type="dxa"/>
            </w:tcMar>
          </w:tcPr>
          <w:p w14:paraId="19EB2D36" w14:textId="7F222701" w:rsidR="00C31156" w:rsidRDefault="00C31156" w:rsidP="00134A8F">
            <w:pPr>
              <w:widowControl w:val="0"/>
              <w:spacing w:after="0" w:line="240" w:lineRule="auto"/>
            </w:pPr>
            <w:r>
              <w:t xml:space="preserve">QUALITY  </w:t>
            </w:r>
          </w:p>
        </w:tc>
        <w:tc>
          <w:tcPr>
            <w:tcW w:w="5792" w:type="dxa"/>
            <w:shd w:val="clear" w:color="auto" w:fill="auto"/>
            <w:tcMar>
              <w:top w:w="100" w:type="dxa"/>
              <w:left w:w="100" w:type="dxa"/>
              <w:bottom w:w="100" w:type="dxa"/>
              <w:right w:w="100" w:type="dxa"/>
            </w:tcMar>
          </w:tcPr>
          <w:p w14:paraId="6E3224FD" w14:textId="28449F11" w:rsidR="00C31156" w:rsidRDefault="00C31156" w:rsidP="00426C0C">
            <w:pPr>
              <w:widowControl w:val="0"/>
              <w:spacing w:after="0" w:line="240" w:lineRule="auto"/>
            </w:pPr>
            <w:r>
              <w:t xml:space="preserve">Your responses will be evaluated </w:t>
            </w:r>
            <w:r w:rsidR="00A214C6">
              <w:t xml:space="preserve">and scored </w:t>
            </w:r>
            <w:r>
              <w:t>following the marking scheme described at each relevant question in this document</w:t>
            </w:r>
            <w:r w:rsidR="008574F2">
              <w:t xml:space="preserve"> (AQA1, AQA2, </w:t>
            </w:r>
            <w:r w:rsidR="00B278CF">
              <w:t xml:space="preserve">and </w:t>
            </w:r>
            <w:r w:rsidR="008574F2">
              <w:t>AQA3)</w:t>
            </w:r>
            <w:r>
              <w:t>.</w:t>
            </w:r>
            <w:r w:rsidR="004354E2">
              <w:t xml:space="preserve">  All Tenders will move forward to Evaluation Stage 2.</w:t>
            </w:r>
          </w:p>
        </w:tc>
      </w:tr>
      <w:tr w:rsidR="00C31156" w14:paraId="3B4B92F6" w14:textId="77777777" w:rsidTr="00E91C16">
        <w:tc>
          <w:tcPr>
            <w:tcW w:w="1438" w:type="dxa"/>
          </w:tcPr>
          <w:p w14:paraId="16A5ECAC" w14:textId="19D6C273" w:rsidR="00C31156" w:rsidRDefault="00C31156">
            <w:pPr>
              <w:spacing w:after="0" w:line="360" w:lineRule="auto"/>
              <w:jc w:val="both"/>
            </w:pPr>
            <w:r>
              <w:t>Evaluation Stage 2</w:t>
            </w:r>
          </w:p>
        </w:tc>
        <w:tc>
          <w:tcPr>
            <w:tcW w:w="2127" w:type="dxa"/>
            <w:shd w:val="clear" w:color="auto" w:fill="auto"/>
            <w:tcMar>
              <w:top w:w="100" w:type="dxa"/>
              <w:left w:w="100" w:type="dxa"/>
              <w:bottom w:w="100" w:type="dxa"/>
              <w:right w:w="100" w:type="dxa"/>
            </w:tcMar>
          </w:tcPr>
          <w:p w14:paraId="30BC323F" w14:textId="010CBD53" w:rsidR="00C31156" w:rsidRDefault="00E12641">
            <w:pPr>
              <w:widowControl w:val="0"/>
              <w:spacing w:after="0" w:line="240" w:lineRule="auto"/>
            </w:pPr>
            <w:r>
              <w:t>PRIC</w:t>
            </w:r>
            <w:r w:rsidR="00D62017">
              <w:t>E</w:t>
            </w:r>
          </w:p>
        </w:tc>
        <w:tc>
          <w:tcPr>
            <w:tcW w:w="5792" w:type="dxa"/>
            <w:shd w:val="clear" w:color="auto" w:fill="auto"/>
            <w:tcMar>
              <w:top w:w="100" w:type="dxa"/>
              <w:left w:w="100" w:type="dxa"/>
              <w:bottom w:w="100" w:type="dxa"/>
              <w:right w:w="100" w:type="dxa"/>
            </w:tcMar>
          </w:tcPr>
          <w:p w14:paraId="4002823F" w14:textId="6CA0270C" w:rsidR="00C31156" w:rsidRDefault="00C31156" w:rsidP="00426C0C">
            <w:pPr>
              <w:widowControl w:val="0"/>
              <w:spacing w:after="0" w:line="240" w:lineRule="auto"/>
            </w:pPr>
            <w:r>
              <w:t xml:space="preserve">Your responses will be evaluated </w:t>
            </w:r>
            <w:r w:rsidR="00A214C6">
              <w:t xml:space="preserve">and scored </w:t>
            </w:r>
            <w:r>
              <w:t xml:space="preserve">following the marking scheme described at </w:t>
            </w:r>
            <w:r w:rsidR="008E1657">
              <w:t xml:space="preserve">the </w:t>
            </w:r>
            <w:r>
              <w:t>relevant question</w:t>
            </w:r>
            <w:r w:rsidR="00CF43BB">
              <w:t>s</w:t>
            </w:r>
            <w:r>
              <w:t xml:space="preserve"> in this document</w:t>
            </w:r>
            <w:r w:rsidR="004E45D4">
              <w:t>, (AQB1</w:t>
            </w:r>
            <w:r w:rsidR="00A20935">
              <w:t xml:space="preserve"> and </w:t>
            </w:r>
            <w:r w:rsidR="00CF43BB">
              <w:t>AQB2</w:t>
            </w:r>
            <w:r w:rsidR="004E45D4">
              <w:t>)</w:t>
            </w:r>
            <w:r>
              <w:t>.</w:t>
            </w:r>
            <w:r w:rsidR="004354E2">
              <w:t xml:space="preserve">  </w:t>
            </w:r>
          </w:p>
        </w:tc>
      </w:tr>
      <w:tr w:rsidR="004354E2" w14:paraId="2C54FC3F" w14:textId="77777777" w:rsidTr="00E91C16">
        <w:trPr>
          <w:trHeight w:val="2806"/>
        </w:trPr>
        <w:tc>
          <w:tcPr>
            <w:tcW w:w="9357" w:type="dxa"/>
            <w:gridSpan w:val="3"/>
          </w:tcPr>
          <w:p w14:paraId="0B798AD2" w14:textId="50CF53E9" w:rsidR="004354E2" w:rsidRDefault="004354E2">
            <w:pPr>
              <w:widowControl w:val="0"/>
              <w:spacing w:after="0" w:line="240" w:lineRule="auto"/>
            </w:pPr>
            <w:r>
              <w:t>QUALITY AND PRICE TOTAL SCORE</w:t>
            </w:r>
          </w:p>
          <w:p w14:paraId="6C92D711" w14:textId="77B5D1A6" w:rsidR="004354E2" w:rsidRDefault="004354E2">
            <w:pPr>
              <w:widowControl w:val="0"/>
              <w:spacing w:after="0" w:line="240" w:lineRule="auto"/>
            </w:pPr>
            <w:r>
              <w:t xml:space="preserve">Your scores for </w:t>
            </w:r>
            <w:r w:rsidR="004041D9">
              <w:t>Quality and Pric</w:t>
            </w:r>
            <w:r w:rsidR="0054399E">
              <w:t>e</w:t>
            </w:r>
            <w:r>
              <w:t xml:space="preserve"> will be totalled to discover your Quality and Price Total Score.</w:t>
            </w:r>
          </w:p>
          <w:p w14:paraId="2818AE16" w14:textId="37C42DFB" w:rsidR="00DE181F" w:rsidRDefault="00DE181F">
            <w:pPr>
              <w:widowControl w:val="0"/>
              <w:spacing w:after="0" w:line="240" w:lineRule="auto"/>
            </w:pPr>
            <w:r>
              <w:t>Scores will be rounded to no more than two decimal places.</w:t>
            </w:r>
          </w:p>
          <w:p w14:paraId="27EE84A2" w14:textId="77777777" w:rsidR="004354E2" w:rsidRDefault="004354E2">
            <w:pPr>
              <w:widowControl w:val="0"/>
              <w:spacing w:after="0" w:line="240" w:lineRule="auto"/>
            </w:pPr>
          </w:p>
          <w:p w14:paraId="568D94AC" w14:textId="59038255" w:rsidR="004354E2" w:rsidRDefault="004354E2">
            <w:pPr>
              <w:widowControl w:val="0"/>
              <w:spacing w:after="0" w:line="240" w:lineRule="auto"/>
            </w:pPr>
            <w:r w:rsidRPr="007B2E73">
              <w:t xml:space="preserve">The </w:t>
            </w:r>
            <w:r w:rsidR="00A214C6">
              <w:t xml:space="preserve">Potential Provider with the </w:t>
            </w:r>
            <w:r w:rsidRPr="007B2E73">
              <w:t>highest</w:t>
            </w:r>
            <w:r w:rsidR="00A214C6">
              <w:t xml:space="preserve"> Quality and Price Total Score</w:t>
            </w:r>
            <w:r w:rsidR="00D76573">
              <w:t>,</w:t>
            </w:r>
            <w:r w:rsidR="00A214C6">
              <w:t xml:space="preserve"> along with any other </w:t>
            </w:r>
            <w:r w:rsidRPr="007B2E73">
              <w:t>Potential Provider who achieve</w:t>
            </w:r>
            <w:r w:rsidR="00A214C6">
              <w:t>s</w:t>
            </w:r>
            <w:r w:rsidR="00CA1F7E">
              <w:t xml:space="preserve"> a </w:t>
            </w:r>
            <w:r>
              <w:t xml:space="preserve">Quality and Price Total Score within </w:t>
            </w:r>
            <w:r w:rsidR="00D9411F">
              <w:t xml:space="preserve">at least </w:t>
            </w:r>
            <w:r>
              <w:t>2</w:t>
            </w:r>
            <w:r w:rsidRPr="007B2E73">
              <w:t xml:space="preserve">0% of </w:t>
            </w:r>
            <w:r w:rsidR="00A214C6">
              <w:t>the highest Quality and Price Total Score</w:t>
            </w:r>
            <w:r w:rsidR="00D76573">
              <w:t>,</w:t>
            </w:r>
            <w:r>
              <w:t xml:space="preserve"> will go through to Evaluation Stage 3.</w:t>
            </w:r>
            <w:r w:rsidR="00FE5DCB">
              <w:t xml:space="preserve"> </w:t>
            </w:r>
          </w:p>
          <w:p w14:paraId="0F6C583D" w14:textId="77777777" w:rsidR="004354E2" w:rsidRDefault="004354E2">
            <w:pPr>
              <w:widowControl w:val="0"/>
              <w:spacing w:after="0" w:line="240" w:lineRule="auto"/>
            </w:pPr>
          </w:p>
          <w:p w14:paraId="25A56D20" w14:textId="3B7271FC" w:rsidR="004354E2" w:rsidRDefault="004354E2" w:rsidP="004354E2">
            <w:pPr>
              <w:widowControl w:val="0"/>
              <w:spacing w:after="0" w:line="240" w:lineRule="auto"/>
            </w:pPr>
            <w:r>
              <w:t xml:space="preserve">All other </w:t>
            </w:r>
            <w:r w:rsidR="001D0C63">
              <w:t>Te</w:t>
            </w:r>
            <w:r>
              <w:t>nders will not proceed to Evaluation Stage 3 and they, as Potential Providers, will be excluded from further participation in this Procurement</w:t>
            </w:r>
            <w:r w:rsidR="00D76573">
              <w:t>.</w:t>
            </w:r>
            <w:r w:rsidR="00746076">
              <w:t xml:space="preserve"> For example, if the highest Quality and Price Total Score is 100, and you obtain a Quality and Price Total Score of 79.99 then you will not proceed to Evaluation Stage 3.</w:t>
            </w:r>
          </w:p>
          <w:p w14:paraId="0CF4CB5F" w14:textId="77777777" w:rsidR="00EC7612" w:rsidRDefault="00EC7612" w:rsidP="004354E2">
            <w:pPr>
              <w:widowControl w:val="0"/>
              <w:spacing w:after="0" w:line="240" w:lineRule="auto"/>
            </w:pPr>
          </w:p>
          <w:p w14:paraId="765169CE" w14:textId="56581A46" w:rsidR="00EC7612" w:rsidRDefault="00EC7612" w:rsidP="004354E2">
            <w:pPr>
              <w:widowControl w:val="0"/>
              <w:spacing w:after="0" w:line="240" w:lineRule="auto"/>
            </w:pPr>
            <w:r>
              <w:t>Potential Providers who are excluded from further participation in this Procurement will be notified accordingly.</w:t>
            </w:r>
          </w:p>
        </w:tc>
      </w:tr>
      <w:tr w:rsidR="00C31156" w14:paraId="6410156C" w14:textId="77777777" w:rsidTr="00E91C16">
        <w:tc>
          <w:tcPr>
            <w:tcW w:w="1438" w:type="dxa"/>
          </w:tcPr>
          <w:p w14:paraId="0C1973B8" w14:textId="0DB42EFA" w:rsidR="00C31156" w:rsidRDefault="00C31156" w:rsidP="00632095">
            <w:pPr>
              <w:spacing w:after="0" w:line="360" w:lineRule="auto"/>
              <w:jc w:val="both"/>
            </w:pPr>
            <w:r>
              <w:lastRenderedPageBreak/>
              <w:t xml:space="preserve">Evaluation Stage </w:t>
            </w:r>
            <w:r w:rsidR="004354E2">
              <w:t>3</w:t>
            </w:r>
          </w:p>
        </w:tc>
        <w:tc>
          <w:tcPr>
            <w:tcW w:w="2127" w:type="dxa"/>
            <w:shd w:val="clear" w:color="auto" w:fill="auto"/>
            <w:tcMar>
              <w:top w:w="100" w:type="dxa"/>
              <w:left w:w="100" w:type="dxa"/>
              <w:bottom w:w="100" w:type="dxa"/>
              <w:right w:w="100" w:type="dxa"/>
            </w:tcMar>
          </w:tcPr>
          <w:p w14:paraId="2625AC24" w14:textId="14446426" w:rsidR="00C31156" w:rsidRDefault="00C31156">
            <w:pPr>
              <w:widowControl w:val="0"/>
              <w:spacing w:after="0" w:line="240" w:lineRule="auto"/>
            </w:pPr>
            <w:r>
              <w:t>PRESENTATIONS</w:t>
            </w:r>
          </w:p>
        </w:tc>
        <w:tc>
          <w:tcPr>
            <w:tcW w:w="5792" w:type="dxa"/>
            <w:shd w:val="clear" w:color="auto" w:fill="auto"/>
            <w:tcMar>
              <w:top w:w="100" w:type="dxa"/>
              <w:left w:w="100" w:type="dxa"/>
              <w:bottom w:w="100" w:type="dxa"/>
              <w:right w:w="100" w:type="dxa"/>
            </w:tcMar>
          </w:tcPr>
          <w:p w14:paraId="3B0258A9" w14:textId="47548A1A" w:rsidR="00C31156" w:rsidRPr="00D076DE" w:rsidRDefault="00B97DCB" w:rsidP="008E1657">
            <w:pPr>
              <w:widowControl w:val="0"/>
              <w:spacing w:after="0" w:line="240" w:lineRule="auto"/>
            </w:pPr>
            <w:r w:rsidRPr="00D076DE">
              <w:t xml:space="preserve">Presentations will be </w:t>
            </w:r>
            <w:r w:rsidR="008E1657" w:rsidRPr="00D076DE">
              <w:t>evaluated following the marking scheme described at the relevant question in this document (AQC1).</w:t>
            </w:r>
          </w:p>
        </w:tc>
      </w:tr>
      <w:tr w:rsidR="00520265" w14:paraId="08D6B606" w14:textId="77777777" w:rsidTr="00E91C16">
        <w:tc>
          <w:tcPr>
            <w:tcW w:w="9357" w:type="dxa"/>
            <w:gridSpan w:val="3"/>
          </w:tcPr>
          <w:p w14:paraId="7BA52057" w14:textId="61B47E12" w:rsidR="00520265" w:rsidRPr="00D076DE" w:rsidRDefault="00520265" w:rsidP="00426C0C">
            <w:pPr>
              <w:widowControl w:val="0"/>
              <w:spacing w:after="0" w:line="240" w:lineRule="auto"/>
            </w:pPr>
            <w:r w:rsidRPr="00D076DE">
              <w:t>Potential Provider</w:t>
            </w:r>
            <w:r w:rsidR="00A214C6">
              <w:t>’</w:t>
            </w:r>
            <w:r w:rsidRPr="00D076DE">
              <w:t xml:space="preserve">s </w:t>
            </w:r>
            <w:r w:rsidR="004E45D4" w:rsidRPr="00D076DE">
              <w:t>P</w:t>
            </w:r>
            <w:r w:rsidRPr="00D076DE">
              <w:t xml:space="preserve">resentation </w:t>
            </w:r>
            <w:r w:rsidR="004E45D4" w:rsidRPr="00D076DE">
              <w:t>S</w:t>
            </w:r>
            <w:r w:rsidRPr="00D076DE">
              <w:t>core will be added to their Quality and Price</w:t>
            </w:r>
            <w:r w:rsidR="00A214C6">
              <w:t xml:space="preserve"> Total </w:t>
            </w:r>
            <w:r w:rsidRPr="00D076DE">
              <w:t>Score to determine their Final Score</w:t>
            </w:r>
            <w:r w:rsidR="00EC7612" w:rsidRPr="00D076DE">
              <w:t>.</w:t>
            </w:r>
          </w:p>
        </w:tc>
      </w:tr>
      <w:tr w:rsidR="00291007" w14:paraId="16AC6AB2" w14:textId="77777777" w:rsidTr="00E91C16">
        <w:tc>
          <w:tcPr>
            <w:tcW w:w="9357" w:type="dxa"/>
            <w:gridSpan w:val="3"/>
          </w:tcPr>
          <w:p w14:paraId="60D641EF" w14:textId="6F85EA01" w:rsidR="00291007" w:rsidRDefault="00291007" w:rsidP="00520265">
            <w:pPr>
              <w:widowControl w:val="0"/>
              <w:spacing w:after="0" w:line="240" w:lineRule="auto"/>
            </w:pPr>
            <w:r>
              <w:t>Offer of Agreement will be made to the Potential Provider who achieves the highest Final Score.</w:t>
            </w:r>
          </w:p>
        </w:tc>
      </w:tr>
      <w:tr w:rsidR="008B3A6F" w14:paraId="6298E1BC" w14:textId="77777777" w:rsidTr="00E91C16">
        <w:tc>
          <w:tcPr>
            <w:tcW w:w="9357" w:type="dxa"/>
            <w:gridSpan w:val="3"/>
          </w:tcPr>
          <w:p w14:paraId="3380786E" w14:textId="2D53220D" w:rsidR="008B3A6F" w:rsidRPr="00C755E5" w:rsidRDefault="008B3A6F" w:rsidP="00D271E4">
            <w:pPr>
              <w:widowControl w:val="0"/>
              <w:spacing w:after="0" w:line="240" w:lineRule="auto"/>
              <w:rPr>
                <w:b/>
              </w:rPr>
            </w:pPr>
            <w:r w:rsidRPr="00C755E5">
              <w:rPr>
                <w:b/>
              </w:rPr>
              <w:t>A copy of the successful Supplier’s Tender will form part of the</w:t>
            </w:r>
            <w:r w:rsidR="00DE181F">
              <w:rPr>
                <w:b/>
              </w:rPr>
              <w:t xml:space="preserve">ir </w:t>
            </w:r>
            <w:r w:rsidRPr="00C755E5">
              <w:rPr>
                <w:b/>
              </w:rPr>
              <w:t>Agreement</w:t>
            </w:r>
            <w:r w:rsidR="00DE181F">
              <w:rPr>
                <w:b/>
              </w:rPr>
              <w:t xml:space="preserve"> at Annexes 2 and 4.</w:t>
            </w:r>
          </w:p>
        </w:tc>
      </w:tr>
    </w:tbl>
    <w:p w14:paraId="1F37A50A" w14:textId="77777777" w:rsidR="00B46CDD" w:rsidRDefault="00B46CDD" w:rsidP="00A15C9F">
      <w:pPr>
        <w:widowControl w:val="0"/>
        <w:spacing w:before="240" w:after="0" w:line="240" w:lineRule="auto"/>
        <w:contextualSpacing/>
        <w:jc w:val="both"/>
      </w:pPr>
    </w:p>
    <w:p w14:paraId="6D50C6D9" w14:textId="77777777" w:rsidR="00C755E5" w:rsidRDefault="00C755E5" w:rsidP="00A15C9F">
      <w:pPr>
        <w:widowControl w:val="0"/>
        <w:spacing w:before="240" w:after="0" w:line="240" w:lineRule="auto"/>
        <w:contextualSpacing/>
        <w:jc w:val="both"/>
      </w:pPr>
    </w:p>
    <w:p w14:paraId="2CDF0B60" w14:textId="37CE622D" w:rsidR="00B46CDD" w:rsidRDefault="00B46CDD" w:rsidP="00B46CDD">
      <w:pPr>
        <w:numPr>
          <w:ilvl w:val="0"/>
          <w:numId w:val="7"/>
        </w:numPr>
        <w:spacing w:after="0" w:line="240" w:lineRule="auto"/>
        <w:contextualSpacing/>
        <w:jc w:val="both"/>
        <w:rPr>
          <w:b/>
        </w:rPr>
      </w:pPr>
      <w:r>
        <w:rPr>
          <w:b/>
        </w:rPr>
        <w:t>MARKING SCHEME, WEIGHTING AND SCORES AVAILABLE</w:t>
      </w:r>
    </w:p>
    <w:p w14:paraId="417787DD" w14:textId="77777777" w:rsidR="00B46CDD" w:rsidRDefault="00B46CDD" w:rsidP="00B46CDD">
      <w:pPr>
        <w:widowControl w:val="0"/>
        <w:spacing w:before="240" w:after="0" w:line="240" w:lineRule="auto"/>
        <w:contextualSpacing/>
        <w:jc w:val="both"/>
      </w:pPr>
    </w:p>
    <w:p w14:paraId="13FA6395" w14:textId="51CF6C44" w:rsidR="00B46CDD" w:rsidRPr="00C351DF" w:rsidRDefault="00B46CDD" w:rsidP="00FD05D4">
      <w:pPr>
        <w:widowControl w:val="0"/>
        <w:numPr>
          <w:ilvl w:val="1"/>
          <w:numId w:val="7"/>
        </w:numPr>
        <w:spacing w:before="240" w:after="0" w:line="240" w:lineRule="auto"/>
        <w:contextualSpacing/>
      </w:pPr>
      <w:r w:rsidRPr="00B46CDD">
        <w:t>The maximum possible score capable of being achieved by a Potential Provider will be 1</w:t>
      </w:r>
      <w:r>
        <w:t>0</w:t>
      </w:r>
      <w:r w:rsidRPr="00B46CDD">
        <w:t xml:space="preserve">0 (being the combined sum of the scores achieved for </w:t>
      </w:r>
      <w:r>
        <w:t>Quality, Price and Presentation</w:t>
      </w:r>
      <w:r w:rsidRPr="00B46CDD">
        <w:t xml:space="preserve"> </w:t>
      </w:r>
      <w:r>
        <w:t>i.e. 6</w:t>
      </w:r>
      <w:r w:rsidRPr="00B46CDD">
        <w:t xml:space="preserve">0 + </w:t>
      </w:r>
      <w:r>
        <w:t>20 + 2</w:t>
      </w:r>
      <w:r w:rsidRPr="00B46CDD">
        <w:t>0)</w:t>
      </w:r>
      <w:r>
        <w:t xml:space="preserve">. </w:t>
      </w:r>
      <w:r w:rsidR="00FD05D4">
        <w:br/>
      </w:r>
    </w:p>
    <w:tbl>
      <w:tblPr>
        <w:tblW w:w="762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670"/>
        <w:gridCol w:w="1670"/>
        <w:gridCol w:w="2142"/>
        <w:gridCol w:w="2142"/>
      </w:tblGrid>
      <w:tr w:rsidR="00B46CDD" w:rsidRPr="00C351DF" w14:paraId="50B75261" w14:textId="77777777" w:rsidTr="00217588">
        <w:trPr>
          <w:jc w:val="center"/>
        </w:trPr>
        <w:tc>
          <w:tcPr>
            <w:tcW w:w="1670" w:type="dxa"/>
            <w:shd w:val="clear" w:color="auto" w:fill="D9D9D9"/>
            <w:vAlign w:val="center"/>
          </w:tcPr>
          <w:p w14:paraId="13A45A51" w14:textId="49B3DDD9" w:rsidR="00B46CDD" w:rsidRPr="00D076DE" w:rsidRDefault="00B46CDD" w:rsidP="00AB2DF8">
            <w:pPr>
              <w:pStyle w:val="MarginText"/>
              <w:jc w:val="center"/>
              <w:rPr>
                <w:rFonts w:cs="Arial"/>
                <w:sz w:val="22"/>
                <w:szCs w:val="22"/>
              </w:rPr>
            </w:pPr>
            <w:r w:rsidRPr="00D076DE" w:rsidDel="00141D0B">
              <w:rPr>
                <w:rFonts w:cs="Arial"/>
                <w:sz w:val="22"/>
                <w:szCs w:val="22"/>
              </w:rPr>
              <w:t xml:space="preserve"> </w:t>
            </w:r>
            <w:r w:rsidR="00AB2DF8" w:rsidRPr="00D076DE">
              <w:rPr>
                <w:rFonts w:cs="Arial"/>
                <w:b/>
                <w:sz w:val="22"/>
                <w:szCs w:val="22"/>
              </w:rPr>
              <w:t>QUALITY</w:t>
            </w:r>
          </w:p>
        </w:tc>
        <w:tc>
          <w:tcPr>
            <w:tcW w:w="1670" w:type="dxa"/>
            <w:shd w:val="clear" w:color="auto" w:fill="D9D9D9"/>
            <w:vAlign w:val="center"/>
          </w:tcPr>
          <w:p w14:paraId="23299591" w14:textId="4B9BFD7A" w:rsidR="00B46CDD" w:rsidRPr="00D076DE" w:rsidRDefault="00AB2DF8" w:rsidP="00AB2DF8">
            <w:pPr>
              <w:pStyle w:val="MarginText"/>
              <w:jc w:val="center"/>
              <w:rPr>
                <w:rFonts w:cs="Arial"/>
                <w:b/>
                <w:sz w:val="22"/>
                <w:szCs w:val="22"/>
              </w:rPr>
            </w:pPr>
            <w:r w:rsidRPr="00D076DE">
              <w:rPr>
                <w:rFonts w:cs="Arial"/>
                <w:b/>
                <w:sz w:val="22"/>
                <w:szCs w:val="22"/>
              </w:rPr>
              <w:t>PRICE</w:t>
            </w:r>
          </w:p>
        </w:tc>
        <w:tc>
          <w:tcPr>
            <w:tcW w:w="2142" w:type="dxa"/>
            <w:shd w:val="clear" w:color="auto" w:fill="D9D9D9"/>
            <w:vAlign w:val="center"/>
          </w:tcPr>
          <w:p w14:paraId="0D5BA1BD" w14:textId="77777777" w:rsidR="00B46CDD" w:rsidRPr="00D076DE" w:rsidRDefault="00B46CDD" w:rsidP="00217588">
            <w:pPr>
              <w:pStyle w:val="MarginText"/>
              <w:jc w:val="center"/>
              <w:rPr>
                <w:rFonts w:cs="Arial"/>
                <w:b/>
                <w:sz w:val="22"/>
                <w:szCs w:val="22"/>
              </w:rPr>
            </w:pPr>
            <w:r w:rsidRPr="00D076DE">
              <w:rPr>
                <w:rFonts w:cs="Arial"/>
                <w:b/>
                <w:sz w:val="22"/>
                <w:szCs w:val="22"/>
              </w:rPr>
              <w:t>PRESENTATION</w:t>
            </w:r>
          </w:p>
        </w:tc>
        <w:tc>
          <w:tcPr>
            <w:tcW w:w="2142" w:type="dxa"/>
            <w:shd w:val="clear" w:color="auto" w:fill="D9D9D9"/>
            <w:vAlign w:val="center"/>
          </w:tcPr>
          <w:p w14:paraId="0F587CC5" w14:textId="77777777" w:rsidR="00B46CDD" w:rsidRPr="00C351DF" w:rsidRDefault="00B46CDD" w:rsidP="00217588">
            <w:pPr>
              <w:pStyle w:val="MarginText"/>
              <w:jc w:val="center"/>
              <w:rPr>
                <w:rFonts w:cs="Arial"/>
                <w:b/>
                <w:sz w:val="22"/>
                <w:szCs w:val="22"/>
              </w:rPr>
            </w:pPr>
            <w:r w:rsidRPr="00C351DF">
              <w:rPr>
                <w:rFonts w:cs="Arial"/>
                <w:b/>
                <w:sz w:val="22"/>
                <w:szCs w:val="22"/>
              </w:rPr>
              <w:t>MAXIMUM POSSIBLE SCORE</w:t>
            </w:r>
          </w:p>
        </w:tc>
      </w:tr>
      <w:tr w:rsidR="00B46CDD" w:rsidRPr="00C351DF" w14:paraId="3D553947" w14:textId="77777777" w:rsidTr="00217588">
        <w:trPr>
          <w:jc w:val="center"/>
        </w:trPr>
        <w:tc>
          <w:tcPr>
            <w:tcW w:w="1670" w:type="dxa"/>
          </w:tcPr>
          <w:p w14:paraId="23E031A6" w14:textId="37E627CA" w:rsidR="00B46CDD" w:rsidRPr="00C41986" w:rsidRDefault="00B46CDD" w:rsidP="00217588">
            <w:pPr>
              <w:pStyle w:val="MarginText"/>
              <w:jc w:val="center"/>
              <w:rPr>
                <w:rFonts w:cs="Arial"/>
                <w:sz w:val="22"/>
                <w:szCs w:val="22"/>
              </w:rPr>
            </w:pPr>
            <w:r w:rsidRPr="00C41986">
              <w:rPr>
                <w:rFonts w:cs="Arial"/>
                <w:sz w:val="22"/>
                <w:szCs w:val="22"/>
              </w:rPr>
              <w:t>60</w:t>
            </w:r>
          </w:p>
        </w:tc>
        <w:tc>
          <w:tcPr>
            <w:tcW w:w="1670" w:type="dxa"/>
          </w:tcPr>
          <w:p w14:paraId="6ADD820C" w14:textId="7D007AAB" w:rsidR="00B46CDD" w:rsidRPr="00C41986" w:rsidRDefault="00B46CDD" w:rsidP="00217588">
            <w:pPr>
              <w:pStyle w:val="MarginText"/>
              <w:jc w:val="center"/>
              <w:rPr>
                <w:rFonts w:cs="Arial"/>
                <w:sz w:val="22"/>
                <w:szCs w:val="22"/>
              </w:rPr>
            </w:pPr>
            <w:r w:rsidRPr="00C41986">
              <w:rPr>
                <w:rFonts w:cs="Arial"/>
                <w:sz w:val="22"/>
                <w:szCs w:val="22"/>
              </w:rPr>
              <w:t>20</w:t>
            </w:r>
          </w:p>
        </w:tc>
        <w:tc>
          <w:tcPr>
            <w:tcW w:w="2142" w:type="dxa"/>
          </w:tcPr>
          <w:p w14:paraId="4ED2F0E8" w14:textId="77777777" w:rsidR="00B46CDD" w:rsidRPr="00C41986" w:rsidRDefault="00B46CDD" w:rsidP="00217588">
            <w:pPr>
              <w:pStyle w:val="MarginText"/>
              <w:jc w:val="center"/>
              <w:rPr>
                <w:rFonts w:cs="Arial"/>
                <w:sz w:val="22"/>
                <w:szCs w:val="22"/>
              </w:rPr>
            </w:pPr>
            <w:r w:rsidRPr="00C41986">
              <w:rPr>
                <w:rFonts w:cs="Arial"/>
                <w:sz w:val="22"/>
                <w:szCs w:val="22"/>
              </w:rPr>
              <w:t>20</w:t>
            </w:r>
          </w:p>
        </w:tc>
        <w:tc>
          <w:tcPr>
            <w:tcW w:w="2142" w:type="dxa"/>
          </w:tcPr>
          <w:p w14:paraId="0D70D983" w14:textId="01BD70C1" w:rsidR="00B46CDD" w:rsidRPr="00C41986" w:rsidRDefault="00B46CDD" w:rsidP="00B46CDD">
            <w:pPr>
              <w:pStyle w:val="MarginText"/>
              <w:jc w:val="center"/>
              <w:rPr>
                <w:rFonts w:cs="Arial"/>
                <w:sz w:val="22"/>
                <w:szCs w:val="22"/>
              </w:rPr>
            </w:pPr>
            <w:r w:rsidRPr="00C41986">
              <w:rPr>
                <w:rFonts w:cs="Arial"/>
                <w:sz w:val="22"/>
                <w:szCs w:val="22"/>
              </w:rPr>
              <w:t>100</w:t>
            </w:r>
          </w:p>
        </w:tc>
      </w:tr>
    </w:tbl>
    <w:p w14:paraId="03992108" w14:textId="77777777" w:rsidR="00B46CDD" w:rsidRDefault="00B46CDD" w:rsidP="00B46CDD">
      <w:pPr>
        <w:widowControl w:val="0"/>
        <w:spacing w:before="240" w:after="0" w:line="240" w:lineRule="auto"/>
        <w:contextualSpacing/>
        <w:jc w:val="both"/>
      </w:pPr>
    </w:p>
    <w:p w14:paraId="2494EABA" w14:textId="77777777" w:rsidR="00B46CDD" w:rsidRDefault="00B46CDD" w:rsidP="00B46CDD">
      <w:pPr>
        <w:widowControl w:val="0"/>
        <w:spacing w:before="240" w:after="0" w:line="240" w:lineRule="auto"/>
        <w:contextualSpacing/>
        <w:jc w:val="both"/>
      </w:pPr>
    </w:p>
    <w:p w14:paraId="175D3D22" w14:textId="694E1C38" w:rsidR="009319D6" w:rsidRDefault="008E561A" w:rsidP="00B46CDD">
      <w:pPr>
        <w:widowControl w:val="0"/>
        <w:numPr>
          <w:ilvl w:val="1"/>
          <w:numId w:val="7"/>
        </w:numPr>
        <w:spacing w:before="240" w:after="0" w:line="240" w:lineRule="auto"/>
        <w:contextualSpacing/>
        <w:jc w:val="both"/>
      </w:pPr>
      <w:r>
        <w:t xml:space="preserve">A summary of all the questions contained within the Award Questionnaire, along with the </w:t>
      </w:r>
      <w:r w:rsidR="00F3128D">
        <w:t>Marks Available</w:t>
      </w:r>
      <w:r>
        <w:t xml:space="preserve"> and Maximum Weighted Score Available for each question is set out below:</w:t>
      </w:r>
    </w:p>
    <w:p w14:paraId="6EFEEDA2" w14:textId="77777777" w:rsidR="009319D6" w:rsidRDefault="009319D6">
      <w:pPr>
        <w:spacing w:after="0" w:line="240" w:lineRule="auto"/>
        <w:ind w:left="720"/>
        <w:jc w:val="both"/>
        <w:rPr>
          <w:highlight w:val="yellow"/>
        </w:rPr>
      </w:pPr>
    </w:p>
    <w:tbl>
      <w:tblPr>
        <w:tblStyle w:val="a2"/>
        <w:tblW w:w="765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
        <w:gridCol w:w="3101"/>
        <w:gridCol w:w="1875"/>
        <w:gridCol w:w="1642"/>
      </w:tblGrid>
      <w:tr w:rsidR="009319D6" w14:paraId="7787D6A8" w14:textId="77777777" w:rsidTr="00834C2B">
        <w:trPr>
          <w:trHeight w:val="660"/>
        </w:trPr>
        <w:tc>
          <w:tcPr>
            <w:tcW w:w="4137" w:type="dxa"/>
            <w:gridSpan w:val="2"/>
            <w:shd w:val="clear" w:color="auto" w:fill="FFFFFF"/>
            <w:vAlign w:val="center"/>
          </w:tcPr>
          <w:p w14:paraId="44EF471A" w14:textId="77777777" w:rsidR="009319D6" w:rsidRDefault="008E561A">
            <w:pPr>
              <w:spacing w:after="0" w:line="240" w:lineRule="auto"/>
              <w:jc w:val="center"/>
              <w:rPr>
                <w:b/>
              </w:rPr>
            </w:pPr>
            <w:r>
              <w:rPr>
                <w:b/>
              </w:rPr>
              <w:t>Section</w:t>
            </w:r>
          </w:p>
        </w:tc>
        <w:tc>
          <w:tcPr>
            <w:tcW w:w="1875" w:type="dxa"/>
            <w:shd w:val="clear" w:color="auto" w:fill="FFFFFF"/>
            <w:vAlign w:val="center"/>
          </w:tcPr>
          <w:p w14:paraId="2A8795FA" w14:textId="11F48136" w:rsidR="009319D6" w:rsidRDefault="008E561A">
            <w:pPr>
              <w:spacing w:after="0" w:line="240" w:lineRule="auto"/>
              <w:jc w:val="center"/>
              <w:rPr>
                <w:b/>
              </w:rPr>
            </w:pPr>
            <w:r>
              <w:rPr>
                <w:b/>
              </w:rPr>
              <w:t>Mark</w:t>
            </w:r>
            <w:r w:rsidR="00F3128D">
              <w:rPr>
                <w:b/>
              </w:rPr>
              <w:t>s</w:t>
            </w:r>
            <w:r w:rsidR="009C5A23">
              <w:rPr>
                <w:b/>
              </w:rPr>
              <w:t xml:space="preserve"> </w:t>
            </w:r>
            <w:r w:rsidR="00F3128D">
              <w:rPr>
                <w:b/>
              </w:rPr>
              <w:t>Available</w:t>
            </w:r>
          </w:p>
          <w:p w14:paraId="2E915005" w14:textId="3CA02A89" w:rsidR="009319D6" w:rsidRDefault="008E561A" w:rsidP="008574F2">
            <w:pPr>
              <w:spacing w:after="0" w:line="240" w:lineRule="auto"/>
              <w:jc w:val="center"/>
              <w:rPr>
                <w:b/>
              </w:rPr>
            </w:pPr>
            <w:r>
              <w:rPr>
                <w:b/>
              </w:rPr>
              <w:t xml:space="preserve">(see further info at paragraph </w:t>
            </w:r>
            <w:r w:rsidR="008574F2">
              <w:rPr>
                <w:b/>
              </w:rPr>
              <w:t>3.3</w:t>
            </w:r>
            <w:r>
              <w:rPr>
                <w:b/>
              </w:rPr>
              <w:t>)</w:t>
            </w:r>
          </w:p>
        </w:tc>
        <w:tc>
          <w:tcPr>
            <w:tcW w:w="1642" w:type="dxa"/>
            <w:shd w:val="clear" w:color="auto" w:fill="FFFFFF"/>
            <w:vAlign w:val="center"/>
          </w:tcPr>
          <w:p w14:paraId="17B78C23" w14:textId="5063365E" w:rsidR="009319D6" w:rsidRDefault="008E561A" w:rsidP="00426C0C">
            <w:pPr>
              <w:spacing w:after="0" w:line="240" w:lineRule="auto"/>
              <w:jc w:val="center"/>
              <w:rPr>
                <w:b/>
              </w:rPr>
            </w:pPr>
            <w:r>
              <w:rPr>
                <w:b/>
              </w:rPr>
              <w:t>Maximum Weighted Score Available (</w:t>
            </w:r>
            <w:r w:rsidR="00B97DCB">
              <w:rPr>
                <w:b/>
              </w:rPr>
              <w:t>100</w:t>
            </w:r>
            <w:r>
              <w:rPr>
                <w:b/>
              </w:rPr>
              <w:t>)</w:t>
            </w:r>
          </w:p>
        </w:tc>
      </w:tr>
      <w:tr w:rsidR="009319D6" w14:paraId="11C50C5E" w14:textId="77777777" w:rsidTr="00834C2B">
        <w:trPr>
          <w:trHeight w:val="440"/>
        </w:trPr>
        <w:tc>
          <w:tcPr>
            <w:tcW w:w="7654" w:type="dxa"/>
            <w:gridSpan w:val="4"/>
            <w:shd w:val="clear" w:color="auto" w:fill="FFFFFF"/>
            <w:vAlign w:val="center"/>
          </w:tcPr>
          <w:p w14:paraId="242A9C90" w14:textId="092986DF" w:rsidR="009319D6" w:rsidRDefault="00930A20" w:rsidP="00B5465D">
            <w:pPr>
              <w:spacing w:after="0" w:line="240" w:lineRule="auto"/>
            </w:pPr>
            <w:r>
              <w:rPr>
                <w:b/>
              </w:rPr>
              <w:t>QUALITY (w</w:t>
            </w:r>
            <w:r w:rsidR="008E561A">
              <w:rPr>
                <w:b/>
              </w:rPr>
              <w:t xml:space="preserve">eighting </w:t>
            </w:r>
            <w:r w:rsidR="008E561A" w:rsidRPr="008574F2">
              <w:rPr>
                <w:b/>
              </w:rPr>
              <w:t>60%</w:t>
            </w:r>
            <w:r w:rsidR="008E561A">
              <w:rPr>
                <w:b/>
              </w:rPr>
              <w:t>)</w:t>
            </w:r>
          </w:p>
        </w:tc>
      </w:tr>
      <w:tr w:rsidR="009319D6" w14:paraId="40AB29A2" w14:textId="77777777" w:rsidTr="00834C2B">
        <w:trPr>
          <w:trHeight w:val="140"/>
        </w:trPr>
        <w:tc>
          <w:tcPr>
            <w:tcW w:w="1036" w:type="dxa"/>
            <w:shd w:val="clear" w:color="auto" w:fill="FFFFFF"/>
            <w:vAlign w:val="center"/>
          </w:tcPr>
          <w:p w14:paraId="4F7833A3" w14:textId="643185C2" w:rsidR="009319D6" w:rsidRDefault="008E561A" w:rsidP="008574F2">
            <w:pPr>
              <w:spacing w:after="0" w:line="240" w:lineRule="auto"/>
            </w:pPr>
            <w:r>
              <w:t>AQ</w:t>
            </w:r>
            <w:r w:rsidR="00E203B7">
              <w:t>A</w:t>
            </w:r>
            <w:r>
              <w:t>1</w:t>
            </w:r>
          </w:p>
          <w:p w14:paraId="5161C49D" w14:textId="77777777" w:rsidR="009319D6" w:rsidRDefault="009319D6" w:rsidP="008574F2">
            <w:pPr>
              <w:spacing w:after="0" w:line="240" w:lineRule="auto"/>
            </w:pPr>
          </w:p>
        </w:tc>
        <w:tc>
          <w:tcPr>
            <w:tcW w:w="3101" w:type="dxa"/>
            <w:shd w:val="clear" w:color="auto" w:fill="FFFFFF"/>
            <w:vAlign w:val="center"/>
          </w:tcPr>
          <w:p w14:paraId="2EC0910E" w14:textId="5E937DD1" w:rsidR="009319D6" w:rsidRPr="00DC6FE5" w:rsidRDefault="00DC6FE5" w:rsidP="008574F2">
            <w:pPr>
              <w:spacing w:after="0" w:line="240" w:lineRule="auto"/>
            </w:pPr>
            <w:r w:rsidRPr="00E620F6">
              <w:t>How you will organise your team</w:t>
            </w:r>
          </w:p>
        </w:tc>
        <w:tc>
          <w:tcPr>
            <w:tcW w:w="1875" w:type="dxa"/>
            <w:shd w:val="clear" w:color="auto" w:fill="FFFFFF"/>
            <w:vAlign w:val="center"/>
          </w:tcPr>
          <w:p w14:paraId="2C898DA5" w14:textId="77777777" w:rsidR="009319D6" w:rsidRDefault="008E561A" w:rsidP="008574F2">
            <w:pPr>
              <w:spacing w:after="0" w:line="240" w:lineRule="auto"/>
            </w:pPr>
            <w:r>
              <w:t>0/25/50/75/100</w:t>
            </w:r>
          </w:p>
        </w:tc>
        <w:tc>
          <w:tcPr>
            <w:tcW w:w="1642" w:type="dxa"/>
            <w:shd w:val="clear" w:color="auto" w:fill="auto"/>
          </w:tcPr>
          <w:p w14:paraId="340BB853" w14:textId="678CA3D5" w:rsidR="009319D6" w:rsidRDefault="008E561A" w:rsidP="008574F2">
            <w:pPr>
              <w:spacing w:after="0" w:line="240" w:lineRule="auto"/>
            </w:pPr>
            <w:r>
              <w:t>1</w:t>
            </w:r>
            <w:r w:rsidR="00B278CF">
              <w:t>5</w:t>
            </w:r>
          </w:p>
        </w:tc>
      </w:tr>
      <w:tr w:rsidR="009319D6" w14:paraId="0B779328" w14:textId="77777777" w:rsidTr="00834C2B">
        <w:trPr>
          <w:trHeight w:val="160"/>
        </w:trPr>
        <w:tc>
          <w:tcPr>
            <w:tcW w:w="1036" w:type="dxa"/>
            <w:shd w:val="clear" w:color="auto" w:fill="FFFFFF"/>
            <w:vAlign w:val="center"/>
          </w:tcPr>
          <w:p w14:paraId="016911C2" w14:textId="5AE54B7A" w:rsidR="009319D6" w:rsidRDefault="00E203B7" w:rsidP="008574F2">
            <w:pPr>
              <w:spacing w:after="0" w:line="240" w:lineRule="auto"/>
            </w:pPr>
            <w:r>
              <w:t>AQA2</w:t>
            </w:r>
          </w:p>
          <w:p w14:paraId="36DAF427" w14:textId="77777777" w:rsidR="009319D6" w:rsidRDefault="009319D6" w:rsidP="008574F2">
            <w:pPr>
              <w:spacing w:after="0" w:line="240" w:lineRule="auto"/>
            </w:pPr>
          </w:p>
        </w:tc>
        <w:tc>
          <w:tcPr>
            <w:tcW w:w="3101" w:type="dxa"/>
            <w:shd w:val="clear" w:color="auto" w:fill="FFFFFF"/>
            <w:vAlign w:val="center"/>
          </w:tcPr>
          <w:p w14:paraId="08D54A40" w14:textId="49FD281F" w:rsidR="009319D6" w:rsidRPr="00DC6FE5" w:rsidRDefault="00282E9F" w:rsidP="008574F2">
            <w:pPr>
              <w:spacing w:after="0" w:line="240" w:lineRule="auto"/>
            </w:pPr>
            <w:r w:rsidRPr="00E620F6">
              <w:t>Flexible resource provision</w:t>
            </w:r>
          </w:p>
        </w:tc>
        <w:tc>
          <w:tcPr>
            <w:tcW w:w="1875" w:type="dxa"/>
            <w:shd w:val="clear" w:color="auto" w:fill="FFFFFF"/>
            <w:vAlign w:val="center"/>
          </w:tcPr>
          <w:p w14:paraId="798E1C2A" w14:textId="77777777" w:rsidR="009319D6" w:rsidRDefault="008E561A" w:rsidP="008574F2">
            <w:pPr>
              <w:spacing w:after="0" w:line="240" w:lineRule="auto"/>
            </w:pPr>
            <w:r>
              <w:t>0/25/50/75/100</w:t>
            </w:r>
          </w:p>
        </w:tc>
        <w:tc>
          <w:tcPr>
            <w:tcW w:w="1642" w:type="dxa"/>
            <w:shd w:val="clear" w:color="auto" w:fill="auto"/>
          </w:tcPr>
          <w:p w14:paraId="5BDB69D2" w14:textId="197608F5" w:rsidR="009319D6" w:rsidRDefault="00B97DCB" w:rsidP="008574F2">
            <w:pPr>
              <w:spacing w:after="0" w:line="240" w:lineRule="auto"/>
            </w:pPr>
            <w:r>
              <w:t>1</w:t>
            </w:r>
            <w:r w:rsidR="00B278CF">
              <w:t>5</w:t>
            </w:r>
          </w:p>
        </w:tc>
      </w:tr>
      <w:tr w:rsidR="009319D6" w14:paraId="5BC1141B" w14:textId="77777777" w:rsidTr="00834C2B">
        <w:trPr>
          <w:trHeight w:val="420"/>
        </w:trPr>
        <w:tc>
          <w:tcPr>
            <w:tcW w:w="1036" w:type="dxa"/>
            <w:shd w:val="clear" w:color="auto" w:fill="FFFFFF"/>
            <w:vAlign w:val="center"/>
          </w:tcPr>
          <w:p w14:paraId="05550E4C" w14:textId="298D65A8" w:rsidR="009319D6" w:rsidRDefault="008E561A" w:rsidP="008574F2">
            <w:pPr>
              <w:spacing w:after="0" w:line="240" w:lineRule="auto"/>
            </w:pPr>
            <w:r>
              <w:t>AQ</w:t>
            </w:r>
            <w:r w:rsidR="00E203B7">
              <w:t>A</w:t>
            </w:r>
            <w:r>
              <w:t>3</w:t>
            </w:r>
          </w:p>
          <w:p w14:paraId="2B1225E5" w14:textId="77777777" w:rsidR="009319D6" w:rsidRDefault="009319D6" w:rsidP="008574F2">
            <w:pPr>
              <w:spacing w:after="0" w:line="240" w:lineRule="auto"/>
            </w:pPr>
          </w:p>
        </w:tc>
        <w:tc>
          <w:tcPr>
            <w:tcW w:w="3101" w:type="dxa"/>
            <w:shd w:val="clear" w:color="auto" w:fill="FFFFFF"/>
            <w:vAlign w:val="center"/>
          </w:tcPr>
          <w:p w14:paraId="72448314" w14:textId="3E1D601E" w:rsidR="009319D6" w:rsidRPr="00DC6FE5" w:rsidRDefault="00833537" w:rsidP="00A15C9F">
            <w:pPr>
              <w:spacing w:after="0" w:line="240" w:lineRule="auto"/>
            </w:pPr>
            <w:r>
              <w:t>Str</w:t>
            </w:r>
            <w:r w:rsidR="00A15C9F">
              <w:t>ategy &amp; understanding Authority</w:t>
            </w:r>
            <w:r>
              <w:t xml:space="preserve"> ob</w:t>
            </w:r>
            <w:r w:rsidR="00D55817">
              <w:t>jectives</w:t>
            </w:r>
          </w:p>
        </w:tc>
        <w:tc>
          <w:tcPr>
            <w:tcW w:w="1875" w:type="dxa"/>
            <w:shd w:val="clear" w:color="auto" w:fill="FFFFFF"/>
            <w:vAlign w:val="center"/>
          </w:tcPr>
          <w:p w14:paraId="49657BA5" w14:textId="77777777" w:rsidR="009319D6" w:rsidRDefault="008E561A" w:rsidP="008574F2">
            <w:pPr>
              <w:spacing w:after="0" w:line="240" w:lineRule="auto"/>
            </w:pPr>
            <w:r>
              <w:t>0/25/50/75/100</w:t>
            </w:r>
          </w:p>
        </w:tc>
        <w:tc>
          <w:tcPr>
            <w:tcW w:w="1642" w:type="dxa"/>
            <w:shd w:val="clear" w:color="auto" w:fill="auto"/>
          </w:tcPr>
          <w:p w14:paraId="554539A3" w14:textId="60426C07" w:rsidR="009319D6" w:rsidRDefault="00B278CF" w:rsidP="008574F2">
            <w:pPr>
              <w:spacing w:after="0" w:line="240" w:lineRule="auto"/>
            </w:pPr>
            <w:r>
              <w:t>3</w:t>
            </w:r>
            <w:r w:rsidR="00B97DCB">
              <w:t>0</w:t>
            </w:r>
          </w:p>
        </w:tc>
      </w:tr>
      <w:tr w:rsidR="009319D6" w14:paraId="6092C03C" w14:textId="77777777" w:rsidTr="00834C2B">
        <w:trPr>
          <w:trHeight w:val="440"/>
        </w:trPr>
        <w:tc>
          <w:tcPr>
            <w:tcW w:w="7654" w:type="dxa"/>
            <w:gridSpan w:val="4"/>
            <w:shd w:val="clear" w:color="auto" w:fill="FFFFFF"/>
            <w:vAlign w:val="center"/>
          </w:tcPr>
          <w:p w14:paraId="10E29C4C" w14:textId="29C354E2" w:rsidR="009319D6" w:rsidRPr="008574F2" w:rsidRDefault="005A301B" w:rsidP="005A301B">
            <w:pPr>
              <w:spacing w:after="0" w:line="240" w:lineRule="auto"/>
            </w:pPr>
            <w:r>
              <w:rPr>
                <w:b/>
              </w:rPr>
              <w:t>PRICE</w:t>
            </w:r>
            <w:r w:rsidR="00930A20">
              <w:rPr>
                <w:b/>
              </w:rPr>
              <w:t xml:space="preserve"> (w</w:t>
            </w:r>
            <w:r w:rsidR="008E561A" w:rsidRPr="008574F2">
              <w:rPr>
                <w:b/>
              </w:rPr>
              <w:t>eighting 20%)</w:t>
            </w:r>
          </w:p>
        </w:tc>
      </w:tr>
      <w:tr w:rsidR="009319D6" w14:paraId="037B2481" w14:textId="77777777" w:rsidTr="00834C2B">
        <w:trPr>
          <w:trHeight w:val="500"/>
        </w:trPr>
        <w:tc>
          <w:tcPr>
            <w:tcW w:w="1036" w:type="dxa"/>
            <w:shd w:val="clear" w:color="auto" w:fill="FFFFFF"/>
            <w:vAlign w:val="center"/>
          </w:tcPr>
          <w:p w14:paraId="78E5B993" w14:textId="77777777" w:rsidR="009319D6" w:rsidRDefault="009319D6" w:rsidP="008574F2">
            <w:pPr>
              <w:spacing w:after="0" w:line="240" w:lineRule="auto"/>
            </w:pPr>
          </w:p>
          <w:p w14:paraId="200D3F4E" w14:textId="0E2A9A50" w:rsidR="009319D6" w:rsidRDefault="008E561A" w:rsidP="008574F2">
            <w:pPr>
              <w:spacing w:after="0" w:line="240" w:lineRule="auto"/>
            </w:pPr>
            <w:r>
              <w:t>AQ</w:t>
            </w:r>
            <w:r w:rsidR="00E203B7">
              <w:t>B</w:t>
            </w:r>
            <w:r>
              <w:t>1</w:t>
            </w:r>
          </w:p>
          <w:p w14:paraId="37425367" w14:textId="77777777" w:rsidR="009319D6" w:rsidRDefault="009319D6" w:rsidP="008574F2">
            <w:pPr>
              <w:spacing w:after="0" w:line="240" w:lineRule="auto"/>
            </w:pPr>
          </w:p>
        </w:tc>
        <w:tc>
          <w:tcPr>
            <w:tcW w:w="3101" w:type="dxa"/>
            <w:shd w:val="clear" w:color="auto" w:fill="FFFFFF"/>
            <w:vAlign w:val="center"/>
          </w:tcPr>
          <w:p w14:paraId="06865583" w14:textId="44367876" w:rsidR="009319D6" w:rsidRDefault="00DC6FE5" w:rsidP="007C48FF">
            <w:pPr>
              <w:spacing w:after="0" w:line="240" w:lineRule="auto"/>
            </w:pPr>
            <w:r>
              <w:t>Price</w:t>
            </w:r>
            <w:r w:rsidR="000C0BF5">
              <w:t xml:space="preserve"> – Monthly C</w:t>
            </w:r>
            <w:r w:rsidR="007C48FF">
              <w:t>harge</w:t>
            </w:r>
          </w:p>
        </w:tc>
        <w:tc>
          <w:tcPr>
            <w:tcW w:w="1875" w:type="dxa"/>
            <w:shd w:val="clear" w:color="auto" w:fill="FFFFFF"/>
            <w:vAlign w:val="center"/>
          </w:tcPr>
          <w:p w14:paraId="6A8B33D1" w14:textId="1927E0DF" w:rsidR="009319D6" w:rsidRPr="008574F2" w:rsidRDefault="008E561A" w:rsidP="008574F2">
            <w:pPr>
              <w:spacing w:after="0" w:line="240" w:lineRule="auto"/>
            </w:pPr>
            <w:r w:rsidRPr="008574F2">
              <w:t xml:space="preserve">0 </w:t>
            </w:r>
            <w:r w:rsidR="000C0BF5">
              <w:t>–</w:t>
            </w:r>
            <w:r w:rsidRPr="008574F2">
              <w:t xml:space="preserve"> 100</w:t>
            </w:r>
          </w:p>
        </w:tc>
        <w:tc>
          <w:tcPr>
            <w:tcW w:w="1642" w:type="dxa"/>
            <w:shd w:val="clear" w:color="auto" w:fill="FFFFFF"/>
            <w:vAlign w:val="center"/>
          </w:tcPr>
          <w:p w14:paraId="794FBFB9" w14:textId="29EA85E8" w:rsidR="009319D6" w:rsidRDefault="000C0BF5" w:rsidP="000C0BF5">
            <w:pPr>
              <w:spacing w:after="0" w:line="240" w:lineRule="auto"/>
            </w:pPr>
            <w:r>
              <w:t>1</w:t>
            </w:r>
            <w:r w:rsidR="00B97DCB">
              <w:t>2</w:t>
            </w:r>
          </w:p>
        </w:tc>
      </w:tr>
      <w:tr w:rsidR="000C0BF5" w14:paraId="2EF59204" w14:textId="77777777" w:rsidTr="00834C2B">
        <w:trPr>
          <w:trHeight w:val="500"/>
        </w:trPr>
        <w:tc>
          <w:tcPr>
            <w:tcW w:w="1036" w:type="dxa"/>
            <w:shd w:val="clear" w:color="auto" w:fill="FFFFFF"/>
            <w:vAlign w:val="center"/>
          </w:tcPr>
          <w:p w14:paraId="685B2A3A" w14:textId="1DEF659E" w:rsidR="000C0BF5" w:rsidRDefault="000C0BF5" w:rsidP="008574F2">
            <w:pPr>
              <w:spacing w:after="0" w:line="240" w:lineRule="auto"/>
            </w:pPr>
            <w:r>
              <w:lastRenderedPageBreak/>
              <w:t>AQB2</w:t>
            </w:r>
          </w:p>
        </w:tc>
        <w:tc>
          <w:tcPr>
            <w:tcW w:w="3101" w:type="dxa"/>
            <w:shd w:val="clear" w:color="auto" w:fill="FFFFFF"/>
            <w:vAlign w:val="center"/>
          </w:tcPr>
          <w:p w14:paraId="0C6FE9AF" w14:textId="33D17231" w:rsidR="000C0BF5" w:rsidRDefault="000C0BF5" w:rsidP="002F25A3">
            <w:pPr>
              <w:spacing w:after="0" w:line="240" w:lineRule="auto"/>
            </w:pPr>
            <w:r>
              <w:t xml:space="preserve">Price – </w:t>
            </w:r>
            <w:r w:rsidR="002F25A3">
              <w:t xml:space="preserve">Day </w:t>
            </w:r>
            <w:r>
              <w:t>Rate</w:t>
            </w:r>
          </w:p>
        </w:tc>
        <w:tc>
          <w:tcPr>
            <w:tcW w:w="1875" w:type="dxa"/>
            <w:shd w:val="clear" w:color="auto" w:fill="FFFFFF"/>
            <w:vAlign w:val="center"/>
          </w:tcPr>
          <w:p w14:paraId="3C64A6A8" w14:textId="4370FEDD" w:rsidR="000C0BF5" w:rsidRPr="008574F2" w:rsidRDefault="000C0BF5" w:rsidP="008574F2">
            <w:pPr>
              <w:spacing w:after="0" w:line="240" w:lineRule="auto"/>
            </w:pPr>
            <w:r>
              <w:t xml:space="preserve">0 – 100 </w:t>
            </w:r>
          </w:p>
        </w:tc>
        <w:tc>
          <w:tcPr>
            <w:tcW w:w="1642" w:type="dxa"/>
            <w:shd w:val="clear" w:color="auto" w:fill="FFFFFF"/>
            <w:vAlign w:val="center"/>
          </w:tcPr>
          <w:p w14:paraId="7C5A4AD4" w14:textId="60EE325C" w:rsidR="000C0BF5" w:rsidRDefault="000C0BF5" w:rsidP="008574F2">
            <w:pPr>
              <w:spacing w:after="0" w:line="240" w:lineRule="auto"/>
            </w:pPr>
            <w:r>
              <w:t>8</w:t>
            </w:r>
          </w:p>
        </w:tc>
      </w:tr>
      <w:tr w:rsidR="009319D6" w14:paraId="3A85EC61" w14:textId="77777777" w:rsidTr="00834C2B">
        <w:trPr>
          <w:trHeight w:val="500"/>
        </w:trPr>
        <w:tc>
          <w:tcPr>
            <w:tcW w:w="7654" w:type="dxa"/>
            <w:gridSpan w:val="4"/>
            <w:shd w:val="clear" w:color="auto" w:fill="FFFFFF"/>
            <w:vAlign w:val="center"/>
          </w:tcPr>
          <w:p w14:paraId="26342BED" w14:textId="4297B068" w:rsidR="009319D6" w:rsidRPr="008574F2" w:rsidRDefault="00930A20" w:rsidP="00EE6A7D">
            <w:pPr>
              <w:spacing w:after="0" w:line="240" w:lineRule="auto"/>
            </w:pPr>
            <w:r>
              <w:rPr>
                <w:b/>
              </w:rPr>
              <w:t>PRESENTATIONS (w</w:t>
            </w:r>
            <w:r w:rsidR="008E561A" w:rsidRPr="008574F2">
              <w:rPr>
                <w:b/>
              </w:rPr>
              <w:t>eighting 20%)</w:t>
            </w:r>
          </w:p>
        </w:tc>
      </w:tr>
      <w:tr w:rsidR="009319D6" w14:paraId="4BFF9CDE" w14:textId="77777777" w:rsidTr="00834C2B">
        <w:trPr>
          <w:trHeight w:val="500"/>
        </w:trPr>
        <w:tc>
          <w:tcPr>
            <w:tcW w:w="1036" w:type="dxa"/>
            <w:shd w:val="clear" w:color="auto" w:fill="FFFFFF"/>
            <w:vAlign w:val="center"/>
          </w:tcPr>
          <w:p w14:paraId="3ECA1171" w14:textId="74FAD286" w:rsidR="009319D6" w:rsidRDefault="00DC6FE5" w:rsidP="008574F2">
            <w:pPr>
              <w:spacing w:after="0" w:line="240" w:lineRule="auto"/>
            </w:pPr>
            <w:r>
              <w:t>AQC1</w:t>
            </w:r>
          </w:p>
        </w:tc>
        <w:tc>
          <w:tcPr>
            <w:tcW w:w="3101" w:type="dxa"/>
            <w:shd w:val="clear" w:color="auto" w:fill="FFFFFF"/>
            <w:vAlign w:val="center"/>
          </w:tcPr>
          <w:p w14:paraId="690BEB79" w14:textId="556B5DC2" w:rsidR="009319D6" w:rsidRDefault="00DC6FE5" w:rsidP="008574F2">
            <w:pPr>
              <w:spacing w:after="0" w:line="240" w:lineRule="auto"/>
            </w:pPr>
            <w:r>
              <w:t>Presentation</w:t>
            </w:r>
          </w:p>
        </w:tc>
        <w:tc>
          <w:tcPr>
            <w:tcW w:w="1875" w:type="dxa"/>
            <w:shd w:val="clear" w:color="auto" w:fill="FFFFFF"/>
            <w:vAlign w:val="center"/>
          </w:tcPr>
          <w:p w14:paraId="09556F7B" w14:textId="77777777" w:rsidR="009319D6" w:rsidRDefault="008E561A" w:rsidP="008574F2">
            <w:pPr>
              <w:spacing w:after="0" w:line="240" w:lineRule="auto"/>
            </w:pPr>
            <w:r>
              <w:t>0/25/50/75/100</w:t>
            </w:r>
          </w:p>
        </w:tc>
        <w:tc>
          <w:tcPr>
            <w:tcW w:w="1642" w:type="dxa"/>
            <w:shd w:val="clear" w:color="auto" w:fill="FFFFFF"/>
            <w:vAlign w:val="center"/>
          </w:tcPr>
          <w:p w14:paraId="2DA27217" w14:textId="422A407B" w:rsidR="009319D6" w:rsidRDefault="00B97DCB" w:rsidP="008574F2">
            <w:pPr>
              <w:spacing w:after="0" w:line="240" w:lineRule="auto"/>
            </w:pPr>
            <w:r>
              <w:t>2</w:t>
            </w:r>
            <w:r w:rsidR="008E561A">
              <w:t>0</w:t>
            </w:r>
          </w:p>
        </w:tc>
      </w:tr>
    </w:tbl>
    <w:p w14:paraId="2831D98D" w14:textId="70301D56" w:rsidR="00FD05D4" w:rsidRDefault="00FD05D4">
      <w:pPr>
        <w:spacing w:before="60" w:after="60" w:line="240" w:lineRule="auto"/>
        <w:rPr>
          <w:sz w:val="12"/>
          <w:szCs w:val="12"/>
          <w:highlight w:val="green"/>
        </w:rPr>
      </w:pPr>
    </w:p>
    <w:p w14:paraId="330C0BDE" w14:textId="77777777" w:rsidR="009319D6" w:rsidRDefault="009319D6">
      <w:pPr>
        <w:spacing w:before="60" w:after="60" w:line="240" w:lineRule="auto"/>
        <w:rPr>
          <w:sz w:val="12"/>
          <w:szCs w:val="12"/>
          <w:highlight w:val="green"/>
        </w:rPr>
      </w:pPr>
    </w:p>
    <w:p w14:paraId="5D49D0CC" w14:textId="5FEE875C" w:rsidR="009319D6" w:rsidRDefault="008E561A" w:rsidP="008A1292">
      <w:pPr>
        <w:pStyle w:val="ListParagraph"/>
        <w:widowControl w:val="0"/>
        <w:numPr>
          <w:ilvl w:val="1"/>
          <w:numId w:val="7"/>
        </w:numPr>
        <w:spacing w:after="0"/>
      </w:pPr>
      <w:r>
        <w:t>Marking schemes:</w:t>
      </w:r>
    </w:p>
    <w:p w14:paraId="0EA546BA" w14:textId="4D8D4D5D" w:rsidR="008A1292" w:rsidRDefault="003E54B6" w:rsidP="008A1292">
      <w:pPr>
        <w:pStyle w:val="ListParagraph"/>
        <w:widowControl w:val="0"/>
        <w:numPr>
          <w:ilvl w:val="2"/>
          <w:numId w:val="7"/>
        </w:numPr>
        <w:spacing w:after="0"/>
      </w:pPr>
      <w:r>
        <w:t>The following marking scheme will be applied to every Quality question - AQA1, AQA2, AQA3:</w:t>
      </w:r>
    </w:p>
    <w:p w14:paraId="7597083C" w14:textId="77777777" w:rsidR="008A1292" w:rsidRDefault="008A1292" w:rsidP="008A1292">
      <w:pPr>
        <w:pStyle w:val="ListParagraph"/>
        <w:widowControl w:val="0"/>
        <w:spacing w:after="0"/>
      </w:pPr>
      <w:r>
        <w:t xml:space="preserve"> </w:t>
      </w:r>
    </w:p>
    <w:tbl>
      <w:tblPr>
        <w:tblStyle w:val="a3"/>
        <w:tblW w:w="7654" w:type="dxa"/>
        <w:tblInd w:w="275" w:type="dxa"/>
        <w:tblBorders>
          <w:top w:val="nil"/>
          <w:left w:val="nil"/>
          <w:bottom w:val="nil"/>
          <w:right w:val="nil"/>
          <w:insideH w:val="nil"/>
          <w:insideV w:val="nil"/>
        </w:tblBorders>
        <w:tblLayout w:type="fixed"/>
        <w:tblLook w:val="0600" w:firstRow="0" w:lastRow="0" w:firstColumn="0" w:lastColumn="0" w:noHBand="1" w:noVBand="1"/>
      </w:tblPr>
      <w:tblGrid>
        <w:gridCol w:w="1276"/>
        <w:gridCol w:w="6378"/>
      </w:tblGrid>
      <w:tr w:rsidR="008A1292" w:rsidRPr="00EA7B59" w14:paraId="4479740B" w14:textId="77777777" w:rsidTr="00EA7B59">
        <w:trPr>
          <w:trHeight w:val="362"/>
        </w:trPr>
        <w:tc>
          <w:tcPr>
            <w:tcW w:w="1276" w:type="dxa"/>
            <w:tcBorders>
              <w:top w:val="single" w:sz="7" w:space="0" w:color="000000"/>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3E23EE9E" w14:textId="190AC621" w:rsidR="008A1292" w:rsidRPr="00AF51F1" w:rsidRDefault="00020139" w:rsidP="00EA7B59">
            <w:pPr>
              <w:spacing w:before="60" w:after="0"/>
              <w:jc w:val="center"/>
              <w:rPr>
                <w:b/>
              </w:rPr>
            </w:pPr>
            <w:r w:rsidRPr="00AF51F1">
              <w:rPr>
                <w:b/>
              </w:rPr>
              <w:t>MARK</w:t>
            </w:r>
          </w:p>
        </w:tc>
        <w:tc>
          <w:tcPr>
            <w:tcW w:w="6378" w:type="dxa"/>
            <w:tcBorders>
              <w:top w:val="single" w:sz="7" w:space="0" w:color="000000"/>
              <w:left w:val="nil"/>
              <w:bottom w:val="single" w:sz="7" w:space="0" w:color="000000"/>
              <w:right w:val="single" w:sz="7" w:space="0" w:color="000000"/>
            </w:tcBorders>
            <w:shd w:val="clear" w:color="auto" w:fill="FFFFCC"/>
            <w:tcMar>
              <w:top w:w="100" w:type="dxa"/>
              <w:left w:w="100" w:type="dxa"/>
              <w:bottom w:w="100" w:type="dxa"/>
              <w:right w:w="100" w:type="dxa"/>
            </w:tcMar>
          </w:tcPr>
          <w:p w14:paraId="0385F0F4" w14:textId="66783019" w:rsidR="008A1292" w:rsidRPr="00AF51F1" w:rsidRDefault="00020139" w:rsidP="00EA7B59">
            <w:pPr>
              <w:spacing w:before="60" w:after="0"/>
              <w:rPr>
                <w:b/>
              </w:rPr>
            </w:pPr>
            <w:r>
              <w:rPr>
                <w:b/>
              </w:rPr>
              <w:t>EVALUATION GUIDANCE</w:t>
            </w:r>
          </w:p>
        </w:tc>
      </w:tr>
      <w:tr w:rsidR="006C5EA3" w:rsidRPr="009149D1" w14:paraId="28B19FFD" w14:textId="77777777" w:rsidTr="00DD762F">
        <w:trPr>
          <w:trHeight w:val="1068"/>
        </w:trPr>
        <w:tc>
          <w:tcPr>
            <w:tcW w:w="1276" w:type="dxa"/>
            <w:tcBorders>
              <w:top w:val="nil"/>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026594B4" w14:textId="77777777" w:rsidR="006C5EA3" w:rsidRPr="00AF51F1" w:rsidRDefault="006C5EA3" w:rsidP="00FE215E">
            <w:pPr>
              <w:spacing w:before="120" w:after="120"/>
              <w:jc w:val="center"/>
              <w:rPr>
                <w:b/>
                <w:szCs w:val="20"/>
              </w:rPr>
            </w:pPr>
            <w:r w:rsidRPr="00AF51F1">
              <w:rPr>
                <w:b/>
                <w:szCs w:val="20"/>
              </w:rPr>
              <w:t>0</w:t>
            </w:r>
          </w:p>
        </w:tc>
        <w:tc>
          <w:tcPr>
            <w:tcW w:w="6378" w:type="dxa"/>
            <w:tcBorders>
              <w:top w:val="nil"/>
              <w:left w:val="nil"/>
              <w:bottom w:val="single" w:sz="7" w:space="0" w:color="000000"/>
              <w:right w:val="single" w:sz="7" w:space="0" w:color="000000"/>
            </w:tcBorders>
            <w:shd w:val="clear" w:color="auto" w:fill="FFFFCC"/>
            <w:tcMar>
              <w:top w:w="100" w:type="dxa"/>
              <w:left w:w="100" w:type="dxa"/>
              <w:bottom w:w="100" w:type="dxa"/>
              <w:right w:w="100" w:type="dxa"/>
            </w:tcMar>
          </w:tcPr>
          <w:p w14:paraId="05F05F65" w14:textId="77777777" w:rsidR="006C5EA3" w:rsidRPr="009149D1" w:rsidRDefault="006C5EA3" w:rsidP="00AF51F1">
            <w:pPr>
              <w:pBdr>
                <w:top w:val="none" w:sz="0" w:space="0" w:color="auto"/>
                <w:left w:val="none" w:sz="0" w:space="0" w:color="auto"/>
                <w:bottom w:val="none" w:sz="0" w:space="0" w:color="auto"/>
                <w:right w:val="none" w:sz="0" w:space="0" w:color="auto"/>
                <w:between w:val="none" w:sz="0" w:space="0" w:color="auto"/>
              </w:pBdr>
              <w:spacing w:before="120" w:after="120"/>
              <w:rPr>
                <w:szCs w:val="20"/>
              </w:rPr>
            </w:pPr>
            <w:r w:rsidRPr="009149D1">
              <w:rPr>
                <w:szCs w:val="20"/>
              </w:rPr>
              <w:t>Failed – an unacceptable response with serious reservations.  The response does not address any of the component parts of the question. Failed to demonstrate relevance to Service Requirements.</w:t>
            </w:r>
          </w:p>
          <w:p w14:paraId="71885A23" w14:textId="77777777" w:rsidR="006C5EA3" w:rsidRPr="009149D1" w:rsidRDefault="006C5EA3" w:rsidP="00AF51F1">
            <w:pPr>
              <w:pBdr>
                <w:top w:val="none" w:sz="0" w:space="0" w:color="auto"/>
                <w:left w:val="none" w:sz="0" w:space="0" w:color="auto"/>
                <w:bottom w:val="none" w:sz="0" w:space="0" w:color="auto"/>
                <w:right w:val="none" w:sz="0" w:space="0" w:color="auto"/>
                <w:between w:val="none" w:sz="0" w:space="0" w:color="auto"/>
              </w:pBdr>
              <w:spacing w:before="120" w:after="120"/>
              <w:rPr>
                <w:szCs w:val="20"/>
              </w:rPr>
            </w:pPr>
            <w:r w:rsidRPr="009149D1">
              <w:rPr>
                <w:szCs w:val="20"/>
              </w:rPr>
              <w:t>OR</w:t>
            </w:r>
          </w:p>
          <w:p w14:paraId="0E06748B" w14:textId="1461C34F" w:rsidR="006C5EA3" w:rsidRPr="009149D1" w:rsidRDefault="006C5EA3" w:rsidP="00AF51F1">
            <w:pPr>
              <w:pBdr>
                <w:top w:val="none" w:sz="0" w:space="0" w:color="auto"/>
                <w:left w:val="none" w:sz="0" w:space="0" w:color="auto"/>
                <w:bottom w:val="none" w:sz="0" w:space="0" w:color="auto"/>
                <w:right w:val="none" w:sz="0" w:space="0" w:color="auto"/>
                <w:between w:val="none" w:sz="0" w:space="0" w:color="auto"/>
              </w:pBdr>
              <w:spacing w:before="120" w:after="120"/>
              <w:rPr>
                <w:szCs w:val="20"/>
              </w:rPr>
            </w:pPr>
            <w:proofErr w:type="gramStart"/>
            <w:r w:rsidRPr="009149D1">
              <w:rPr>
                <w:szCs w:val="20"/>
              </w:rPr>
              <w:t>a</w:t>
            </w:r>
            <w:proofErr w:type="gramEnd"/>
            <w:r w:rsidRPr="009149D1">
              <w:rPr>
                <w:szCs w:val="20"/>
              </w:rPr>
              <w:t xml:space="preserve"> response has not been provided.</w:t>
            </w:r>
          </w:p>
        </w:tc>
      </w:tr>
      <w:tr w:rsidR="006C5EA3" w:rsidRPr="009149D1" w14:paraId="08F9FB75" w14:textId="77777777" w:rsidTr="00DD762F">
        <w:trPr>
          <w:trHeight w:val="1140"/>
        </w:trPr>
        <w:tc>
          <w:tcPr>
            <w:tcW w:w="1276" w:type="dxa"/>
            <w:tcBorders>
              <w:top w:val="nil"/>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41536CD3" w14:textId="77777777" w:rsidR="006C5EA3" w:rsidRPr="00AF51F1" w:rsidRDefault="006C5EA3" w:rsidP="00FE215E">
            <w:pPr>
              <w:spacing w:before="120" w:after="120"/>
              <w:jc w:val="center"/>
              <w:rPr>
                <w:b/>
                <w:szCs w:val="20"/>
              </w:rPr>
            </w:pPr>
            <w:r w:rsidRPr="00AF51F1">
              <w:rPr>
                <w:b/>
                <w:szCs w:val="20"/>
              </w:rPr>
              <w:t>25</w:t>
            </w:r>
          </w:p>
        </w:tc>
        <w:tc>
          <w:tcPr>
            <w:tcW w:w="6378" w:type="dxa"/>
            <w:tcBorders>
              <w:top w:val="nil"/>
              <w:left w:val="nil"/>
              <w:bottom w:val="single" w:sz="7" w:space="0" w:color="000000"/>
              <w:right w:val="single" w:sz="7" w:space="0" w:color="000000"/>
            </w:tcBorders>
            <w:shd w:val="clear" w:color="auto" w:fill="FFFFCC"/>
            <w:tcMar>
              <w:top w:w="100" w:type="dxa"/>
              <w:left w:w="100" w:type="dxa"/>
              <w:bottom w:w="100" w:type="dxa"/>
              <w:right w:w="100" w:type="dxa"/>
            </w:tcMar>
          </w:tcPr>
          <w:p w14:paraId="3882B22B" w14:textId="3681F6F5" w:rsidR="006C5EA3" w:rsidRPr="00F64043" w:rsidRDefault="006C5EA3" w:rsidP="00AF51F1">
            <w:pPr>
              <w:spacing w:before="120" w:after="120"/>
              <w:rPr>
                <w:szCs w:val="20"/>
              </w:rPr>
            </w:pPr>
            <w:r w:rsidRPr="00647418">
              <w:rPr>
                <w:szCs w:val="20"/>
              </w:rPr>
              <w:t>Not Addressed – a poor response with strong reservations. The response addresses some areas of some of the component parts</w:t>
            </w:r>
            <w:r w:rsidR="00DE181F" w:rsidRPr="00647418">
              <w:rPr>
                <w:szCs w:val="20"/>
              </w:rPr>
              <w:t xml:space="preserve">, though not every component part, and the </w:t>
            </w:r>
            <w:r w:rsidR="00B20AA3">
              <w:rPr>
                <w:szCs w:val="20"/>
              </w:rPr>
              <w:t>response</w:t>
            </w:r>
            <w:r w:rsidRPr="00647418">
              <w:rPr>
                <w:szCs w:val="20"/>
              </w:rPr>
              <w:t xml:space="preserve"> lacks clear and convincing detail that any component part of the question is fully addressed.</w:t>
            </w:r>
          </w:p>
        </w:tc>
      </w:tr>
      <w:tr w:rsidR="006C5EA3" w:rsidRPr="009149D1" w14:paraId="2AEE4734" w14:textId="77777777" w:rsidTr="00DD762F">
        <w:trPr>
          <w:trHeight w:val="860"/>
        </w:trPr>
        <w:tc>
          <w:tcPr>
            <w:tcW w:w="1276" w:type="dxa"/>
            <w:tcBorders>
              <w:top w:val="nil"/>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79307731" w14:textId="77777777" w:rsidR="006C5EA3" w:rsidRPr="00AF51F1" w:rsidRDefault="006C5EA3" w:rsidP="00FE215E">
            <w:pPr>
              <w:spacing w:before="120" w:after="120"/>
              <w:jc w:val="center"/>
              <w:rPr>
                <w:b/>
                <w:szCs w:val="20"/>
              </w:rPr>
            </w:pPr>
            <w:r w:rsidRPr="00AF51F1">
              <w:rPr>
                <w:b/>
                <w:szCs w:val="20"/>
              </w:rPr>
              <w:t>50</w:t>
            </w:r>
          </w:p>
        </w:tc>
        <w:tc>
          <w:tcPr>
            <w:tcW w:w="6378" w:type="dxa"/>
            <w:tcBorders>
              <w:top w:val="nil"/>
              <w:left w:val="nil"/>
              <w:bottom w:val="single" w:sz="7" w:space="0" w:color="000000"/>
              <w:right w:val="single" w:sz="7" w:space="0" w:color="000000"/>
            </w:tcBorders>
            <w:shd w:val="clear" w:color="auto" w:fill="FFFFCC"/>
            <w:tcMar>
              <w:top w:w="100" w:type="dxa"/>
              <w:left w:w="100" w:type="dxa"/>
              <w:bottom w:w="100" w:type="dxa"/>
              <w:right w:w="100" w:type="dxa"/>
            </w:tcMar>
          </w:tcPr>
          <w:p w14:paraId="50C9CBCD" w14:textId="0E2A989C" w:rsidR="006C5EA3" w:rsidRPr="00AF51F1" w:rsidRDefault="006C5EA3" w:rsidP="00AF51F1">
            <w:pPr>
              <w:pBdr>
                <w:top w:val="none" w:sz="0" w:space="0" w:color="auto"/>
                <w:left w:val="none" w:sz="0" w:space="0" w:color="auto"/>
                <w:bottom w:val="none" w:sz="0" w:space="0" w:color="auto"/>
                <w:right w:val="none" w:sz="0" w:space="0" w:color="auto"/>
                <w:between w:val="none" w:sz="0" w:space="0" w:color="auto"/>
              </w:pBdr>
              <w:spacing w:before="120" w:after="120"/>
              <w:rPr>
                <w:szCs w:val="20"/>
              </w:rPr>
            </w:pPr>
            <w:r w:rsidRPr="00AF51F1">
              <w:rPr>
                <w:szCs w:val="20"/>
              </w:rPr>
              <w:t xml:space="preserve">Partially Addressed – a generic response with some reservations. The response fully addresses one component part of the </w:t>
            </w:r>
            <w:r w:rsidR="006409C1">
              <w:rPr>
                <w:szCs w:val="20"/>
              </w:rPr>
              <w:t>question</w:t>
            </w:r>
            <w:r w:rsidRPr="00AF51F1">
              <w:rPr>
                <w:szCs w:val="20"/>
              </w:rPr>
              <w:t xml:space="preserve"> but fails to fully address any more than one of the component parts of the question. </w:t>
            </w:r>
          </w:p>
          <w:p w14:paraId="689C46D2" w14:textId="77777777" w:rsidR="006C5EA3" w:rsidRPr="00AF51F1" w:rsidRDefault="006C5EA3" w:rsidP="00AF51F1">
            <w:pPr>
              <w:pBdr>
                <w:top w:val="none" w:sz="0" w:space="0" w:color="auto"/>
                <w:left w:val="none" w:sz="0" w:space="0" w:color="auto"/>
                <w:bottom w:val="none" w:sz="0" w:space="0" w:color="auto"/>
                <w:right w:val="none" w:sz="0" w:space="0" w:color="auto"/>
                <w:between w:val="none" w:sz="0" w:space="0" w:color="auto"/>
              </w:pBdr>
              <w:spacing w:before="120" w:after="120"/>
              <w:rPr>
                <w:szCs w:val="20"/>
              </w:rPr>
            </w:pPr>
            <w:r w:rsidRPr="00AF51F1">
              <w:rPr>
                <w:rFonts w:eastAsia="Times New Roman"/>
              </w:rPr>
              <w:t>OR</w:t>
            </w:r>
          </w:p>
          <w:p w14:paraId="53597BC6" w14:textId="4E55CDD7" w:rsidR="006C5EA3" w:rsidRPr="00AF51F1" w:rsidRDefault="006C5EA3" w:rsidP="00AF51F1">
            <w:pPr>
              <w:spacing w:before="120" w:after="120"/>
              <w:rPr>
                <w:szCs w:val="20"/>
              </w:rPr>
            </w:pPr>
            <w:r w:rsidRPr="00AF51F1">
              <w:rPr>
                <w:szCs w:val="20"/>
              </w:rPr>
              <w:t xml:space="preserve">The response addresses some areas of EVERY component part but lacks clear and convincing detail to fully address any one component part.  </w:t>
            </w:r>
          </w:p>
        </w:tc>
      </w:tr>
      <w:tr w:rsidR="006C5EA3" w:rsidRPr="009149D1" w14:paraId="2BC23D54" w14:textId="77777777" w:rsidTr="00DD762F">
        <w:trPr>
          <w:trHeight w:val="860"/>
        </w:trPr>
        <w:tc>
          <w:tcPr>
            <w:tcW w:w="1276" w:type="dxa"/>
            <w:tcBorders>
              <w:top w:val="nil"/>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122E5B6D" w14:textId="77777777" w:rsidR="006C5EA3" w:rsidRPr="00AF51F1" w:rsidRDefault="006C5EA3" w:rsidP="00FE215E">
            <w:pPr>
              <w:spacing w:before="120" w:after="120"/>
              <w:jc w:val="center"/>
              <w:rPr>
                <w:b/>
                <w:szCs w:val="20"/>
              </w:rPr>
            </w:pPr>
            <w:r w:rsidRPr="00AF51F1">
              <w:rPr>
                <w:b/>
                <w:szCs w:val="20"/>
              </w:rPr>
              <w:t>75</w:t>
            </w:r>
          </w:p>
        </w:tc>
        <w:tc>
          <w:tcPr>
            <w:tcW w:w="6378" w:type="dxa"/>
            <w:tcBorders>
              <w:top w:val="nil"/>
              <w:left w:val="nil"/>
              <w:bottom w:val="single" w:sz="7" w:space="0" w:color="000000"/>
              <w:right w:val="single" w:sz="7" w:space="0" w:color="000000"/>
            </w:tcBorders>
            <w:shd w:val="clear" w:color="auto" w:fill="FFFFCC"/>
            <w:tcMar>
              <w:top w:w="100" w:type="dxa"/>
              <w:left w:w="100" w:type="dxa"/>
              <w:bottom w:w="100" w:type="dxa"/>
              <w:right w:w="100" w:type="dxa"/>
            </w:tcMar>
          </w:tcPr>
          <w:p w14:paraId="17762DA8" w14:textId="77F575C6" w:rsidR="006C5EA3" w:rsidRPr="00F64043" w:rsidRDefault="006C5EA3" w:rsidP="00AF51F1">
            <w:pPr>
              <w:spacing w:before="120" w:after="120"/>
              <w:rPr>
                <w:szCs w:val="20"/>
              </w:rPr>
            </w:pPr>
            <w:r w:rsidRPr="00647418">
              <w:rPr>
                <w:szCs w:val="20"/>
              </w:rPr>
              <w:t xml:space="preserve">Acceptable – a good response with minimal / few reservations. The response fully addresses at least one component part of the question and clearly provides enough detail to partially address EVERY other component part. Demonstrates good </w:t>
            </w:r>
            <w:r w:rsidRPr="00647418">
              <w:rPr>
                <w:szCs w:val="20"/>
              </w:rPr>
              <w:lastRenderedPageBreak/>
              <w:t>understanding but lacks clear and convincing detail to provide confidence that every component part of the question is fully addressed.</w:t>
            </w:r>
          </w:p>
        </w:tc>
      </w:tr>
      <w:tr w:rsidR="006C5EA3" w:rsidRPr="009149D1" w14:paraId="143FE57C" w14:textId="77777777" w:rsidTr="00DD762F">
        <w:trPr>
          <w:trHeight w:val="1140"/>
        </w:trPr>
        <w:tc>
          <w:tcPr>
            <w:tcW w:w="1276" w:type="dxa"/>
            <w:tcBorders>
              <w:top w:val="nil"/>
              <w:left w:val="single" w:sz="7" w:space="0" w:color="000000"/>
              <w:bottom w:val="single" w:sz="7" w:space="0" w:color="000000"/>
              <w:right w:val="single" w:sz="7" w:space="0" w:color="000000"/>
            </w:tcBorders>
            <w:shd w:val="clear" w:color="auto" w:fill="FFFFCC"/>
            <w:tcMar>
              <w:top w:w="100" w:type="dxa"/>
              <w:left w:w="100" w:type="dxa"/>
              <w:bottom w:w="100" w:type="dxa"/>
              <w:right w:w="100" w:type="dxa"/>
            </w:tcMar>
          </w:tcPr>
          <w:p w14:paraId="55B79B4D" w14:textId="2075A34F" w:rsidR="006C5EA3" w:rsidRPr="00AF51F1" w:rsidRDefault="006C5EA3" w:rsidP="00FE215E">
            <w:pPr>
              <w:spacing w:before="120" w:after="120"/>
              <w:jc w:val="center"/>
              <w:rPr>
                <w:b/>
                <w:szCs w:val="20"/>
              </w:rPr>
            </w:pPr>
            <w:r w:rsidRPr="00AF51F1">
              <w:rPr>
                <w:b/>
                <w:szCs w:val="20"/>
              </w:rPr>
              <w:lastRenderedPageBreak/>
              <w:t>100</w:t>
            </w:r>
            <w:r w:rsidR="00F3128D">
              <w:rPr>
                <w:b/>
                <w:szCs w:val="20"/>
              </w:rPr>
              <w:t xml:space="preserve"> – Maximum Mark Available</w:t>
            </w:r>
          </w:p>
        </w:tc>
        <w:tc>
          <w:tcPr>
            <w:tcW w:w="6378" w:type="dxa"/>
            <w:tcBorders>
              <w:top w:val="nil"/>
              <w:left w:val="nil"/>
              <w:bottom w:val="single" w:sz="7" w:space="0" w:color="000000"/>
              <w:right w:val="single" w:sz="7" w:space="0" w:color="000000"/>
            </w:tcBorders>
            <w:shd w:val="clear" w:color="auto" w:fill="FFFFCC"/>
            <w:tcMar>
              <w:top w:w="100" w:type="dxa"/>
              <w:left w:w="100" w:type="dxa"/>
              <w:bottom w:w="100" w:type="dxa"/>
              <w:right w:w="100" w:type="dxa"/>
            </w:tcMar>
          </w:tcPr>
          <w:p w14:paraId="7FCDC65D" w14:textId="7E3D653D" w:rsidR="006C5EA3" w:rsidRPr="00647418" w:rsidRDefault="006C5EA3" w:rsidP="00AF51F1">
            <w:pPr>
              <w:spacing w:before="120" w:after="120"/>
              <w:rPr>
                <w:szCs w:val="20"/>
              </w:rPr>
            </w:pPr>
            <w:r w:rsidRPr="00647418">
              <w:rPr>
                <w:szCs w:val="20"/>
              </w:rPr>
              <w:t>Fully Addressed - a comprehensive response with no reservations. The response fully addresses all requirements of EVERY component part and demonstrates relevance to Service Requirements. Indicates an excellent proposal with clear, convincing and detailed supporting evidence and no weaknesses resulting in a high level of confidence.</w:t>
            </w:r>
          </w:p>
        </w:tc>
      </w:tr>
    </w:tbl>
    <w:p w14:paraId="725377B9" w14:textId="77777777" w:rsidR="008A1292" w:rsidRDefault="008A1292" w:rsidP="008A1292">
      <w:pPr>
        <w:pStyle w:val="ListParagraph"/>
        <w:widowControl w:val="0"/>
        <w:spacing w:after="0"/>
      </w:pPr>
    </w:p>
    <w:p w14:paraId="2C76F7DC" w14:textId="77777777" w:rsidR="008A1292" w:rsidRDefault="008A1292" w:rsidP="00AD3123">
      <w:pPr>
        <w:pStyle w:val="ListParagraph"/>
        <w:widowControl w:val="0"/>
        <w:spacing w:after="0"/>
      </w:pPr>
    </w:p>
    <w:p w14:paraId="57CC49E7" w14:textId="77777777" w:rsidR="003E54B6" w:rsidRDefault="003E54B6" w:rsidP="00AD3123">
      <w:pPr>
        <w:pStyle w:val="ListParagraph"/>
        <w:widowControl w:val="0"/>
        <w:spacing w:after="0"/>
      </w:pPr>
    </w:p>
    <w:p w14:paraId="1EDC50B1" w14:textId="77DD868D" w:rsidR="00426C0C" w:rsidRPr="00F34D49" w:rsidRDefault="00426C0C" w:rsidP="00426C0C">
      <w:pPr>
        <w:pStyle w:val="ListParagraph"/>
        <w:widowControl w:val="0"/>
        <w:numPr>
          <w:ilvl w:val="2"/>
          <w:numId w:val="7"/>
        </w:numPr>
        <w:spacing w:after="0"/>
      </w:pPr>
      <w:r>
        <w:t xml:space="preserve">The </w:t>
      </w:r>
      <w:r w:rsidRPr="00F34D49">
        <w:t>following marking scheme will be applied to Pric</w:t>
      </w:r>
      <w:r w:rsidR="002F25A3">
        <w:t>e</w:t>
      </w:r>
      <w:r w:rsidRPr="00F34D49">
        <w:t xml:space="preserve"> questions AQB1 and AQB2:</w:t>
      </w:r>
    </w:p>
    <w:p w14:paraId="3762A1FF" w14:textId="09B947B1" w:rsidR="00426C0C" w:rsidRPr="008A1292" w:rsidRDefault="00426C0C" w:rsidP="00B33888">
      <w:pPr>
        <w:spacing w:before="120" w:after="480"/>
        <w:ind w:left="709" w:hanging="425"/>
        <w:jc w:val="both"/>
        <w:rPr>
          <w:highlight w:val="white"/>
        </w:rPr>
      </w:pPr>
      <w:r w:rsidRPr="00F34D49">
        <w:t xml:space="preserve">       </w:t>
      </w:r>
      <w:r w:rsidRPr="00E620F6">
        <w:t xml:space="preserve">The Potential Provider with the lowest </w:t>
      </w:r>
      <w:r>
        <w:t>total Monthly C</w:t>
      </w:r>
      <w:r w:rsidR="007C48FF">
        <w:t>harge</w:t>
      </w:r>
      <w:r>
        <w:t xml:space="preserve"> value </w:t>
      </w:r>
      <w:r w:rsidRPr="00E620F6">
        <w:t xml:space="preserve">for </w:t>
      </w:r>
      <w:r>
        <w:t>AQB1 overall</w:t>
      </w:r>
      <w:r w:rsidRPr="00E620F6">
        <w:t xml:space="preserve"> shall be awarded the Maximum </w:t>
      </w:r>
      <w:r>
        <w:t>Mark</w:t>
      </w:r>
      <w:r w:rsidRPr="00E620F6">
        <w:t xml:space="preserve"> Available</w:t>
      </w:r>
      <w:r>
        <w:t xml:space="preserve"> (100)</w:t>
      </w:r>
      <w:r w:rsidRPr="00E620F6">
        <w:t xml:space="preserve">. The remaining Potential Providers shall be awarded a percentage of the Maximum </w:t>
      </w:r>
      <w:r>
        <w:t>Mark</w:t>
      </w:r>
      <w:r w:rsidRPr="00E620F6">
        <w:t xml:space="preserve"> Available equal to their price for </w:t>
      </w:r>
      <w:r>
        <w:t>AQB1</w:t>
      </w:r>
      <w:r w:rsidRPr="00E620F6">
        <w:t>, relative to the lowest price submitted.</w:t>
      </w:r>
      <w:r w:rsidR="00AD3123">
        <w:br/>
      </w:r>
      <w:r w:rsidR="00AD3123">
        <w:br/>
      </w:r>
      <w:r>
        <w:t>The Potential Provider with the lowest total Day Rate value for AQB2 overall shall be awarded the Maximum Mark Available (100). The remaining Potential Providers shall be awarded a percentage of the Maximum Mark Available equal to their price for AQB2, relative to the lowest price submitted</w:t>
      </w:r>
      <w:r w:rsidR="00AD3123">
        <w:t>.</w:t>
      </w:r>
      <w:r>
        <w:br/>
      </w:r>
      <w:r w:rsidR="00AD3123">
        <w:rPr>
          <w:highlight w:val="white"/>
        </w:rPr>
        <w:br/>
      </w:r>
      <w:r w:rsidRPr="008A1292">
        <w:rPr>
          <w:highlight w:val="white"/>
        </w:rPr>
        <w:t>The calculation used</w:t>
      </w:r>
      <w:r w:rsidR="00E62254">
        <w:rPr>
          <w:highlight w:val="white"/>
        </w:rPr>
        <w:t xml:space="preserve"> for both AQB1 and AQB2</w:t>
      </w:r>
      <w:r w:rsidRPr="008A1292">
        <w:rPr>
          <w:highlight w:val="white"/>
        </w:rPr>
        <w:t xml:space="preserve"> is the following:</w:t>
      </w:r>
    </w:p>
    <w:p w14:paraId="5DED7F17" w14:textId="77777777" w:rsidR="00426C0C" w:rsidRPr="008A1292" w:rsidRDefault="00426C0C" w:rsidP="00426C0C">
      <w:pPr>
        <w:pStyle w:val="ListParagraph"/>
        <w:spacing w:before="120" w:after="480"/>
        <w:ind w:hanging="720"/>
        <w:jc w:val="both"/>
        <w:rPr>
          <w:highlight w:val="white"/>
        </w:rPr>
      </w:pPr>
      <w:r w:rsidRPr="008A1292">
        <w:rPr>
          <w:sz w:val="14"/>
          <w:szCs w:val="14"/>
          <w:highlight w:val="white"/>
        </w:rPr>
        <w:t xml:space="preserve">  </w:t>
      </w:r>
      <w:r w:rsidRPr="008A1292">
        <w:rPr>
          <w:highlight w:val="white"/>
        </w:rPr>
        <w:t xml:space="preserve"> =     </w:t>
      </w:r>
      <w:r w:rsidRPr="008A1292">
        <w:rPr>
          <w:highlight w:val="white"/>
        </w:rPr>
        <w:tab/>
      </w:r>
      <w:r w:rsidRPr="008A1292">
        <w:rPr>
          <w:highlight w:val="white"/>
          <w:u w:val="single"/>
        </w:rPr>
        <w:t>Lowest Price Tendered</w:t>
      </w:r>
      <w:r w:rsidRPr="008A1292">
        <w:rPr>
          <w:highlight w:val="white"/>
        </w:rPr>
        <w:t xml:space="preserve"> </w:t>
      </w:r>
      <w:r>
        <w:rPr>
          <w:highlight w:val="white"/>
        </w:rPr>
        <w:t xml:space="preserve">  </w:t>
      </w:r>
      <w:proofErr w:type="gramStart"/>
      <w:r w:rsidRPr="008A1292">
        <w:rPr>
          <w:highlight w:val="white"/>
        </w:rPr>
        <w:t>x  Maximum</w:t>
      </w:r>
      <w:proofErr w:type="gramEnd"/>
      <w:r w:rsidRPr="008A1292">
        <w:rPr>
          <w:highlight w:val="white"/>
        </w:rPr>
        <w:t xml:space="preserve"> </w:t>
      </w:r>
      <w:r>
        <w:rPr>
          <w:highlight w:val="white"/>
        </w:rPr>
        <w:t>Mark</w:t>
      </w:r>
      <w:r w:rsidRPr="008A1292">
        <w:rPr>
          <w:highlight w:val="white"/>
        </w:rPr>
        <w:t xml:space="preserve"> Available</w:t>
      </w:r>
    </w:p>
    <w:p w14:paraId="7B316BD2" w14:textId="77777777" w:rsidR="00426C0C" w:rsidRDefault="00426C0C" w:rsidP="00426C0C">
      <w:pPr>
        <w:pStyle w:val="ListParagraph"/>
        <w:spacing w:before="120" w:after="480"/>
        <w:ind w:hanging="720"/>
        <w:jc w:val="both"/>
        <w:rPr>
          <w:highlight w:val="white"/>
        </w:rPr>
      </w:pPr>
      <w:r>
        <w:rPr>
          <w:highlight w:val="white"/>
        </w:rPr>
        <w:t xml:space="preserve">                    </w:t>
      </w:r>
      <w:r w:rsidRPr="008A1292">
        <w:rPr>
          <w:highlight w:val="white"/>
        </w:rPr>
        <w:t xml:space="preserve">Tender price    </w:t>
      </w:r>
    </w:p>
    <w:p w14:paraId="533BF93C" w14:textId="5E22C5B2" w:rsidR="003E54B6" w:rsidRDefault="003E54B6" w:rsidP="00AD3123">
      <w:pPr>
        <w:pStyle w:val="ListParagraph"/>
        <w:widowControl w:val="0"/>
        <w:spacing w:after="0"/>
      </w:pPr>
    </w:p>
    <w:p w14:paraId="715BAF84" w14:textId="77777777" w:rsidR="00426C0C" w:rsidRDefault="00426C0C" w:rsidP="00AD3123">
      <w:pPr>
        <w:pStyle w:val="ListParagraph"/>
        <w:widowControl w:val="0"/>
        <w:spacing w:after="0"/>
      </w:pPr>
    </w:p>
    <w:p w14:paraId="7877FC37" w14:textId="66E4F86C" w:rsidR="00426C0C" w:rsidRDefault="00426C0C" w:rsidP="00AD3123">
      <w:pPr>
        <w:pStyle w:val="ListParagraph"/>
        <w:widowControl w:val="0"/>
        <w:numPr>
          <w:ilvl w:val="2"/>
          <w:numId w:val="7"/>
        </w:numPr>
        <w:spacing w:after="0"/>
      </w:pPr>
      <w:r>
        <w:t>The following marking scheme will be applied to the Presentation question – AQC1:</w:t>
      </w:r>
    </w:p>
    <w:p w14:paraId="791B47BC" w14:textId="77777777" w:rsidR="00426C0C" w:rsidRDefault="00426C0C" w:rsidP="00AD3123">
      <w:pPr>
        <w:pStyle w:val="ListParagraph"/>
        <w:widowControl w:val="0"/>
        <w:spacing w:after="0"/>
      </w:pPr>
    </w:p>
    <w:tbl>
      <w:tblPr>
        <w:tblStyle w:val="ac"/>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804"/>
      </w:tblGrid>
      <w:tr w:rsidR="00426C0C" w14:paraId="0E295D87" w14:textId="77777777" w:rsidTr="00AD3123">
        <w:trPr>
          <w:jc w:val="center"/>
        </w:trPr>
        <w:tc>
          <w:tcPr>
            <w:tcW w:w="1701" w:type="dxa"/>
            <w:shd w:val="clear" w:color="auto" w:fill="FFFFCC"/>
            <w:vAlign w:val="center"/>
          </w:tcPr>
          <w:p w14:paraId="1A67006D" w14:textId="77777777" w:rsidR="00426C0C" w:rsidRPr="00A25695" w:rsidRDefault="00426C0C" w:rsidP="00632095">
            <w:pPr>
              <w:spacing w:before="60" w:after="60" w:line="240" w:lineRule="auto"/>
              <w:jc w:val="center"/>
              <w:rPr>
                <w:b/>
              </w:rPr>
            </w:pPr>
          </w:p>
        </w:tc>
        <w:tc>
          <w:tcPr>
            <w:tcW w:w="6804" w:type="dxa"/>
            <w:shd w:val="clear" w:color="auto" w:fill="FFFFCC"/>
          </w:tcPr>
          <w:p w14:paraId="7C882611" w14:textId="77777777" w:rsidR="00426C0C" w:rsidRPr="00BE5CA6" w:rsidRDefault="00426C0C" w:rsidP="00632095">
            <w:pPr>
              <w:spacing w:before="120" w:after="120"/>
              <w:rPr>
                <w:b/>
                <w:szCs w:val="20"/>
              </w:rPr>
            </w:pPr>
            <w:r w:rsidRPr="00A25695">
              <w:rPr>
                <w:b/>
                <w:szCs w:val="20"/>
              </w:rPr>
              <w:t>The below will inform the evaluator’s rationale during scoring of presentation</w:t>
            </w:r>
          </w:p>
        </w:tc>
      </w:tr>
      <w:tr w:rsidR="00426C0C" w14:paraId="6E5659E6" w14:textId="77777777" w:rsidTr="00AD3123">
        <w:trPr>
          <w:jc w:val="center"/>
        </w:trPr>
        <w:tc>
          <w:tcPr>
            <w:tcW w:w="1701" w:type="dxa"/>
            <w:shd w:val="clear" w:color="auto" w:fill="FFFFCC"/>
            <w:vAlign w:val="center"/>
          </w:tcPr>
          <w:p w14:paraId="63F5C78D" w14:textId="77777777" w:rsidR="00426C0C" w:rsidRDefault="00426C0C" w:rsidP="00632095">
            <w:pPr>
              <w:spacing w:before="60" w:after="60" w:line="240" w:lineRule="auto"/>
              <w:jc w:val="center"/>
              <w:rPr>
                <w:b/>
              </w:rPr>
            </w:pPr>
            <w:r>
              <w:rPr>
                <w:b/>
              </w:rPr>
              <w:t>Component Fully Addressed</w:t>
            </w:r>
          </w:p>
        </w:tc>
        <w:tc>
          <w:tcPr>
            <w:tcW w:w="6804" w:type="dxa"/>
            <w:shd w:val="clear" w:color="auto" w:fill="FFFFCC"/>
          </w:tcPr>
          <w:p w14:paraId="66F55F4F" w14:textId="77777777" w:rsidR="00426C0C" w:rsidRPr="00FE3BD2" w:rsidRDefault="00426C0C" w:rsidP="00632095">
            <w:pPr>
              <w:spacing w:before="120" w:after="120"/>
              <w:rPr>
                <w:szCs w:val="20"/>
              </w:rPr>
            </w:pPr>
            <w:r>
              <w:rPr>
                <w:szCs w:val="20"/>
              </w:rPr>
              <w:t xml:space="preserve">The presentation fully addresses the requirement of the component making it clear to evaluators the processes and activities you will </w:t>
            </w:r>
            <w:r>
              <w:rPr>
                <w:szCs w:val="20"/>
              </w:rPr>
              <w:lastRenderedPageBreak/>
              <w:t>undertake in order to provide all the points raised in the component.</w:t>
            </w:r>
          </w:p>
        </w:tc>
      </w:tr>
      <w:tr w:rsidR="00426C0C" w14:paraId="618434DB" w14:textId="77777777" w:rsidTr="00AD3123">
        <w:trPr>
          <w:jc w:val="center"/>
        </w:trPr>
        <w:tc>
          <w:tcPr>
            <w:tcW w:w="1701" w:type="dxa"/>
            <w:shd w:val="clear" w:color="auto" w:fill="FFFFCC"/>
            <w:vAlign w:val="center"/>
          </w:tcPr>
          <w:p w14:paraId="01C3C498" w14:textId="77777777" w:rsidR="00426C0C" w:rsidRDefault="00426C0C" w:rsidP="00632095">
            <w:pPr>
              <w:spacing w:before="60" w:after="60" w:line="240" w:lineRule="auto"/>
              <w:jc w:val="center"/>
              <w:rPr>
                <w:b/>
              </w:rPr>
            </w:pPr>
            <w:r>
              <w:rPr>
                <w:b/>
              </w:rPr>
              <w:lastRenderedPageBreak/>
              <w:t>Component Not Fully Addressed</w:t>
            </w:r>
          </w:p>
        </w:tc>
        <w:tc>
          <w:tcPr>
            <w:tcW w:w="6804" w:type="dxa"/>
            <w:shd w:val="clear" w:color="auto" w:fill="FFFFCC"/>
          </w:tcPr>
          <w:p w14:paraId="4E59AE65" w14:textId="77777777" w:rsidR="00426C0C" w:rsidRPr="00FE3BD2" w:rsidRDefault="00426C0C" w:rsidP="00632095">
            <w:pPr>
              <w:spacing w:before="120" w:after="120"/>
              <w:rPr>
                <w:szCs w:val="20"/>
              </w:rPr>
            </w:pPr>
            <w:r>
              <w:rPr>
                <w:szCs w:val="20"/>
              </w:rPr>
              <w:t>It is not entirely clear HOW you achieve the subject of the component and/or your presentation did not cover every aspect of the component.</w:t>
            </w:r>
          </w:p>
        </w:tc>
      </w:tr>
      <w:tr w:rsidR="00426C0C" w14:paraId="395FEC90" w14:textId="77777777" w:rsidTr="00AD3123">
        <w:trPr>
          <w:trHeight w:val="50"/>
          <w:jc w:val="center"/>
        </w:trPr>
        <w:tc>
          <w:tcPr>
            <w:tcW w:w="8505" w:type="dxa"/>
            <w:gridSpan w:val="2"/>
            <w:shd w:val="clear" w:color="auto" w:fill="FFFFCC"/>
            <w:vAlign w:val="center"/>
          </w:tcPr>
          <w:p w14:paraId="27EC9013" w14:textId="779250FC" w:rsidR="00426C0C" w:rsidRPr="00A34E9C" w:rsidRDefault="00020139" w:rsidP="00A34E9C">
            <w:pPr>
              <w:spacing w:before="120" w:after="120"/>
              <w:jc w:val="center"/>
              <w:rPr>
                <w:b/>
                <w:szCs w:val="20"/>
              </w:rPr>
            </w:pPr>
            <w:r w:rsidRPr="00A34E9C">
              <w:rPr>
                <w:b/>
                <w:szCs w:val="20"/>
              </w:rPr>
              <w:t>MARKING SCHEME</w:t>
            </w:r>
          </w:p>
        </w:tc>
      </w:tr>
      <w:tr w:rsidR="00426C0C" w14:paraId="518EFD4B" w14:textId="77777777" w:rsidTr="00AD3123">
        <w:trPr>
          <w:jc w:val="center"/>
        </w:trPr>
        <w:tc>
          <w:tcPr>
            <w:tcW w:w="1701" w:type="dxa"/>
            <w:shd w:val="clear" w:color="auto" w:fill="FFFFCC"/>
            <w:vAlign w:val="center"/>
          </w:tcPr>
          <w:p w14:paraId="30032AFA" w14:textId="66B68732" w:rsidR="00426C0C" w:rsidRDefault="00426C0C" w:rsidP="009C5A23">
            <w:pPr>
              <w:spacing w:before="60" w:after="60" w:line="240" w:lineRule="auto"/>
              <w:jc w:val="center"/>
              <w:rPr>
                <w:b/>
              </w:rPr>
            </w:pPr>
            <w:r w:rsidRPr="00E620F6">
              <w:rPr>
                <w:b/>
              </w:rPr>
              <w:t>Mark</w:t>
            </w:r>
          </w:p>
        </w:tc>
        <w:tc>
          <w:tcPr>
            <w:tcW w:w="6804" w:type="dxa"/>
            <w:shd w:val="clear" w:color="auto" w:fill="FFFFCC"/>
          </w:tcPr>
          <w:p w14:paraId="04948A6C" w14:textId="77777777" w:rsidR="00426C0C" w:rsidRPr="00B550FC" w:rsidRDefault="00426C0C" w:rsidP="00632095">
            <w:pPr>
              <w:spacing w:before="120" w:after="120"/>
              <w:rPr>
                <w:b/>
                <w:szCs w:val="20"/>
              </w:rPr>
            </w:pPr>
            <w:r w:rsidRPr="00B550FC">
              <w:rPr>
                <w:b/>
                <w:szCs w:val="20"/>
              </w:rPr>
              <w:t xml:space="preserve">The marking scheme </w:t>
            </w:r>
            <w:r>
              <w:rPr>
                <w:b/>
                <w:szCs w:val="20"/>
              </w:rPr>
              <w:t xml:space="preserve">below </w:t>
            </w:r>
            <w:r w:rsidRPr="00B550FC">
              <w:rPr>
                <w:b/>
                <w:szCs w:val="20"/>
              </w:rPr>
              <w:t>will be applied by the Agent following completion of the evaluation process.</w:t>
            </w:r>
          </w:p>
        </w:tc>
      </w:tr>
      <w:tr w:rsidR="00426C0C" w14:paraId="2CEDED8B" w14:textId="77777777" w:rsidTr="00AD3123">
        <w:trPr>
          <w:jc w:val="center"/>
        </w:trPr>
        <w:tc>
          <w:tcPr>
            <w:tcW w:w="1701" w:type="dxa"/>
            <w:shd w:val="clear" w:color="auto" w:fill="FFFFCC"/>
            <w:vAlign w:val="center"/>
          </w:tcPr>
          <w:p w14:paraId="7597F897" w14:textId="77777777" w:rsidR="00426C0C" w:rsidRDefault="00426C0C" w:rsidP="00632095">
            <w:pPr>
              <w:spacing w:before="60" w:after="60" w:line="240" w:lineRule="auto"/>
              <w:jc w:val="center"/>
              <w:rPr>
                <w:b/>
              </w:rPr>
            </w:pPr>
            <w:r>
              <w:rPr>
                <w:b/>
              </w:rPr>
              <w:t>0</w:t>
            </w:r>
          </w:p>
        </w:tc>
        <w:tc>
          <w:tcPr>
            <w:tcW w:w="6804" w:type="dxa"/>
            <w:shd w:val="clear" w:color="auto" w:fill="FFFFCC"/>
          </w:tcPr>
          <w:p w14:paraId="6228AA98" w14:textId="77777777" w:rsidR="00426C0C" w:rsidRPr="00FE3BD2" w:rsidRDefault="00426C0C" w:rsidP="00632095">
            <w:pPr>
              <w:spacing w:before="120" w:after="120"/>
              <w:rPr>
                <w:szCs w:val="20"/>
              </w:rPr>
            </w:pPr>
            <w:r w:rsidRPr="00FE3BD2">
              <w:rPr>
                <w:szCs w:val="20"/>
              </w:rPr>
              <w:t xml:space="preserve">The Potential Provider’s response has fully addressed less than 4 of the </w:t>
            </w:r>
            <w:r>
              <w:rPr>
                <w:szCs w:val="20"/>
              </w:rPr>
              <w:t>7</w:t>
            </w:r>
            <w:r w:rsidRPr="00FE3BD2">
              <w:rPr>
                <w:szCs w:val="20"/>
              </w:rPr>
              <w:t xml:space="preserve"> component parts of the Response Guidance above and has been unable to outline suitable recommendations that demonstrate full ability to meet at least 4 component parts of the published criteria.</w:t>
            </w:r>
          </w:p>
          <w:p w14:paraId="4D257F3B" w14:textId="77777777" w:rsidR="00426C0C" w:rsidRPr="00FE3BD2" w:rsidRDefault="00426C0C" w:rsidP="00632095">
            <w:pPr>
              <w:tabs>
                <w:tab w:val="left" w:pos="2968"/>
              </w:tabs>
              <w:spacing w:before="120" w:after="120"/>
              <w:rPr>
                <w:szCs w:val="20"/>
              </w:rPr>
            </w:pPr>
            <w:r w:rsidRPr="00FE3BD2">
              <w:rPr>
                <w:szCs w:val="20"/>
              </w:rPr>
              <w:t xml:space="preserve">OR </w:t>
            </w:r>
            <w:r w:rsidRPr="00FE3BD2">
              <w:rPr>
                <w:szCs w:val="20"/>
              </w:rPr>
              <w:tab/>
            </w:r>
          </w:p>
          <w:p w14:paraId="328ED77F" w14:textId="77777777" w:rsidR="00426C0C" w:rsidRDefault="00426C0C" w:rsidP="00632095">
            <w:pPr>
              <w:spacing w:after="60" w:line="240" w:lineRule="auto"/>
              <w:jc w:val="both"/>
              <w:rPr>
                <w:b/>
              </w:rPr>
            </w:pPr>
            <w:r>
              <w:rPr>
                <w:szCs w:val="20"/>
              </w:rPr>
              <w:t>The q</w:t>
            </w:r>
            <w:r w:rsidRPr="00FE3BD2">
              <w:rPr>
                <w:szCs w:val="20"/>
              </w:rPr>
              <w:t>uestion has not been answered</w:t>
            </w:r>
          </w:p>
        </w:tc>
      </w:tr>
      <w:tr w:rsidR="00426C0C" w14:paraId="371BF2B7" w14:textId="77777777" w:rsidTr="00AD3123">
        <w:trPr>
          <w:jc w:val="center"/>
        </w:trPr>
        <w:tc>
          <w:tcPr>
            <w:tcW w:w="1701" w:type="dxa"/>
            <w:shd w:val="clear" w:color="auto" w:fill="FFFFCC"/>
            <w:vAlign w:val="center"/>
          </w:tcPr>
          <w:p w14:paraId="3EBEAF22" w14:textId="77777777" w:rsidR="00426C0C" w:rsidRDefault="00426C0C" w:rsidP="00632095">
            <w:pPr>
              <w:spacing w:before="60" w:after="60" w:line="240" w:lineRule="auto"/>
              <w:jc w:val="center"/>
              <w:rPr>
                <w:b/>
              </w:rPr>
            </w:pPr>
            <w:r>
              <w:rPr>
                <w:b/>
              </w:rPr>
              <w:t>25</w:t>
            </w:r>
          </w:p>
        </w:tc>
        <w:tc>
          <w:tcPr>
            <w:tcW w:w="6804" w:type="dxa"/>
            <w:shd w:val="clear" w:color="auto" w:fill="FFFFCC"/>
          </w:tcPr>
          <w:p w14:paraId="345189B0" w14:textId="77777777" w:rsidR="00426C0C" w:rsidRDefault="00426C0C" w:rsidP="00632095">
            <w:pPr>
              <w:spacing w:after="60" w:line="240" w:lineRule="auto"/>
              <w:jc w:val="both"/>
            </w:pPr>
            <w:r w:rsidRPr="00CC071E">
              <w:rPr>
                <w:szCs w:val="20"/>
              </w:rPr>
              <w:t xml:space="preserve">The Potential Provider’s response fully addresses </w:t>
            </w:r>
            <w:r>
              <w:rPr>
                <w:szCs w:val="20"/>
              </w:rPr>
              <w:t>4</w:t>
            </w:r>
            <w:r w:rsidRPr="00CC071E">
              <w:rPr>
                <w:szCs w:val="20"/>
              </w:rPr>
              <w:t xml:space="preserve"> of the </w:t>
            </w:r>
            <w:r>
              <w:rPr>
                <w:szCs w:val="20"/>
              </w:rPr>
              <w:t>7</w:t>
            </w:r>
            <w:r w:rsidRPr="00CC071E">
              <w:rPr>
                <w:szCs w:val="20"/>
              </w:rPr>
              <w:t xml:space="preserve"> component parts of the Response Guidance above by clearly outlining suitable recommendations that demonstrate full ability to meet those </w:t>
            </w:r>
            <w:r>
              <w:rPr>
                <w:szCs w:val="20"/>
              </w:rPr>
              <w:t>4</w:t>
            </w:r>
            <w:r w:rsidRPr="00CC071E">
              <w:rPr>
                <w:szCs w:val="20"/>
              </w:rPr>
              <w:t xml:space="preserve"> component parts of the published criteria</w:t>
            </w:r>
            <w:r w:rsidRPr="00FE3BD2">
              <w:rPr>
                <w:szCs w:val="20"/>
              </w:rPr>
              <w:t xml:space="preserve">  </w:t>
            </w:r>
          </w:p>
        </w:tc>
      </w:tr>
      <w:tr w:rsidR="00426C0C" w14:paraId="07CB3CD8" w14:textId="77777777" w:rsidTr="00AD3123">
        <w:trPr>
          <w:jc w:val="center"/>
        </w:trPr>
        <w:tc>
          <w:tcPr>
            <w:tcW w:w="1701" w:type="dxa"/>
            <w:shd w:val="clear" w:color="auto" w:fill="FFFFCC"/>
            <w:vAlign w:val="center"/>
          </w:tcPr>
          <w:p w14:paraId="463B1EC9" w14:textId="77777777" w:rsidR="00426C0C" w:rsidRDefault="00426C0C" w:rsidP="00632095">
            <w:pPr>
              <w:spacing w:before="60" w:after="60" w:line="240" w:lineRule="auto"/>
              <w:jc w:val="center"/>
              <w:rPr>
                <w:b/>
              </w:rPr>
            </w:pPr>
            <w:r>
              <w:rPr>
                <w:b/>
              </w:rPr>
              <w:t>50</w:t>
            </w:r>
          </w:p>
        </w:tc>
        <w:tc>
          <w:tcPr>
            <w:tcW w:w="6804" w:type="dxa"/>
            <w:shd w:val="clear" w:color="auto" w:fill="FFFFCC"/>
          </w:tcPr>
          <w:p w14:paraId="6518E9B9" w14:textId="77777777" w:rsidR="00426C0C" w:rsidRDefault="00426C0C" w:rsidP="00632095">
            <w:pPr>
              <w:spacing w:after="60" w:line="240" w:lineRule="auto"/>
              <w:jc w:val="both"/>
              <w:rPr>
                <w:b/>
              </w:rPr>
            </w:pPr>
            <w:r w:rsidRPr="00FE3BD2">
              <w:rPr>
                <w:szCs w:val="20"/>
              </w:rPr>
              <w:t>The Potential Provi</w:t>
            </w:r>
            <w:r>
              <w:rPr>
                <w:szCs w:val="20"/>
              </w:rPr>
              <w:t>der’s response fully addresses 5</w:t>
            </w:r>
            <w:r w:rsidRPr="00FE3BD2">
              <w:rPr>
                <w:szCs w:val="20"/>
              </w:rPr>
              <w:t xml:space="preserve"> of the </w:t>
            </w:r>
            <w:r>
              <w:rPr>
                <w:szCs w:val="20"/>
              </w:rPr>
              <w:t>7</w:t>
            </w:r>
            <w:r w:rsidRPr="00FE3BD2">
              <w:rPr>
                <w:szCs w:val="20"/>
              </w:rPr>
              <w:t xml:space="preserve"> component parts of the Response Guidance above by clearly outlining suitable recommendations that demonstrate full ability to meet those </w:t>
            </w:r>
            <w:r>
              <w:rPr>
                <w:szCs w:val="20"/>
              </w:rPr>
              <w:t>5</w:t>
            </w:r>
            <w:r w:rsidRPr="00FE3BD2">
              <w:rPr>
                <w:szCs w:val="20"/>
              </w:rPr>
              <w:t xml:space="preserve"> component parts of the published criteria</w:t>
            </w:r>
            <w:r>
              <w:rPr>
                <w:szCs w:val="20"/>
              </w:rPr>
              <w:t>.</w:t>
            </w:r>
          </w:p>
        </w:tc>
      </w:tr>
      <w:tr w:rsidR="00426C0C" w14:paraId="55E6C0D0" w14:textId="77777777" w:rsidTr="00AD3123">
        <w:trPr>
          <w:trHeight w:val="1496"/>
          <w:jc w:val="center"/>
        </w:trPr>
        <w:tc>
          <w:tcPr>
            <w:tcW w:w="1701" w:type="dxa"/>
            <w:shd w:val="clear" w:color="auto" w:fill="FFFFCC"/>
            <w:vAlign w:val="center"/>
          </w:tcPr>
          <w:p w14:paraId="1AE9EDC2" w14:textId="77777777" w:rsidR="00426C0C" w:rsidRDefault="00426C0C" w:rsidP="00632095">
            <w:pPr>
              <w:spacing w:before="60" w:after="60" w:line="240" w:lineRule="auto"/>
              <w:jc w:val="center"/>
              <w:rPr>
                <w:b/>
              </w:rPr>
            </w:pPr>
            <w:r>
              <w:rPr>
                <w:b/>
              </w:rPr>
              <w:t>75</w:t>
            </w:r>
          </w:p>
        </w:tc>
        <w:tc>
          <w:tcPr>
            <w:tcW w:w="6804" w:type="dxa"/>
            <w:shd w:val="clear" w:color="auto" w:fill="FFFFCC"/>
          </w:tcPr>
          <w:p w14:paraId="1B52E34D" w14:textId="77777777" w:rsidR="00426C0C" w:rsidRPr="00CC071E" w:rsidRDefault="00426C0C" w:rsidP="00632095">
            <w:pPr>
              <w:spacing w:before="120" w:after="120"/>
              <w:rPr>
                <w:szCs w:val="20"/>
              </w:rPr>
            </w:pPr>
            <w:r w:rsidRPr="00FE3BD2">
              <w:rPr>
                <w:szCs w:val="20"/>
              </w:rPr>
              <w:t xml:space="preserve">The Potential Provider’s response fully addresses </w:t>
            </w:r>
            <w:r>
              <w:rPr>
                <w:szCs w:val="20"/>
              </w:rPr>
              <w:t>6</w:t>
            </w:r>
            <w:r w:rsidRPr="00FE3BD2">
              <w:rPr>
                <w:szCs w:val="20"/>
              </w:rPr>
              <w:t xml:space="preserve"> of the </w:t>
            </w:r>
            <w:r>
              <w:rPr>
                <w:szCs w:val="20"/>
              </w:rPr>
              <w:t>7</w:t>
            </w:r>
            <w:r w:rsidRPr="00FE3BD2">
              <w:rPr>
                <w:szCs w:val="20"/>
              </w:rPr>
              <w:t xml:space="preserve"> component parts of the Response Guidance above by clearly outlining suitable recommendations that demonstrate full ability to meet those </w:t>
            </w:r>
            <w:r>
              <w:rPr>
                <w:szCs w:val="20"/>
              </w:rPr>
              <w:t>6</w:t>
            </w:r>
            <w:r w:rsidRPr="00FE3BD2">
              <w:rPr>
                <w:szCs w:val="20"/>
              </w:rPr>
              <w:t xml:space="preserve"> component parts of the published criteria.</w:t>
            </w:r>
          </w:p>
        </w:tc>
      </w:tr>
      <w:tr w:rsidR="00426C0C" w14:paraId="7FA14B4D" w14:textId="77777777" w:rsidTr="00AD3123">
        <w:trPr>
          <w:trHeight w:val="1496"/>
          <w:jc w:val="center"/>
        </w:trPr>
        <w:tc>
          <w:tcPr>
            <w:tcW w:w="1701" w:type="dxa"/>
            <w:shd w:val="clear" w:color="auto" w:fill="FFFFCC"/>
            <w:vAlign w:val="center"/>
          </w:tcPr>
          <w:p w14:paraId="4B5E7D68" w14:textId="77777777" w:rsidR="00F3128D" w:rsidRDefault="00426C0C" w:rsidP="00632095">
            <w:pPr>
              <w:spacing w:before="60" w:after="60" w:line="240" w:lineRule="auto"/>
              <w:jc w:val="center"/>
              <w:rPr>
                <w:b/>
              </w:rPr>
            </w:pPr>
            <w:r>
              <w:rPr>
                <w:b/>
              </w:rPr>
              <w:t>100</w:t>
            </w:r>
          </w:p>
          <w:p w14:paraId="107FBC1D" w14:textId="02FDD182" w:rsidR="00426C0C" w:rsidRDefault="00F3128D" w:rsidP="00632095">
            <w:pPr>
              <w:spacing w:before="60" w:after="60" w:line="240" w:lineRule="auto"/>
              <w:jc w:val="center"/>
              <w:rPr>
                <w:b/>
              </w:rPr>
            </w:pPr>
            <w:r>
              <w:rPr>
                <w:b/>
                <w:szCs w:val="20"/>
              </w:rPr>
              <w:t>Maximum Mark Available</w:t>
            </w:r>
          </w:p>
        </w:tc>
        <w:tc>
          <w:tcPr>
            <w:tcW w:w="6804" w:type="dxa"/>
            <w:shd w:val="clear" w:color="auto" w:fill="FFFFCC"/>
          </w:tcPr>
          <w:p w14:paraId="0F606221" w14:textId="77777777" w:rsidR="00426C0C" w:rsidRPr="00FE3BD2" w:rsidRDefault="00426C0C" w:rsidP="00632095">
            <w:pPr>
              <w:spacing w:before="120" w:after="120"/>
              <w:rPr>
                <w:szCs w:val="20"/>
              </w:rPr>
            </w:pPr>
            <w:r w:rsidRPr="00FE3BD2">
              <w:rPr>
                <w:szCs w:val="20"/>
              </w:rPr>
              <w:t xml:space="preserve">The Potential Provider’s response fully addresses all </w:t>
            </w:r>
            <w:r>
              <w:rPr>
                <w:szCs w:val="20"/>
              </w:rPr>
              <w:t>7</w:t>
            </w:r>
            <w:r w:rsidRPr="00FE3BD2">
              <w:rPr>
                <w:szCs w:val="20"/>
              </w:rPr>
              <w:t xml:space="preserve"> of the component parts of the Response Guidance above by clearly outlining suitable recommendations that demonstrate full ability to meet the requirements, of the published criteria.</w:t>
            </w:r>
          </w:p>
        </w:tc>
      </w:tr>
    </w:tbl>
    <w:p w14:paraId="269BE4D8" w14:textId="77777777" w:rsidR="00426C0C" w:rsidRDefault="00426C0C" w:rsidP="00AD3123">
      <w:pPr>
        <w:pStyle w:val="ListParagraph"/>
        <w:widowControl w:val="0"/>
        <w:spacing w:after="0"/>
      </w:pPr>
    </w:p>
    <w:p w14:paraId="320C2157" w14:textId="77777777" w:rsidR="00426C0C" w:rsidRDefault="00426C0C" w:rsidP="00AD3123">
      <w:pPr>
        <w:pStyle w:val="ListParagraph"/>
        <w:widowControl w:val="0"/>
        <w:spacing w:after="0"/>
      </w:pPr>
    </w:p>
    <w:p w14:paraId="6B423B2C" w14:textId="5B066122" w:rsidR="00426C0C" w:rsidRDefault="00AD1213" w:rsidP="00AD3123">
      <w:pPr>
        <w:pStyle w:val="ListParagraph"/>
        <w:widowControl w:val="0"/>
        <w:numPr>
          <w:ilvl w:val="1"/>
          <w:numId w:val="7"/>
        </w:numPr>
        <w:spacing w:after="0"/>
      </w:pPr>
      <w:r>
        <w:t xml:space="preserve">The </w:t>
      </w:r>
      <w:r w:rsidRPr="00C351DF">
        <w:t xml:space="preserve">mark achieved in response to a question will entitle </w:t>
      </w:r>
      <w:r>
        <w:t>you</w:t>
      </w:r>
      <w:r w:rsidRPr="00C351DF">
        <w:t xml:space="preserve"> to receive a score which will be a percentage of the Maximum </w:t>
      </w:r>
      <w:r>
        <w:t xml:space="preserve">Weighted </w:t>
      </w:r>
      <w:r w:rsidRPr="00C351DF">
        <w:t>Score Available for that question</w:t>
      </w:r>
      <w:r>
        <w:t xml:space="preserve"> (as set out in the table at paragraph 3.5)</w:t>
      </w:r>
      <w:r w:rsidRPr="00C351DF">
        <w:t xml:space="preserve">. </w:t>
      </w:r>
      <w:r>
        <w:br/>
      </w:r>
      <w:r w:rsidRPr="00C351DF">
        <w:t xml:space="preserve">For example if a Potential Provider achieved a mark of 50 out of 100 for a </w:t>
      </w:r>
      <w:r w:rsidRPr="00C351DF">
        <w:lastRenderedPageBreak/>
        <w:t xml:space="preserve">question, it would equate to 50%; so where the Maximum </w:t>
      </w:r>
      <w:r>
        <w:t>Mark</w:t>
      </w:r>
      <w:r w:rsidRPr="00C351DF">
        <w:t xml:space="preserve"> Available is 2, the Potential Provider would therefore score 1 for that question</w:t>
      </w:r>
      <w:r>
        <w:t>.</w:t>
      </w:r>
    </w:p>
    <w:p w14:paraId="0508A0B7" w14:textId="77777777" w:rsidR="008A1292" w:rsidRPr="00C351DF" w:rsidRDefault="008A1292" w:rsidP="007629D3">
      <w:pPr>
        <w:spacing w:after="0" w:line="240" w:lineRule="auto"/>
        <w:contextualSpacing/>
        <w:jc w:val="both"/>
      </w:pPr>
    </w:p>
    <w:p w14:paraId="57C1F80D" w14:textId="376B05A3" w:rsidR="003E54B6" w:rsidRDefault="003E54B6" w:rsidP="007629D3">
      <w:pPr>
        <w:pStyle w:val="ListParagraph"/>
        <w:widowControl w:val="0"/>
        <w:numPr>
          <w:ilvl w:val="1"/>
          <w:numId w:val="7"/>
        </w:numPr>
        <w:spacing w:after="0"/>
      </w:pPr>
      <w:r>
        <w:t xml:space="preserve">When </w:t>
      </w:r>
      <w:r w:rsidRPr="00C351DF">
        <w:t>the Consensus Marking Procedure has been completed</w:t>
      </w:r>
      <w:r w:rsidR="00244308">
        <w:t xml:space="preserve"> for the Quality questions AQA1, AQA2 and AQA3</w:t>
      </w:r>
      <w:r w:rsidRPr="00C351DF">
        <w:t>, the mark awarded for each response will be converted into a percentage in accordance with the table below</w:t>
      </w:r>
      <w:r>
        <w:t>:</w:t>
      </w:r>
    </w:p>
    <w:p w14:paraId="703C1A34" w14:textId="77777777" w:rsidR="003E54B6" w:rsidRDefault="003E54B6" w:rsidP="00AD3123">
      <w:pPr>
        <w:pStyle w:val="ListParagraph"/>
        <w:spacing w:after="0" w:line="240" w:lineRule="auto"/>
        <w:ind w:left="709"/>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6084"/>
      </w:tblGrid>
      <w:tr w:rsidR="003E54B6" w:rsidRPr="00C351DF" w14:paraId="6A3C5277" w14:textId="77777777" w:rsidTr="007629D3">
        <w:tc>
          <w:tcPr>
            <w:tcW w:w="1429" w:type="dxa"/>
            <w:shd w:val="clear" w:color="auto" w:fill="E0E0E0"/>
            <w:vAlign w:val="center"/>
          </w:tcPr>
          <w:p w14:paraId="1B247051" w14:textId="77777777" w:rsidR="003E54B6" w:rsidRPr="00C351DF" w:rsidRDefault="003E54B6" w:rsidP="00632095">
            <w:pPr>
              <w:pStyle w:val="MarginText"/>
              <w:overflowPunct w:val="0"/>
              <w:autoSpaceDE w:val="0"/>
              <w:autoSpaceDN w:val="0"/>
              <w:jc w:val="center"/>
              <w:textAlignment w:val="baseline"/>
              <w:rPr>
                <w:rFonts w:cs="Arial"/>
                <w:b/>
                <w:sz w:val="22"/>
                <w:szCs w:val="22"/>
              </w:rPr>
            </w:pPr>
            <w:r w:rsidRPr="00C351DF">
              <w:rPr>
                <w:rFonts w:cs="Arial"/>
                <w:b/>
                <w:sz w:val="22"/>
                <w:szCs w:val="22"/>
              </w:rPr>
              <w:t>MARK</w:t>
            </w:r>
          </w:p>
        </w:tc>
        <w:tc>
          <w:tcPr>
            <w:tcW w:w="6084" w:type="dxa"/>
            <w:shd w:val="clear" w:color="auto" w:fill="E0E0E0"/>
          </w:tcPr>
          <w:p w14:paraId="5FF58D58" w14:textId="77777777" w:rsidR="003E54B6" w:rsidRPr="00C351DF" w:rsidRDefault="003E54B6" w:rsidP="00632095">
            <w:pPr>
              <w:pStyle w:val="MarginText"/>
              <w:overflowPunct w:val="0"/>
              <w:autoSpaceDE w:val="0"/>
              <w:autoSpaceDN w:val="0"/>
              <w:textAlignment w:val="baseline"/>
              <w:rPr>
                <w:rFonts w:cs="Arial"/>
                <w:b/>
                <w:sz w:val="22"/>
                <w:szCs w:val="22"/>
              </w:rPr>
            </w:pPr>
            <w:r w:rsidRPr="00C351DF">
              <w:rPr>
                <w:rFonts w:cs="Arial"/>
                <w:b/>
                <w:sz w:val="22"/>
                <w:szCs w:val="22"/>
              </w:rPr>
              <w:t xml:space="preserve">PERCENTAGE OF THE MAXIMUM </w:t>
            </w:r>
            <w:r>
              <w:rPr>
                <w:rFonts w:cs="Arial"/>
                <w:b/>
                <w:sz w:val="22"/>
                <w:szCs w:val="22"/>
              </w:rPr>
              <w:t>MARK</w:t>
            </w:r>
            <w:r w:rsidRPr="00C351DF">
              <w:rPr>
                <w:rFonts w:cs="Arial"/>
                <w:b/>
                <w:sz w:val="22"/>
                <w:szCs w:val="22"/>
              </w:rPr>
              <w:t xml:space="preserve"> AVAILABLE</w:t>
            </w:r>
          </w:p>
        </w:tc>
      </w:tr>
      <w:tr w:rsidR="003E54B6" w:rsidRPr="00C351DF" w14:paraId="7376BC05" w14:textId="77777777" w:rsidTr="007629D3">
        <w:tc>
          <w:tcPr>
            <w:tcW w:w="1429" w:type="dxa"/>
            <w:vAlign w:val="center"/>
          </w:tcPr>
          <w:p w14:paraId="273495D8" w14:textId="77777777" w:rsidR="003E54B6" w:rsidRPr="00853546" w:rsidRDefault="003E54B6" w:rsidP="00632095">
            <w:pPr>
              <w:pStyle w:val="MarginText"/>
              <w:overflowPunct w:val="0"/>
              <w:autoSpaceDE w:val="0"/>
              <w:autoSpaceDN w:val="0"/>
              <w:jc w:val="center"/>
              <w:textAlignment w:val="baseline"/>
              <w:rPr>
                <w:rFonts w:cs="Arial"/>
                <w:sz w:val="22"/>
                <w:szCs w:val="22"/>
              </w:rPr>
            </w:pPr>
            <w:r w:rsidRPr="00853546">
              <w:rPr>
                <w:rFonts w:cs="Arial"/>
                <w:sz w:val="22"/>
                <w:szCs w:val="22"/>
              </w:rPr>
              <w:t>0</w:t>
            </w:r>
          </w:p>
        </w:tc>
        <w:tc>
          <w:tcPr>
            <w:tcW w:w="6084" w:type="dxa"/>
          </w:tcPr>
          <w:p w14:paraId="2765478D" w14:textId="77777777" w:rsidR="003E54B6" w:rsidRPr="00853546" w:rsidRDefault="003E54B6" w:rsidP="00632095">
            <w:pPr>
              <w:pStyle w:val="MarginText"/>
              <w:overflowPunct w:val="0"/>
              <w:autoSpaceDE w:val="0"/>
              <w:autoSpaceDN w:val="0"/>
              <w:textAlignment w:val="baseline"/>
              <w:rPr>
                <w:rFonts w:cs="Arial"/>
                <w:sz w:val="22"/>
                <w:szCs w:val="22"/>
              </w:rPr>
            </w:pPr>
            <w:r w:rsidRPr="00853546">
              <w:rPr>
                <w:rFonts w:cs="Arial"/>
                <w:sz w:val="22"/>
                <w:szCs w:val="22"/>
              </w:rPr>
              <w:t>0% of the Maximum Mark Available for the question</w:t>
            </w:r>
          </w:p>
        </w:tc>
      </w:tr>
      <w:tr w:rsidR="003E54B6" w:rsidRPr="00C351DF" w14:paraId="27799EBE" w14:textId="77777777" w:rsidTr="007629D3">
        <w:tc>
          <w:tcPr>
            <w:tcW w:w="1429" w:type="dxa"/>
            <w:vAlign w:val="center"/>
          </w:tcPr>
          <w:p w14:paraId="2D17F6D1" w14:textId="77777777" w:rsidR="003E54B6" w:rsidRPr="00853546" w:rsidRDefault="003E54B6" w:rsidP="00632095">
            <w:pPr>
              <w:pStyle w:val="MarginText"/>
              <w:overflowPunct w:val="0"/>
              <w:autoSpaceDE w:val="0"/>
              <w:autoSpaceDN w:val="0"/>
              <w:jc w:val="center"/>
              <w:textAlignment w:val="baseline"/>
              <w:rPr>
                <w:rFonts w:cs="Arial"/>
                <w:sz w:val="22"/>
                <w:szCs w:val="22"/>
              </w:rPr>
            </w:pPr>
            <w:r w:rsidRPr="00853546">
              <w:rPr>
                <w:rFonts w:cs="Arial"/>
                <w:sz w:val="22"/>
                <w:szCs w:val="22"/>
              </w:rPr>
              <w:t>25</w:t>
            </w:r>
          </w:p>
        </w:tc>
        <w:tc>
          <w:tcPr>
            <w:tcW w:w="6084" w:type="dxa"/>
          </w:tcPr>
          <w:p w14:paraId="0B647217" w14:textId="77777777" w:rsidR="003E54B6" w:rsidRPr="00853546" w:rsidRDefault="003E54B6" w:rsidP="00632095">
            <w:pPr>
              <w:pStyle w:val="MarginText"/>
              <w:overflowPunct w:val="0"/>
              <w:autoSpaceDE w:val="0"/>
              <w:autoSpaceDN w:val="0"/>
              <w:textAlignment w:val="baseline"/>
              <w:rPr>
                <w:rFonts w:cs="Arial"/>
                <w:sz w:val="22"/>
                <w:szCs w:val="22"/>
              </w:rPr>
            </w:pPr>
            <w:r w:rsidRPr="00853546">
              <w:rPr>
                <w:rFonts w:cs="Arial"/>
                <w:sz w:val="22"/>
                <w:szCs w:val="22"/>
              </w:rPr>
              <w:t>25% of the Maximum Mark Available for the question</w:t>
            </w:r>
          </w:p>
        </w:tc>
      </w:tr>
      <w:tr w:rsidR="003E54B6" w:rsidRPr="00C351DF" w14:paraId="2CCCCB1D" w14:textId="77777777" w:rsidTr="007629D3">
        <w:tc>
          <w:tcPr>
            <w:tcW w:w="1429" w:type="dxa"/>
            <w:vAlign w:val="center"/>
          </w:tcPr>
          <w:p w14:paraId="7FCBB650" w14:textId="77777777" w:rsidR="003E54B6" w:rsidRPr="00853546" w:rsidRDefault="003E54B6" w:rsidP="00632095">
            <w:pPr>
              <w:pStyle w:val="MarginText"/>
              <w:overflowPunct w:val="0"/>
              <w:autoSpaceDE w:val="0"/>
              <w:autoSpaceDN w:val="0"/>
              <w:jc w:val="center"/>
              <w:textAlignment w:val="baseline"/>
              <w:rPr>
                <w:rFonts w:cs="Arial"/>
                <w:sz w:val="22"/>
                <w:szCs w:val="22"/>
              </w:rPr>
            </w:pPr>
            <w:r w:rsidRPr="00853546">
              <w:rPr>
                <w:rFonts w:cs="Arial"/>
                <w:sz w:val="22"/>
                <w:szCs w:val="22"/>
              </w:rPr>
              <w:t>50</w:t>
            </w:r>
          </w:p>
        </w:tc>
        <w:tc>
          <w:tcPr>
            <w:tcW w:w="6084" w:type="dxa"/>
          </w:tcPr>
          <w:p w14:paraId="451E0C5B" w14:textId="77777777" w:rsidR="003E54B6" w:rsidRPr="00853546" w:rsidRDefault="003E54B6" w:rsidP="00632095">
            <w:pPr>
              <w:pStyle w:val="MarginText"/>
              <w:overflowPunct w:val="0"/>
              <w:autoSpaceDE w:val="0"/>
              <w:autoSpaceDN w:val="0"/>
              <w:textAlignment w:val="baseline"/>
              <w:rPr>
                <w:rFonts w:cs="Arial"/>
                <w:sz w:val="22"/>
                <w:szCs w:val="22"/>
              </w:rPr>
            </w:pPr>
            <w:r w:rsidRPr="00853546">
              <w:rPr>
                <w:rFonts w:cs="Arial"/>
                <w:sz w:val="22"/>
                <w:szCs w:val="22"/>
              </w:rPr>
              <w:t>50% of the Maximum Mark Available for the question</w:t>
            </w:r>
          </w:p>
        </w:tc>
      </w:tr>
      <w:tr w:rsidR="003E54B6" w:rsidRPr="00C351DF" w14:paraId="6E5982C8" w14:textId="77777777" w:rsidTr="007629D3">
        <w:tc>
          <w:tcPr>
            <w:tcW w:w="1429" w:type="dxa"/>
            <w:vAlign w:val="center"/>
          </w:tcPr>
          <w:p w14:paraId="4798D906" w14:textId="77777777" w:rsidR="003E54B6" w:rsidRPr="00853546" w:rsidRDefault="003E54B6" w:rsidP="00632095">
            <w:pPr>
              <w:pStyle w:val="MarginText"/>
              <w:overflowPunct w:val="0"/>
              <w:autoSpaceDE w:val="0"/>
              <w:autoSpaceDN w:val="0"/>
              <w:jc w:val="center"/>
              <w:textAlignment w:val="baseline"/>
              <w:rPr>
                <w:rFonts w:cs="Arial"/>
                <w:sz w:val="22"/>
                <w:szCs w:val="22"/>
              </w:rPr>
            </w:pPr>
            <w:r w:rsidRPr="00853546">
              <w:rPr>
                <w:rFonts w:cs="Arial"/>
                <w:sz w:val="22"/>
                <w:szCs w:val="22"/>
              </w:rPr>
              <w:t>75</w:t>
            </w:r>
          </w:p>
        </w:tc>
        <w:tc>
          <w:tcPr>
            <w:tcW w:w="6084" w:type="dxa"/>
          </w:tcPr>
          <w:p w14:paraId="4DCA8B94" w14:textId="77777777" w:rsidR="003E54B6" w:rsidRPr="00853546" w:rsidRDefault="003E54B6" w:rsidP="00632095">
            <w:pPr>
              <w:pStyle w:val="MarginText"/>
              <w:overflowPunct w:val="0"/>
              <w:autoSpaceDE w:val="0"/>
              <w:autoSpaceDN w:val="0"/>
              <w:textAlignment w:val="baseline"/>
              <w:rPr>
                <w:rFonts w:cs="Arial"/>
                <w:sz w:val="22"/>
                <w:szCs w:val="22"/>
              </w:rPr>
            </w:pPr>
            <w:r w:rsidRPr="00853546">
              <w:rPr>
                <w:rFonts w:cs="Arial"/>
                <w:sz w:val="22"/>
                <w:szCs w:val="22"/>
              </w:rPr>
              <w:t>75% of the Maximum Mark Available for the question</w:t>
            </w:r>
          </w:p>
        </w:tc>
      </w:tr>
      <w:tr w:rsidR="003E54B6" w:rsidRPr="00C351DF" w14:paraId="7CA5DA3B" w14:textId="77777777" w:rsidTr="007629D3">
        <w:tc>
          <w:tcPr>
            <w:tcW w:w="1429" w:type="dxa"/>
            <w:vAlign w:val="center"/>
          </w:tcPr>
          <w:p w14:paraId="7AFB2093" w14:textId="64D9C98B" w:rsidR="003E54B6" w:rsidRPr="00853546" w:rsidRDefault="003E54B6" w:rsidP="00632095">
            <w:pPr>
              <w:pStyle w:val="MarginText"/>
              <w:overflowPunct w:val="0"/>
              <w:autoSpaceDE w:val="0"/>
              <w:autoSpaceDN w:val="0"/>
              <w:jc w:val="center"/>
              <w:textAlignment w:val="baseline"/>
              <w:rPr>
                <w:rFonts w:cs="Arial"/>
                <w:sz w:val="22"/>
                <w:szCs w:val="22"/>
              </w:rPr>
            </w:pPr>
            <w:r w:rsidRPr="00853546">
              <w:rPr>
                <w:rFonts w:cs="Arial"/>
                <w:sz w:val="22"/>
                <w:szCs w:val="22"/>
              </w:rPr>
              <w:t>100</w:t>
            </w:r>
            <w:r w:rsidR="00957FD1">
              <w:rPr>
                <w:rFonts w:cs="Arial"/>
                <w:sz w:val="22"/>
                <w:szCs w:val="22"/>
              </w:rPr>
              <w:br/>
              <w:t>Maximum Mark Available</w:t>
            </w:r>
          </w:p>
        </w:tc>
        <w:tc>
          <w:tcPr>
            <w:tcW w:w="6084" w:type="dxa"/>
          </w:tcPr>
          <w:p w14:paraId="0F1D933A" w14:textId="77777777" w:rsidR="003E54B6" w:rsidRPr="00853546" w:rsidRDefault="003E54B6" w:rsidP="00632095">
            <w:pPr>
              <w:pStyle w:val="MarginText"/>
              <w:overflowPunct w:val="0"/>
              <w:autoSpaceDE w:val="0"/>
              <w:autoSpaceDN w:val="0"/>
              <w:textAlignment w:val="baseline"/>
              <w:rPr>
                <w:rFonts w:cs="Arial"/>
                <w:sz w:val="22"/>
                <w:szCs w:val="22"/>
              </w:rPr>
            </w:pPr>
            <w:r w:rsidRPr="00853546">
              <w:rPr>
                <w:rFonts w:cs="Arial"/>
                <w:sz w:val="22"/>
                <w:szCs w:val="22"/>
              </w:rPr>
              <w:t>100% of the Maximum Mark Available for the question</w:t>
            </w:r>
          </w:p>
        </w:tc>
      </w:tr>
    </w:tbl>
    <w:p w14:paraId="6845BFF4" w14:textId="77777777" w:rsidR="003E54B6" w:rsidRDefault="003E54B6" w:rsidP="00AD3123">
      <w:pPr>
        <w:pStyle w:val="ListParagraph"/>
        <w:spacing w:after="0" w:line="240" w:lineRule="auto"/>
        <w:ind w:left="709"/>
      </w:pPr>
    </w:p>
    <w:p w14:paraId="6B64A972" w14:textId="77777777" w:rsidR="003E54B6" w:rsidRDefault="003E54B6" w:rsidP="00AD3123">
      <w:pPr>
        <w:pStyle w:val="ListParagraph"/>
        <w:spacing w:after="0" w:line="240" w:lineRule="auto"/>
        <w:ind w:left="709"/>
      </w:pPr>
    </w:p>
    <w:p w14:paraId="133C845A" w14:textId="247C2B27" w:rsidR="002D2907" w:rsidRDefault="002D2907" w:rsidP="00AD3123">
      <w:pPr>
        <w:pStyle w:val="ListParagraph"/>
        <w:numPr>
          <w:ilvl w:val="1"/>
          <w:numId w:val="24"/>
        </w:numPr>
        <w:spacing w:after="0" w:line="240" w:lineRule="auto"/>
        <w:ind w:left="709" w:hanging="709"/>
      </w:pPr>
      <w:r>
        <w:t xml:space="preserve">When the Consensus Marking Procedure has been completed for </w:t>
      </w:r>
      <w:r w:rsidR="00244308">
        <w:t xml:space="preserve">the Price questions </w:t>
      </w:r>
      <w:r>
        <w:t>AQB1</w:t>
      </w:r>
      <w:r w:rsidR="00CF43BB">
        <w:t xml:space="preserve"> and AQB2</w:t>
      </w:r>
      <w:r>
        <w:t xml:space="preserve">, the mark awarded for </w:t>
      </w:r>
      <w:r w:rsidR="00CF43BB">
        <w:t xml:space="preserve">each total value </w:t>
      </w:r>
      <w:r>
        <w:t xml:space="preserve"> submitted </w:t>
      </w:r>
      <w:r w:rsidR="00CF43BB">
        <w:t>at AQB1 and AQB2</w:t>
      </w:r>
      <w:r w:rsidR="003E4140">
        <w:t xml:space="preserve"> respectively</w:t>
      </w:r>
      <w:r w:rsidR="00CF43BB">
        <w:t xml:space="preserve"> </w:t>
      </w:r>
      <w:r>
        <w:t xml:space="preserve">will be converted into a percentage in accordance with the </w:t>
      </w:r>
      <w:r w:rsidR="00244308">
        <w:t>table below:</w:t>
      </w:r>
    </w:p>
    <w:p w14:paraId="5F4253B7" w14:textId="77777777" w:rsidR="00244308" w:rsidRDefault="00244308" w:rsidP="00AD3123">
      <w:pPr>
        <w:pStyle w:val="ListParagraph"/>
        <w:spacing w:after="0" w:line="240" w:lineRule="auto"/>
        <w:ind w:left="709"/>
      </w:pPr>
    </w:p>
    <w:tbl>
      <w:tblPr>
        <w:tblStyle w:val="TableGrid"/>
        <w:tblW w:w="0" w:type="auto"/>
        <w:tblInd w:w="709" w:type="dxa"/>
        <w:tblLook w:val="04A0" w:firstRow="1" w:lastRow="0" w:firstColumn="1" w:lastColumn="0" w:noHBand="0" w:noVBand="1"/>
      </w:tblPr>
      <w:tblGrid>
        <w:gridCol w:w="1413"/>
        <w:gridCol w:w="6175"/>
      </w:tblGrid>
      <w:tr w:rsidR="00244308" w:rsidRPr="007629D3" w14:paraId="6B45C376" w14:textId="77777777" w:rsidTr="007629D3">
        <w:tc>
          <w:tcPr>
            <w:tcW w:w="1413" w:type="dxa"/>
            <w:shd w:val="clear" w:color="auto" w:fill="D5DCE4" w:themeFill="text2" w:themeFillTint="33"/>
            <w:vAlign w:val="center"/>
          </w:tcPr>
          <w:p w14:paraId="7CF446C3" w14:textId="7622A935" w:rsidR="00244308" w:rsidRPr="007629D3" w:rsidRDefault="00244308" w:rsidP="007629D3">
            <w:pPr>
              <w:pStyle w:val="MarginText"/>
              <w:overflowPunct w:val="0"/>
              <w:autoSpaceDE w:val="0"/>
              <w:autoSpaceDN w:val="0"/>
              <w:jc w:val="center"/>
              <w:textAlignment w:val="baseline"/>
              <w:rPr>
                <w:rFonts w:cs="Arial"/>
                <w:b/>
                <w:sz w:val="22"/>
                <w:szCs w:val="22"/>
              </w:rPr>
            </w:pPr>
            <w:r w:rsidRPr="007629D3">
              <w:rPr>
                <w:rFonts w:cs="Arial"/>
                <w:b/>
                <w:sz w:val="22"/>
                <w:szCs w:val="22"/>
              </w:rPr>
              <w:t>MARK</w:t>
            </w:r>
          </w:p>
        </w:tc>
        <w:tc>
          <w:tcPr>
            <w:tcW w:w="6175" w:type="dxa"/>
            <w:shd w:val="clear" w:color="auto" w:fill="D5DCE4" w:themeFill="text2" w:themeFillTint="33"/>
          </w:tcPr>
          <w:p w14:paraId="424BA6AB" w14:textId="2AC254F6" w:rsidR="00244308" w:rsidRPr="007629D3" w:rsidRDefault="00244308" w:rsidP="007629D3">
            <w:pPr>
              <w:pStyle w:val="MarginText"/>
              <w:overflowPunct w:val="0"/>
              <w:autoSpaceDE w:val="0"/>
              <w:autoSpaceDN w:val="0"/>
              <w:jc w:val="center"/>
              <w:textAlignment w:val="baseline"/>
              <w:rPr>
                <w:rFonts w:cs="Arial"/>
                <w:b/>
                <w:sz w:val="22"/>
                <w:szCs w:val="22"/>
              </w:rPr>
            </w:pPr>
            <w:r w:rsidRPr="007629D3">
              <w:rPr>
                <w:rFonts w:cs="Arial"/>
                <w:b/>
                <w:sz w:val="22"/>
                <w:szCs w:val="22"/>
              </w:rPr>
              <w:t>PERCENTAGE OF THE MAXIMUM MARK AVAILABLE</w:t>
            </w:r>
          </w:p>
        </w:tc>
      </w:tr>
      <w:tr w:rsidR="00244308" w14:paraId="04A7470F" w14:textId="77777777" w:rsidTr="007629D3">
        <w:tc>
          <w:tcPr>
            <w:tcW w:w="1413" w:type="dxa"/>
          </w:tcPr>
          <w:p w14:paraId="6E6881CC" w14:textId="7C421AD5" w:rsidR="00244308" w:rsidRDefault="00244308" w:rsidP="00244308">
            <w:pPr>
              <w:pStyle w:val="ListParagraph"/>
              <w:pBdr>
                <w:top w:val="none" w:sz="0" w:space="0" w:color="auto"/>
                <w:left w:val="none" w:sz="0" w:space="0" w:color="auto"/>
                <w:bottom w:val="none" w:sz="0" w:space="0" w:color="auto"/>
                <w:right w:val="none" w:sz="0" w:space="0" w:color="auto"/>
                <w:between w:val="none" w:sz="0" w:space="0" w:color="auto"/>
              </w:pBdr>
              <w:ind w:left="0"/>
            </w:pPr>
            <w:r>
              <w:t>0</w:t>
            </w:r>
          </w:p>
        </w:tc>
        <w:tc>
          <w:tcPr>
            <w:tcW w:w="6175" w:type="dxa"/>
          </w:tcPr>
          <w:p w14:paraId="3A4859BC" w14:textId="5E7A5C57" w:rsidR="00244308" w:rsidRDefault="00244308" w:rsidP="00244308">
            <w:pPr>
              <w:pStyle w:val="ListParagraph"/>
              <w:pBdr>
                <w:top w:val="none" w:sz="0" w:space="0" w:color="auto"/>
                <w:left w:val="none" w:sz="0" w:space="0" w:color="auto"/>
                <w:bottom w:val="none" w:sz="0" w:space="0" w:color="auto"/>
                <w:right w:val="none" w:sz="0" w:space="0" w:color="auto"/>
                <w:between w:val="none" w:sz="0" w:space="0" w:color="auto"/>
              </w:pBdr>
              <w:ind w:left="0"/>
            </w:pPr>
            <w:r w:rsidRPr="00853546">
              <w:t>0% of the Maximum Mark Available for the question</w:t>
            </w:r>
          </w:p>
        </w:tc>
      </w:tr>
      <w:tr w:rsidR="00244308" w14:paraId="1CF4FD8F" w14:textId="77777777" w:rsidTr="007629D3">
        <w:tc>
          <w:tcPr>
            <w:tcW w:w="1413" w:type="dxa"/>
          </w:tcPr>
          <w:p w14:paraId="7A9A64F0" w14:textId="173569E6" w:rsidR="00244308" w:rsidRDefault="00244308" w:rsidP="00244308">
            <w:pPr>
              <w:pStyle w:val="ListParagraph"/>
              <w:pBdr>
                <w:top w:val="none" w:sz="0" w:space="0" w:color="auto"/>
                <w:left w:val="none" w:sz="0" w:space="0" w:color="auto"/>
                <w:bottom w:val="none" w:sz="0" w:space="0" w:color="auto"/>
                <w:right w:val="none" w:sz="0" w:space="0" w:color="auto"/>
                <w:between w:val="none" w:sz="0" w:space="0" w:color="auto"/>
              </w:pBdr>
              <w:ind w:left="0"/>
            </w:pPr>
            <w:r>
              <w:t>100</w:t>
            </w:r>
          </w:p>
        </w:tc>
        <w:tc>
          <w:tcPr>
            <w:tcW w:w="6175" w:type="dxa"/>
          </w:tcPr>
          <w:p w14:paraId="101F5462" w14:textId="4F79708D" w:rsidR="00244308" w:rsidRDefault="00244308" w:rsidP="00244308">
            <w:pPr>
              <w:pStyle w:val="ListParagraph"/>
              <w:pBdr>
                <w:top w:val="none" w:sz="0" w:space="0" w:color="auto"/>
                <w:left w:val="none" w:sz="0" w:space="0" w:color="auto"/>
                <w:bottom w:val="none" w:sz="0" w:space="0" w:color="auto"/>
                <w:right w:val="none" w:sz="0" w:space="0" w:color="auto"/>
                <w:between w:val="none" w:sz="0" w:space="0" w:color="auto"/>
              </w:pBdr>
              <w:ind w:left="0"/>
            </w:pPr>
            <w:r w:rsidRPr="00853546">
              <w:t>100% of the Maximum Mark Available for the question</w:t>
            </w:r>
          </w:p>
        </w:tc>
      </w:tr>
    </w:tbl>
    <w:p w14:paraId="0E927484" w14:textId="77777777" w:rsidR="00244308" w:rsidRDefault="00244308" w:rsidP="00AD3123">
      <w:pPr>
        <w:pStyle w:val="ListParagraph"/>
        <w:spacing w:after="0" w:line="240" w:lineRule="auto"/>
        <w:ind w:left="709"/>
      </w:pPr>
    </w:p>
    <w:p w14:paraId="00DFC1D8" w14:textId="38A89425" w:rsidR="00244308" w:rsidRDefault="00F42ED8" w:rsidP="00AD3123">
      <w:pPr>
        <w:pStyle w:val="ListParagraph"/>
        <w:spacing w:after="0" w:line="240" w:lineRule="auto"/>
        <w:ind w:left="709"/>
      </w:pPr>
      <w:r>
        <w:t>The percentage for an</w:t>
      </w:r>
      <w:r w:rsidR="00244308">
        <w:t>y mark awarded between the figures of 0 and 100 shall be calculated accordingly, example:</w:t>
      </w:r>
    </w:p>
    <w:p w14:paraId="40FF5C0E" w14:textId="77777777" w:rsidR="00244308" w:rsidRDefault="00244308" w:rsidP="00AD3123">
      <w:pPr>
        <w:pStyle w:val="ListParagraph"/>
        <w:spacing w:after="0" w:line="240" w:lineRule="auto"/>
        <w:ind w:left="709"/>
      </w:pPr>
    </w:p>
    <w:tbl>
      <w:tblPr>
        <w:tblStyle w:val="TableGrid"/>
        <w:tblW w:w="0" w:type="auto"/>
        <w:tblInd w:w="709" w:type="dxa"/>
        <w:tblLook w:val="04A0" w:firstRow="1" w:lastRow="0" w:firstColumn="1" w:lastColumn="0" w:noHBand="0" w:noVBand="1"/>
      </w:tblPr>
      <w:tblGrid>
        <w:gridCol w:w="1413"/>
        <w:gridCol w:w="6175"/>
      </w:tblGrid>
      <w:tr w:rsidR="00244308" w:rsidRPr="007629D3" w14:paraId="1C67B351" w14:textId="77777777" w:rsidTr="007629D3">
        <w:tc>
          <w:tcPr>
            <w:tcW w:w="1413" w:type="dxa"/>
            <w:shd w:val="clear" w:color="auto" w:fill="D5DCE4" w:themeFill="text2" w:themeFillTint="33"/>
            <w:vAlign w:val="center"/>
          </w:tcPr>
          <w:p w14:paraId="78F85A22" w14:textId="77777777" w:rsidR="00244308" w:rsidRPr="007629D3" w:rsidRDefault="00244308" w:rsidP="007629D3">
            <w:pPr>
              <w:pStyle w:val="MarginText"/>
              <w:overflowPunct w:val="0"/>
              <w:autoSpaceDE w:val="0"/>
              <w:autoSpaceDN w:val="0"/>
              <w:jc w:val="center"/>
              <w:textAlignment w:val="baseline"/>
              <w:rPr>
                <w:rFonts w:cs="Arial"/>
                <w:b/>
                <w:sz w:val="22"/>
                <w:szCs w:val="22"/>
              </w:rPr>
            </w:pPr>
            <w:r w:rsidRPr="007629D3">
              <w:rPr>
                <w:rFonts w:cs="Arial"/>
                <w:b/>
                <w:sz w:val="22"/>
                <w:szCs w:val="22"/>
              </w:rPr>
              <w:t>MARK</w:t>
            </w:r>
          </w:p>
        </w:tc>
        <w:tc>
          <w:tcPr>
            <w:tcW w:w="6175" w:type="dxa"/>
            <w:shd w:val="clear" w:color="auto" w:fill="D5DCE4" w:themeFill="text2" w:themeFillTint="33"/>
          </w:tcPr>
          <w:p w14:paraId="6AA6CF32" w14:textId="77777777" w:rsidR="00244308" w:rsidRPr="007629D3" w:rsidRDefault="00244308" w:rsidP="007629D3">
            <w:pPr>
              <w:pStyle w:val="MarginText"/>
              <w:overflowPunct w:val="0"/>
              <w:autoSpaceDE w:val="0"/>
              <w:autoSpaceDN w:val="0"/>
              <w:jc w:val="center"/>
              <w:textAlignment w:val="baseline"/>
              <w:rPr>
                <w:rFonts w:cs="Arial"/>
                <w:b/>
                <w:sz w:val="22"/>
                <w:szCs w:val="22"/>
              </w:rPr>
            </w:pPr>
            <w:r w:rsidRPr="007629D3">
              <w:rPr>
                <w:rFonts w:cs="Arial"/>
                <w:b/>
                <w:sz w:val="22"/>
                <w:szCs w:val="22"/>
              </w:rPr>
              <w:t>PERCENTAGE OF THE MAXIMUM MARK AVAILABLE</w:t>
            </w:r>
          </w:p>
        </w:tc>
      </w:tr>
      <w:tr w:rsidR="00244308" w14:paraId="54FF47B5" w14:textId="77777777" w:rsidTr="007629D3">
        <w:tc>
          <w:tcPr>
            <w:tcW w:w="1413" w:type="dxa"/>
          </w:tcPr>
          <w:p w14:paraId="5156F175" w14:textId="15E2FC99" w:rsidR="00244308" w:rsidRDefault="00244308" w:rsidP="00632095">
            <w:pPr>
              <w:pStyle w:val="ListParagraph"/>
              <w:pBdr>
                <w:top w:val="none" w:sz="0" w:space="0" w:color="auto"/>
                <w:left w:val="none" w:sz="0" w:space="0" w:color="auto"/>
                <w:bottom w:val="none" w:sz="0" w:space="0" w:color="auto"/>
                <w:right w:val="none" w:sz="0" w:space="0" w:color="auto"/>
                <w:between w:val="none" w:sz="0" w:space="0" w:color="auto"/>
              </w:pBdr>
              <w:ind w:left="0"/>
            </w:pPr>
            <w:r>
              <w:t>50</w:t>
            </w:r>
          </w:p>
        </w:tc>
        <w:tc>
          <w:tcPr>
            <w:tcW w:w="6175" w:type="dxa"/>
          </w:tcPr>
          <w:p w14:paraId="0F79F6D7" w14:textId="40013E71" w:rsidR="00244308" w:rsidRDefault="00244308" w:rsidP="00632095">
            <w:pPr>
              <w:pStyle w:val="ListParagraph"/>
              <w:pBdr>
                <w:top w:val="none" w:sz="0" w:space="0" w:color="auto"/>
                <w:left w:val="none" w:sz="0" w:space="0" w:color="auto"/>
                <w:bottom w:val="none" w:sz="0" w:space="0" w:color="auto"/>
                <w:right w:val="none" w:sz="0" w:space="0" w:color="auto"/>
                <w:between w:val="none" w:sz="0" w:space="0" w:color="auto"/>
              </w:pBdr>
              <w:ind w:left="0"/>
            </w:pPr>
            <w:r>
              <w:t>5</w:t>
            </w:r>
            <w:r w:rsidRPr="00853546">
              <w:t>0% of the Maximum Mark Available for the question</w:t>
            </w:r>
          </w:p>
        </w:tc>
      </w:tr>
    </w:tbl>
    <w:p w14:paraId="5B9504A1" w14:textId="77777777" w:rsidR="00244308" w:rsidRDefault="00244308" w:rsidP="00AD3123">
      <w:pPr>
        <w:pStyle w:val="ListParagraph"/>
        <w:spacing w:after="0" w:line="240" w:lineRule="auto"/>
        <w:ind w:left="709"/>
      </w:pPr>
    </w:p>
    <w:p w14:paraId="6B8663D7" w14:textId="77777777" w:rsidR="00894707" w:rsidRDefault="00894707" w:rsidP="00AD1213">
      <w:pPr>
        <w:pStyle w:val="ListParagraph"/>
        <w:spacing w:after="0" w:line="240" w:lineRule="auto"/>
        <w:ind w:left="709"/>
      </w:pPr>
    </w:p>
    <w:p w14:paraId="240006BA" w14:textId="43FEF947" w:rsidR="007C48FF" w:rsidRDefault="008E561A" w:rsidP="00EA02C1">
      <w:pPr>
        <w:pStyle w:val="ListParagraph"/>
        <w:numPr>
          <w:ilvl w:val="1"/>
          <w:numId w:val="24"/>
        </w:numPr>
        <w:spacing w:after="0" w:line="240" w:lineRule="auto"/>
        <w:ind w:left="709" w:hanging="709"/>
      </w:pPr>
      <w:r w:rsidRPr="00E620F6">
        <w:t>In the event that there is only one submission th</w:t>
      </w:r>
      <w:r w:rsidR="00AD3123">
        <w:t xml:space="preserve">at submission will achieve full </w:t>
      </w:r>
      <w:r w:rsidRPr="00E620F6">
        <w:t xml:space="preserve">marks (100) </w:t>
      </w:r>
      <w:r w:rsidR="00B12BB6">
        <w:t>for</w:t>
      </w:r>
      <w:r w:rsidR="00C53D30">
        <w:t xml:space="preserve"> their</w:t>
      </w:r>
      <w:r w:rsidR="00894707">
        <w:t xml:space="preserve"> </w:t>
      </w:r>
      <w:r w:rsidR="00C53D30">
        <w:t xml:space="preserve">Price submission at </w:t>
      </w:r>
      <w:r w:rsidR="00894707">
        <w:t>AQB1 and AQB2</w:t>
      </w:r>
      <w:r w:rsidRPr="00E620F6">
        <w:t>.</w:t>
      </w:r>
      <w:r w:rsidR="00795622">
        <w:t xml:space="preserve"> </w:t>
      </w:r>
      <w:r w:rsidR="007C48FF">
        <w:br/>
      </w:r>
    </w:p>
    <w:p w14:paraId="1A9D6730" w14:textId="300ED49B" w:rsidR="00AD1213" w:rsidRPr="00E620F6" w:rsidRDefault="00AD1213" w:rsidP="00EA02C1">
      <w:pPr>
        <w:pStyle w:val="ListParagraph"/>
        <w:numPr>
          <w:ilvl w:val="1"/>
          <w:numId w:val="24"/>
        </w:numPr>
        <w:spacing w:after="0" w:line="240" w:lineRule="auto"/>
        <w:ind w:left="709" w:hanging="709"/>
      </w:pPr>
      <w:r w:rsidRPr="00E620F6">
        <w:t xml:space="preserve">Quality </w:t>
      </w:r>
      <w:r w:rsidR="00894707">
        <w:t xml:space="preserve">and Presentation </w:t>
      </w:r>
      <w:r w:rsidRPr="00E620F6">
        <w:t xml:space="preserve">will </w:t>
      </w:r>
      <w:r>
        <w:t>be evaluated as per the stated Marking S</w:t>
      </w:r>
      <w:r w:rsidRPr="00E620F6">
        <w:t xml:space="preserve">cheme for those </w:t>
      </w:r>
      <w:r>
        <w:t>questions AQA1, AQA2</w:t>
      </w:r>
      <w:r w:rsidR="00894707">
        <w:t>,</w:t>
      </w:r>
      <w:r>
        <w:t xml:space="preserve"> AQA3</w:t>
      </w:r>
      <w:r w:rsidR="00894707">
        <w:t xml:space="preserve"> and AQC1</w:t>
      </w:r>
      <w:r>
        <w:t>.</w:t>
      </w:r>
    </w:p>
    <w:p w14:paraId="0AAD2E50" w14:textId="77777777" w:rsidR="009319D6" w:rsidRDefault="009319D6"/>
    <w:p w14:paraId="0C07F004" w14:textId="180108C8" w:rsidR="00296203" w:rsidRDefault="00296203" w:rsidP="00A73162">
      <w:pPr>
        <w:numPr>
          <w:ilvl w:val="0"/>
          <w:numId w:val="23"/>
        </w:numPr>
        <w:spacing w:after="0" w:line="240" w:lineRule="auto"/>
        <w:contextualSpacing/>
        <w:rPr>
          <w:b/>
        </w:rPr>
      </w:pPr>
      <w:r>
        <w:rPr>
          <w:b/>
        </w:rPr>
        <w:t>FINAL SCORE</w:t>
      </w:r>
      <w:r w:rsidR="00A73162">
        <w:rPr>
          <w:b/>
        </w:rPr>
        <w:br/>
      </w:r>
    </w:p>
    <w:p w14:paraId="278F91E9" w14:textId="58FF15E0" w:rsidR="00296203" w:rsidRDefault="002D2907" w:rsidP="00A73162">
      <w:pPr>
        <w:spacing w:before="240" w:after="0" w:line="240" w:lineRule="auto"/>
        <w:ind w:left="851" w:hanging="851"/>
        <w:contextualSpacing/>
      </w:pPr>
      <w:r>
        <w:lastRenderedPageBreak/>
        <w:t xml:space="preserve">4.1 </w:t>
      </w:r>
      <w:r w:rsidR="00A73162">
        <w:t xml:space="preserve">       </w:t>
      </w:r>
      <w:r w:rsidR="00C62FCB">
        <w:t xml:space="preserve"> </w:t>
      </w:r>
      <w:r w:rsidR="00296203">
        <w:t xml:space="preserve">Tenders that have </w:t>
      </w:r>
      <w:r w:rsidR="00F2054B">
        <w:t>progressed</w:t>
      </w:r>
      <w:r w:rsidR="00296203">
        <w:t xml:space="preserve"> to </w:t>
      </w:r>
      <w:r w:rsidR="00F2054B">
        <w:t xml:space="preserve">stage 3 </w:t>
      </w:r>
      <w:r w:rsidR="00296203">
        <w:t>Presentations will attract a Final Score.</w:t>
      </w:r>
      <w:r w:rsidR="00A73162">
        <w:br/>
      </w:r>
    </w:p>
    <w:p w14:paraId="49DD63EC" w14:textId="472B9A2A" w:rsidR="00296203" w:rsidRDefault="002D2907" w:rsidP="00A73162">
      <w:pPr>
        <w:spacing w:before="240" w:after="0" w:line="240" w:lineRule="auto"/>
        <w:ind w:left="851" w:hanging="851"/>
        <w:contextualSpacing/>
      </w:pPr>
      <w:r>
        <w:t xml:space="preserve">4.2 </w:t>
      </w:r>
      <w:r w:rsidR="00A73162">
        <w:t xml:space="preserve">       </w:t>
      </w:r>
      <w:r w:rsidR="00C62FCB">
        <w:t xml:space="preserve"> </w:t>
      </w:r>
      <w:r w:rsidR="00AD69DB">
        <w:t xml:space="preserve">If this applies to you, your </w:t>
      </w:r>
      <w:r w:rsidR="00296203">
        <w:t xml:space="preserve">Final </w:t>
      </w:r>
      <w:r w:rsidR="00AD69DB">
        <w:t>Score will</w:t>
      </w:r>
      <w:r w:rsidR="00296203">
        <w:t xml:space="preserve"> be calculated by adding the score achieved at </w:t>
      </w:r>
      <w:r w:rsidR="003646AF">
        <w:t>Presentation</w:t>
      </w:r>
      <w:r w:rsidR="00AD69DB">
        <w:t xml:space="preserve"> AQC1</w:t>
      </w:r>
      <w:r w:rsidR="003646AF">
        <w:t xml:space="preserve"> t</w:t>
      </w:r>
      <w:r w:rsidR="00296203">
        <w:t xml:space="preserve">o </w:t>
      </w:r>
      <w:r w:rsidR="00AD69DB">
        <w:t>your Total Quality and Price Score</w:t>
      </w:r>
      <w:r w:rsidR="00296203">
        <w:t>.</w:t>
      </w:r>
      <w:r w:rsidR="00A73162">
        <w:br/>
      </w:r>
    </w:p>
    <w:p w14:paraId="4D4F2B20" w14:textId="0FC08EE0" w:rsidR="00296203" w:rsidRDefault="002D2907" w:rsidP="00A73162">
      <w:pPr>
        <w:spacing w:before="240" w:after="0" w:line="240" w:lineRule="auto"/>
        <w:ind w:left="851" w:hanging="851"/>
        <w:contextualSpacing/>
      </w:pPr>
      <w:r>
        <w:t xml:space="preserve">4.3 </w:t>
      </w:r>
      <w:r w:rsidR="00A73162">
        <w:t xml:space="preserve">        </w:t>
      </w:r>
      <w:r w:rsidR="00296203">
        <w:t xml:space="preserve">The </w:t>
      </w:r>
      <w:r w:rsidR="002737C1">
        <w:t xml:space="preserve">Potential Provider </w:t>
      </w:r>
      <w:r w:rsidR="00296203">
        <w:t xml:space="preserve">with the </w:t>
      </w:r>
      <w:r w:rsidR="00AD69DB">
        <w:t xml:space="preserve">highest </w:t>
      </w:r>
      <w:r w:rsidR="00296203">
        <w:t xml:space="preserve">Final Score (combined </w:t>
      </w:r>
      <w:r w:rsidR="002D7E01">
        <w:t>Q</w:t>
      </w:r>
      <w:r w:rsidR="00296203">
        <w:t xml:space="preserve">uality, </w:t>
      </w:r>
      <w:r w:rsidR="002D7E01">
        <w:t>Pr</w:t>
      </w:r>
      <w:r w:rsidR="00296203">
        <w:t xml:space="preserve">ice and </w:t>
      </w:r>
      <w:r w:rsidR="002D7E01">
        <w:t>P</w:t>
      </w:r>
      <w:r w:rsidR="00296203">
        <w:t xml:space="preserve">resentation score following completion of evaluation process) AND providing that Final Score is over 50% of the </w:t>
      </w:r>
      <w:r w:rsidR="00AD69DB">
        <w:t>Maximum Possible Score</w:t>
      </w:r>
      <w:r w:rsidR="00296203">
        <w:t xml:space="preserve">, will be deemed to have </w:t>
      </w:r>
      <w:r w:rsidR="00AD69DB">
        <w:t>offered the most economically advantageous</w:t>
      </w:r>
      <w:r w:rsidR="002737C1">
        <w:t xml:space="preserve"> Tender and will be offered</w:t>
      </w:r>
      <w:r w:rsidR="00AD3123">
        <w:t xml:space="preserve"> </w:t>
      </w:r>
      <w:r w:rsidR="00296203">
        <w:t>the Agreement.</w:t>
      </w:r>
    </w:p>
    <w:p w14:paraId="3F97937E" w14:textId="77777777" w:rsidR="00D93678" w:rsidRDefault="00D93678" w:rsidP="0052228C">
      <w:pPr>
        <w:widowControl w:val="0"/>
        <w:spacing w:after="0"/>
        <w:ind w:left="-284"/>
        <w:rPr>
          <w:b/>
          <w:highlight w:val="white"/>
        </w:rPr>
      </w:pPr>
    </w:p>
    <w:p w14:paraId="35022144" w14:textId="77777777" w:rsidR="00D93678" w:rsidRDefault="00D93678" w:rsidP="0052228C">
      <w:pPr>
        <w:widowControl w:val="0"/>
        <w:spacing w:after="0"/>
        <w:ind w:left="-284"/>
        <w:rPr>
          <w:b/>
          <w:highlight w:val="white"/>
        </w:rPr>
      </w:pPr>
    </w:p>
    <w:p w14:paraId="25D4ACE2" w14:textId="77777777" w:rsidR="00E379D3" w:rsidRDefault="00E379D3">
      <w:pPr>
        <w:rPr>
          <w:b/>
          <w:highlight w:val="white"/>
        </w:rPr>
      </w:pPr>
      <w:r>
        <w:rPr>
          <w:b/>
          <w:highlight w:val="white"/>
        </w:rPr>
        <w:br w:type="page"/>
      </w:r>
    </w:p>
    <w:p w14:paraId="5EBDE82C" w14:textId="1482FBF9" w:rsidR="009069CB" w:rsidRPr="00AF0904" w:rsidRDefault="00C27697" w:rsidP="00FD7834">
      <w:pPr>
        <w:numPr>
          <w:ilvl w:val="0"/>
          <w:numId w:val="23"/>
        </w:numPr>
        <w:spacing w:after="0" w:line="240" w:lineRule="auto"/>
        <w:ind w:left="142"/>
        <w:contextualSpacing/>
        <w:rPr>
          <w:b/>
        </w:rPr>
      </w:pPr>
      <w:r w:rsidRPr="00AF0904">
        <w:rPr>
          <w:b/>
        </w:rPr>
        <w:lastRenderedPageBreak/>
        <w:t>QUESTIONNAIRE</w:t>
      </w:r>
    </w:p>
    <w:p w14:paraId="3680B7BA" w14:textId="77777777" w:rsidR="009069CB" w:rsidRDefault="009069CB" w:rsidP="0052228C">
      <w:pPr>
        <w:widowControl w:val="0"/>
        <w:spacing w:after="0"/>
        <w:ind w:left="-284"/>
        <w:rPr>
          <w:b/>
          <w:highlight w:val="white"/>
        </w:rPr>
      </w:pPr>
    </w:p>
    <w:p w14:paraId="2C257130" w14:textId="02F3AF9B" w:rsidR="009319D6" w:rsidRDefault="008E561A" w:rsidP="0052228C">
      <w:pPr>
        <w:widowControl w:val="0"/>
        <w:spacing w:after="0"/>
        <w:ind w:left="-284"/>
        <w:rPr>
          <w:b/>
          <w:highlight w:val="white"/>
        </w:rPr>
      </w:pPr>
      <w:r>
        <w:rPr>
          <w:b/>
          <w:highlight w:val="white"/>
        </w:rPr>
        <w:t xml:space="preserve">QUALITY </w:t>
      </w:r>
    </w:p>
    <w:p w14:paraId="0852A7C7" w14:textId="166AECEC" w:rsidR="009319D6" w:rsidRDefault="008E561A" w:rsidP="0052228C">
      <w:pPr>
        <w:widowControl w:val="0"/>
        <w:spacing w:after="0"/>
        <w:ind w:left="-284"/>
        <w:rPr>
          <w:highlight w:val="white"/>
        </w:rPr>
      </w:pPr>
      <w:r>
        <w:rPr>
          <w:highlight w:val="white"/>
        </w:rPr>
        <w:t xml:space="preserve">Potential Providers must answer all questions in this </w:t>
      </w:r>
      <w:r w:rsidR="00E379D3">
        <w:rPr>
          <w:highlight w:val="white"/>
        </w:rPr>
        <w:t>s</w:t>
      </w:r>
      <w:r>
        <w:rPr>
          <w:highlight w:val="white"/>
        </w:rPr>
        <w:t>ection by responding via the e-Sourcing Suite.</w:t>
      </w:r>
    </w:p>
    <w:p w14:paraId="04B259BD" w14:textId="0EF7A5E4" w:rsidR="00981E1A" w:rsidRDefault="00981E1A" w:rsidP="0052228C">
      <w:pPr>
        <w:widowControl w:val="0"/>
        <w:spacing w:after="0"/>
        <w:ind w:left="-284"/>
        <w:rPr>
          <w:highlight w:val="white"/>
        </w:rPr>
      </w:pPr>
      <w:r>
        <w:t>Please</w:t>
      </w:r>
      <w:r w:rsidR="00635707">
        <w:t xml:space="preserve"> log in to the e</w:t>
      </w:r>
      <w:r w:rsidR="008D219C">
        <w:t>Sourcing Suite,</w:t>
      </w:r>
      <w:r>
        <w:t xml:space="preserve"> following the instructions published in the OJEU Contract Notice</w:t>
      </w:r>
      <w:r w:rsidR="008D219C">
        <w:t xml:space="preserve">, </w:t>
      </w:r>
      <w:r>
        <w:t>to access this procurement and these questions.</w:t>
      </w:r>
    </w:p>
    <w:p w14:paraId="65FB3ACF" w14:textId="1F0FE5DD" w:rsidR="009319D6" w:rsidRDefault="008E561A" w:rsidP="0052228C">
      <w:pPr>
        <w:widowControl w:val="0"/>
        <w:spacing w:after="0"/>
        <w:ind w:left="-284"/>
        <w:rPr>
          <w:highlight w:val="white"/>
        </w:rPr>
      </w:pPr>
      <w:r>
        <w:rPr>
          <w:highlight w:val="white"/>
        </w:rPr>
        <w:t>Please ensure you are responding to the correct question on the e-Sourcing Suite (check the question reference number).</w:t>
      </w:r>
    </w:p>
    <w:p w14:paraId="720BF5E8" w14:textId="59A48AD3" w:rsidR="009319D6" w:rsidRDefault="008E561A" w:rsidP="0052228C">
      <w:pPr>
        <w:widowControl w:val="0"/>
        <w:spacing w:after="0"/>
        <w:ind w:left="-284"/>
        <w:rPr>
          <w:highlight w:val="white"/>
        </w:rPr>
      </w:pPr>
      <w:r>
        <w:rPr>
          <w:highlight w:val="white"/>
        </w:rPr>
        <w:t>Please pay attention to the response guidance and marking scheme for each question provided in this document</w:t>
      </w:r>
      <w:r w:rsidR="00981E1A">
        <w:rPr>
          <w:highlight w:val="white"/>
        </w:rPr>
        <w:t xml:space="preserve"> in order to help you answer the questions</w:t>
      </w:r>
      <w:r>
        <w:rPr>
          <w:highlight w:val="white"/>
        </w:rPr>
        <w:t>.</w:t>
      </w:r>
    </w:p>
    <w:p w14:paraId="4FE5B5E6" w14:textId="77777777" w:rsidR="009319D6" w:rsidRDefault="009319D6">
      <w:pPr>
        <w:widowControl w:val="0"/>
        <w:spacing w:after="0"/>
        <w:rPr>
          <w:highlight w:val="white"/>
        </w:rPr>
      </w:pPr>
    </w:p>
    <w:p w14:paraId="2ED7AED0" w14:textId="77777777" w:rsidR="00877EB5" w:rsidRDefault="00877EB5">
      <w:pPr>
        <w:widowControl w:val="0"/>
        <w:spacing w:after="0"/>
        <w:rPr>
          <w:highlight w:val="white"/>
        </w:rPr>
      </w:pPr>
    </w:p>
    <w:tbl>
      <w:tblPr>
        <w:tblStyle w:val="a5"/>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7797"/>
      </w:tblGrid>
      <w:tr w:rsidR="009319D6" w14:paraId="5E59FDD8" w14:textId="77777777">
        <w:trPr>
          <w:trHeight w:val="420"/>
          <w:jc w:val="center"/>
        </w:trPr>
        <w:tc>
          <w:tcPr>
            <w:tcW w:w="9493" w:type="dxa"/>
            <w:gridSpan w:val="2"/>
            <w:shd w:val="clear" w:color="auto" w:fill="BFBFBF"/>
            <w:vAlign w:val="center"/>
          </w:tcPr>
          <w:p w14:paraId="3A8012B2" w14:textId="5EED885E" w:rsidR="009319D6" w:rsidRPr="00DC6FE5" w:rsidRDefault="008E561A">
            <w:pPr>
              <w:spacing w:before="60" w:after="60" w:line="240" w:lineRule="auto"/>
              <w:rPr>
                <w:b/>
              </w:rPr>
            </w:pPr>
            <w:r w:rsidRPr="00DC6FE5">
              <w:rPr>
                <w:b/>
              </w:rPr>
              <w:t>AQ</w:t>
            </w:r>
            <w:r w:rsidR="001A1C2D" w:rsidRPr="00DC6FE5">
              <w:rPr>
                <w:b/>
              </w:rPr>
              <w:t>A</w:t>
            </w:r>
            <w:r w:rsidRPr="00DC6FE5">
              <w:rPr>
                <w:b/>
              </w:rPr>
              <w:t xml:space="preserve">1 – </w:t>
            </w:r>
            <w:r w:rsidRPr="00E620F6">
              <w:rPr>
                <w:b/>
              </w:rPr>
              <w:t>H</w:t>
            </w:r>
            <w:r w:rsidR="005F3BE3" w:rsidRPr="00E620F6">
              <w:rPr>
                <w:b/>
              </w:rPr>
              <w:t>OW YOU WILL ORGANISE YOUR TEAM</w:t>
            </w:r>
          </w:p>
        </w:tc>
      </w:tr>
      <w:tr w:rsidR="009319D6" w14:paraId="7BED53A1" w14:textId="77777777">
        <w:trPr>
          <w:trHeight w:val="520"/>
          <w:jc w:val="center"/>
        </w:trPr>
        <w:tc>
          <w:tcPr>
            <w:tcW w:w="9493" w:type="dxa"/>
            <w:gridSpan w:val="2"/>
          </w:tcPr>
          <w:p w14:paraId="7B7CC061" w14:textId="21BD7122" w:rsidR="009319D6" w:rsidRPr="00E620F6" w:rsidRDefault="008D219C" w:rsidP="00FF6D85">
            <w:pPr>
              <w:spacing w:before="240" w:after="240" w:line="360" w:lineRule="auto"/>
            </w:pPr>
            <w:r>
              <w:t>P</w:t>
            </w:r>
            <w:r w:rsidR="008E561A" w:rsidRPr="00E1547A">
              <w:t xml:space="preserve">lease describe how you would organise your team to deliver the </w:t>
            </w:r>
            <w:r w:rsidR="00FF6D85" w:rsidRPr="00E1547A">
              <w:t>Service Requirements</w:t>
            </w:r>
            <w:r w:rsidR="0060459E">
              <w:t xml:space="preserve"> set out in Attachment 3</w:t>
            </w:r>
            <w:r w:rsidR="008E561A" w:rsidRPr="00E620F6">
              <w:t>.</w:t>
            </w:r>
          </w:p>
        </w:tc>
      </w:tr>
      <w:tr w:rsidR="009319D6" w14:paraId="2D399806" w14:textId="77777777" w:rsidTr="001C1D84">
        <w:trPr>
          <w:trHeight w:val="50"/>
          <w:jc w:val="center"/>
        </w:trPr>
        <w:tc>
          <w:tcPr>
            <w:tcW w:w="9493" w:type="dxa"/>
            <w:gridSpan w:val="2"/>
            <w:shd w:val="clear" w:color="auto" w:fill="C7F9C9"/>
          </w:tcPr>
          <w:p w14:paraId="5AAE3435" w14:textId="52EE631D" w:rsidR="009319D6" w:rsidRPr="00DC6FE5" w:rsidRDefault="008E561A">
            <w:pPr>
              <w:spacing w:before="60" w:after="0"/>
              <w:jc w:val="both"/>
              <w:rPr>
                <w:b/>
              </w:rPr>
            </w:pPr>
            <w:r w:rsidRPr="00DC6FE5">
              <w:rPr>
                <w:b/>
              </w:rPr>
              <w:t>AQ</w:t>
            </w:r>
            <w:r w:rsidR="001A1C2D" w:rsidRPr="00DC6FE5">
              <w:rPr>
                <w:b/>
              </w:rPr>
              <w:t>A</w:t>
            </w:r>
            <w:r w:rsidRPr="00DC6FE5">
              <w:rPr>
                <w:b/>
              </w:rPr>
              <w:t>1 Response Guidance</w:t>
            </w:r>
          </w:p>
          <w:p w14:paraId="6815C4AC" w14:textId="47258F4F" w:rsidR="009319D6" w:rsidRPr="00E1547A" w:rsidRDefault="008E561A">
            <w:pPr>
              <w:spacing w:after="0"/>
            </w:pPr>
            <w:r w:rsidRPr="00E1547A">
              <w:t>All Potential Providers must answer this question</w:t>
            </w:r>
            <w:r w:rsidR="00635707">
              <w:t xml:space="preserve"> by </w:t>
            </w:r>
            <w:r w:rsidR="001C520A">
              <w:t>providing</w:t>
            </w:r>
            <w:r w:rsidR="00635707">
              <w:t xml:space="preserve"> an attachment to the relevant question in the eSourcing suite</w:t>
            </w:r>
            <w:r w:rsidRPr="00E1547A">
              <w:t xml:space="preserve">. </w:t>
            </w:r>
          </w:p>
          <w:p w14:paraId="5F776C38" w14:textId="6BB3C1D2" w:rsidR="005F3BE3" w:rsidRDefault="008E561A" w:rsidP="005F3BE3">
            <w:pPr>
              <w:spacing w:before="240" w:after="240" w:line="360" w:lineRule="auto"/>
              <w:ind w:left="873" w:hanging="709"/>
            </w:pPr>
            <w:r w:rsidRPr="00E620F6">
              <w:t>Your response must</w:t>
            </w:r>
            <w:r w:rsidR="00A85D38">
              <w:t xml:space="preserve"> fully address the following component parts</w:t>
            </w:r>
            <w:r w:rsidRPr="00E620F6">
              <w:t>:</w:t>
            </w:r>
          </w:p>
          <w:p w14:paraId="3B3EDF3B" w14:textId="4430DCA9" w:rsidR="009319D6" w:rsidRPr="00E620F6" w:rsidRDefault="008E561A" w:rsidP="00C709D7">
            <w:pPr>
              <w:pStyle w:val="ListParagraph"/>
              <w:numPr>
                <w:ilvl w:val="0"/>
                <w:numId w:val="26"/>
              </w:numPr>
              <w:spacing w:before="240" w:after="240" w:line="360" w:lineRule="auto"/>
            </w:pPr>
            <w:r w:rsidRPr="00E620F6">
              <w:t xml:space="preserve">include an organogram </w:t>
            </w:r>
            <w:r w:rsidR="00282E9F">
              <w:t xml:space="preserve">of the team you are proposing to work on this project </w:t>
            </w:r>
            <w:r w:rsidRPr="00E620F6">
              <w:t>which makes the link between, and reporting lines of, each role clear; and</w:t>
            </w:r>
          </w:p>
          <w:p w14:paraId="26DDD04E" w14:textId="5B73F27C" w:rsidR="00FF6D85" w:rsidRPr="00DC6FE5" w:rsidRDefault="008E561A" w:rsidP="00C709D7">
            <w:pPr>
              <w:pStyle w:val="ListParagraph"/>
              <w:numPr>
                <w:ilvl w:val="0"/>
                <w:numId w:val="26"/>
              </w:numPr>
              <w:spacing w:before="240" w:after="240" w:line="360" w:lineRule="auto"/>
            </w:pPr>
            <w:r w:rsidRPr="00E620F6">
              <w:t>include a description of each team member</w:t>
            </w:r>
            <w:r w:rsidR="00282E9F">
              <w:t>, their experience and levels of seniority</w:t>
            </w:r>
            <w:r w:rsidRPr="00E620F6">
              <w:t xml:space="preserve"> and the role they will </w:t>
            </w:r>
            <w:r w:rsidR="00A678A8" w:rsidRPr="00E620F6">
              <w:t>fulfil</w:t>
            </w:r>
            <w:r w:rsidRPr="00E620F6">
              <w:t xml:space="preserve"> - your description must be clear about the relevance of each role to the Service Requirements i.e. why that role is important</w:t>
            </w:r>
          </w:p>
          <w:p w14:paraId="3647BF23" w14:textId="7745FB81" w:rsidR="00635707" w:rsidRPr="004A1CA0" w:rsidRDefault="00635707" w:rsidP="00635707">
            <w:pPr>
              <w:tabs>
                <w:tab w:val="center" w:pos="4513"/>
                <w:tab w:val="right" w:pos="9026"/>
              </w:tabs>
              <w:spacing w:before="120" w:after="120" w:line="240" w:lineRule="auto"/>
              <w:jc w:val="both"/>
              <w:rPr>
                <w:b/>
              </w:rPr>
            </w:pPr>
            <w:r w:rsidRPr="004A1CA0">
              <w:rPr>
                <w:b/>
              </w:rPr>
              <w:t xml:space="preserve">Please select option Yes or No to confirm </w:t>
            </w:r>
            <w:r w:rsidR="00B12BB6">
              <w:rPr>
                <w:b/>
              </w:rPr>
              <w:t xml:space="preserve">whether </w:t>
            </w:r>
            <w:r w:rsidRPr="004A1CA0">
              <w:rPr>
                <w:b/>
              </w:rPr>
              <w:t xml:space="preserve">you have uploaded </w:t>
            </w:r>
            <w:r w:rsidR="001C520A" w:rsidRPr="004A1CA0">
              <w:rPr>
                <w:b/>
              </w:rPr>
              <w:t>the attachment in response to this question</w:t>
            </w:r>
            <w:r w:rsidR="0060459E" w:rsidRPr="004A1CA0">
              <w:rPr>
                <w:b/>
              </w:rPr>
              <w:t xml:space="preserve"> using the paperclip icon aligned to AQA1</w:t>
            </w:r>
            <w:r w:rsidR="001C520A" w:rsidRPr="004A1CA0">
              <w:rPr>
                <w:b/>
              </w:rPr>
              <w:t>.</w:t>
            </w:r>
          </w:p>
          <w:p w14:paraId="10DEF0C4" w14:textId="67DBDD25" w:rsidR="005775C7" w:rsidRPr="004A1CA0" w:rsidRDefault="00635707" w:rsidP="001C520A">
            <w:pPr>
              <w:tabs>
                <w:tab w:val="center" w:pos="4513"/>
                <w:tab w:val="right" w:pos="9026"/>
              </w:tabs>
              <w:spacing w:before="120" w:after="120" w:line="240" w:lineRule="auto"/>
              <w:jc w:val="both"/>
              <w:rPr>
                <w:b/>
              </w:rPr>
            </w:pPr>
            <w:r w:rsidRPr="004A1CA0">
              <w:rPr>
                <w:b/>
              </w:rPr>
              <w:t>Please ensure your Attachm</w:t>
            </w:r>
            <w:r w:rsidR="001C520A" w:rsidRPr="004A1CA0">
              <w:rPr>
                <w:b/>
              </w:rPr>
              <w:t xml:space="preserve">ent conforms with the filename: “AQA1 </w:t>
            </w:r>
            <w:r w:rsidRPr="004A1CA0">
              <w:rPr>
                <w:b/>
              </w:rPr>
              <w:t>[</w:t>
            </w:r>
            <w:r w:rsidR="00DF0EB6">
              <w:rPr>
                <w:b/>
              </w:rPr>
              <w:t>Potential Provider</w:t>
            </w:r>
            <w:r w:rsidRPr="004A1CA0">
              <w:rPr>
                <w:b/>
              </w:rPr>
              <w:t xml:space="preserve">]” </w:t>
            </w:r>
            <w:r w:rsidR="001C520A" w:rsidRPr="004A1CA0">
              <w:rPr>
                <w:b/>
              </w:rPr>
              <w:t>and meets the following format instructions:</w:t>
            </w:r>
          </w:p>
          <w:p w14:paraId="19DB2AB2" w14:textId="12EC43CF" w:rsidR="001C520A" w:rsidRDefault="00077BB3" w:rsidP="005775C7">
            <w:pPr>
              <w:pStyle w:val="ListParagraph"/>
              <w:numPr>
                <w:ilvl w:val="0"/>
                <w:numId w:val="8"/>
              </w:numPr>
              <w:spacing w:before="120" w:after="0" w:line="240" w:lineRule="auto"/>
            </w:pPr>
            <w:r>
              <w:t>a</w:t>
            </w:r>
            <w:r w:rsidR="001C520A">
              <w:t>ttachment should be in Microsoft Word or PDF</w:t>
            </w:r>
          </w:p>
          <w:p w14:paraId="618931ED" w14:textId="30D4BC76" w:rsidR="005775C7" w:rsidRPr="00E620F6" w:rsidRDefault="00A678A8" w:rsidP="005775C7">
            <w:pPr>
              <w:pStyle w:val="ListParagraph"/>
              <w:numPr>
                <w:ilvl w:val="0"/>
                <w:numId w:val="8"/>
              </w:numPr>
              <w:spacing w:before="120" w:after="0" w:line="240" w:lineRule="auto"/>
            </w:pPr>
            <w:r w:rsidRPr="00E620F6">
              <w:t>organogram should cover n</w:t>
            </w:r>
            <w:r w:rsidR="005775C7" w:rsidRPr="00E620F6">
              <w:t xml:space="preserve">o more than </w:t>
            </w:r>
            <w:r w:rsidRPr="00E620F6">
              <w:t>1</w:t>
            </w:r>
            <w:r w:rsidR="005775C7" w:rsidRPr="00E620F6">
              <w:t xml:space="preserve"> side of A4</w:t>
            </w:r>
            <w:r w:rsidRPr="00E620F6">
              <w:t xml:space="preserve"> </w:t>
            </w:r>
          </w:p>
          <w:p w14:paraId="163D90F2" w14:textId="2800ACE4" w:rsidR="00A678A8" w:rsidRPr="00E620F6" w:rsidRDefault="00077BB3" w:rsidP="005775C7">
            <w:pPr>
              <w:pStyle w:val="ListParagraph"/>
              <w:numPr>
                <w:ilvl w:val="0"/>
                <w:numId w:val="8"/>
              </w:numPr>
              <w:spacing w:before="120" w:after="0" w:line="240" w:lineRule="auto"/>
            </w:pPr>
            <w:r>
              <w:t>the</w:t>
            </w:r>
            <w:r w:rsidR="00A678A8" w:rsidRPr="00E620F6">
              <w:t xml:space="preserve"> description of each team member should cover no more than 1 side of A4 per team member </w:t>
            </w:r>
          </w:p>
          <w:p w14:paraId="1716039F" w14:textId="3CF57CC5" w:rsidR="005775C7" w:rsidRPr="00E620F6" w:rsidRDefault="00077BB3" w:rsidP="005775C7">
            <w:pPr>
              <w:pStyle w:val="ListParagraph"/>
              <w:numPr>
                <w:ilvl w:val="0"/>
                <w:numId w:val="8"/>
              </w:numPr>
              <w:spacing w:before="120" w:after="0" w:line="240" w:lineRule="auto"/>
            </w:pPr>
            <w:r>
              <w:t xml:space="preserve">font should be </w:t>
            </w:r>
            <w:r w:rsidR="005775C7" w:rsidRPr="00E620F6">
              <w:t>Ariel 10p</w:t>
            </w:r>
            <w:r w:rsidR="00877EB5">
              <w:t>t</w:t>
            </w:r>
          </w:p>
          <w:p w14:paraId="74C3BB12" w14:textId="62DC4FD2" w:rsidR="005775C7" w:rsidRPr="00E620F6" w:rsidRDefault="00077BB3" w:rsidP="005775C7">
            <w:pPr>
              <w:pStyle w:val="ListParagraph"/>
              <w:numPr>
                <w:ilvl w:val="0"/>
                <w:numId w:val="8"/>
              </w:numPr>
              <w:spacing w:before="120" w:after="0" w:line="240" w:lineRule="auto"/>
            </w:pPr>
            <w:r>
              <w:t>p</w:t>
            </w:r>
            <w:r w:rsidR="005775C7" w:rsidRPr="00E620F6">
              <w:t>age limit</w:t>
            </w:r>
            <w:r w:rsidR="00A678A8" w:rsidRPr="00E620F6">
              <w:t>s</w:t>
            </w:r>
            <w:r w:rsidR="005775C7" w:rsidRPr="00E620F6">
              <w:t xml:space="preserve"> include titles, paragraph headings, spaces, punctuations, diagrams/charts/images</w:t>
            </w:r>
          </w:p>
          <w:p w14:paraId="160F7707" w14:textId="4196102E" w:rsidR="005775C7" w:rsidRPr="00E620F6" w:rsidRDefault="00D516B9" w:rsidP="005775C7">
            <w:pPr>
              <w:pStyle w:val="ListParagraph"/>
              <w:numPr>
                <w:ilvl w:val="0"/>
                <w:numId w:val="8"/>
              </w:numPr>
              <w:spacing w:before="120" w:after="0" w:line="240" w:lineRule="auto"/>
            </w:pPr>
            <w:r>
              <w:lastRenderedPageBreak/>
              <w:t>a</w:t>
            </w:r>
            <w:r w:rsidR="005775C7" w:rsidRPr="00E620F6">
              <w:t xml:space="preserve">ny information which is in excess of </w:t>
            </w:r>
            <w:r w:rsidR="00A678A8" w:rsidRPr="00E620F6">
              <w:t xml:space="preserve">the </w:t>
            </w:r>
            <w:r w:rsidR="005775C7" w:rsidRPr="00E620F6">
              <w:t>page limit</w:t>
            </w:r>
            <w:r w:rsidR="00A678A8" w:rsidRPr="00E620F6">
              <w:t>s</w:t>
            </w:r>
            <w:r w:rsidR="005775C7" w:rsidRPr="00E620F6">
              <w:t xml:space="preserve"> will be disregarded and shall not be considered in the evaluation process</w:t>
            </w:r>
          </w:p>
          <w:p w14:paraId="59B29A02" w14:textId="34F780EA" w:rsidR="005775C7" w:rsidRDefault="003A22C2" w:rsidP="005775C7">
            <w:pPr>
              <w:pStyle w:val="ListParagraph"/>
              <w:numPr>
                <w:ilvl w:val="0"/>
                <w:numId w:val="8"/>
              </w:numPr>
              <w:spacing w:before="120" w:after="0" w:line="240" w:lineRule="auto"/>
            </w:pPr>
            <w:r>
              <w:t>w</w:t>
            </w:r>
            <w:r w:rsidR="005775C7" w:rsidRPr="00E620F6">
              <w:t>hilst there will be no marks given to layout, spelling, punctuation and grammar, it will assist evaluators if attention is paid to these areas</w:t>
            </w:r>
          </w:p>
          <w:p w14:paraId="71E65AE3" w14:textId="0DA09787" w:rsidR="009319D6" w:rsidRPr="00E620F6" w:rsidRDefault="00877EB5" w:rsidP="00701873">
            <w:pPr>
              <w:pStyle w:val="ListParagraph"/>
              <w:numPr>
                <w:ilvl w:val="0"/>
                <w:numId w:val="8"/>
              </w:numPr>
              <w:spacing w:before="120" w:after="0" w:line="240" w:lineRule="auto"/>
              <w:rPr>
                <w:sz w:val="16"/>
                <w:szCs w:val="16"/>
              </w:rPr>
            </w:pPr>
            <w:r>
              <w:t>Potential Providers should refrain from making generalised statements and providing information not relevant to the topic.</w:t>
            </w:r>
            <w:r w:rsidR="00701873">
              <w:br/>
            </w:r>
            <w:r w:rsidR="005775C7" w:rsidRPr="00E620F6">
              <w:rPr>
                <w:b/>
              </w:rPr>
              <w:t xml:space="preserve"> </w:t>
            </w:r>
          </w:p>
        </w:tc>
      </w:tr>
      <w:tr w:rsidR="002018B6" w14:paraId="06B3B016" w14:textId="77777777" w:rsidTr="00DC698E">
        <w:trPr>
          <w:trHeight w:val="50"/>
          <w:jc w:val="center"/>
        </w:trPr>
        <w:tc>
          <w:tcPr>
            <w:tcW w:w="9493" w:type="dxa"/>
            <w:gridSpan w:val="2"/>
            <w:shd w:val="clear" w:color="auto" w:fill="FFFFCC"/>
          </w:tcPr>
          <w:p w14:paraId="6039064D" w14:textId="15EE842E" w:rsidR="002018B6" w:rsidRPr="00DC6FE5" w:rsidRDefault="00EA7B59" w:rsidP="002018B6">
            <w:pPr>
              <w:spacing w:before="60" w:after="0"/>
              <w:jc w:val="center"/>
              <w:rPr>
                <w:b/>
              </w:rPr>
            </w:pPr>
            <w:r>
              <w:rPr>
                <w:b/>
              </w:rPr>
              <w:lastRenderedPageBreak/>
              <w:t>MARKING SCHEME</w:t>
            </w:r>
          </w:p>
        </w:tc>
      </w:tr>
      <w:tr w:rsidR="002018B6" w14:paraId="639F90C6" w14:textId="77777777" w:rsidTr="00877EB5">
        <w:trPr>
          <w:trHeight w:val="50"/>
          <w:jc w:val="center"/>
        </w:trPr>
        <w:tc>
          <w:tcPr>
            <w:tcW w:w="1696" w:type="dxa"/>
            <w:shd w:val="clear" w:color="auto" w:fill="FFFFCC"/>
          </w:tcPr>
          <w:p w14:paraId="47D9086D" w14:textId="26537569" w:rsidR="002018B6" w:rsidRDefault="00EA7B59" w:rsidP="002018B6">
            <w:pPr>
              <w:spacing w:before="60" w:after="0"/>
              <w:jc w:val="center"/>
              <w:rPr>
                <w:b/>
              </w:rPr>
            </w:pPr>
            <w:r>
              <w:rPr>
                <w:b/>
              </w:rPr>
              <w:t>MARK</w:t>
            </w:r>
          </w:p>
        </w:tc>
        <w:tc>
          <w:tcPr>
            <w:tcW w:w="7797" w:type="dxa"/>
            <w:shd w:val="clear" w:color="auto" w:fill="FFFFCC"/>
          </w:tcPr>
          <w:p w14:paraId="6C25078D" w14:textId="2FAFE7A1" w:rsidR="002018B6" w:rsidRDefault="00EA7B59" w:rsidP="002018B6">
            <w:pPr>
              <w:spacing w:before="60" w:after="0"/>
              <w:jc w:val="both"/>
              <w:rPr>
                <w:b/>
              </w:rPr>
            </w:pPr>
            <w:r>
              <w:rPr>
                <w:b/>
              </w:rPr>
              <w:t>EVALUATION GUIDANCE</w:t>
            </w:r>
          </w:p>
        </w:tc>
      </w:tr>
      <w:tr w:rsidR="002018B6" w14:paraId="64782694" w14:textId="77777777" w:rsidTr="00877EB5">
        <w:trPr>
          <w:trHeight w:val="50"/>
          <w:jc w:val="center"/>
        </w:trPr>
        <w:tc>
          <w:tcPr>
            <w:tcW w:w="1696" w:type="dxa"/>
            <w:shd w:val="clear" w:color="auto" w:fill="FFFFCC"/>
          </w:tcPr>
          <w:p w14:paraId="26D42C7E" w14:textId="67D989A3" w:rsidR="002018B6" w:rsidRPr="00957FD1" w:rsidRDefault="002018B6" w:rsidP="002018B6">
            <w:pPr>
              <w:spacing w:before="60" w:after="0"/>
              <w:jc w:val="center"/>
              <w:rPr>
                <w:b/>
              </w:rPr>
            </w:pPr>
            <w:r w:rsidRPr="00957FD1">
              <w:rPr>
                <w:b/>
              </w:rPr>
              <w:t>0</w:t>
            </w:r>
          </w:p>
        </w:tc>
        <w:tc>
          <w:tcPr>
            <w:tcW w:w="7797" w:type="dxa"/>
            <w:shd w:val="clear" w:color="auto" w:fill="FFFFCC"/>
          </w:tcPr>
          <w:p w14:paraId="1065C05C" w14:textId="27A0A4D4" w:rsidR="002018B6" w:rsidRDefault="002018B6" w:rsidP="002018B6">
            <w:pPr>
              <w:pStyle w:val="NormalWeb"/>
              <w:spacing w:before="60" w:beforeAutospacing="0" w:after="0" w:afterAutospacing="0"/>
            </w:pPr>
            <w:r>
              <w:rPr>
                <w:rFonts w:ascii="Arial" w:hAnsi="Arial" w:cs="Arial"/>
                <w:color w:val="000000"/>
                <w:sz w:val="22"/>
                <w:szCs w:val="22"/>
              </w:rPr>
              <w:t>Failed – an unacceptable response with serious reservations.  The response does not address any of the component parts of the question. Failed to demonstrate relevance to Service Requirements.</w:t>
            </w:r>
          </w:p>
          <w:p w14:paraId="2A9134CF" w14:textId="77777777" w:rsidR="002018B6" w:rsidRDefault="002018B6" w:rsidP="002018B6">
            <w:pPr>
              <w:pStyle w:val="NormalWeb"/>
              <w:spacing w:before="60" w:beforeAutospacing="0" w:after="0" w:afterAutospacing="0"/>
            </w:pPr>
            <w:r>
              <w:rPr>
                <w:rFonts w:ascii="Arial" w:hAnsi="Arial" w:cs="Arial"/>
                <w:color w:val="000000"/>
                <w:sz w:val="22"/>
                <w:szCs w:val="22"/>
              </w:rPr>
              <w:t>OR</w:t>
            </w:r>
          </w:p>
          <w:p w14:paraId="1FA3A332" w14:textId="77777777" w:rsidR="002018B6" w:rsidRDefault="002018B6" w:rsidP="002018B6">
            <w:pPr>
              <w:pStyle w:val="NormalWeb"/>
              <w:spacing w:before="60" w:beforeAutospacing="0" w:after="0" w:afterAutospacing="0"/>
            </w:pPr>
            <w:proofErr w:type="gramStart"/>
            <w:r>
              <w:rPr>
                <w:rFonts w:ascii="Arial" w:hAnsi="Arial" w:cs="Arial"/>
                <w:color w:val="000000"/>
                <w:sz w:val="22"/>
                <w:szCs w:val="22"/>
              </w:rPr>
              <w:t>a</w:t>
            </w:r>
            <w:proofErr w:type="gramEnd"/>
            <w:r>
              <w:rPr>
                <w:rFonts w:ascii="Arial" w:hAnsi="Arial" w:cs="Arial"/>
                <w:color w:val="000000"/>
                <w:sz w:val="22"/>
                <w:szCs w:val="22"/>
              </w:rPr>
              <w:t xml:space="preserve"> response has not been provided.</w:t>
            </w:r>
          </w:p>
          <w:p w14:paraId="0CC7B505" w14:textId="6094FA93" w:rsidR="002018B6" w:rsidRPr="00877EB5" w:rsidRDefault="002018B6" w:rsidP="002018B6">
            <w:pPr>
              <w:spacing w:before="60" w:after="0"/>
            </w:pPr>
          </w:p>
        </w:tc>
      </w:tr>
      <w:tr w:rsidR="002018B6" w14:paraId="77A4841B" w14:textId="77777777" w:rsidTr="00877EB5">
        <w:trPr>
          <w:trHeight w:val="50"/>
          <w:jc w:val="center"/>
        </w:trPr>
        <w:tc>
          <w:tcPr>
            <w:tcW w:w="1696" w:type="dxa"/>
            <w:shd w:val="clear" w:color="auto" w:fill="FFFFCC"/>
          </w:tcPr>
          <w:p w14:paraId="7AA0BB15" w14:textId="28AF344F" w:rsidR="002018B6" w:rsidRPr="00957FD1" w:rsidRDefault="002018B6" w:rsidP="002018B6">
            <w:pPr>
              <w:spacing w:before="60" w:after="0"/>
              <w:jc w:val="center"/>
              <w:rPr>
                <w:b/>
              </w:rPr>
            </w:pPr>
            <w:r w:rsidRPr="00957FD1">
              <w:rPr>
                <w:b/>
              </w:rPr>
              <w:t>25</w:t>
            </w:r>
          </w:p>
        </w:tc>
        <w:tc>
          <w:tcPr>
            <w:tcW w:w="7797" w:type="dxa"/>
            <w:shd w:val="clear" w:color="auto" w:fill="FFFFCC"/>
          </w:tcPr>
          <w:p w14:paraId="1D7048C6" w14:textId="641F7A0E" w:rsidR="002018B6" w:rsidRPr="00877EB5" w:rsidRDefault="002018B6" w:rsidP="002018B6">
            <w:pPr>
              <w:spacing w:before="60" w:after="0"/>
              <w:jc w:val="both"/>
            </w:pPr>
            <w:r>
              <w:t>Not Addressed – a poor response with strong reservations. The response addresses some areas of some of the component parts</w:t>
            </w:r>
            <w:r w:rsidRPr="00647418">
              <w:rPr>
                <w:szCs w:val="20"/>
              </w:rPr>
              <w:t xml:space="preserve"> though not every component part, and the </w:t>
            </w:r>
            <w:r>
              <w:rPr>
                <w:szCs w:val="20"/>
              </w:rPr>
              <w:t>response</w:t>
            </w:r>
            <w:r>
              <w:t xml:space="preserve"> lacks clear and convincing detail that any component part of the question is fully addressed.</w:t>
            </w:r>
          </w:p>
        </w:tc>
      </w:tr>
      <w:tr w:rsidR="002018B6" w14:paraId="1FCD1787" w14:textId="77777777" w:rsidTr="00877EB5">
        <w:trPr>
          <w:trHeight w:val="50"/>
          <w:jc w:val="center"/>
        </w:trPr>
        <w:tc>
          <w:tcPr>
            <w:tcW w:w="1696" w:type="dxa"/>
            <w:shd w:val="clear" w:color="auto" w:fill="FFFFCC"/>
          </w:tcPr>
          <w:p w14:paraId="304EEF1E" w14:textId="5E6260BC" w:rsidR="002018B6" w:rsidRPr="00957FD1" w:rsidRDefault="002018B6" w:rsidP="002018B6">
            <w:pPr>
              <w:spacing w:before="60" w:after="0"/>
              <w:jc w:val="center"/>
              <w:rPr>
                <w:b/>
              </w:rPr>
            </w:pPr>
            <w:r w:rsidRPr="00957FD1">
              <w:rPr>
                <w:b/>
              </w:rPr>
              <w:t>50</w:t>
            </w:r>
          </w:p>
        </w:tc>
        <w:tc>
          <w:tcPr>
            <w:tcW w:w="7797" w:type="dxa"/>
            <w:shd w:val="clear" w:color="auto" w:fill="FFFFCC"/>
          </w:tcPr>
          <w:p w14:paraId="157BFAD1" w14:textId="32268826" w:rsidR="002018B6" w:rsidRPr="00C27697" w:rsidRDefault="002018B6" w:rsidP="002018B6">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t xml:space="preserve">Partially Addressed – a generic response with some reservations. The response fully addresses one component part of the </w:t>
            </w:r>
            <w:r>
              <w:rPr>
                <w:szCs w:val="20"/>
              </w:rPr>
              <w:t>question</w:t>
            </w:r>
            <w:r w:rsidRPr="00C27697">
              <w:rPr>
                <w:rFonts w:eastAsia="Times New Roman"/>
              </w:rPr>
              <w:t xml:space="preserve"> but fails to fully address any more than one of the component parts of the question. </w:t>
            </w:r>
          </w:p>
          <w:p w14:paraId="5051D228" w14:textId="77777777" w:rsidR="002018B6" w:rsidRPr="00C27697" w:rsidRDefault="002018B6" w:rsidP="002018B6">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t>OR</w:t>
            </w:r>
          </w:p>
          <w:p w14:paraId="5878727D" w14:textId="4CF5B035" w:rsidR="002018B6" w:rsidRPr="00877EB5" w:rsidRDefault="002018B6" w:rsidP="002018B6">
            <w:pPr>
              <w:spacing w:before="60" w:after="0"/>
              <w:jc w:val="both"/>
            </w:pPr>
            <w:r w:rsidRPr="00C27697">
              <w:rPr>
                <w:rFonts w:eastAsia="Times New Roman"/>
              </w:rPr>
              <w:t>The response addresses</w:t>
            </w:r>
            <w:r>
              <w:rPr>
                <w:rFonts w:eastAsia="Times New Roman"/>
              </w:rPr>
              <w:t xml:space="preserve"> some areas of EVERY</w:t>
            </w:r>
            <w:r w:rsidRPr="00C27697">
              <w:rPr>
                <w:rFonts w:eastAsia="Times New Roman"/>
              </w:rPr>
              <w:t xml:space="preserve"> component part but lacks </w:t>
            </w:r>
            <w:r>
              <w:rPr>
                <w:rFonts w:eastAsia="Times New Roman"/>
              </w:rPr>
              <w:t xml:space="preserve">clear and convincing detail to </w:t>
            </w:r>
            <w:r w:rsidRPr="00C27697">
              <w:rPr>
                <w:rFonts w:eastAsia="Times New Roman"/>
              </w:rPr>
              <w:t xml:space="preserve">fully address any one component part. </w:t>
            </w:r>
            <w:r>
              <w:t xml:space="preserve"> </w:t>
            </w:r>
          </w:p>
        </w:tc>
      </w:tr>
      <w:tr w:rsidR="002018B6" w14:paraId="0AFBF6AE" w14:textId="77777777" w:rsidTr="00877EB5">
        <w:trPr>
          <w:trHeight w:val="50"/>
          <w:jc w:val="center"/>
        </w:trPr>
        <w:tc>
          <w:tcPr>
            <w:tcW w:w="1696" w:type="dxa"/>
            <w:shd w:val="clear" w:color="auto" w:fill="FFFFCC"/>
          </w:tcPr>
          <w:p w14:paraId="21D11EC4" w14:textId="7F331E64" w:rsidR="002018B6" w:rsidRPr="00957FD1" w:rsidRDefault="002018B6" w:rsidP="002018B6">
            <w:pPr>
              <w:spacing w:before="60" w:after="0"/>
              <w:jc w:val="center"/>
              <w:rPr>
                <w:b/>
              </w:rPr>
            </w:pPr>
            <w:r w:rsidRPr="00957FD1">
              <w:rPr>
                <w:b/>
              </w:rPr>
              <w:t>75</w:t>
            </w:r>
          </w:p>
        </w:tc>
        <w:tc>
          <w:tcPr>
            <w:tcW w:w="7797" w:type="dxa"/>
            <w:shd w:val="clear" w:color="auto" w:fill="FFFFCC"/>
          </w:tcPr>
          <w:p w14:paraId="6E95FC46" w14:textId="33D9F523" w:rsidR="002018B6" w:rsidRPr="00877EB5" w:rsidRDefault="002018B6" w:rsidP="002018B6">
            <w:pPr>
              <w:spacing w:before="60" w:after="0"/>
              <w:jc w:val="both"/>
            </w:pPr>
            <w:r>
              <w:t>Acceptable – a good response with minimal / few reservations. The response fully addresses at least one component part of the question and clearly provides enough detail to partially address EVERY other component part. Demonstrates good understanding but lacks clear and convincing detail to provide confidence that every component part of the question is fully addressed.</w:t>
            </w:r>
          </w:p>
        </w:tc>
      </w:tr>
      <w:tr w:rsidR="002018B6" w14:paraId="1350D836" w14:textId="77777777" w:rsidTr="00877EB5">
        <w:trPr>
          <w:trHeight w:val="50"/>
          <w:jc w:val="center"/>
        </w:trPr>
        <w:tc>
          <w:tcPr>
            <w:tcW w:w="1696" w:type="dxa"/>
            <w:shd w:val="clear" w:color="auto" w:fill="FFFFCC"/>
          </w:tcPr>
          <w:p w14:paraId="2EE1E1BF" w14:textId="34C7B726" w:rsidR="002018B6" w:rsidRPr="00957FD1" w:rsidRDefault="002018B6" w:rsidP="002018B6">
            <w:pPr>
              <w:spacing w:before="60" w:after="0"/>
              <w:jc w:val="center"/>
              <w:rPr>
                <w:b/>
              </w:rPr>
            </w:pPr>
            <w:r w:rsidRPr="00957FD1">
              <w:rPr>
                <w:b/>
              </w:rPr>
              <w:t>100</w:t>
            </w:r>
            <w:r w:rsidRPr="00957FD1">
              <w:rPr>
                <w:b/>
                <w:szCs w:val="20"/>
              </w:rPr>
              <w:t xml:space="preserve"> </w:t>
            </w:r>
            <w:r w:rsidRPr="00957FD1">
              <w:rPr>
                <w:b/>
                <w:szCs w:val="20"/>
              </w:rPr>
              <w:br/>
              <w:t>Maximum Mark Available</w:t>
            </w:r>
          </w:p>
        </w:tc>
        <w:tc>
          <w:tcPr>
            <w:tcW w:w="7797" w:type="dxa"/>
            <w:shd w:val="clear" w:color="auto" w:fill="FFFFCC"/>
          </w:tcPr>
          <w:p w14:paraId="2A9E3B2C" w14:textId="74AAE24A" w:rsidR="002018B6" w:rsidRPr="00877EB5" w:rsidRDefault="002018B6" w:rsidP="002018B6">
            <w:pPr>
              <w:spacing w:before="60" w:after="0"/>
              <w:jc w:val="both"/>
            </w:pPr>
            <w:r>
              <w:t>Fully Addressed - a comprehensive response with no reservations. The response fully addresses all requirements of EVERY component part and demonstrates relevance to Service Requirements. Indicates an excellent proposal with clear, convincing and detailed supporting evidence and no weaknesses resulting in a high level of confidence.</w:t>
            </w:r>
          </w:p>
        </w:tc>
      </w:tr>
    </w:tbl>
    <w:p w14:paraId="3B625FF2" w14:textId="77777777" w:rsidR="00877EB5" w:rsidRDefault="00877EB5">
      <w:pPr>
        <w:spacing w:after="0" w:line="240" w:lineRule="auto"/>
        <w:rPr>
          <w:b/>
        </w:rPr>
      </w:pPr>
    </w:p>
    <w:p w14:paraId="030939A9" w14:textId="13F5AC4A" w:rsidR="00701873" w:rsidRDefault="00701873">
      <w:pPr>
        <w:rPr>
          <w:b/>
        </w:rPr>
      </w:pPr>
      <w:r>
        <w:rPr>
          <w:b/>
        </w:rPr>
        <w:br w:type="page"/>
      </w:r>
    </w:p>
    <w:p w14:paraId="52DF4696" w14:textId="77777777" w:rsidR="00701873" w:rsidRDefault="00701873">
      <w:pPr>
        <w:spacing w:after="0" w:line="240" w:lineRule="auto"/>
        <w:rPr>
          <w:b/>
        </w:rPr>
      </w:pPr>
    </w:p>
    <w:tbl>
      <w:tblPr>
        <w:tblStyle w:val="a9"/>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7371"/>
      </w:tblGrid>
      <w:tr w:rsidR="00282E9F" w:rsidRPr="00E620F6" w14:paraId="3F52FFA3" w14:textId="77777777" w:rsidTr="00A214C6">
        <w:trPr>
          <w:trHeight w:val="420"/>
          <w:jc w:val="center"/>
        </w:trPr>
        <w:tc>
          <w:tcPr>
            <w:tcW w:w="9493" w:type="dxa"/>
            <w:gridSpan w:val="2"/>
            <w:shd w:val="clear" w:color="auto" w:fill="BFBFBF"/>
            <w:vAlign w:val="center"/>
          </w:tcPr>
          <w:p w14:paraId="58EE0C19" w14:textId="41A0836B" w:rsidR="00282E9F" w:rsidRPr="00E620F6" w:rsidRDefault="00282E9F" w:rsidP="00282E9F">
            <w:pPr>
              <w:spacing w:before="60" w:after="60" w:line="240" w:lineRule="auto"/>
              <w:rPr>
                <w:b/>
              </w:rPr>
            </w:pPr>
            <w:r w:rsidRPr="00E620F6">
              <w:rPr>
                <w:b/>
              </w:rPr>
              <w:t>AQA</w:t>
            </w:r>
            <w:r>
              <w:rPr>
                <w:b/>
              </w:rPr>
              <w:t>2</w:t>
            </w:r>
            <w:r w:rsidRPr="00E620F6">
              <w:rPr>
                <w:b/>
              </w:rPr>
              <w:t xml:space="preserve"> - F</w:t>
            </w:r>
            <w:r w:rsidR="00972AB0" w:rsidRPr="00E620F6">
              <w:rPr>
                <w:b/>
              </w:rPr>
              <w:t>LEXIBLE RESOURCE PROVISION</w:t>
            </w:r>
          </w:p>
        </w:tc>
      </w:tr>
      <w:tr w:rsidR="00282E9F" w:rsidRPr="00E620F6" w14:paraId="3E323C89" w14:textId="77777777" w:rsidTr="00A214C6">
        <w:trPr>
          <w:trHeight w:val="520"/>
          <w:jc w:val="center"/>
        </w:trPr>
        <w:tc>
          <w:tcPr>
            <w:tcW w:w="9493" w:type="dxa"/>
            <w:gridSpan w:val="2"/>
          </w:tcPr>
          <w:p w14:paraId="6E25E0E9" w14:textId="186E9F5E" w:rsidR="00282E9F" w:rsidRPr="00EA5CE8" w:rsidRDefault="00282E9F" w:rsidP="00A214C6">
            <w:pPr>
              <w:shd w:val="clear" w:color="auto" w:fill="FFFFFF"/>
              <w:spacing w:after="0" w:line="240" w:lineRule="auto"/>
              <w:rPr>
                <w:color w:val="222222"/>
                <w:sz w:val="16"/>
                <w:szCs w:val="16"/>
              </w:rPr>
            </w:pPr>
            <w:r>
              <w:rPr>
                <w:b/>
                <w:color w:val="222222"/>
              </w:rPr>
              <w:br/>
            </w:r>
            <w:r w:rsidRPr="00710777">
              <w:t xml:space="preserve">How will you </w:t>
            </w:r>
            <w:r w:rsidR="00A106EB">
              <w:t xml:space="preserve">maintain service delivery and </w:t>
            </w:r>
            <w:r w:rsidRPr="00710777">
              <w:t>ensure flexible provision of resource to deliver the level of expertise required by the Service Requirements</w:t>
            </w:r>
            <w:r w:rsidR="000130A6">
              <w:t xml:space="preserve"> set out in Attachment 3</w:t>
            </w:r>
            <w:r w:rsidRPr="00710777">
              <w:t xml:space="preserve"> during both low and high demand</w:t>
            </w:r>
            <w:r>
              <w:rPr>
                <w:b/>
                <w:color w:val="222222"/>
              </w:rPr>
              <w:br/>
            </w:r>
          </w:p>
        </w:tc>
      </w:tr>
      <w:tr w:rsidR="00282E9F" w:rsidRPr="00E620F6" w14:paraId="32C13595" w14:textId="77777777" w:rsidTr="00A214C6">
        <w:trPr>
          <w:trHeight w:val="400"/>
          <w:jc w:val="center"/>
        </w:trPr>
        <w:tc>
          <w:tcPr>
            <w:tcW w:w="9493" w:type="dxa"/>
            <w:gridSpan w:val="2"/>
            <w:shd w:val="clear" w:color="auto" w:fill="C7F9C9"/>
          </w:tcPr>
          <w:p w14:paraId="28493135" w14:textId="7B515D5E" w:rsidR="00282E9F" w:rsidRPr="00E620F6" w:rsidRDefault="00282E9F" w:rsidP="00A214C6">
            <w:pPr>
              <w:spacing w:before="60" w:after="0"/>
              <w:jc w:val="both"/>
              <w:rPr>
                <w:b/>
              </w:rPr>
            </w:pPr>
            <w:r w:rsidRPr="00E620F6">
              <w:rPr>
                <w:b/>
              </w:rPr>
              <w:t>AQA</w:t>
            </w:r>
            <w:r>
              <w:rPr>
                <w:b/>
              </w:rPr>
              <w:t>2</w:t>
            </w:r>
            <w:r w:rsidRPr="00E620F6">
              <w:rPr>
                <w:b/>
              </w:rPr>
              <w:t xml:space="preserve"> Response Guidance</w:t>
            </w:r>
          </w:p>
          <w:p w14:paraId="1AF18523" w14:textId="06F7ADBB" w:rsidR="00282E9F" w:rsidRPr="00E1547A" w:rsidRDefault="00282E9F" w:rsidP="00A214C6">
            <w:pPr>
              <w:spacing w:after="0"/>
            </w:pPr>
            <w:r w:rsidRPr="00E620F6">
              <w:t>All Potential Providers must answer this question</w:t>
            </w:r>
            <w:r>
              <w:t xml:space="preserve"> by providing an attachment to the relevant question in the eSourcing suite</w:t>
            </w:r>
            <w:r w:rsidRPr="00E1547A">
              <w:t xml:space="preserve">. </w:t>
            </w:r>
          </w:p>
          <w:p w14:paraId="3E8D631C" w14:textId="77777777" w:rsidR="00282E9F" w:rsidRPr="00E620F6" w:rsidRDefault="00282E9F" w:rsidP="00A214C6">
            <w:pPr>
              <w:spacing w:after="0"/>
            </w:pPr>
          </w:p>
          <w:p w14:paraId="51200961" w14:textId="5AB81A88" w:rsidR="00282E9F" w:rsidRPr="00E620F6" w:rsidRDefault="00282E9F" w:rsidP="00A214C6">
            <w:pPr>
              <w:spacing w:after="0"/>
            </w:pPr>
            <w:r w:rsidRPr="00E620F6">
              <w:t xml:space="preserve">Your response must </w:t>
            </w:r>
            <w:r w:rsidR="00A85D38">
              <w:t>fully address the following component parts</w:t>
            </w:r>
            <w:r w:rsidRPr="00E620F6">
              <w:t>:</w:t>
            </w:r>
          </w:p>
          <w:p w14:paraId="5514B0C5" w14:textId="77777777" w:rsidR="00282E9F" w:rsidRPr="00E620F6" w:rsidRDefault="00282E9F" w:rsidP="00A214C6">
            <w:pPr>
              <w:spacing w:after="0"/>
            </w:pPr>
          </w:p>
          <w:p w14:paraId="5F7B2008" w14:textId="04C458D5" w:rsidR="00894E40" w:rsidRDefault="00132395" w:rsidP="00C16A79">
            <w:pPr>
              <w:pStyle w:val="ListParagraph"/>
              <w:numPr>
                <w:ilvl w:val="0"/>
                <w:numId w:val="28"/>
              </w:numPr>
              <w:spacing w:after="120" w:line="240" w:lineRule="auto"/>
            </w:pPr>
            <w:r>
              <w:t xml:space="preserve">The </w:t>
            </w:r>
            <w:r w:rsidR="00A106EB">
              <w:t xml:space="preserve">process </w:t>
            </w:r>
            <w:r>
              <w:t xml:space="preserve">you </w:t>
            </w:r>
            <w:r w:rsidR="00A106EB">
              <w:t xml:space="preserve">would put in place to maintain service delivery, </w:t>
            </w:r>
            <w:r w:rsidR="005E6139">
              <w:t>i.e.</w:t>
            </w:r>
            <w:r w:rsidR="00894E40">
              <w:t xml:space="preserve"> </w:t>
            </w:r>
            <w:r w:rsidR="007761CB">
              <w:t>how you</w:t>
            </w:r>
            <w:r w:rsidR="009942DF">
              <w:t xml:space="preserve"> would</w:t>
            </w:r>
            <w:r w:rsidR="00894E40">
              <w:t xml:space="preserve"> ensure that cover could be provided for the team with</w:t>
            </w:r>
            <w:r w:rsidR="007761CB">
              <w:t xml:space="preserve"> minimal disruption</w:t>
            </w:r>
            <w:r w:rsidR="00157D41">
              <w:t xml:space="preserve"> and a seamless transition</w:t>
            </w:r>
            <w:r w:rsidR="009942DF">
              <w:t>,</w:t>
            </w:r>
            <w:r w:rsidR="00157D41">
              <w:t xml:space="preserve"> </w:t>
            </w:r>
            <w:r w:rsidR="009942DF">
              <w:t xml:space="preserve">how you would arrange for the cover to </w:t>
            </w:r>
            <w:r w:rsidR="00C16A79">
              <w:t xml:space="preserve">be ready to work immediately with </w:t>
            </w:r>
            <w:r w:rsidR="00894E40">
              <w:t>no delay</w:t>
            </w:r>
            <w:r w:rsidR="00157D41">
              <w:t>;</w:t>
            </w:r>
            <w:r w:rsidR="00F64043">
              <w:t xml:space="preserve"> and</w:t>
            </w:r>
            <w:r w:rsidR="00C16A79">
              <w:br/>
            </w:r>
          </w:p>
          <w:p w14:paraId="15CE49F0" w14:textId="4B8EE483" w:rsidR="00282E9F" w:rsidRPr="00E620F6" w:rsidRDefault="00894E40" w:rsidP="00C16A79">
            <w:pPr>
              <w:pStyle w:val="ListParagraph"/>
              <w:numPr>
                <w:ilvl w:val="0"/>
                <w:numId w:val="28"/>
              </w:numPr>
              <w:spacing w:after="120" w:line="240" w:lineRule="auto"/>
            </w:pPr>
            <w:r>
              <w:t>P</w:t>
            </w:r>
            <w:r w:rsidR="00A106EB">
              <w:t>rovide a</w:t>
            </w:r>
            <w:r w:rsidR="00282E9F" w:rsidRPr="00E620F6">
              <w:t xml:space="preserve"> demonstration of how you will draw on additional resources and expertise during high demand periods</w:t>
            </w:r>
            <w:r w:rsidR="00F64043">
              <w:t xml:space="preserve"> – how you will get those resources in place</w:t>
            </w:r>
            <w:r w:rsidR="00282E9F" w:rsidRPr="00E620F6">
              <w:t xml:space="preserve">; and </w:t>
            </w:r>
            <w:r w:rsidR="00C16A79">
              <w:br/>
            </w:r>
          </w:p>
          <w:p w14:paraId="25F743E5" w14:textId="43E152A7" w:rsidR="00282E9F" w:rsidRPr="00E620F6" w:rsidRDefault="00282E9F" w:rsidP="00C16A79">
            <w:pPr>
              <w:pStyle w:val="ListParagraph"/>
              <w:numPr>
                <w:ilvl w:val="0"/>
                <w:numId w:val="28"/>
              </w:numPr>
              <w:spacing w:after="120" w:line="240" w:lineRule="auto"/>
            </w:pPr>
            <w:r w:rsidRPr="00E620F6">
              <w:t>How you will ensure this additional resource has the level of expertise required by the Service Requirements - Capability Requirements at paragraph 3.4</w:t>
            </w:r>
            <w:r w:rsidR="00F64043">
              <w:t>; and</w:t>
            </w:r>
            <w:r w:rsidR="00C16A79">
              <w:br/>
            </w:r>
          </w:p>
          <w:p w14:paraId="19F47B84" w14:textId="77777777" w:rsidR="00282E9F" w:rsidRPr="00E620F6" w:rsidRDefault="00282E9F" w:rsidP="00C16A79">
            <w:pPr>
              <w:pStyle w:val="ListParagraph"/>
              <w:numPr>
                <w:ilvl w:val="0"/>
                <w:numId w:val="28"/>
              </w:numPr>
              <w:spacing w:after="120" w:line="240" w:lineRule="auto"/>
            </w:pPr>
            <w:r w:rsidRPr="00E620F6">
              <w:t>How you will prioritise in order to deliver Potential Additional Services and short notice requests.</w:t>
            </w:r>
            <w:r>
              <w:br/>
            </w:r>
          </w:p>
          <w:p w14:paraId="533329D4" w14:textId="58645F81" w:rsidR="00282E9F" w:rsidRPr="004A1CA0" w:rsidRDefault="00C709D7" w:rsidP="00A214C6">
            <w:pPr>
              <w:tabs>
                <w:tab w:val="center" w:pos="4513"/>
                <w:tab w:val="right" w:pos="9026"/>
              </w:tabs>
              <w:spacing w:before="120" w:after="120" w:line="240" w:lineRule="auto"/>
              <w:jc w:val="both"/>
              <w:rPr>
                <w:b/>
              </w:rPr>
            </w:pPr>
            <w:r w:rsidRPr="004A1CA0">
              <w:rPr>
                <w:b/>
              </w:rPr>
              <w:t xml:space="preserve">Please select option Yes or No to confirm </w:t>
            </w:r>
            <w:r w:rsidR="005D1058">
              <w:rPr>
                <w:b/>
              </w:rPr>
              <w:t xml:space="preserve">whether </w:t>
            </w:r>
            <w:r w:rsidRPr="004A1CA0">
              <w:rPr>
                <w:b/>
              </w:rPr>
              <w:t>you have uploaded the attachment in response to this question using the paperclip icon aligned to AQA</w:t>
            </w:r>
            <w:r>
              <w:rPr>
                <w:b/>
              </w:rPr>
              <w:t>2</w:t>
            </w:r>
            <w:r w:rsidRPr="004A1CA0">
              <w:rPr>
                <w:b/>
              </w:rPr>
              <w:t>.</w:t>
            </w:r>
          </w:p>
          <w:p w14:paraId="6CD890AA" w14:textId="55A8305A" w:rsidR="00282E9F" w:rsidRPr="004A1CA0" w:rsidRDefault="00282E9F" w:rsidP="00A214C6">
            <w:pPr>
              <w:tabs>
                <w:tab w:val="center" w:pos="4513"/>
                <w:tab w:val="right" w:pos="9026"/>
              </w:tabs>
              <w:spacing w:before="120" w:after="120" w:line="240" w:lineRule="auto"/>
              <w:jc w:val="both"/>
              <w:rPr>
                <w:b/>
              </w:rPr>
            </w:pPr>
            <w:r w:rsidRPr="004A1CA0">
              <w:rPr>
                <w:b/>
              </w:rPr>
              <w:t>Please ensure your Attachment conforms with the filename: “AQA</w:t>
            </w:r>
            <w:r w:rsidR="0099253C">
              <w:rPr>
                <w:b/>
              </w:rPr>
              <w:t>2</w:t>
            </w:r>
            <w:r w:rsidRPr="004A1CA0">
              <w:rPr>
                <w:b/>
              </w:rPr>
              <w:t xml:space="preserve"> [</w:t>
            </w:r>
            <w:r w:rsidR="00D85BD0">
              <w:rPr>
                <w:b/>
              </w:rPr>
              <w:t>Potential Provider</w:t>
            </w:r>
            <w:r w:rsidRPr="004A1CA0">
              <w:rPr>
                <w:b/>
              </w:rPr>
              <w:t>]” and meets the following format instructions:</w:t>
            </w:r>
          </w:p>
          <w:p w14:paraId="4B32C41E" w14:textId="77777777" w:rsidR="00282E9F" w:rsidRDefault="00282E9F" w:rsidP="00A214C6">
            <w:pPr>
              <w:pStyle w:val="ListParagraph"/>
              <w:numPr>
                <w:ilvl w:val="0"/>
                <w:numId w:val="8"/>
              </w:numPr>
              <w:spacing w:before="120" w:after="0" w:line="240" w:lineRule="auto"/>
            </w:pPr>
            <w:r>
              <w:t>attachment should be in Microsoft Word or PDF</w:t>
            </w:r>
          </w:p>
          <w:p w14:paraId="759A7E33" w14:textId="77777777" w:rsidR="00282E9F" w:rsidRPr="00E620F6" w:rsidRDefault="00282E9F" w:rsidP="00A214C6">
            <w:pPr>
              <w:pStyle w:val="ListParagraph"/>
              <w:numPr>
                <w:ilvl w:val="0"/>
                <w:numId w:val="8"/>
              </w:numPr>
              <w:spacing w:before="120" w:after="0" w:line="240" w:lineRule="auto"/>
            </w:pPr>
            <w:r>
              <w:t>no more than 2 sides of</w:t>
            </w:r>
            <w:r w:rsidRPr="00E620F6">
              <w:t xml:space="preserve"> A4 </w:t>
            </w:r>
          </w:p>
          <w:p w14:paraId="42E8596C" w14:textId="77777777" w:rsidR="00282E9F" w:rsidRPr="00E620F6" w:rsidRDefault="00282E9F" w:rsidP="00A214C6">
            <w:pPr>
              <w:pStyle w:val="ListParagraph"/>
              <w:numPr>
                <w:ilvl w:val="0"/>
                <w:numId w:val="8"/>
              </w:numPr>
              <w:spacing w:before="120" w:after="0" w:line="240" w:lineRule="auto"/>
            </w:pPr>
            <w:r>
              <w:t xml:space="preserve">font should be </w:t>
            </w:r>
            <w:r w:rsidRPr="00E620F6">
              <w:t>Ariel 10p</w:t>
            </w:r>
            <w:r>
              <w:t>t</w:t>
            </w:r>
          </w:p>
          <w:p w14:paraId="66BB577A" w14:textId="77777777" w:rsidR="00282E9F" w:rsidRPr="00E620F6" w:rsidRDefault="00282E9F" w:rsidP="00A214C6">
            <w:pPr>
              <w:pStyle w:val="ListParagraph"/>
              <w:numPr>
                <w:ilvl w:val="0"/>
                <w:numId w:val="8"/>
              </w:numPr>
              <w:spacing w:before="120" w:after="0" w:line="240" w:lineRule="auto"/>
            </w:pPr>
            <w:r>
              <w:t>p</w:t>
            </w:r>
            <w:r w:rsidRPr="00E620F6">
              <w:t>age limits include titles, paragraph headings, spaces, punctuations, diagrams/charts/images</w:t>
            </w:r>
          </w:p>
          <w:p w14:paraId="3C17DBF5" w14:textId="77777777" w:rsidR="00282E9F" w:rsidRPr="00E620F6" w:rsidRDefault="00282E9F" w:rsidP="00A214C6">
            <w:pPr>
              <w:pStyle w:val="ListParagraph"/>
              <w:numPr>
                <w:ilvl w:val="0"/>
                <w:numId w:val="8"/>
              </w:numPr>
              <w:spacing w:before="120" w:after="0" w:line="240" w:lineRule="auto"/>
            </w:pPr>
            <w:r>
              <w:t>a</w:t>
            </w:r>
            <w:r w:rsidRPr="00E620F6">
              <w:t>ny information which is in excess of the page limits will be disregarded and shall not be considered in the evaluation process</w:t>
            </w:r>
          </w:p>
          <w:p w14:paraId="7A5E0A69" w14:textId="77777777" w:rsidR="00282E9F" w:rsidRDefault="00282E9F" w:rsidP="00A214C6">
            <w:pPr>
              <w:pStyle w:val="ListParagraph"/>
              <w:numPr>
                <w:ilvl w:val="0"/>
                <w:numId w:val="8"/>
              </w:numPr>
              <w:spacing w:before="120" w:after="0" w:line="240" w:lineRule="auto"/>
            </w:pPr>
            <w:r>
              <w:t>w</w:t>
            </w:r>
            <w:r w:rsidRPr="00E620F6">
              <w:t>hilst there will be no marks given to layout, spelling, punctuation and grammar, it will assist evaluators if attention is paid to these areas</w:t>
            </w:r>
          </w:p>
          <w:p w14:paraId="04C25822" w14:textId="77777777" w:rsidR="00282E9F" w:rsidRPr="00E620F6" w:rsidRDefault="00282E9F" w:rsidP="00A214C6">
            <w:pPr>
              <w:pStyle w:val="ListParagraph"/>
              <w:numPr>
                <w:ilvl w:val="0"/>
                <w:numId w:val="8"/>
              </w:numPr>
              <w:spacing w:before="120" w:after="0" w:line="240" w:lineRule="auto"/>
            </w:pPr>
            <w:r>
              <w:t>Potential Providers should refrain from making generalised statements and providing information not relevant to the topic.</w:t>
            </w:r>
          </w:p>
          <w:p w14:paraId="2056888C" w14:textId="77777777" w:rsidR="00282E9F" w:rsidRPr="00E620F6" w:rsidRDefault="00282E9F" w:rsidP="00A214C6">
            <w:pPr>
              <w:spacing w:after="120" w:line="240" w:lineRule="auto"/>
              <w:jc w:val="both"/>
            </w:pPr>
          </w:p>
        </w:tc>
      </w:tr>
      <w:tr w:rsidR="00020139" w:rsidRPr="00E620F6" w14:paraId="7D967FD4" w14:textId="77777777" w:rsidTr="00DC698E">
        <w:trPr>
          <w:trHeight w:val="400"/>
          <w:jc w:val="center"/>
        </w:trPr>
        <w:tc>
          <w:tcPr>
            <w:tcW w:w="9493" w:type="dxa"/>
            <w:gridSpan w:val="2"/>
            <w:shd w:val="clear" w:color="auto" w:fill="FFFFCC"/>
          </w:tcPr>
          <w:p w14:paraId="35C910CE" w14:textId="3A87061E" w:rsidR="00020139" w:rsidRPr="00E620F6" w:rsidRDefault="00020139" w:rsidP="00020139">
            <w:pPr>
              <w:spacing w:before="60" w:after="0"/>
              <w:jc w:val="center"/>
              <w:rPr>
                <w:b/>
              </w:rPr>
            </w:pPr>
            <w:r>
              <w:rPr>
                <w:b/>
              </w:rPr>
              <w:t>MARKING SCHEME</w:t>
            </w:r>
          </w:p>
        </w:tc>
      </w:tr>
      <w:tr w:rsidR="00020139" w:rsidRPr="00E620F6" w14:paraId="7CCDE2FA" w14:textId="77777777" w:rsidTr="00A214C6">
        <w:trPr>
          <w:trHeight w:val="400"/>
          <w:jc w:val="center"/>
        </w:trPr>
        <w:tc>
          <w:tcPr>
            <w:tcW w:w="2122" w:type="dxa"/>
            <w:shd w:val="clear" w:color="auto" w:fill="FFFFCC"/>
          </w:tcPr>
          <w:p w14:paraId="779C75AE" w14:textId="20AA35D3" w:rsidR="00020139" w:rsidRDefault="00020139" w:rsidP="00020139">
            <w:pPr>
              <w:spacing w:before="60" w:after="0"/>
              <w:jc w:val="center"/>
              <w:rPr>
                <w:b/>
              </w:rPr>
            </w:pPr>
            <w:r>
              <w:rPr>
                <w:b/>
              </w:rPr>
              <w:lastRenderedPageBreak/>
              <w:t>MARK</w:t>
            </w:r>
          </w:p>
        </w:tc>
        <w:tc>
          <w:tcPr>
            <w:tcW w:w="7371" w:type="dxa"/>
            <w:shd w:val="clear" w:color="auto" w:fill="FFFFCC"/>
          </w:tcPr>
          <w:p w14:paraId="485B9773" w14:textId="5E526F80" w:rsidR="00020139" w:rsidRDefault="00020139" w:rsidP="00020139">
            <w:pPr>
              <w:spacing w:before="60" w:after="0"/>
              <w:jc w:val="both"/>
              <w:rPr>
                <w:b/>
              </w:rPr>
            </w:pPr>
            <w:r>
              <w:rPr>
                <w:b/>
              </w:rPr>
              <w:t>EVALUATION GUIDANCE</w:t>
            </w:r>
          </w:p>
        </w:tc>
      </w:tr>
      <w:tr w:rsidR="00020139" w:rsidRPr="00E620F6" w14:paraId="224F170E" w14:textId="77777777" w:rsidTr="00A214C6">
        <w:trPr>
          <w:trHeight w:val="400"/>
          <w:jc w:val="center"/>
        </w:trPr>
        <w:tc>
          <w:tcPr>
            <w:tcW w:w="2122" w:type="dxa"/>
            <w:shd w:val="clear" w:color="auto" w:fill="FFFFCC"/>
          </w:tcPr>
          <w:p w14:paraId="11B2F5C8" w14:textId="0B21FF54" w:rsidR="00020139" w:rsidRPr="00957FD1" w:rsidRDefault="00020139" w:rsidP="00020139">
            <w:pPr>
              <w:spacing w:before="60" w:after="0"/>
              <w:jc w:val="center"/>
              <w:rPr>
                <w:b/>
              </w:rPr>
            </w:pPr>
            <w:r w:rsidRPr="00957FD1">
              <w:rPr>
                <w:b/>
              </w:rPr>
              <w:t>0</w:t>
            </w:r>
          </w:p>
        </w:tc>
        <w:tc>
          <w:tcPr>
            <w:tcW w:w="7371" w:type="dxa"/>
            <w:shd w:val="clear" w:color="auto" w:fill="FFFFCC"/>
          </w:tcPr>
          <w:p w14:paraId="324CE9D8" w14:textId="77777777" w:rsidR="00020139" w:rsidRDefault="00020139" w:rsidP="00020139">
            <w:pPr>
              <w:pStyle w:val="NormalWeb"/>
              <w:spacing w:before="60" w:beforeAutospacing="0" w:after="0" w:afterAutospacing="0"/>
            </w:pPr>
            <w:r>
              <w:rPr>
                <w:rFonts w:ascii="Arial" w:hAnsi="Arial" w:cs="Arial"/>
                <w:color w:val="000000"/>
                <w:sz w:val="22"/>
                <w:szCs w:val="22"/>
              </w:rPr>
              <w:t>Failed – an unacceptable response with serious reservations.  The response does not address any of the component parts of the question. Failed to demonstrate relevance to Service Requirements.</w:t>
            </w:r>
          </w:p>
          <w:p w14:paraId="4BB3E360" w14:textId="77777777" w:rsidR="00020139" w:rsidRDefault="00020139" w:rsidP="00020139">
            <w:pPr>
              <w:pStyle w:val="NormalWeb"/>
              <w:spacing w:before="60" w:beforeAutospacing="0" w:after="0" w:afterAutospacing="0"/>
            </w:pPr>
            <w:r>
              <w:rPr>
                <w:rFonts w:ascii="Arial" w:hAnsi="Arial" w:cs="Arial"/>
                <w:color w:val="000000"/>
                <w:sz w:val="22"/>
                <w:szCs w:val="22"/>
              </w:rPr>
              <w:t>OR</w:t>
            </w:r>
          </w:p>
          <w:p w14:paraId="4F26C6E5" w14:textId="77777777" w:rsidR="00020139" w:rsidRDefault="00020139" w:rsidP="00020139">
            <w:pPr>
              <w:pStyle w:val="NormalWeb"/>
              <w:spacing w:before="60" w:beforeAutospacing="0" w:after="0" w:afterAutospacing="0"/>
            </w:pPr>
            <w:proofErr w:type="gramStart"/>
            <w:r>
              <w:rPr>
                <w:rFonts w:ascii="Arial" w:hAnsi="Arial" w:cs="Arial"/>
                <w:color w:val="000000"/>
                <w:sz w:val="22"/>
                <w:szCs w:val="22"/>
              </w:rPr>
              <w:t>a</w:t>
            </w:r>
            <w:proofErr w:type="gramEnd"/>
            <w:r>
              <w:rPr>
                <w:rFonts w:ascii="Arial" w:hAnsi="Arial" w:cs="Arial"/>
                <w:color w:val="000000"/>
                <w:sz w:val="22"/>
                <w:szCs w:val="22"/>
              </w:rPr>
              <w:t xml:space="preserve"> response has not been provided.</w:t>
            </w:r>
          </w:p>
          <w:p w14:paraId="198BC69C" w14:textId="52F57A63" w:rsidR="00020139" w:rsidRPr="00E620F6" w:rsidRDefault="00020139" w:rsidP="00020139">
            <w:pPr>
              <w:spacing w:before="60" w:after="0"/>
              <w:jc w:val="both"/>
              <w:rPr>
                <w:b/>
              </w:rPr>
            </w:pPr>
          </w:p>
        </w:tc>
      </w:tr>
      <w:tr w:rsidR="00020139" w:rsidRPr="00E620F6" w14:paraId="60E35EEA" w14:textId="77777777" w:rsidTr="00A214C6">
        <w:trPr>
          <w:trHeight w:val="400"/>
          <w:jc w:val="center"/>
        </w:trPr>
        <w:tc>
          <w:tcPr>
            <w:tcW w:w="2122" w:type="dxa"/>
            <w:shd w:val="clear" w:color="auto" w:fill="FFFFCC"/>
          </w:tcPr>
          <w:p w14:paraId="4F343965" w14:textId="7CD8A690" w:rsidR="00020139" w:rsidRPr="00957FD1" w:rsidRDefault="00020139" w:rsidP="00020139">
            <w:pPr>
              <w:spacing w:before="60" w:after="0"/>
              <w:jc w:val="center"/>
              <w:rPr>
                <w:b/>
              </w:rPr>
            </w:pPr>
            <w:r w:rsidRPr="00957FD1">
              <w:rPr>
                <w:b/>
              </w:rPr>
              <w:t>25</w:t>
            </w:r>
          </w:p>
        </w:tc>
        <w:tc>
          <w:tcPr>
            <w:tcW w:w="7371" w:type="dxa"/>
            <w:shd w:val="clear" w:color="auto" w:fill="FFFFCC"/>
          </w:tcPr>
          <w:p w14:paraId="218AB235" w14:textId="06FE262A" w:rsidR="00020139" w:rsidRPr="00E620F6" w:rsidRDefault="00020139" w:rsidP="00020139">
            <w:pPr>
              <w:spacing w:before="60" w:after="0"/>
              <w:jc w:val="both"/>
              <w:rPr>
                <w:b/>
              </w:rPr>
            </w:pPr>
            <w:r>
              <w:t xml:space="preserve">Not Addressed – a poor response with strong reservations. The response addresses some areas of some of the component parts </w:t>
            </w:r>
            <w:r w:rsidRPr="00647418">
              <w:rPr>
                <w:szCs w:val="20"/>
              </w:rPr>
              <w:t xml:space="preserve">though not every component part, and the </w:t>
            </w:r>
            <w:r>
              <w:rPr>
                <w:szCs w:val="20"/>
              </w:rPr>
              <w:t>response</w:t>
            </w:r>
            <w:r>
              <w:t xml:space="preserve"> lacks clear and convincing detail that any component part of the question is fully addressed.</w:t>
            </w:r>
          </w:p>
        </w:tc>
      </w:tr>
      <w:tr w:rsidR="00020139" w:rsidRPr="00E620F6" w14:paraId="40A4890D" w14:textId="77777777" w:rsidTr="00A214C6">
        <w:trPr>
          <w:trHeight w:val="400"/>
          <w:jc w:val="center"/>
        </w:trPr>
        <w:tc>
          <w:tcPr>
            <w:tcW w:w="2122" w:type="dxa"/>
            <w:shd w:val="clear" w:color="auto" w:fill="FFFFCC"/>
          </w:tcPr>
          <w:p w14:paraId="0DBD11AD" w14:textId="1F726CCF" w:rsidR="00020139" w:rsidRPr="00957FD1" w:rsidRDefault="00020139" w:rsidP="00020139">
            <w:pPr>
              <w:spacing w:before="60" w:after="0"/>
              <w:jc w:val="center"/>
              <w:rPr>
                <w:b/>
              </w:rPr>
            </w:pPr>
            <w:r w:rsidRPr="00957FD1">
              <w:rPr>
                <w:b/>
              </w:rPr>
              <w:t>50</w:t>
            </w:r>
          </w:p>
        </w:tc>
        <w:tc>
          <w:tcPr>
            <w:tcW w:w="7371" w:type="dxa"/>
            <w:shd w:val="clear" w:color="auto" w:fill="FFFFCC"/>
          </w:tcPr>
          <w:p w14:paraId="3A15D28A" w14:textId="7C76478E" w:rsidR="00020139" w:rsidRPr="00C27697" w:rsidRDefault="00020139" w:rsidP="00020139">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t xml:space="preserve">Partially Addressed – a generic response with some reservations. The response fully addresses one component part of the </w:t>
            </w:r>
            <w:r>
              <w:rPr>
                <w:szCs w:val="20"/>
              </w:rPr>
              <w:t>question</w:t>
            </w:r>
            <w:r w:rsidRPr="00C27697">
              <w:rPr>
                <w:rFonts w:eastAsia="Times New Roman"/>
              </w:rPr>
              <w:t xml:space="preserve"> but fails to fully address any more than one of the component parts of the question. </w:t>
            </w:r>
          </w:p>
          <w:p w14:paraId="723AD724" w14:textId="77777777" w:rsidR="00020139" w:rsidRPr="00C27697" w:rsidRDefault="00020139" w:rsidP="00020139">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t>OR</w:t>
            </w:r>
          </w:p>
          <w:p w14:paraId="295BC515" w14:textId="565C6634" w:rsidR="00020139" w:rsidRPr="00E620F6" w:rsidRDefault="00020139" w:rsidP="00020139">
            <w:pPr>
              <w:spacing w:before="60" w:after="0"/>
              <w:jc w:val="both"/>
              <w:rPr>
                <w:b/>
              </w:rPr>
            </w:pPr>
            <w:r w:rsidRPr="00C27697">
              <w:rPr>
                <w:rFonts w:eastAsia="Times New Roman"/>
              </w:rPr>
              <w:t>The response addresses</w:t>
            </w:r>
            <w:r>
              <w:rPr>
                <w:rFonts w:eastAsia="Times New Roman"/>
              </w:rPr>
              <w:t xml:space="preserve"> some areas of EVERY</w:t>
            </w:r>
            <w:r w:rsidRPr="00C27697">
              <w:rPr>
                <w:rFonts w:eastAsia="Times New Roman"/>
              </w:rPr>
              <w:t xml:space="preserve"> component part but lacks </w:t>
            </w:r>
            <w:r>
              <w:rPr>
                <w:rFonts w:eastAsia="Times New Roman"/>
              </w:rPr>
              <w:t xml:space="preserve">clear and convincing detail to </w:t>
            </w:r>
            <w:r w:rsidRPr="00C27697">
              <w:rPr>
                <w:rFonts w:eastAsia="Times New Roman"/>
              </w:rPr>
              <w:t xml:space="preserve">fully address any one component part. </w:t>
            </w:r>
            <w:r>
              <w:t xml:space="preserve"> </w:t>
            </w:r>
          </w:p>
        </w:tc>
      </w:tr>
      <w:tr w:rsidR="00020139" w:rsidRPr="00E620F6" w14:paraId="079CDFA1" w14:textId="77777777" w:rsidTr="00A214C6">
        <w:trPr>
          <w:trHeight w:val="400"/>
          <w:jc w:val="center"/>
        </w:trPr>
        <w:tc>
          <w:tcPr>
            <w:tcW w:w="2122" w:type="dxa"/>
            <w:shd w:val="clear" w:color="auto" w:fill="FFFFCC"/>
          </w:tcPr>
          <w:p w14:paraId="1F14588B" w14:textId="31C9C8E9" w:rsidR="00020139" w:rsidRPr="00957FD1" w:rsidRDefault="00020139" w:rsidP="00020139">
            <w:pPr>
              <w:spacing w:before="60" w:after="0"/>
              <w:jc w:val="center"/>
              <w:rPr>
                <w:b/>
              </w:rPr>
            </w:pPr>
            <w:r w:rsidRPr="00957FD1">
              <w:rPr>
                <w:b/>
              </w:rPr>
              <w:t>75</w:t>
            </w:r>
          </w:p>
        </w:tc>
        <w:tc>
          <w:tcPr>
            <w:tcW w:w="7371" w:type="dxa"/>
            <w:shd w:val="clear" w:color="auto" w:fill="FFFFCC"/>
          </w:tcPr>
          <w:p w14:paraId="6A9595B3" w14:textId="252D5B54" w:rsidR="00020139" w:rsidRDefault="00020139" w:rsidP="00020139">
            <w:pPr>
              <w:spacing w:before="60" w:after="0"/>
              <w:jc w:val="both"/>
            </w:pPr>
            <w:r>
              <w:t>Acceptable – a good response with minimal / few reservations. The response fully addresses at least one component part of the question and clearly provides enough detail to partially address EVERY other component part. Demonstrates good understanding but lacks clear and convincing detail to provide confidence that every component part of the question is fully addressed.</w:t>
            </w:r>
          </w:p>
        </w:tc>
      </w:tr>
      <w:tr w:rsidR="00020139" w:rsidRPr="00E620F6" w14:paraId="0509511C" w14:textId="77777777" w:rsidTr="00A214C6">
        <w:trPr>
          <w:trHeight w:val="400"/>
          <w:jc w:val="center"/>
        </w:trPr>
        <w:tc>
          <w:tcPr>
            <w:tcW w:w="2122" w:type="dxa"/>
            <w:shd w:val="clear" w:color="auto" w:fill="FFFFCC"/>
          </w:tcPr>
          <w:p w14:paraId="179B5624" w14:textId="471D8D45" w:rsidR="00020139" w:rsidRPr="00957FD1" w:rsidRDefault="00020139" w:rsidP="00020139">
            <w:pPr>
              <w:spacing w:before="60" w:after="0"/>
              <w:jc w:val="center"/>
              <w:rPr>
                <w:b/>
              </w:rPr>
            </w:pPr>
            <w:r w:rsidRPr="00957FD1">
              <w:rPr>
                <w:b/>
              </w:rPr>
              <w:t>100</w:t>
            </w:r>
            <w:r w:rsidRPr="00957FD1">
              <w:rPr>
                <w:b/>
                <w:szCs w:val="20"/>
              </w:rPr>
              <w:t xml:space="preserve"> </w:t>
            </w:r>
            <w:r w:rsidRPr="00957FD1">
              <w:rPr>
                <w:b/>
                <w:szCs w:val="20"/>
              </w:rPr>
              <w:br/>
              <w:t>Maximum Mark Available</w:t>
            </w:r>
          </w:p>
        </w:tc>
        <w:tc>
          <w:tcPr>
            <w:tcW w:w="7371" w:type="dxa"/>
            <w:shd w:val="clear" w:color="auto" w:fill="FFFFCC"/>
          </w:tcPr>
          <w:p w14:paraId="3D446CA8" w14:textId="40AF1C6F" w:rsidR="00020139" w:rsidRDefault="00020139" w:rsidP="00020139">
            <w:pPr>
              <w:spacing w:before="60" w:after="0"/>
              <w:jc w:val="both"/>
            </w:pPr>
            <w:r>
              <w:t>Fully Addressed - a comprehensive response with no reservations. The response fully addresses all requirements of EVERY component part and demonstrates relevance to Service Requirements. Indicates an excellent proposal with clear, convincing and detailed supporting evidence and no weaknesses resulting in a high level of confidence.</w:t>
            </w:r>
          </w:p>
        </w:tc>
      </w:tr>
    </w:tbl>
    <w:p w14:paraId="48079A4F" w14:textId="77777777" w:rsidR="00877EB5" w:rsidRDefault="00877EB5">
      <w:pPr>
        <w:spacing w:after="0" w:line="240" w:lineRule="auto"/>
        <w:rPr>
          <w:b/>
        </w:rPr>
      </w:pPr>
    </w:p>
    <w:p w14:paraId="66B7A8E8" w14:textId="77777777" w:rsidR="00877EB5" w:rsidRDefault="00877EB5">
      <w:pPr>
        <w:spacing w:after="0" w:line="240" w:lineRule="auto"/>
        <w:rPr>
          <w:b/>
        </w:rPr>
      </w:pPr>
    </w:p>
    <w:p w14:paraId="5AA3BFB5" w14:textId="77777777" w:rsidR="00701873" w:rsidRDefault="00701873">
      <w:pPr>
        <w:spacing w:after="0" w:line="240" w:lineRule="auto"/>
        <w:rPr>
          <w:b/>
        </w:rPr>
      </w:pPr>
    </w:p>
    <w:tbl>
      <w:tblPr>
        <w:tblStyle w:val="a7"/>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513"/>
      </w:tblGrid>
      <w:tr w:rsidR="009319D6" w:rsidRPr="00E620F6" w14:paraId="1C30C561" w14:textId="77777777">
        <w:trPr>
          <w:trHeight w:val="420"/>
          <w:jc w:val="center"/>
        </w:trPr>
        <w:tc>
          <w:tcPr>
            <w:tcW w:w="9493" w:type="dxa"/>
            <w:gridSpan w:val="2"/>
            <w:shd w:val="clear" w:color="auto" w:fill="BFBFBF"/>
            <w:vAlign w:val="center"/>
          </w:tcPr>
          <w:p w14:paraId="6A7817AA" w14:textId="4F7706D9" w:rsidR="009319D6" w:rsidRPr="00E620F6" w:rsidRDefault="008E561A" w:rsidP="0099253C">
            <w:pPr>
              <w:spacing w:before="60" w:after="60" w:line="240" w:lineRule="auto"/>
              <w:rPr>
                <w:b/>
              </w:rPr>
            </w:pPr>
            <w:r w:rsidRPr="00E620F6">
              <w:rPr>
                <w:b/>
              </w:rPr>
              <w:t>AQ</w:t>
            </w:r>
            <w:r w:rsidR="005775C7" w:rsidRPr="00E620F6">
              <w:rPr>
                <w:b/>
              </w:rPr>
              <w:t>A</w:t>
            </w:r>
            <w:r w:rsidR="0099253C">
              <w:rPr>
                <w:b/>
              </w:rPr>
              <w:t>3</w:t>
            </w:r>
            <w:r w:rsidRPr="00E620F6">
              <w:rPr>
                <w:b/>
              </w:rPr>
              <w:t xml:space="preserve"> –</w:t>
            </w:r>
            <w:r w:rsidR="00F709ED">
              <w:rPr>
                <w:b/>
              </w:rPr>
              <w:t xml:space="preserve"> S</w:t>
            </w:r>
            <w:r w:rsidR="00972AB0">
              <w:rPr>
                <w:b/>
              </w:rPr>
              <w:t>TRATEGY AND UNDERSTANDING AUTHORITY OBJECTIVES</w:t>
            </w:r>
          </w:p>
        </w:tc>
      </w:tr>
      <w:tr w:rsidR="009319D6" w:rsidRPr="00E620F6" w14:paraId="6A426A3A" w14:textId="77777777">
        <w:trPr>
          <w:trHeight w:val="520"/>
          <w:jc w:val="center"/>
        </w:trPr>
        <w:tc>
          <w:tcPr>
            <w:tcW w:w="9493" w:type="dxa"/>
            <w:gridSpan w:val="2"/>
          </w:tcPr>
          <w:p w14:paraId="1610CDF1" w14:textId="128D132A" w:rsidR="009319D6" w:rsidRPr="00877EB5" w:rsidRDefault="00734042">
            <w:pPr>
              <w:shd w:val="clear" w:color="auto" w:fill="FFFFFF"/>
              <w:spacing w:after="0" w:line="240" w:lineRule="auto"/>
            </w:pPr>
            <w:r>
              <w:br/>
            </w:r>
            <w:r w:rsidR="00710777">
              <w:t>H</w:t>
            </w:r>
            <w:r w:rsidR="008E561A" w:rsidRPr="00877EB5">
              <w:t xml:space="preserve">ow will </w:t>
            </w:r>
            <w:r w:rsidR="008E561A" w:rsidRPr="006B7200">
              <w:t>you undertake and manage the Service Requirements</w:t>
            </w:r>
            <w:r w:rsidR="000130A6">
              <w:t xml:space="preserve"> set out in Attachment 3</w:t>
            </w:r>
            <w:r w:rsidR="008E561A" w:rsidRPr="006B7200">
              <w:t xml:space="preserve"> to the satisfaction of the Authority</w:t>
            </w:r>
            <w:r w:rsidR="00CE27FE" w:rsidRPr="006B7200">
              <w:t>, i.e. what strategy will you employ to successfully deliver media communications for Authority and key stakeholders</w:t>
            </w:r>
            <w:r w:rsidR="008E561A" w:rsidRPr="006B7200">
              <w:t>?</w:t>
            </w:r>
          </w:p>
          <w:p w14:paraId="1DB956C4" w14:textId="77777777" w:rsidR="009319D6" w:rsidRPr="00E620F6" w:rsidRDefault="009319D6">
            <w:pPr>
              <w:shd w:val="clear" w:color="auto" w:fill="FFFFFF"/>
              <w:spacing w:after="0" w:line="240" w:lineRule="auto"/>
              <w:rPr>
                <w:b/>
                <w:i/>
                <w:color w:val="222222"/>
              </w:rPr>
            </w:pPr>
          </w:p>
        </w:tc>
      </w:tr>
      <w:tr w:rsidR="009319D6" w:rsidRPr="00E620F6" w14:paraId="2D20733A" w14:textId="77777777">
        <w:trPr>
          <w:trHeight w:val="400"/>
          <w:jc w:val="center"/>
        </w:trPr>
        <w:tc>
          <w:tcPr>
            <w:tcW w:w="9493" w:type="dxa"/>
            <w:gridSpan w:val="2"/>
            <w:shd w:val="clear" w:color="auto" w:fill="C7F9C9"/>
          </w:tcPr>
          <w:p w14:paraId="10F228C9" w14:textId="468E67E2" w:rsidR="009319D6" w:rsidRPr="00E620F6" w:rsidRDefault="008E561A">
            <w:pPr>
              <w:spacing w:before="60" w:after="0"/>
              <w:jc w:val="both"/>
              <w:rPr>
                <w:b/>
              </w:rPr>
            </w:pPr>
            <w:r w:rsidRPr="00E620F6">
              <w:rPr>
                <w:b/>
              </w:rPr>
              <w:t>AQ</w:t>
            </w:r>
            <w:r w:rsidR="005775C7" w:rsidRPr="00E620F6">
              <w:rPr>
                <w:b/>
              </w:rPr>
              <w:t>A</w:t>
            </w:r>
            <w:r w:rsidR="0099253C">
              <w:rPr>
                <w:b/>
              </w:rPr>
              <w:t>3</w:t>
            </w:r>
            <w:r w:rsidRPr="00E620F6">
              <w:rPr>
                <w:b/>
              </w:rPr>
              <w:t xml:space="preserve"> Response Guidance</w:t>
            </w:r>
          </w:p>
          <w:p w14:paraId="085FD44B" w14:textId="66D0A537" w:rsidR="00425931" w:rsidRPr="00E1547A" w:rsidRDefault="008E561A" w:rsidP="00425931">
            <w:pPr>
              <w:spacing w:after="0"/>
            </w:pPr>
            <w:r w:rsidRPr="00E620F6">
              <w:t>All Potential Providers must answer this question</w:t>
            </w:r>
            <w:r w:rsidR="00425931">
              <w:t xml:space="preserve"> by providing an attachment to the relevant question in the eSourcing suite</w:t>
            </w:r>
            <w:r w:rsidR="00425931" w:rsidRPr="00E1547A">
              <w:t xml:space="preserve">. </w:t>
            </w:r>
          </w:p>
          <w:p w14:paraId="1FED0F95" w14:textId="77777777" w:rsidR="009319D6" w:rsidRPr="00E620F6" w:rsidRDefault="009319D6">
            <w:pPr>
              <w:spacing w:after="0"/>
            </w:pPr>
          </w:p>
          <w:p w14:paraId="647B8D2F" w14:textId="7B13E7C6" w:rsidR="009319D6" w:rsidRPr="00E620F6" w:rsidRDefault="008E561A">
            <w:pPr>
              <w:spacing w:after="120" w:line="240" w:lineRule="auto"/>
              <w:ind w:left="720" w:hanging="360"/>
              <w:jc w:val="both"/>
            </w:pPr>
            <w:r w:rsidRPr="00E620F6">
              <w:lastRenderedPageBreak/>
              <w:t xml:space="preserve">Your response must </w:t>
            </w:r>
            <w:r w:rsidR="00A85D38">
              <w:t>fully address the following component parts</w:t>
            </w:r>
            <w:r w:rsidRPr="00E620F6">
              <w:t>:</w:t>
            </w:r>
          </w:p>
          <w:p w14:paraId="2F3605EF" w14:textId="4783CA9E" w:rsidR="006B7200" w:rsidRDefault="00F64043" w:rsidP="00190ADB">
            <w:pPr>
              <w:pStyle w:val="ListParagraph"/>
              <w:numPr>
                <w:ilvl w:val="0"/>
                <w:numId w:val="29"/>
              </w:numPr>
              <w:spacing w:after="120" w:line="240" w:lineRule="auto"/>
              <w:ind w:left="1156"/>
              <w:jc w:val="both"/>
            </w:pPr>
            <w:r>
              <w:t>Provide a</w:t>
            </w:r>
            <w:r w:rsidR="008E561A" w:rsidRPr="00E620F6">
              <w:t xml:space="preserve"> clear demonstration that you understand the position of the Authority and the Service Requirements of this Agreement</w:t>
            </w:r>
            <w:r w:rsidR="003D6FD8">
              <w:t>, particularly showing an understanding of the role of UKGI and how this affects their approach to communications</w:t>
            </w:r>
            <w:r>
              <w:t>;</w:t>
            </w:r>
            <w:r w:rsidR="006B7200">
              <w:t xml:space="preserve"> </w:t>
            </w:r>
            <w:r>
              <w:t>and</w:t>
            </w:r>
          </w:p>
          <w:p w14:paraId="207E6624" w14:textId="77777777" w:rsidR="001C1772" w:rsidRDefault="001C1772" w:rsidP="00190ADB">
            <w:pPr>
              <w:pStyle w:val="ListParagraph"/>
              <w:spacing w:after="120" w:line="240" w:lineRule="auto"/>
              <w:ind w:left="1156"/>
              <w:jc w:val="both"/>
            </w:pPr>
          </w:p>
          <w:p w14:paraId="2FDEAE6B" w14:textId="4677B951" w:rsidR="00E31F47" w:rsidRDefault="00F64043" w:rsidP="00190ADB">
            <w:pPr>
              <w:pStyle w:val="ListParagraph"/>
              <w:numPr>
                <w:ilvl w:val="0"/>
                <w:numId w:val="29"/>
              </w:numPr>
              <w:spacing w:after="120" w:line="240" w:lineRule="auto"/>
              <w:ind w:left="1156"/>
              <w:jc w:val="both"/>
            </w:pPr>
            <w:r>
              <w:t>Provide a</w:t>
            </w:r>
            <w:r w:rsidR="008E561A" w:rsidRPr="00E620F6">
              <w:t xml:space="preserve"> detailed description of the </w:t>
            </w:r>
            <w:r w:rsidR="00CE27FE">
              <w:t xml:space="preserve">overarching strategy you suggest </w:t>
            </w:r>
            <w:r w:rsidR="00172670">
              <w:t xml:space="preserve">the Authority </w:t>
            </w:r>
            <w:r w:rsidR="00CE27FE">
              <w:t xml:space="preserve">employs when communicating externally </w:t>
            </w:r>
            <w:r w:rsidR="001C1772">
              <w:t xml:space="preserve">to </w:t>
            </w:r>
            <w:r w:rsidR="008E561A" w:rsidRPr="00E620F6">
              <w:t xml:space="preserve">support communication activity with </w:t>
            </w:r>
            <w:r w:rsidR="00172670">
              <w:t>their</w:t>
            </w:r>
            <w:r w:rsidR="00172670" w:rsidRPr="00E620F6">
              <w:t xml:space="preserve"> </w:t>
            </w:r>
            <w:r w:rsidR="008E561A" w:rsidRPr="00E620F6">
              <w:t>diverse audiences; and</w:t>
            </w:r>
          </w:p>
          <w:p w14:paraId="077EC7D5" w14:textId="77777777" w:rsidR="001C1772" w:rsidRDefault="001C1772" w:rsidP="00190ADB">
            <w:pPr>
              <w:pStyle w:val="ListParagraph"/>
              <w:spacing w:after="120" w:line="240" w:lineRule="auto"/>
              <w:ind w:left="1156"/>
              <w:jc w:val="both"/>
            </w:pPr>
          </w:p>
          <w:p w14:paraId="7B4E7D32" w14:textId="773A0D19" w:rsidR="002C3002" w:rsidRPr="00E620F6" w:rsidRDefault="002C3002" w:rsidP="00190ADB">
            <w:pPr>
              <w:pStyle w:val="ListParagraph"/>
              <w:numPr>
                <w:ilvl w:val="0"/>
                <w:numId w:val="29"/>
              </w:numPr>
              <w:spacing w:after="120" w:line="240" w:lineRule="auto"/>
              <w:ind w:left="1156"/>
              <w:jc w:val="both"/>
            </w:pPr>
            <w:r w:rsidRPr="00E620F6">
              <w:t xml:space="preserve">How you will measure </w:t>
            </w:r>
            <w:r w:rsidR="003D6FD8">
              <w:t xml:space="preserve">success and </w:t>
            </w:r>
            <w:r w:rsidRPr="00E620F6">
              <w:t>customer satisfaction</w:t>
            </w:r>
            <w:r w:rsidR="003D6FD8">
              <w:t xml:space="preserve"> and</w:t>
            </w:r>
            <w:r w:rsidRPr="00E620F6">
              <w:t xml:space="preserve"> ensure you </w:t>
            </w:r>
            <w:r w:rsidR="003D6FD8">
              <w:t>have the right processes in place</w:t>
            </w:r>
            <w:r w:rsidRPr="00E620F6">
              <w:t>, AND how you will utilise lessons from customer satisfaction measurement to continually improve your service</w:t>
            </w:r>
          </w:p>
          <w:p w14:paraId="2AFBCFC7" w14:textId="1DB0B41A" w:rsidR="00C709D7" w:rsidRDefault="00C709D7" w:rsidP="00425931">
            <w:pPr>
              <w:tabs>
                <w:tab w:val="center" w:pos="4513"/>
                <w:tab w:val="right" w:pos="9026"/>
              </w:tabs>
              <w:spacing w:before="120" w:after="120" w:line="240" w:lineRule="auto"/>
              <w:jc w:val="both"/>
              <w:rPr>
                <w:b/>
              </w:rPr>
            </w:pPr>
            <w:r w:rsidRPr="004A1CA0">
              <w:rPr>
                <w:b/>
              </w:rPr>
              <w:t xml:space="preserve">Please select option Yes or No to confirm </w:t>
            </w:r>
            <w:r w:rsidR="005D1058">
              <w:rPr>
                <w:b/>
              </w:rPr>
              <w:t xml:space="preserve">whether </w:t>
            </w:r>
            <w:r w:rsidRPr="004A1CA0">
              <w:rPr>
                <w:b/>
              </w:rPr>
              <w:t>you have uploaded the attachment in response to this question using the paperclip icon aligned to AQA</w:t>
            </w:r>
            <w:r>
              <w:rPr>
                <w:b/>
              </w:rPr>
              <w:t>3</w:t>
            </w:r>
            <w:r w:rsidRPr="004A1CA0">
              <w:rPr>
                <w:b/>
              </w:rPr>
              <w:t>.</w:t>
            </w:r>
          </w:p>
          <w:p w14:paraId="6A135C55" w14:textId="1B3BCD31" w:rsidR="00425931" w:rsidRPr="004A1CA0" w:rsidRDefault="00425931" w:rsidP="00425931">
            <w:pPr>
              <w:tabs>
                <w:tab w:val="center" w:pos="4513"/>
                <w:tab w:val="right" w:pos="9026"/>
              </w:tabs>
              <w:spacing w:before="120" w:after="120" w:line="240" w:lineRule="auto"/>
              <w:jc w:val="both"/>
              <w:rPr>
                <w:b/>
              </w:rPr>
            </w:pPr>
            <w:r w:rsidRPr="004A1CA0">
              <w:rPr>
                <w:b/>
              </w:rPr>
              <w:t>Please ensure your Attachment conforms with the filename: “AQA</w:t>
            </w:r>
            <w:r w:rsidR="0099253C">
              <w:rPr>
                <w:b/>
              </w:rPr>
              <w:t>3</w:t>
            </w:r>
            <w:r w:rsidRPr="004A1CA0">
              <w:rPr>
                <w:b/>
              </w:rPr>
              <w:t xml:space="preserve"> [</w:t>
            </w:r>
            <w:r w:rsidR="00D85BD0">
              <w:rPr>
                <w:b/>
              </w:rPr>
              <w:t>Potential Provider</w:t>
            </w:r>
            <w:r w:rsidRPr="004A1CA0">
              <w:rPr>
                <w:b/>
              </w:rPr>
              <w:t>]” and meets the following format instructions:</w:t>
            </w:r>
          </w:p>
          <w:p w14:paraId="03CA2830" w14:textId="77777777" w:rsidR="00425931" w:rsidRDefault="00425931" w:rsidP="00425931">
            <w:pPr>
              <w:pStyle w:val="ListParagraph"/>
              <w:numPr>
                <w:ilvl w:val="0"/>
                <w:numId w:val="8"/>
              </w:numPr>
              <w:spacing w:before="120" w:after="0" w:line="240" w:lineRule="auto"/>
            </w:pPr>
            <w:r>
              <w:t>attachment should be in Microsoft Word or PDF</w:t>
            </w:r>
          </w:p>
          <w:p w14:paraId="7D745DD9" w14:textId="78223D35" w:rsidR="00425931" w:rsidRPr="00E620F6" w:rsidRDefault="001F68AA" w:rsidP="00425931">
            <w:pPr>
              <w:pStyle w:val="ListParagraph"/>
              <w:numPr>
                <w:ilvl w:val="0"/>
                <w:numId w:val="8"/>
              </w:numPr>
              <w:spacing w:before="120" w:after="0" w:line="240" w:lineRule="auto"/>
            </w:pPr>
            <w:r>
              <w:t xml:space="preserve">no more than </w:t>
            </w:r>
            <w:r w:rsidR="00A87230">
              <w:t>3</w:t>
            </w:r>
            <w:r>
              <w:t xml:space="preserve"> sides</w:t>
            </w:r>
            <w:r w:rsidR="00425931" w:rsidRPr="00E620F6">
              <w:t xml:space="preserve"> of A4 </w:t>
            </w:r>
          </w:p>
          <w:p w14:paraId="09F3AEA8" w14:textId="77777777" w:rsidR="00425931" w:rsidRPr="00E620F6" w:rsidRDefault="00425931" w:rsidP="00425931">
            <w:pPr>
              <w:pStyle w:val="ListParagraph"/>
              <w:numPr>
                <w:ilvl w:val="0"/>
                <w:numId w:val="8"/>
              </w:numPr>
              <w:spacing w:before="120" w:after="0" w:line="240" w:lineRule="auto"/>
            </w:pPr>
            <w:r>
              <w:t xml:space="preserve">font should be </w:t>
            </w:r>
            <w:r w:rsidRPr="00E620F6">
              <w:t>Ariel 10p</w:t>
            </w:r>
            <w:r>
              <w:t>t</w:t>
            </w:r>
          </w:p>
          <w:p w14:paraId="6480135C" w14:textId="77777777" w:rsidR="00425931" w:rsidRPr="00E620F6" w:rsidRDefault="00425931" w:rsidP="00425931">
            <w:pPr>
              <w:pStyle w:val="ListParagraph"/>
              <w:numPr>
                <w:ilvl w:val="0"/>
                <w:numId w:val="8"/>
              </w:numPr>
              <w:spacing w:before="120" w:after="0" w:line="240" w:lineRule="auto"/>
            </w:pPr>
            <w:r>
              <w:t>p</w:t>
            </w:r>
            <w:r w:rsidRPr="00E620F6">
              <w:t>age limits include titles, paragraph headings, spaces, punctuations, diagrams/charts/images</w:t>
            </w:r>
          </w:p>
          <w:p w14:paraId="20739055" w14:textId="77777777" w:rsidR="00425931" w:rsidRPr="00E620F6" w:rsidRDefault="00425931" w:rsidP="00425931">
            <w:pPr>
              <w:pStyle w:val="ListParagraph"/>
              <w:numPr>
                <w:ilvl w:val="0"/>
                <w:numId w:val="8"/>
              </w:numPr>
              <w:spacing w:before="120" w:after="0" w:line="240" w:lineRule="auto"/>
            </w:pPr>
            <w:r>
              <w:t>a</w:t>
            </w:r>
            <w:r w:rsidRPr="00E620F6">
              <w:t>ny information which is in excess of the page limits will be disregarded and shall not be considered in the evaluation process</w:t>
            </w:r>
          </w:p>
          <w:p w14:paraId="0C74D38A" w14:textId="77777777" w:rsidR="00425931" w:rsidRDefault="00425931" w:rsidP="00425931">
            <w:pPr>
              <w:pStyle w:val="ListParagraph"/>
              <w:numPr>
                <w:ilvl w:val="0"/>
                <w:numId w:val="8"/>
              </w:numPr>
              <w:spacing w:before="120" w:after="0" w:line="240" w:lineRule="auto"/>
            </w:pPr>
            <w:r>
              <w:t>w</w:t>
            </w:r>
            <w:r w:rsidRPr="00E620F6">
              <w:t>hilst there will be no marks given to layout, spelling, punctuation and grammar, it will assist evaluators if attention is paid to these areas</w:t>
            </w:r>
          </w:p>
          <w:p w14:paraId="066D609F" w14:textId="69369DAF" w:rsidR="009319D6" w:rsidRPr="00E620F6" w:rsidRDefault="00425931" w:rsidP="00A91CE2">
            <w:pPr>
              <w:pStyle w:val="ListParagraph"/>
              <w:numPr>
                <w:ilvl w:val="0"/>
                <w:numId w:val="8"/>
              </w:numPr>
              <w:spacing w:before="120" w:after="0" w:line="240" w:lineRule="auto"/>
            </w:pPr>
            <w:r>
              <w:t>Potential Providers should refrain from making generalised statements and providing information not relevant to the topic.</w:t>
            </w:r>
            <w:r w:rsidR="00A91CE2">
              <w:br/>
            </w:r>
          </w:p>
        </w:tc>
      </w:tr>
      <w:tr w:rsidR="00020139" w:rsidRPr="00E620F6" w14:paraId="10FAAE6D" w14:textId="77777777" w:rsidTr="00DC698E">
        <w:trPr>
          <w:trHeight w:val="400"/>
          <w:jc w:val="center"/>
        </w:trPr>
        <w:tc>
          <w:tcPr>
            <w:tcW w:w="9493" w:type="dxa"/>
            <w:gridSpan w:val="2"/>
            <w:shd w:val="clear" w:color="auto" w:fill="FFFFCC"/>
          </w:tcPr>
          <w:p w14:paraId="32736BC8" w14:textId="7347D170" w:rsidR="00020139" w:rsidRPr="00E620F6" w:rsidRDefault="00020139" w:rsidP="00020139">
            <w:pPr>
              <w:spacing w:before="60" w:after="0"/>
              <w:jc w:val="center"/>
              <w:rPr>
                <w:b/>
              </w:rPr>
            </w:pPr>
            <w:r>
              <w:rPr>
                <w:b/>
              </w:rPr>
              <w:lastRenderedPageBreak/>
              <w:t>MARKING SCHEME</w:t>
            </w:r>
          </w:p>
        </w:tc>
      </w:tr>
      <w:tr w:rsidR="00020139" w:rsidRPr="00E620F6" w14:paraId="26711BFC" w14:textId="77777777" w:rsidTr="00734042">
        <w:trPr>
          <w:trHeight w:val="400"/>
          <w:jc w:val="center"/>
        </w:trPr>
        <w:tc>
          <w:tcPr>
            <w:tcW w:w="1980" w:type="dxa"/>
            <w:shd w:val="clear" w:color="auto" w:fill="FFFFCC"/>
          </w:tcPr>
          <w:p w14:paraId="21624694" w14:textId="594C72F8" w:rsidR="00020139" w:rsidRDefault="00020139" w:rsidP="00020139">
            <w:pPr>
              <w:spacing w:before="60" w:after="0"/>
              <w:jc w:val="center"/>
              <w:rPr>
                <w:b/>
              </w:rPr>
            </w:pPr>
            <w:r>
              <w:rPr>
                <w:b/>
              </w:rPr>
              <w:t>MARK</w:t>
            </w:r>
          </w:p>
        </w:tc>
        <w:tc>
          <w:tcPr>
            <w:tcW w:w="7513" w:type="dxa"/>
            <w:shd w:val="clear" w:color="auto" w:fill="FFFFCC"/>
          </w:tcPr>
          <w:p w14:paraId="523A6CEA" w14:textId="2EA40EC8" w:rsidR="00020139" w:rsidRDefault="00020139" w:rsidP="00020139">
            <w:pPr>
              <w:spacing w:before="60" w:after="0"/>
              <w:jc w:val="both"/>
              <w:rPr>
                <w:b/>
              </w:rPr>
            </w:pPr>
            <w:r>
              <w:rPr>
                <w:b/>
              </w:rPr>
              <w:t>EVALUATION GUIDANCE</w:t>
            </w:r>
          </w:p>
        </w:tc>
      </w:tr>
      <w:tr w:rsidR="00020139" w:rsidRPr="00E620F6" w14:paraId="3E3212C5" w14:textId="77777777" w:rsidTr="00734042">
        <w:trPr>
          <w:trHeight w:val="400"/>
          <w:jc w:val="center"/>
        </w:trPr>
        <w:tc>
          <w:tcPr>
            <w:tcW w:w="1980" w:type="dxa"/>
            <w:shd w:val="clear" w:color="auto" w:fill="FFFFCC"/>
          </w:tcPr>
          <w:p w14:paraId="19731E29" w14:textId="0F81DC20" w:rsidR="00020139" w:rsidRPr="00957FD1" w:rsidRDefault="00020139" w:rsidP="00020139">
            <w:pPr>
              <w:spacing w:before="60" w:after="0"/>
              <w:jc w:val="center"/>
              <w:rPr>
                <w:b/>
              </w:rPr>
            </w:pPr>
            <w:r w:rsidRPr="00957FD1">
              <w:rPr>
                <w:b/>
              </w:rPr>
              <w:t>0</w:t>
            </w:r>
          </w:p>
        </w:tc>
        <w:tc>
          <w:tcPr>
            <w:tcW w:w="7513" w:type="dxa"/>
            <w:shd w:val="clear" w:color="auto" w:fill="FFFFCC"/>
          </w:tcPr>
          <w:p w14:paraId="60E2E085" w14:textId="77777777" w:rsidR="00020139" w:rsidRDefault="00020139" w:rsidP="00020139">
            <w:pPr>
              <w:pStyle w:val="NormalWeb"/>
              <w:spacing w:before="60" w:beforeAutospacing="0" w:after="0" w:afterAutospacing="0"/>
            </w:pPr>
            <w:r>
              <w:rPr>
                <w:rFonts w:ascii="Arial" w:hAnsi="Arial" w:cs="Arial"/>
                <w:color w:val="000000"/>
                <w:sz w:val="22"/>
                <w:szCs w:val="22"/>
              </w:rPr>
              <w:t>Failed – an unacceptable response with serious reservations.  The response does not address any of the component parts of the question. Failed to demonstrate relevance to Service Requirements.</w:t>
            </w:r>
          </w:p>
          <w:p w14:paraId="7ACC2A2D" w14:textId="77777777" w:rsidR="00020139" w:rsidRDefault="00020139" w:rsidP="00020139">
            <w:pPr>
              <w:pStyle w:val="NormalWeb"/>
              <w:spacing w:before="60" w:beforeAutospacing="0" w:after="0" w:afterAutospacing="0"/>
            </w:pPr>
            <w:r>
              <w:rPr>
                <w:rFonts w:ascii="Arial" w:hAnsi="Arial" w:cs="Arial"/>
                <w:color w:val="000000"/>
                <w:sz w:val="22"/>
                <w:szCs w:val="22"/>
              </w:rPr>
              <w:t>OR</w:t>
            </w:r>
          </w:p>
          <w:p w14:paraId="057AF4B7" w14:textId="77777777" w:rsidR="00020139" w:rsidRDefault="00020139" w:rsidP="00020139">
            <w:pPr>
              <w:pStyle w:val="NormalWeb"/>
              <w:spacing w:before="60" w:beforeAutospacing="0" w:after="0" w:afterAutospacing="0"/>
            </w:pPr>
            <w:proofErr w:type="gramStart"/>
            <w:r>
              <w:rPr>
                <w:rFonts w:ascii="Arial" w:hAnsi="Arial" w:cs="Arial"/>
                <w:color w:val="000000"/>
                <w:sz w:val="22"/>
                <w:szCs w:val="22"/>
              </w:rPr>
              <w:t>a</w:t>
            </w:r>
            <w:proofErr w:type="gramEnd"/>
            <w:r>
              <w:rPr>
                <w:rFonts w:ascii="Arial" w:hAnsi="Arial" w:cs="Arial"/>
                <w:color w:val="000000"/>
                <w:sz w:val="22"/>
                <w:szCs w:val="22"/>
              </w:rPr>
              <w:t xml:space="preserve"> response has not been provided.</w:t>
            </w:r>
          </w:p>
          <w:p w14:paraId="7F2EB711" w14:textId="7DE97237" w:rsidR="00020139" w:rsidRPr="00E620F6" w:rsidRDefault="00020139" w:rsidP="00020139">
            <w:pPr>
              <w:spacing w:before="60" w:after="0"/>
              <w:jc w:val="both"/>
              <w:rPr>
                <w:b/>
              </w:rPr>
            </w:pPr>
          </w:p>
        </w:tc>
      </w:tr>
      <w:tr w:rsidR="00020139" w:rsidRPr="00E620F6" w14:paraId="27743135" w14:textId="77777777" w:rsidTr="00734042">
        <w:trPr>
          <w:trHeight w:val="400"/>
          <w:jc w:val="center"/>
        </w:trPr>
        <w:tc>
          <w:tcPr>
            <w:tcW w:w="1980" w:type="dxa"/>
            <w:shd w:val="clear" w:color="auto" w:fill="FFFFCC"/>
          </w:tcPr>
          <w:p w14:paraId="123A10E2" w14:textId="3C5F36D2" w:rsidR="00020139" w:rsidRPr="00957FD1" w:rsidRDefault="00020139" w:rsidP="00020139">
            <w:pPr>
              <w:spacing w:before="60" w:after="0"/>
              <w:jc w:val="center"/>
              <w:rPr>
                <w:b/>
              </w:rPr>
            </w:pPr>
            <w:r w:rsidRPr="00957FD1">
              <w:rPr>
                <w:b/>
              </w:rPr>
              <w:t>25</w:t>
            </w:r>
          </w:p>
        </w:tc>
        <w:tc>
          <w:tcPr>
            <w:tcW w:w="7513" w:type="dxa"/>
            <w:shd w:val="clear" w:color="auto" w:fill="FFFFCC"/>
          </w:tcPr>
          <w:p w14:paraId="7ABFB448" w14:textId="3F3FD8BB" w:rsidR="00020139" w:rsidRPr="00E620F6" w:rsidRDefault="00020139" w:rsidP="00020139">
            <w:pPr>
              <w:spacing w:before="60" w:after="0"/>
              <w:jc w:val="both"/>
              <w:rPr>
                <w:b/>
              </w:rPr>
            </w:pPr>
            <w:r>
              <w:t xml:space="preserve">Not Addressed – a poor response with strong reservations. The response addresses some areas of some of the component parts </w:t>
            </w:r>
            <w:r w:rsidRPr="00647418">
              <w:rPr>
                <w:szCs w:val="20"/>
              </w:rPr>
              <w:t xml:space="preserve">though not every component part, and the </w:t>
            </w:r>
            <w:r>
              <w:rPr>
                <w:szCs w:val="20"/>
              </w:rPr>
              <w:t>response</w:t>
            </w:r>
            <w:r>
              <w:t xml:space="preserve"> lacks clear and convincing detail that any component part of the question is fully addressed.</w:t>
            </w:r>
          </w:p>
        </w:tc>
      </w:tr>
      <w:tr w:rsidR="00020139" w:rsidRPr="00E620F6" w14:paraId="511854FE" w14:textId="77777777" w:rsidTr="00734042">
        <w:trPr>
          <w:trHeight w:val="400"/>
          <w:jc w:val="center"/>
        </w:trPr>
        <w:tc>
          <w:tcPr>
            <w:tcW w:w="1980" w:type="dxa"/>
            <w:shd w:val="clear" w:color="auto" w:fill="FFFFCC"/>
          </w:tcPr>
          <w:p w14:paraId="036F2767" w14:textId="09EB742E" w:rsidR="00020139" w:rsidRPr="00957FD1" w:rsidRDefault="00020139" w:rsidP="00020139">
            <w:pPr>
              <w:spacing w:before="60" w:after="0"/>
              <w:jc w:val="center"/>
              <w:rPr>
                <w:b/>
              </w:rPr>
            </w:pPr>
            <w:r w:rsidRPr="00957FD1">
              <w:rPr>
                <w:b/>
              </w:rPr>
              <w:t>50</w:t>
            </w:r>
          </w:p>
        </w:tc>
        <w:tc>
          <w:tcPr>
            <w:tcW w:w="7513" w:type="dxa"/>
            <w:shd w:val="clear" w:color="auto" w:fill="FFFFCC"/>
          </w:tcPr>
          <w:p w14:paraId="131FE0B7" w14:textId="3DA292A0" w:rsidR="00020139" w:rsidRPr="00C27697" w:rsidRDefault="00020139" w:rsidP="00020139">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t xml:space="preserve">Partially Addressed – a generic response with some reservations. The response fully addresses one component part of the </w:t>
            </w:r>
            <w:r>
              <w:rPr>
                <w:szCs w:val="20"/>
              </w:rPr>
              <w:t>question</w:t>
            </w:r>
            <w:r w:rsidRPr="00C27697">
              <w:rPr>
                <w:rFonts w:eastAsia="Times New Roman"/>
              </w:rPr>
              <w:t xml:space="preserve"> </w:t>
            </w:r>
            <w:r>
              <w:rPr>
                <w:rFonts w:eastAsia="Times New Roman"/>
              </w:rPr>
              <w:t>b</w:t>
            </w:r>
            <w:r w:rsidRPr="00C27697">
              <w:rPr>
                <w:rFonts w:eastAsia="Times New Roman"/>
              </w:rPr>
              <w:t xml:space="preserve">ut fails to fully address any more than one of the component parts of the question. </w:t>
            </w:r>
          </w:p>
          <w:p w14:paraId="48FC8FD7" w14:textId="77777777" w:rsidR="00020139" w:rsidRPr="00C27697" w:rsidRDefault="00020139" w:rsidP="00020139">
            <w:pPr>
              <w:pBdr>
                <w:top w:val="none" w:sz="0" w:space="0" w:color="auto"/>
                <w:left w:val="none" w:sz="0" w:space="0" w:color="auto"/>
                <w:bottom w:val="none" w:sz="0" w:space="0" w:color="auto"/>
                <w:right w:val="none" w:sz="0" w:space="0" w:color="auto"/>
                <w:between w:val="none" w:sz="0" w:space="0" w:color="auto"/>
              </w:pBdr>
              <w:spacing w:before="60" w:after="0" w:line="240" w:lineRule="auto"/>
              <w:jc w:val="both"/>
              <w:rPr>
                <w:rFonts w:ascii="Times New Roman" w:eastAsia="Times New Roman" w:hAnsi="Times New Roman" w:cs="Times New Roman"/>
                <w:color w:val="auto"/>
                <w:sz w:val="24"/>
                <w:szCs w:val="24"/>
              </w:rPr>
            </w:pPr>
            <w:r w:rsidRPr="00C27697">
              <w:rPr>
                <w:rFonts w:eastAsia="Times New Roman"/>
              </w:rPr>
              <w:lastRenderedPageBreak/>
              <w:t>OR</w:t>
            </w:r>
          </w:p>
          <w:p w14:paraId="576176D3" w14:textId="1C271043" w:rsidR="00020139" w:rsidRPr="00E620F6" w:rsidRDefault="00020139" w:rsidP="00020139">
            <w:pPr>
              <w:spacing w:before="60" w:after="0"/>
              <w:jc w:val="both"/>
              <w:rPr>
                <w:b/>
              </w:rPr>
            </w:pPr>
            <w:r w:rsidRPr="00C27697">
              <w:rPr>
                <w:rFonts w:eastAsia="Times New Roman"/>
              </w:rPr>
              <w:t>The response addresses</w:t>
            </w:r>
            <w:r>
              <w:rPr>
                <w:rFonts w:eastAsia="Times New Roman"/>
              </w:rPr>
              <w:t xml:space="preserve"> some areas of EVERY</w:t>
            </w:r>
            <w:r w:rsidRPr="00C27697">
              <w:rPr>
                <w:rFonts w:eastAsia="Times New Roman"/>
              </w:rPr>
              <w:t xml:space="preserve"> component part but lacks </w:t>
            </w:r>
            <w:r>
              <w:rPr>
                <w:rFonts w:eastAsia="Times New Roman"/>
              </w:rPr>
              <w:t xml:space="preserve">clear and convincing detail to </w:t>
            </w:r>
            <w:r w:rsidRPr="00C27697">
              <w:rPr>
                <w:rFonts w:eastAsia="Times New Roman"/>
              </w:rPr>
              <w:t xml:space="preserve">fully address any one component part. </w:t>
            </w:r>
            <w:r>
              <w:t xml:space="preserve"> </w:t>
            </w:r>
          </w:p>
        </w:tc>
      </w:tr>
      <w:tr w:rsidR="00020139" w:rsidRPr="00E620F6" w14:paraId="02A31B3E" w14:textId="77777777" w:rsidTr="00734042">
        <w:trPr>
          <w:trHeight w:val="400"/>
          <w:jc w:val="center"/>
        </w:trPr>
        <w:tc>
          <w:tcPr>
            <w:tcW w:w="1980" w:type="dxa"/>
            <w:shd w:val="clear" w:color="auto" w:fill="FFFFCC"/>
          </w:tcPr>
          <w:p w14:paraId="72B573ED" w14:textId="4658BDA4" w:rsidR="00020139" w:rsidRPr="00957FD1" w:rsidRDefault="00020139" w:rsidP="00020139">
            <w:pPr>
              <w:spacing w:before="60" w:after="0"/>
              <w:jc w:val="center"/>
              <w:rPr>
                <w:b/>
              </w:rPr>
            </w:pPr>
            <w:r w:rsidRPr="00957FD1">
              <w:rPr>
                <w:b/>
              </w:rPr>
              <w:lastRenderedPageBreak/>
              <w:t>75</w:t>
            </w:r>
          </w:p>
        </w:tc>
        <w:tc>
          <w:tcPr>
            <w:tcW w:w="7513" w:type="dxa"/>
            <w:shd w:val="clear" w:color="auto" w:fill="FFFFCC"/>
          </w:tcPr>
          <w:p w14:paraId="362D4B00" w14:textId="35348E5F" w:rsidR="00020139" w:rsidRDefault="00020139" w:rsidP="00020139">
            <w:pPr>
              <w:spacing w:before="60" w:after="0"/>
              <w:jc w:val="both"/>
            </w:pPr>
            <w:r>
              <w:t>Acceptable – a good response with minimal / few reservations. The response fully addresses at least one component part of the question and clearly provides enough detail to partially address EVERY other component part. Demonstrates good understanding but lacks clear and convincing detail to provide confidence that every component part of the question is fully addressed.</w:t>
            </w:r>
          </w:p>
        </w:tc>
      </w:tr>
      <w:tr w:rsidR="00020139" w:rsidRPr="00E620F6" w14:paraId="155653BD" w14:textId="77777777" w:rsidTr="00734042">
        <w:trPr>
          <w:trHeight w:val="400"/>
          <w:jc w:val="center"/>
        </w:trPr>
        <w:tc>
          <w:tcPr>
            <w:tcW w:w="1980" w:type="dxa"/>
            <w:shd w:val="clear" w:color="auto" w:fill="FFFFCC"/>
          </w:tcPr>
          <w:p w14:paraId="58F3317C" w14:textId="5376797B" w:rsidR="00020139" w:rsidRPr="00957FD1" w:rsidRDefault="00020139" w:rsidP="00020139">
            <w:pPr>
              <w:spacing w:before="60" w:after="0"/>
              <w:jc w:val="center"/>
              <w:rPr>
                <w:b/>
              </w:rPr>
            </w:pPr>
            <w:r w:rsidRPr="00957FD1">
              <w:rPr>
                <w:b/>
              </w:rPr>
              <w:t>100</w:t>
            </w:r>
            <w:r w:rsidRPr="00957FD1">
              <w:rPr>
                <w:b/>
              </w:rPr>
              <w:br/>
            </w:r>
            <w:r w:rsidRPr="00957FD1">
              <w:rPr>
                <w:b/>
                <w:szCs w:val="20"/>
              </w:rPr>
              <w:t>Maximum Mark Available</w:t>
            </w:r>
          </w:p>
        </w:tc>
        <w:tc>
          <w:tcPr>
            <w:tcW w:w="7513" w:type="dxa"/>
            <w:shd w:val="clear" w:color="auto" w:fill="FFFFCC"/>
          </w:tcPr>
          <w:p w14:paraId="04BE5883" w14:textId="7F4BBEFC" w:rsidR="00020139" w:rsidRDefault="00020139" w:rsidP="00020139">
            <w:pPr>
              <w:spacing w:before="60" w:after="0"/>
              <w:jc w:val="both"/>
            </w:pPr>
            <w:r>
              <w:t>Fully Addressed - a comprehensive response with no reservations. The response fully addresses all requirements of EVERY component part and demonstrates relevance to Service Requirements. Indicates an excellent proposal with clear, convincing and detailed supporting evidence and no weaknesses resulting in a high level of confidence.</w:t>
            </w:r>
          </w:p>
        </w:tc>
      </w:tr>
    </w:tbl>
    <w:p w14:paraId="29727290" w14:textId="35A09220" w:rsidR="009319D6" w:rsidRDefault="009319D6">
      <w:pPr>
        <w:spacing w:after="0" w:line="240" w:lineRule="auto"/>
        <w:rPr>
          <w:b/>
        </w:rPr>
      </w:pPr>
    </w:p>
    <w:p w14:paraId="18258B6D" w14:textId="77777777" w:rsidR="008062C4" w:rsidRDefault="008062C4">
      <w:pPr>
        <w:rPr>
          <w:b/>
        </w:rPr>
      </w:pPr>
      <w:r>
        <w:rPr>
          <w:b/>
        </w:rPr>
        <w:br w:type="page"/>
      </w:r>
    </w:p>
    <w:p w14:paraId="722C7B70" w14:textId="030A6930" w:rsidR="009319D6" w:rsidRDefault="008E561A" w:rsidP="00927428">
      <w:pPr>
        <w:rPr>
          <w:b/>
        </w:rPr>
      </w:pPr>
      <w:r w:rsidRPr="00E620F6">
        <w:rPr>
          <w:b/>
        </w:rPr>
        <w:lastRenderedPageBreak/>
        <w:t xml:space="preserve">PRICE </w:t>
      </w:r>
    </w:p>
    <w:p w14:paraId="25BCCB50" w14:textId="5E81FF4D" w:rsidR="008B3A6F" w:rsidRPr="008062C4" w:rsidRDefault="00F64043" w:rsidP="0028779F">
      <w:pPr>
        <w:spacing w:after="0" w:line="240" w:lineRule="auto"/>
        <w:rPr>
          <w:b/>
        </w:rPr>
      </w:pPr>
      <w:r>
        <w:rPr>
          <w:b/>
        </w:rPr>
        <w:t>Should you be successful at this Procurement, p</w:t>
      </w:r>
      <w:r w:rsidR="008B3A6F" w:rsidRPr="008062C4">
        <w:rPr>
          <w:b/>
        </w:rPr>
        <w:t xml:space="preserve">rice information </w:t>
      </w:r>
      <w:r>
        <w:rPr>
          <w:b/>
        </w:rPr>
        <w:t xml:space="preserve">you </w:t>
      </w:r>
      <w:r w:rsidR="008B3A6F" w:rsidRPr="008062C4">
        <w:rPr>
          <w:b/>
        </w:rPr>
        <w:t xml:space="preserve">submit at AQB1 and AQB2 will </w:t>
      </w:r>
      <w:r>
        <w:rPr>
          <w:b/>
        </w:rPr>
        <w:t>be copied</w:t>
      </w:r>
      <w:r w:rsidR="008330DA">
        <w:rPr>
          <w:b/>
        </w:rPr>
        <w:t xml:space="preserve"> in</w:t>
      </w:r>
      <w:r>
        <w:rPr>
          <w:b/>
        </w:rPr>
        <w:t>to</w:t>
      </w:r>
      <w:r w:rsidRPr="008062C4">
        <w:rPr>
          <w:b/>
        </w:rPr>
        <w:t xml:space="preserve"> </w:t>
      </w:r>
      <w:r w:rsidR="008330DA">
        <w:rPr>
          <w:b/>
        </w:rPr>
        <w:t>Annex 2 of the Agreement at Attachment 4 (</w:t>
      </w:r>
      <w:r w:rsidR="008B3A6F" w:rsidRPr="008062C4">
        <w:rPr>
          <w:b/>
        </w:rPr>
        <w:t>Charges</w:t>
      </w:r>
      <w:r w:rsidR="008330DA">
        <w:rPr>
          <w:b/>
        </w:rPr>
        <w:t>).</w:t>
      </w:r>
    </w:p>
    <w:p w14:paraId="1CE2EBD3" w14:textId="3F0F321A" w:rsidR="009319D6" w:rsidRPr="00E620F6" w:rsidRDefault="0028779F">
      <w:pPr>
        <w:widowControl w:val="0"/>
        <w:spacing w:after="0"/>
      </w:pPr>
      <w:r>
        <w:br/>
      </w:r>
      <w:r w:rsidR="008E561A" w:rsidRPr="00E620F6">
        <w:t xml:space="preserve">Potential Providers must answer </w:t>
      </w:r>
      <w:r w:rsidR="00EE6A7D">
        <w:t xml:space="preserve">AQB1 </w:t>
      </w:r>
      <w:r w:rsidR="00CF43BB">
        <w:t xml:space="preserve">and AQB2 </w:t>
      </w:r>
      <w:r w:rsidR="00EE6A7D">
        <w:t>by</w:t>
      </w:r>
      <w:r w:rsidR="008E561A" w:rsidRPr="00E620F6">
        <w:t xml:space="preserve"> responding via the e-Sourcing Suite.</w:t>
      </w:r>
      <w:r w:rsidR="005E3B77">
        <w:t xml:space="preserve"> There is only one Pric</w:t>
      </w:r>
      <w:r w:rsidR="005C14C3">
        <w:t>e</w:t>
      </w:r>
      <w:r w:rsidR="005E3B77">
        <w:t xml:space="preserve"> question within the eSourcing suite, please upload your completed </w:t>
      </w:r>
      <w:r w:rsidR="005C14C3">
        <w:t>Price Sheet</w:t>
      </w:r>
      <w:r w:rsidR="005E3B77">
        <w:t xml:space="preserve"> (RM6015 UKGI PRA </w:t>
      </w:r>
      <w:r w:rsidR="005C14C3">
        <w:t xml:space="preserve">Attachment 6 - </w:t>
      </w:r>
      <w:r w:rsidR="005E3B77">
        <w:t xml:space="preserve">Appendix </w:t>
      </w:r>
      <w:proofErr w:type="gramStart"/>
      <w:r w:rsidR="005E3B77">
        <w:t>A</w:t>
      </w:r>
      <w:proofErr w:type="gramEnd"/>
      <w:r w:rsidR="005E3B77">
        <w:t xml:space="preserve"> Pric</w:t>
      </w:r>
      <w:r w:rsidR="005C14C3">
        <w:t>e Sheet</w:t>
      </w:r>
      <w:r w:rsidR="005E3B77">
        <w:t>) to this question. The spreadsheet requires completion on two (2) tabs, one for AQB1 Monthly C</w:t>
      </w:r>
      <w:r w:rsidR="00CC07E6">
        <w:t>harge</w:t>
      </w:r>
      <w:r w:rsidR="005C14C3">
        <w:t xml:space="preserve"> and </w:t>
      </w:r>
      <w:r w:rsidR="008330DA">
        <w:t>another</w:t>
      </w:r>
      <w:r w:rsidR="005C14C3">
        <w:t xml:space="preserve"> for AQB2 Day Rate</w:t>
      </w:r>
      <w:r w:rsidR="005E3B77">
        <w:t>.</w:t>
      </w:r>
    </w:p>
    <w:p w14:paraId="487DC6EF" w14:textId="5134D9EB" w:rsidR="009319D6" w:rsidRPr="00E620F6" w:rsidRDefault="008E561A">
      <w:pPr>
        <w:widowControl w:val="0"/>
        <w:spacing w:after="0"/>
      </w:pPr>
      <w:r w:rsidRPr="00E620F6">
        <w:t>Please ensure you are responding to the correct question on the e-Sourcing Suite (check the question reference number).</w:t>
      </w:r>
    </w:p>
    <w:p w14:paraId="1C458B07" w14:textId="77777777" w:rsidR="009319D6" w:rsidRPr="00E620F6" w:rsidRDefault="008E561A">
      <w:pPr>
        <w:widowControl w:val="0"/>
        <w:spacing w:after="0"/>
        <w:rPr>
          <w:b/>
        </w:rPr>
      </w:pPr>
      <w:r w:rsidRPr="00E620F6">
        <w:t>Please pay attention to the response guidance and marking scheme for each question provided in this document.</w:t>
      </w:r>
    </w:p>
    <w:p w14:paraId="3CF5A440" w14:textId="77777777" w:rsidR="009319D6" w:rsidRDefault="009319D6">
      <w:pPr>
        <w:spacing w:after="0" w:line="240" w:lineRule="auto"/>
        <w:rPr>
          <w:b/>
        </w:rPr>
      </w:pPr>
    </w:p>
    <w:p w14:paraId="62D39172" w14:textId="64844D1A" w:rsidR="00EA46FC" w:rsidRPr="00E620F6" w:rsidRDefault="00EA46FC">
      <w:pPr>
        <w:spacing w:after="0" w:line="240" w:lineRule="auto"/>
        <w:rPr>
          <w:b/>
        </w:rPr>
      </w:pPr>
      <w:r>
        <w:t xml:space="preserve">Following the Consensus Marking Procedure the mark for AQB1 </w:t>
      </w:r>
      <w:r w:rsidR="006D7118">
        <w:t xml:space="preserve">and the mark for AQB2 </w:t>
      </w:r>
      <w:r>
        <w:t xml:space="preserve">will be converted into a percentage in accordance with the table at </w:t>
      </w:r>
      <w:r w:rsidR="008330DA">
        <w:t xml:space="preserve">paragraph </w:t>
      </w:r>
      <w:r>
        <w:t>3.</w:t>
      </w:r>
      <w:r w:rsidR="005C14C3">
        <w:t>6</w:t>
      </w:r>
      <w:r w:rsidR="006D7118">
        <w:t>.</w:t>
      </w:r>
    </w:p>
    <w:p w14:paraId="36AB0205" w14:textId="77777777" w:rsidR="009319D6" w:rsidRPr="00E620F6" w:rsidRDefault="009319D6">
      <w:pPr>
        <w:spacing w:after="0" w:line="240" w:lineRule="auto"/>
        <w:rPr>
          <w:b/>
        </w:rPr>
      </w:pPr>
    </w:p>
    <w:tbl>
      <w:tblPr>
        <w:tblStyle w:val="ad"/>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9319D6" w:rsidRPr="00E620F6" w14:paraId="1ABF916B" w14:textId="77777777" w:rsidTr="00927428">
        <w:trPr>
          <w:trHeight w:val="389"/>
        </w:trPr>
        <w:tc>
          <w:tcPr>
            <w:tcW w:w="9498" w:type="dxa"/>
            <w:shd w:val="clear" w:color="auto" w:fill="D9D9D9"/>
          </w:tcPr>
          <w:p w14:paraId="59793A54" w14:textId="518E2793" w:rsidR="009319D6" w:rsidRPr="00E620F6" w:rsidRDefault="008E561A" w:rsidP="00D228F7">
            <w:pPr>
              <w:spacing w:before="240" w:after="0"/>
            </w:pPr>
            <w:r w:rsidRPr="00E620F6">
              <w:rPr>
                <w:b/>
              </w:rPr>
              <w:t>AQ</w:t>
            </w:r>
            <w:r w:rsidR="001A1C2D" w:rsidRPr="00E620F6">
              <w:rPr>
                <w:b/>
              </w:rPr>
              <w:t>B</w:t>
            </w:r>
            <w:r w:rsidRPr="00E620F6">
              <w:rPr>
                <w:b/>
              </w:rPr>
              <w:t xml:space="preserve">1  </w:t>
            </w:r>
            <w:r w:rsidR="00B6399B">
              <w:rPr>
                <w:b/>
              </w:rPr>
              <w:t>P</w:t>
            </w:r>
            <w:r w:rsidR="00927428">
              <w:rPr>
                <w:b/>
              </w:rPr>
              <w:t>RICE</w:t>
            </w:r>
            <w:r w:rsidR="00CF43BB">
              <w:rPr>
                <w:b/>
              </w:rPr>
              <w:t xml:space="preserve"> – MONTHLY C</w:t>
            </w:r>
            <w:r w:rsidR="00D228F7">
              <w:rPr>
                <w:b/>
              </w:rPr>
              <w:t>HARGE</w:t>
            </w:r>
          </w:p>
        </w:tc>
      </w:tr>
      <w:tr w:rsidR="009319D6" w:rsidRPr="00E620F6" w14:paraId="579D3958" w14:textId="77777777" w:rsidTr="00364D03">
        <w:tc>
          <w:tcPr>
            <w:tcW w:w="9498" w:type="dxa"/>
          </w:tcPr>
          <w:p w14:paraId="423A74BC" w14:textId="2A4DB5CF" w:rsidR="00B97DCB" w:rsidRPr="00E620F6" w:rsidRDefault="00B97DCB" w:rsidP="00D228F7">
            <w:pPr>
              <w:spacing w:after="120" w:line="240" w:lineRule="auto"/>
            </w:pPr>
            <w:r w:rsidRPr="00D076DE">
              <w:t>Please provide y</w:t>
            </w:r>
            <w:r w:rsidR="0025051D" w:rsidRPr="00D076DE">
              <w:t>our pric</w:t>
            </w:r>
            <w:r w:rsidR="00723FA9">
              <w:t>e</w:t>
            </w:r>
            <w:r w:rsidR="002E7BB0" w:rsidRPr="00D076DE">
              <w:t xml:space="preserve"> information</w:t>
            </w:r>
            <w:r w:rsidR="008E561A" w:rsidRPr="00D076DE">
              <w:t xml:space="preserve"> </w:t>
            </w:r>
            <w:r w:rsidRPr="00D076DE">
              <w:t xml:space="preserve">by completing all </w:t>
            </w:r>
            <w:r w:rsidR="00682939" w:rsidRPr="00D076DE">
              <w:t xml:space="preserve">available </w:t>
            </w:r>
            <w:r w:rsidR="00FB2CD6" w:rsidRPr="00D076DE">
              <w:t xml:space="preserve">(blank) </w:t>
            </w:r>
            <w:r w:rsidRPr="00D076DE">
              <w:t>cells in</w:t>
            </w:r>
            <w:r w:rsidR="00AD6F5D">
              <w:t xml:space="preserve"> the</w:t>
            </w:r>
            <w:r w:rsidR="00D220F4" w:rsidRPr="00D076DE">
              <w:t xml:space="preserve"> tab</w:t>
            </w:r>
            <w:r w:rsidR="00AD6F5D">
              <w:t xml:space="preserve"> titled </w:t>
            </w:r>
            <w:r w:rsidR="00977BB2">
              <w:t xml:space="preserve">AQB1 </w:t>
            </w:r>
            <w:r w:rsidR="00D220F4" w:rsidRPr="00D076DE">
              <w:t>Monthly C</w:t>
            </w:r>
            <w:r w:rsidR="00D228F7">
              <w:t>harge</w:t>
            </w:r>
            <w:r w:rsidR="00D220F4" w:rsidRPr="00D076DE">
              <w:t xml:space="preserve"> of the spreadsheet</w:t>
            </w:r>
            <w:r w:rsidRPr="00D076DE">
              <w:t xml:space="preserve"> </w:t>
            </w:r>
            <w:r w:rsidR="00723FA9">
              <w:t>RM6015 UKGI PRA Attachment 6 - Appendix A Price Sheet</w:t>
            </w:r>
            <w:r w:rsidRPr="00D076DE">
              <w:t xml:space="preserve">. </w:t>
            </w:r>
          </w:p>
        </w:tc>
      </w:tr>
      <w:tr w:rsidR="005E3B77" w:rsidRPr="006D7118" w14:paraId="27A082F5" w14:textId="77777777" w:rsidTr="006D7118">
        <w:tc>
          <w:tcPr>
            <w:tcW w:w="9498" w:type="dxa"/>
            <w:shd w:val="clear" w:color="auto" w:fill="D9D9D9"/>
          </w:tcPr>
          <w:p w14:paraId="6C558371" w14:textId="75AD00F3" w:rsidR="005E3B77" w:rsidRPr="006D7118" w:rsidRDefault="005E3B77" w:rsidP="006D7118">
            <w:pPr>
              <w:spacing w:before="240" w:after="0"/>
              <w:rPr>
                <w:b/>
              </w:rPr>
            </w:pPr>
            <w:r w:rsidRPr="00E620F6">
              <w:rPr>
                <w:b/>
              </w:rPr>
              <w:t>AQB</w:t>
            </w:r>
            <w:r w:rsidR="00977BB2">
              <w:rPr>
                <w:b/>
              </w:rPr>
              <w:t>2</w:t>
            </w:r>
            <w:r w:rsidRPr="00E620F6">
              <w:rPr>
                <w:b/>
              </w:rPr>
              <w:t xml:space="preserve">  </w:t>
            </w:r>
            <w:r>
              <w:rPr>
                <w:b/>
              </w:rPr>
              <w:t xml:space="preserve">PRICE – </w:t>
            </w:r>
            <w:r w:rsidR="00977BB2">
              <w:rPr>
                <w:b/>
              </w:rPr>
              <w:t>DAY RATE</w:t>
            </w:r>
          </w:p>
        </w:tc>
      </w:tr>
      <w:tr w:rsidR="005E3B77" w:rsidRPr="00E620F6" w14:paraId="15EE43D7" w14:textId="77777777" w:rsidTr="00364D03">
        <w:tc>
          <w:tcPr>
            <w:tcW w:w="9498" w:type="dxa"/>
          </w:tcPr>
          <w:p w14:paraId="71639F96" w14:textId="6666E373" w:rsidR="005E3B77" w:rsidRPr="00D076DE" w:rsidRDefault="005E3B77" w:rsidP="005A301B">
            <w:pPr>
              <w:spacing w:after="120" w:line="240" w:lineRule="auto"/>
            </w:pPr>
            <w:r w:rsidRPr="00D076DE">
              <w:t>Please provide your pric</w:t>
            </w:r>
            <w:r w:rsidR="005A301B">
              <w:t>e</w:t>
            </w:r>
            <w:r w:rsidRPr="00D076DE">
              <w:t xml:space="preserve"> information by completing all available (blank) cells in</w:t>
            </w:r>
            <w:r>
              <w:t xml:space="preserve"> the</w:t>
            </w:r>
            <w:r w:rsidRPr="00D076DE">
              <w:t xml:space="preserve"> tab</w:t>
            </w:r>
            <w:r>
              <w:t xml:space="preserve"> titled </w:t>
            </w:r>
            <w:r w:rsidR="00977BB2">
              <w:t>AQB2 Day Rate</w:t>
            </w:r>
            <w:r w:rsidRPr="00D076DE">
              <w:t xml:space="preserve"> of the spreadsheet </w:t>
            </w:r>
            <w:r w:rsidR="00723FA9">
              <w:t>RM6015 UKGI PRA Attachment 6 - Appendix A Price Sheet</w:t>
            </w:r>
            <w:r w:rsidRPr="00D076DE">
              <w:t xml:space="preserve">. </w:t>
            </w:r>
          </w:p>
        </w:tc>
      </w:tr>
      <w:tr w:rsidR="009319D6" w:rsidRPr="00E620F6" w14:paraId="6FE9A17D" w14:textId="77777777" w:rsidTr="00364D03">
        <w:trPr>
          <w:trHeight w:val="680"/>
        </w:trPr>
        <w:tc>
          <w:tcPr>
            <w:tcW w:w="9498" w:type="dxa"/>
            <w:shd w:val="clear" w:color="auto" w:fill="C7F9C9"/>
          </w:tcPr>
          <w:p w14:paraId="45ADD822" w14:textId="7D66BBFE" w:rsidR="009319D6" w:rsidRDefault="008E561A" w:rsidP="00A8377D">
            <w:pPr>
              <w:spacing w:after="0" w:line="240" w:lineRule="auto"/>
            </w:pPr>
            <w:r w:rsidRPr="00A8377D">
              <w:rPr>
                <w:b/>
              </w:rPr>
              <w:t>AQ</w:t>
            </w:r>
            <w:r w:rsidR="00B97DCB" w:rsidRPr="00A8377D">
              <w:rPr>
                <w:b/>
              </w:rPr>
              <w:t>B</w:t>
            </w:r>
            <w:r w:rsidRPr="00A8377D">
              <w:rPr>
                <w:b/>
              </w:rPr>
              <w:t xml:space="preserve">1 </w:t>
            </w:r>
            <w:r w:rsidR="00036FCE">
              <w:rPr>
                <w:b/>
              </w:rPr>
              <w:t xml:space="preserve">and AQB2 </w:t>
            </w:r>
            <w:r w:rsidRPr="00A8377D">
              <w:rPr>
                <w:b/>
              </w:rPr>
              <w:t>Response Guidance</w:t>
            </w:r>
            <w:r w:rsidR="00A8377D">
              <w:br/>
            </w:r>
            <w:r w:rsidR="00977BB2" w:rsidRPr="00E620F6">
              <w:t>All Potential Providers must answer th</w:t>
            </w:r>
            <w:r w:rsidR="000F4C89">
              <w:t>e</w:t>
            </w:r>
            <w:r w:rsidR="00977BB2" w:rsidRPr="00E620F6">
              <w:t>s</w:t>
            </w:r>
            <w:r w:rsidR="000F4C89">
              <w:t>e</w:t>
            </w:r>
            <w:r w:rsidR="00977BB2" w:rsidRPr="00E620F6">
              <w:t xml:space="preserve"> question</w:t>
            </w:r>
            <w:r w:rsidR="000F4C89">
              <w:t>s – both AQB1 and AQB2.</w:t>
            </w:r>
          </w:p>
          <w:p w14:paraId="3EB96D91" w14:textId="77777777" w:rsidR="00977BB2" w:rsidRDefault="00977BB2" w:rsidP="00A8377D">
            <w:pPr>
              <w:spacing w:after="0" w:line="240" w:lineRule="auto"/>
            </w:pPr>
          </w:p>
          <w:p w14:paraId="14971BAA" w14:textId="53FDA570" w:rsidR="00977BB2" w:rsidRDefault="00977BB2" w:rsidP="00977BB2">
            <w:pPr>
              <w:spacing w:after="0" w:line="240" w:lineRule="auto"/>
            </w:pPr>
            <w:r w:rsidRPr="00D076DE">
              <w:t>You are re</w:t>
            </w:r>
            <w:r>
              <w:t xml:space="preserve">quired to upload your </w:t>
            </w:r>
            <w:r w:rsidRPr="00D076DE">
              <w:t>response by attaching the</w:t>
            </w:r>
            <w:r>
              <w:t xml:space="preserve"> completed</w:t>
            </w:r>
            <w:r w:rsidRPr="00D076DE">
              <w:t xml:space="preserve"> document</w:t>
            </w:r>
            <w:r>
              <w:t xml:space="preserve"> (both tabs)</w:t>
            </w:r>
            <w:r w:rsidRPr="00D076DE">
              <w:t xml:space="preserve"> to this question in the eSourcing Suite and confirm your upload by selectin</w:t>
            </w:r>
            <w:r w:rsidR="00C709D7">
              <w:t>g</w:t>
            </w:r>
            <w:r w:rsidRPr="00D076DE">
              <w:t xml:space="preserve"> ‘YES’ from the drop down menu.</w:t>
            </w:r>
            <w:r>
              <w:t xml:space="preserve"> Please ensure to use the naming format as follows:</w:t>
            </w:r>
          </w:p>
          <w:p w14:paraId="07B694B3" w14:textId="77777777" w:rsidR="00977BB2" w:rsidRDefault="00977BB2" w:rsidP="00977BB2">
            <w:pPr>
              <w:spacing w:after="0" w:line="240" w:lineRule="auto"/>
            </w:pPr>
          </w:p>
          <w:p w14:paraId="478B14FF" w14:textId="5FF21B0D" w:rsidR="00977BB2" w:rsidRPr="00E620F6" w:rsidRDefault="00977BB2" w:rsidP="00977BB2">
            <w:pPr>
              <w:spacing w:after="0" w:line="240" w:lineRule="auto"/>
            </w:pPr>
            <w:r w:rsidRPr="00E620F6">
              <w:t>“</w:t>
            </w:r>
            <w:r w:rsidRPr="00D85BD0">
              <w:rPr>
                <w:b/>
              </w:rPr>
              <w:t>Pric</w:t>
            </w:r>
            <w:r w:rsidR="00723FA9" w:rsidRPr="00D85BD0">
              <w:rPr>
                <w:b/>
              </w:rPr>
              <w:t>e Sheet</w:t>
            </w:r>
            <w:r w:rsidRPr="00D85BD0">
              <w:rPr>
                <w:b/>
              </w:rPr>
              <w:t xml:space="preserve"> [</w:t>
            </w:r>
            <w:r w:rsidR="00D85BD0" w:rsidRPr="00D85BD0">
              <w:rPr>
                <w:b/>
              </w:rPr>
              <w:t>Potential Provider</w:t>
            </w:r>
            <w:r w:rsidRPr="00D85BD0">
              <w:rPr>
                <w:b/>
              </w:rPr>
              <w:t>]</w:t>
            </w:r>
            <w:r w:rsidRPr="005E4AF5">
              <w:t>”</w:t>
            </w:r>
          </w:p>
          <w:p w14:paraId="64035B9A" w14:textId="77777777" w:rsidR="00977BB2" w:rsidRDefault="00977BB2" w:rsidP="00977BB2">
            <w:pPr>
              <w:spacing w:after="120" w:line="240" w:lineRule="auto"/>
              <w:rPr>
                <w:b/>
              </w:rPr>
            </w:pPr>
          </w:p>
          <w:p w14:paraId="624004DF" w14:textId="1B9AA2BE" w:rsidR="00B97DCB" w:rsidRPr="005E4AF5" w:rsidRDefault="00977BB2" w:rsidP="005E4AF5">
            <w:pPr>
              <w:spacing w:after="0" w:line="240" w:lineRule="auto"/>
            </w:pPr>
            <w:r w:rsidRPr="00D076DE">
              <w:rPr>
                <w:b/>
              </w:rPr>
              <w:t>Note</w:t>
            </w:r>
            <w:r w:rsidRPr="00D076DE">
              <w:t xml:space="preserve"> – in selecting ‘YES’ you are also confirming that prices offered are inclusive of any expenses, exclusive of VAT and firm for a period of 150 days fo</w:t>
            </w:r>
            <w:r w:rsidRPr="00B6399B">
              <w:t>llowing the Deadline for Submission.</w:t>
            </w:r>
          </w:p>
          <w:p w14:paraId="465D1BE7" w14:textId="77777777" w:rsidR="001A1C2D" w:rsidRPr="00E620F6" w:rsidRDefault="001A1C2D" w:rsidP="005E4AF5">
            <w:pPr>
              <w:spacing w:after="0" w:line="240" w:lineRule="auto"/>
            </w:pPr>
          </w:p>
          <w:p w14:paraId="3D83941F" w14:textId="241CE737" w:rsidR="005E4AF5" w:rsidRPr="00D076DE" w:rsidRDefault="005E4AF5" w:rsidP="005E4AF5">
            <w:pPr>
              <w:spacing w:after="0" w:line="240" w:lineRule="auto"/>
            </w:pPr>
            <w:r w:rsidRPr="00D076DE">
              <w:t xml:space="preserve">You must follow the instructions that appear in </w:t>
            </w:r>
            <w:r w:rsidR="008330DA">
              <w:t xml:space="preserve">the </w:t>
            </w:r>
            <w:r w:rsidRPr="00D076DE">
              <w:t>Appendix A</w:t>
            </w:r>
            <w:r w:rsidR="008330DA">
              <w:t xml:space="preserve"> Price Sheet</w:t>
            </w:r>
            <w:r w:rsidRPr="00D076DE">
              <w:t>.</w:t>
            </w:r>
          </w:p>
          <w:p w14:paraId="42D01A67" w14:textId="1C5EFF80" w:rsidR="005E4AF5" w:rsidRDefault="005E4AF5" w:rsidP="005E4AF5">
            <w:pPr>
              <w:spacing w:after="0" w:line="240" w:lineRule="auto"/>
            </w:pPr>
            <w:r w:rsidRPr="00D076DE">
              <w:t>You are required to submit a price for EVERY available</w:t>
            </w:r>
            <w:r w:rsidR="00604366" w:rsidRPr="00D076DE">
              <w:t xml:space="preserve"> (blank)</w:t>
            </w:r>
            <w:r w:rsidRPr="00D076DE">
              <w:t xml:space="preserve"> cell in Appendix</w:t>
            </w:r>
            <w:r w:rsidR="0015720B" w:rsidRPr="00D076DE">
              <w:t xml:space="preserve"> A</w:t>
            </w:r>
            <w:r w:rsidR="00D220F4" w:rsidRPr="00D076DE">
              <w:t xml:space="preserve"> within both tabs </w:t>
            </w:r>
            <w:r w:rsidR="005443AC" w:rsidRPr="00D076DE">
              <w:t>‘</w:t>
            </w:r>
            <w:r w:rsidR="00977BB2">
              <w:t xml:space="preserve">AQB1 </w:t>
            </w:r>
            <w:r w:rsidR="00D220F4" w:rsidRPr="00D076DE">
              <w:t>Monthly C</w:t>
            </w:r>
            <w:r w:rsidR="00D228F7">
              <w:t>harge</w:t>
            </w:r>
            <w:r w:rsidR="005443AC" w:rsidRPr="00D076DE">
              <w:t>’</w:t>
            </w:r>
            <w:r w:rsidR="00D220F4" w:rsidRPr="00D076DE">
              <w:t xml:space="preserve"> and </w:t>
            </w:r>
            <w:r w:rsidR="005443AC" w:rsidRPr="00D076DE">
              <w:t>‘</w:t>
            </w:r>
            <w:r w:rsidR="00977BB2">
              <w:t xml:space="preserve">AQB2 </w:t>
            </w:r>
            <w:r w:rsidR="00723FA9">
              <w:t>Day Rate</w:t>
            </w:r>
            <w:r w:rsidR="005443AC" w:rsidRPr="00D076DE">
              <w:t>’</w:t>
            </w:r>
            <w:r w:rsidR="00D220F4" w:rsidRPr="00D076DE">
              <w:t>.</w:t>
            </w:r>
            <w:r w:rsidR="00D220F4">
              <w:t xml:space="preserve"> </w:t>
            </w:r>
          </w:p>
          <w:p w14:paraId="33066410" w14:textId="77777777" w:rsidR="005443AC" w:rsidRDefault="005443AC" w:rsidP="005E4AF5">
            <w:pPr>
              <w:spacing w:after="0" w:line="240" w:lineRule="auto"/>
            </w:pPr>
          </w:p>
          <w:p w14:paraId="7D766F62" w14:textId="1AE4D7BA" w:rsidR="005E4AF5" w:rsidRDefault="005E4AF5" w:rsidP="005E4AF5">
            <w:pPr>
              <w:spacing w:after="0" w:line="240" w:lineRule="auto"/>
              <w:jc w:val="both"/>
            </w:pPr>
            <w:r>
              <w:t xml:space="preserve">If you do not provide a fully completed </w:t>
            </w:r>
            <w:r w:rsidR="00723FA9">
              <w:t>Attachment 6 - Appendix A Price Sheet</w:t>
            </w:r>
            <w:r w:rsidR="0015720B">
              <w:t xml:space="preserve"> </w:t>
            </w:r>
            <w:r>
              <w:t xml:space="preserve">filling in all </w:t>
            </w:r>
            <w:r w:rsidR="0015720B">
              <w:t xml:space="preserve">available </w:t>
            </w:r>
            <w:r>
              <w:t>cells</w:t>
            </w:r>
            <w:r w:rsidR="0015720B">
              <w:t xml:space="preserve">, </w:t>
            </w:r>
            <w:r>
              <w:t xml:space="preserve">then you will not receive a score for </w:t>
            </w:r>
            <w:r w:rsidR="008330DA">
              <w:t>AQB1 and/or AQB2 (as applicable)</w:t>
            </w:r>
            <w:r>
              <w:t>.</w:t>
            </w:r>
          </w:p>
          <w:p w14:paraId="2107A42B" w14:textId="50922846" w:rsidR="005E4AF5" w:rsidRDefault="005E4AF5" w:rsidP="005E4AF5">
            <w:pPr>
              <w:spacing w:after="0" w:line="240" w:lineRule="auto"/>
              <w:jc w:val="both"/>
            </w:pPr>
            <w:r>
              <w:t>This will severely impact your Quality and Price Total Score which may mean you are unsuccessful at this Procurement.</w:t>
            </w:r>
          </w:p>
          <w:p w14:paraId="1AE2D18F" w14:textId="77777777" w:rsidR="005E4AF5" w:rsidRDefault="005E4AF5" w:rsidP="005E4AF5">
            <w:pPr>
              <w:spacing w:after="0" w:line="240" w:lineRule="auto"/>
              <w:jc w:val="both"/>
            </w:pPr>
          </w:p>
          <w:p w14:paraId="7D04342C" w14:textId="48E83673" w:rsidR="001A1C2D" w:rsidRPr="00E620F6" w:rsidRDefault="001A1C2D" w:rsidP="005E4AF5">
            <w:pPr>
              <w:spacing w:after="0" w:line="240" w:lineRule="auto"/>
            </w:pPr>
            <w:r w:rsidRPr="00E620F6">
              <w:t>Prices</w:t>
            </w:r>
            <w:r w:rsidR="006D7118">
              <w:t xml:space="preserve"> should be submitted in pounds s</w:t>
            </w:r>
            <w:r w:rsidRPr="00E620F6">
              <w:t>terling inclusive of any expenses but exclusive of VAT.</w:t>
            </w:r>
          </w:p>
          <w:p w14:paraId="1700B217" w14:textId="77777777" w:rsidR="00B97DCB" w:rsidRPr="00E620F6" w:rsidRDefault="00B97DCB" w:rsidP="005E4AF5">
            <w:pPr>
              <w:spacing w:after="0" w:line="240" w:lineRule="auto"/>
            </w:pPr>
          </w:p>
          <w:p w14:paraId="66C97C0A" w14:textId="77777777" w:rsidR="0015720B" w:rsidRPr="005443AC" w:rsidRDefault="0015720B" w:rsidP="005E4AF5">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pBdr>
              <w:tabs>
                <w:tab w:val="num" w:pos="1474"/>
                <w:tab w:val="left" w:pos="1843"/>
              </w:tabs>
              <w:adjustRightInd w:val="0"/>
              <w:spacing w:before="0" w:after="120" w:line="240" w:lineRule="auto"/>
              <w:jc w:val="both"/>
              <w:rPr>
                <w:rFonts w:ascii="Arial" w:eastAsia="Arial" w:hAnsi="Arial" w:cs="Arial"/>
                <w:b w:val="0"/>
                <w:sz w:val="22"/>
                <w:szCs w:val="22"/>
                <w:u w:val="single"/>
              </w:rPr>
            </w:pPr>
            <w:r w:rsidRPr="005443AC">
              <w:rPr>
                <w:rFonts w:ascii="Arial" w:eastAsia="Arial" w:hAnsi="Arial" w:cs="Arial"/>
                <w:b w:val="0"/>
                <w:sz w:val="22"/>
                <w:szCs w:val="22"/>
                <w:u w:val="single"/>
              </w:rPr>
              <w:t>Abnormally Low Tender:</w:t>
            </w:r>
          </w:p>
          <w:p w14:paraId="0E01BCDD" w14:textId="2C98E0C7" w:rsidR="005E4AF5" w:rsidRPr="005E4AF5" w:rsidRDefault="005E4AF5" w:rsidP="005E4AF5">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pBdr>
              <w:tabs>
                <w:tab w:val="num" w:pos="1474"/>
                <w:tab w:val="left" w:pos="1843"/>
              </w:tabs>
              <w:adjustRightInd w:val="0"/>
              <w:spacing w:before="0" w:after="120" w:line="240" w:lineRule="auto"/>
              <w:jc w:val="both"/>
              <w:rPr>
                <w:rFonts w:ascii="Arial" w:eastAsia="Arial" w:hAnsi="Arial" w:cs="Arial"/>
                <w:b w:val="0"/>
                <w:sz w:val="22"/>
                <w:szCs w:val="22"/>
              </w:rPr>
            </w:pPr>
            <w:r w:rsidRPr="005E4AF5">
              <w:rPr>
                <w:rFonts w:ascii="Arial" w:eastAsia="Arial" w:hAnsi="Arial" w:cs="Arial"/>
                <w:b w:val="0"/>
                <w:sz w:val="22"/>
                <w:szCs w:val="22"/>
              </w:rPr>
              <w:t xml:space="preserve">If </w:t>
            </w:r>
            <w:r>
              <w:rPr>
                <w:rFonts w:ascii="Arial" w:eastAsia="Arial" w:hAnsi="Arial" w:cs="Arial"/>
                <w:b w:val="0"/>
                <w:sz w:val="22"/>
                <w:szCs w:val="22"/>
              </w:rPr>
              <w:t>a price you have provided appears</w:t>
            </w:r>
            <w:r w:rsidRPr="005E4AF5">
              <w:rPr>
                <w:rFonts w:ascii="Arial" w:eastAsia="Arial" w:hAnsi="Arial" w:cs="Arial"/>
                <w:b w:val="0"/>
                <w:sz w:val="22"/>
                <w:szCs w:val="22"/>
              </w:rPr>
              <w:t xml:space="preserve"> abnormally low the Agent may reject your Tender.  The steps the Agent will take in this event are as follows:</w:t>
            </w:r>
          </w:p>
          <w:p w14:paraId="73B73150" w14:textId="3D711DE8" w:rsidR="005E4AF5" w:rsidRPr="005E4AF5" w:rsidRDefault="005E4AF5" w:rsidP="00CC5469">
            <w:pPr>
              <w:pStyle w:val="Heading4"/>
              <w:keepNext w:val="0"/>
              <w:numPr>
                <w:ilvl w:val="0"/>
                <w:numId w:val="17"/>
              </w:numPr>
              <w:pBdr>
                <w:top w:val="none" w:sz="0" w:space="0" w:color="auto"/>
                <w:left w:val="none" w:sz="0" w:space="0" w:color="auto"/>
                <w:bottom w:val="none" w:sz="0" w:space="0" w:color="auto"/>
                <w:right w:val="none" w:sz="0" w:space="0" w:color="auto"/>
                <w:between w:val="none" w:sz="0" w:space="0" w:color="auto"/>
              </w:pBdr>
              <w:adjustRightInd w:val="0"/>
              <w:spacing w:before="0" w:after="120" w:line="240" w:lineRule="auto"/>
              <w:ind w:left="311" w:hanging="311"/>
              <w:jc w:val="both"/>
              <w:rPr>
                <w:rFonts w:ascii="Arial" w:eastAsia="Arial" w:hAnsi="Arial" w:cs="Arial"/>
                <w:b w:val="0"/>
                <w:sz w:val="22"/>
                <w:szCs w:val="22"/>
              </w:rPr>
            </w:pPr>
            <w:proofErr w:type="gramStart"/>
            <w:r w:rsidRPr="005E4AF5">
              <w:rPr>
                <w:rFonts w:ascii="Arial" w:eastAsia="Arial" w:hAnsi="Arial" w:cs="Arial"/>
                <w:b w:val="0"/>
                <w:sz w:val="22"/>
                <w:szCs w:val="22"/>
              </w:rPr>
              <w:t>to</w:t>
            </w:r>
            <w:proofErr w:type="gramEnd"/>
            <w:r w:rsidRPr="005E4AF5">
              <w:rPr>
                <w:rFonts w:ascii="Arial" w:eastAsia="Arial" w:hAnsi="Arial" w:cs="Arial"/>
                <w:b w:val="0"/>
                <w:sz w:val="22"/>
                <w:szCs w:val="22"/>
              </w:rPr>
              <w:t xml:space="preserve"> request in writing an explanation of the abnormally low </w:t>
            </w:r>
            <w:r>
              <w:rPr>
                <w:rFonts w:ascii="Arial" w:eastAsia="Arial" w:hAnsi="Arial" w:cs="Arial"/>
                <w:b w:val="0"/>
                <w:sz w:val="22"/>
                <w:szCs w:val="22"/>
              </w:rPr>
              <w:t>price</w:t>
            </w:r>
            <w:r w:rsidRPr="005E4AF5">
              <w:rPr>
                <w:rFonts w:ascii="Arial" w:eastAsia="Arial" w:hAnsi="Arial" w:cs="Arial"/>
                <w:b w:val="0"/>
                <w:sz w:val="22"/>
                <w:szCs w:val="22"/>
              </w:rPr>
              <w:t>, which may include explanations of one or more of the following;</w:t>
            </w:r>
          </w:p>
          <w:p w14:paraId="55EBD1C2" w14:textId="5F82B668"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t</w:t>
            </w:r>
            <w:r w:rsidRPr="00AA1BD9">
              <w:t xml:space="preserve">he economics of the </w:t>
            </w:r>
            <w:r w:rsidRPr="005E4AF5">
              <w:t xml:space="preserve">Services </w:t>
            </w:r>
            <w:r>
              <w:t xml:space="preserve">to be </w:t>
            </w:r>
            <w:r w:rsidRPr="005E4AF5">
              <w:t>provided</w:t>
            </w:r>
            <w:r w:rsidRPr="00AA1BD9">
              <w:t xml:space="preserve">;  </w:t>
            </w:r>
          </w:p>
          <w:p w14:paraId="52DAD784" w14:textId="3AAA2817"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t</w:t>
            </w:r>
            <w:r w:rsidRPr="00AA1BD9">
              <w:t>he technical solutions suggested by you or the exceptionally favourable conditions available to you for the</w:t>
            </w:r>
            <w:r>
              <w:t xml:space="preserve"> </w:t>
            </w:r>
            <w:r w:rsidRPr="00AA1BD9">
              <w:t xml:space="preserve">provision of Services;  </w:t>
            </w:r>
          </w:p>
          <w:p w14:paraId="308ACD34" w14:textId="3B05FA4A"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t</w:t>
            </w:r>
            <w:r w:rsidRPr="00AA1BD9">
              <w:t>he originality of the</w:t>
            </w:r>
            <w:r>
              <w:t xml:space="preserve"> </w:t>
            </w:r>
            <w:r w:rsidRPr="00AA1BD9">
              <w:t xml:space="preserve">Services;  </w:t>
            </w:r>
          </w:p>
          <w:p w14:paraId="57EF0D18" w14:textId="77777777"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y</w:t>
            </w:r>
            <w:r w:rsidRPr="00AA1BD9">
              <w:t>our compliance with the provisions relating to environmental, social, labour laws referred to in regulation 56 (2)</w:t>
            </w:r>
            <w:r>
              <w:t>;</w:t>
            </w:r>
            <w:r w:rsidRPr="00AA1BD9">
              <w:t xml:space="preserve">  </w:t>
            </w:r>
          </w:p>
          <w:p w14:paraId="08D63D52" w14:textId="77777777"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y</w:t>
            </w:r>
            <w:r w:rsidRPr="00AA1BD9">
              <w:t xml:space="preserve">our compliance with the sub-contracting obligations referred to in </w:t>
            </w:r>
            <w:r>
              <w:t>R</w:t>
            </w:r>
            <w:r w:rsidRPr="00AA1BD9">
              <w:t xml:space="preserve">egulation 71; </w:t>
            </w:r>
          </w:p>
          <w:p w14:paraId="1DFB1FF9" w14:textId="185DBC02" w:rsidR="005E4AF5" w:rsidRPr="00AA1BD9" w:rsidRDefault="005E4AF5" w:rsidP="005E4AF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120" w:line="240" w:lineRule="auto"/>
              <w:ind w:left="1559" w:hanging="425"/>
              <w:contextualSpacing w:val="0"/>
            </w:pPr>
            <w:r>
              <w:t>t</w:t>
            </w:r>
            <w:r w:rsidRPr="00AA1BD9">
              <w:t xml:space="preserve">he possibility of you obtaining </w:t>
            </w:r>
            <w:r>
              <w:t>s</w:t>
            </w:r>
            <w:r w:rsidR="00DE2B06">
              <w:t>tate aid</w:t>
            </w:r>
          </w:p>
          <w:p w14:paraId="46065B3D" w14:textId="77777777" w:rsidR="005E4AF5" w:rsidRPr="00D076DE" w:rsidRDefault="005E4AF5" w:rsidP="005E4AF5">
            <w:pPr>
              <w:pStyle w:val="Heading4"/>
              <w:keepNext w:val="0"/>
              <w:numPr>
                <w:ilvl w:val="0"/>
                <w:numId w:val="18"/>
              </w:numPr>
              <w:pBdr>
                <w:top w:val="none" w:sz="0" w:space="0" w:color="auto"/>
                <w:left w:val="none" w:sz="0" w:space="0" w:color="auto"/>
                <w:bottom w:val="none" w:sz="0" w:space="0" w:color="auto"/>
                <w:right w:val="none" w:sz="0" w:space="0" w:color="auto"/>
                <w:between w:val="none" w:sz="0" w:space="0" w:color="auto"/>
              </w:pBdr>
              <w:adjustRightInd w:val="0"/>
              <w:spacing w:before="0" w:after="120" w:line="240" w:lineRule="auto"/>
              <w:jc w:val="both"/>
              <w:rPr>
                <w:rFonts w:ascii="Arial" w:eastAsia="Arial" w:hAnsi="Arial" w:cs="Arial"/>
                <w:b w:val="0"/>
                <w:sz w:val="22"/>
                <w:szCs w:val="22"/>
              </w:rPr>
            </w:pPr>
            <w:proofErr w:type="gramStart"/>
            <w:r w:rsidRPr="005E4AF5">
              <w:rPr>
                <w:rFonts w:ascii="Arial" w:eastAsia="Arial" w:hAnsi="Arial" w:cs="Arial"/>
                <w:b w:val="0"/>
                <w:sz w:val="22"/>
                <w:szCs w:val="22"/>
              </w:rPr>
              <w:t>to</w:t>
            </w:r>
            <w:proofErr w:type="gramEnd"/>
            <w:r w:rsidRPr="005E4AF5">
              <w:rPr>
                <w:rFonts w:ascii="Arial" w:eastAsia="Arial" w:hAnsi="Arial" w:cs="Arial"/>
                <w:b w:val="0"/>
                <w:sz w:val="22"/>
                <w:szCs w:val="22"/>
              </w:rPr>
              <w:t xml:space="preserve"> take acco</w:t>
            </w:r>
            <w:r w:rsidRPr="00D076DE">
              <w:rPr>
                <w:rFonts w:ascii="Arial" w:eastAsia="Arial" w:hAnsi="Arial" w:cs="Arial"/>
                <w:b w:val="0"/>
                <w:sz w:val="22"/>
                <w:szCs w:val="22"/>
              </w:rPr>
              <w:t>unt of the evidence provided by the Potential Provider in response; and</w:t>
            </w:r>
          </w:p>
          <w:p w14:paraId="7CE70D72" w14:textId="1AA236AA" w:rsidR="005E4AF5" w:rsidRPr="00D076DE" w:rsidRDefault="005E4AF5" w:rsidP="005E4AF5">
            <w:pPr>
              <w:pStyle w:val="Heading4"/>
              <w:keepNext w:val="0"/>
              <w:numPr>
                <w:ilvl w:val="0"/>
                <w:numId w:val="18"/>
              </w:numPr>
              <w:pBdr>
                <w:top w:val="none" w:sz="0" w:space="0" w:color="auto"/>
                <w:left w:val="none" w:sz="0" w:space="0" w:color="auto"/>
                <w:bottom w:val="none" w:sz="0" w:space="0" w:color="auto"/>
                <w:right w:val="none" w:sz="0" w:space="0" w:color="auto"/>
                <w:between w:val="none" w:sz="0" w:space="0" w:color="auto"/>
              </w:pBdr>
              <w:adjustRightInd w:val="0"/>
              <w:spacing w:before="0" w:after="120" w:line="240" w:lineRule="auto"/>
              <w:jc w:val="both"/>
              <w:rPr>
                <w:rFonts w:ascii="Arial" w:eastAsia="Arial" w:hAnsi="Arial" w:cs="Arial"/>
                <w:b w:val="0"/>
                <w:sz w:val="22"/>
                <w:szCs w:val="22"/>
              </w:rPr>
            </w:pPr>
            <w:proofErr w:type="gramStart"/>
            <w:r w:rsidRPr="00D076DE">
              <w:rPr>
                <w:rFonts w:ascii="Arial" w:eastAsia="Arial" w:hAnsi="Arial" w:cs="Arial"/>
                <w:b w:val="0"/>
                <w:sz w:val="22"/>
                <w:szCs w:val="22"/>
              </w:rPr>
              <w:t>to</w:t>
            </w:r>
            <w:proofErr w:type="gramEnd"/>
            <w:r w:rsidRPr="00D076DE">
              <w:rPr>
                <w:rFonts w:ascii="Arial" w:eastAsia="Arial" w:hAnsi="Arial" w:cs="Arial"/>
                <w:b w:val="0"/>
                <w:sz w:val="22"/>
                <w:szCs w:val="22"/>
              </w:rPr>
              <w:t xml:space="preserve"> subsequently verify with them the price </w:t>
            </w:r>
            <w:r w:rsidR="00DE2B06" w:rsidRPr="00D076DE">
              <w:rPr>
                <w:rFonts w:ascii="Arial" w:eastAsia="Arial" w:hAnsi="Arial" w:cs="Arial"/>
                <w:b w:val="0"/>
                <w:sz w:val="22"/>
                <w:szCs w:val="22"/>
              </w:rPr>
              <w:t>being abnormally low confirming whether the explanation and evidence provided by the Potential Provider is accepted by the Authority or not.</w:t>
            </w:r>
          </w:p>
          <w:p w14:paraId="655BCE2F" w14:textId="7B1F7E6C" w:rsidR="005E4AF5" w:rsidRPr="005E4AF5" w:rsidRDefault="00CF0C60" w:rsidP="006E000C">
            <w:r w:rsidRPr="00D076DE">
              <w:t>I</w:t>
            </w:r>
            <w:r w:rsidR="00C06964" w:rsidRPr="00D076DE">
              <w:t xml:space="preserve">f, in </w:t>
            </w:r>
            <w:r w:rsidR="00AD6F5D" w:rsidRPr="00D076DE">
              <w:t>its</w:t>
            </w:r>
            <w:r w:rsidR="00C06964" w:rsidRPr="00D076DE">
              <w:t xml:space="preserve"> sole discretion, the </w:t>
            </w:r>
            <w:r w:rsidRPr="00D076DE">
              <w:t>Authority</w:t>
            </w:r>
            <w:r w:rsidR="00C06964" w:rsidRPr="00D076DE">
              <w:t xml:space="preserve"> / Agent does not accept t</w:t>
            </w:r>
            <w:r w:rsidR="00DE2B06" w:rsidRPr="00D076DE">
              <w:t xml:space="preserve">he explanation and evidence provided by the Potential Provider </w:t>
            </w:r>
            <w:r w:rsidR="00C06964" w:rsidRPr="00D076DE">
              <w:t>t</w:t>
            </w:r>
            <w:r w:rsidR="00DE2B06" w:rsidRPr="00D076DE">
              <w:t>hen that Potential Provider’s Tender will be excluded from further participation in this Procurement.</w:t>
            </w:r>
          </w:p>
          <w:p w14:paraId="3BE589F0" w14:textId="5006FEA1" w:rsidR="005E4AF5" w:rsidRPr="005E4AF5" w:rsidRDefault="005E4AF5" w:rsidP="005E4AF5">
            <w:pPr>
              <w:spacing w:after="0" w:line="240" w:lineRule="auto"/>
              <w:jc w:val="both"/>
            </w:pPr>
          </w:p>
        </w:tc>
      </w:tr>
    </w:tbl>
    <w:tbl>
      <w:tblPr>
        <w:tblStyle w:val="ac"/>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938"/>
      </w:tblGrid>
      <w:tr w:rsidR="00020139" w:rsidRPr="00E620F6" w14:paraId="2D295A0A" w14:textId="77777777" w:rsidTr="00DC698E">
        <w:tc>
          <w:tcPr>
            <w:tcW w:w="9498" w:type="dxa"/>
            <w:gridSpan w:val="2"/>
            <w:shd w:val="clear" w:color="auto" w:fill="FFFFCC"/>
            <w:vAlign w:val="center"/>
          </w:tcPr>
          <w:p w14:paraId="02B321EE" w14:textId="1B5EC02D" w:rsidR="00020139" w:rsidRPr="00E620F6" w:rsidRDefault="00020139" w:rsidP="00217588">
            <w:pPr>
              <w:spacing w:before="60" w:after="60" w:line="240" w:lineRule="auto"/>
              <w:jc w:val="center"/>
              <w:rPr>
                <w:b/>
              </w:rPr>
            </w:pPr>
            <w:r>
              <w:rPr>
                <w:b/>
              </w:rPr>
              <w:lastRenderedPageBreak/>
              <w:t>MARKING SCHEME</w:t>
            </w:r>
          </w:p>
        </w:tc>
      </w:tr>
      <w:tr w:rsidR="00020139" w:rsidRPr="00E620F6" w14:paraId="0A0DB756" w14:textId="77777777" w:rsidTr="00396BBA">
        <w:tc>
          <w:tcPr>
            <w:tcW w:w="1560" w:type="dxa"/>
            <w:shd w:val="clear" w:color="auto" w:fill="FFFFCC"/>
            <w:vAlign w:val="center"/>
          </w:tcPr>
          <w:p w14:paraId="5284D129" w14:textId="09B928B1" w:rsidR="00020139" w:rsidRDefault="00020139" w:rsidP="00020139">
            <w:pPr>
              <w:spacing w:before="60" w:after="60" w:line="240" w:lineRule="auto"/>
              <w:jc w:val="center"/>
              <w:rPr>
                <w:b/>
              </w:rPr>
            </w:pPr>
            <w:r>
              <w:rPr>
                <w:b/>
              </w:rPr>
              <w:t>MARK</w:t>
            </w:r>
          </w:p>
        </w:tc>
        <w:tc>
          <w:tcPr>
            <w:tcW w:w="7938" w:type="dxa"/>
            <w:shd w:val="clear" w:color="auto" w:fill="FFFFCC"/>
            <w:vAlign w:val="center"/>
          </w:tcPr>
          <w:p w14:paraId="4C58E9CA" w14:textId="2932686B" w:rsidR="00020139" w:rsidRPr="00E620F6" w:rsidRDefault="00020139" w:rsidP="00020139">
            <w:pPr>
              <w:spacing w:before="60" w:after="60" w:line="240" w:lineRule="auto"/>
              <w:rPr>
                <w:b/>
              </w:rPr>
            </w:pPr>
            <w:r w:rsidRPr="00E620F6">
              <w:rPr>
                <w:b/>
              </w:rPr>
              <w:t>EVALUATION GUIDANCE</w:t>
            </w:r>
          </w:p>
        </w:tc>
      </w:tr>
      <w:tr w:rsidR="00020139" w:rsidRPr="00E620F6" w14:paraId="315137FB" w14:textId="77777777" w:rsidTr="00396BBA">
        <w:tc>
          <w:tcPr>
            <w:tcW w:w="1560" w:type="dxa"/>
            <w:shd w:val="clear" w:color="auto" w:fill="FFFFCC"/>
            <w:vAlign w:val="center"/>
          </w:tcPr>
          <w:p w14:paraId="042E8C92" w14:textId="44005C2E" w:rsidR="00020139" w:rsidRPr="00E620F6" w:rsidRDefault="00020139" w:rsidP="00020139">
            <w:pPr>
              <w:spacing w:before="60" w:after="60" w:line="240" w:lineRule="auto"/>
              <w:jc w:val="center"/>
              <w:rPr>
                <w:b/>
              </w:rPr>
            </w:pPr>
            <w:r w:rsidRPr="00E620F6">
              <w:rPr>
                <w:b/>
              </w:rPr>
              <w:t>0 - 100</w:t>
            </w:r>
          </w:p>
        </w:tc>
        <w:tc>
          <w:tcPr>
            <w:tcW w:w="7938" w:type="dxa"/>
            <w:shd w:val="clear" w:color="auto" w:fill="FFFFCC"/>
            <w:vAlign w:val="center"/>
          </w:tcPr>
          <w:p w14:paraId="21F12158" w14:textId="695BFBA4" w:rsidR="00020139" w:rsidRPr="00E620F6" w:rsidRDefault="00020139" w:rsidP="00020139">
            <w:pPr>
              <w:spacing w:before="120" w:after="480"/>
              <w:jc w:val="both"/>
            </w:pPr>
            <w:r w:rsidRPr="00E620F6">
              <w:t xml:space="preserve">The Potential Provider with the lowest </w:t>
            </w:r>
            <w:r>
              <w:t>total Monthly C</w:t>
            </w:r>
            <w:r w:rsidR="00F81F27">
              <w:t>harge</w:t>
            </w:r>
            <w:r>
              <w:t xml:space="preserve"> value </w:t>
            </w:r>
            <w:r w:rsidRPr="00E620F6">
              <w:t xml:space="preserve">for </w:t>
            </w:r>
            <w:r>
              <w:t>AQB1 overall</w:t>
            </w:r>
            <w:r w:rsidRPr="00E620F6">
              <w:t xml:space="preserve"> shall be awarded the Maximum </w:t>
            </w:r>
            <w:r>
              <w:t>Mark</w:t>
            </w:r>
            <w:r w:rsidRPr="00E620F6">
              <w:t xml:space="preserve"> Available</w:t>
            </w:r>
            <w:r>
              <w:t xml:space="preserve"> (100)</w:t>
            </w:r>
            <w:r w:rsidRPr="00E620F6">
              <w:t xml:space="preserve">. The remaining Potential Providers shall be awarded a percentage of the Maximum </w:t>
            </w:r>
            <w:r>
              <w:t>Mark</w:t>
            </w:r>
            <w:r w:rsidRPr="00E620F6">
              <w:t xml:space="preserve"> Available equal to their price for </w:t>
            </w:r>
            <w:r>
              <w:t>AQB1</w:t>
            </w:r>
            <w:r w:rsidRPr="00E620F6">
              <w:t>, relative to the lowest price submitted.</w:t>
            </w:r>
            <w:r>
              <w:br/>
            </w:r>
            <w:r>
              <w:br/>
              <w:t xml:space="preserve">The Potential Provider with the lowest total Day Rate value for AQB2 overall shall be awarded the Maximum Mark Available (100). The remaining Potential </w:t>
            </w:r>
            <w:r>
              <w:lastRenderedPageBreak/>
              <w:t>Providers shall be awarded a percentage of the Maximum Mark Available equal to their price for AQB2, relative to the lowest price submitted.</w:t>
            </w:r>
          </w:p>
          <w:p w14:paraId="7BF403FB" w14:textId="74D9174A" w:rsidR="00020139" w:rsidRDefault="00020139" w:rsidP="00020139">
            <w:pPr>
              <w:spacing w:before="120" w:after="480"/>
              <w:jc w:val="both"/>
            </w:pPr>
            <w:r w:rsidRPr="00E620F6">
              <w:t>The calculation used</w:t>
            </w:r>
            <w:r>
              <w:t xml:space="preserve"> for both AQB1 and AQB2</w:t>
            </w:r>
            <w:r w:rsidRPr="00E620F6">
              <w:t xml:space="preserve"> is the following:</w:t>
            </w:r>
            <w:r>
              <w:br/>
            </w:r>
            <w:r>
              <w:br/>
            </w:r>
            <w:r w:rsidRPr="00E620F6">
              <w:rPr>
                <w:sz w:val="14"/>
                <w:szCs w:val="14"/>
              </w:rPr>
              <w:t xml:space="preserve">  </w:t>
            </w:r>
            <w:r w:rsidRPr="00E620F6">
              <w:t xml:space="preserve"> =     </w:t>
            </w:r>
            <w:r w:rsidRPr="00E620F6">
              <w:tab/>
            </w:r>
            <w:r w:rsidRPr="00E620F6">
              <w:rPr>
                <w:u w:val="single"/>
              </w:rPr>
              <w:t>Lowest Price Tendered</w:t>
            </w:r>
            <w:r w:rsidRPr="00E620F6">
              <w:t xml:space="preserve"> x  Maximum </w:t>
            </w:r>
            <w:r>
              <w:t>Mark</w:t>
            </w:r>
            <w:r w:rsidRPr="00E620F6">
              <w:t xml:space="preserve"> Available</w:t>
            </w:r>
            <w:r>
              <w:br/>
              <w:t xml:space="preserve">                    </w:t>
            </w:r>
            <w:r w:rsidRPr="00E620F6">
              <w:t xml:space="preserve">Tender price    </w:t>
            </w:r>
          </w:p>
          <w:p w14:paraId="475F7AC7" w14:textId="77777777" w:rsidR="00020139"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rPr>
                <w:b/>
              </w:rPr>
            </w:pPr>
          </w:p>
          <w:p w14:paraId="5A0824E0" w14:textId="77777777" w:rsidR="00020139" w:rsidRPr="005E4AF5"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pPr>
            <w:r w:rsidRPr="0002586F">
              <w:rPr>
                <w:b/>
              </w:rPr>
              <w:t>Example</w:t>
            </w:r>
            <w:r w:rsidRPr="005E4AF5">
              <w:t xml:space="preserve">: </w:t>
            </w:r>
          </w:p>
          <w:p w14:paraId="057B8FC7" w14:textId="439C05AB" w:rsidR="00020139" w:rsidRPr="005E4AF5"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pPr>
            <w:r w:rsidRPr="005E4AF5">
              <w:t xml:space="preserve">Potential Provider A achieves the lowest price of £1,000. Potential Provider A is awarded the Maximum </w:t>
            </w:r>
            <w:r>
              <w:t>Mark</w:t>
            </w:r>
            <w:r w:rsidRPr="005E4AF5">
              <w:t xml:space="preserve"> Available of 2;</w:t>
            </w:r>
          </w:p>
          <w:p w14:paraId="70477612" w14:textId="53923AA0" w:rsidR="00020139" w:rsidRPr="005E4AF5"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pPr>
            <w:r w:rsidRPr="005E4AF5">
              <w:t xml:space="preserve">Potential Provider B submits a price of £2,000. As the price is twice as expensive as Potential Provider A’s price, Potential Provider B is awarded 50% of the Maximum </w:t>
            </w:r>
            <w:r>
              <w:t>Mark</w:t>
            </w:r>
            <w:r w:rsidRPr="005E4AF5">
              <w:t xml:space="preserve"> Available, namely 1;</w:t>
            </w:r>
          </w:p>
          <w:p w14:paraId="71F63F0D" w14:textId="77777777" w:rsidR="00020139"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pPr>
            <w:r w:rsidRPr="005E4AF5">
              <w:t xml:space="preserve">Potential Provider C submits a price of £2,500 and is awarded 40% of the Maximum </w:t>
            </w:r>
            <w:r>
              <w:t>Mark</w:t>
            </w:r>
            <w:r w:rsidRPr="005E4AF5">
              <w:t xml:space="preserve"> Available, namely 0.8.</w:t>
            </w:r>
          </w:p>
          <w:p w14:paraId="08D36834" w14:textId="68A38983" w:rsidR="00020139" w:rsidRPr="005E4AF5" w:rsidRDefault="00020139" w:rsidP="00020139">
            <w:pPr>
              <w:pBdr>
                <w:top w:val="none" w:sz="0" w:space="0" w:color="auto"/>
                <w:left w:val="none" w:sz="0" w:space="0" w:color="auto"/>
                <w:bottom w:val="none" w:sz="0" w:space="0" w:color="auto"/>
                <w:right w:val="none" w:sz="0" w:space="0" w:color="auto"/>
                <w:between w:val="none" w:sz="0" w:space="0" w:color="auto"/>
              </w:pBdr>
              <w:spacing w:after="0" w:line="240" w:lineRule="auto"/>
            </w:pPr>
          </w:p>
        </w:tc>
      </w:tr>
    </w:tbl>
    <w:p w14:paraId="70E5286D" w14:textId="475FB7D3" w:rsidR="009319D6" w:rsidRDefault="009319D6">
      <w:pPr>
        <w:spacing w:after="0" w:line="240" w:lineRule="auto"/>
        <w:rPr>
          <w:b/>
        </w:rPr>
      </w:pPr>
    </w:p>
    <w:p w14:paraId="114320D7" w14:textId="77777777" w:rsidR="005E4AF5" w:rsidRDefault="005E4AF5">
      <w:pPr>
        <w:spacing w:after="0" w:line="240" w:lineRule="auto"/>
        <w:rPr>
          <w:b/>
        </w:rPr>
      </w:pPr>
    </w:p>
    <w:p w14:paraId="574F952C" w14:textId="77777777" w:rsidR="005E4AF5" w:rsidRDefault="005E4AF5">
      <w:pPr>
        <w:spacing w:after="0" w:line="240" w:lineRule="auto"/>
        <w:rPr>
          <w:b/>
        </w:rPr>
      </w:pPr>
    </w:p>
    <w:p w14:paraId="276E2A17" w14:textId="77777777" w:rsidR="00CF43BB" w:rsidRDefault="00CF43BB">
      <w:pPr>
        <w:spacing w:after="0" w:line="240" w:lineRule="auto"/>
        <w:rPr>
          <w:b/>
        </w:rPr>
      </w:pPr>
    </w:p>
    <w:p w14:paraId="485187E6" w14:textId="77777777" w:rsidR="00CF43BB" w:rsidRPr="00E620F6" w:rsidRDefault="00CF43BB">
      <w:pPr>
        <w:spacing w:after="0" w:line="240" w:lineRule="auto"/>
        <w:rPr>
          <w:b/>
        </w:rPr>
      </w:pPr>
    </w:p>
    <w:p w14:paraId="360B5D51" w14:textId="77777777" w:rsidR="00CF43BB" w:rsidRDefault="00CF43BB">
      <w:pPr>
        <w:rPr>
          <w:b/>
        </w:rPr>
      </w:pPr>
      <w:r>
        <w:rPr>
          <w:b/>
        </w:rPr>
        <w:br w:type="page"/>
      </w:r>
    </w:p>
    <w:p w14:paraId="6E5E64B7" w14:textId="7AD770B2" w:rsidR="006A3DB2" w:rsidRPr="00E620F6" w:rsidRDefault="006A3DB2" w:rsidP="006A3DB2">
      <w:pPr>
        <w:widowControl w:val="0"/>
        <w:spacing w:after="0"/>
        <w:rPr>
          <w:b/>
        </w:rPr>
      </w:pPr>
      <w:r w:rsidRPr="00E620F6">
        <w:rPr>
          <w:b/>
        </w:rPr>
        <w:lastRenderedPageBreak/>
        <w:t>PRESENTATIONS</w:t>
      </w:r>
    </w:p>
    <w:p w14:paraId="333EEF03" w14:textId="621533DD" w:rsidR="00B97DCB" w:rsidRDefault="00B97DCB" w:rsidP="002572BC">
      <w:pPr>
        <w:spacing w:after="0" w:line="240" w:lineRule="auto"/>
      </w:pPr>
      <w:r w:rsidRPr="00E620F6">
        <w:t>The Potential Provider who</w:t>
      </w:r>
      <w:r w:rsidR="002572BC">
        <w:t xml:space="preserve"> </w:t>
      </w:r>
      <w:r w:rsidR="00520265">
        <w:t>achieve</w:t>
      </w:r>
      <w:r w:rsidR="000F4C89">
        <w:t>s</w:t>
      </w:r>
      <w:r w:rsidR="00520265">
        <w:t xml:space="preserve"> the </w:t>
      </w:r>
      <w:r w:rsidR="00520265" w:rsidRPr="00E620F6">
        <w:t>highest ranked</w:t>
      </w:r>
      <w:r w:rsidRPr="00E620F6">
        <w:t xml:space="preserve"> </w:t>
      </w:r>
      <w:r w:rsidR="00520265" w:rsidRPr="00E620F6">
        <w:t xml:space="preserve">Quality </w:t>
      </w:r>
      <w:r w:rsidR="00520265">
        <w:t>and Price</w:t>
      </w:r>
      <w:r w:rsidR="000F4C89">
        <w:t xml:space="preserve"> Total</w:t>
      </w:r>
      <w:r w:rsidR="00520265">
        <w:t xml:space="preserve"> </w:t>
      </w:r>
      <w:r w:rsidR="002572BC">
        <w:t>S</w:t>
      </w:r>
      <w:r w:rsidR="00520265" w:rsidRPr="00E620F6">
        <w:t>cor</w:t>
      </w:r>
      <w:r w:rsidR="00520265">
        <w:t>e</w:t>
      </w:r>
      <w:r w:rsidR="000F4C89">
        <w:t xml:space="preserve"> and all other Potential Providers whose Quality and Price Total Scores </w:t>
      </w:r>
      <w:r w:rsidRPr="00E620F6">
        <w:t>are within</w:t>
      </w:r>
      <w:r w:rsidR="00D20C25">
        <w:t xml:space="preserve"> at least</w:t>
      </w:r>
      <w:r w:rsidRPr="00E620F6">
        <w:t xml:space="preserve"> 20% of the </w:t>
      </w:r>
      <w:r w:rsidR="000F4C89">
        <w:t xml:space="preserve">highest Quality and Price Total Score </w:t>
      </w:r>
      <w:r w:rsidR="00520265">
        <w:t xml:space="preserve">will be invited </w:t>
      </w:r>
      <w:r w:rsidR="002572BC">
        <w:t>to evaluation</w:t>
      </w:r>
      <w:r w:rsidR="00520265">
        <w:t xml:space="preserve"> stage </w:t>
      </w:r>
      <w:r w:rsidR="00C44FB4">
        <w:t>3</w:t>
      </w:r>
      <w:r w:rsidR="00520265">
        <w:t xml:space="preserve"> Presentations.</w:t>
      </w:r>
    </w:p>
    <w:p w14:paraId="50966D95" w14:textId="77777777" w:rsidR="00520265" w:rsidRPr="00E620F6" w:rsidRDefault="00520265">
      <w:pPr>
        <w:spacing w:after="0" w:line="240" w:lineRule="auto"/>
      </w:pPr>
    </w:p>
    <w:p w14:paraId="68BD0693" w14:textId="6C523D67" w:rsidR="00B97DCB" w:rsidRPr="00E620F6" w:rsidRDefault="00B97DCB">
      <w:pPr>
        <w:spacing w:after="0" w:line="240" w:lineRule="auto"/>
        <w:rPr>
          <w:b/>
        </w:rPr>
      </w:pPr>
      <w:r w:rsidRPr="00E620F6">
        <w:t>All other Potential Providers will be excluded from further participation in this Procurement.</w:t>
      </w:r>
    </w:p>
    <w:p w14:paraId="54618541" w14:textId="77777777" w:rsidR="00B97DCB" w:rsidRPr="00E620F6" w:rsidRDefault="00B97DCB">
      <w:pPr>
        <w:spacing w:after="0" w:line="240" w:lineRule="auto"/>
        <w:rPr>
          <w:b/>
        </w:rPr>
      </w:pPr>
    </w:p>
    <w:tbl>
      <w:tblPr>
        <w:tblStyle w:val="ad"/>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6A3DB2" w:rsidRPr="00E620F6" w14:paraId="5FBAD290" w14:textId="77777777" w:rsidTr="00687F4A">
        <w:tc>
          <w:tcPr>
            <w:tcW w:w="9781" w:type="dxa"/>
            <w:shd w:val="clear" w:color="auto" w:fill="D9D9D9"/>
          </w:tcPr>
          <w:p w14:paraId="0F1625F5" w14:textId="24D326E9" w:rsidR="006A3DB2" w:rsidRPr="00E620F6" w:rsidRDefault="006A3DB2" w:rsidP="00217588">
            <w:pPr>
              <w:spacing w:before="240" w:after="0"/>
            </w:pPr>
            <w:r w:rsidRPr="00E620F6">
              <w:rPr>
                <w:b/>
              </w:rPr>
              <w:t>AQ</w:t>
            </w:r>
            <w:r w:rsidR="00B97DCB" w:rsidRPr="00E620F6">
              <w:rPr>
                <w:b/>
              </w:rPr>
              <w:t>C1</w:t>
            </w:r>
            <w:r w:rsidRPr="00E620F6">
              <w:rPr>
                <w:b/>
              </w:rPr>
              <w:t xml:space="preserve"> – P</w:t>
            </w:r>
            <w:r w:rsidR="006A406C" w:rsidRPr="00E620F6">
              <w:rPr>
                <w:b/>
              </w:rPr>
              <w:t>RESENTATIONS</w:t>
            </w:r>
          </w:p>
        </w:tc>
      </w:tr>
      <w:tr w:rsidR="006A3DB2" w:rsidRPr="00E620F6" w14:paraId="5A57B2A5" w14:textId="77777777" w:rsidTr="00687F4A">
        <w:tc>
          <w:tcPr>
            <w:tcW w:w="9781" w:type="dxa"/>
          </w:tcPr>
          <w:p w14:paraId="75AA12F4" w14:textId="6D5F175A" w:rsidR="0081284D" w:rsidRPr="00024162" w:rsidRDefault="00B647B2" w:rsidP="0081284D">
            <w:pPr>
              <w:spacing w:after="120" w:line="240" w:lineRule="auto"/>
            </w:pPr>
            <w:r>
              <w:br/>
            </w:r>
            <w:r w:rsidR="0081284D" w:rsidRPr="00B647B2">
              <w:t>You are required to</w:t>
            </w:r>
            <w:r w:rsidR="0081284D">
              <w:t xml:space="preserve"> submit your presentation, which will be your response to the question below along with the component parts listed in the response guidance, as a set of PDF or </w:t>
            </w:r>
            <w:r w:rsidR="00C80738">
              <w:t>PowerPoint</w:t>
            </w:r>
            <w:r w:rsidR="0081284D">
              <w:t xml:space="preserve"> presentation slides</w:t>
            </w:r>
            <w:r w:rsidR="00C43DD6">
              <w:t xml:space="preserve"> </w:t>
            </w:r>
            <w:r w:rsidR="0081284D">
              <w:t>by uploading it to quest</w:t>
            </w:r>
            <w:r w:rsidR="0081284D" w:rsidRPr="00024162">
              <w:t>ion AQC1 within the eSourcing suite.</w:t>
            </w:r>
          </w:p>
          <w:p w14:paraId="79D0B04D" w14:textId="1FD74A31" w:rsidR="000F4C89" w:rsidRDefault="0081284D" w:rsidP="000F4C89">
            <w:pPr>
              <w:spacing w:after="120" w:line="240" w:lineRule="auto"/>
            </w:pPr>
            <w:r w:rsidRPr="00024162">
              <w:t xml:space="preserve">Should you successfully progress to </w:t>
            </w:r>
            <w:r w:rsidR="000F4C89">
              <w:t xml:space="preserve">Evaluation </w:t>
            </w:r>
            <w:r w:rsidR="00072327">
              <w:t>s</w:t>
            </w:r>
            <w:r w:rsidRPr="00024162">
              <w:t>tage 3 Presentations, you will be required to present your submitted presentation to the evaluation team</w:t>
            </w:r>
            <w:r w:rsidR="00DA74F1" w:rsidRPr="00024162">
              <w:t xml:space="preserve">. You are reminded not to introduce new </w:t>
            </w:r>
            <w:r w:rsidR="00DC698E">
              <w:t xml:space="preserve">substantive </w:t>
            </w:r>
            <w:r w:rsidR="00DA74F1" w:rsidRPr="00024162">
              <w:t xml:space="preserve">information </w:t>
            </w:r>
            <w:r w:rsidR="00DC698E">
              <w:t>during the delivery of your submitted presentation.</w:t>
            </w:r>
          </w:p>
          <w:p w14:paraId="73915E40" w14:textId="5ECFDB6F" w:rsidR="000F4C89" w:rsidRPr="00024162" w:rsidRDefault="000F4C89" w:rsidP="000F4C89">
            <w:pPr>
              <w:spacing w:after="120" w:line="240" w:lineRule="auto"/>
            </w:pPr>
            <w:r w:rsidRPr="00024162">
              <w:t>Please select ‘Yes’ to confirm that you have attached your presentation with the title:</w:t>
            </w:r>
            <w:r w:rsidRPr="00024162">
              <w:br/>
              <w:t>“</w:t>
            </w:r>
            <w:r w:rsidRPr="00D85BD0">
              <w:rPr>
                <w:b/>
              </w:rPr>
              <w:t>AQC1 Presentation [</w:t>
            </w:r>
            <w:r w:rsidR="00D85BD0" w:rsidRPr="00D85BD0">
              <w:rPr>
                <w:b/>
              </w:rPr>
              <w:t>Potential Provider</w:t>
            </w:r>
            <w:r w:rsidRPr="00D85BD0">
              <w:rPr>
                <w:b/>
              </w:rPr>
              <w:t>]</w:t>
            </w:r>
            <w:r w:rsidRPr="00024162">
              <w:t>”</w:t>
            </w:r>
          </w:p>
          <w:p w14:paraId="352C03EE" w14:textId="5467FF85" w:rsidR="0081284D" w:rsidRPr="00024162" w:rsidRDefault="00072327" w:rsidP="0081284D">
            <w:pPr>
              <w:spacing w:after="120" w:line="240" w:lineRule="auto"/>
            </w:pPr>
            <w:r>
              <w:br/>
            </w:r>
            <w:r w:rsidR="0081284D" w:rsidRPr="00024162">
              <w:t>The question</w:t>
            </w:r>
            <w:r w:rsidR="000F4C89">
              <w:t xml:space="preserve"> your presentation must answer</w:t>
            </w:r>
            <w:r w:rsidR="0081284D" w:rsidRPr="00024162">
              <w:t xml:space="preserve"> is:</w:t>
            </w:r>
          </w:p>
          <w:p w14:paraId="749FA09E" w14:textId="144085C0" w:rsidR="0081284D" w:rsidRPr="00024162" w:rsidRDefault="0081284D" w:rsidP="0081284D">
            <w:pPr>
              <w:spacing w:after="120" w:line="240" w:lineRule="auto"/>
              <w:rPr>
                <w:b/>
                <w:i/>
              </w:rPr>
            </w:pPr>
            <w:r w:rsidRPr="00024162">
              <w:rPr>
                <w:b/>
                <w:i/>
              </w:rPr>
              <w:t xml:space="preserve">Please detail </w:t>
            </w:r>
            <w:r w:rsidR="000F4C89">
              <w:rPr>
                <w:b/>
                <w:i/>
              </w:rPr>
              <w:t>the</w:t>
            </w:r>
            <w:r w:rsidRPr="00024162">
              <w:rPr>
                <w:b/>
                <w:i/>
              </w:rPr>
              <w:t xml:space="preserve"> broad communications strategy you recommend </w:t>
            </w:r>
            <w:r w:rsidR="000F4C89">
              <w:rPr>
                <w:b/>
                <w:i/>
              </w:rPr>
              <w:t>the Authority</w:t>
            </w:r>
            <w:r w:rsidR="000F4C89" w:rsidRPr="00024162">
              <w:rPr>
                <w:b/>
                <w:i/>
              </w:rPr>
              <w:t xml:space="preserve"> </w:t>
            </w:r>
            <w:r w:rsidRPr="00024162">
              <w:rPr>
                <w:b/>
                <w:i/>
              </w:rPr>
              <w:t>to undertake over the next 12 months and how you propose t</w:t>
            </w:r>
            <w:r w:rsidR="000174AE">
              <w:rPr>
                <w:b/>
                <w:i/>
              </w:rPr>
              <w:t>o</w:t>
            </w:r>
            <w:bookmarkStart w:id="0" w:name="_GoBack"/>
            <w:bookmarkEnd w:id="0"/>
            <w:r w:rsidRPr="00024162">
              <w:rPr>
                <w:b/>
                <w:i/>
              </w:rPr>
              <w:t xml:space="preserve"> deliver this strategy.</w:t>
            </w:r>
          </w:p>
          <w:p w14:paraId="2AE1C177" w14:textId="77777777" w:rsidR="0081284D" w:rsidRPr="00024162" w:rsidRDefault="0081284D" w:rsidP="0081284D">
            <w:pPr>
              <w:spacing w:after="120" w:line="240" w:lineRule="auto"/>
              <w:rPr>
                <w:i/>
              </w:rPr>
            </w:pPr>
          </w:p>
          <w:p w14:paraId="1D2CCA40" w14:textId="29FB1309" w:rsidR="00B97DCB" w:rsidRPr="00E620F6" w:rsidRDefault="0081284D" w:rsidP="00217588">
            <w:pPr>
              <w:spacing w:after="120" w:line="240" w:lineRule="auto"/>
            </w:pPr>
            <w:r w:rsidRPr="00024162">
              <w:t xml:space="preserve">To gain full marks your presentation must </w:t>
            </w:r>
            <w:r w:rsidR="00C54038" w:rsidRPr="00024162">
              <w:t xml:space="preserve">reference the Service Requirements </w:t>
            </w:r>
            <w:r w:rsidR="000130A6">
              <w:t xml:space="preserve">set out in Attachment 3 </w:t>
            </w:r>
            <w:r w:rsidR="00C54038" w:rsidRPr="00024162">
              <w:t xml:space="preserve">and </w:t>
            </w:r>
            <w:r w:rsidR="00DF67B9" w:rsidRPr="00024162">
              <w:t xml:space="preserve">fully </w:t>
            </w:r>
            <w:r w:rsidRPr="00024162">
              <w:t>address all seven (7) component parts as listed below.</w:t>
            </w:r>
          </w:p>
        </w:tc>
      </w:tr>
      <w:tr w:rsidR="006A3DB2" w:rsidRPr="00A25695" w14:paraId="22451B97" w14:textId="77777777" w:rsidTr="00687F4A">
        <w:trPr>
          <w:trHeight w:val="680"/>
        </w:trPr>
        <w:tc>
          <w:tcPr>
            <w:tcW w:w="9781" w:type="dxa"/>
            <w:shd w:val="clear" w:color="auto" w:fill="C7F9C9"/>
          </w:tcPr>
          <w:p w14:paraId="716D4306" w14:textId="7D53724B" w:rsidR="006A3DB2" w:rsidRPr="00A25695" w:rsidRDefault="001E103B" w:rsidP="00217588">
            <w:pPr>
              <w:spacing w:before="60" w:after="0"/>
              <w:jc w:val="both"/>
              <w:rPr>
                <w:b/>
              </w:rPr>
            </w:pPr>
            <w:r w:rsidRPr="00A25695">
              <w:rPr>
                <w:b/>
              </w:rPr>
              <w:t xml:space="preserve">AQC1 </w:t>
            </w:r>
            <w:r w:rsidR="006A3DB2" w:rsidRPr="00A25695">
              <w:rPr>
                <w:b/>
              </w:rPr>
              <w:t>Response Guidance</w:t>
            </w:r>
          </w:p>
          <w:p w14:paraId="7C14C892" w14:textId="77777777" w:rsidR="00C44FB4" w:rsidRPr="00A25695" w:rsidRDefault="00C44FB4" w:rsidP="00C44FB4">
            <w:pPr>
              <w:spacing w:before="60" w:after="0"/>
              <w:jc w:val="both"/>
            </w:pPr>
            <w:r w:rsidRPr="00A25695">
              <w:t>Your presentation should include all the information from the seven (7) component parts listed below:</w:t>
            </w:r>
          </w:p>
          <w:p w14:paraId="445F7409" w14:textId="77777777" w:rsidR="00C44FB4" w:rsidRPr="00A25695" w:rsidRDefault="00C44FB4" w:rsidP="00C44FB4">
            <w:pPr>
              <w:spacing w:before="60" w:after="0"/>
              <w:jc w:val="both"/>
            </w:pPr>
          </w:p>
          <w:p w14:paraId="1CF365CC" w14:textId="77777777" w:rsidR="00C44FB4" w:rsidRPr="00A25695" w:rsidRDefault="00C44FB4" w:rsidP="00C44FB4">
            <w:pPr>
              <w:pStyle w:val="ListParagraph"/>
              <w:numPr>
                <w:ilvl w:val="0"/>
                <w:numId w:val="22"/>
              </w:numPr>
              <w:spacing w:after="120" w:line="240" w:lineRule="auto"/>
              <w:ind w:left="878"/>
              <w:jc w:val="both"/>
            </w:pPr>
            <w:r w:rsidRPr="00A25695">
              <w:t>A detailed description of how you will consider the target audiences and build them in to your strategy, including any target audience specific activities you would undertake</w:t>
            </w:r>
          </w:p>
          <w:p w14:paraId="4095057F" w14:textId="77777777" w:rsidR="00C44FB4" w:rsidRPr="00A25695" w:rsidRDefault="00C44FB4" w:rsidP="00C44FB4">
            <w:pPr>
              <w:pStyle w:val="ListParagraph"/>
              <w:numPr>
                <w:ilvl w:val="0"/>
                <w:numId w:val="22"/>
              </w:numPr>
              <w:spacing w:after="120" w:line="240" w:lineRule="auto"/>
              <w:ind w:left="878"/>
              <w:jc w:val="both"/>
            </w:pPr>
            <w:r w:rsidRPr="00A25695">
              <w:t>A description of the full mix of proactive PR tactics AND tools you will use to support the Authority’s objectives</w:t>
            </w:r>
          </w:p>
          <w:p w14:paraId="3000B06E" w14:textId="57DA6947" w:rsidR="00C44FB4" w:rsidRPr="00A25695" w:rsidRDefault="00C44FB4" w:rsidP="00C44FB4">
            <w:pPr>
              <w:pStyle w:val="ListParagraph"/>
              <w:numPr>
                <w:ilvl w:val="0"/>
                <w:numId w:val="22"/>
              </w:numPr>
              <w:spacing w:after="120" w:line="240" w:lineRule="auto"/>
              <w:ind w:left="878"/>
              <w:jc w:val="both"/>
            </w:pPr>
            <w:r w:rsidRPr="00A25695">
              <w:t>How you suggest the Authority engages with the media and who you would engage with, when and how</w:t>
            </w:r>
          </w:p>
          <w:p w14:paraId="257D36E4" w14:textId="77777777" w:rsidR="00C44FB4" w:rsidRPr="00A25695" w:rsidRDefault="00C44FB4" w:rsidP="00C44FB4">
            <w:pPr>
              <w:pStyle w:val="ListParagraph"/>
              <w:numPr>
                <w:ilvl w:val="0"/>
                <w:numId w:val="22"/>
              </w:numPr>
              <w:spacing w:after="120" w:line="240" w:lineRule="auto"/>
              <w:ind w:left="878"/>
              <w:jc w:val="both"/>
            </w:pPr>
            <w:r w:rsidRPr="00A25695">
              <w:t>How you will build anticipation of, and potential activities to deal with, scenarios into the strategy</w:t>
            </w:r>
          </w:p>
          <w:p w14:paraId="4FAF94E1" w14:textId="77777777" w:rsidR="00C44FB4" w:rsidRPr="00A25695" w:rsidRDefault="00C44FB4" w:rsidP="00C44FB4">
            <w:pPr>
              <w:pStyle w:val="ListParagraph"/>
              <w:numPr>
                <w:ilvl w:val="0"/>
                <w:numId w:val="22"/>
              </w:numPr>
              <w:spacing w:after="120" w:line="240" w:lineRule="auto"/>
              <w:ind w:left="878"/>
              <w:jc w:val="both"/>
            </w:pPr>
            <w:r w:rsidRPr="00A25695">
              <w:t>How you will take potentially dry subjects and issues and bring them to life</w:t>
            </w:r>
          </w:p>
          <w:p w14:paraId="1DEF6397" w14:textId="77777777" w:rsidR="00C44FB4" w:rsidRPr="00A25695" w:rsidRDefault="00C44FB4" w:rsidP="00C44FB4">
            <w:pPr>
              <w:pStyle w:val="ListParagraph"/>
              <w:numPr>
                <w:ilvl w:val="0"/>
                <w:numId w:val="22"/>
              </w:numPr>
              <w:spacing w:before="60" w:after="0" w:line="240" w:lineRule="auto"/>
              <w:ind w:left="878"/>
              <w:jc w:val="both"/>
            </w:pPr>
            <w:r w:rsidRPr="00A25695">
              <w:t>How you will consider safeguarding the Authority’s and all associated party’s reputations, ensuring this is a theme throughout your recommended strategy and all process/activities it contains</w:t>
            </w:r>
          </w:p>
          <w:p w14:paraId="03CC6842" w14:textId="77777777" w:rsidR="00C44FB4" w:rsidRPr="00A25695" w:rsidRDefault="00C44FB4" w:rsidP="00C44FB4">
            <w:pPr>
              <w:pStyle w:val="ListParagraph"/>
              <w:numPr>
                <w:ilvl w:val="0"/>
                <w:numId w:val="22"/>
              </w:numPr>
              <w:spacing w:before="60" w:after="0" w:line="240" w:lineRule="auto"/>
              <w:ind w:left="878"/>
              <w:jc w:val="both"/>
            </w:pPr>
            <w:r w:rsidRPr="00A25695">
              <w:lastRenderedPageBreak/>
              <w:t>What you think are the main issues facing the Authority and how you would suggest mitigating those, demonstrating your knowledge of the financial media landscape and understanding of political context</w:t>
            </w:r>
          </w:p>
          <w:p w14:paraId="53C85BA1" w14:textId="77777777" w:rsidR="00C44FB4" w:rsidRPr="00A25695" w:rsidRDefault="00C44FB4" w:rsidP="00C44FB4">
            <w:pPr>
              <w:spacing w:after="0" w:line="240" w:lineRule="auto"/>
              <w:jc w:val="both"/>
            </w:pPr>
          </w:p>
          <w:p w14:paraId="17397AC7" w14:textId="77777777" w:rsidR="005443AC" w:rsidRPr="00A25695" w:rsidRDefault="005443AC" w:rsidP="00C44FB4">
            <w:pPr>
              <w:spacing w:after="0" w:line="240" w:lineRule="auto"/>
              <w:jc w:val="both"/>
              <w:rPr>
                <w:u w:val="single"/>
              </w:rPr>
            </w:pPr>
            <w:r w:rsidRPr="00A25695">
              <w:rPr>
                <w:u w:val="single"/>
              </w:rPr>
              <w:t>Location and Further Information</w:t>
            </w:r>
          </w:p>
          <w:p w14:paraId="1327EA47" w14:textId="77777777" w:rsidR="005443AC" w:rsidRPr="00A25695" w:rsidRDefault="005443AC" w:rsidP="00C44FB4">
            <w:pPr>
              <w:spacing w:after="0" w:line="240" w:lineRule="auto"/>
              <w:jc w:val="both"/>
              <w:rPr>
                <w:u w:val="single"/>
              </w:rPr>
            </w:pPr>
          </w:p>
          <w:p w14:paraId="48701D68" w14:textId="7105BE34" w:rsidR="00C44FB4" w:rsidRPr="00A25695" w:rsidRDefault="00C44FB4" w:rsidP="00C44FB4">
            <w:pPr>
              <w:spacing w:after="0" w:line="240" w:lineRule="auto"/>
              <w:jc w:val="both"/>
            </w:pPr>
            <w:r w:rsidRPr="00A25695">
              <w:t>The presentations will take place on Monday 12</w:t>
            </w:r>
            <w:r w:rsidRPr="00A25695">
              <w:rPr>
                <w:vertAlign w:val="superscript"/>
              </w:rPr>
              <w:t>th</w:t>
            </w:r>
            <w:r w:rsidRPr="00A25695">
              <w:t xml:space="preserve"> March 2018, face to face, at the Authority’s premises; 1 Victoria Street, London, SW1</w:t>
            </w:r>
            <w:r w:rsidR="00D66918">
              <w:t>H</w:t>
            </w:r>
            <w:r w:rsidRPr="00A25695">
              <w:t xml:space="preserve"> 0ET.</w:t>
            </w:r>
          </w:p>
          <w:p w14:paraId="10250A88" w14:textId="77777777" w:rsidR="00C44FB4" w:rsidRPr="00A25695" w:rsidRDefault="00C44FB4" w:rsidP="00C44FB4">
            <w:pPr>
              <w:spacing w:after="0" w:line="240" w:lineRule="auto"/>
              <w:jc w:val="both"/>
            </w:pPr>
          </w:p>
          <w:p w14:paraId="7811BE86" w14:textId="77777777" w:rsidR="00C44FB4" w:rsidRPr="00A25695" w:rsidRDefault="00C44FB4" w:rsidP="00C44FB4">
            <w:pPr>
              <w:spacing w:after="0" w:line="240" w:lineRule="auto"/>
              <w:jc w:val="both"/>
            </w:pPr>
            <w:r w:rsidRPr="00A25695">
              <w:t>Potential Providers may bring with them a maximum of 6 attendees, you must ensure that these attendees reflect the team that would be working with the Authority on this Service Requirement.</w:t>
            </w:r>
          </w:p>
          <w:p w14:paraId="4291AAE4" w14:textId="77777777" w:rsidR="00C43DD6" w:rsidRPr="00A25695" w:rsidRDefault="00C43DD6" w:rsidP="00C731E3">
            <w:pPr>
              <w:spacing w:after="0" w:line="240" w:lineRule="auto"/>
              <w:jc w:val="both"/>
            </w:pPr>
          </w:p>
          <w:p w14:paraId="62FB1DFD" w14:textId="635FAE87" w:rsidR="00C731E3" w:rsidRPr="00A25695" w:rsidRDefault="00C731E3" w:rsidP="00C731E3">
            <w:pPr>
              <w:spacing w:after="0" w:line="240" w:lineRule="auto"/>
              <w:jc w:val="both"/>
            </w:pPr>
            <w:r w:rsidRPr="00A25695">
              <w:rPr>
                <w:b/>
              </w:rPr>
              <w:t xml:space="preserve">The </w:t>
            </w:r>
            <w:r w:rsidR="004709EF" w:rsidRPr="00A25695">
              <w:rPr>
                <w:b/>
              </w:rPr>
              <w:t>Potential Providers</w:t>
            </w:r>
            <w:r w:rsidR="00072327">
              <w:rPr>
                <w:b/>
              </w:rPr>
              <w:t xml:space="preserve"> can</w:t>
            </w:r>
            <w:r w:rsidR="004709EF" w:rsidRPr="00A25695">
              <w:rPr>
                <w:b/>
              </w:rPr>
              <w:t xml:space="preserve"> bring a </w:t>
            </w:r>
            <w:r w:rsidR="009C7D24" w:rsidRPr="00A25695">
              <w:rPr>
                <w:b/>
              </w:rPr>
              <w:t>printout</w:t>
            </w:r>
            <w:r w:rsidR="00837012" w:rsidRPr="00A25695">
              <w:rPr>
                <w:b/>
              </w:rPr>
              <w:t xml:space="preserve"> / paper copy</w:t>
            </w:r>
            <w:r w:rsidR="004709EF" w:rsidRPr="00A25695">
              <w:rPr>
                <w:b/>
              </w:rPr>
              <w:t xml:space="preserve"> of their submitted presentation</w:t>
            </w:r>
            <w:r w:rsidR="00420029" w:rsidRPr="00A25695">
              <w:rPr>
                <w:b/>
              </w:rPr>
              <w:t>, but will not be permitted to use any technology in the delivery of their presentation.</w:t>
            </w:r>
          </w:p>
          <w:p w14:paraId="4C60E7DA" w14:textId="77777777" w:rsidR="00C44FB4" w:rsidRPr="00A25695" w:rsidRDefault="00C44FB4" w:rsidP="00C44FB4">
            <w:pPr>
              <w:spacing w:after="0" w:line="240" w:lineRule="auto"/>
              <w:jc w:val="both"/>
            </w:pPr>
          </w:p>
          <w:p w14:paraId="3CAB7282" w14:textId="30A5CB67" w:rsidR="00C44FB4" w:rsidRPr="00A25695" w:rsidRDefault="00C44FB4" w:rsidP="00C44FB4">
            <w:pPr>
              <w:spacing w:after="0" w:line="240" w:lineRule="auto"/>
              <w:jc w:val="both"/>
            </w:pPr>
            <w:r w:rsidRPr="00A25695">
              <w:t>The duration of the presentation will be 45 minutes, w</w:t>
            </w:r>
            <w:r w:rsidR="00C43DD6" w:rsidRPr="00A25695">
              <w:t xml:space="preserve">ith </w:t>
            </w:r>
            <w:r w:rsidR="00BA06E4" w:rsidRPr="00A25695">
              <w:t>15</w:t>
            </w:r>
            <w:r w:rsidRPr="00A25695">
              <w:t xml:space="preserve"> minutes following for clarification questions – the clarification questions are ONLY for making clear any ambiguity in points made during your presentation and </w:t>
            </w:r>
            <w:r w:rsidR="00252E7D" w:rsidRPr="00A25695">
              <w:t>will</w:t>
            </w:r>
            <w:r w:rsidRPr="00A25695">
              <w:t xml:space="preserve"> NOT be used to elicit new information.</w:t>
            </w:r>
          </w:p>
          <w:p w14:paraId="1854B6AD" w14:textId="77777777" w:rsidR="00C44FB4" w:rsidRPr="00A25695" w:rsidRDefault="00C44FB4" w:rsidP="00C44FB4">
            <w:pPr>
              <w:spacing w:after="0" w:line="240" w:lineRule="auto"/>
              <w:jc w:val="both"/>
            </w:pPr>
          </w:p>
          <w:p w14:paraId="04F0CF56" w14:textId="34C4997E" w:rsidR="00C44FB4" w:rsidRPr="00A25695" w:rsidRDefault="00C44FB4" w:rsidP="00C44FB4">
            <w:pPr>
              <w:spacing w:after="0" w:line="240" w:lineRule="auto"/>
              <w:jc w:val="both"/>
            </w:pPr>
            <w:r w:rsidRPr="00A25695">
              <w:t>During your presentation evaluators will be utilising a scoresheet to assist in recording the score appropriate for your presentation; illustrated below:</w:t>
            </w:r>
          </w:p>
          <w:p w14:paraId="254ECA78" w14:textId="3C45EDB7" w:rsidR="00C44FB4" w:rsidRPr="00A25695" w:rsidRDefault="00B45F83" w:rsidP="00C44FB4">
            <w:pPr>
              <w:spacing w:after="0" w:line="240" w:lineRule="auto"/>
              <w:jc w:val="both"/>
            </w:pPr>
            <w:r w:rsidRPr="00A25695">
              <w:rPr>
                <w:noProof/>
              </w:rPr>
              <w:drawing>
                <wp:anchor distT="0" distB="0" distL="114300" distR="114300" simplePos="0" relativeHeight="251659264" behindDoc="1" locked="0" layoutInCell="1" allowOverlap="1" wp14:anchorId="141ABD28" wp14:editId="38ED5F3D">
                  <wp:simplePos x="0" y="0"/>
                  <wp:positionH relativeFrom="column">
                    <wp:posOffset>534035</wp:posOffset>
                  </wp:positionH>
                  <wp:positionV relativeFrom="paragraph">
                    <wp:posOffset>157480</wp:posOffset>
                  </wp:positionV>
                  <wp:extent cx="4826000" cy="4105275"/>
                  <wp:effectExtent l="0" t="0" r="0" b="0"/>
                  <wp:wrapTight wrapText="bothSides">
                    <wp:wrapPolygon edited="0">
                      <wp:start x="0" y="0"/>
                      <wp:lineTo x="0" y="21450"/>
                      <wp:lineTo x="21486" y="21450"/>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826000" cy="4105275"/>
                          </a:xfrm>
                          <a:prstGeom prst="rect">
                            <a:avLst/>
                          </a:prstGeom>
                        </pic:spPr>
                      </pic:pic>
                    </a:graphicData>
                  </a:graphic>
                  <wp14:sizeRelH relativeFrom="page">
                    <wp14:pctWidth>0</wp14:pctWidth>
                  </wp14:sizeRelH>
                  <wp14:sizeRelV relativeFrom="page">
                    <wp14:pctHeight>0</wp14:pctHeight>
                  </wp14:sizeRelV>
                </wp:anchor>
              </w:drawing>
            </w:r>
          </w:p>
          <w:p w14:paraId="5ABA2839" w14:textId="4F885587" w:rsidR="00C44FB4" w:rsidRPr="00A25695" w:rsidRDefault="00C44FB4" w:rsidP="00C44FB4">
            <w:pPr>
              <w:spacing w:after="0" w:line="240" w:lineRule="auto"/>
              <w:jc w:val="both"/>
            </w:pPr>
          </w:p>
          <w:p w14:paraId="32A5E940" w14:textId="77777777" w:rsidR="00C44FB4" w:rsidRPr="00A25695" w:rsidRDefault="00C44FB4" w:rsidP="00C44FB4">
            <w:pPr>
              <w:spacing w:after="0" w:line="240" w:lineRule="auto"/>
              <w:jc w:val="both"/>
            </w:pPr>
          </w:p>
          <w:p w14:paraId="21F20E39" w14:textId="3EB8D6C3" w:rsidR="00C44FB4" w:rsidRPr="00A25695" w:rsidRDefault="00C44FB4" w:rsidP="00C44FB4">
            <w:pPr>
              <w:spacing w:after="0" w:line="240" w:lineRule="auto"/>
              <w:jc w:val="both"/>
            </w:pPr>
          </w:p>
          <w:p w14:paraId="5E186F9B" w14:textId="77777777" w:rsidR="00C44FB4" w:rsidRPr="00A25695" w:rsidRDefault="00C44FB4" w:rsidP="00C44FB4">
            <w:pPr>
              <w:spacing w:after="0" w:line="240" w:lineRule="auto"/>
              <w:jc w:val="both"/>
            </w:pPr>
          </w:p>
          <w:p w14:paraId="6A7E7169" w14:textId="77777777" w:rsidR="00C44FB4" w:rsidRPr="00A25695" w:rsidRDefault="00C44FB4" w:rsidP="00C44FB4">
            <w:pPr>
              <w:spacing w:after="0" w:line="240" w:lineRule="auto"/>
              <w:jc w:val="both"/>
            </w:pPr>
          </w:p>
          <w:p w14:paraId="0FD1BCC3" w14:textId="77777777" w:rsidR="00C44FB4" w:rsidRPr="00A25695" w:rsidRDefault="00C44FB4" w:rsidP="00C44FB4">
            <w:pPr>
              <w:spacing w:after="0" w:line="240" w:lineRule="auto"/>
              <w:jc w:val="both"/>
            </w:pPr>
          </w:p>
          <w:p w14:paraId="7C4342BA" w14:textId="77777777" w:rsidR="00C44FB4" w:rsidRPr="00A25695" w:rsidRDefault="00C44FB4" w:rsidP="00C44FB4">
            <w:pPr>
              <w:spacing w:after="0" w:line="240" w:lineRule="auto"/>
              <w:jc w:val="both"/>
            </w:pPr>
          </w:p>
          <w:p w14:paraId="3B63DB1F" w14:textId="77777777" w:rsidR="00C44FB4" w:rsidRPr="00A25695" w:rsidRDefault="00C44FB4" w:rsidP="00C44FB4">
            <w:pPr>
              <w:spacing w:after="0" w:line="240" w:lineRule="auto"/>
              <w:jc w:val="both"/>
            </w:pPr>
          </w:p>
          <w:p w14:paraId="00DA105A" w14:textId="77777777" w:rsidR="00C44FB4" w:rsidRPr="00A25695" w:rsidRDefault="00C44FB4" w:rsidP="00C44FB4">
            <w:pPr>
              <w:spacing w:after="0" w:line="240" w:lineRule="auto"/>
              <w:jc w:val="both"/>
            </w:pPr>
          </w:p>
          <w:p w14:paraId="48B2093D" w14:textId="77777777" w:rsidR="00C44FB4" w:rsidRPr="00A25695" w:rsidRDefault="00C44FB4" w:rsidP="00C44FB4">
            <w:pPr>
              <w:spacing w:after="0" w:line="240" w:lineRule="auto"/>
              <w:jc w:val="both"/>
            </w:pPr>
          </w:p>
          <w:p w14:paraId="71193A02" w14:textId="77777777" w:rsidR="00C44FB4" w:rsidRPr="00A25695" w:rsidRDefault="00C44FB4" w:rsidP="00C44FB4">
            <w:pPr>
              <w:spacing w:after="0" w:line="240" w:lineRule="auto"/>
              <w:jc w:val="both"/>
            </w:pPr>
          </w:p>
          <w:p w14:paraId="6FD343A7" w14:textId="77777777" w:rsidR="00C44FB4" w:rsidRPr="00A25695" w:rsidRDefault="00C44FB4" w:rsidP="00C44FB4">
            <w:pPr>
              <w:spacing w:after="0" w:line="240" w:lineRule="auto"/>
              <w:jc w:val="both"/>
            </w:pPr>
          </w:p>
          <w:p w14:paraId="16D75149" w14:textId="77777777" w:rsidR="00C44FB4" w:rsidRPr="00A25695" w:rsidRDefault="00C44FB4" w:rsidP="00C44FB4">
            <w:pPr>
              <w:spacing w:after="0" w:line="240" w:lineRule="auto"/>
              <w:jc w:val="both"/>
            </w:pPr>
          </w:p>
          <w:p w14:paraId="5D561B7C" w14:textId="77777777" w:rsidR="00C44FB4" w:rsidRPr="00A25695" w:rsidRDefault="00C44FB4" w:rsidP="00C44FB4">
            <w:pPr>
              <w:spacing w:after="0" w:line="240" w:lineRule="auto"/>
              <w:jc w:val="both"/>
            </w:pPr>
          </w:p>
          <w:p w14:paraId="4B694634" w14:textId="77777777" w:rsidR="00C44FB4" w:rsidRPr="00A25695" w:rsidRDefault="00C44FB4" w:rsidP="00C44FB4">
            <w:pPr>
              <w:spacing w:after="0" w:line="240" w:lineRule="auto"/>
              <w:jc w:val="both"/>
            </w:pPr>
          </w:p>
          <w:p w14:paraId="20B710C9" w14:textId="77777777" w:rsidR="00C44FB4" w:rsidRPr="00A25695" w:rsidRDefault="00C44FB4" w:rsidP="00C44FB4">
            <w:pPr>
              <w:spacing w:after="0" w:line="240" w:lineRule="auto"/>
              <w:jc w:val="both"/>
            </w:pPr>
          </w:p>
          <w:p w14:paraId="2A0BA4F8" w14:textId="77777777" w:rsidR="00C44FB4" w:rsidRPr="00A25695" w:rsidRDefault="00C44FB4" w:rsidP="00C44FB4">
            <w:pPr>
              <w:spacing w:after="0" w:line="240" w:lineRule="auto"/>
              <w:jc w:val="both"/>
            </w:pPr>
          </w:p>
          <w:p w14:paraId="1BC48F8B" w14:textId="77777777" w:rsidR="00C44FB4" w:rsidRPr="00A25695" w:rsidRDefault="00C44FB4" w:rsidP="00C44FB4">
            <w:pPr>
              <w:spacing w:after="0" w:line="240" w:lineRule="auto"/>
              <w:jc w:val="both"/>
            </w:pPr>
          </w:p>
          <w:p w14:paraId="5EC38BFB" w14:textId="77777777" w:rsidR="00C44FB4" w:rsidRPr="00A25695" w:rsidRDefault="00C44FB4" w:rsidP="00C44FB4">
            <w:pPr>
              <w:spacing w:after="0" w:line="240" w:lineRule="auto"/>
              <w:jc w:val="both"/>
            </w:pPr>
          </w:p>
          <w:p w14:paraId="0EDDF6C6" w14:textId="77777777" w:rsidR="00C44FB4" w:rsidRPr="00A25695" w:rsidRDefault="00C44FB4" w:rsidP="00C44FB4">
            <w:pPr>
              <w:spacing w:after="0" w:line="240" w:lineRule="auto"/>
              <w:jc w:val="both"/>
            </w:pPr>
          </w:p>
          <w:p w14:paraId="7450D48E" w14:textId="77777777" w:rsidR="00C44FB4" w:rsidRPr="00A25695" w:rsidRDefault="00C44FB4" w:rsidP="00C44FB4">
            <w:pPr>
              <w:spacing w:after="0" w:line="240" w:lineRule="auto"/>
              <w:jc w:val="both"/>
            </w:pPr>
          </w:p>
          <w:p w14:paraId="5BF7487D" w14:textId="77777777" w:rsidR="00C44FB4" w:rsidRPr="00A25695" w:rsidRDefault="00C44FB4" w:rsidP="00C44FB4">
            <w:pPr>
              <w:spacing w:after="0" w:line="240" w:lineRule="auto"/>
              <w:jc w:val="both"/>
            </w:pPr>
          </w:p>
          <w:p w14:paraId="38A4DBD2" w14:textId="77777777" w:rsidR="00C44FB4" w:rsidRPr="00A25695" w:rsidRDefault="00C44FB4" w:rsidP="00C44FB4">
            <w:pPr>
              <w:spacing w:after="0" w:line="240" w:lineRule="auto"/>
              <w:jc w:val="both"/>
            </w:pPr>
          </w:p>
          <w:p w14:paraId="541DA4C1" w14:textId="77777777" w:rsidR="003E68C1" w:rsidRPr="00A25695" w:rsidRDefault="003E68C1" w:rsidP="00C44FB4">
            <w:pPr>
              <w:spacing w:after="0" w:line="240" w:lineRule="auto"/>
              <w:jc w:val="both"/>
            </w:pPr>
          </w:p>
          <w:p w14:paraId="10464FEA" w14:textId="77777777" w:rsidR="003E68C1" w:rsidRPr="00A25695" w:rsidRDefault="003E68C1" w:rsidP="00C44FB4">
            <w:pPr>
              <w:spacing w:after="0" w:line="240" w:lineRule="auto"/>
              <w:jc w:val="both"/>
            </w:pPr>
          </w:p>
          <w:p w14:paraId="747488A4" w14:textId="77777777" w:rsidR="003E68C1" w:rsidRPr="00A25695" w:rsidRDefault="003E68C1" w:rsidP="00C44FB4">
            <w:pPr>
              <w:spacing w:after="0" w:line="240" w:lineRule="auto"/>
              <w:jc w:val="both"/>
            </w:pPr>
          </w:p>
          <w:p w14:paraId="35AAE41B" w14:textId="77777777" w:rsidR="003E68C1" w:rsidRPr="00A25695" w:rsidRDefault="003E68C1" w:rsidP="00C44FB4">
            <w:pPr>
              <w:spacing w:after="0" w:line="240" w:lineRule="auto"/>
              <w:jc w:val="both"/>
            </w:pPr>
          </w:p>
          <w:p w14:paraId="2791DD29" w14:textId="416DF8D4" w:rsidR="00C44FB4" w:rsidRPr="00A25695" w:rsidRDefault="00C361EA" w:rsidP="00C44FB4">
            <w:pPr>
              <w:spacing w:after="0" w:line="240" w:lineRule="auto"/>
              <w:jc w:val="both"/>
            </w:pPr>
            <w:r w:rsidRPr="00A25695">
              <w:lastRenderedPageBreak/>
              <w:t xml:space="preserve">Failure to attend or deliver a </w:t>
            </w:r>
            <w:r w:rsidR="00C44FB4" w:rsidRPr="00A25695">
              <w:t>presentation</w:t>
            </w:r>
            <w:r w:rsidRPr="00A25695">
              <w:t xml:space="preserve"> that follows these instructions</w:t>
            </w:r>
            <w:r w:rsidR="00C44FB4" w:rsidRPr="00A25695">
              <w:t xml:space="preserve"> will result in the Potential Provider being excluded from this Procurement.</w:t>
            </w:r>
          </w:p>
          <w:p w14:paraId="21DE2784" w14:textId="77777777" w:rsidR="00C44FB4" w:rsidRPr="00A25695" w:rsidRDefault="00C44FB4" w:rsidP="00C44FB4">
            <w:pPr>
              <w:spacing w:after="0" w:line="240" w:lineRule="auto"/>
              <w:jc w:val="both"/>
            </w:pPr>
          </w:p>
          <w:p w14:paraId="629EC094" w14:textId="249CAA5F" w:rsidR="00C44FB4" w:rsidRPr="00A25695" w:rsidRDefault="00C44FB4" w:rsidP="00C44FB4">
            <w:pPr>
              <w:spacing w:after="0" w:line="240" w:lineRule="auto"/>
              <w:jc w:val="both"/>
            </w:pPr>
            <w:r w:rsidRPr="00A25695">
              <w:t>This presentation requirement shall imply no obligation on the part of the Authority</w:t>
            </w:r>
            <w:r w:rsidR="00AD13AB">
              <w:t xml:space="preserve"> </w:t>
            </w:r>
            <w:r w:rsidR="005B364D" w:rsidRPr="00A25695">
              <w:t>/</w:t>
            </w:r>
            <w:r w:rsidR="00AD13AB">
              <w:t xml:space="preserve"> </w:t>
            </w:r>
            <w:r w:rsidR="005B364D" w:rsidRPr="00A25695">
              <w:t>Agent</w:t>
            </w:r>
            <w:r w:rsidRPr="00A25695">
              <w:t xml:space="preserve"> and the Authority</w:t>
            </w:r>
            <w:r w:rsidR="00AD13AB">
              <w:t xml:space="preserve"> </w:t>
            </w:r>
            <w:r w:rsidR="005B364D" w:rsidRPr="00A25695">
              <w:t>/</w:t>
            </w:r>
            <w:r w:rsidR="00AD13AB">
              <w:t xml:space="preserve"> </w:t>
            </w:r>
            <w:r w:rsidR="005B364D" w:rsidRPr="00A25695">
              <w:t>Agent</w:t>
            </w:r>
            <w:r w:rsidRPr="00A25695">
              <w:t xml:space="preserve"> will not be reimbursing any Potential Provider any travel or subsistence expenses</w:t>
            </w:r>
            <w:r w:rsidR="00DF67B9" w:rsidRPr="00A25695">
              <w:t xml:space="preserve"> incurred as part of this procurement process</w:t>
            </w:r>
            <w:r w:rsidRPr="00A25695">
              <w:t>.</w:t>
            </w:r>
          </w:p>
          <w:p w14:paraId="7F4ECE7F" w14:textId="77777777" w:rsidR="00C44FB4" w:rsidRPr="00A25695" w:rsidRDefault="00C44FB4" w:rsidP="00C44FB4">
            <w:pPr>
              <w:spacing w:after="0" w:line="240" w:lineRule="auto"/>
              <w:jc w:val="both"/>
            </w:pPr>
          </w:p>
          <w:p w14:paraId="0D54CB16" w14:textId="393CB959" w:rsidR="00C44FB4" w:rsidRPr="00A25695" w:rsidRDefault="00C44FB4" w:rsidP="00C44FB4">
            <w:pPr>
              <w:spacing w:after="0" w:line="240" w:lineRule="auto"/>
              <w:jc w:val="both"/>
            </w:pPr>
            <w:r w:rsidRPr="00A25695">
              <w:t>The content of the presentation must be specific to th</w:t>
            </w:r>
            <w:r w:rsidR="00DA74F1" w:rsidRPr="00A25695">
              <w:t>is question</w:t>
            </w:r>
            <w:r w:rsidRPr="00A25695">
              <w:t>, Potential Providers are reminded not to present their generic marketing material for this question.</w:t>
            </w:r>
          </w:p>
          <w:p w14:paraId="08FFC2AB" w14:textId="77777777" w:rsidR="00C44FB4" w:rsidRPr="00A25695" w:rsidRDefault="00C44FB4" w:rsidP="00C44FB4">
            <w:pPr>
              <w:spacing w:after="0" w:line="240" w:lineRule="auto"/>
              <w:jc w:val="both"/>
              <w:rPr>
                <w:b/>
              </w:rPr>
            </w:pPr>
          </w:p>
          <w:p w14:paraId="34102A93" w14:textId="0C7661A1" w:rsidR="003C649A" w:rsidRPr="00A25695" w:rsidRDefault="00DA74F1" w:rsidP="00217588">
            <w:pPr>
              <w:spacing w:after="0" w:line="240" w:lineRule="auto"/>
              <w:jc w:val="both"/>
              <w:rPr>
                <w:b/>
              </w:rPr>
            </w:pPr>
            <w:r w:rsidRPr="00A25695">
              <w:rPr>
                <w:b/>
                <w:szCs w:val="20"/>
              </w:rPr>
              <w:t>You</w:t>
            </w:r>
            <w:r w:rsidR="00C44FB4" w:rsidRPr="00A25695">
              <w:rPr>
                <w:b/>
                <w:szCs w:val="20"/>
              </w:rPr>
              <w:t xml:space="preserve"> will be scored in accordance with the Response and Evaluation Guidance provided. No marks will be awarded for presentation skills, rapport, method of delivery etc.</w:t>
            </w:r>
          </w:p>
          <w:p w14:paraId="2AC3529D" w14:textId="25671FC4" w:rsidR="00B97DCB" w:rsidRPr="00A25695" w:rsidRDefault="00B97DCB" w:rsidP="00217588">
            <w:pPr>
              <w:spacing w:after="0" w:line="240" w:lineRule="auto"/>
              <w:jc w:val="both"/>
              <w:rPr>
                <w:b/>
              </w:rPr>
            </w:pPr>
          </w:p>
        </w:tc>
      </w:tr>
    </w:tbl>
    <w:tbl>
      <w:tblPr>
        <w:tblStyle w:val="ac"/>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8080"/>
      </w:tblGrid>
      <w:tr w:rsidR="00BE5CA6" w:rsidRPr="00A25695" w14:paraId="54E44FDF" w14:textId="77777777" w:rsidTr="00CF1357">
        <w:tc>
          <w:tcPr>
            <w:tcW w:w="9781" w:type="dxa"/>
            <w:gridSpan w:val="2"/>
            <w:shd w:val="clear" w:color="auto" w:fill="FFFFCC"/>
            <w:vAlign w:val="center"/>
          </w:tcPr>
          <w:p w14:paraId="4630B032" w14:textId="77777777" w:rsidR="00BE5CA6" w:rsidRPr="00A25695" w:rsidRDefault="00BE5CA6" w:rsidP="00217588">
            <w:pPr>
              <w:spacing w:before="60" w:after="60" w:line="240" w:lineRule="auto"/>
              <w:jc w:val="center"/>
              <w:rPr>
                <w:b/>
              </w:rPr>
            </w:pPr>
            <w:r w:rsidRPr="00A25695">
              <w:rPr>
                <w:b/>
              </w:rPr>
              <w:lastRenderedPageBreak/>
              <w:t>Evaluation Guidance</w:t>
            </w:r>
          </w:p>
        </w:tc>
      </w:tr>
      <w:tr w:rsidR="00BE5CA6" w14:paraId="504B6438" w14:textId="77777777" w:rsidTr="00CF1357">
        <w:tc>
          <w:tcPr>
            <w:tcW w:w="1701" w:type="dxa"/>
            <w:shd w:val="clear" w:color="auto" w:fill="FFFFCC"/>
            <w:vAlign w:val="center"/>
          </w:tcPr>
          <w:p w14:paraId="7D69801B" w14:textId="77777777" w:rsidR="00BE5CA6" w:rsidRPr="00A25695" w:rsidRDefault="00BE5CA6" w:rsidP="009F5BCA">
            <w:pPr>
              <w:spacing w:before="60" w:after="60" w:line="240" w:lineRule="auto"/>
              <w:jc w:val="center"/>
              <w:rPr>
                <w:b/>
              </w:rPr>
            </w:pPr>
          </w:p>
        </w:tc>
        <w:tc>
          <w:tcPr>
            <w:tcW w:w="8080" w:type="dxa"/>
            <w:shd w:val="clear" w:color="auto" w:fill="FFFFCC"/>
          </w:tcPr>
          <w:p w14:paraId="5364778E" w14:textId="22A2FF29" w:rsidR="00BE5CA6" w:rsidRPr="00BE5CA6" w:rsidRDefault="00BE5CA6" w:rsidP="009F5BCA">
            <w:pPr>
              <w:spacing w:before="120" w:after="120"/>
              <w:rPr>
                <w:b/>
                <w:szCs w:val="20"/>
              </w:rPr>
            </w:pPr>
            <w:r w:rsidRPr="00A25695">
              <w:rPr>
                <w:b/>
                <w:szCs w:val="20"/>
              </w:rPr>
              <w:t>The below will inform the evaluator’s rationale during scoring of presentation</w:t>
            </w:r>
          </w:p>
        </w:tc>
      </w:tr>
      <w:tr w:rsidR="00A00E8F" w14:paraId="59C65873" w14:textId="77777777" w:rsidTr="00CF1357">
        <w:tc>
          <w:tcPr>
            <w:tcW w:w="1701" w:type="dxa"/>
            <w:shd w:val="clear" w:color="auto" w:fill="FFFFCC"/>
            <w:vAlign w:val="center"/>
          </w:tcPr>
          <w:p w14:paraId="51C55A6D" w14:textId="77777777" w:rsidR="00A00E8F" w:rsidRDefault="00A00E8F" w:rsidP="009F5BCA">
            <w:pPr>
              <w:spacing w:before="60" w:after="60" w:line="240" w:lineRule="auto"/>
              <w:jc w:val="center"/>
              <w:rPr>
                <w:b/>
              </w:rPr>
            </w:pPr>
            <w:r>
              <w:rPr>
                <w:b/>
              </w:rPr>
              <w:t>Component Fully Addressed</w:t>
            </w:r>
          </w:p>
        </w:tc>
        <w:tc>
          <w:tcPr>
            <w:tcW w:w="8080" w:type="dxa"/>
            <w:shd w:val="clear" w:color="auto" w:fill="FFFFCC"/>
          </w:tcPr>
          <w:p w14:paraId="1B2AF359" w14:textId="6A31BAD5" w:rsidR="00A00E8F" w:rsidRPr="00FE3BD2" w:rsidRDefault="009F5BCA" w:rsidP="009F5BCA">
            <w:pPr>
              <w:spacing w:before="120" w:after="120"/>
              <w:rPr>
                <w:szCs w:val="20"/>
              </w:rPr>
            </w:pPr>
            <w:r>
              <w:rPr>
                <w:szCs w:val="20"/>
              </w:rPr>
              <w:t>The presentation fully addresses the requirement of the component making it clear to evaluators the processes and activities you will undertake in order to provide all the points raised in the component.</w:t>
            </w:r>
          </w:p>
        </w:tc>
      </w:tr>
      <w:tr w:rsidR="00A00E8F" w14:paraId="25337C54" w14:textId="77777777" w:rsidTr="00CF1357">
        <w:tc>
          <w:tcPr>
            <w:tcW w:w="1701" w:type="dxa"/>
            <w:shd w:val="clear" w:color="auto" w:fill="FFFFCC"/>
            <w:vAlign w:val="center"/>
          </w:tcPr>
          <w:p w14:paraId="293C19AE" w14:textId="77777777" w:rsidR="00A00E8F" w:rsidRDefault="00A00E8F" w:rsidP="009F5BCA">
            <w:pPr>
              <w:spacing w:before="60" w:after="60" w:line="240" w:lineRule="auto"/>
              <w:jc w:val="center"/>
              <w:rPr>
                <w:b/>
              </w:rPr>
            </w:pPr>
            <w:r>
              <w:rPr>
                <w:b/>
              </w:rPr>
              <w:t>Component Not Fully Addressed</w:t>
            </w:r>
          </w:p>
        </w:tc>
        <w:tc>
          <w:tcPr>
            <w:tcW w:w="8080" w:type="dxa"/>
            <w:shd w:val="clear" w:color="auto" w:fill="FFFFCC"/>
          </w:tcPr>
          <w:p w14:paraId="01B20341" w14:textId="00E1E3C1" w:rsidR="00A00E8F" w:rsidRPr="00FE3BD2" w:rsidRDefault="009F5BCA" w:rsidP="009F5BCA">
            <w:pPr>
              <w:spacing w:before="120" w:after="120"/>
              <w:rPr>
                <w:szCs w:val="20"/>
              </w:rPr>
            </w:pPr>
            <w:r>
              <w:rPr>
                <w:szCs w:val="20"/>
              </w:rPr>
              <w:t>It is not entirely clear HOW you achieve the subject of the component and/or your presentation did not cover every aspect of the component.</w:t>
            </w:r>
          </w:p>
        </w:tc>
      </w:tr>
      <w:tr w:rsidR="009F5BCA" w14:paraId="5947400C" w14:textId="77777777" w:rsidTr="00CF1357">
        <w:tc>
          <w:tcPr>
            <w:tcW w:w="9781" w:type="dxa"/>
            <w:gridSpan w:val="2"/>
            <w:shd w:val="clear" w:color="auto" w:fill="FFFFCC"/>
            <w:vAlign w:val="center"/>
          </w:tcPr>
          <w:p w14:paraId="0816444F" w14:textId="0DDC9489" w:rsidR="009F5BCA" w:rsidRPr="00020139" w:rsidRDefault="00020139" w:rsidP="00020139">
            <w:pPr>
              <w:spacing w:before="120" w:after="120"/>
              <w:jc w:val="center"/>
              <w:rPr>
                <w:b/>
                <w:szCs w:val="20"/>
              </w:rPr>
            </w:pPr>
            <w:r w:rsidRPr="00020139">
              <w:rPr>
                <w:b/>
                <w:szCs w:val="20"/>
              </w:rPr>
              <w:t>MARKING SCHEME</w:t>
            </w:r>
          </w:p>
        </w:tc>
      </w:tr>
      <w:tr w:rsidR="00A00E8F" w14:paraId="178C1954" w14:textId="77777777" w:rsidTr="00CF1357">
        <w:tc>
          <w:tcPr>
            <w:tcW w:w="1701" w:type="dxa"/>
            <w:shd w:val="clear" w:color="auto" w:fill="FFFFCC"/>
            <w:vAlign w:val="center"/>
          </w:tcPr>
          <w:p w14:paraId="6AAF6F8C" w14:textId="18D6CF3C" w:rsidR="00A00E8F" w:rsidRDefault="009C5A23" w:rsidP="009C5A23">
            <w:pPr>
              <w:spacing w:before="60" w:after="60" w:line="240" w:lineRule="auto"/>
              <w:jc w:val="center"/>
              <w:rPr>
                <w:b/>
              </w:rPr>
            </w:pPr>
            <w:r>
              <w:rPr>
                <w:b/>
              </w:rPr>
              <w:t>Mark</w:t>
            </w:r>
          </w:p>
        </w:tc>
        <w:tc>
          <w:tcPr>
            <w:tcW w:w="8080" w:type="dxa"/>
            <w:shd w:val="clear" w:color="auto" w:fill="FFFFCC"/>
          </w:tcPr>
          <w:p w14:paraId="675734A9" w14:textId="65FB4067" w:rsidR="00A00E8F" w:rsidRPr="00B550FC" w:rsidRDefault="00A00E8F" w:rsidP="009F5BCA">
            <w:pPr>
              <w:spacing w:before="120" w:after="120"/>
              <w:rPr>
                <w:b/>
                <w:szCs w:val="20"/>
              </w:rPr>
            </w:pPr>
            <w:r w:rsidRPr="00B550FC">
              <w:rPr>
                <w:b/>
                <w:szCs w:val="20"/>
              </w:rPr>
              <w:t xml:space="preserve">The marking scheme </w:t>
            </w:r>
            <w:r>
              <w:rPr>
                <w:b/>
                <w:szCs w:val="20"/>
              </w:rPr>
              <w:t xml:space="preserve">below </w:t>
            </w:r>
            <w:r w:rsidRPr="00B550FC">
              <w:rPr>
                <w:b/>
                <w:szCs w:val="20"/>
              </w:rPr>
              <w:t>will be applied by the Agent following completion of the evaluation process.</w:t>
            </w:r>
          </w:p>
        </w:tc>
      </w:tr>
      <w:tr w:rsidR="00C44FB4" w14:paraId="160350EA" w14:textId="77777777" w:rsidTr="00CF1357">
        <w:tc>
          <w:tcPr>
            <w:tcW w:w="1701" w:type="dxa"/>
            <w:shd w:val="clear" w:color="auto" w:fill="FFFFCC"/>
            <w:vAlign w:val="center"/>
          </w:tcPr>
          <w:p w14:paraId="55D8F274" w14:textId="71F3C777" w:rsidR="00C44FB4" w:rsidRDefault="00D66918" w:rsidP="00C44FB4">
            <w:pPr>
              <w:spacing w:before="60" w:after="60" w:line="240" w:lineRule="auto"/>
              <w:jc w:val="center"/>
              <w:rPr>
                <w:b/>
              </w:rPr>
            </w:pPr>
            <w:r>
              <w:rPr>
                <w:b/>
              </w:rPr>
              <w:t>0</w:t>
            </w:r>
          </w:p>
        </w:tc>
        <w:tc>
          <w:tcPr>
            <w:tcW w:w="8080" w:type="dxa"/>
            <w:shd w:val="clear" w:color="auto" w:fill="FFFFCC"/>
          </w:tcPr>
          <w:p w14:paraId="18E7FE9C" w14:textId="77777777" w:rsidR="00D66918" w:rsidRPr="00FE3BD2" w:rsidRDefault="00D66918" w:rsidP="00D66918">
            <w:pPr>
              <w:spacing w:before="120" w:after="120"/>
              <w:rPr>
                <w:szCs w:val="20"/>
              </w:rPr>
            </w:pPr>
            <w:r w:rsidRPr="00FE3BD2">
              <w:rPr>
                <w:szCs w:val="20"/>
              </w:rPr>
              <w:t xml:space="preserve">The Potential Provider’s response has fully addressed less than 4 of the </w:t>
            </w:r>
            <w:r>
              <w:rPr>
                <w:szCs w:val="20"/>
              </w:rPr>
              <w:t>7</w:t>
            </w:r>
            <w:r w:rsidRPr="00FE3BD2">
              <w:rPr>
                <w:szCs w:val="20"/>
              </w:rPr>
              <w:t xml:space="preserve"> component parts of the Response Guidance above and has been unable to outline suitable recommendations that demonstrate full ability to meet at least 4 component parts of the published criteria.</w:t>
            </w:r>
          </w:p>
          <w:p w14:paraId="171F5D86" w14:textId="77777777" w:rsidR="00D66918" w:rsidRPr="00FE3BD2" w:rsidRDefault="00D66918" w:rsidP="00D66918">
            <w:pPr>
              <w:tabs>
                <w:tab w:val="left" w:pos="2968"/>
              </w:tabs>
              <w:spacing w:before="120" w:after="120"/>
              <w:rPr>
                <w:szCs w:val="20"/>
              </w:rPr>
            </w:pPr>
            <w:r w:rsidRPr="00FE3BD2">
              <w:rPr>
                <w:szCs w:val="20"/>
              </w:rPr>
              <w:t xml:space="preserve">OR </w:t>
            </w:r>
            <w:r w:rsidRPr="00FE3BD2">
              <w:rPr>
                <w:szCs w:val="20"/>
              </w:rPr>
              <w:tab/>
            </w:r>
          </w:p>
          <w:p w14:paraId="7EDA412D" w14:textId="29538FA9" w:rsidR="00C44FB4" w:rsidRDefault="00D66918" w:rsidP="00D66918">
            <w:pPr>
              <w:spacing w:after="60" w:line="240" w:lineRule="auto"/>
              <w:jc w:val="both"/>
              <w:rPr>
                <w:b/>
              </w:rPr>
            </w:pPr>
            <w:r>
              <w:rPr>
                <w:szCs w:val="20"/>
              </w:rPr>
              <w:t>The q</w:t>
            </w:r>
            <w:r w:rsidRPr="00FE3BD2">
              <w:rPr>
                <w:szCs w:val="20"/>
              </w:rPr>
              <w:t>uestion has not been answered</w:t>
            </w:r>
          </w:p>
        </w:tc>
      </w:tr>
      <w:tr w:rsidR="00C44FB4" w14:paraId="0EED1A75" w14:textId="77777777" w:rsidTr="00CF1357">
        <w:tc>
          <w:tcPr>
            <w:tcW w:w="1701" w:type="dxa"/>
            <w:shd w:val="clear" w:color="auto" w:fill="FFFFCC"/>
            <w:vAlign w:val="center"/>
          </w:tcPr>
          <w:p w14:paraId="1843D456" w14:textId="074BFE46" w:rsidR="00C44FB4" w:rsidRDefault="00D66918" w:rsidP="00C44FB4">
            <w:pPr>
              <w:spacing w:before="60" w:after="60" w:line="240" w:lineRule="auto"/>
              <w:jc w:val="center"/>
              <w:rPr>
                <w:b/>
              </w:rPr>
            </w:pPr>
            <w:r>
              <w:rPr>
                <w:b/>
              </w:rPr>
              <w:t>2</w:t>
            </w:r>
            <w:r w:rsidR="00C44FB4">
              <w:rPr>
                <w:b/>
              </w:rPr>
              <w:t>5</w:t>
            </w:r>
          </w:p>
        </w:tc>
        <w:tc>
          <w:tcPr>
            <w:tcW w:w="8080" w:type="dxa"/>
            <w:shd w:val="clear" w:color="auto" w:fill="FFFFCC"/>
          </w:tcPr>
          <w:p w14:paraId="7D35AAF9" w14:textId="57A21518" w:rsidR="00C44FB4" w:rsidRDefault="00D66918" w:rsidP="00C44FB4">
            <w:pPr>
              <w:spacing w:after="60" w:line="240" w:lineRule="auto"/>
              <w:jc w:val="both"/>
            </w:pPr>
            <w:r w:rsidRPr="00CC071E">
              <w:rPr>
                <w:szCs w:val="20"/>
              </w:rPr>
              <w:t xml:space="preserve">The Potential Provider’s response fully addresses </w:t>
            </w:r>
            <w:r>
              <w:rPr>
                <w:szCs w:val="20"/>
              </w:rPr>
              <w:t>4</w:t>
            </w:r>
            <w:r w:rsidRPr="00CC071E">
              <w:rPr>
                <w:szCs w:val="20"/>
              </w:rPr>
              <w:t xml:space="preserve"> of the </w:t>
            </w:r>
            <w:r>
              <w:rPr>
                <w:szCs w:val="20"/>
              </w:rPr>
              <w:t>7</w:t>
            </w:r>
            <w:r w:rsidRPr="00CC071E">
              <w:rPr>
                <w:szCs w:val="20"/>
              </w:rPr>
              <w:t xml:space="preserve"> component parts of the Response Guidance above by clearly outlining suitable recommendations that demonstrate full ability to meet those </w:t>
            </w:r>
            <w:r>
              <w:rPr>
                <w:szCs w:val="20"/>
              </w:rPr>
              <w:t>4</w:t>
            </w:r>
            <w:r w:rsidRPr="00CC071E">
              <w:rPr>
                <w:szCs w:val="20"/>
              </w:rPr>
              <w:t xml:space="preserve"> component parts of the published criteria</w:t>
            </w:r>
            <w:r w:rsidR="00C44FB4" w:rsidRPr="00FE3BD2">
              <w:rPr>
                <w:szCs w:val="20"/>
              </w:rPr>
              <w:t xml:space="preserve">  </w:t>
            </w:r>
          </w:p>
        </w:tc>
      </w:tr>
      <w:tr w:rsidR="00C44FB4" w14:paraId="69F49FE1" w14:textId="77777777" w:rsidTr="00CF1357">
        <w:tc>
          <w:tcPr>
            <w:tcW w:w="1701" w:type="dxa"/>
            <w:shd w:val="clear" w:color="auto" w:fill="FFFFCC"/>
            <w:vAlign w:val="center"/>
          </w:tcPr>
          <w:p w14:paraId="391CA1B1" w14:textId="2319C98B" w:rsidR="00C44FB4" w:rsidRDefault="00C44FB4" w:rsidP="00C44FB4">
            <w:pPr>
              <w:spacing w:before="60" w:after="60" w:line="240" w:lineRule="auto"/>
              <w:jc w:val="center"/>
              <w:rPr>
                <w:b/>
              </w:rPr>
            </w:pPr>
            <w:r>
              <w:rPr>
                <w:b/>
              </w:rPr>
              <w:t>50</w:t>
            </w:r>
          </w:p>
        </w:tc>
        <w:tc>
          <w:tcPr>
            <w:tcW w:w="8080" w:type="dxa"/>
            <w:shd w:val="clear" w:color="auto" w:fill="FFFFCC"/>
          </w:tcPr>
          <w:p w14:paraId="1A73DD11" w14:textId="2F5598A9" w:rsidR="00C44FB4" w:rsidRDefault="00C44FB4" w:rsidP="00C44FB4">
            <w:pPr>
              <w:spacing w:after="60" w:line="240" w:lineRule="auto"/>
              <w:jc w:val="both"/>
              <w:rPr>
                <w:b/>
              </w:rPr>
            </w:pPr>
            <w:r w:rsidRPr="00FE3BD2">
              <w:rPr>
                <w:szCs w:val="20"/>
              </w:rPr>
              <w:t>The Potential Provi</w:t>
            </w:r>
            <w:r>
              <w:rPr>
                <w:szCs w:val="20"/>
              </w:rPr>
              <w:t>der’s response fully addresses 5</w:t>
            </w:r>
            <w:r w:rsidRPr="00FE3BD2">
              <w:rPr>
                <w:szCs w:val="20"/>
              </w:rPr>
              <w:t xml:space="preserve"> of the </w:t>
            </w:r>
            <w:r>
              <w:rPr>
                <w:szCs w:val="20"/>
              </w:rPr>
              <w:t>7</w:t>
            </w:r>
            <w:r w:rsidRPr="00FE3BD2">
              <w:rPr>
                <w:szCs w:val="20"/>
              </w:rPr>
              <w:t xml:space="preserve"> component parts of the Response Guidance above by clearly outlining suitable recommendations that demonstrate full ability to meet those </w:t>
            </w:r>
            <w:r>
              <w:rPr>
                <w:szCs w:val="20"/>
              </w:rPr>
              <w:t>5</w:t>
            </w:r>
            <w:r w:rsidRPr="00FE3BD2">
              <w:rPr>
                <w:szCs w:val="20"/>
              </w:rPr>
              <w:t xml:space="preserve"> component parts of the published criteria</w:t>
            </w:r>
            <w:r>
              <w:rPr>
                <w:szCs w:val="20"/>
              </w:rPr>
              <w:t>.</w:t>
            </w:r>
          </w:p>
        </w:tc>
      </w:tr>
      <w:tr w:rsidR="00C44FB4" w14:paraId="0E93F6DF" w14:textId="77777777" w:rsidTr="00CF1357">
        <w:trPr>
          <w:trHeight w:val="1425"/>
        </w:trPr>
        <w:tc>
          <w:tcPr>
            <w:tcW w:w="1701" w:type="dxa"/>
            <w:shd w:val="clear" w:color="auto" w:fill="FFFFCC"/>
            <w:vAlign w:val="center"/>
          </w:tcPr>
          <w:p w14:paraId="2F179161" w14:textId="0F53A6A6" w:rsidR="00C44FB4" w:rsidRDefault="00D66918" w:rsidP="00C44FB4">
            <w:pPr>
              <w:spacing w:before="60" w:after="60" w:line="240" w:lineRule="auto"/>
              <w:jc w:val="center"/>
              <w:rPr>
                <w:b/>
              </w:rPr>
            </w:pPr>
            <w:r>
              <w:rPr>
                <w:b/>
              </w:rPr>
              <w:lastRenderedPageBreak/>
              <w:t>75</w:t>
            </w:r>
          </w:p>
        </w:tc>
        <w:tc>
          <w:tcPr>
            <w:tcW w:w="8080" w:type="dxa"/>
            <w:shd w:val="clear" w:color="auto" w:fill="FFFFCC"/>
          </w:tcPr>
          <w:p w14:paraId="3630F0D5" w14:textId="5915F633" w:rsidR="00C44FB4" w:rsidRPr="00CC071E" w:rsidRDefault="00D66918" w:rsidP="00D66918">
            <w:pPr>
              <w:spacing w:before="120" w:after="120"/>
              <w:rPr>
                <w:szCs w:val="20"/>
              </w:rPr>
            </w:pPr>
            <w:r w:rsidRPr="00FE3BD2">
              <w:rPr>
                <w:szCs w:val="20"/>
              </w:rPr>
              <w:t xml:space="preserve">The Potential Provider’s response fully addresses </w:t>
            </w:r>
            <w:r>
              <w:rPr>
                <w:szCs w:val="20"/>
              </w:rPr>
              <w:t>6</w:t>
            </w:r>
            <w:r w:rsidRPr="00FE3BD2">
              <w:rPr>
                <w:szCs w:val="20"/>
              </w:rPr>
              <w:t xml:space="preserve"> of the </w:t>
            </w:r>
            <w:r>
              <w:rPr>
                <w:szCs w:val="20"/>
              </w:rPr>
              <w:t>7</w:t>
            </w:r>
            <w:r w:rsidRPr="00FE3BD2">
              <w:rPr>
                <w:szCs w:val="20"/>
              </w:rPr>
              <w:t xml:space="preserve"> component parts of the Response Guidance above by clearly outlining suitable recommendations that demonstrate full ability to meet those </w:t>
            </w:r>
            <w:r>
              <w:rPr>
                <w:szCs w:val="20"/>
              </w:rPr>
              <w:t>6</w:t>
            </w:r>
            <w:r w:rsidRPr="00FE3BD2">
              <w:rPr>
                <w:szCs w:val="20"/>
              </w:rPr>
              <w:t xml:space="preserve"> component parts of the published criteria.</w:t>
            </w:r>
          </w:p>
        </w:tc>
      </w:tr>
      <w:tr w:rsidR="00D66918" w14:paraId="244EAEBD" w14:textId="77777777" w:rsidTr="00CF1357">
        <w:trPr>
          <w:trHeight w:val="1212"/>
        </w:trPr>
        <w:tc>
          <w:tcPr>
            <w:tcW w:w="1701" w:type="dxa"/>
            <w:shd w:val="clear" w:color="auto" w:fill="FFFFCC"/>
            <w:vAlign w:val="center"/>
          </w:tcPr>
          <w:p w14:paraId="09AA8D1C" w14:textId="1ED60939" w:rsidR="00D66918" w:rsidRDefault="00D66918" w:rsidP="00C44FB4">
            <w:pPr>
              <w:spacing w:before="60" w:after="60" w:line="240" w:lineRule="auto"/>
              <w:jc w:val="center"/>
              <w:rPr>
                <w:b/>
              </w:rPr>
            </w:pPr>
            <w:r>
              <w:rPr>
                <w:b/>
              </w:rPr>
              <w:t>100</w:t>
            </w:r>
            <w:r w:rsidR="00DD762F">
              <w:rPr>
                <w:b/>
              </w:rPr>
              <w:br/>
            </w:r>
            <w:r w:rsidR="00DD762F">
              <w:rPr>
                <w:b/>
                <w:szCs w:val="20"/>
              </w:rPr>
              <w:t>Maximum Mark Available</w:t>
            </w:r>
          </w:p>
        </w:tc>
        <w:tc>
          <w:tcPr>
            <w:tcW w:w="8080" w:type="dxa"/>
            <w:shd w:val="clear" w:color="auto" w:fill="FFFFCC"/>
          </w:tcPr>
          <w:p w14:paraId="6EF41175" w14:textId="13F2F6C5" w:rsidR="00D66918" w:rsidRPr="00FE3BD2" w:rsidRDefault="00D66918" w:rsidP="00C44FB4">
            <w:pPr>
              <w:spacing w:before="120" w:after="120"/>
              <w:rPr>
                <w:szCs w:val="20"/>
              </w:rPr>
            </w:pPr>
            <w:r w:rsidRPr="00FE3BD2">
              <w:rPr>
                <w:szCs w:val="20"/>
              </w:rPr>
              <w:t xml:space="preserve">The Potential Provider’s response fully addresses all </w:t>
            </w:r>
            <w:r>
              <w:rPr>
                <w:szCs w:val="20"/>
              </w:rPr>
              <w:t>7</w:t>
            </w:r>
            <w:r w:rsidRPr="00FE3BD2">
              <w:rPr>
                <w:szCs w:val="20"/>
              </w:rPr>
              <w:t xml:space="preserve"> of the component parts of the Response Guidance above by clearly outlining suitable recommendations that demonstrate full ability to meet the requirements, of the published criteria.</w:t>
            </w:r>
          </w:p>
        </w:tc>
      </w:tr>
    </w:tbl>
    <w:p w14:paraId="694B2650" w14:textId="77777777" w:rsidR="006A3DB2" w:rsidRDefault="006A3DB2" w:rsidP="00D66918">
      <w:pPr>
        <w:spacing w:after="0" w:line="240" w:lineRule="auto"/>
        <w:rPr>
          <w:b/>
        </w:rPr>
      </w:pPr>
    </w:p>
    <w:sectPr w:rsidR="006A3DB2" w:rsidSect="00582AD5">
      <w:type w:val="continuous"/>
      <w:pgSz w:w="11907" w:h="16839"/>
      <w:pgMar w:top="851" w:right="1800" w:bottom="1276" w:left="180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F6243" w14:textId="77777777" w:rsidR="00E333E1" w:rsidRDefault="00E333E1">
      <w:pPr>
        <w:spacing w:after="0" w:line="240" w:lineRule="auto"/>
      </w:pPr>
      <w:r>
        <w:separator/>
      </w:r>
    </w:p>
  </w:endnote>
  <w:endnote w:type="continuationSeparator" w:id="0">
    <w:p w14:paraId="3B599E95" w14:textId="77777777" w:rsidR="00E333E1" w:rsidRDefault="00E3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000" w:usb1="080F0000" w:usb2="00000010" w:usb3="00000000" w:csb0="0006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30DC1" w14:textId="77777777" w:rsidR="000174AE" w:rsidRDefault="000174AE" w:rsidP="00B63251">
    <w:pPr>
      <w:pBdr>
        <w:top w:val="single" w:sz="6" w:space="1" w:color="000000"/>
      </w:pBdr>
      <w:tabs>
        <w:tab w:val="right" w:pos="8647"/>
      </w:tabs>
      <w:spacing w:after="0" w:line="240" w:lineRule="auto"/>
      <w:rPr>
        <w:sz w:val="16"/>
        <w:szCs w:val="16"/>
      </w:rPr>
    </w:pPr>
    <w:r>
      <w:rPr>
        <w:sz w:val="16"/>
        <w:szCs w:val="16"/>
      </w:rPr>
      <w:t>Public Relations Agency for UK Government Investments Ltd</w:t>
    </w:r>
  </w:p>
  <w:p w14:paraId="5093A2D8" w14:textId="77777777" w:rsidR="000174AE" w:rsidRDefault="000174AE" w:rsidP="00B63251">
    <w:pPr>
      <w:pBdr>
        <w:top w:val="single" w:sz="6" w:space="1" w:color="000000"/>
      </w:pBdr>
      <w:tabs>
        <w:tab w:val="right" w:pos="8647"/>
      </w:tabs>
      <w:spacing w:after="0" w:line="240" w:lineRule="auto"/>
      <w:rPr>
        <w:sz w:val="16"/>
        <w:szCs w:val="16"/>
      </w:rPr>
    </w:pPr>
    <w:r>
      <w:rPr>
        <w:sz w:val="16"/>
        <w:szCs w:val="16"/>
      </w:rPr>
      <w:t>Award Questionnaire Response Guidance, Evaluation and Marking Scheme</w:t>
    </w:r>
  </w:p>
  <w:p w14:paraId="4ADB0A84" w14:textId="4CC093DD" w:rsidR="000174AE" w:rsidRDefault="000174AE" w:rsidP="00B63251">
    <w:pPr>
      <w:pBdr>
        <w:top w:val="single" w:sz="6" w:space="1" w:color="000000"/>
      </w:pBdr>
      <w:tabs>
        <w:tab w:val="right" w:pos="8647"/>
      </w:tabs>
      <w:spacing w:after="0" w:line="240" w:lineRule="auto"/>
      <w:rPr>
        <w:sz w:val="16"/>
        <w:szCs w:val="16"/>
      </w:rPr>
    </w:pPr>
    <w:r>
      <w:rPr>
        <w:sz w:val="16"/>
        <w:szCs w:val="16"/>
      </w:rPr>
      <w:t xml:space="preserve">Attachment 6 </w:t>
    </w:r>
    <w:r>
      <w:rPr>
        <w:sz w:val="16"/>
        <w:szCs w:val="16"/>
      </w:rPr>
      <w:br/>
      <w:t>v1.0</w:t>
    </w:r>
  </w:p>
  <w:p w14:paraId="15620B9C" w14:textId="5D465CC5" w:rsidR="000174AE" w:rsidRDefault="000174AE" w:rsidP="00B63251">
    <w:pPr>
      <w:pBdr>
        <w:top w:val="single" w:sz="6" w:space="1" w:color="000000"/>
      </w:pBdr>
      <w:tabs>
        <w:tab w:val="right" w:pos="8647"/>
      </w:tabs>
      <w:spacing w:after="708" w:line="240" w:lineRule="auto"/>
    </w:pPr>
    <w:r>
      <w:rPr>
        <w:sz w:val="16"/>
        <w:szCs w:val="16"/>
      </w:rPr>
      <w:t>© Crown copyright 2018</w:t>
    </w:r>
    <w:r>
      <w:rPr>
        <w:sz w:val="16"/>
        <w:szCs w:val="16"/>
      </w:rPr>
      <w:tab/>
    </w:r>
    <w:sdt>
      <w:sdtPr>
        <w:id w:val="-2101929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65EF">
          <w:rPr>
            <w:noProof/>
          </w:rPr>
          <w:t>11</w:t>
        </w:r>
        <w:r>
          <w:rPr>
            <w:noProof/>
          </w:rPr>
          <w:fldChar w:fldCharType="end"/>
        </w:r>
      </w:sdtContent>
    </w:sdt>
  </w:p>
  <w:p w14:paraId="7B0F3559" w14:textId="5240A761" w:rsidR="000174AE" w:rsidRDefault="000174AE">
    <w:pPr>
      <w:pBdr>
        <w:top w:val="single" w:sz="6" w:space="1" w:color="000000"/>
      </w:pBdr>
      <w:tabs>
        <w:tab w:val="right" w:pos="8647"/>
      </w:tabs>
      <w:spacing w:after="708"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EF16" w14:textId="77777777" w:rsidR="000174AE" w:rsidRDefault="000174AE">
    <w:pPr>
      <w:pBdr>
        <w:top w:val="single" w:sz="6" w:space="1" w:color="000000"/>
      </w:pBdr>
      <w:tabs>
        <w:tab w:val="right" w:pos="8647"/>
      </w:tabs>
      <w:spacing w:after="0" w:line="240" w:lineRule="auto"/>
      <w:rPr>
        <w:sz w:val="16"/>
        <w:szCs w:val="16"/>
      </w:rPr>
    </w:pPr>
    <w:r>
      <w:rPr>
        <w:sz w:val="16"/>
        <w:szCs w:val="16"/>
      </w:rPr>
      <w:t>RM1081 Crown Travel Services</w:t>
    </w:r>
  </w:p>
  <w:p w14:paraId="5BE0EBB8" w14:textId="77777777" w:rsidR="000174AE" w:rsidRDefault="000174AE">
    <w:pPr>
      <w:pBdr>
        <w:top w:val="single" w:sz="6" w:space="1" w:color="000000"/>
      </w:pBdr>
      <w:tabs>
        <w:tab w:val="right" w:pos="8647"/>
      </w:tabs>
      <w:spacing w:after="0" w:line="240" w:lineRule="auto"/>
      <w:rPr>
        <w:sz w:val="16"/>
        <w:szCs w:val="16"/>
      </w:rPr>
    </w:pPr>
    <w:r>
      <w:rPr>
        <w:sz w:val="16"/>
        <w:szCs w:val="16"/>
      </w:rPr>
      <w:t>Award Questionnaire Response Guidance, Evaluation and Marking Scheme</w:t>
    </w:r>
  </w:p>
  <w:p w14:paraId="5EBFCBAE" w14:textId="77777777" w:rsidR="000174AE" w:rsidRDefault="000174AE">
    <w:pPr>
      <w:pBdr>
        <w:top w:val="single" w:sz="6" w:space="1" w:color="000000"/>
      </w:pBdr>
      <w:tabs>
        <w:tab w:val="right" w:pos="8647"/>
      </w:tabs>
      <w:spacing w:after="0" w:line="240" w:lineRule="auto"/>
      <w:rPr>
        <w:sz w:val="16"/>
        <w:szCs w:val="16"/>
      </w:rPr>
    </w:pPr>
    <w:r>
      <w:rPr>
        <w:sz w:val="16"/>
        <w:szCs w:val="16"/>
      </w:rPr>
      <w:t>Attachment 3</w:t>
    </w:r>
  </w:p>
  <w:p w14:paraId="7EF5CA3E" w14:textId="77777777" w:rsidR="000174AE" w:rsidRDefault="000174AE">
    <w:pPr>
      <w:pBdr>
        <w:top w:val="single" w:sz="6" w:space="1" w:color="000000"/>
      </w:pBdr>
      <w:tabs>
        <w:tab w:val="right" w:pos="8647"/>
      </w:tabs>
      <w:spacing w:after="708" w:line="240" w:lineRule="auto"/>
      <w:jc w:val="right"/>
      <w:rPr>
        <w:sz w:val="20"/>
        <w:szCs w:val="20"/>
      </w:rPr>
    </w:pPr>
    <w:r>
      <w:rPr>
        <w:sz w:val="18"/>
        <w:szCs w:val="18"/>
      </w:rPr>
      <w:fldChar w:fldCharType="begin"/>
    </w:r>
    <w:r>
      <w:rPr>
        <w:sz w:val="18"/>
        <w:szCs w:val="18"/>
      </w:rPr>
      <w:instrText>PAGE</w:instrTex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46535" w14:textId="77777777" w:rsidR="00E333E1" w:rsidRDefault="00E333E1">
      <w:pPr>
        <w:spacing w:after="0" w:line="240" w:lineRule="auto"/>
      </w:pPr>
      <w:r>
        <w:separator/>
      </w:r>
    </w:p>
  </w:footnote>
  <w:footnote w:type="continuationSeparator" w:id="0">
    <w:p w14:paraId="511E6187" w14:textId="77777777" w:rsidR="00E333E1" w:rsidRDefault="00E33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E0B0C" w14:textId="77777777" w:rsidR="000174AE" w:rsidRDefault="000174AE">
    <w:pPr>
      <w:tabs>
        <w:tab w:val="center" w:pos="4153"/>
        <w:tab w:val="right" w:pos="8306"/>
      </w:tabs>
      <w:spacing w:before="708" w:after="0" w:line="240" w:lineRule="auto"/>
      <w:jc w:val="center"/>
      <w:rPr>
        <w:b/>
        <w:sz w:val="18"/>
        <w:szCs w:val="18"/>
      </w:rPr>
    </w:pPr>
    <w:r>
      <w:rPr>
        <w:b/>
        <w:sz w:val="18"/>
        <w:szCs w:val="18"/>
      </w:rPr>
      <w:t>OFFICIAL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488"/>
    <w:multiLevelType w:val="hybridMultilevel"/>
    <w:tmpl w:val="CB528AB8"/>
    <w:lvl w:ilvl="0" w:tplc="08090017">
      <w:start w:val="1"/>
      <w:numFmt w:val="lowerLetter"/>
      <w:lvlText w:val="%1)"/>
      <w:lvlJc w:val="left"/>
      <w:pPr>
        <w:ind w:left="1080" w:hanging="360"/>
      </w:pPr>
    </w:lvl>
    <w:lvl w:ilvl="1" w:tplc="08090017">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347289"/>
    <w:multiLevelType w:val="multilevel"/>
    <w:tmpl w:val="17E29F30"/>
    <w:lvl w:ilvl="0">
      <w:start w:val="4"/>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90707F8"/>
    <w:multiLevelType w:val="multilevel"/>
    <w:tmpl w:val="C80AA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D6D3F"/>
    <w:multiLevelType w:val="hybridMultilevel"/>
    <w:tmpl w:val="B20C23E4"/>
    <w:lvl w:ilvl="0" w:tplc="08090017">
      <w:start w:val="1"/>
      <w:numFmt w:val="lowerLetter"/>
      <w:lvlText w:val="%1)"/>
      <w:lvlJc w:val="left"/>
      <w:pPr>
        <w:ind w:left="-64" w:hanging="360"/>
      </w:pPr>
      <w:rPr>
        <w:rFonts w:hint="default"/>
      </w:rPr>
    </w:lvl>
    <w:lvl w:ilvl="1" w:tplc="08090019" w:tentative="1">
      <w:start w:val="1"/>
      <w:numFmt w:val="lowerLetter"/>
      <w:lvlText w:val="%2."/>
      <w:lvlJc w:val="left"/>
      <w:pPr>
        <w:ind w:left="656" w:hanging="360"/>
      </w:pPr>
    </w:lvl>
    <w:lvl w:ilvl="2" w:tplc="0809001B" w:tentative="1">
      <w:start w:val="1"/>
      <w:numFmt w:val="lowerRoman"/>
      <w:lvlText w:val="%3."/>
      <w:lvlJc w:val="right"/>
      <w:pPr>
        <w:ind w:left="1376" w:hanging="180"/>
      </w:pPr>
    </w:lvl>
    <w:lvl w:ilvl="3" w:tplc="0809000F" w:tentative="1">
      <w:start w:val="1"/>
      <w:numFmt w:val="decimal"/>
      <w:lvlText w:val="%4."/>
      <w:lvlJc w:val="left"/>
      <w:pPr>
        <w:ind w:left="2096" w:hanging="360"/>
      </w:pPr>
    </w:lvl>
    <w:lvl w:ilvl="4" w:tplc="08090019" w:tentative="1">
      <w:start w:val="1"/>
      <w:numFmt w:val="lowerLetter"/>
      <w:lvlText w:val="%5."/>
      <w:lvlJc w:val="left"/>
      <w:pPr>
        <w:ind w:left="2816" w:hanging="360"/>
      </w:pPr>
    </w:lvl>
    <w:lvl w:ilvl="5" w:tplc="0809001B" w:tentative="1">
      <w:start w:val="1"/>
      <w:numFmt w:val="lowerRoman"/>
      <w:lvlText w:val="%6."/>
      <w:lvlJc w:val="right"/>
      <w:pPr>
        <w:ind w:left="3536" w:hanging="180"/>
      </w:pPr>
    </w:lvl>
    <w:lvl w:ilvl="6" w:tplc="0809000F" w:tentative="1">
      <w:start w:val="1"/>
      <w:numFmt w:val="decimal"/>
      <w:lvlText w:val="%7."/>
      <w:lvlJc w:val="left"/>
      <w:pPr>
        <w:ind w:left="4256" w:hanging="360"/>
      </w:pPr>
    </w:lvl>
    <w:lvl w:ilvl="7" w:tplc="08090019" w:tentative="1">
      <w:start w:val="1"/>
      <w:numFmt w:val="lowerLetter"/>
      <w:lvlText w:val="%8."/>
      <w:lvlJc w:val="left"/>
      <w:pPr>
        <w:ind w:left="4976" w:hanging="360"/>
      </w:pPr>
    </w:lvl>
    <w:lvl w:ilvl="8" w:tplc="0809001B" w:tentative="1">
      <w:start w:val="1"/>
      <w:numFmt w:val="lowerRoman"/>
      <w:lvlText w:val="%9."/>
      <w:lvlJc w:val="right"/>
      <w:pPr>
        <w:ind w:left="5696" w:hanging="180"/>
      </w:pPr>
    </w:lvl>
  </w:abstractNum>
  <w:abstractNum w:abstractNumId="4" w15:restartNumberingAfterBreak="0">
    <w:nsid w:val="10DC7078"/>
    <w:multiLevelType w:val="multilevel"/>
    <w:tmpl w:val="11FEA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923679"/>
    <w:multiLevelType w:val="hybridMultilevel"/>
    <w:tmpl w:val="B0E61EE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44A1A"/>
    <w:multiLevelType w:val="hybridMultilevel"/>
    <w:tmpl w:val="7E085708"/>
    <w:lvl w:ilvl="0" w:tplc="06880FB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1784D"/>
    <w:multiLevelType w:val="hybridMultilevel"/>
    <w:tmpl w:val="D65AF368"/>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1F8B4AD9"/>
    <w:multiLevelType w:val="hybridMultilevel"/>
    <w:tmpl w:val="02526D84"/>
    <w:lvl w:ilvl="0" w:tplc="08090017">
      <w:start w:val="1"/>
      <w:numFmt w:val="lowerLetter"/>
      <w:lvlText w:val="%1)"/>
      <w:lvlJc w:val="left"/>
      <w:pPr>
        <w:ind w:left="1080" w:hanging="360"/>
      </w:pPr>
    </w:lvl>
    <w:lvl w:ilvl="1" w:tplc="CE24F72A">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8D6145"/>
    <w:multiLevelType w:val="hybridMultilevel"/>
    <w:tmpl w:val="FDC65B5E"/>
    <w:lvl w:ilvl="0" w:tplc="49FA4DDA">
      <w:start w:val="1"/>
      <w:numFmt w:val="lowerLetter"/>
      <w:lvlText w:val="%1)"/>
      <w:lvlJc w:val="left"/>
      <w:pPr>
        <w:ind w:left="914" w:hanging="75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10" w15:restartNumberingAfterBreak="0">
    <w:nsid w:val="26E728E8"/>
    <w:multiLevelType w:val="hybridMultilevel"/>
    <w:tmpl w:val="F1CCB26C"/>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7262893"/>
    <w:multiLevelType w:val="hybridMultilevel"/>
    <w:tmpl w:val="9E00DDAE"/>
    <w:lvl w:ilvl="0" w:tplc="08090017">
      <w:start w:val="1"/>
      <w:numFmt w:val="lowerLetter"/>
      <w:lvlText w:val="%1)"/>
      <w:lvlJc w:val="left"/>
      <w:pPr>
        <w:ind w:left="1734" w:hanging="360"/>
      </w:pPr>
    </w:lvl>
    <w:lvl w:ilvl="1" w:tplc="08090019" w:tentative="1">
      <w:start w:val="1"/>
      <w:numFmt w:val="lowerLetter"/>
      <w:lvlText w:val="%2."/>
      <w:lvlJc w:val="left"/>
      <w:pPr>
        <w:ind w:left="2454" w:hanging="360"/>
      </w:pPr>
    </w:lvl>
    <w:lvl w:ilvl="2" w:tplc="0809001B" w:tentative="1">
      <w:start w:val="1"/>
      <w:numFmt w:val="lowerRoman"/>
      <w:lvlText w:val="%3."/>
      <w:lvlJc w:val="right"/>
      <w:pPr>
        <w:ind w:left="3174" w:hanging="180"/>
      </w:pPr>
    </w:lvl>
    <w:lvl w:ilvl="3" w:tplc="0809000F" w:tentative="1">
      <w:start w:val="1"/>
      <w:numFmt w:val="decimal"/>
      <w:lvlText w:val="%4."/>
      <w:lvlJc w:val="left"/>
      <w:pPr>
        <w:ind w:left="3894" w:hanging="360"/>
      </w:pPr>
    </w:lvl>
    <w:lvl w:ilvl="4" w:tplc="08090019" w:tentative="1">
      <w:start w:val="1"/>
      <w:numFmt w:val="lowerLetter"/>
      <w:lvlText w:val="%5."/>
      <w:lvlJc w:val="left"/>
      <w:pPr>
        <w:ind w:left="4614" w:hanging="360"/>
      </w:pPr>
    </w:lvl>
    <w:lvl w:ilvl="5" w:tplc="0809001B" w:tentative="1">
      <w:start w:val="1"/>
      <w:numFmt w:val="lowerRoman"/>
      <w:lvlText w:val="%6."/>
      <w:lvlJc w:val="right"/>
      <w:pPr>
        <w:ind w:left="5334" w:hanging="180"/>
      </w:pPr>
    </w:lvl>
    <w:lvl w:ilvl="6" w:tplc="0809000F" w:tentative="1">
      <w:start w:val="1"/>
      <w:numFmt w:val="decimal"/>
      <w:lvlText w:val="%7."/>
      <w:lvlJc w:val="left"/>
      <w:pPr>
        <w:ind w:left="6054" w:hanging="360"/>
      </w:pPr>
    </w:lvl>
    <w:lvl w:ilvl="7" w:tplc="08090019" w:tentative="1">
      <w:start w:val="1"/>
      <w:numFmt w:val="lowerLetter"/>
      <w:lvlText w:val="%8."/>
      <w:lvlJc w:val="left"/>
      <w:pPr>
        <w:ind w:left="6774" w:hanging="360"/>
      </w:pPr>
    </w:lvl>
    <w:lvl w:ilvl="8" w:tplc="0809001B" w:tentative="1">
      <w:start w:val="1"/>
      <w:numFmt w:val="lowerRoman"/>
      <w:lvlText w:val="%9."/>
      <w:lvlJc w:val="right"/>
      <w:pPr>
        <w:ind w:left="7494" w:hanging="180"/>
      </w:pPr>
    </w:lvl>
  </w:abstractNum>
  <w:abstractNum w:abstractNumId="12" w15:restartNumberingAfterBreak="0">
    <w:nsid w:val="2C590D13"/>
    <w:multiLevelType w:val="hybridMultilevel"/>
    <w:tmpl w:val="20B6587A"/>
    <w:lvl w:ilvl="0" w:tplc="ABB0F362">
      <w:start w:val="1"/>
      <w:numFmt w:val="decimal"/>
      <w:lvlText w:val="%1."/>
      <w:lvlJc w:val="left"/>
      <w:pPr>
        <w:ind w:left="1440" w:hanging="360"/>
      </w:pPr>
      <w:rPr>
        <w:rFonts w:ascii="Arial" w:eastAsia="Arial"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AC0012"/>
    <w:multiLevelType w:val="hybridMultilevel"/>
    <w:tmpl w:val="CB2E571E"/>
    <w:lvl w:ilvl="0" w:tplc="0809000F">
      <w:start w:val="1"/>
      <w:numFmt w:val="decimal"/>
      <w:lvlText w:val="%1."/>
      <w:lvlJc w:val="left"/>
      <w:pPr>
        <w:ind w:left="1080" w:hanging="360"/>
      </w:pPr>
    </w:lvl>
    <w:lvl w:ilvl="1" w:tplc="CE24F72A">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BB67EB"/>
    <w:multiLevelType w:val="hybridMultilevel"/>
    <w:tmpl w:val="D6B0A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07EDB"/>
    <w:multiLevelType w:val="hybridMultilevel"/>
    <w:tmpl w:val="68586642"/>
    <w:lvl w:ilvl="0" w:tplc="F64C6C2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7F11C6"/>
    <w:multiLevelType w:val="hybridMultilevel"/>
    <w:tmpl w:val="B290E5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02F3B"/>
    <w:multiLevelType w:val="hybridMultilevel"/>
    <w:tmpl w:val="5D308610"/>
    <w:lvl w:ilvl="0" w:tplc="0809000F">
      <w:start w:val="1"/>
      <w:numFmt w:val="decimal"/>
      <w:lvlText w:val="%1."/>
      <w:lvlJc w:val="left"/>
      <w:pPr>
        <w:ind w:left="884" w:hanging="360"/>
      </w:p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18" w15:restartNumberingAfterBreak="0">
    <w:nsid w:val="3BB67FC7"/>
    <w:multiLevelType w:val="multilevel"/>
    <w:tmpl w:val="EFC4C8B8"/>
    <w:lvl w:ilvl="0">
      <w:start w:val="3"/>
      <w:numFmt w:val="decimal"/>
      <w:lvlText w:val="%1"/>
      <w:lvlJc w:val="left"/>
      <w:pPr>
        <w:ind w:left="360" w:hanging="360"/>
      </w:pPr>
      <w:rPr>
        <w:rFonts w:hint="default"/>
      </w:rPr>
    </w:lvl>
    <w:lvl w:ilvl="1">
      <w:start w:val="6"/>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9" w15:restartNumberingAfterBreak="0">
    <w:nsid w:val="3CD0496A"/>
    <w:multiLevelType w:val="multilevel"/>
    <w:tmpl w:val="759C3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D33272"/>
    <w:multiLevelType w:val="multilevel"/>
    <w:tmpl w:val="FDCC0E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285C78"/>
    <w:multiLevelType w:val="multilevel"/>
    <w:tmpl w:val="7F101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7AA4A4D"/>
    <w:multiLevelType w:val="multilevel"/>
    <w:tmpl w:val="51860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826FB3"/>
    <w:multiLevelType w:val="hybridMultilevel"/>
    <w:tmpl w:val="07E2C46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2E141C"/>
    <w:multiLevelType w:val="multilevel"/>
    <w:tmpl w:val="6C86CCA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F5E443C"/>
    <w:multiLevelType w:val="multilevel"/>
    <w:tmpl w:val="6C86CCA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34413F"/>
    <w:multiLevelType w:val="hybridMultilevel"/>
    <w:tmpl w:val="AEE29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abstractNum w:abstractNumId="28" w15:restartNumberingAfterBreak="0">
    <w:nsid w:val="7E0557CB"/>
    <w:multiLevelType w:val="hybridMultilevel"/>
    <w:tmpl w:val="BED0AA7C"/>
    <w:lvl w:ilvl="0" w:tplc="0809000F">
      <w:start w:val="1"/>
      <w:numFmt w:val="decimal"/>
      <w:lvlText w:val="%1."/>
      <w:lvlJc w:val="left"/>
      <w:pPr>
        <w:ind w:left="1734" w:hanging="360"/>
      </w:pPr>
    </w:lvl>
    <w:lvl w:ilvl="1" w:tplc="08090019" w:tentative="1">
      <w:start w:val="1"/>
      <w:numFmt w:val="lowerLetter"/>
      <w:lvlText w:val="%2."/>
      <w:lvlJc w:val="left"/>
      <w:pPr>
        <w:ind w:left="2454" w:hanging="360"/>
      </w:pPr>
    </w:lvl>
    <w:lvl w:ilvl="2" w:tplc="0809001B" w:tentative="1">
      <w:start w:val="1"/>
      <w:numFmt w:val="lowerRoman"/>
      <w:lvlText w:val="%3."/>
      <w:lvlJc w:val="right"/>
      <w:pPr>
        <w:ind w:left="3174" w:hanging="180"/>
      </w:pPr>
    </w:lvl>
    <w:lvl w:ilvl="3" w:tplc="0809000F" w:tentative="1">
      <w:start w:val="1"/>
      <w:numFmt w:val="decimal"/>
      <w:lvlText w:val="%4."/>
      <w:lvlJc w:val="left"/>
      <w:pPr>
        <w:ind w:left="3894" w:hanging="360"/>
      </w:pPr>
    </w:lvl>
    <w:lvl w:ilvl="4" w:tplc="08090019" w:tentative="1">
      <w:start w:val="1"/>
      <w:numFmt w:val="lowerLetter"/>
      <w:lvlText w:val="%5."/>
      <w:lvlJc w:val="left"/>
      <w:pPr>
        <w:ind w:left="4614" w:hanging="360"/>
      </w:pPr>
    </w:lvl>
    <w:lvl w:ilvl="5" w:tplc="0809001B" w:tentative="1">
      <w:start w:val="1"/>
      <w:numFmt w:val="lowerRoman"/>
      <w:lvlText w:val="%6."/>
      <w:lvlJc w:val="right"/>
      <w:pPr>
        <w:ind w:left="5334" w:hanging="180"/>
      </w:pPr>
    </w:lvl>
    <w:lvl w:ilvl="6" w:tplc="0809000F" w:tentative="1">
      <w:start w:val="1"/>
      <w:numFmt w:val="decimal"/>
      <w:lvlText w:val="%7."/>
      <w:lvlJc w:val="left"/>
      <w:pPr>
        <w:ind w:left="6054" w:hanging="360"/>
      </w:pPr>
    </w:lvl>
    <w:lvl w:ilvl="7" w:tplc="08090019" w:tentative="1">
      <w:start w:val="1"/>
      <w:numFmt w:val="lowerLetter"/>
      <w:lvlText w:val="%8."/>
      <w:lvlJc w:val="left"/>
      <w:pPr>
        <w:ind w:left="6774" w:hanging="360"/>
      </w:pPr>
    </w:lvl>
    <w:lvl w:ilvl="8" w:tplc="0809001B" w:tentative="1">
      <w:start w:val="1"/>
      <w:numFmt w:val="lowerRoman"/>
      <w:lvlText w:val="%9."/>
      <w:lvlJc w:val="right"/>
      <w:pPr>
        <w:ind w:left="7494" w:hanging="180"/>
      </w:pPr>
    </w:lvl>
  </w:abstractNum>
  <w:num w:numId="1">
    <w:abstractNumId w:val="19"/>
  </w:num>
  <w:num w:numId="2">
    <w:abstractNumId w:val="21"/>
  </w:num>
  <w:num w:numId="3">
    <w:abstractNumId w:val="4"/>
  </w:num>
  <w:num w:numId="4">
    <w:abstractNumId w:val="22"/>
  </w:num>
  <w:num w:numId="5">
    <w:abstractNumId w:val="20"/>
  </w:num>
  <w:num w:numId="6">
    <w:abstractNumId w:val="2"/>
  </w:num>
  <w:num w:numId="7">
    <w:abstractNumId w:val="24"/>
  </w:num>
  <w:num w:numId="8">
    <w:abstractNumId w:val="7"/>
  </w:num>
  <w:num w:numId="9">
    <w:abstractNumId w:val="5"/>
  </w:num>
  <w:num w:numId="10">
    <w:abstractNumId w:val="8"/>
  </w:num>
  <w:num w:numId="11">
    <w:abstractNumId w:val="14"/>
  </w:num>
  <w:num w:numId="12">
    <w:abstractNumId w:val="0"/>
  </w:num>
  <w:num w:numId="13">
    <w:abstractNumId w:val="10"/>
  </w:num>
  <w:num w:numId="14">
    <w:abstractNumId w:val="26"/>
  </w:num>
  <w:num w:numId="15">
    <w:abstractNumId w:val="27"/>
  </w:num>
  <w:num w:numId="16">
    <w:abstractNumId w:val="3"/>
  </w:num>
  <w:num w:numId="17">
    <w:abstractNumId w:val="25"/>
  </w:num>
  <w:num w:numId="18">
    <w:abstractNumId w:val="15"/>
  </w:num>
  <w:num w:numId="19">
    <w:abstractNumId w:val="16"/>
  </w:num>
  <w:num w:numId="20">
    <w:abstractNumId w:val="6"/>
  </w:num>
  <w:num w:numId="21">
    <w:abstractNumId w:val="23"/>
  </w:num>
  <w:num w:numId="22">
    <w:abstractNumId w:val="12"/>
  </w:num>
  <w:num w:numId="23">
    <w:abstractNumId w:val="1"/>
  </w:num>
  <w:num w:numId="24">
    <w:abstractNumId w:val="18"/>
  </w:num>
  <w:num w:numId="25">
    <w:abstractNumId w:val="11"/>
  </w:num>
  <w:num w:numId="26">
    <w:abstractNumId w:val="17"/>
  </w:num>
  <w:num w:numId="27">
    <w:abstractNumId w:val="9"/>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D6"/>
    <w:rsid w:val="000130A6"/>
    <w:rsid w:val="000174AE"/>
    <w:rsid w:val="00020139"/>
    <w:rsid w:val="00024162"/>
    <w:rsid w:val="0002586F"/>
    <w:rsid w:val="00036FCE"/>
    <w:rsid w:val="00046AF8"/>
    <w:rsid w:val="00060C92"/>
    <w:rsid w:val="00072327"/>
    <w:rsid w:val="00077BB3"/>
    <w:rsid w:val="00081666"/>
    <w:rsid w:val="000A6665"/>
    <w:rsid w:val="000A696C"/>
    <w:rsid w:val="000B71E5"/>
    <w:rsid w:val="000C03F0"/>
    <w:rsid w:val="000C0BF5"/>
    <w:rsid w:val="000C1025"/>
    <w:rsid w:val="000D2456"/>
    <w:rsid w:val="000D6A05"/>
    <w:rsid w:val="000F4C89"/>
    <w:rsid w:val="000F6F76"/>
    <w:rsid w:val="00105074"/>
    <w:rsid w:val="00110F81"/>
    <w:rsid w:val="0011176F"/>
    <w:rsid w:val="0012498E"/>
    <w:rsid w:val="00132395"/>
    <w:rsid w:val="00132D22"/>
    <w:rsid w:val="00134A8F"/>
    <w:rsid w:val="00141450"/>
    <w:rsid w:val="00141988"/>
    <w:rsid w:val="001455E9"/>
    <w:rsid w:val="001515AE"/>
    <w:rsid w:val="0015720B"/>
    <w:rsid w:val="00157316"/>
    <w:rsid w:val="00157D41"/>
    <w:rsid w:val="00160C27"/>
    <w:rsid w:val="00172670"/>
    <w:rsid w:val="00174D66"/>
    <w:rsid w:val="00175C43"/>
    <w:rsid w:val="00186182"/>
    <w:rsid w:val="00190ADB"/>
    <w:rsid w:val="00190B80"/>
    <w:rsid w:val="00195C38"/>
    <w:rsid w:val="001A1C2D"/>
    <w:rsid w:val="001C1772"/>
    <w:rsid w:val="001C1D84"/>
    <w:rsid w:val="001C520A"/>
    <w:rsid w:val="001D0C63"/>
    <w:rsid w:val="001D1EB9"/>
    <w:rsid w:val="001D39DA"/>
    <w:rsid w:val="001E103B"/>
    <w:rsid w:val="001E1494"/>
    <w:rsid w:val="001E357C"/>
    <w:rsid w:val="001F0DAC"/>
    <w:rsid w:val="001F68AA"/>
    <w:rsid w:val="002018B6"/>
    <w:rsid w:val="00203213"/>
    <w:rsid w:val="00217588"/>
    <w:rsid w:val="00225E78"/>
    <w:rsid w:val="0023026F"/>
    <w:rsid w:val="0023434B"/>
    <w:rsid w:val="00244308"/>
    <w:rsid w:val="002451A8"/>
    <w:rsid w:val="0024550E"/>
    <w:rsid w:val="0024798F"/>
    <w:rsid w:val="0025051D"/>
    <w:rsid w:val="00252E7D"/>
    <w:rsid w:val="002572BC"/>
    <w:rsid w:val="002660AC"/>
    <w:rsid w:val="002703AF"/>
    <w:rsid w:val="002720F3"/>
    <w:rsid w:val="002737C1"/>
    <w:rsid w:val="00273A2B"/>
    <w:rsid w:val="00276F0B"/>
    <w:rsid w:val="00282E9F"/>
    <w:rsid w:val="0028779F"/>
    <w:rsid w:val="00291007"/>
    <w:rsid w:val="00293AA9"/>
    <w:rsid w:val="00296203"/>
    <w:rsid w:val="002B22CE"/>
    <w:rsid w:val="002C2EBB"/>
    <w:rsid w:val="002C3002"/>
    <w:rsid w:val="002D2907"/>
    <w:rsid w:val="002D2DB2"/>
    <w:rsid w:val="002D7BA3"/>
    <w:rsid w:val="002D7E01"/>
    <w:rsid w:val="002E3636"/>
    <w:rsid w:val="002E7BB0"/>
    <w:rsid w:val="002F25A3"/>
    <w:rsid w:val="0031414C"/>
    <w:rsid w:val="00322DCA"/>
    <w:rsid w:val="00325DFB"/>
    <w:rsid w:val="003274A2"/>
    <w:rsid w:val="00331670"/>
    <w:rsid w:val="003338A3"/>
    <w:rsid w:val="003359FB"/>
    <w:rsid w:val="00337F10"/>
    <w:rsid w:val="00340CFB"/>
    <w:rsid w:val="00350762"/>
    <w:rsid w:val="003571DC"/>
    <w:rsid w:val="003646AF"/>
    <w:rsid w:val="00364D03"/>
    <w:rsid w:val="00385B77"/>
    <w:rsid w:val="00396BBA"/>
    <w:rsid w:val="003A11AB"/>
    <w:rsid w:val="003A22C2"/>
    <w:rsid w:val="003A4990"/>
    <w:rsid w:val="003B1FF5"/>
    <w:rsid w:val="003B4A97"/>
    <w:rsid w:val="003C649A"/>
    <w:rsid w:val="003C7834"/>
    <w:rsid w:val="003D0A13"/>
    <w:rsid w:val="003D6FD8"/>
    <w:rsid w:val="003D7DD6"/>
    <w:rsid w:val="003E4140"/>
    <w:rsid w:val="003E54B6"/>
    <w:rsid w:val="003E68C1"/>
    <w:rsid w:val="003F7441"/>
    <w:rsid w:val="004041D9"/>
    <w:rsid w:val="004148C0"/>
    <w:rsid w:val="00420029"/>
    <w:rsid w:val="00423D06"/>
    <w:rsid w:val="00425931"/>
    <w:rsid w:val="00426A98"/>
    <w:rsid w:val="00426C0C"/>
    <w:rsid w:val="004354E2"/>
    <w:rsid w:val="00447A20"/>
    <w:rsid w:val="00450543"/>
    <w:rsid w:val="00457F68"/>
    <w:rsid w:val="00466F30"/>
    <w:rsid w:val="004709EF"/>
    <w:rsid w:val="0047678B"/>
    <w:rsid w:val="00483D74"/>
    <w:rsid w:val="00490F64"/>
    <w:rsid w:val="00494C35"/>
    <w:rsid w:val="004A1CA0"/>
    <w:rsid w:val="004B1726"/>
    <w:rsid w:val="004B3ED7"/>
    <w:rsid w:val="004B72B1"/>
    <w:rsid w:val="004B7BC2"/>
    <w:rsid w:val="004C5247"/>
    <w:rsid w:val="004E3A63"/>
    <w:rsid w:val="004E45D4"/>
    <w:rsid w:val="004F4E62"/>
    <w:rsid w:val="00502676"/>
    <w:rsid w:val="00506E73"/>
    <w:rsid w:val="00520265"/>
    <w:rsid w:val="0052228C"/>
    <w:rsid w:val="005375FB"/>
    <w:rsid w:val="0054399E"/>
    <w:rsid w:val="005443AC"/>
    <w:rsid w:val="00546842"/>
    <w:rsid w:val="00554523"/>
    <w:rsid w:val="005765EF"/>
    <w:rsid w:val="005775C7"/>
    <w:rsid w:val="00582AD5"/>
    <w:rsid w:val="005847CA"/>
    <w:rsid w:val="005913EA"/>
    <w:rsid w:val="00592616"/>
    <w:rsid w:val="00596D9D"/>
    <w:rsid w:val="005A301B"/>
    <w:rsid w:val="005B0EA4"/>
    <w:rsid w:val="005B364D"/>
    <w:rsid w:val="005C0377"/>
    <w:rsid w:val="005C14C3"/>
    <w:rsid w:val="005C32F5"/>
    <w:rsid w:val="005C6C6D"/>
    <w:rsid w:val="005D1058"/>
    <w:rsid w:val="005D5821"/>
    <w:rsid w:val="005E0C45"/>
    <w:rsid w:val="005E3B77"/>
    <w:rsid w:val="005E4AF5"/>
    <w:rsid w:val="005E6139"/>
    <w:rsid w:val="005F2F94"/>
    <w:rsid w:val="005F3BE3"/>
    <w:rsid w:val="00601756"/>
    <w:rsid w:val="00604366"/>
    <w:rsid w:val="0060459E"/>
    <w:rsid w:val="006117A2"/>
    <w:rsid w:val="0062336A"/>
    <w:rsid w:val="00627B70"/>
    <w:rsid w:val="00632095"/>
    <w:rsid w:val="00635707"/>
    <w:rsid w:val="006409C1"/>
    <w:rsid w:val="00641D40"/>
    <w:rsid w:val="00647418"/>
    <w:rsid w:val="00656A3A"/>
    <w:rsid w:val="00663C57"/>
    <w:rsid w:val="00680DD6"/>
    <w:rsid w:val="00681C1D"/>
    <w:rsid w:val="00682939"/>
    <w:rsid w:val="006867F6"/>
    <w:rsid w:val="00687DBB"/>
    <w:rsid w:val="00687F4A"/>
    <w:rsid w:val="00693994"/>
    <w:rsid w:val="00694399"/>
    <w:rsid w:val="00696BFF"/>
    <w:rsid w:val="006A3DB2"/>
    <w:rsid w:val="006A406C"/>
    <w:rsid w:val="006B257A"/>
    <w:rsid w:val="006B7200"/>
    <w:rsid w:val="006C436C"/>
    <w:rsid w:val="006C5EA3"/>
    <w:rsid w:val="006D7118"/>
    <w:rsid w:val="006E000C"/>
    <w:rsid w:val="006F2402"/>
    <w:rsid w:val="006F5794"/>
    <w:rsid w:val="00701873"/>
    <w:rsid w:val="00710777"/>
    <w:rsid w:val="00723FA9"/>
    <w:rsid w:val="00734042"/>
    <w:rsid w:val="00746076"/>
    <w:rsid w:val="00751A28"/>
    <w:rsid w:val="007544F6"/>
    <w:rsid w:val="007554DA"/>
    <w:rsid w:val="007629D3"/>
    <w:rsid w:val="007761CB"/>
    <w:rsid w:val="00782209"/>
    <w:rsid w:val="00795622"/>
    <w:rsid w:val="007A1AA3"/>
    <w:rsid w:val="007A604E"/>
    <w:rsid w:val="007B27AB"/>
    <w:rsid w:val="007B3CB6"/>
    <w:rsid w:val="007B440B"/>
    <w:rsid w:val="007B57B1"/>
    <w:rsid w:val="007B75F2"/>
    <w:rsid w:val="007C2867"/>
    <w:rsid w:val="007C48FF"/>
    <w:rsid w:val="008062C4"/>
    <w:rsid w:val="0081284D"/>
    <w:rsid w:val="00830C34"/>
    <w:rsid w:val="008330DA"/>
    <w:rsid w:val="00833537"/>
    <w:rsid w:val="00834C2B"/>
    <w:rsid w:val="00837012"/>
    <w:rsid w:val="0084036A"/>
    <w:rsid w:val="00850E09"/>
    <w:rsid w:val="00853546"/>
    <w:rsid w:val="00856192"/>
    <w:rsid w:val="008574F2"/>
    <w:rsid w:val="008603AC"/>
    <w:rsid w:val="00865240"/>
    <w:rsid w:val="0087416F"/>
    <w:rsid w:val="00877EB5"/>
    <w:rsid w:val="00894707"/>
    <w:rsid w:val="00894E40"/>
    <w:rsid w:val="008A1292"/>
    <w:rsid w:val="008A73AC"/>
    <w:rsid w:val="008B00C5"/>
    <w:rsid w:val="008B1D48"/>
    <w:rsid w:val="008B3A6F"/>
    <w:rsid w:val="008C6B53"/>
    <w:rsid w:val="008D219C"/>
    <w:rsid w:val="008E1657"/>
    <w:rsid w:val="008E1DAD"/>
    <w:rsid w:val="008E446C"/>
    <w:rsid w:val="008E561A"/>
    <w:rsid w:val="008F6ECE"/>
    <w:rsid w:val="00903172"/>
    <w:rsid w:val="009046A6"/>
    <w:rsid w:val="009069CB"/>
    <w:rsid w:val="00910BA1"/>
    <w:rsid w:val="00910C78"/>
    <w:rsid w:val="009149D1"/>
    <w:rsid w:val="00927428"/>
    <w:rsid w:val="0093004B"/>
    <w:rsid w:val="00930A20"/>
    <w:rsid w:val="009319D6"/>
    <w:rsid w:val="00937256"/>
    <w:rsid w:val="009372BF"/>
    <w:rsid w:val="00945E55"/>
    <w:rsid w:val="00957FD1"/>
    <w:rsid w:val="00972AB0"/>
    <w:rsid w:val="00977BB2"/>
    <w:rsid w:val="00981E1A"/>
    <w:rsid w:val="00990E09"/>
    <w:rsid w:val="0099253C"/>
    <w:rsid w:val="009942DF"/>
    <w:rsid w:val="009B6FD9"/>
    <w:rsid w:val="009C2180"/>
    <w:rsid w:val="009C5630"/>
    <w:rsid w:val="009C5A23"/>
    <w:rsid w:val="009C7D24"/>
    <w:rsid w:val="009E5EE4"/>
    <w:rsid w:val="009F5BCA"/>
    <w:rsid w:val="00A006AC"/>
    <w:rsid w:val="00A00E8F"/>
    <w:rsid w:val="00A106EB"/>
    <w:rsid w:val="00A15C9F"/>
    <w:rsid w:val="00A20935"/>
    <w:rsid w:val="00A214C6"/>
    <w:rsid w:val="00A25695"/>
    <w:rsid w:val="00A34E9C"/>
    <w:rsid w:val="00A47144"/>
    <w:rsid w:val="00A55D88"/>
    <w:rsid w:val="00A564DD"/>
    <w:rsid w:val="00A654CE"/>
    <w:rsid w:val="00A6773F"/>
    <w:rsid w:val="00A678A8"/>
    <w:rsid w:val="00A73162"/>
    <w:rsid w:val="00A8377D"/>
    <w:rsid w:val="00A85D38"/>
    <w:rsid w:val="00A8602C"/>
    <w:rsid w:val="00A87230"/>
    <w:rsid w:val="00A91CE2"/>
    <w:rsid w:val="00AA1FAD"/>
    <w:rsid w:val="00AB2DF8"/>
    <w:rsid w:val="00AB4471"/>
    <w:rsid w:val="00AB61E3"/>
    <w:rsid w:val="00AD1213"/>
    <w:rsid w:val="00AD13AB"/>
    <w:rsid w:val="00AD3123"/>
    <w:rsid w:val="00AD5BCC"/>
    <w:rsid w:val="00AD69DB"/>
    <w:rsid w:val="00AD6F5D"/>
    <w:rsid w:val="00AF0442"/>
    <w:rsid w:val="00AF0904"/>
    <w:rsid w:val="00AF4FE2"/>
    <w:rsid w:val="00AF51F1"/>
    <w:rsid w:val="00B03B09"/>
    <w:rsid w:val="00B12BB6"/>
    <w:rsid w:val="00B20AA3"/>
    <w:rsid w:val="00B278CF"/>
    <w:rsid w:val="00B31FCE"/>
    <w:rsid w:val="00B33888"/>
    <w:rsid w:val="00B45F83"/>
    <w:rsid w:val="00B46CDD"/>
    <w:rsid w:val="00B5465D"/>
    <w:rsid w:val="00B54DCF"/>
    <w:rsid w:val="00B550FC"/>
    <w:rsid w:val="00B61BFB"/>
    <w:rsid w:val="00B63251"/>
    <w:rsid w:val="00B6399B"/>
    <w:rsid w:val="00B647B2"/>
    <w:rsid w:val="00B6690F"/>
    <w:rsid w:val="00B748EC"/>
    <w:rsid w:val="00B82611"/>
    <w:rsid w:val="00B86FA2"/>
    <w:rsid w:val="00B97DCB"/>
    <w:rsid w:val="00BA0071"/>
    <w:rsid w:val="00BA06E4"/>
    <w:rsid w:val="00BB435D"/>
    <w:rsid w:val="00BB538D"/>
    <w:rsid w:val="00BC0DC7"/>
    <w:rsid w:val="00BC3596"/>
    <w:rsid w:val="00BC4D00"/>
    <w:rsid w:val="00BD6DB0"/>
    <w:rsid w:val="00BE231C"/>
    <w:rsid w:val="00BE5CA6"/>
    <w:rsid w:val="00BF1386"/>
    <w:rsid w:val="00BF7943"/>
    <w:rsid w:val="00C02465"/>
    <w:rsid w:val="00C06964"/>
    <w:rsid w:val="00C16A79"/>
    <w:rsid w:val="00C206C2"/>
    <w:rsid w:val="00C21D0D"/>
    <w:rsid w:val="00C2289D"/>
    <w:rsid w:val="00C24BA2"/>
    <w:rsid w:val="00C27697"/>
    <w:rsid w:val="00C31156"/>
    <w:rsid w:val="00C361EA"/>
    <w:rsid w:val="00C41986"/>
    <w:rsid w:val="00C43DD6"/>
    <w:rsid w:val="00C44FB4"/>
    <w:rsid w:val="00C52F59"/>
    <w:rsid w:val="00C53D30"/>
    <w:rsid w:val="00C54038"/>
    <w:rsid w:val="00C62FCB"/>
    <w:rsid w:val="00C709D7"/>
    <w:rsid w:val="00C7158E"/>
    <w:rsid w:val="00C731E3"/>
    <w:rsid w:val="00C755E5"/>
    <w:rsid w:val="00C756B7"/>
    <w:rsid w:val="00C80738"/>
    <w:rsid w:val="00CA0FFD"/>
    <w:rsid w:val="00CA1F7E"/>
    <w:rsid w:val="00CA51C9"/>
    <w:rsid w:val="00CA7A3A"/>
    <w:rsid w:val="00CB40FC"/>
    <w:rsid w:val="00CB4804"/>
    <w:rsid w:val="00CC07E6"/>
    <w:rsid w:val="00CC5469"/>
    <w:rsid w:val="00CD3449"/>
    <w:rsid w:val="00CD6994"/>
    <w:rsid w:val="00CE27FE"/>
    <w:rsid w:val="00CE434D"/>
    <w:rsid w:val="00CF0C60"/>
    <w:rsid w:val="00CF1357"/>
    <w:rsid w:val="00CF43BB"/>
    <w:rsid w:val="00D076DE"/>
    <w:rsid w:val="00D12C77"/>
    <w:rsid w:val="00D13F58"/>
    <w:rsid w:val="00D17100"/>
    <w:rsid w:val="00D20C25"/>
    <w:rsid w:val="00D220F4"/>
    <w:rsid w:val="00D228F7"/>
    <w:rsid w:val="00D271E4"/>
    <w:rsid w:val="00D47128"/>
    <w:rsid w:val="00D47380"/>
    <w:rsid w:val="00D514D0"/>
    <w:rsid w:val="00D516B9"/>
    <w:rsid w:val="00D55817"/>
    <w:rsid w:val="00D62017"/>
    <w:rsid w:val="00D63FE8"/>
    <w:rsid w:val="00D66918"/>
    <w:rsid w:val="00D707BD"/>
    <w:rsid w:val="00D73AAF"/>
    <w:rsid w:val="00D7516E"/>
    <w:rsid w:val="00D76573"/>
    <w:rsid w:val="00D85BD0"/>
    <w:rsid w:val="00D93678"/>
    <w:rsid w:val="00D9411F"/>
    <w:rsid w:val="00D948E9"/>
    <w:rsid w:val="00DA74F1"/>
    <w:rsid w:val="00DC1171"/>
    <w:rsid w:val="00DC6630"/>
    <w:rsid w:val="00DC698E"/>
    <w:rsid w:val="00DC6FE5"/>
    <w:rsid w:val="00DD53B3"/>
    <w:rsid w:val="00DD56A5"/>
    <w:rsid w:val="00DD762F"/>
    <w:rsid w:val="00DE181F"/>
    <w:rsid w:val="00DE2B06"/>
    <w:rsid w:val="00DE5DC9"/>
    <w:rsid w:val="00DF0EB6"/>
    <w:rsid w:val="00DF2C54"/>
    <w:rsid w:val="00DF67B9"/>
    <w:rsid w:val="00E06754"/>
    <w:rsid w:val="00E12641"/>
    <w:rsid w:val="00E1547A"/>
    <w:rsid w:val="00E16910"/>
    <w:rsid w:val="00E203B7"/>
    <w:rsid w:val="00E317BC"/>
    <w:rsid w:val="00E31F47"/>
    <w:rsid w:val="00E32254"/>
    <w:rsid w:val="00E333E1"/>
    <w:rsid w:val="00E379D3"/>
    <w:rsid w:val="00E620F6"/>
    <w:rsid w:val="00E62254"/>
    <w:rsid w:val="00E65440"/>
    <w:rsid w:val="00E91C16"/>
    <w:rsid w:val="00EA02C1"/>
    <w:rsid w:val="00EA46FC"/>
    <w:rsid w:val="00EA5CE8"/>
    <w:rsid w:val="00EA7B59"/>
    <w:rsid w:val="00EB5755"/>
    <w:rsid w:val="00EC3836"/>
    <w:rsid w:val="00EC7612"/>
    <w:rsid w:val="00ED025F"/>
    <w:rsid w:val="00ED0692"/>
    <w:rsid w:val="00ED65C7"/>
    <w:rsid w:val="00EE3210"/>
    <w:rsid w:val="00EE6A7D"/>
    <w:rsid w:val="00F155E5"/>
    <w:rsid w:val="00F2054B"/>
    <w:rsid w:val="00F207C6"/>
    <w:rsid w:val="00F244C2"/>
    <w:rsid w:val="00F3128D"/>
    <w:rsid w:val="00F34D49"/>
    <w:rsid w:val="00F42ED8"/>
    <w:rsid w:val="00F46487"/>
    <w:rsid w:val="00F62E0E"/>
    <w:rsid w:val="00F64043"/>
    <w:rsid w:val="00F65275"/>
    <w:rsid w:val="00F709ED"/>
    <w:rsid w:val="00F81F27"/>
    <w:rsid w:val="00FA1BB9"/>
    <w:rsid w:val="00FA2A0F"/>
    <w:rsid w:val="00FA3516"/>
    <w:rsid w:val="00FB2CD6"/>
    <w:rsid w:val="00FB53F1"/>
    <w:rsid w:val="00FD05D4"/>
    <w:rsid w:val="00FD16FD"/>
    <w:rsid w:val="00FD39F2"/>
    <w:rsid w:val="00FD7834"/>
    <w:rsid w:val="00FE215E"/>
    <w:rsid w:val="00FE5DCB"/>
    <w:rsid w:val="00FF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6C8B"/>
  <w15:docId w15:val="{987AEF9E-77CB-4EDE-876C-BD658B11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after="240" w:line="240" w:lineRule="auto"/>
      <w:ind w:left="3600" w:hanging="720"/>
      <w:jc w:val="both"/>
      <w:outlineLvl w:val="4"/>
    </w:pPr>
    <w:rPr>
      <w:sz w:val="20"/>
      <w:szCs w:val="20"/>
    </w:rPr>
  </w:style>
  <w:style w:type="paragraph" w:styleId="Heading6">
    <w:name w:val="heading 6"/>
    <w:basedOn w:val="Normal"/>
    <w:next w:val="Normal"/>
    <w:pPr>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89D"/>
    <w:rPr>
      <w:rFonts w:ascii="Segoe UI" w:hAnsi="Segoe UI" w:cs="Segoe UI"/>
      <w:sz w:val="18"/>
      <w:szCs w:val="18"/>
    </w:rPr>
  </w:style>
  <w:style w:type="paragraph" w:styleId="Header">
    <w:name w:val="header"/>
    <w:basedOn w:val="Normal"/>
    <w:link w:val="HeaderChar"/>
    <w:uiPriority w:val="99"/>
    <w:unhideWhenUsed/>
    <w:rsid w:val="00C22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9D"/>
  </w:style>
  <w:style w:type="paragraph" w:styleId="Footer">
    <w:name w:val="footer"/>
    <w:basedOn w:val="Normal"/>
    <w:link w:val="FooterChar"/>
    <w:uiPriority w:val="99"/>
    <w:unhideWhenUsed/>
    <w:rsid w:val="00C22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9D"/>
  </w:style>
  <w:style w:type="paragraph" w:styleId="CommentSubject">
    <w:name w:val="annotation subject"/>
    <w:basedOn w:val="CommentText"/>
    <w:next w:val="CommentText"/>
    <w:link w:val="CommentSubjectChar"/>
    <w:uiPriority w:val="99"/>
    <w:semiHidden/>
    <w:unhideWhenUsed/>
    <w:rsid w:val="00E203B7"/>
    <w:rPr>
      <w:b/>
      <w:bCs/>
    </w:rPr>
  </w:style>
  <w:style w:type="character" w:customStyle="1" w:styleId="CommentSubjectChar">
    <w:name w:val="Comment Subject Char"/>
    <w:basedOn w:val="CommentTextChar"/>
    <w:link w:val="CommentSubject"/>
    <w:uiPriority w:val="99"/>
    <w:semiHidden/>
    <w:rsid w:val="00E203B7"/>
    <w:rPr>
      <w:b/>
      <w:bCs/>
      <w:sz w:val="20"/>
      <w:szCs w:val="20"/>
    </w:rPr>
  </w:style>
  <w:style w:type="paragraph" w:styleId="ListParagraph">
    <w:name w:val="List Paragraph"/>
    <w:basedOn w:val="Normal"/>
    <w:uiPriority w:val="34"/>
    <w:qFormat/>
    <w:rsid w:val="005775C7"/>
    <w:pPr>
      <w:ind w:left="720"/>
      <w:contextualSpacing/>
    </w:pPr>
  </w:style>
  <w:style w:type="paragraph" w:customStyle="1" w:styleId="MarginText">
    <w:name w:val="Margin Text"/>
    <w:basedOn w:val="Normal"/>
    <w:link w:val="MarginTextChar"/>
    <w:uiPriority w:val="99"/>
    <w:rsid w:val="00B46CDD"/>
    <w:pPr>
      <w:pBdr>
        <w:top w:val="none" w:sz="0" w:space="0" w:color="auto"/>
        <w:left w:val="none" w:sz="0" w:space="0" w:color="auto"/>
        <w:bottom w:val="none" w:sz="0" w:space="0" w:color="auto"/>
        <w:right w:val="none" w:sz="0" w:space="0" w:color="auto"/>
        <w:between w:val="none" w:sz="0" w:space="0" w:color="auto"/>
      </w:pBdr>
      <w:adjustRightInd w:val="0"/>
      <w:spacing w:before="60" w:after="60" w:line="240" w:lineRule="auto"/>
      <w:jc w:val="both"/>
    </w:pPr>
    <w:rPr>
      <w:rFonts w:eastAsia="STZhongsong" w:cs="Times New Roman"/>
      <w:color w:val="auto"/>
      <w:sz w:val="20"/>
      <w:szCs w:val="20"/>
      <w:lang w:eastAsia="zh-CN"/>
    </w:rPr>
  </w:style>
  <w:style w:type="character" w:customStyle="1" w:styleId="MarginTextChar">
    <w:name w:val="Margin Text Char"/>
    <w:basedOn w:val="DefaultParagraphFont"/>
    <w:link w:val="MarginText"/>
    <w:uiPriority w:val="99"/>
    <w:rsid w:val="00B46CDD"/>
    <w:rPr>
      <w:rFonts w:eastAsia="STZhongsong" w:cs="Times New Roman"/>
      <w:color w:val="auto"/>
      <w:sz w:val="20"/>
      <w:szCs w:val="20"/>
      <w:lang w:eastAsia="zh-CN"/>
    </w:rPr>
  </w:style>
  <w:style w:type="table" w:styleId="TableGrid">
    <w:name w:val="Table Grid"/>
    <w:basedOn w:val="TableNormal"/>
    <w:uiPriority w:val="39"/>
    <w:rsid w:val="0024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6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AF51F1"/>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9676">
      <w:bodyDiv w:val="1"/>
      <w:marLeft w:val="0"/>
      <w:marRight w:val="0"/>
      <w:marTop w:val="0"/>
      <w:marBottom w:val="0"/>
      <w:divBdr>
        <w:top w:val="none" w:sz="0" w:space="0" w:color="auto"/>
        <w:left w:val="none" w:sz="0" w:space="0" w:color="auto"/>
        <w:bottom w:val="none" w:sz="0" w:space="0" w:color="auto"/>
        <w:right w:val="none" w:sz="0" w:space="0" w:color="auto"/>
      </w:divBdr>
    </w:div>
    <w:div w:id="36617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AF31-E9D9-48D3-B59B-7499F8AA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Molyneux</dc:creator>
  <cp:lastModifiedBy>Amy Retallack</cp:lastModifiedBy>
  <cp:revision>6</cp:revision>
  <dcterms:created xsi:type="dcterms:W3CDTF">2017-12-27T14:42:00Z</dcterms:created>
  <dcterms:modified xsi:type="dcterms:W3CDTF">2017-12-28T11:41:00Z</dcterms:modified>
</cp:coreProperties>
</file>