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F0E3" w14:textId="77777777" w:rsidR="00E902BF" w:rsidRDefault="00E902BF">
      <w:pPr>
        <w:jc w:val="center"/>
      </w:pPr>
    </w:p>
    <w:p w14:paraId="582BF0E4" w14:textId="77777777" w:rsidR="00E902BF" w:rsidRDefault="00243E03">
      <w:pPr>
        <w:jc w:val="center"/>
      </w:pPr>
      <w:bookmarkStart w:id="0" w:name="_Hlk98851933"/>
      <w:r>
        <w:rPr>
          <w:noProof/>
        </w:rPr>
        <w:drawing>
          <wp:inline distT="0" distB="0" distL="0" distR="0" wp14:anchorId="199F1E46" wp14:editId="582BF0E4">
            <wp:extent cx="2339528" cy="1504846"/>
            <wp:effectExtent l="0" t="0" r="3622" b="104"/>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339528" cy="1504846"/>
                    </a:xfrm>
                    <a:prstGeom prst="rect">
                      <a:avLst/>
                    </a:prstGeom>
                    <a:noFill/>
                    <a:ln>
                      <a:noFill/>
                      <a:prstDash/>
                    </a:ln>
                  </pic:spPr>
                </pic:pic>
              </a:graphicData>
            </a:graphic>
          </wp:inline>
        </w:drawing>
      </w:r>
    </w:p>
    <w:p w14:paraId="582BF0E9" w14:textId="77777777" w:rsidR="00E902BF" w:rsidRDefault="00E902BF">
      <w:pPr>
        <w:pStyle w:val="ListParagraph"/>
      </w:pPr>
      <w:bookmarkStart w:id="1" w:name="_Hlk102630872"/>
    </w:p>
    <w:bookmarkEnd w:id="1"/>
    <w:tbl>
      <w:tblPr>
        <w:tblW w:w="9016" w:type="dxa"/>
        <w:tblCellMar>
          <w:left w:w="10" w:type="dxa"/>
          <w:right w:w="10" w:type="dxa"/>
        </w:tblCellMar>
        <w:tblLook w:val="0000" w:firstRow="0" w:lastRow="0" w:firstColumn="0" w:lastColumn="0" w:noHBand="0" w:noVBand="0"/>
      </w:tblPr>
      <w:tblGrid>
        <w:gridCol w:w="9016"/>
      </w:tblGrid>
      <w:tr w:rsidR="00E902BF" w14:paraId="582BF0ED" w14:textId="77777777">
        <w:tc>
          <w:tcPr>
            <w:tcW w:w="9016"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582BF0EA" w14:textId="77777777" w:rsidR="00E902BF" w:rsidRDefault="00E902BF">
            <w:pPr>
              <w:spacing w:after="0"/>
              <w:jc w:val="center"/>
              <w:rPr>
                <w:b/>
                <w:bCs/>
                <w:sz w:val="60"/>
              </w:rPr>
            </w:pPr>
          </w:p>
          <w:p w14:paraId="582BF0EB" w14:textId="77777777" w:rsidR="00E902BF" w:rsidRDefault="00243E03">
            <w:pPr>
              <w:spacing w:after="0"/>
              <w:jc w:val="center"/>
              <w:rPr>
                <w:b/>
                <w:bCs/>
                <w:sz w:val="60"/>
              </w:rPr>
            </w:pPr>
            <w:r>
              <w:rPr>
                <w:b/>
                <w:bCs/>
                <w:sz w:val="60"/>
              </w:rPr>
              <w:t>REQUEST FOR QUOTATION</w:t>
            </w:r>
          </w:p>
          <w:p w14:paraId="582BF0EC" w14:textId="77777777" w:rsidR="00E902BF" w:rsidRDefault="00E902BF">
            <w:pPr>
              <w:spacing w:after="0"/>
              <w:jc w:val="center"/>
              <w:rPr>
                <w:b/>
                <w:bCs/>
                <w:sz w:val="60"/>
              </w:rPr>
            </w:pPr>
          </w:p>
        </w:tc>
      </w:tr>
    </w:tbl>
    <w:p w14:paraId="582BF0EE" w14:textId="77777777" w:rsidR="00E902BF" w:rsidRDefault="00E902BF">
      <w:pPr>
        <w:jc w:val="center"/>
        <w:rPr>
          <w:b/>
          <w:bCs/>
          <w:sz w:val="60"/>
        </w:rPr>
      </w:pPr>
    </w:p>
    <w:p w14:paraId="582BF0EF" w14:textId="77777777" w:rsidR="00E902BF" w:rsidRDefault="00243E03">
      <w:pPr>
        <w:jc w:val="center"/>
        <w:rPr>
          <w:b/>
          <w:bCs/>
          <w:sz w:val="60"/>
        </w:rPr>
      </w:pPr>
      <w:r>
        <w:rPr>
          <w:b/>
          <w:bCs/>
          <w:sz w:val="60"/>
        </w:rPr>
        <w:t>for:</w:t>
      </w:r>
    </w:p>
    <w:p w14:paraId="582BF0F0" w14:textId="77777777" w:rsidR="00E902BF" w:rsidRDefault="00E902BF">
      <w:pPr>
        <w:jc w:val="center"/>
        <w:rPr>
          <w:b/>
          <w:bCs/>
          <w:sz w:val="60"/>
        </w:rPr>
      </w:pPr>
    </w:p>
    <w:tbl>
      <w:tblPr>
        <w:tblW w:w="9016" w:type="dxa"/>
        <w:tblCellMar>
          <w:left w:w="10" w:type="dxa"/>
          <w:right w:w="10" w:type="dxa"/>
        </w:tblCellMar>
        <w:tblLook w:val="0000" w:firstRow="0" w:lastRow="0" w:firstColumn="0" w:lastColumn="0" w:noHBand="0" w:noVBand="0"/>
      </w:tblPr>
      <w:tblGrid>
        <w:gridCol w:w="9016"/>
      </w:tblGrid>
      <w:tr w:rsidR="00E902BF" w14:paraId="582BF0F2" w14:textId="77777777">
        <w:trPr>
          <w:trHeight w:val="2381"/>
        </w:trPr>
        <w:tc>
          <w:tcPr>
            <w:tcW w:w="901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82BF0F1" w14:textId="60376A58" w:rsidR="00E902BF" w:rsidRDefault="006031AE">
            <w:pPr>
              <w:spacing w:after="0"/>
              <w:jc w:val="center"/>
            </w:pPr>
            <w:r w:rsidRPr="006031AE">
              <w:rPr>
                <w:rFonts w:cs="Calibri"/>
                <w:b/>
                <w:bCs/>
                <w:sz w:val="28"/>
                <w:szCs w:val="28"/>
              </w:rPr>
              <w:t xml:space="preserve">WLA Outcomes Accelerator Project – </w:t>
            </w:r>
            <w:r w:rsidR="00FC0CFF" w:rsidRPr="00FC0CFF">
              <w:rPr>
                <w:rFonts w:cs="Calibri"/>
                <w:b/>
                <w:bCs/>
                <w:sz w:val="28"/>
                <w:szCs w:val="28"/>
              </w:rPr>
              <w:t>Local authority business case for sharing asset data through a digital platform</w:t>
            </w:r>
          </w:p>
        </w:tc>
      </w:tr>
    </w:tbl>
    <w:p w14:paraId="582BF0F3" w14:textId="77777777" w:rsidR="00E902BF" w:rsidRDefault="00E902BF">
      <w:pPr>
        <w:rPr>
          <w:b/>
          <w:bCs/>
          <w:i/>
          <w:iCs/>
          <w:sz w:val="20"/>
        </w:rPr>
      </w:pPr>
    </w:p>
    <w:p w14:paraId="582BF0F4" w14:textId="77777777" w:rsidR="00E902BF" w:rsidRDefault="00E902BF"/>
    <w:bookmarkEnd w:id="0"/>
    <w:p w14:paraId="582BF0F5" w14:textId="77777777" w:rsidR="00E902BF" w:rsidRDefault="00243E03">
      <w:pPr>
        <w:jc w:val="right"/>
        <w:sectPr w:rsidR="00E902BF">
          <w:pgSz w:w="11906" w:h="16838"/>
          <w:pgMar w:top="0" w:right="1440" w:bottom="1440" w:left="1440" w:header="720" w:footer="720" w:gutter="0"/>
          <w:cols w:space="720"/>
        </w:sectPr>
      </w:pPr>
      <w:r>
        <w:t>Document RFQ/Q</w:t>
      </w:r>
    </w:p>
    <w:p w14:paraId="582BF0F6" w14:textId="77777777" w:rsidR="00E902BF" w:rsidRDefault="00243E03">
      <w:pPr>
        <w:jc w:val="center"/>
        <w:rPr>
          <w:b/>
          <w:bCs/>
          <w:sz w:val="28"/>
        </w:rPr>
      </w:pPr>
      <w:r>
        <w:rPr>
          <w:b/>
          <w:bCs/>
          <w:sz w:val="28"/>
        </w:rPr>
        <w:lastRenderedPageBreak/>
        <w:t xml:space="preserve">SUPPLIER GUIDANCE </w:t>
      </w:r>
    </w:p>
    <w:p w14:paraId="582BF0F7" w14:textId="0CD6FAD6" w:rsidR="00E902BF" w:rsidRDefault="00243E03">
      <w:r w:rsidRPr="781CC947">
        <w:rPr>
          <w:b/>
          <w:bCs/>
          <w:sz w:val="24"/>
          <w:szCs w:val="24"/>
        </w:rPr>
        <w:t>THIS DOCUMENT</w:t>
      </w:r>
      <w:r w:rsidRPr="781CC947">
        <w:rPr>
          <w:sz w:val="24"/>
          <w:szCs w:val="24"/>
        </w:rPr>
        <w:t xml:space="preserve"> is issued for the purposes of securing competitive quotations for the goods, services or works set out in the SPECIFICATION section below.</w:t>
      </w:r>
    </w:p>
    <w:p w14:paraId="582BF0F8" w14:textId="77777777" w:rsidR="00E902BF" w:rsidRDefault="00243E03">
      <w:r>
        <w:rPr>
          <w:sz w:val="24"/>
        </w:rPr>
        <w:t xml:space="preserve">The goods, services or works shall be supplied on the basis of the Terms and Conditions (T&amp;Cs) set out in Appendix 1 to this Request for Quotation. Acceptance of the Quotation shall be on the basis of these T&amp;Cs and this shall be confirmed by the issue of a Letter of Acceptance and a Purchase Order in line with the quoted sum. </w:t>
      </w:r>
    </w:p>
    <w:p w14:paraId="582BF0F9" w14:textId="77777777" w:rsidR="00E902BF" w:rsidRDefault="00243E03">
      <w:r>
        <w:rPr>
          <w:sz w:val="24"/>
        </w:rPr>
        <w:t xml:space="preserve">Your quotation should be completed using the QUOTATION sections at the end of this document. This complete document must then be signed and returned, </w:t>
      </w:r>
      <w:r>
        <w:rPr>
          <w:i/>
          <w:iCs/>
          <w:sz w:val="24"/>
        </w:rPr>
        <w:t>via a return e-mail</w:t>
      </w:r>
      <w:r>
        <w:rPr>
          <w:sz w:val="24"/>
        </w:rPr>
        <w:t>, to the named Client/Buyer who issued the RFQ.</w:t>
      </w:r>
    </w:p>
    <w:p w14:paraId="582BF0FA" w14:textId="77777777" w:rsidR="00E902BF" w:rsidRDefault="00243E03">
      <w:pPr>
        <w:rPr>
          <w:sz w:val="24"/>
        </w:rPr>
      </w:pPr>
      <w:r>
        <w:rPr>
          <w:sz w:val="24"/>
        </w:rPr>
        <w:t>Your quotation should be returned to arrive no later than:</w:t>
      </w:r>
    </w:p>
    <w:p w14:paraId="582BF0FB" w14:textId="7F798D47" w:rsidR="00E902BF" w:rsidRPr="00731CCD" w:rsidRDefault="00FE3616" w:rsidP="00731CCD">
      <w:pPr>
        <w:jc w:val="center"/>
        <w:rPr>
          <w:b/>
          <w:bCs/>
          <w:sz w:val="24"/>
        </w:rPr>
      </w:pPr>
      <w:r>
        <w:rPr>
          <w:b/>
          <w:bCs/>
          <w:sz w:val="24"/>
        </w:rPr>
        <w:t xml:space="preserve">1700 </w:t>
      </w:r>
      <w:r w:rsidR="006031AE">
        <w:rPr>
          <w:b/>
          <w:bCs/>
          <w:sz w:val="24"/>
        </w:rPr>
        <w:t xml:space="preserve">on </w:t>
      </w:r>
      <w:r w:rsidR="005924E4">
        <w:rPr>
          <w:b/>
          <w:bCs/>
          <w:sz w:val="24"/>
        </w:rPr>
        <w:t>9</w:t>
      </w:r>
      <w:r w:rsidR="005924E4" w:rsidRPr="005924E4">
        <w:rPr>
          <w:b/>
          <w:bCs/>
          <w:sz w:val="24"/>
          <w:vertAlign w:val="superscript"/>
        </w:rPr>
        <w:t>th</w:t>
      </w:r>
      <w:r w:rsidR="005924E4">
        <w:rPr>
          <w:b/>
          <w:bCs/>
          <w:sz w:val="24"/>
          <w:vertAlign w:val="superscript"/>
        </w:rPr>
        <w:t xml:space="preserve"> </w:t>
      </w:r>
      <w:r w:rsidR="006031AE">
        <w:rPr>
          <w:b/>
          <w:bCs/>
          <w:sz w:val="24"/>
        </w:rPr>
        <w:t xml:space="preserve"> </w:t>
      </w:r>
      <w:r w:rsidR="005924E4">
        <w:rPr>
          <w:b/>
          <w:bCs/>
          <w:sz w:val="24"/>
        </w:rPr>
        <w:t>December</w:t>
      </w:r>
      <w:r w:rsidR="006031AE">
        <w:rPr>
          <w:b/>
          <w:bCs/>
          <w:sz w:val="24"/>
        </w:rPr>
        <w:t xml:space="preserve"> 2022</w:t>
      </w:r>
    </w:p>
    <w:p w14:paraId="582BF0FC" w14:textId="12A9479A" w:rsidR="00E902BF" w:rsidRDefault="00243E03">
      <w:bookmarkStart w:id="2" w:name="_Hlk100675381"/>
      <w:r>
        <w:rPr>
          <w:b/>
          <w:bCs/>
          <w:i/>
          <w:iCs/>
          <w:sz w:val="24"/>
        </w:rPr>
        <w:t>Please note that late submissions cannot be accepted.</w:t>
      </w:r>
      <w:r w:rsidR="00731CCD">
        <w:rPr>
          <w:b/>
          <w:bCs/>
          <w:i/>
          <w:iCs/>
          <w:sz w:val="24"/>
        </w:rPr>
        <w:t xml:space="preserve"> </w:t>
      </w:r>
    </w:p>
    <w:bookmarkEnd w:id="2"/>
    <w:p w14:paraId="582BF0FD" w14:textId="77777777" w:rsidR="00E902BF" w:rsidRDefault="00243E03">
      <w:pPr>
        <w:rPr>
          <w:sz w:val="24"/>
        </w:rPr>
      </w:pPr>
      <w:r>
        <w:rPr>
          <w:sz w:val="24"/>
        </w:rPr>
        <w:t xml:space="preserve">Any enquiries relating to this quotation, the requirements or the process should be sent to the issuing client via return e-mail. Responses to enquiries will not be provided by telephone. </w:t>
      </w:r>
      <w:bookmarkStart w:id="3" w:name="_Hlk101785124"/>
      <w:r>
        <w:rPr>
          <w:sz w:val="24"/>
        </w:rPr>
        <w:t>Responses will be shared with all bidders where relevant to the submission.</w:t>
      </w:r>
    </w:p>
    <w:bookmarkEnd w:id="3"/>
    <w:p w14:paraId="582BF0FE" w14:textId="77777777" w:rsidR="00E902BF" w:rsidRDefault="00243E03">
      <w:r>
        <w:rPr>
          <w:sz w:val="24"/>
        </w:rPr>
        <w:t xml:space="preserve">The Quotation will confirm the maximum price to be paid for the services, </w:t>
      </w:r>
      <w:r>
        <w:rPr>
          <w:strike/>
          <w:sz w:val="24"/>
        </w:rPr>
        <w:t>or</w:t>
      </w:r>
      <w:r>
        <w:rPr>
          <w:sz w:val="24"/>
        </w:rPr>
        <w:t xml:space="preserve"> goods or works as specified. The price quoted must be ex-VAT. VAT should then be added to the Invoice as appropriate upon completion of delivery.</w:t>
      </w:r>
    </w:p>
    <w:p w14:paraId="582BF0FF" w14:textId="77777777" w:rsidR="00E902BF" w:rsidRDefault="00E902BF">
      <w:pPr>
        <w:rPr>
          <w:sz w:val="24"/>
        </w:rPr>
      </w:pPr>
    </w:p>
    <w:p w14:paraId="582BF100" w14:textId="789BAB1C" w:rsidR="00E902BF" w:rsidRDefault="00243E03">
      <w:r>
        <w:rPr>
          <w:b/>
          <w:bCs/>
          <w:sz w:val="24"/>
        </w:rPr>
        <w:t>SPECIFICATION</w:t>
      </w:r>
      <w:r>
        <w:rPr>
          <w:sz w:val="24"/>
        </w:rPr>
        <w:t xml:space="preserve"> </w:t>
      </w:r>
      <w:bookmarkStart w:id="4" w:name="_Hlk102632080"/>
      <w:r>
        <w:rPr>
          <w:sz w:val="24"/>
        </w:rPr>
        <w:t>of the required works</w:t>
      </w:r>
      <w:r w:rsidR="00047848">
        <w:rPr>
          <w:sz w:val="24"/>
        </w:rPr>
        <w:t xml:space="preserve"> </w:t>
      </w:r>
      <w:r>
        <w:rPr>
          <w:sz w:val="24"/>
        </w:rPr>
        <w:t>as follows:</w:t>
      </w:r>
      <w:bookmarkEnd w:id="4"/>
    </w:p>
    <w:tbl>
      <w:tblPr>
        <w:tblW w:w="9016" w:type="dxa"/>
        <w:tblCellMar>
          <w:left w:w="10" w:type="dxa"/>
          <w:right w:w="10" w:type="dxa"/>
        </w:tblCellMar>
        <w:tblLook w:val="0000" w:firstRow="0" w:lastRow="0" w:firstColumn="0" w:lastColumn="0" w:noHBand="0" w:noVBand="0"/>
      </w:tblPr>
      <w:tblGrid>
        <w:gridCol w:w="9016"/>
      </w:tblGrid>
      <w:tr w:rsidR="00E902BF" w14:paraId="582BF102" w14:textId="77777777">
        <w:trPr>
          <w:trHeight w:val="1191"/>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AE85" w14:textId="32E9BFA4" w:rsidR="00703B67" w:rsidRDefault="000B39E9" w:rsidP="000B39E9">
            <w:pPr>
              <w:suppressAutoHyphens w:val="0"/>
              <w:autoSpaceDN/>
              <w:spacing w:line="259" w:lineRule="auto"/>
              <w:textAlignment w:val="auto"/>
              <w:rPr>
                <w:rFonts w:eastAsiaTheme="minorHAnsi" w:cs="Calibri"/>
              </w:rPr>
            </w:pPr>
            <w:r w:rsidRPr="000B39E9">
              <w:rPr>
                <w:rFonts w:eastAsiaTheme="minorHAnsi" w:cs="Calibri"/>
              </w:rPr>
              <w:t>WLA is</w:t>
            </w:r>
            <w:r w:rsidR="00703B67">
              <w:rPr>
                <w:rFonts w:eastAsiaTheme="minorHAnsi" w:cs="Calibri"/>
              </w:rPr>
              <w:t xml:space="preserve"> leading a project cal</w:t>
            </w:r>
            <w:r w:rsidR="003B69B0">
              <w:rPr>
                <w:rFonts w:eastAsiaTheme="minorHAnsi" w:cs="Calibri"/>
              </w:rPr>
              <w:t>led</w:t>
            </w:r>
            <w:r w:rsidR="00703B67">
              <w:rPr>
                <w:rFonts w:eastAsiaTheme="minorHAnsi" w:cs="Calibri"/>
              </w:rPr>
              <w:t xml:space="preserve"> the Outcomes Accelerator. This aim of this project is to make it easier to share data and information about the availability of assets in West London with wireless network operators</w:t>
            </w:r>
            <w:r w:rsidR="003B69B0">
              <w:rPr>
                <w:rFonts w:eastAsiaTheme="minorHAnsi" w:cs="Calibri"/>
              </w:rPr>
              <w:t xml:space="preserve"> to speed up deployments of 5G</w:t>
            </w:r>
            <w:r w:rsidR="00703B67">
              <w:rPr>
                <w:rFonts w:eastAsiaTheme="minorHAnsi" w:cs="Calibri"/>
              </w:rPr>
              <w:t xml:space="preserve">. </w:t>
            </w:r>
          </w:p>
          <w:p w14:paraId="71334A3C" w14:textId="4C69C806" w:rsidR="000B39E9" w:rsidRDefault="00703B67" w:rsidP="000B39E9">
            <w:pPr>
              <w:suppressAutoHyphens w:val="0"/>
              <w:autoSpaceDN/>
              <w:spacing w:line="259" w:lineRule="auto"/>
              <w:textAlignment w:val="auto"/>
              <w:rPr>
                <w:rFonts w:eastAsiaTheme="minorHAnsi" w:cs="Calibri"/>
              </w:rPr>
            </w:pPr>
            <w:r>
              <w:rPr>
                <w:rFonts w:eastAsiaTheme="minorHAnsi" w:cs="Calibri"/>
              </w:rPr>
              <w:t>As part of this project, WLA is</w:t>
            </w:r>
            <w:r w:rsidR="000B39E9" w:rsidRPr="000B39E9">
              <w:rPr>
                <w:rFonts w:eastAsiaTheme="minorHAnsi" w:cs="Calibri"/>
              </w:rPr>
              <w:t xml:space="preserve"> participating in a </w:t>
            </w:r>
            <w:r w:rsidR="0006613B" w:rsidRPr="000B39E9">
              <w:rPr>
                <w:rFonts w:eastAsiaTheme="minorHAnsi" w:cs="Calibri"/>
              </w:rPr>
              <w:t>yearlong</w:t>
            </w:r>
            <w:r w:rsidR="000B39E9" w:rsidRPr="000B39E9">
              <w:rPr>
                <w:rFonts w:eastAsiaTheme="minorHAnsi" w:cs="Calibri"/>
              </w:rPr>
              <w:t xml:space="preserve"> pilot (ending in March 2023), the Digital Connectivity Infrastructure Accelerator (DCIA) to support the implementation of digital asset management solutions for mapping and brokerage of publicly owned assets for the rollout of wireless communication networks. </w:t>
            </w:r>
          </w:p>
          <w:p w14:paraId="57B3E28C" w14:textId="77777777" w:rsidR="000B39E9" w:rsidRPr="000B39E9" w:rsidRDefault="000B39E9" w:rsidP="000B39E9">
            <w:pPr>
              <w:suppressAutoHyphens w:val="0"/>
              <w:autoSpaceDN/>
              <w:spacing w:line="259" w:lineRule="auto"/>
              <w:textAlignment w:val="auto"/>
              <w:rPr>
                <w:rFonts w:eastAsiaTheme="minorHAnsi" w:cs="Calibri"/>
              </w:rPr>
            </w:pPr>
            <w:r w:rsidRPr="000B39E9">
              <w:rPr>
                <w:rFonts w:eastAsiaTheme="minorHAnsi" w:cs="Calibri"/>
              </w:rPr>
              <w:t xml:space="preserve">The aim is to make transactions between public sector asset owners and telecommunications companies frictionless, lowering costs of site acquisition and accelerating the rollout of digital connectivity. This means residents and businesses will be able enjoy the benefits of new connectivity sooner including better healthcare, access to well paid jobs and safer, cleaner streets. </w:t>
            </w:r>
          </w:p>
          <w:p w14:paraId="2B06ED5A" w14:textId="79F9B83B" w:rsidR="000B39E9" w:rsidRPr="000B39E9" w:rsidRDefault="003B69B0" w:rsidP="000B39E9">
            <w:pPr>
              <w:suppressAutoHyphens w:val="0"/>
              <w:autoSpaceDN/>
              <w:spacing w:line="259" w:lineRule="auto"/>
              <w:textAlignment w:val="auto"/>
              <w:rPr>
                <w:rFonts w:eastAsiaTheme="minorHAnsi" w:cs="Calibri"/>
              </w:rPr>
            </w:pPr>
            <w:r>
              <w:rPr>
                <w:rFonts w:eastAsiaTheme="minorHAnsi" w:cs="Calibri"/>
              </w:rPr>
              <w:t xml:space="preserve">Business case information’s is becoming available so for the final stage of the work we require external support from this project to finalise business cases and business models for sharing data through a digital platform and make this available as guidance to other public bodies.  The guidance note has been called in this project a </w:t>
            </w:r>
            <w:r w:rsidR="000B39E9" w:rsidRPr="000B39E9">
              <w:rPr>
                <w:rFonts w:eastAsiaTheme="minorHAnsi" w:cs="Calibri"/>
              </w:rPr>
              <w:t>blueprint</w:t>
            </w:r>
            <w:r>
              <w:rPr>
                <w:rFonts w:eastAsiaTheme="minorHAnsi" w:cs="Calibri"/>
              </w:rPr>
              <w:t>. It will guide</w:t>
            </w:r>
            <w:r w:rsidR="000B39E9" w:rsidRPr="000B39E9">
              <w:rPr>
                <w:rFonts w:eastAsiaTheme="minorHAnsi" w:cs="Calibri"/>
              </w:rPr>
              <w:t xml:space="preserve"> authorities in the rest of London to adopt the technology, ways of working and know how</w:t>
            </w:r>
            <w:r>
              <w:rPr>
                <w:rFonts w:eastAsiaTheme="minorHAnsi" w:cs="Calibri"/>
              </w:rPr>
              <w:t xml:space="preserve"> developed at WLA</w:t>
            </w:r>
            <w:r w:rsidR="000B39E9" w:rsidRPr="000B39E9">
              <w:rPr>
                <w:rFonts w:eastAsiaTheme="minorHAnsi" w:cs="Calibri"/>
              </w:rPr>
              <w:t xml:space="preserve">. </w:t>
            </w:r>
          </w:p>
          <w:p w14:paraId="43CC5D07" w14:textId="77777777" w:rsidR="000B39E9" w:rsidRPr="000B39E9" w:rsidRDefault="000B39E9" w:rsidP="000B39E9">
            <w:pPr>
              <w:suppressAutoHyphens w:val="0"/>
              <w:autoSpaceDN/>
              <w:spacing w:line="259" w:lineRule="auto"/>
              <w:textAlignment w:val="auto"/>
              <w:rPr>
                <w:rFonts w:eastAsiaTheme="minorHAnsi" w:cs="Calibri"/>
              </w:rPr>
            </w:pPr>
            <w:r w:rsidRPr="000B39E9">
              <w:rPr>
                <w:rFonts w:eastAsiaTheme="minorHAnsi" w:cs="Calibri"/>
              </w:rPr>
              <w:t xml:space="preserve">The project envisages using an external platform provider to store and share data that is viewed by both MNOs and Councils. The platform will allow site finding, the selection and a transaction to be made on individual assets. In addition, DCMS are keen to explore the role of a ‘convenor’ of </w:t>
            </w:r>
            <w:r w:rsidRPr="000B39E9">
              <w:rPr>
                <w:rFonts w:eastAsiaTheme="minorHAnsi" w:cs="Calibri"/>
              </w:rPr>
              <w:lastRenderedPageBreak/>
              <w:t xml:space="preserve">public bodies which can work across sub regional and regional geographies to support new deployments working with the platform. </w:t>
            </w:r>
          </w:p>
          <w:p w14:paraId="1219AC63" w14:textId="77777777" w:rsidR="000B39E9" w:rsidRPr="000B39E9" w:rsidRDefault="000B39E9" w:rsidP="000B39E9">
            <w:pPr>
              <w:suppressAutoHyphens w:val="0"/>
              <w:autoSpaceDN/>
              <w:spacing w:line="259" w:lineRule="auto"/>
              <w:textAlignment w:val="auto"/>
              <w:rPr>
                <w:rFonts w:eastAsiaTheme="minorHAnsi" w:cs="Calibri"/>
              </w:rPr>
            </w:pPr>
            <w:r w:rsidRPr="000B39E9">
              <w:rPr>
                <w:rFonts w:eastAsiaTheme="minorHAnsi" w:cs="Calibri"/>
              </w:rPr>
              <w:t>All projects in the DCIA programme are following the same technical specification and test cases with the following documents published by DCMS at the start of the programme launch.</w:t>
            </w:r>
          </w:p>
          <w:p w14:paraId="7DF71971" w14:textId="77777777" w:rsidR="000B39E9" w:rsidRPr="000B39E9" w:rsidRDefault="00433F8D" w:rsidP="000B39E9">
            <w:pPr>
              <w:suppressAutoHyphens w:val="0"/>
              <w:autoSpaceDN/>
              <w:spacing w:line="259" w:lineRule="auto"/>
              <w:textAlignment w:val="auto"/>
              <w:rPr>
                <w:rFonts w:eastAsiaTheme="minorHAnsi" w:cs="Calibri"/>
              </w:rPr>
            </w:pPr>
            <w:hyperlink r:id="rId11" w:history="1">
              <w:r w:rsidR="000B39E9" w:rsidRPr="000B39E9">
                <w:rPr>
                  <w:rFonts w:eastAsiaTheme="minorHAnsi" w:cs="Calibri"/>
                  <w:color w:val="0000FF"/>
                  <w:u w:val="single"/>
                </w:rPr>
                <w:t>Digital Connectivity Infrastructure Accelerator (DCIA) - GOV.UK (www.gov.uk)</w:t>
              </w:r>
            </w:hyperlink>
          </w:p>
          <w:p w14:paraId="72F46D2C" w14:textId="77777777" w:rsidR="006031AE" w:rsidRDefault="006031AE" w:rsidP="007858E4">
            <w:pPr>
              <w:spacing w:after="0"/>
            </w:pPr>
          </w:p>
          <w:p w14:paraId="3F4DE6FA" w14:textId="564974E1" w:rsidR="007858E4" w:rsidRDefault="000B39E9" w:rsidP="007858E4">
            <w:pPr>
              <w:spacing w:after="0"/>
            </w:pPr>
            <w:r>
              <w:t>W</w:t>
            </w:r>
            <w:r w:rsidR="007858E4">
              <w:t xml:space="preserve">LA Requirements </w:t>
            </w:r>
          </w:p>
          <w:p w14:paraId="2AA2D6F1" w14:textId="77777777" w:rsidR="007858E4" w:rsidRDefault="007858E4" w:rsidP="007858E4">
            <w:pPr>
              <w:spacing w:after="0"/>
            </w:pPr>
            <w:r>
              <w:t>We are inviting written proposals which set out:</w:t>
            </w:r>
          </w:p>
          <w:p w14:paraId="441CB863" w14:textId="77777777" w:rsidR="007858E4" w:rsidRDefault="007858E4" w:rsidP="007858E4">
            <w:pPr>
              <w:spacing w:after="0"/>
            </w:pPr>
            <w:r>
              <w:t>•</w:t>
            </w:r>
            <w:r>
              <w:tab/>
              <w:t>The approach to be taken to the delivery of the outputs listed below</w:t>
            </w:r>
          </w:p>
          <w:p w14:paraId="2D0B292F" w14:textId="3A7F3E9B" w:rsidR="003C60B1" w:rsidRDefault="007858E4" w:rsidP="007858E4">
            <w:pPr>
              <w:spacing w:after="0"/>
            </w:pPr>
            <w:r>
              <w:t>•</w:t>
            </w:r>
            <w:r>
              <w:tab/>
              <w:t xml:space="preserve">A timetable for delivering phase one of the project in line with the requirements set out below </w:t>
            </w:r>
          </w:p>
          <w:p w14:paraId="167AF0FE" w14:textId="77777777" w:rsidR="00D63D5D" w:rsidRDefault="00D63D5D" w:rsidP="007858E4">
            <w:pPr>
              <w:spacing w:after="0"/>
            </w:pPr>
          </w:p>
          <w:p w14:paraId="4CB26F54" w14:textId="649F7582" w:rsidR="005924E4" w:rsidRDefault="00D63D5D" w:rsidP="007858E4">
            <w:pPr>
              <w:spacing w:after="0"/>
            </w:pPr>
            <w:r>
              <w:t>The budget for this project is up to £</w:t>
            </w:r>
            <w:r w:rsidR="00703B67">
              <w:t>7</w:t>
            </w:r>
            <w:r w:rsidR="003B69B0">
              <w:t>3</w:t>
            </w:r>
            <w:r>
              <w:t>,</w:t>
            </w:r>
            <w:r w:rsidR="003B69B0">
              <w:t>5</w:t>
            </w:r>
            <w:r>
              <w:t>00 ex VAT</w:t>
            </w:r>
            <w:r w:rsidR="005924E4">
              <w:t xml:space="preserve"> </w:t>
            </w:r>
          </w:p>
          <w:p w14:paraId="582BF101" w14:textId="1485DDF5" w:rsidR="00D63D5D" w:rsidRDefault="00D63D5D" w:rsidP="007858E4">
            <w:pPr>
              <w:spacing w:after="0"/>
            </w:pPr>
          </w:p>
        </w:tc>
      </w:tr>
    </w:tbl>
    <w:p w14:paraId="582BF103" w14:textId="5EA52043" w:rsidR="00E902BF" w:rsidRDefault="00E902BF">
      <w:pPr>
        <w:rPr>
          <w:sz w:val="24"/>
        </w:rPr>
      </w:pPr>
    </w:p>
    <w:tbl>
      <w:tblPr>
        <w:tblStyle w:val="TableGrid"/>
        <w:tblW w:w="0" w:type="auto"/>
        <w:tblLook w:val="04A0" w:firstRow="1" w:lastRow="0" w:firstColumn="1" w:lastColumn="0" w:noHBand="0" w:noVBand="1"/>
      </w:tblPr>
      <w:tblGrid>
        <w:gridCol w:w="1271"/>
        <w:gridCol w:w="7655"/>
      </w:tblGrid>
      <w:tr w:rsidR="00E90388" w:rsidRPr="00E90388" w14:paraId="25FE7A40" w14:textId="77777777" w:rsidTr="00E90388">
        <w:tc>
          <w:tcPr>
            <w:tcW w:w="1271" w:type="dxa"/>
          </w:tcPr>
          <w:p w14:paraId="399ECE32" w14:textId="77777777" w:rsidR="00E90388" w:rsidRPr="00E90388" w:rsidRDefault="00E90388" w:rsidP="00E90388">
            <w:pPr>
              <w:suppressAutoHyphens w:val="0"/>
              <w:rPr>
                <w:rFonts w:cs="Calibri"/>
                <w:b/>
                <w:bCs/>
              </w:rPr>
            </w:pPr>
            <w:r w:rsidRPr="00E90388">
              <w:rPr>
                <w:rFonts w:cs="Calibri"/>
                <w:b/>
                <w:bCs/>
              </w:rPr>
              <w:t>Tasks</w:t>
            </w:r>
          </w:p>
        </w:tc>
        <w:tc>
          <w:tcPr>
            <w:tcW w:w="7655" w:type="dxa"/>
          </w:tcPr>
          <w:p w14:paraId="1C593978" w14:textId="77777777" w:rsidR="00E90388" w:rsidRPr="00E90388" w:rsidRDefault="00E90388" w:rsidP="00E90388">
            <w:pPr>
              <w:suppressAutoHyphens w:val="0"/>
              <w:rPr>
                <w:rFonts w:cs="Calibri"/>
                <w:b/>
                <w:bCs/>
              </w:rPr>
            </w:pPr>
            <w:r w:rsidRPr="00E90388">
              <w:rPr>
                <w:rFonts w:cs="Calibri"/>
                <w:b/>
                <w:bCs/>
              </w:rPr>
              <w:t>Background</w:t>
            </w:r>
          </w:p>
        </w:tc>
      </w:tr>
      <w:tr w:rsidR="00E90388" w:rsidRPr="00E90388" w14:paraId="7565FBF8" w14:textId="77777777" w:rsidTr="00E90388">
        <w:tc>
          <w:tcPr>
            <w:tcW w:w="1271" w:type="dxa"/>
          </w:tcPr>
          <w:p w14:paraId="2EA4B1EF" w14:textId="77777777" w:rsidR="00E90388" w:rsidRPr="00E90388" w:rsidRDefault="00E90388" w:rsidP="00E90388">
            <w:pPr>
              <w:suppressAutoHyphens w:val="0"/>
              <w:rPr>
                <w:rFonts w:cs="Calibri"/>
                <w:b/>
                <w:bCs/>
              </w:rPr>
            </w:pPr>
          </w:p>
        </w:tc>
        <w:tc>
          <w:tcPr>
            <w:tcW w:w="7655" w:type="dxa"/>
          </w:tcPr>
          <w:p w14:paraId="7F4AD8A4" w14:textId="77777777" w:rsidR="00E90388" w:rsidRPr="00E90388" w:rsidRDefault="00E90388" w:rsidP="00E90388">
            <w:pPr>
              <w:suppressAutoHyphens w:val="0"/>
              <w:rPr>
                <w:rFonts w:cs="Calibri"/>
                <w:b/>
                <w:bCs/>
              </w:rPr>
            </w:pPr>
          </w:p>
        </w:tc>
      </w:tr>
      <w:tr w:rsidR="00E90388" w:rsidRPr="00E90388" w14:paraId="608E52A9" w14:textId="77777777" w:rsidTr="00E90388">
        <w:tc>
          <w:tcPr>
            <w:tcW w:w="1271" w:type="dxa"/>
          </w:tcPr>
          <w:p w14:paraId="6480449D" w14:textId="719A2DC2" w:rsidR="00E90388" w:rsidRPr="00E90388" w:rsidRDefault="00E90388" w:rsidP="00E90388">
            <w:pPr>
              <w:suppressAutoHyphens w:val="0"/>
              <w:rPr>
                <w:rFonts w:cs="Calibri"/>
                <w:b/>
                <w:bCs/>
              </w:rPr>
            </w:pPr>
            <w:r w:rsidRPr="00E90388">
              <w:rPr>
                <w:rFonts w:cs="Calibri"/>
                <w:b/>
                <w:bCs/>
              </w:rPr>
              <w:t xml:space="preserve">Business Case </w:t>
            </w:r>
          </w:p>
          <w:p w14:paraId="27D52E0D" w14:textId="77777777" w:rsidR="00E90388" w:rsidRPr="00E90388" w:rsidRDefault="00E90388" w:rsidP="00E90388">
            <w:pPr>
              <w:suppressAutoHyphens w:val="0"/>
              <w:rPr>
                <w:rFonts w:cs="Calibri"/>
                <w:b/>
                <w:bCs/>
              </w:rPr>
            </w:pPr>
          </w:p>
          <w:p w14:paraId="38547B98" w14:textId="77777777" w:rsidR="00E90388" w:rsidRPr="00E90388" w:rsidRDefault="00E90388" w:rsidP="00E90388">
            <w:pPr>
              <w:suppressAutoHyphens w:val="0"/>
              <w:rPr>
                <w:rFonts w:cs="Calibri"/>
                <w:b/>
                <w:bCs/>
              </w:rPr>
            </w:pPr>
          </w:p>
          <w:p w14:paraId="1C164C04" w14:textId="77777777" w:rsidR="00E90388" w:rsidRPr="00E90388" w:rsidRDefault="00E90388" w:rsidP="00E90388">
            <w:pPr>
              <w:suppressAutoHyphens w:val="0"/>
              <w:rPr>
                <w:rFonts w:cs="Calibri"/>
                <w:b/>
                <w:bCs/>
              </w:rPr>
            </w:pPr>
          </w:p>
          <w:p w14:paraId="1E6EE81B" w14:textId="77777777" w:rsidR="00E90388" w:rsidRPr="00E90388" w:rsidRDefault="00E90388" w:rsidP="00E90388">
            <w:pPr>
              <w:suppressAutoHyphens w:val="0"/>
              <w:rPr>
                <w:rFonts w:cs="Calibri"/>
                <w:b/>
                <w:bCs/>
              </w:rPr>
            </w:pPr>
          </w:p>
          <w:p w14:paraId="1FCB258F" w14:textId="77777777" w:rsidR="00E90388" w:rsidRPr="00E90388" w:rsidRDefault="00E90388" w:rsidP="00E90388">
            <w:pPr>
              <w:suppressAutoHyphens w:val="0"/>
              <w:rPr>
                <w:rFonts w:cs="Calibri"/>
                <w:b/>
                <w:bCs/>
              </w:rPr>
            </w:pPr>
          </w:p>
        </w:tc>
        <w:tc>
          <w:tcPr>
            <w:tcW w:w="7655" w:type="dxa"/>
          </w:tcPr>
          <w:p w14:paraId="4F6C98F1" w14:textId="12EE7519" w:rsidR="00E90388" w:rsidRPr="00E90388" w:rsidRDefault="00E90388" w:rsidP="00E90388">
            <w:pPr>
              <w:suppressAutoHyphens w:val="0"/>
              <w:rPr>
                <w:rFonts w:cs="Calibri"/>
              </w:rPr>
            </w:pPr>
            <w:r w:rsidRPr="00E90388">
              <w:rPr>
                <w:rFonts w:cs="Calibri"/>
              </w:rPr>
              <w:t xml:space="preserve">The </w:t>
            </w:r>
            <w:r w:rsidR="00703B67">
              <w:rPr>
                <w:rFonts w:cs="Calibri"/>
              </w:rPr>
              <w:t xml:space="preserve">WLA </w:t>
            </w:r>
            <w:r w:rsidRPr="00E90388">
              <w:rPr>
                <w:rFonts w:cs="Calibri"/>
              </w:rPr>
              <w:t>project</w:t>
            </w:r>
            <w:r w:rsidR="009B30D4">
              <w:rPr>
                <w:rFonts w:cs="Calibri"/>
              </w:rPr>
              <w:t xml:space="preserve"> is testing and capturing benefits</w:t>
            </w:r>
            <w:r w:rsidRPr="00E90388">
              <w:rPr>
                <w:rFonts w:cs="Calibri"/>
              </w:rPr>
              <w:t xml:space="preserve"> using a platform to share asset data between a group of boroughs (and other public asset owners) and mobile operators to enable accelerated deployment of telecoms infrastructure and use cases (digital energy, health and social care etc) by making it easier to find sites and bring them into use.</w:t>
            </w:r>
          </w:p>
          <w:p w14:paraId="14344605" w14:textId="77777777" w:rsidR="00E90388" w:rsidRPr="00E90388" w:rsidRDefault="00E90388" w:rsidP="00E90388">
            <w:pPr>
              <w:suppressAutoHyphens w:val="0"/>
              <w:rPr>
                <w:rFonts w:cs="Calibri"/>
              </w:rPr>
            </w:pPr>
          </w:p>
          <w:p w14:paraId="346EF9F2" w14:textId="68243B19" w:rsidR="00E90388" w:rsidRDefault="00E90388" w:rsidP="00E90388">
            <w:pPr>
              <w:suppressAutoHyphens w:val="0"/>
              <w:rPr>
                <w:rFonts w:cs="Calibri"/>
              </w:rPr>
            </w:pPr>
            <w:r w:rsidRPr="00E90388">
              <w:rPr>
                <w:rFonts w:cs="Calibri"/>
              </w:rPr>
              <w:t xml:space="preserve">In parallel, the WLA Expanding Opportunities for All programme is putting in place Open Access Agreements in the boroughs to </w:t>
            </w:r>
            <w:r w:rsidR="008D36AA" w:rsidRPr="00E90388">
              <w:rPr>
                <w:rFonts w:cs="Calibri"/>
              </w:rPr>
              <w:t>open</w:t>
            </w:r>
            <w:r w:rsidRPr="00E90388">
              <w:rPr>
                <w:rFonts w:cs="Calibri"/>
              </w:rPr>
              <w:t xml:space="preserve"> access in a managed way for operators to deploy new infrastructure and create a West London investment opportunity for new networks and applications. </w:t>
            </w:r>
          </w:p>
          <w:p w14:paraId="50FC27C4" w14:textId="77777777" w:rsidR="009B30D4" w:rsidRPr="00E90388" w:rsidRDefault="009B30D4" w:rsidP="00E90388">
            <w:pPr>
              <w:suppressAutoHyphens w:val="0"/>
              <w:rPr>
                <w:rFonts w:cs="Calibri"/>
              </w:rPr>
            </w:pPr>
          </w:p>
          <w:p w14:paraId="2077815F" w14:textId="77777777" w:rsidR="00E90388" w:rsidRPr="00E90388" w:rsidRDefault="00E90388" w:rsidP="00E90388">
            <w:pPr>
              <w:suppressAutoHyphens w:val="0"/>
              <w:rPr>
                <w:rFonts w:cs="Calibri"/>
              </w:rPr>
            </w:pPr>
            <w:r w:rsidRPr="00E90388">
              <w:rPr>
                <w:rFonts w:cs="Calibri"/>
              </w:rPr>
              <w:t xml:space="preserve">However, the platform alone cannot enact the changes to ways of working and culture to deliver an acceleration of deployment and adoption. Boroughs are keen to see an acceleration in deployments which create social value for residents and address net zero goals. </w:t>
            </w:r>
          </w:p>
          <w:p w14:paraId="23AAE5CA" w14:textId="77777777" w:rsidR="00E90388" w:rsidRPr="00E90388" w:rsidRDefault="00E90388" w:rsidP="00E90388">
            <w:pPr>
              <w:suppressAutoHyphens w:val="0"/>
              <w:rPr>
                <w:rFonts w:cs="Calibri"/>
              </w:rPr>
            </w:pPr>
          </w:p>
          <w:p w14:paraId="6E3E4CC6" w14:textId="77777777" w:rsidR="00E90388" w:rsidRPr="00E90388" w:rsidRDefault="00E90388" w:rsidP="00E90388">
            <w:pPr>
              <w:suppressAutoHyphens w:val="0"/>
              <w:rPr>
                <w:rFonts w:cs="Calibri"/>
              </w:rPr>
            </w:pPr>
            <w:r w:rsidRPr="00E90388">
              <w:rPr>
                <w:rFonts w:cs="Calibri"/>
              </w:rPr>
              <w:t xml:space="preserve">To achieve the goal of acceleration with social value, sustained investment into public sector ways of working is needed in areas such as governance, regulation, data, skills, planning, market engagement and digital strategy. </w:t>
            </w:r>
          </w:p>
          <w:p w14:paraId="67143253" w14:textId="77777777" w:rsidR="00E90388" w:rsidRPr="00E90388" w:rsidRDefault="00E90388" w:rsidP="00E90388">
            <w:pPr>
              <w:suppressAutoHyphens w:val="0"/>
              <w:rPr>
                <w:rFonts w:cs="Calibri"/>
              </w:rPr>
            </w:pPr>
          </w:p>
          <w:p w14:paraId="0CDB97A9" w14:textId="77777777" w:rsidR="00E90388" w:rsidRPr="00E90388" w:rsidRDefault="00E90388" w:rsidP="00E90388">
            <w:pPr>
              <w:suppressAutoHyphens w:val="0"/>
              <w:rPr>
                <w:rFonts w:cs="Calibri"/>
              </w:rPr>
            </w:pPr>
            <w:r w:rsidRPr="00E90388">
              <w:rPr>
                <w:rFonts w:cs="Calibri"/>
              </w:rPr>
              <w:t xml:space="preserve">Roles can be filled at local authority level and through a convener of public bodies work with working collaboratively with telecoms operators, through a sub regional partnership or combined authority. </w:t>
            </w:r>
          </w:p>
          <w:p w14:paraId="5F55EB62" w14:textId="77777777" w:rsidR="00E90388" w:rsidRPr="00E90388" w:rsidRDefault="00E90388" w:rsidP="00E90388">
            <w:pPr>
              <w:suppressAutoHyphens w:val="0"/>
              <w:rPr>
                <w:rFonts w:cs="Calibri"/>
              </w:rPr>
            </w:pPr>
          </w:p>
          <w:p w14:paraId="7E340941" w14:textId="6D2A74D5" w:rsidR="00E90388" w:rsidRPr="00E90388" w:rsidRDefault="00E90388" w:rsidP="00E90388">
            <w:pPr>
              <w:suppressAutoHyphens w:val="0"/>
              <w:rPr>
                <w:rFonts w:cs="Calibri"/>
              </w:rPr>
            </w:pPr>
            <w:r w:rsidRPr="00E90388">
              <w:rPr>
                <w:rFonts w:cs="Calibri"/>
              </w:rPr>
              <w:t>The requirement is to produce a business case for:</w:t>
            </w:r>
          </w:p>
          <w:p w14:paraId="2D541014" w14:textId="77777777" w:rsidR="00E90388" w:rsidRPr="00E90388" w:rsidRDefault="00E90388" w:rsidP="00E90388">
            <w:pPr>
              <w:suppressAutoHyphens w:val="0"/>
              <w:rPr>
                <w:rFonts w:cs="Calibri"/>
              </w:rPr>
            </w:pPr>
          </w:p>
          <w:p w14:paraId="0CF9A6B6" w14:textId="77777777" w:rsidR="00E90388" w:rsidRPr="00E90388" w:rsidRDefault="00E90388" w:rsidP="00E90388">
            <w:pPr>
              <w:numPr>
                <w:ilvl w:val="0"/>
                <w:numId w:val="16"/>
              </w:numPr>
              <w:suppressAutoHyphens w:val="0"/>
              <w:contextualSpacing/>
              <w:rPr>
                <w:rFonts w:eastAsia="Arial" w:cs="Calibri"/>
                <w:lang w:eastAsia="en-GB"/>
              </w:rPr>
            </w:pPr>
            <w:r w:rsidRPr="00E90388">
              <w:rPr>
                <w:rFonts w:eastAsia="Arial" w:cs="Calibri"/>
                <w:lang w:eastAsia="en-GB"/>
              </w:rPr>
              <w:t>Working with a digital platform to share asset data with telecoms operators and other 3</w:t>
            </w:r>
            <w:r w:rsidRPr="00E90388">
              <w:rPr>
                <w:rFonts w:eastAsia="Arial" w:cs="Calibri"/>
                <w:vertAlign w:val="superscript"/>
                <w:lang w:eastAsia="en-GB"/>
              </w:rPr>
              <w:t>rd</w:t>
            </w:r>
            <w:r w:rsidRPr="00E90388">
              <w:rPr>
                <w:rFonts w:eastAsia="Arial" w:cs="Calibri"/>
                <w:lang w:eastAsia="en-GB"/>
              </w:rPr>
              <w:t xml:space="preserve"> parties to accelerate deployment. </w:t>
            </w:r>
          </w:p>
          <w:p w14:paraId="607D469E" w14:textId="77777777" w:rsidR="00E90388" w:rsidRPr="00E90388" w:rsidRDefault="00E90388" w:rsidP="00E90388">
            <w:pPr>
              <w:suppressAutoHyphens w:val="0"/>
              <w:ind w:left="720"/>
              <w:contextualSpacing/>
              <w:rPr>
                <w:rFonts w:eastAsia="Arial" w:cs="Calibri"/>
                <w:lang w:eastAsia="en-GB"/>
              </w:rPr>
            </w:pPr>
          </w:p>
          <w:p w14:paraId="410B0592" w14:textId="77777777" w:rsidR="00E90388" w:rsidRPr="00E90388" w:rsidRDefault="00E90388" w:rsidP="00E90388">
            <w:pPr>
              <w:numPr>
                <w:ilvl w:val="0"/>
                <w:numId w:val="16"/>
              </w:numPr>
              <w:suppressAutoHyphens w:val="0"/>
              <w:contextualSpacing/>
              <w:rPr>
                <w:rFonts w:eastAsia="Arial" w:cs="Calibri"/>
                <w:lang w:eastAsia="en-GB"/>
              </w:rPr>
            </w:pPr>
            <w:r w:rsidRPr="00E90388">
              <w:rPr>
                <w:rFonts w:eastAsia="Arial" w:cs="Calibri"/>
                <w:lang w:eastAsia="en-GB"/>
              </w:rPr>
              <w:t xml:space="preserve">A convenor of public bodies (such as sub regional partnerships in London) in driving accelerated deployments of telecoms infrastructure and use cases. </w:t>
            </w:r>
          </w:p>
          <w:p w14:paraId="5EE19AA3" w14:textId="77777777" w:rsidR="00E90388" w:rsidRPr="00E90388" w:rsidRDefault="00E90388" w:rsidP="00E90388">
            <w:pPr>
              <w:suppressAutoHyphens w:val="0"/>
              <w:rPr>
                <w:rFonts w:cs="Calibri"/>
              </w:rPr>
            </w:pPr>
          </w:p>
          <w:p w14:paraId="0FF64EF0" w14:textId="6412A7ED" w:rsidR="00E90388" w:rsidRDefault="00E90388" w:rsidP="00E90388">
            <w:pPr>
              <w:suppressAutoHyphens w:val="0"/>
              <w:rPr>
                <w:rFonts w:cs="Calibri"/>
              </w:rPr>
            </w:pPr>
            <w:r w:rsidRPr="00E90388">
              <w:rPr>
                <w:rFonts w:cs="Calibri"/>
              </w:rPr>
              <w:lastRenderedPageBreak/>
              <w:t xml:space="preserve">There is scope to explore in the business case other sectors and markets which could require this approach. Examples include accelerating market led deployments of EV charging and distributed energy resources. </w:t>
            </w:r>
            <w:r w:rsidR="00BD02D5">
              <w:rPr>
                <w:rFonts w:cs="Calibri"/>
              </w:rPr>
              <w:t xml:space="preserve"> </w:t>
            </w:r>
          </w:p>
          <w:p w14:paraId="3AC12303" w14:textId="1E6903DB" w:rsidR="00BD02D5" w:rsidRDefault="00BD02D5" w:rsidP="00E90388">
            <w:pPr>
              <w:suppressAutoHyphens w:val="0"/>
              <w:rPr>
                <w:rFonts w:cs="Calibri"/>
              </w:rPr>
            </w:pPr>
          </w:p>
          <w:p w14:paraId="3DC5B343" w14:textId="0E54FDA3" w:rsidR="00BD02D5" w:rsidRDefault="00BD02D5" w:rsidP="00E90388">
            <w:pPr>
              <w:suppressAutoHyphens w:val="0"/>
              <w:rPr>
                <w:rFonts w:cs="Calibri"/>
              </w:rPr>
            </w:pPr>
            <w:r>
              <w:rPr>
                <w:rFonts w:cs="Calibri"/>
              </w:rPr>
              <w:t xml:space="preserve">The business case must also </w:t>
            </w:r>
            <w:r w:rsidR="008D36AA">
              <w:rPr>
                <w:rFonts w:cs="Calibri"/>
              </w:rPr>
              <w:t>explain and</w:t>
            </w:r>
            <w:r>
              <w:rPr>
                <w:rFonts w:cs="Calibri"/>
              </w:rPr>
              <w:t xml:space="preserve"> quantify the potential benefits to telecoms operators in West London, drawing on data from the wider DCIA programme.  </w:t>
            </w:r>
          </w:p>
          <w:p w14:paraId="47585277" w14:textId="77777777" w:rsidR="00841FE1" w:rsidRPr="00E90388" w:rsidRDefault="00841FE1" w:rsidP="00E90388">
            <w:pPr>
              <w:suppressAutoHyphens w:val="0"/>
              <w:rPr>
                <w:rFonts w:cs="Calibri"/>
              </w:rPr>
            </w:pPr>
          </w:p>
          <w:p w14:paraId="773EF9FE" w14:textId="77777777" w:rsidR="00E90388" w:rsidRPr="00E90388" w:rsidRDefault="00E90388" w:rsidP="00E90388">
            <w:pPr>
              <w:suppressAutoHyphens w:val="0"/>
              <w:rPr>
                <w:rFonts w:cs="Calibri"/>
              </w:rPr>
            </w:pPr>
            <w:r w:rsidRPr="00E90388">
              <w:rPr>
                <w:rFonts w:cs="Calibri"/>
              </w:rPr>
              <w:t>The business case (and business model) should include a spatial assessment of the problems we are solving in west London for digital inclusion and how it relates to quality and affordability of connectivity (there is a tool created by LOTI available here</w:t>
            </w:r>
            <w:r w:rsidRPr="00E90388">
              <w:t xml:space="preserve">  </w:t>
            </w:r>
            <w:hyperlink r:id="rId12" w:history="1">
              <w:r w:rsidRPr="00E90388">
                <w:rPr>
                  <w:rFonts w:cs="Calibri"/>
                  <w:color w:val="0000FF"/>
                  <w:u w:val="single"/>
                </w:rPr>
                <w:t>Mapping Digital Exclusion with Data</w:t>
              </w:r>
            </w:hyperlink>
            <w:r w:rsidRPr="00E90388">
              <w:rPr>
                <w:rFonts w:cs="Calibri"/>
                <w:color w:val="0000FF"/>
                <w:u w:val="single"/>
              </w:rPr>
              <w:t xml:space="preserve"> – LOTI</w:t>
            </w:r>
            <w:r w:rsidRPr="00E90388">
              <w:rPr>
                <w:rFonts w:cs="Calibri"/>
              </w:rPr>
              <w:t>) and where capacity improvements will drive economic growth.</w:t>
            </w:r>
            <w:r w:rsidRPr="00E90388">
              <w:t xml:space="preserve"> </w:t>
            </w:r>
            <w:r w:rsidRPr="00E90388">
              <w:rPr>
                <w:rFonts w:cs="Calibri"/>
              </w:rPr>
              <w:t>It may be useful to develop a technology roadmap for connectivity in West London and include a spatial analysis of small cell and macro site viability and how it could change over time to inform where to prioritise activity.</w:t>
            </w:r>
          </w:p>
          <w:p w14:paraId="460976F1" w14:textId="77777777" w:rsidR="00E90388" w:rsidRPr="00E90388" w:rsidRDefault="00E90388" w:rsidP="00E90388">
            <w:pPr>
              <w:suppressAutoHyphens w:val="0"/>
              <w:rPr>
                <w:rFonts w:cs="Calibri"/>
              </w:rPr>
            </w:pPr>
          </w:p>
          <w:p w14:paraId="7424C427" w14:textId="77777777" w:rsidR="00E90388" w:rsidRPr="00E90388" w:rsidRDefault="00E90388" w:rsidP="00E90388">
            <w:pPr>
              <w:suppressAutoHyphens w:val="0"/>
              <w:rPr>
                <w:rFonts w:cs="Calibri"/>
              </w:rPr>
            </w:pPr>
            <w:r w:rsidRPr="00E90388">
              <w:rPr>
                <w:rFonts w:cs="Calibri"/>
              </w:rPr>
              <w:t xml:space="preserve">WLA is interested in exploring the strategic case for a platform and convenor and how this approach has been successful elsewhere to unlock other opportunities for public sector in West London including: </w:t>
            </w:r>
          </w:p>
          <w:p w14:paraId="41860CBF" w14:textId="77777777" w:rsidR="00E90388" w:rsidRPr="00E90388" w:rsidRDefault="00E90388" w:rsidP="00E90388">
            <w:pPr>
              <w:suppressAutoHyphens w:val="0"/>
              <w:rPr>
                <w:rFonts w:cs="Calibri"/>
              </w:rPr>
            </w:pPr>
          </w:p>
          <w:p w14:paraId="4EA3C989" w14:textId="77777777" w:rsidR="00E90388" w:rsidRPr="00E90388" w:rsidRDefault="00E90388" w:rsidP="00E90388">
            <w:pPr>
              <w:numPr>
                <w:ilvl w:val="0"/>
                <w:numId w:val="18"/>
              </w:numPr>
              <w:suppressAutoHyphens w:val="0"/>
              <w:contextualSpacing/>
              <w:rPr>
                <w:rFonts w:eastAsia="Arial" w:cs="Calibri"/>
                <w:lang w:eastAsia="en-GB"/>
              </w:rPr>
            </w:pPr>
            <w:r w:rsidRPr="00E90388">
              <w:rPr>
                <w:rFonts w:eastAsia="Arial" w:cs="Calibri"/>
                <w:lang w:eastAsia="en-GB"/>
              </w:rPr>
              <w:t xml:space="preserve">Using digital tools and platforms such as DCIA  </w:t>
            </w:r>
          </w:p>
          <w:p w14:paraId="7C7777EA" w14:textId="77777777" w:rsidR="00E90388" w:rsidRPr="00E90388" w:rsidRDefault="00E90388" w:rsidP="00E90388">
            <w:pPr>
              <w:suppressAutoHyphens w:val="0"/>
              <w:rPr>
                <w:rFonts w:cs="Calibri"/>
              </w:rPr>
            </w:pPr>
          </w:p>
          <w:p w14:paraId="0E404279" w14:textId="77777777" w:rsidR="00E90388" w:rsidRPr="00E90388" w:rsidRDefault="00E90388" w:rsidP="00E90388">
            <w:pPr>
              <w:suppressAutoHyphens w:val="0"/>
              <w:rPr>
                <w:rFonts w:cs="Calibri"/>
              </w:rPr>
            </w:pPr>
            <w:r w:rsidRPr="00E90388">
              <w:rPr>
                <w:rFonts w:cs="Calibri"/>
              </w:rPr>
              <w:t xml:space="preserve">Comparative evidence of successful platforms and tools such as RPA </w:t>
            </w:r>
          </w:p>
          <w:p w14:paraId="5242D62D" w14:textId="77777777" w:rsidR="00E90388" w:rsidRPr="00E90388" w:rsidRDefault="00E90388" w:rsidP="00E90388">
            <w:pPr>
              <w:suppressAutoHyphens w:val="0"/>
              <w:rPr>
                <w:rFonts w:cs="Calibri"/>
              </w:rPr>
            </w:pPr>
          </w:p>
          <w:p w14:paraId="691F5B5B" w14:textId="77777777"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 xml:space="preserve">Deploy new lower cost private network and LPWAN models, such as Liverpool 5G </w:t>
            </w:r>
          </w:p>
          <w:p w14:paraId="7300982F" w14:textId="77777777" w:rsidR="00E90388" w:rsidRPr="00E90388" w:rsidRDefault="00E90388" w:rsidP="00E90388">
            <w:pPr>
              <w:suppressAutoHyphens w:val="0"/>
              <w:rPr>
                <w:rFonts w:cs="Calibri"/>
              </w:rPr>
            </w:pPr>
          </w:p>
          <w:p w14:paraId="78DB3304" w14:textId="77777777" w:rsidR="00E90388" w:rsidRPr="00E90388" w:rsidRDefault="00433F8D" w:rsidP="00E90388">
            <w:pPr>
              <w:suppressAutoHyphens w:val="0"/>
              <w:rPr>
                <w:rFonts w:cs="Calibri"/>
              </w:rPr>
            </w:pPr>
            <w:hyperlink r:id="rId13" w:history="1">
              <w:r w:rsidR="00E90388" w:rsidRPr="00E90388">
                <w:rPr>
                  <w:color w:val="0000FF"/>
                  <w:u w:val="single"/>
                </w:rPr>
                <w:t>Home - Liverpool5G</w:t>
              </w:r>
            </w:hyperlink>
          </w:p>
          <w:p w14:paraId="0C4108AF" w14:textId="77777777" w:rsidR="00E90388" w:rsidRPr="00E90388" w:rsidRDefault="00E90388" w:rsidP="00E90388">
            <w:pPr>
              <w:suppressAutoHyphens w:val="0"/>
              <w:rPr>
                <w:rFonts w:cs="Calibri"/>
              </w:rPr>
            </w:pPr>
          </w:p>
          <w:p w14:paraId="35F6C82A" w14:textId="77777777"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 xml:space="preserve">Working collaboratively to deploy internet of things networks.  </w:t>
            </w:r>
          </w:p>
          <w:p w14:paraId="5769BBA3" w14:textId="77777777" w:rsidR="00E90388" w:rsidRPr="00E90388" w:rsidRDefault="00E90388" w:rsidP="00E90388">
            <w:pPr>
              <w:suppressAutoHyphens w:val="0"/>
              <w:rPr>
                <w:rFonts w:cs="Calibri"/>
              </w:rPr>
            </w:pPr>
          </w:p>
          <w:p w14:paraId="0E5047E4" w14:textId="77777777" w:rsidR="00E90388" w:rsidRPr="00E90388" w:rsidRDefault="00433F8D" w:rsidP="00E90388">
            <w:pPr>
              <w:suppressAutoHyphens w:val="0"/>
              <w:rPr>
                <w:rFonts w:cs="Calibri"/>
              </w:rPr>
            </w:pPr>
            <w:hyperlink r:id="rId14" w:history="1">
              <w:proofErr w:type="spellStart"/>
              <w:r w:rsidR="00E90388" w:rsidRPr="00E90388">
                <w:rPr>
                  <w:color w:val="0000FF"/>
                  <w:u w:val="single"/>
                </w:rPr>
                <w:t>InnOvaTe</w:t>
              </w:r>
              <w:proofErr w:type="spellEnd"/>
              <w:r w:rsidR="00E90388" w:rsidRPr="00E90388">
                <w:rPr>
                  <w:color w:val="0000FF"/>
                  <w:u w:val="single"/>
                </w:rPr>
                <w:t xml:space="preserve"> 'Internet of Things' Project - South London Partnership</w:t>
              </w:r>
            </w:hyperlink>
          </w:p>
          <w:p w14:paraId="38E2A9FB" w14:textId="77777777" w:rsidR="00E90388" w:rsidRPr="00E90388" w:rsidRDefault="00E90388" w:rsidP="00E90388">
            <w:pPr>
              <w:suppressAutoHyphens w:val="0"/>
              <w:ind w:left="770"/>
              <w:contextualSpacing/>
              <w:rPr>
                <w:rFonts w:eastAsia="Arial" w:cs="Calibri"/>
                <w:lang w:eastAsia="en-GB"/>
              </w:rPr>
            </w:pPr>
          </w:p>
          <w:p w14:paraId="6A9FC5D7" w14:textId="77777777"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 xml:space="preserve">Investing into digital public goods and open public data infrastructures </w:t>
            </w:r>
          </w:p>
          <w:p w14:paraId="0E75CA23" w14:textId="77777777" w:rsidR="00E90388" w:rsidRPr="00E90388" w:rsidRDefault="00E90388" w:rsidP="00E90388">
            <w:pPr>
              <w:suppressAutoHyphens w:val="0"/>
              <w:ind w:left="770"/>
              <w:contextualSpacing/>
              <w:rPr>
                <w:rFonts w:eastAsia="Arial" w:cs="Calibri"/>
                <w:lang w:eastAsia="en-GB"/>
              </w:rPr>
            </w:pPr>
          </w:p>
          <w:p w14:paraId="57D84BF3" w14:textId="77777777" w:rsidR="00E90388" w:rsidRPr="00E90388" w:rsidRDefault="00433F8D" w:rsidP="00E90388">
            <w:pPr>
              <w:suppressAutoHyphens w:val="0"/>
            </w:pPr>
            <w:hyperlink r:id="rId15" w:history="1">
              <w:r w:rsidR="00E90388" w:rsidRPr="00E90388">
                <w:rPr>
                  <w:color w:val="0000FF"/>
                  <w:u w:val="single"/>
                </w:rPr>
                <w:t>Digital Public Goods | Office of the Secretary-General's Envoy on Technology (un.org)</w:t>
              </w:r>
            </w:hyperlink>
          </w:p>
          <w:p w14:paraId="1FE67BB3" w14:textId="77777777" w:rsidR="00E90388" w:rsidRPr="00E90388" w:rsidRDefault="00E90388" w:rsidP="00E90388">
            <w:pPr>
              <w:suppressAutoHyphens w:val="0"/>
              <w:rPr>
                <w:rFonts w:cs="Calibri"/>
              </w:rPr>
            </w:pPr>
          </w:p>
          <w:p w14:paraId="6824545F" w14:textId="77777777"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Deploying multi-function street infrastructure</w:t>
            </w:r>
          </w:p>
          <w:p w14:paraId="54C5B240" w14:textId="77777777" w:rsidR="00E90388" w:rsidRPr="00E90388" w:rsidRDefault="00E90388" w:rsidP="00E90388">
            <w:pPr>
              <w:suppressAutoHyphens w:val="0"/>
              <w:rPr>
                <w:rFonts w:cs="Calibri"/>
              </w:rPr>
            </w:pPr>
          </w:p>
          <w:p w14:paraId="3F54371D" w14:textId="77777777" w:rsidR="00E90388" w:rsidRPr="00E90388" w:rsidRDefault="00E90388" w:rsidP="00E90388">
            <w:pPr>
              <w:suppressAutoHyphens w:val="0"/>
              <w:rPr>
                <w:rFonts w:cs="Calibri"/>
              </w:rPr>
            </w:pPr>
            <w:r w:rsidRPr="00E90388">
              <w:rPr>
                <w:rFonts w:cs="Calibri"/>
              </w:rPr>
              <w:t xml:space="preserve">Run large scale market testing and innovation trials </w:t>
            </w:r>
          </w:p>
          <w:p w14:paraId="1CD322A9" w14:textId="77777777" w:rsidR="00E90388" w:rsidRPr="00E90388" w:rsidRDefault="00E90388" w:rsidP="00E90388">
            <w:pPr>
              <w:suppressAutoHyphens w:val="0"/>
              <w:rPr>
                <w:rFonts w:cs="Calibri"/>
              </w:rPr>
            </w:pPr>
          </w:p>
          <w:p w14:paraId="6AE5800A" w14:textId="77777777" w:rsidR="00E90388" w:rsidRPr="00E90388" w:rsidRDefault="00E90388" w:rsidP="00E90388">
            <w:pPr>
              <w:suppressAutoHyphens w:val="0"/>
              <w:rPr>
                <w:rFonts w:cs="Calibri"/>
              </w:rPr>
            </w:pPr>
            <w:r w:rsidRPr="00E90388">
              <w:rPr>
                <w:rFonts w:cs="Calibri"/>
              </w:rPr>
              <w:t>Other potential roles for the convenor:</w:t>
            </w:r>
          </w:p>
          <w:p w14:paraId="016DE6E3" w14:textId="77777777" w:rsidR="00E90388" w:rsidRPr="00E90388" w:rsidRDefault="00E90388" w:rsidP="00E90388">
            <w:pPr>
              <w:suppressAutoHyphens w:val="0"/>
              <w:rPr>
                <w:rFonts w:cs="Calibri"/>
              </w:rPr>
            </w:pPr>
          </w:p>
          <w:p w14:paraId="703F51A0" w14:textId="3D54D80F" w:rsidR="00E90388" w:rsidRPr="00E90388" w:rsidRDefault="00E90388" w:rsidP="00E90388">
            <w:pPr>
              <w:numPr>
                <w:ilvl w:val="0"/>
                <w:numId w:val="19"/>
              </w:numPr>
              <w:suppressAutoHyphens w:val="0"/>
              <w:contextualSpacing/>
              <w:rPr>
                <w:rFonts w:eastAsia="Arial" w:cs="Calibri"/>
                <w:lang w:eastAsia="en-GB"/>
              </w:rPr>
            </w:pPr>
            <w:r w:rsidRPr="00E90388">
              <w:rPr>
                <w:rFonts w:eastAsia="Arial" w:cs="Calibri"/>
                <w:lang w:eastAsia="en-GB"/>
              </w:rPr>
              <w:t xml:space="preserve">Providing shared resources to boroughs to support </w:t>
            </w:r>
            <w:r w:rsidR="00841FE1" w:rsidRPr="00E90388">
              <w:rPr>
                <w:rFonts w:eastAsia="Arial" w:cs="Calibri"/>
                <w:lang w:eastAsia="en-GB"/>
              </w:rPr>
              <w:t>innovation, procurement</w:t>
            </w:r>
            <w:r w:rsidRPr="00E90388">
              <w:rPr>
                <w:rFonts w:eastAsia="Arial" w:cs="Calibri"/>
                <w:lang w:eastAsia="en-GB"/>
              </w:rPr>
              <w:t xml:space="preserve">, deployment and adoption of new </w:t>
            </w:r>
            <w:r w:rsidR="008D36AA" w:rsidRPr="00E90388">
              <w:rPr>
                <w:rFonts w:eastAsia="Arial" w:cs="Calibri"/>
                <w:lang w:eastAsia="en-GB"/>
              </w:rPr>
              <w:t>place-based</w:t>
            </w:r>
            <w:r w:rsidRPr="00E90388">
              <w:rPr>
                <w:rFonts w:eastAsia="Arial" w:cs="Calibri"/>
                <w:lang w:eastAsia="en-GB"/>
              </w:rPr>
              <w:t xml:space="preserve"> technology. </w:t>
            </w:r>
          </w:p>
          <w:p w14:paraId="482B6C0C" w14:textId="60C5675F" w:rsidR="00E90388" w:rsidRPr="00E90388" w:rsidRDefault="00E90388" w:rsidP="00E90388">
            <w:pPr>
              <w:numPr>
                <w:ilvl w:val="0"/>
                <w:numId w:val="19"/>
              </w:numPr>
              <w:suppressAutoHyphens w:val="0"/>
              <w:contextualSpacing/>
              <w:rPr>
                <w:rFonts w:eastAsia="Arial" w:cs="Calibri"/>
                <w:lang w:eastAsia="en-GB"/>
              </w:rPr>
            </w:pPr>
            <w:r w:rsidRPr="00E90388">
              <w:rPr>
                <w:rFonts w:eastAsia="Arial" w:cs="Calibri"/>
                <w:lang w:eastAsia="en-GB"/>
              </w:rPr>
              <w:t>Obtain specialist financing (</w:t>
            </w:r>
            <w:r w:rsidR="008D36AA" w:rsidRPr="00E90388">
              <w:rPr>
                <w:rFonts w:eastAsia="Arial" w:cs="Calibri"/>
                <w:lang w:eastAsia="en-GB"/>
              </w:rPr>
              <w:t>e.g.,</w:t>
            </w:r>
            <w:r w:rsidRPr="00E90388">
              <w:rPr>
                <w:rFonts w:eastAsia="Arial" w:cs="Calibri"/>
                <w:lang w:eastAsia="en-GB"/>
              </w:rPr>
              <w:t xml:space="preserve"> insurances) to lower the risk to service outcomes for deploying and trialling new technology at scale. </w:t>
            </w:r>
          </w:p>
          <w:p w14:paraId="44DCF694" w14:textId="77777777" w:rsidR="00E90388" w:rsidRPr="00E90388" w:rsidRDefault="00E90388" w:rsidP="00E90388">
            <w:pPr>
              <w:numPr>
                <w:ilvl w:val="0"/>
                <w:numId w:val="19"/>
              </w:numPr>
              <w:suppressAutoHyphens w:val="0"/>
              <w:contextualSpacing/>
              <w:rPr>
                <w:rFonts w:eastAsia="Arial" w:cs="Calibri"/>
                <w:lang w:eastAsia="en-GB"/>
              </w:rPr>
            </w:pPr>
            <w:r w:rsidRPr="00E90388">
              <w:rPr>
                <w:rFonts w:eastAsia="Arial" w:cs="Calibri"/>
                <w:lang w:eastAsia="en-GB"/>
              </w:rPr>
              <w:t>Govern data sharing through the platform for use cases and applications between public and private sector.</w:t>
            </w:r>
          </w:p>
          <w:p w14:paraId="6BEC6D05" w14:textId="77777777" w:rsidR="00E90388" w:rsidRPr="00E90388" w:rsidRDefault="00E90388" w:rsidP="00E90388">
            <w:pPr>
              <w:numPr>
                <w:ilvl w:val="0"/>
                <w:numId w:val="19"/>
              </w:numPr>
              <w:suppressAutoHyphens w:val="0"/>
              <w:contextualSpacing/>
              <w:rPr>
                <w:rFonts w:eastAsia="Arial" w:cs="Calibri"/>
                <w:lang w:eastAsia="en-GB"/>
              </w:rPr>
            </w:pPr>
            <w:r w:rsidRPr="00E90388">
              <w:rPr>
                <w:rFonts w:eastAsia="Arial" w:cs="Calibri"/>
                <w:lang w:eastAsia="en-GB"/>
              </w:rPr>
              <w:t xml:space="preserve">Dispute resolution </w:t>
            </w:r>
          </w:p>
          <w:p w14:paraId="681F502D" w14:textId="77777777" w:rsidR="00E90388" w:rsidRPr="00E90388" w:rsidRDefault="00E90388" w:rsidP="00E90388">
            <w:pPr>
              <w:numPr>
                <w:ilvl w:val="0"/>
                <w:numId w:val="19"/>
              </w:numPr>
              <w:suppressAutoHyphens w:val="0"/>
              <w:contextualSpacing/>
              <w:rPr>
                <w:rFonts w:eastAsia="Arial" w:cs="Calibri"/>
                <w:lang w:eastAsia="en-GB"/>
              </w:rPr>
            </w:pPr>
            <w:r w:rsidRPr="00E90388">
              <w:rPr>
                <w:rFonts w:eastAsia="Arial" w:cs="Calibri"/>
                <w:lang w:eastAsia="en-GB"/>
              </w:rPr>
              <w:lastRenderedPageBreak/>
              <w:t>For innovation, engagement with regulators to create large scale sandbox in West London for innovation and ethical safeguards</w:t>
            </w:r>
          </w:p>
          <w:p w14:paraId="1453B5D4" w14:textId="77777777" w:rsidR="00E90388" w:rsidRPr="00E90388" w:rsidRDefault="00E90388" w:rsidP="00E90388">
            <w:pPr>
              <w:suppressAutoHyphens w:val="0"/>
              <w:rPr>
                <w:rFonts w:cs="Calibri"/>
              </w:rPr>
            </w:pPr>
            <w:r w:rsidRPr="00E90388">
              <w:rPr>
                <w:rFonts w:cs="Calibri"/>
              </w:rPr>
              <w:t xml:space="preserve">  </w:t>
            </w:r>
          </w:p>
          <w:p w14:paraId="6A733392" w14:textId="77777777" w:rsidR="00E90388" w:rsidRPr="00E90388" w:rsidRDefault="00E90388" w:rsidP="00E90388">
            <w:pPr>
              <w:suppressAutoHyphens w:val="0"/>
              <w:rPr>
                <w:rFonts w:cs="Calibri"/>
              </w:rPr>
            </w:pPr>
          </w:p>
        </w:tc>
      </w:tr>
      <w:tr w:rsidR="00E90388" w:rsidRPr="00E90388" w14:paraId="3F03E7C6" w14:textId="77777777" w:rsidTr="00E90388">
        <w:tc>
          <w:tcPr>
            <w:tcW w:w="1271" w:type="dxa"/>
          </w:tcPr>
          <w:p w14:paraId="4F060971" w14:textId="77777777" w:rsidR="00E90388" w:rsidRPr="00E90388" w:rsidRDefault="00E90388" w:rsidP="00E90388">
            <w:pPr>
              <w:suppressAutoHyphens w:val="0"/>
              <w:rPr>
                <w:rFonts w:cs="Calibri"/>
                <w:b/>
                <w:bCs/>
              </w:rPr>
            </w:pPr>
            <w:r w:rsidRPr="00E90388">
              <w:rPr>
                <w:rFonts w:cs="Calibri"/>
                <w:b/>
                <w:bCs/>
              </w:rPr>
              <w:lastRenderedPageBreak/>
              <w:t xml:space="preserve">Define and secure buy in for sustainable business model options beyond grant funding </w:t>
            </w:r>
          </w:p>
          <w:p w14:paraId="35A50B0B" w14:textId="77777777" w:rsidR="00E90388" w:rsidRPr="00E90388" w:rsidRDefault="00E90388" w:rsidP="00E90388">
            <w:pPr>
              <w:suppressAutoHyphens w:val="0"/>
              <w:rPr>
                <w:rFonts w:cs="Calibri"/>
                <w:b/>
                <w:bCs/>
              </w:rPr>
            </w:pPr>
          </w:p>
        </w:tc>
        <w:tc>
          <w:tcPr>
            <w:tcW w:w="7655" w:type="dxa"/>
          </w:tcPr>
          <w:p w14:paraId="17A57A6B" w14:textId="62894CB2" w:rsidR="00E90388" w:rsidRPr="00E90388" w:rsidRDefault="003B69B0" w:rsidP="00E90388">
            <w:pPr>
              <w:suppressAutoHyphens w:val="0"/>
              <w:rPr>
                <w:rFonts w:cs="Calibri"/>
              </w:rPr>
            </w:pPr>
            <w:r>
              <w:rPr>
                <w:rFonts w:cs="Calibri"/>
              </w:rPr>
              <w:t>Th</w:t>
            </w:r>
            <w:r w:rsidR="00E90388" w:rsidRPr="00E90388">
              <w:rPr>
                <w:rFonts w:cs="Calibri"/>
              </w:rPr>
              <w:t xml:space="preserve">e requirement to provide asset data and support infrastructure deployment is a long-term challenge which needs to be addressed. </w:t>
            </w:r>
          </w:p>
          <w:p w14:paraId="4256110B" w14:textId="77777777" w:rsidR="00E90388" w:rsidRPr="00E90388" w:rsidRDefault="00E90388" w:rsidP="00E90388">
            <w:pPr>
              <w:suppressAutoHyphens w:val="0"/>
              <w:rPr>
                <w:rFonts w:cs="Calibri"/>
              </w:rPr>
            </w:pPr>
          </w:p>
          <w:p w14:paraId="7AD8B958" w14:textId="77777777" w:rsidR="00E90388" w:rsidRPr="00E90388" w:rsidRDefault="00E90388" w:rsidP="00E90388">
            <w:pPr>
              <w:suppressAutoHyphens w:val="0"/>
              <w:rPr>
                <w:rFonts w:cs="Calibri"/>
              </w:rPr>
            </w:pPr>
            <w:r w:rsidRPr="00E90388">
              <w:rPr>
                <w:rFonts w:cs="Calibri"/>
              </w:rPr>
              <w:t xml:space="preserve">A range of viable business models exist for data sharing between the public and private sector with some aspects of the convenor role. </w:t>
            </w:r>
          </w:p>
          <w:p w14:paraId="674B69D1" w14:textId="77777777" w:rsidR="00E90388" w:rsidRPr="00E90388" w:rsidRDefault="00E90388" w:rsidP="00E90388">
            <w:pPr>
              <w:suppressAutoHyphens w:val="0"/>
              <w:rPr>
                <w:rFonts w:cs="Calibri"/>
              </w:rPr>
            </w:pPr>
          </w:p>
          <w:p w14:paraId="532752B6" w14:textId="77777777" w:rsidR="00E90388" w:rsidRPr="00E90388" w:rsidRDefault="00E90388" w:rsidP="00E90388">
            <w:pPr>
              <w:suppressAutoHyphens w:val="0"/>
              <w:rPr>
                <w:rFonts w:cs="Calibri"/>
              </w:rPr>
            </w:pPr>
            <w:r w:rsidRPr="00E90388">
              <w:rPr>
                <w:rFonts w:cs="Calibri"/>
              </w:rPr>
              <w:t xml:space="preserve">A business model is required to sustain the DCIA project for the long term in London. </w:t>
            </w:r>
          </w:p>
          <w:p w14:paraId="269CFD84" w14:textId="77777777" w:rsidR="00E90388" w:rsidRPr="00E90388" w:rsidRDefault="00E90388" w:rsidP="00E90388">
            <w:pPr>
              <w:suppressAutoHyphens w:val="0"/>
              <w:rPr>
                <w:rFonts w:cs="Calibri"/>
              </w:rPr>
            </w:pPr>
          </w:p>
          <w:p w14:paraId="6FB66BEB" w14:textId="77777777" w:rsidR="00E90388" w:rsidRPr="00E90388" w:rsidRDefault="00E90388" w:rsidP="00E90388">
            <w:pPr>
              <w:suppressAutoHyphens w:val="0"/>
              <w:rPr>
                <w:rFonts w:cs="Calibri"/>
              </w:rPr>
            </w:pPr>
            <w:r w:rsidRPr="00E90388">
              <w:rPr>
                <w:rFonts w:cs="Calibri"/>
              </w:rPr>
              <w:t>Key considerations include:</w:t>
            </w:r>
          </w:p>
          <w:p w14:paraId="445714B3" w14:textId="77777777" w:rsidR="00E90388" w:rsidRPr="00E90388" w:rsidRDefault="00E90388" w:rsidP="00E90388">
            <w:pPr>
              <w:suppressAutoHyphens w:val="0"/>
              <w:rPr>
                <w:rFonts w:cs="Calibri"/>
              </w:rPr>
            </w:pPr>
          </w:p>
          <w:p w14:paraId="5BC1FA75" w14:textId="77777777"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 xml:space="preserve">The business model must deliver social value and create new tools for boroughs to generate and capture social value from the deployment of new infrastructure and use cases/applications. </w:t>
            </w:r>
          </w:p>
          <w:p w14:paraId="3BB235C4" w14:textId="77777777"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 xml:space="preserve">The business model should take account of the role of local authorities and sub regional partnerships working collaboratively with the market through the convenor role and how this could be funded. </w:t>
            </w:r>
          </w:p>
          <w:p w14:paraId="3EC5832F" w14:textId="77777777"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 xml:space="preserve">Establishing the Total Cost of Ownership is a key consideration and assessing funding options and revenue streams. </w:t>
            </w:r>
          </w:p>
          <w:p w14:paraId="3A4679E4" w14:textId="0DA5242F"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Local government procurement can be barrier to some technology business models and constrain options for commercialisation longer term and compromise value for money</w:t>
            </w:r>
            <w:r w:rsidR="008D36AA" w:rsidRPr="00E90388">
              <w:rPr>
                <w:rFonts w:eastAsia="Arial" w:cs="Calibri"/>
                <w:lang w:eastAsia="en-GB"/>
              </w:rPr>
              <w:t xml:space="preserve">. </w:t>
            </w:r>
            <w:r w:rsidRPr="00E90388">
              <w:rPr>
                <w:rFonts w:eastAsia="Arial" w:cs="Calibri"/>
                <w:lang w:eastAsia="en-GB"/>
              </w:rPr>
              <w:t xml:space="preserve"> </w:t>
            </w:r>
          </w:p>
          <w:p w14:paraId="3CBEF52C" w14:textId="77777777"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 xml:space="preserve">Explain opportunities for supporting local businesses and economic growth. </w:t>
            </w:r>
          </w:p>
          <w:p w14:paraId="04D06E8E" w14:textId="77777777" w:rsidR="00E90388" w:rsidRPr="00E90388" w:rsidRDefault="00E90388" w:rsidP="00E90388">
            <w:pPr>
              <w:numPr>
                <w:ilvl w:val="0"/>
                <w:numId w:val="17"/>
              </w:numPr>
              <w:suppressAutoHyphens w:val="0"/>
              <w:contextualSpacing/>
              <w:rPr>
                <w:rFonts w:eastAsia="Arial" w:cs="Calibri"/>
                <w:lang w:eastAsia="en-GB"/>
              </w:rPr>
            </w:pPr>
            <w:r w:rsidRPr="00E90388">
              <w:rPr>
                <w:rFonts w:eastAsia="Arial" w:cs="Calibri"/>
                <w:lang w:eastAsia="en-GB"/>
              </w:rPr>
              <w:t>Explain how funding and implementing the proposed business model will directly boost the numbers of full fibre gigabit connections and/or mobile broadband connections to businesses and residents in West London</w:t>
            </w:r>
          </w:p>
          <w:p w14:paraId="4B2E01B2" w14:textId="77777777" w:rsidR="00E90388" w:rsidRPr="00E90388" w:rsidRDefault="00E90388" w:rsidP="00E90388">
            <w:pPr>
              <w:suppressAutoHyphens w:val="0"/>
              <w:rPr>
                <w:rFonts w:cs="Calibri"/>
              </w:rPr>
            </w:pPr>
          </w:p>
        </w:tc>
      </w:tr>
      <w:tr w:rsidR="00E90388" w:rsidRPr="00E90388" w14:paraId="4FF7428A" w14:textId="77777777" w:rsidTr="00E90388">
        <w:tc>
          <w:tcPr>
            <w:tcW w:w="1271" w:type="dxa"/>
          </w:tcPr>
          <w:p w14:paraId="13DF762B" w14:textId="77777777" w:rsidR="00E90388" w:rsidRPr="00E90388" w:rsidRDefault="00E90388" w:rsidP="00E90388">
            <w:pPr>
              <w:suppressAutoHyphens w:val="0"/>
              <w:rPr>
                <w:rFonts w:cs="Calibri"/>
                <w:b/>
                <w:bCs/>
              </w:rPr>
            </w:pPr>
            <w:r w:rsidRPr="00E90388">
              <w:rPr>
                <w:rFonts w:cs="Calibri"/>
                <w:b/>
                <w:bCs/>
              </w:rPr>
              <w:t>Feasibility study for a convener of public bodies and support for the DCIA platform (Operating Model)</w:t>
            </w:r>
          </w:p>
          <w:p w14:paraId="7EC4FDEC" w14:textId="77777777" w:rsidR="00E90388" w:rsidRPr="00E90388" w:rsidRDefault="00E90388" w:rsidP="00E90388">
            <w:pPr>
              <w:suppressAutoHyphens w:val="0"/>
              <w:rPr>
                <w:rFonts w:cs="Calibri"/>
                <w:b/>
                <w:bCs/>
              </w:rPr>
            </w:pPr>
          </w:p>
          <w:p w14:paraId="664E50AD" w14:textId="77777777" w:rsidR="00E90388" w:rsidRPr="00E90388" w:rsidRDefault="00E90388" w:rsidP="00E90388">
            <w:pPr>
              <w:suppressAutoHyphens w:val="0"/>
              <w:rPr>
                <w:rFonts w:cs="Calibri"/>
                <w:b/>
                <w:bCs/>
              </w:rPr>
            </w:pPr>
          </w:p>
        </w:tc>
        <w:tc>
          <w:tcPr>
            <w:tcW w:w="7655" w:type="dxa"/>
          </w:tcPr>
          <w:p w14:paraId="6579E61F" w14:textId="77777777" w:rsidR="00E90388" w:rsidRPr="00E90388" w:rsidRDefault="00E90388" w:rsidP="00E90388">
            <w:pPr>
              <w:suppressAutoHyphens w:val="0"/>
              <w:rPr>
                <w:rFonts w:cs="Calibri"/>
              </w:rPr>
            </w:pPr>
            <w:r w:rsidRPr="00E90388">
              <w:rPr>
                <w:rFonts w:cs="Calibri"/>
              </w:rPr>
              <w:t xml:space="preserve">As part of the business case a high-level feasibility study and costed operational model and plan is required setting how to sustain the DCIA project/platform and the convenor role. </w:t>
            </w:r>
          </w:p>
          <w:p w14:paraId="107E14F9" w14:textId="77777777" w:rsidR="00E90388" w:rsidRPr="00E90388" w:rsidRDefault="00E90388" w:rsidP="00E90388">
            <w:pPr>
              <w:suppressAutoHyphens w:val="0"/>
              <w:rPr>
                <w:rFonts w:cs="Calibri"/>
              </w:rPr>
            </w:pPr>
          </w:p>
        </w:tc>
      </w:tr>
      <w:tr w:rsidR="00E90388" w:rsidRPr="00E90388" w14:paraId="7955EA77" w14:textId="77777777" w:rsidTr="00E90388">
        <w:tc>
          <w:tcPr>
            <w:tcW w:w="1271" w:type="dxa"/>
            <w:hideMark/>
          </w:tcPr>
          <w:p w14:paraId="5BC076CE" w14:textId="77777777" w:rsidR="00E90388" w:rsidRPr="00E90388" w:rsidRDefault="00E90388" w:rsidP="00E90388">
            <w:pPr>
              <w:suppressAutoHyphens w:val="0"/>
              <w:rPr>
                <w:rFonts w:cs="Calibri"/>
                <w:b/>
                <w:bCs/>
              </w:rPr>
            </w:pPr>
            <w:r w:rsidRPr="00E90388">
              <w:rPr>
                <w:rFonts w:cs="Calibri"/>
                <w:b/>
                <w:bCs/>
              </w:rPr>
              <w:t xml:space="preserve">Innovation opportunity for transactions and new data infrastructures </w:t>
            </w:r>
          </w:p>
        </w:tc>
        <w:tc>
          <w:tcPr>
            <w:tcW w:w="7655" w:type="dxa"/>
          </w:tcPr>
          <w:p w14:paraId="019AB267" w14:textId="77777777" w:rsidR="00E90388" w:rsidRPr="00E90388" w:rsidRDefault="00E90388" w:rsidP="00E90388">
            <w:pPr>
              <w:suppressAutoHyphens w:val="0"/>
              <w:rPr>
                <w:rFonts w:cs="Calibri"/>
              </w:rPr>
            </w:pPr>
            <w:r w:rsidRPr="00E90388">
              <w:rPr>
                <w:rFonts w:cs="Calibri"/>
              </w:rPr>
              <w:t xml:space="preserve">There is an innovation opportunity developing the transaction functionality in a digital platform. </w:t>
            </w:r>
          </w:p>
          <w:p w14:paraId="26BACCAC" w14:textId="77777777" w:rsidR="00E90388" w:rsidRPr="00E90388" w:rsidRDefault="00E90388" w:rsidP="00E90388">
            <w:pPr>
              <w:suppressAutoHyphens w:val="0"/>
              <w:rPr>
                <w:rFonts w:cs="Calibri"/>
              </w:rPr>
            </w:pPr>
          </w:p>
          <w:p w14:paraId="674A9F40" w14:textId="7C3B9DFE" w:rsidR="00E90388" w:rsidRPr="00E90388" w:rsidRDefault="00E90388" w:rsidP="00E90388">
            <w:pPr>
              <w:suppressAutoHyphens w:val="0"/>
              <w:rPr>
                <w:rFonts w:cs="Calibri"/>
              </w:rPr>
            </w:pPr>
            <w:r w:rsidRPr="00E90388">
              <w:rPr>
                <w:rFonts w:cs="Calibri"/>
              </w:rPr>
              <w:t>The volume of asset transactions for infrastructure</w:t>
            </w:r>
            <w:r>
              <w:rPr>
                <w:rFonts w:cs="Calibri"/>
              </w:rPr>
              <w:t xml:space="preserve"> (</w:t>
            </w:r>
            <w:r w:rsidR="001E3F5E">
              <w:rPr>
                <w:rFonts w:cs="Calibri"/>
              </w:rPr>
              <w:t>e.g.</w:t>
            </w:r>
            <w:r>
              <w:rPr>
                <w:rFonts w:cs="Calibri"/>
              </w:rPr>
              <w:t xml:space="preserve"> small cell)</w:t>
            </w:r>
            <w:r w:rsidRPr="00E90388">
              <w:rPr>
                <w:rFonts w:cs="Calibri"/>
              </w:rPr>
              <w:t xml:space="preserve"> deployment between the local authorities and telecoms companies are forecast to increase over time. Transactions will also grow rapidly for accessing data and assets required to for new use cases </w:t>
            </w:r>
            <w:r w:rsidR="00AD091F">
              <w:rPr>
                <w:rFonts w:cs="Calibri"/>
              </w:rPr>
              <w:t xml:space="preserve">for example in transport and energy </w:t>
            </w:r>
            <w:r w:rsidRPr="00E90388">
              <w:rPr>
                <w:rFonts w:cs="Calibri"/>
              </w:rPr>
              <w:t xml:space="preserve">as more 5G applications are deployed into West London.  </w:t>
            </w:r>
          </w:p>
          <w:p w14:paraId="34CC4B81" w14:textId="77777777" w:rsidR="00E90388" w:rsidRPr="00E90388" w:rsidRDefault="00E90388" w:rsidP="00E90388">
            <w:pPr>
              <w:suppressAutoHyphens w:val="0"/>
              <w:rPr>
                <w:rFonts w:cs="Calibri"/>
              </w:rPr>
            </w:pPr>
          </w:p>
          <w:p w14:paraId="1C796F94" w14:textId="77777777" w:rsidR="00E90388" w:rsidRPr="00E90388" w:rsidRDefault="00E90388" w:rsidP="00E90388">
            <w:pPr>
              <w:suppressAutoHyphens w:val="0"/>
              <w:rPr>
                <w:rFonts w:cs="Calibri"/>
              </w:rPr>
            </w:pPr>
            <w:r w:rsidRPr="00E90388">
              <w:rPr>
                <w:rFonts w:cs="Calibri"/>
              </w:rPr>
              <w:lastRenderedPageBreak/>
              <w:t>One way for councils to recover costs is though procuring R+D and owning/jointing owning the IP in this area to fund their involvement.</w:t>
            </w:r>
          </w:p>
          <w:p w14:paraId="79BA40D3" w14:textId="77777777" w:rsidR="00E90388" w:rsidRPr="00E90388" w:rsidRDefault="00E90388" w:rsidP="00E90388">
            <w:pPr>
              <w:suppressAutoHyphens w:val="0"/>
              <w:rPr>
                <w:rFonts w:cs="Calibri"/>
              </w:rPr>
            </w:pPr>
          </w:p>
        </w:tc>
      </w:tr>
    </w:tbl>
    <w:p w14:paraId="7FD38107" w14:textId="37D5BE1B" w:rsidR="001B7ECC" w:rsidRDefault="001B7ECC">
      <w:pPr>
        <w:rPr>
          <w:sz w:val="24"/>
        </w:rPr>
      </w:pPr>
    </w:p>
    <w:p w14:paraId="1DEADF10" w14:textId="567C26B4" w:rsidR="001F3B8B" w:rsidRDefault="001F3B8B">
      <w:pPr>
        <w:rPr>
          <w:sz w:val="24"/>
        </w:rPr>
      </w:pPr>
    </w:p>
    <w:p w14:paraId="73E5A293" w14:textId="4B9AE3C7" w:rsidR="001F3B8B" w:rsidRDefault="001F3B8B">
      <w:pPr>
        <w:rPr>
          <w:sz w:val="24"/>
        </w:rPr>
      </w:pPr>
    </w:p>
    <w:p w14:paraId="1021253C" w14:textId="274E73DB" w:rsidR="001F3B8B" w:rsidRDefault="001F3B8B">
      <w:pPr>
        <w:rPr>
          <w:sz w:val="24"/>
        </w:rPr>
      </w:pPr>
    </w:p>
    <w:p w14:paraId="07BF50D5" w14:textId="77777777" w:rsidR="004B447E" w:rsidRDefault="004B447E">
      <w:pPr>
        <w:rPr>
          <w:sz w:val="24"/>
        </w:rPr>
      </w:pPr>
    </w:p>
    <w:p w14:paraId="582BF104" w14:textId="77777777" w:rsidR="00E902BF" w:rsidRDefault="00243E03">
      <w:pPr>
        <w:rPr>
          <w:b/>
          <w:bCs/>
          <w:sz w:val="24"/>
        </w:rPr>
      </w:pPr>
      <w:r>
        <w:rPr>
          <w:b/>
          <w:bCs/>
          <w:sz w:val="24"/>
        </w:rPr>
        <w:t>INSURANCES</w:t>
      </w:r>
    </w:p>
    <w:p w14:paraId="582BF105" w14:textId="77777777" w:rsidR="00E902BF" w:rsidRDefault="00243E03">
      <w:pPr>
        <w:rPr>
          <w:sz w:val="24"/>
        </w:rPr>
      </w:pPr>
      <w:r>
        <w:rPr>
          <w:sz w:val="24"/>
        </w:rPr>
        <w:t>The company submitting the Quotation must carry the following levels of insurance cover as a minimum. Proof of cover will be required before a start can be made on any contract:</w:t>
      </w:r>
    </w:p>
    <w:tbl>
      <w:tblPr>
        <w:tblW w:w="5807" w:type="dxa"/>
        <w:jc w:val="center"/>
        <w:tblCellMar>
          <w:left w:w="10" w:type="dxa"/>
          <w:right w:w="10" w:type="dxa"/>
        </w:tblCellMar>
        <w:tblLook w:val="0000" w:firstRow="0" w:lastRow="0" w:firstColumn="0" w:lastColumn="0" w:noHBand="0" w:noVBand="0"/>
      </w:tblPr>
      <w:tblGrid>
        <w:gridCol w:w="2830"/>
        <w:gridCol w:w="2977"/>
      </w:tblGrid>
      <w:tr w:rsidR="00E902BF" w14:paraId="582BF108" w14:textId="7777777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6" w14:textId="77777777" w:rsidR="00E902BF" w:rsidRDefault="00243E03">
            <w:pPr>
              <w:spacing w:after="0"/>
              <w:rPr>
                <w:sz w:val="24"/>
              </w:rPr>
            </w:pPr>
            <w:r>
              <w:rPr>
                <w:sz w:val="24"/>
              </w:rPr>
              <w:t>Employer’s Liability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7" w14:textId="25536A1D" w:rsidR="00E902BF" w:rsidRDefault="00243E03">
            <w:pPr>
              <w:spacing w:after="0"/>
            </w:pPr>
            <w:r>
              <w:rPr>
                <w:sz w:val="24"/>
              </w:rPr>
              <w:t>£</w:t>
            </w:r>
            <w:r w:rsidR="004B447E">
              <w:rPr>
                <w:sz w:val="24"/>
              </w:rPr>
              <w:t>2</w:t>
            </w:r>
            <w:r>
              <w:rPr>
                <w:sz w:val="24"/>
              </w:rPr>
              <w:t xml:space="preserve"> million</w:t>
            </w:r>
          </w:p>
        </w:tc>
      </w:tr>
      <w:tr w:rsidR="00E902BF" w14:paraId="582BF10B" w14:textId="7777777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9" w14:textId="77777777" w:rsidR="00E902BF" w:rsidRDefault="00243E03">
            <w:pPr>
              <w:spacing w:after="0"/>
              <w:rPr>
                <w:sz w:val="24"/>
              </w:rPr>
            </w:pPr>
            <w:r>
              <w:rPr>
                <w:sz w:val="24"/>
              </w:rPr>
              <w:t>Public Liability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A" w14:textId="75B7CD5E" w:rsidR="00E902BF" w:rsidRDefault="00243E03">
            <w:pPr>
              <w:spacing w:after="0"/>
            </w:pPr>
            <w:r>
              <w:rPr>
                <w:sz w:val="24"/>
              </w:rPr>
              <w:t>£</w:t>
            </w:r>
            <w:r w:rsidR="004B447E">
              <w:rPr>
                <w:sz w:val="24"/>
              </w:rPr>
              <w:t>2</w:t>
            </w:r>
            <w:r>
              <w:rPr>
                <w:sz w:val="24"/>
              </w:rPr>
              <w:t>million</w:t>
            </w:r>
          </w:p>
        </w:tc>
      </w:tr>
      <w:tr w:rsidR="00E902BF" w14:paraId="582BF10E" w14:textId="7777777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C" w14:textId="77777777" w:rsidR="00E902BF" w:rsidRDefault="00243E03">
            <w:pPr>
              <w:spacing w:after="0"/>
              <w:rPr>
                <w:sz w:val="24"/>
              </w:rPr>
            </w:pPr>
            <w:r>
              <w:rPr>
                <w:sz w:val="24"/>
              </w:rPr>
              <w:t>Professional Indemnity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0D" w14:textId="77777777" w:rsidR="00E902BF" w:rsidRDefault="00243E03">
            <w:pPr>
              <w:spacing w:after="0"/>
            </w:pPr>
            <w:r>
              <w:rPr>
                <w:sz w:val="24"/>
              </w:rPr>
              <w:t>£2million</w:t>
            </w:r>
          </w:p>
        </w:tc>
      </w:tr>
    </w:tbl>
    <w:p w14:paraId="582BF119" w14:textId="77777777" w:rsidR="00E902BF" w:rsidRDefault="00E902BF">
      <w:pPr>
        <w:rPr>
          <w:b/>
          <w:bCs/>
          <w:sz w:val="24"/>
        </w:rPr>
      </w:pPr>
    </w:p>
    <w:p w14:paraId="582BF11B" w14:textId="77777777" w:rsidR="00E902BF" w:rsidRDefault="00243E03">
      <w:r>
        <w:rPr>
          <w:b/>
          <w:bCs/>
          <w:sz w:val="24"/>
        </w:rPr>
        <w:t xml:space="preserve">EVALUATION OF QUOTATIONS </w:t>
      </w:r>
      <w:r>
        <w:rPr>
          <w:sz w:val="24"/>
        </w:rPr>
        <w:t xml:space="preserve">will be on the basis of determining the Most Economically Advantageous Offer – a combination of Price and Quality. </w:t>
      </w:r>
    </w:p>
    <w:p w14:paraId="582BF11C" w14:textId="77777777" w:rsidR="00E902BF" w:rsidRDefault="00243E03">
      <w:pPr>
        <w:rPr>
          <w:sz w:val="24"/>
        </w:rPr>
      </w:pPr>
      <w:r>
        <w:rPr>
          <w:sz w:val="24"/>
        </w:rPr>
        <w:t>Price and quality will each be allocated a part (the ‘weighting’) of the 100% total score available for this exercise.</w:t>
      </w:r>
    </w:p>
    <w:p w14:paraId="582BF11D" w14:textId="77777777" w:rsidR="00E902BF" w:rsidRDefault="00E902BF">
      <w:pPr>
        <w:rPr>
          <w:sz w:val="24"/>
        </w:rPr>
      </w:pPr>
    </w:p>
    <w:p w14:paraId="582BF11E" w14:textId="77777777" w:rsidR="00E902BF" w:rsidRDefault="00243E03">
      <w:r>
        <w:rPr>
          <w:b/>
          <w:bCs/>
          <w:sz w:val="24"/>
        </w:rPr>
        <w:t>THE QUALITY: PRICE WEIGHTING</w:t>
      </w:r>
      <w:r>
        <w:rPr>
          <w:sz w:val="24"/>
        </w:rPr>
        <w:t xml:space="preserve"> for this quotation exercise is:</w:t>
      </w:r>
    </w:p>
    <w:tbl>
      <w:tblPr>
        <w:tblW w:w="4764" w:type="dxa"/>
        <w:jc w:val="center"/>
        <w:tblCellMar>
          <w:left w:w="10" w:type="dxa"/>
          <w:right w:w="10" w:type="dxa"/>
        </w:tblCellMar>
        <w:tblLook w:val="0000" w:firstRow="0" w:lastRow="0" w:firstColumn="0" w:lastColumn="0" w:noHBand="0" w:noVBand="0"/>
      </w:tblPr>
      <w:tblGrid>
        <w:gridCol w:w="1191"/>
        <w:gridCol w:w="1191"/>
        <w:gridCol w:w="1191"/>
        <w:gridCol w:w="1191"/>
      </w:tblGrid>
      <w:tr w:rsidR="00E902BF" w14:paraId="582BF123" w14:textId="77777777">
        <w:trPr>
          <w:trHeight w:val="510"/>
          <w:jc w:val="center"/>
        </w:trPr>
        <w:tc>
          <w:tcPr>
            <w:tcW w:w="11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2BF11F" w14:textId="77777777" w:rsidR="00E902BF" w:rsidRDefault="00243E03">
            <w:pPr>
              <w:spacing w:after="0"/>
              <w:jc w:val="right"/>
              <w:rPr>
                <w:sz w:val="24"/>
              </w:rPr>
            </w:pPr>
            <w:r>
              <w:rPr>
                <w:sz w:val="24"/>
              </w:rPr>
              <w:t>Quality</w:t>
            </w:r>
          </w:p>
        </w:tc>
        <w:tc>
          <w:tcPr>
            <w:tcW w:w="11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20" w14:textId="34CCDC24" w:rsidR="00E902BF" w:rsidRDefault="00E61B94">
            <w:pPr>
              <w:spacing w:after="0"/>
            </w:pPr>
            <w:r>
              <w:t>60%</w:t>
            </w:r>
          </w:p>
        </w:tc>
        <w:tc>
          <w:tcPr>
            <w:tcW w:w="11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2BF121" w14:textId="77777777" w:rsidR="00E902BF" w:rsidRDefault="00243E03">
            <w:pPr>
              <w:spacing w:after="0"/>
              <w:jc w:val="right"/>
              <w:rPr>
                <w:sz w:val="24"/>
              </w:rPr>
            </w:pPr>
            <w:r>
              <w:rPr>
                <w:sz w:val="24"/>
              </w:rPr>
              <w:t>Price</w:t>
            </w:r>
          </w:p>
        </w:tc>
        <w:tc>
          <w:tcPr>
            <w:tcW w:w="119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22" w14:textId="465CB499" w:rsidR="00E902BF" w:rsidRDefault="00E61B94">
            <w:pPr>
              <w:spacing w:after="0"/>
            </w:pPr>
            <w:r>
              <w:t>40%</w:t>
            </w:r>
          </w:p>
        </w:tc>
      </w:tr>
    </w:tbl>
    <w:p w14:paraId="582BF124" w14:textId="77777777" w:rsidR="00E902BF" w:rsidRDefault="00E902BF">
      <w:pPr>
        <w:rPr>
          <w:sz w:val="24"/>
        </w:rPr>
      </w:pPr>
    </w:p>
    <w:p w14:paraId="582BF125" w14:textId="77777777" w:rsidR="00E902BF" w:rsidRDefault="00243E03">
      <w:r>
        <w:rPr>
          <w:b/>
          <w:bCs/>
          <w:sz w:val="24"/>
        </w:rPr>
        <w:t xml:space="preserve">EVALUATION OF QUALITY SUBMISSIONS </w:t>
      </w:r>
      <w:r>
        <w:rPr>
          <w:sz w:val="24"/>
        </w:rPr>
        <w:t>will be undertaken using the following methodology:</w:t>
      </w:r>
    </w:p>
    <w:p w14:paraId="582BF126" w14:textId="77777777" w:rsidR="00E902BF" w:rsidRDefault="00243E03">
      <w:pPr>
        <w:pStyle w:val="ListParagraph"/>
        <w:numPr>
          <w:ilvl w:val="0"/>
          <w:numId w:val="2"/>
        </w:numPr>
        <w:rPr>
          <w:sz w:val="24"/>
        </w:rPr>
      </w:pPr>
      <w:r>
        <w:rPr>
          <w:sz w:val="24"/>
        </w:rPr>
        <w:t xml:space="preserve">Quality bids will be assessed by scoring bidders’ responses to the quality questions provided in the QUALITY SUBMISSION SECTION below. </w:t>
      </w:r>
    </w:p>
    <w:p w14:paraId="582BF127" w14:textId="77777777" w:rsidR="00E902BF" w:rsidRDefault="00243E03">
      <w:pPr>
        <w:pStyle w:val="ListParagraph"/>
        <w:numPr>
          <w:ilvl w:val="0"/>
          <w:numId w:val="2"/>
        </w:numPr>
        <w:rPr>
          <w:sz w:val="24"/>
        </w:rPr>
      </w:pPr>
      <w:r>
        <w:rPr>
          <w:sz w:val="24"/>
        </w:rPr>
        <w:t>Each question will itself have a proportion of the total quality weighting, reflecting its priority within the quality model.</w:t>
      </w:r>
    </w:p>
    <w:p w14:paraId="582BF128" w14:textId="77777777" w:rsidR="00E902BF" w:rsidRDefault="00243E03">
      <w:pPr>
        <w:pStyle w:val="ListParagraph"/>
        <w:numPr>
          <w:ilvl w:val="0"/>
          <w:numId w:val="2"/>
        </w:numPr>
        <w:rPr>
          <w:sz w:val="24"/>
        </w:rPr>
      </w:pPr>
      <w:r>
        <w:rPr>
          <w:sz w:val="24"/>
        </w:rPr>
        <w:t>If a question is divided up into parts, each part will also have its own (sub) weighting as part of the whole-question score.</w:t>
      </w:r>
    </w:p>
    <w:p w14:paraId="582BF129" w14:textId="77777777" w:rsidR="00E902BF" w:rsidRDefault="00243E03">
      <w:pPr>
        <w:pStyle w:val="ListParagraph"/>
        <w:numPr>
          <w:ilvl w:val="0"/>
          <w:numId w:val="2"/>
        </w:numPr>
        <w:rPr>
          <w:sz w:val="24"/>
        </w:rPr>
      </w:pPr>
      <w:r>
        <w:rPr>
          <w:sz w:val="24"/>
        </w:rPr>
        <w:t>Each question or part of a question will be scored out of five points using the following evaluation criteria:</w:t>
      </w:r>
    </w:p>
    <w:tbl>
      <w:tblPr>
        <w:tblW w:w="7928" w:type="dxa"/>
        <w:jc w:val="center"/>
        <w:tblCellMar>
          <w:left w:w="10" w:type="dxa"/>
          <w:right w:w="10" w:type="dxa"/>
        </w:tblCellMar>
        <w:tblLook w:val="0000" w:firstRow="0" w:lastRow="0" w:firstColumn="0" w:lastColumn="0" w:noHBand="0" w:noVBand="0"/>
      </w:tblPr>
      <w:tblGrid>
        <w:gridCol w:w="1170"/>
        <w:gridCol w:w="6758"/>
      </w:tblGrid>
      <w:tr w:rsidR="00E902BF" w14:paraId="582BF12C" w14:textId="77777777">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14:paraId="582BF12A" w14:textId="77777777" w:rsidR="00E902BF" w:rsidRDefault="00243E03">
            <w:pPr>
              <w:spacing w:before="120" w:after="120" w:line="300" w:lineRule="atLeast"/>
              <w:jc w:val="center"/>
              <w:rPr>
                <w:rFonts w:cs="Arial"/>
                <w:b/>
              </w:rPr>
            </w:pPr>
            <w:r>
              <w:rPr>
                <w:rFonts w:cs="Arial"/>
                <w:b/>
              </w:rPr>
              <w:t>Score</w:t>
            </w:r>
          </w:p>
        </w:tc>
        <w:tc>
          <w:tcPr>
            <w:tcW w:w="6758" w:type="dxa"/>
            <w:tcBorders>
              <w:top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14:paraId="582BF12B" w14:textId="77777777" w:rsidR="00E902BF" w:rsidRDefault="00243E03">
            <w:pPr>
              <w:spacing w:before="120" w:after="120" w:line="300" w:lineRule="atLeast"/>
              <w:jc w:val="center"/>
              <w:rPr>
                <w:rFonts w:cs="Arial"/>
                <w:b/>
              </w:rPr>
            </w:pPr>
            <w:r>
              <w:rPr>
                <w:rFonts w:cs="Arial"/>
                <w:b/>
              </w:rPr>
              <w:t>Description</w:t>
            </w:r>
          </w:p>
        </w:tc>
      </w:tr>
      <w:tr w:rsidR="00E902BF" w14:paraId="582BF12F" w14:textId="77777777">
        <w:trPr>
          <w:trHeight w:val="685"/>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2D" w14:textId="77777777" w:rsidR="00E902BF" w:rsidRDefault="00243E03">
            <w:pPr>
              <w:spacing w:before="120" w:after="120" w:line="300" w:lineRule="atLeast"/>
              <w:jc w:val="center"/>
              <w:rPr>
                <w:rFonts w:cs="Arial"/>
              </w:rPr>
            </w:pPr>
            <w:r>
              <w:rPr>
                <w:rFonts w:cs="Arial"/>
              </w:rPr>
              <w:t>0</w:t>
            </w:r>
          </w:p>
        </w:tc>
        <w:tc>
          <w:tcPr>
            <w:tcW w:w="675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2BF12E" w14:textId="77777777" w:rsidR="00E902BF" w:rsidRDefault="00243E03">
            <w:pPr>
              <w:spacing w:before="120" w:after="120" w:line="300" w:lineRule="atLeast"/>
              <w:rPr>
                <w:rFonts w:cs="Arial"/>
              </w:rPr>
            </w:pPr>
            <w:r>
              <w:rPr>
                <w:rFonts w:cs="Arial"/>
              </w:rPr>
              <w:t>Completely fails to meet required standard or does not provide a proposal.</w:t>
            </w:r>
          </w:p>
        </w:tc>
      </w:tr>
      <w:tr w:rsidR="00E902BF" w14:paraId="582BF132"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0" w14:textId="77777777" w:rsidR="00E902BF" w:rsidRDefault="00243E03">
            <w:pPr>
              <w:spacing w:before="120" w:after="120" w:line="300" w:lineRule="atLeast"/>
              <w:jc w:val="center"/>
              <w:rPr>
                <w:rFonts w:cs="Arial"/>
              </w:rPr>
            </w:pPr>
            <w:r>
              <w:rPr>
                <w:rFonts w:cs="Arial"/>
              </w:rPr>
              <w:lastRenderedPageBreak/>
              <w:t>1</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1" w14:textId="77777777" w:rsidR="00E902BF" w:rsidRDefault="00243E03">
            <w:pPr>
              <w:spacing w:before="120" w:after="120" w:line="300" w:lineRule="atLeast"/>
              <w:rPr>
                <w:rFonts w:cs="Arial"/>
              </w:rPr>
            </w:pPr>
            <w:r>
              <w:rPr>
                <w:rFonts w:cs="Arial"/>
              </w:rPr>
              <w:t>Proposal significantly fails to meet the standards required, contains significant shortcomings or is inconsistent with other proposals.</w:t>
            </w:r>
          </w:p>
        </w:tc>
      </w:tr>
      <w:tr w:rsidR="00E902BF" w14:paraId="582BF135"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3" w14:textId="77777777" w:rsidR="00E902BF" w:rsidRDefault="00243E03">
            <w:pPr>
              <w:spacing w:before="120" w:after="120" w:line="300" w:lineRule="atLeast"/>
              <w:jc w:val="center"/>
              <w:rPr>
                <w:rFonts w:cs="Arial"/>
              </w:rPr>
            </w:pPr>
            <w:r>
              <w:rPr>
                <w:rFonts w:cs="Arial"/>
              </w:rPr>
              <w:t>2</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4" w14:textId="77777777" w:rsidR="00E902BF" w:rsidRDefault="00243E03">
            <w:pPr>
              <w:spacing w:before="120" w:after="120" w:line="300" w:lineRule="atLeast"/>
              <w:rPr>
                <w:rFonts w:cs="Arial"/>
              </w:rPr>
            </w:pPr>
            <w:r>
              <w:rPr>
                <w:rFonts w:cs="Arial"/>
              </w:rPr>
              <w:t>Proposal falls short of achieving expected standard in a number of identifiable respects.</w:t>
            </w:r>
          </w:p>
        </w:tc>
      </w:tr>
      <w:tr w:rsidR="00E902BF" w14:paraId="582BF138"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6" w14:textId="77777777" w:rsidR="00E902BF" w:rsidRDefault="00243E03">
            <w:pPr>
              <w:spacing w:before="120" w:after="120" w:line="300" w:lineRule="atLeast"/>
              <w:jc w:val="center"/>
              <w:rPr>
                <w:rFonts w:cs="Arial"/>
              </w:rPr>
            </w:pPr>
            <w:r>
              <w:rPr>
                <w:rFonts w:cs="Arial"/>
              </w:rPr>
              <w:t>3</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7" w14:textId="77777777" w:rsidR="00E902BF" w:rsidRDefault="00243E03">
            <w:pPr>
              <w:spacing w:before="120" w:after="120" w:line="300" w:lineRule="atLeast"/>
              <w:rPr>
                <w:rFonts w:cs="Arial"/>
              </w:rPr>
            </w:pPr>
            <w:r>
              <w:rPr>
                <w:rFonts w:cs="Arial"/>
              </w:rPr>
              <w:t>Proposal meets the required standard in most material respects, but is lacking or inconsistent in others.</w:t>
            </w:r>
          </w:p>
        </w:tc>
      </w:tr>
      <w:tr w:rsidR="00E902BF" w14:paraId="582BF13B"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9" w14:textId="77777777" w:rsidR="00E902BF" w:rsidRDefault="00243E03">
            <w:pPr>
              <w:spacing w:before="120" w:after="120" w:line="300" w:lineRule="atLeast"/>
              <w:jc w:val="center"/>
              <w:rPr>
                <w:rFonts w:cs="Arial"/>
              </w:rPr>
            </w:pPr>
            <w:r>
              <w:rPr>
                <w:rFonts w:cs="Arial"/>
              </w:rPr>
              <w:t>4</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A" w14:textId="77777777" w:rsidR="00E902BF" w:rsidRDefault="00243E03">
            <w:pPr>
              <w:spacing w:before="120" w:after="120" w:line="300" w:lineRule="atLeast"/>
              <w:rPr>
                <w:rFonts w:cs="Arial"/>
              </w:rPr>
            </w:pPr>
            <w:r>
              <w:rPr>
                <w:rFonts w:cs="Arial"/>
              </w:rPr>
              <w:t>Proposal meets the required standard in all material respects.</w:t>
            </w:r>
          </w:p>
        </w:tc>
      </w:tr>
      <w:tr w:rsidR="00E902BF" w14:paraId="582BF13E" w14:textId="77777777">
        <w:trPr>
          <w:jc w:val="center"/>
        </w:trPr>
        <w:tc>
          <w:tcPr>
            <w:tcW w:w="11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2BF13C" w14:textId="77777777" w:rsidR="00E902BF" w:rsidRDefault="00243E03">
            <w:pPr>
              <w:spacing w:before="120" w:after="120" w:line="300" w:lineRule="atLeast"/>
              <w:jc w:val="center"/>
              <w:rPr>
                <w:rFonts w:cs="Arial"/>
              </w:rPr>
            </w:pPr>
            <w:r>
              <w:rPr>
                <w:rFonts w:cs="Arial"/>
              </w:rPr>
              <w:t>5</w:t>
            </w:r>
          </w:p>
        </w:tc>
        <w:tc>
          <w:tcPr>
            <w:tcW w:w="6758" w:type="dxa"/>
            <w:tcBorders>
              <w:bottom w:val="single" w:sz="8" w:space="0" w:color="000000"/>
              <w:right w:val="single" w:sz="8" w:space="0" w:color="000000"/>
            </w:tcBorders>
            <w:shd w:val="clear" w:color="auto" w:fill="auto"/>
            <w:tcMar>
              <w:top w:w="0" w:type="dxa"/>
              <w:left w:w="108" w:type="dxa"/>
              <w:bottom w:w="0" w:type="dxa"/>
              <w:right w:w="108" w:type="dxa"/>
            </w:tcMar>
          </w:tcPr>
          <w:p w14:paraId="582BF13D" w14:textId="77777777" w:rsidR="00E902BF" w:rsidRDefault="00243E03">
            <w:pPr>
              <w:spacing w:before="120" w:after="120" w:line="300" w:lineRule="atLeast"/>
              <w:rPr>
                <w:rFonts w:cs="Arial"/>
              </w:rPr>
            </w:pPr>
            <w:r>
              <w:rPr>
                <w:rFonts w:cs="Arial"/>
              </w:rPr>
              <w:t>Proposal meets the required standard in all material respects and exceeds some or all of the major requirements.</w:t>
            </w:r>
          </w:p>
        </w:tc>
      </w:tr>
    </w:tbl>
    <w:p w14:paraId="582BF13F" w14:textId="77777777" w:rsidR="00E902BF" w:rsidRDefault="00E902BF">
      <w:pPr>
        <w:pStyle w:val="ListParagraph"/>
        <w:spacing w:after="0"/>
        <w:rPr>
          <w:sz w:val="24"/>
        </w:rPr>
      </w:pPr>
    </w:p>
    <w:p w14:paraId="582BF140" w14:textId="77777777" w:rsidR="00E902BF" w:rsidRDefault="00243E03">
      <w:pPr>
        <w:pStyle w:val="ListParagraph"/>
        <w:numPr>
          <w:ilvl w:val="0"/>
          <w:numId w:val="2"/>
        </w:numPr>
      </w:pPr>
      <w:r>
        <w:rPr>
          <w:sz w:val="24"/>
        </w:rPr>
        <w:t xml:space="preserve">Quality submissions will be evaluated by an evaluation panel comprising a minimum of two suitably qualified persons. </w:t>
      </w:r>
    </w:p>
    <w:p w14:paraId="582BF141" w14:textId="77777777" w:rsidR="00E902BF" w:rsidRDefault="00243E03">
      <w:pPr>
        <w:pStyle w:val="ListParagraph"/>
        <w:numPr>
          <w:ilvl w:val="0"/>
          <w:numId w:val="2"/>
        </w:numPr>
      </w:pPr>
      <w:r>
        <w:rPr>
          <w:sz w:val="24"/>
        </w:rPr>
        <w:t>Each evaluator will individually assess the bids and a moderation meeting will be held to arrive at a final score for each question on which the whole panel agrees.</w:t>
      </w:r>
    </w:p>
    <w:p w14:paraId="582BF142" w14:textId="77777777" w:rsidR="00E902BF" w:rsidRDefault="00243E03">
      <w:pPr>
        <w:pStyle w:val="ListParagraph"/>
        <w:numPr>
          <w:ilvl w:val="0"/>
          <w:numId w:val="2"/>
        </w:numPr>
        <w:rPr>
          <w:sz w:val="24"/>
        </w:rPr>
      </w:pPr>
      <w:r>
        <w:rPr>
          <w:sz w:val="24"/>
        </w:rPr>
        <w:t>Each question or part question will then be allotted its weighted percentage score using the following formula:</w:t>
      </w:r>
    </w:p>
    <w:tbl>
      <w:tblPr>
        <w:tblW w:w="8075" w:type="dxa"/>
        <w:jc w:val="center"/>
        <w:tblCellMar>
          <w:left w:w="10" w:type="dxa"/>
          <w:right w:w="10" w:type="dxa"/>
        </w:tblCellMar>
        <w:tblLook w:val="0000" w:firstRow="0" w:lastRow="0" w:firstColumn="0" w:lastColumn="0" w:noHBand="0" w:noVBand="0"/>
      </w:tblPr>
      <w:tblGrid>
        <w:gridCol w:w="8075"/>
      </w:tblGrid>
      <w:tr w:rsidR="00E902BF" w14:paraId="582BF147" w14:textId="77777777">
        <w:trPr>
          <w:jc w:val="center"/>
        </w:trPr>
        <w:tc>
          <w:tcPr>
            <w:tcW w:w="807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82BF143" w14:textId="77777777" w:rsidR="00E902BF" w:rsidRDefault="00E902BF">
            <w:pPr>
              <w:pStyle w:val="ListParagraph"/>
              <w:spacing w:after="0"/>
              <w:ind w:left="0"/>
              <w:jc w:val="center"/>
              <w:rPr>
                <w:sz w:val="24"/>
              </w:rPr>
            </w:pPr>
          </w:p>
          <w:p w14:paraId="582BF144" w14:textId="77777777" w:rsidR="00E902BF" w:rsidRDefault="00243E03">
            <w:pPr>
              <w:pStyle w:val="ListParagraph"/>
              <w:spacing w:after="0"/>
              <w:ind w:left="0"/>
              <w:jc w:val="center"/>
            </w:pPr>
            <w:r>
              <w:rPr>
                <w:sz w:val="24"/>
              </w:rPr>
              <w:t xml:space="preserve">% Score for Question = </w:t>
            </w:r>
            <w:r>
              <w:rPr>
                <w:sz w:val="24"/>
                <w:u w:val="single"/>
              </w:rPr>
              <w:t>Score out of 5</w:t>
            </w:r>
            <w:r>
              <w:rPr>
                <w:sz w:val="24"/>
              </w:rPr>
              <w:t xml:space="preserve"> x  Question Weighting %</w:t>
            </w:r>
          </w:p>
          <w:p w14:paraId="582BF145" w14:textId="77777777" w:rsidR="00E902BF" w:rsidRDefault="00243E03">
            <w:pPr>
              <w:pStyle w:val="ListParagraph"/>
              <w:spacing w:after="0"/>
              <w:ind w:left="0"/>
              <w:rPr>
                <w:sz w:val="24"/>
              </w:rPr>
            </w:pPr>
            <w:r>
              <w:rPr>
                <w:sz w:val="24"/>
              </w:rPr>
              <w:t xml:space="preserve">                                                                      5</w:t>
            </w:r>
          </w:p>
          <w:p w14:paraId="582BF146" w14:textId="77777777" w:rsidR="00E902BF" w:rsidRDefault="00E902BF">
            <w:pPr>
              <w:pStyle w:val="ListParagraph"/>
              <w:spacing w:after="0"/>
              <w:ind w:left="0"/>
              <w:jc w:val="center"/>
              <w:rPr>
                <w:sz w:val="24"/>
              </w:rPr>
            </w:pPr>
          </w:p>
        </w:tc>
      </w:tr>
    </w:tbl>
    <w:p w14:paraId="582BF148" w14:textId="77777777" w:rsidR="00E902BF" w:rsidRDefault="00E902BF">
      <w:pPr>
        <w:pStyle w:val="ListParagraph"/>
        <w:spacing w:after="0"/>
        <w:jc w:val="center"/>
        <w:rPr>
          <w:sz w:val="24"/>
        </w:rPr>
      </w:pPr>
    </w:p>
    <w:p w14:paraId="582BF149" w14:textId="77777777" w:rsidR="00E902BF" w:rsidRDefault="00243E03">
      <w:pPr>
        <w:pStyle w:val="ListParagraph"/>
        <w:numPr>
          <w:ilvl w:val="0"/>
          <w:numId w:val="3"/>
        </w:numPr>
        <w:spacing w:after="0"/>
        <w:rPr>
          <w:sz w:val="24"/>
        </w:rPr>
      </w:pPr>
      <w:r>
        <w:rPr>
          <w:sz w:val="24"/>
        </w:rPr>
        <w:t>All question scores will be added to arrive at the total percentage score for quality.</w:t>
      </w:r>
    </w:p>
    <w:p w14:paraId="582BF14A" w14:textId="77777777" w:rsidR="00E902BF" w:rsidRDefault="00E902BF">
      <w:pPr>
        <w:spacing w:after="0"/>
        <w:rPr>
          <w:b/>
          <w:bCs/>
          <w:sz w:val="24"/>
        </w:rPr>
      </w:pPr>
    </w:p>
    <w:p w14:paraId="582BF14B" w14:textId="77777777" w:rsidR="00E902BF" w:rsidRDefault="00E902BF">
      <w:pPr>
        <w:spacing w:after="0"/>
        <w:rPr>
          <w:b/>
          <w:bCs/>
          <w:sz w:val="24"/>
        </w:rPr>
      </w:pPr>
    </w:p>
    <w:p w14:paraId="582BF14C" w14:textId="77777777" w:rsidR="00E902BF" w:rsidRDefault="00243E03">
      <w:pPr>
        <w:spacing w:after="0"/>
      </w:pPr>
      <w:r>
        <w:rPr>
          <w:b/>
          <w:bCs/>
          <w:sz w:val="24"/>
        </w:rPr>
        <w:t xml:space="preserve">EVALUATION OF PRICE </w:t>
      </w:r>
      <w:r>
        <w:rPr>
          <w:sz w:val="24"/>
        </w:rPr>
        <w:t>will be undertaken using the following formula:</w:t>
      </w:r>
    </w:p>
    <w:p w14:paraId="582BF14D" w14:textId="77777777" w:rsidR="00E902BF" w:rsidRDefault="00E902BF">
      <w:pPr>
        <w:spacing w:after="0"/>
        <w:rPr>
          <w:sz w:val="24"/>
        </w:rPr>
      </w:pPr>
    </w:p>
    <w:tbl>
      <w:tblPr>
        <w:tblW w:w="8217" w:type="dxa"/>
        <w:jc w:val="center"/>
        <w:tblCellMar>
          <w:left w:w="10" w:type="dxa"/>
          <w:right w:w="10" w:type="dxa"/>
        </w:tblCellMar>
        <w:tblLook w:val="0000" w:firstRow="0" w:lastRow="0" w:firstColumn="0" w:lastColumn="0" w:noHBand="0" w:noVBand="0"/>
      </w:tblPr>
      <w:tblGrid>
        <w:gridCol w:w="8217"/>
      </w:tblGrid>
      <w:tr w:rsidR="00E902BF" w14:paraId="582BF152" w14:textId="77777777">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82BF14E" w14:textId="77777777" w:rsidR="00E902BF" w:rsidRDefault="00E902BF">
            <w:pPr>
              <w:spacing w:after="0"/>
              <w:rPr>
                <w:sz w:val="24"/>
              </w:rPr>
            </w:pPr>
          </w:p>
          <w:p w14:paraId="582BF14F" w14:textId="77777777" w:rsidR="00E902BF" w:rsidRDefault="00243E03">
            <w:pPr>
              <w:spacing w:after="0"/>
              <w:jc w:val="center"/>
            </w:pPr>
            <w:r>
              <w:rPr>
                <w:sz w:val="24"/>
              </w:rPr>
              <w:t xml:space="preserve">Price Score Bid A = </w:t>
            </w:r>
            <w:r>
              <w:rPr>
                <w:sz w:val="24"/>
                <w:u w:val="single"/>
              </w:rPr>
              <w:t>Price of Lowest Bid</w:t>
            </w:r>
            <w:r>
              <w:rPr>
                <w:sz w:val="24"/>
              </w:rPr>
              <w:t xml:space="preserve">   x   Price Weighting</w:t>
            </w:r>
          </w:p>
          <w:p w14:paraId="582BF150" w14:textId="77777777" w:rsidR="00E902BF" w:rsidRDefault="00243E03">
            <w:pPr>
              <w:spacing w:after="0"/>
              <w:rPr>
                <w:sz w:val="24"/>
              </w:rPr>
            </w:pPr>
            <w:r>
              <w:rPr>
                <w:sz w:val="24"/>
              </w:rPr>
              <w:t xml:space="preserve">                                                       Price of Bid A</w:t>
            </w:r>
          </w:p>
          <w:p w14:paraId="582BF151" w14:textId="77777777" w:rsidR="00E902BF" w:rsidRDefault="00E902BF">
            <w:pPr>
              <w:spacing w:after="0"/>
              <w:rPr>
                <w:sz w:val="24"/>
              </w:rPr>
            </w:pPr>
          </w:p>
        </w:tc>
      </w:tr>
    </w:tbl>
    <w:p w14:paraId="582BF153" w14:textId="77777777" w:rsidR="00E902BF" w:rsidRDefault="00E902BF">
      <w:pPr>
        <w:rPr>
          <w:b/>
          <w:bCs/>
          <w:sz w:val="24"/>
        </w:rPr>
      </w:pPr>
    </w:p>
    <w:p w14:paraId="582BF154" w14:textId="77777777" w:rsidR="00E902BF" w:rsidRDefault="00243E03">
      <w:pPr>
        <w:rPr>
          <w:sz w:val="24"/>
        </w:rPr>
      </w:pPr>
      <w:r>
        <w:rPr>
          <w:sz w:val="24"/>
        </w:rPr>
        <w:t>If multiple prices are required, each individual price element will be evaluated using the same formula and the weighted scores will be added to determine the overall price score.</w:t>
      </w:r>
    </w:p>
    <w:p w14:paraId="582BF155" w14:textId="77777777" w:rsidR="00E902BF" w:rsidRDefault="00E902BF">
      <w:pPr>
        <w:spacing w:after="0"/>
        <w:rPr>
          <w:b/>
          <w:bCs/>
          <w:sz w:val="24"/>
        </w:rPr>
      </w:pPr>
    </w:p>
    <w:p w14:paraId="582BF156" w14:textId="77777777" w:rsidR="00E902BF" w:rsidRDefault="00243E03">
      <w:pPr>
        <w:spacing w:after="0"/>
      </w:pPr>
      <w:r>
        <w:rPr>
          <w:b/>
          <w:bCs/>
          <w:sz w:val="24"/>
        </w:rPr>
        <w:t>TOTAL BID SCORE</w:t>
      </w:r>
      <w:r>
        <w:rPr>
          <w:sz w:val="24"/>
        </w:rPr>
        <w:t xml:space="preserve"> will be the sum of the quality and price scores.</w:t>
      </w:r>
    </w:p>
    <w:p w14:paraId="582BF157" w14:textId="77777777" w:rsidR="00E902BF" w:rsidRDefault="00E902BF">
      <w:pPr>
        <w:spacing w:after="0"/>
        <w:rPr>
          <w:b/>
          <w:bCs/>
          <w:sz w:val="24"/>
        </w:rPr>
      </w:pPr>
    </w:p>
    <w:p w14:paraId="582BF158" w14:textId="77777777" w:rsidR="00E902BF" w:rsidRDefault="00243E03">
      <w:r>
        <w:rPr>
          <w:b/>
          <w:bCs/>
          <w:sz w:val="24"/>
        </w:rPr>
        <w:t>BIDDERS SHOULD SUBMIT</w:t>
      </w:r>
      <w:r>
        <w:rPr>
          <w:sz w:val="24"/>
        </w:rPr>
        <w:t xml:space="preserve"> their quotations using the</w:t>
      </w:r>
      <w:bookmarkStart w:id="5" w:name="_Hlk102632338"/>
      <w:r>
        <w:rPr>
          <w:sz w:val="24"/>
        </w:rPr>
        <w:t xml:space="preserve"> QUOTATION SUBMISSION SECTION</w:t>
      </w:r>
      <w:r>
        <w:rPr>
          <w:i/>
          <w:iCs/>
          <w:sz w:val="24"/>
        </w:rPr>
        <w:t xml:space="preserve"> </w:t>
      </w:r>
      <w:bookmarkStart w:id="6" w:name="_Hlk102632313"/>
      <w:r>
        <w:rPr>
          <w:i/>
          <w:iCs/>
          <w:sz w:val="24"/>
        </w:rPr>
        <w:t>located below</w:t>
      </w:r>
      <w:bookmarkEnd w:id="5"/>
      <w:bookmarkEnd w:id="6"/>
      <w:r>
        <w:rPr>
          <w:i/>
          <w:iCs/>
          <w:sz w:val="24"/>
        </w:rPr>
        <w:t xml:space="preserve">. </w:t>
      </w:r>
      <w:r>
        <w:rPr>
          <w:sz w:val="24"/>
        </w:rPr>
        <w:t xml:space="preserve">Quotations must be submitted as this whole document attached to an e-mail addressed to the client that issued this RFQ. </w:t>
      </w:r>
    </w:p>
    <w:p w14:paraId="582BF159" w14:textId="77777777" w:rsidR="00E902BF" w:rsidRDefault="00243E03">
      <w:pPr>
        <w:rPr>
          <w:sz w:val="24"/>
        </w:rPr>
      </w:pPr>
      <w:r>
        <w:rPr>
          <w:sz w:val="24"/>
        </w:rPr>
        <w:t>Quotations must arrive no later than the stated deadline. Late submissions cannot be accepted.</w:t>
      </w:r>
    </w:p>
    <w:p w14:paraId="582BF15A" w14:textId="77777777" w:rsidR="00E902BF" w:rsidRDefault="00243E03">
      <w:pPr>
        <w:rPr>
          <w:sz w:val="24"/>
        </w:rPr>
      </w:pPr>
      <w:r>
        <w:rPr>
          <w:sz w:val="24"/>
        </w:rPr>
        <w:lastRenderedPageBreak/>
        <w:t>Bidders will be notified of the outcome of this exercise, in writing, at the earliest opportunity.</w:t>
      </w:r>
    </w:p>
    <w:p w14:paraId="582BF15B" w14:textId="77777777" w:rsidR="00E902BF" w:rsidRDefault="00E902BF">
      <w:pPr>
        <w:rPr>
          <w:sz w:val="24"/>
        </w:rPr>
      </w:pPr>
    </w:p>
    <w:p w14:paraId="582BF15C" w14:textId="77777777" w:rsidR="00E902BF" w:rsidRDefault="00243E03">
      <w:r>
        <w:rPr>
          <w:b/>
          <w:bCs/>
          <w:sz w:val="24"/>
        </w:rPr>
        <w:t>THE COUNCIL RESERVES THE RIGHT TO:</w:t>
      </w:r>
    </w:p>
    <w:p w14:paraId="582BF15D" w14:textId="77777777" w:rsidR="00E902BF" w:rsidRDefault="00243E03">
      <w:pPr>
        <w:pStyle w:val="ListParagraph"/>
        <w:numPr>
          <w:ilvl w:val="1"/>
          <w:numId w:val="1"/>
        </w:numPr>
        <w:rPr>
          <w:sz w:val="24"/>
        </w:rPr>
      </w:pPr>
      <w:r>
        <w:rPr>
          <w:sz w:val="24"/>
        </w:rPr>
        <w:t>Not accept the lowest – or any – quotation received as part of this exercise.</w:t>
      </w:r>
    </w:p>
    <w:p w14:paraId="582BF15E" w14:textId="77777777" w:rsidR="00E902BF" w:rsidRDefault="00243E03">
      <w:pPr>
        <w:pStyle w:val="ListParagraph"/>
        <w:numPr>
          <w:ilvl w:val="1"/>
          <w:numId w:val="1"/>
        </w:numPr>
        <w:rPr>
          <w:sz w:val="24"/>
        </w:rPr>
      </w:pPr>
      <w:r>
        <w:rPr>
          <w:sz w:val="24"/>
        </w:rPr>
        <w:t>Amend the requirements or other content of this RFQ but undertakes to give bidders adequate notice of any changes and time to accommodate any impact these changes may have on their quote.</w:t>
      </w:r>
    </w:p>
    <w:p w14:paraId="582BF15F" w14:textId="77777777" w:rsidR="00E902BF" w:rsidRDefault="00E902BF">
      <w:pPr>
        <w:pStyle w:val="ListParagraph"/>
        <w:ind w:left="1440"/>
        <w:rPr>
          <w:sz w:val="24"/>
        </w:rPr>
      </w:pPr>
    </w:p>
    <w:p w14:paraId="582BF160" w14:textId="77777777" w:rsidR="00E902BF" w:rsidRDefault="00243E03">
      <w:r>
        <w:rPr>
          <w:b/>
          <w:bCs/>
          <w:sz w:val="24"/>
        </w:rPr>
        <w:t>CONDITIONS FOR SUBMITTING A QUOTATION</w:t>
      </w:r>
    </w:p>
    <w:p w14:paraId="582BF161" w14:textId="77777777" w:rsidR="00E902BF" w:rsidRDefault="00243E03">
      <w:pPr>
        <w:pStyle w:val="ListParagraph"/>
        <w:numPr>
          <w:ilvl w:val="4"/>
          <w:numId w:val="1"/>
        </w:numPr>
        <w:ind w:left="360"/>
        <w:rPr>
          <w:sz w:val="24"/>
        </w:rPr>
      </w:pPr>
      <w:r>
        <w:rPr>
          <w:sz w:val="24"/>
        </w:rPr>
        <w:t>All requirements of this brief, including and especially these conditions, must be complied with.</w:t>
      </w:r>
    </w:p>
    <w:p w14:paraId="582BF162" w14:textId="77777777" w:rsidR="00E902BF" w:rsidRDefault="00243E03">
      <w:pPr>
        <w:pStyle w:val="ListParagraph"/>
        <w:numPr>
          <w:ilvl w:val="4"/>
          <w:numId w:val="1"/>
        </w:numPr>
        <w:ind w:left="360"/>
        <w:rPr>
          <w:sz w:val="24"/>
        </w:rPr>
      </w:pPr>
      <w:r>
        <w:rPr>
          <w:sz w:val="24"/>
        </w:rPr>
        <w:t>The Bidder understands that the Council will not accept any claims for costs associated with preparing and submitting a quotation, even if the exercise is cancelled or a quotation is not accepted.</w:t>
      </w:r>
    </w:p>
    <w:p w14:paraId="582BF163" w14:textId="77777777" w:rsidR="00E902BF" w:rsidRDefault="00243E03">
      <w:pPr>
        <w:pStyle w:val="ListParagraph"/>
        <w:numPr>
          <w:ilvl w:val="4"/>
          <w:numId w:val="1"/>
        </w:numPr>
        <w:ind w:left="360"/>
        <w:rPr>
          <w:sz w:val="24"/>
        </w:rPr>
      </w:pPr>
      <w:r>
        <w:rPr>
          <w:sz w:val="24"/>
        </w:rPr>
        <w:t>The Bidder confirms that there has been no collusion with either the Council as a body, Councillors or other bidders in compiling and submitting this quotation.</w:t>
      </w:r>
    </w:p>
    <w:p w14:paraId="582BF164" w14:textId="77777777" w:rsidR="00E902BF" w:rsidRDefault="00243E03">
      <w:pPr>
        <w:pStyle w:val="ListParagraph"/>
        <w:numPr>
          <w:ilvl w:val="4"/>
          <w:numId w:val="1"/>
        </w:numPr>
        <w:ind w:left="360"/>
        <w:rPr>
          <w:sz w:val="24"/>
        </w:rPr>
      </w:pPr>
      <w:r>
        <w:rPr>
          <w:sz w:val="24"/>
        </w:rPr>
        <w:t>All employees working on any contract that arises from this quotation must be paid, as a minimum, the Real Living Wage.</w:t>
      </w:r>
    </w:p>
    <w:p w14:paraId="582BF165" w14:textId="77777777" w:rsidR="00E902BF" w:rsidRDefault="00243E03">
      <w:pPr>
        <w:pStyle w:val="ListParagraph"/>
        <w:numPr>
          <w:ilvl w:val="4"/>
          <w:numId w:val="1"/>
        </w:numPr>
        <w:ind w:left="360"/>
        <w:rPr>
          <w:sz w:val="24"/>
        </w:rPr>
      </w:pPr>
      <w:r>
        <w:rPr>
          <w:sz w:val="24"/>
        </w:rPr>
        <w:t>There will be no transgression of the Modern Slavery Act 2015 on any contract that arises from this quotation.</w:t>
      </w:r>
    </w:p>
    <w:p w14:paraId="582BF166" w14:textId="77777777" w:rsidR="00E902BF" w:rsidRDefault="00243E03">
      <w:pPr>
        <w:pStyle w:val="ListParagraph"/>
        <w:numPr>
          <w:ilvl w:val="4"/>
          <w:numId w:val="1"/>
        </w:numPr>
        <w:ind w:left="360"/>
        <w:rPr>
          <w:sz w:val="24"/>
        </w:rPr>
      </w:pPr>
      <w:r>
        <w:rPr>
          <w:sz w:val="24"/>
        </w:rPr>
        <w:t>The Bidder must have the required levels of insurance as listed in the following section and will provide certificated proof of this insurance if they successful in their bid.</w:t>
      </w:r>
    </w:p>
    <w:p w14:paraId="582BF167" w14:textId="77777777" w:rsidR="00E902BF" w:rsidRDefault="00243E03">
      <w:pPr>
        <w:pStyle w:val="ListParagraph"/>
        <w:numPr>
          <w:ilvl w:val="4"/>
          <w:numId w:val="1"/>
        </w:numPr>
        <w:ind w:left="360"/>
        <w:rPr>
          <w:sz w:val="24"/>
        </w:rPr>
      </w:pPr>
      <w:r>
        <w:rPr>
          <w:sz w:val="24"/>
        </w:rPr>
        <w:t>The quotation, in both the price and quality elements, must take into account the Council’s environmental targets and provide for minimising the environmental impact of delivering the required service.</w:t>
      </w:r>
    </w:p>
    <w:p w14:paraId="582BF168" w14:textId="77777777" w:rsidR="00E902BF" w:rsidRDefault="00243E03">
      <w:pPr>
        <w:pStyle w:val="ListParagraph"/>
        <w:numPr>
          <w:ilvl w:val="4"/>
          <w:numId w:val="1"/>
        </w:numPr>
        <w:ind w:left="360"/>
        <w:rPr>
          <w:sz w:val="24"/>
        </w:rPr>
      </w:pPr>
      <w:r>
        <w:rPr>
          <w:sz w:val="24"/>
        </w:rPr>
        <w:t>The Terms and Conditions as defined in Appendix 1 are accepted.</w:t>
      </w:r>
    </w:p>
    <w:p w14:paraId="582BF169" w14:textId="77777777" w:rsidR="00E902BF" w:rsidRDefault="00E902BF">
      <w:pPr>
        <w:rPr>
          <w:sz w:val="24"/>
        </w:rPr>
      </w:pPr>
    </w:p>
    <w:p w14:paraId="582BF16A" w14:textId="77777777" w:rsidR="00E902BF" w:rsidRDefault="00E902BF">
      <w:pPr>
        <w:rPr>
          <w:b/>
          <w:bCs/>
          <w:sz w:val="24"/>
        </w:rPr>
      </w:pPr>
    </w:p>
    <w:p w14:paraId="582BF16B" w14:textId="77777777" w:rsidR="00E902BF" w:rsidRDefault="00E902BF">
      <w:pPr>
        <w:rPr>
          <w:b/>
          <w:bCs/>
          <w:sz w:val="24"/>
        </w:rPr>
      </w:pPr>
      <w:bookmarkStart w:id="7" w:name="_Hlk102631202"/>
    </w:p>
    <w:p w14:paraId="582BF16C" w14:textId="77777777" w:rsidR="00E902BF" w:rsidRDefault="00E902BF">
      <w:pPr>
        <w:rPr>
          <w:b/>
          <w:bCs/>
          <w:sz w:val="24"/>
        </w:rPr>
      </w:pPr>
    </w:p>
    <w:p w14:paraId="582BF16D" w14:textId="77777777" w:rsidR="00E902BF" w:rsidRDefault="00E902BF">
      <w:pPr>
        <w:rPr>
          <w:b/>
          <w:bCs/>
          <w:sz w:val="24"/>
        </w:rPr>
      </w:pPr>
    </w:p>
    <w:p w14:paraId="582BF16E" w14:textId="77777777" w:rsidR="00E902BF" w:rsidRDefault="00243E03">
      <w:r>
        <w:rPr>
          <w:b/>
          <w:bCs/>
          <w:sz w:val="24"/>
        </w:rPr>
        <w:t xml:space="preserve">THE QUOTATION SUBMISSION SECTION </w:t>
      </w:r>
      <w:r>
        <w:rPr>
          <w:sz w:val="24"/>
        </w:rPr>
        <w:t>follows…</w:t>
      </w:r>
    </w:p>
    <w:bookmarkEnd w:id="7"/>
    <w:p w14:paraId="582BF16F" w14:textId="77777777" w:rsidR="00E902BF" w:rsidRDefault="00E902BF">
      <w:pPr>
        <w:suppressAutoHyphens w:val="0"/>
        <w:rPr>
          <w:b/>
          <w:bCs/>
          <w:sz w:val="28"/>
        </w:rPr>
      </w:pPr>
    </w:p>
    <w:p w14:paraId="582BF170" w14:textId="77777777" w:rsidR="00E902BF" w:rsidRDefault="00243E03">
      <w:pPr>
        <w:pageBreakBefore/>
        <w:jc w:val="center"/>
        <w:rPr>
          <w:b/>
          <w:bCs/>
          <w:sz w:val="28"/>
        </w:rPr>
      </w:pPr>
      <w:bookmarkStart w:id="8" w:name="_Hlk102631470"/>
      <w:r>
        <w:rPr>
          <w:b/>
          <w:bCs/>
          <w:sz w:val="28"/>
        </w:rPr>
        <w:lastRenderedPageBreak/>
        <w:t>QUOTATION SUBMISSION SECTION</w:t>
      </w:r>
    </w:p>
    <w:bookmarkEnd w:id="8"/>
    <w:p w14:paraId="582BF171" w14:textId="77777777" w:rsidR="00E902BF" w:rsidRDefault="00E902BF">
      <w:pPr>
        <w:jc w:val="center"/>
        <w:rPr>
          <w:b/>
          <w:bCs/>
          <w:sz w:val="28"/>
        </w:rPr>
      </w:pPr>
    </w:p>
    <w:p w14:paraId="582BF172" w14:textId="77777777" w:rsidR="00E902BF" w:rsidRDefault="00243E03">
      <w:r>
        <w:rPr>
          <w:b/>
          <w:bCs/>
          <w:sz w:val="24"/>
        </w:rPr>
        <w:t>QUOTATION: QUALITY QUESTIONS</w:t>
      </w:r>
      <w:r>
        <w:rPr>
          <w:sz w:val="24"/>
        </w:rPr>
        <w:t xml:space="preserve"> are provided in this section. </w:t>
      </w:r>
    </w:p>
    <w:p w14:paraId="582BF173" w14:textId="77777777" w:rsidR="00E902BF" w:rsidRDefault="00243E03">
      <w:pPr>
        <w:pStyle w:val="ListParagraph"/>
        <w:numPr>
          <w:ilvl w:val="0"/>
          <w:numId w:val="3"/>
        </w:numPr>
        <w:rPr>
          <w:sz w:val="24"/>
        </w:rPr>
      </w:pPr>
      <w:r>
        <w:rPr>
          <w:sz w:val="24"/>
        </w:rPr>
        <w:t>Responses to these Quality Questions should be entered in the Response field that accompanies each question.</w:t>
      </w:r>
    </w:p>
    <w:p w14:paraId="582BF174" w14:textId="77777777" w:rsidR="00E902BF" w:rsidRDefault="00243E03">
      <w:pPr>
        <w:pStyle w:val="ListParagraph"/>
        <w:numPr>
          <w:ilvl w:val="0"/>
          <w:numId w:val="3"/>
        </w:numPr>
        <w:rPr>
          <w:sz w:val="24"/>
        </w:rPr>
      </w:pPr>
      <w:r>
        <w:rPr>
          <w:sz w:val="24"/>
        </w:rPr>
        <w:t xml:space="preserve">Individual question weightings and word limits are provided.  </w:t>
      </w:r>
    </w:p>
    <w:p w14:paraId="582BF175" w14:textId="77777777" w:rsidR="00E902BF" w:rsidRDefault="00243E03">
      <w:pPr>
        <w:pStyle w:val="ListParagraph"/>
        <w:numPr>
          <w:ilvl w:val="0"/>
          <w:numId w:val="3"/>
        </w:numPr>
        <w:rPr>
          <w:sz w:val="24"/>
        </w:rPr>
      </w:pPr>
      <w:r>
        <w:rPr>
          <w:sz w:val="24"/>
        </w:rPr>
        <w:t>Any text over and above a stipulated word limit will be disregarded</w:t>
      </w:r>
    </w:p>
    <w:p w14:paraId="582BF176" w14:textId="711CEFFA" w:rsidR="00E902BF" w:rsidRDefault="00243E03">
      <w:pPr>
        <w:pStyle w:val="ListParagraph"/>
        <w:numPr>
          <w:ilvl w:val="0"/>
          <w:numId w:val="3"/>
        </w:numPr>
        <w:rPr>
          <w:sz w:val="24"/>
        </w:rPr>
      </w:pPr>
      <w:r>
        <w:rPr>
          <w:sz w:val="24"/>
        </w:rPr>
        <w:t xml:space="preserve">Attachments should not be submitted unless specifically requested or allowed. All attachments must be clearly titled and referenced in the response. Attachments must not be used to increase the word count. </w:t>
      </w:r>
    </w:p>
    <w:p w14:paraId="7E2F3244" w14:textId="77777777" w:rsidR="00A014A8" w:rsidRDefault="00A014A8" w:rsidP="00A014A8">
      <w:pPr>
        <w:pStyle w:val="ListParagraph"/>
        <w:rPr>
          <w:sz w:val="24"/>
        </w:rPr>
      </w:pPr>
    </w:p>
    <w:p w14:paraId="582BF177" w14:textId="72767819" w:rsidR="00E902BF" w:rsidRPr="00A014A8" w:rsidRDefault="00E902BF" w:rsidP="00F70F12">
      <w:pPr>
        <w:pStyle w:val="ListParagraph"/>
        <w:rPr>
          <w:rFonts w:cs="Calibri"/>
          <w:b/>
          <w:bCs/>
          <w:sz w:val="24"/>
          <w:szCs w:val="24"/>
        </w:rPr>
      </w:pPr>
    </w:p>
    <w:tbl>
      <w:tblPr>
        <w:tblW w:w="9494" w:type="dxa"/>
        <w:jc w:val="center"/>
        <w:tblCellMar>
          <w:left w:w="10" w:type="dxa"/>
          <w:right w:w="10" w:type="dxa"/>
        </w:tblCellMar>
        <w:tblLook w:val="0000" w:firstRow="0" w:lastRow="0" w:firstColumn="0" w:lastColumn="0" w:noHBand="0" w:noVBand="0"/>
      </w:tblPr>
      <w:tblGrid>
        <w:gridCol w:w="461"/>
        <w:gridCol w:w="6622"/>
        <w:gridCol w:w="1276"/>
        <w:gridCol w:w="1135"/>
      </w:tblGrid>
      <w:tr w:rsidR="00E902BF" w14:paraId="582BF17D" w14:textId="77777777" w:rsidTr="00A96A61">
        <w:trPr>
          <w:jc w:val="center"/>
        </w:trPr>
        <w:tc>
          <w:tcPr>
            <w:tcW w:w="4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2BF178" w14:textId="77777777" w:rsidR="00E902BF" w:rsidRDefault="00243E03">
            <w:pPr>
              <w:spacing w:after="0"/>
              <w:jc w:val="center"/>
            </w:pPr>
            <w:r>
              <w:rPr>
                <w:b/>
                <w:bCs/>
              </w:rPr>
              <w:t>N</w:t>
            </w:r>
            <w:r>
              <w:rPr>
                <w:b/>
                <w:bCs/>
                <w:vertAlign w:val="superscript"/>
              </w:rPr>
              <w:t>o</w:t>
            </w:r>
          </w:p>
        </w:tc>
        <w:tc>
          <w:tcPr>
            <w:tcW w:w="662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2BF179" w14:textId="62A558D1" w:rsidR="00E902BF" w:rsidRDefault="00243E03">
            <w:pPr>
              <w:spacing w:after="0"/>
              <w:rPr>
                <w:b/>
                <w:bCs/>
              </w:rPr>
            </w:pPr>
            <w:r>
              <w:rPr>
                <w:b/>
                <w:bCs/>
              </w:rPr>
              <w:t>Question</w:t>
            </w:r>
            <w:r w:rsidR="00AB7331">
              <w:rPr>
                <w:b/>
                <w:bCs/>
              </w:rPr>
              <w:t xml:space="preserve"> / Requirem</w:t>
            </w:r>
            <w:r w:rsidR="00F207B1">
              <w:rPr>
                <w:b/>
                <w:bCs/>
              </w:rPr>
              <w:t>ent</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2BF17A" w14:textId="77777777" w:rsidR="00E902BF" w:rsidRDefault="00243E03">
            <w:pPr>
              <w:spacing w:after="0"/>
              <w:jc w:val="center"/>
              <w:rPr>
                <w:b/>
                <w:bCs/>
              </w:rPr>
            </w:pPr>
            <w:r>
              <w:rPr>
                <w:b/>
                <w:bCs/>
              </w:rPr>
              <w:t>Weighting</w:t>
            </w:r>
          </w:p>
          <w:p w14:paraId="582BF17B" w14:textId="77777777" w:rsidR="00E902BF" w:rsidRDefault="00243E03">
            <w:pPr>
              <w:spacing w:after="0"/>
              <w:jc w:val="center"/>
              <w:rPr>
                <w:b/>
                <w:bCs/>
              </w:rPr>
            </w:pPr>
            <w:r>
              <w:rPr>
                <w:b/>
                <w:bCs/>
              </w:rPr>
              <w:t>%</w:t>
            </w:r>
          </w:p>
        </w:tc>
        <w:tc>
          <w:tcPr>
            <w:tcW w:w="11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82BF17C" w14:textId="77777777" w:rsidR="00E902BF" w:rsidRDefault="00243E03">
            <w:pPr>
              <w:spacing w:after="0"/>
              <w:jc w:val="center"/>
              <w:rPr>
                <w:b/>
                <w:bCs/>
              </w:rPr>
            </w:pPr>
            <w:r>
              <w:rPr>
                <w:b/>
                <w:bCs/>
              </w:rPr>
              <w:t>Word Limit</w:t>
            </w:r>
          </w:p>
        </w:tc>
      </w:tr>
      <w:tr w:rsidR="00E902BF" w14:paraId="582BF182" w14:textId="77777777" w:rsidTr="00A96A61">
        <w:trPr>
          <w:jc w:val="center"/>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7E" w14:textId="77777777" w:rsidR="00E902BF" w:rsidRDefault="00243E03">
            <w:pPr>
              <w:spacing w:after="0"/>
            </w:pPr>
            <w:r>
              <w:t>1</w:t>
            </w:r>
          </w:p>
        </w:tc>
        <w:tc>
          <w:tcPr>
            <w:tcW w:w="6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6867" w14:textId="507922A1" w:rsidR="00F70F12" w:rsidRPr="00EB7C51" w:rsidRDefault="00133552" w:rsidP="009D0D77">
            <w:pPr>
              <w:rPr>
                <w:rFonts w:cs="Calibri"/>
                <w:b/>
                <w:bCs/>
              </w:rPr>
            </w:pPr>
            <w:r w:rsidRPr="00EB7C51">
              <w:rPr>
                <w:rFonts w:cs="Calibri"/>
                <w:b/>
                <w:bCs/>
              </w:rPr>
              <w:t>Business Case for West London</w:t>
            </w:r>
            <w:r w:rsidR="0077046D">
              <w:rPr>
                <w:rFonts w:cs="Calibri"/>
                <w:b/>
                <w:bCs/>
              </w:rPr>
              <w:t xml:space="preserve"> for a digital platform and public sector convenor role</w:t>
            </w:r>
          </w:p>
          <w:p w14:paraId="49E4B6D3" w14:textId="3CCAABBA" w:rsidR="00336131" w:rsidRDefault="00133552" w:rsidP="00133552">
            <w:pPr>
              <w:rPr>
                <w:rFonts w:cs="Calibri"/>
              </w:rPr>
            </w:pPr>
            <w:r w:rsidRPr="00133552">
              <w:rPr>
                <w:rFonts w:cs="Calibri"/>
              </w:rPr>
              <w:t xml:space="preserve">Business case documentation and supporting evidence and annexes, tailored for a range of audiences in local and regional government to cover – </w:t>
            </w:r>
          </w:p>
          <w:p w14:paraId="5D419991" w14:textId="1BA95313" w:rsidR="00133552" w:rsidRPr="00133552" w:rsidRDefault="00133552" w:rsidP="00133552">
            <w:pPr>
              <w:rPr>
                <w:rFonts w:cs="Calibri"/>
              </w:rPr>
            </w:pPr>
            <w:r w:rsidRPr="00336131">
              <w:rPr>
                <w:rFonts w:cs="Calibri"/>
                <w:b/>
                <w:bCs/>
              </w:rPr>
              <w:t>Strategic Case</w:t>
            </w:r>
            <w:r w:rsidRPr="00133552">
              <w:rPr>
                <w:rFonts w:cs="Calibri"/>
              </w:rPr>
              <w:t xml:space="preserve"> for</w:t>
            </w:r>
          </w:p>
          <w:p w14:paraId="38AD355B" w14:textId="77777777" w:rsidR="00133552" w:rsidRPr="00133552" w:rsidRDefault="00133552" w:rsidP="00133552">
            <w:pPr>
              <w:rPr>
                <w:rFonts w:cs="Calibri"/>
              </w:rPr>
            </w:pPr>
          </w:p>
          <w:p w14:paraId="275FB9B4" w14:textId="77777777" w:rsidR="003B69B0" w:rsidRPr="00E90388" w:rsidRDefault="003B69B0" w:rsidP="003B69B0">
            <w:pPr>
              <w:numPr>
                <w:ilvl w:val="0"/>
                <w:numId w:val="16"/>
              </w:numPr>
              <w:suppressAutoHyphens w:val="0"/>
              <w:contextualSpacing/>
              <w:rPr>
                <w:rFonts w:eastAsia="Arial" w:cs="Calibri"/>
                <w:lang w:eastAsia="en-GB"/>
              </w:rPr>
            </w:pPr>
            <w:r w:rsidRPr="00E90388">
              <w:rPr>
                <w:rFonts w:eastAsia="Arial" w:cs="Calibri"/>
                <w:lang w:eastAsia="en-GB"/>
              </w:rPr>
              <w:t>Working with a digital platform to share asset data with telecoms operators and other 3</w:t>
            </w:r>
            <w:r w:rsidRPr="00E90388">
              <w:rPr>
                <w:rFonts w:eastAsia="Arial" w:cs="Calibri"/>
                <w:vertAlign w:val="superscript"/>
                <w:lang w:eastAsia="en-GB"/>
              </w:rPr>
              <w:t>rd</w:t>
            </w:r>
            <w:r w:rsidRPr="00E90388">
              <w:rPr>
                <w:rFonts w:eastAsia="Arial" w:cs="Calibri"/>
                <w:lang w:eastAsia="en-GB"/>
              </w:rPr>
              <w:t xml:space="preserve"> parties to accelerate deployment. </w:t>
            </w:r>
          </w:p>
          <w:p w14:paraId="1E63F965" w14:textId="77777777" w:rsidR="003B69B0" w:rsidRPr="00E90388" w:rsidRDefault="003B69B0" w:rsidP="003B69B0">
            <w:pPr>
              <w:suppressAutoHyphens w:val="0"/>
              <w:ind w:left="720"/>
              <w:contextualSpacing/>
              <w:rPr>
                <w:rFonts w:eastAsia="Arial" w:cs="Calibri"/>
                <w:lang w:eastAsia="en-GB"/>
              </w:rPr>
            </w:pPr>
          </w:p>
          <w:p w14:paraId="7C636AB5" w14:textId="77777777" w:rsidR="003B69B0" w:rsidRPr="00E90388" w:rsidRDefault="003B69B0" w:rsidP="003B69B0">
            <w:pPr>
              <w:numPr>
                <w:ilvl w:val="0"/>
                <w:numId w:val="16"/>
              </w:numPr>
              <w:suppressAutoHyphens w:val="0"/>
              <w:contextualSpacing/>
              <w:rPr>
                <w:rFonts w:eastAsia="Arial" w:cs="Calibri"/>
                <w:lang w:eastAsia="en-GB"/>
              </w:rPr>
            </w:pPr>
            <w:r w:rsidRPr="00E90388">
              <w:rPr>
                <w:rFonts w:eastAsia="Arial" w:cs="Calibri"/>
                <w:lang w:eastAsia="en-GB"/>
              </w:rPr>
              <w:t xml:space="preserve">A convenor of public bodies (such as sub regional partnerships in London) in driving accelerated deployments of telecoms infrastructure and use cases. </w:t>
            </w:r>
          </w:p>
          <w:p w14:paraId="7B2C3BC3" w14:textId="77777777" w:rsidR="00133552" w:rsidRPr="00133552" w:rsidRDefault="00133552" w:rsidP="00133552">
            <w:pPr>
              <w:rPr>
                <w:rFonts w:cs="Calibri"/>
              </w:rPr>
            </w:pPr>
          </w:p>
          <w:p w14:paraId="1ED9EE8B" w14:textId="52CB48CA" w:rsidR="00133552" w:rsidRDefault="00133552" w:rsidP="00133552">
            <w:pPr>
              <w:rPr>
                <w:rFonts w:cs="Calibri"/>
              </w:rPr>
            </w:pPr>
            <w:r w:rsidRPr="00336131">
              <w:rPr>
                <w:rFonts w:cs="Calibri"/>
                <w:b/>
                <w:bCs/>
              </w:rPr>
              <w:t>Economic case</w:t>
            </w:r>
            <w:r w:rsidR="00703B67">
              <w:rPr>
                <w:rFonts w:cs="Calibri"/>
                <w:b/>
                <w:bCs/>
              </w:rPr>
              <w:t xml:space="preserve"> – </w:t>
            </w:r>
            <w:r w:rsidR="00703B67" w:rsidRPr="00703B67">
              <w:rPr>
                <w:rFonts w:cs="Calibri"/>
              </w:rPr>
              <w:t xml:space="preserve">Benefits in our pilot project are being measured which will be inputs into the economic case. </w:t>
            </w:r>
            <w:r w:rsidR="00703B67">
              <w:rPr>
                <w:rFonts w:cs="Calibri"/>
              </w:rPr>
              <w:t xml:space="preserve">We would look to this team to provide business case inputs from the use of digital platforms elsewhere in the public sector. </w:t>
            </w:r>
          </w:p>
          <w:p w14:paraId="67FAA3A7" w14:textId="77777777" w:rsidR="00703B67" w:rsidRPr="00133552" w:rsidRDefault="00703B67" w:rsidP="00133552">
            <w:pPr>
              <w:rPr>
                <w:rFonts w:cs="Calibri"/>
              </w:rPr>
            </w:pPr>
          </w:p>
          <w:p w14:paraId="29A10B29" w14:textId="14B9BCFF" w:rsidR="00133552" w:rsidRPr="00133552" w:rsidRDefault="00133552" w:rsidP="00133552">
            <w:pPr>
              <w:rPr>
                <w:rFonts w:cs="Calibri"/>
              </w:rPr>
            </w:pPr>
            <w:r w:rsidRPr="00336131">
              <w:rPr>
                <w:rFonts w:cs="Calibri"/>
                <w:b/>
                <w:bCs/>
              </w:rPr>
              <w:t>Financial case</w:t>
            </w:r>
            <w:r w:rsidRPr="00133552">
              <w:rPr>
                <w:rFonts w:cs="Calibri"/>
              </w:rPr>
              <w:t xml:space="preserve"> (including a financial appraisal with assumptions and funding options, operating model and plan, drawn from the </w:t>
            </w:r>
            <w:r w:rsidR="00703B67" w:rsidRPr="00133552">
              <w:rPr>
                <w:rFonts w:cs="Calibri"/>
              </w:rPr>
              <w:t>feasibility</w:t>
            </w:r>
            <w:r w:rsidRPr="00133552">
              <w:rPr>
                <w:rFonts w:cs="Calibri"/>
              </w:rPr>
              <w:t xml:space="preserve"> study) </w:t>
            </w:r>
          </w:p>
          <w:p w14:paraId="44FC737B" w14:textId="77777777" w:rsidR="00336131" w:rsidRDefault="00336131" w:rsidP="00133552">
            <w:pPr>
              <w:rPr>
                <w:rFonts w:cs="Calibri"/>
              </w:rPr>
            </w:pPr>
          </w:p>
          <w:p w14:paraId="0AEC9723" w14:textId="21504DF5" w:rsidR="00133552" w:rsidRPr="00133552" w:rsidRDefault="00336131" w:rsidP="00133552">
            <w:pPr>
              <w:rPr>
                <w:rFonts w:cs="Calibri"/>
              </w:rPr>
            </w:pPr>
            <w:r w:rsidRPr="00336131">
              <w:rPr>
                <w:rFonts w:cs="Calibri"/>
                <w:b/>
                <w:bCs/>
              </w:rPr>
              <w:t>Commercial C</w:t>
            </w:r>
            <w:r w:rsidR="00133552" w:rsidRPr="00336131">
              <w:rPr>
                <w:rFonts w:cs="Calibri"/>
                <w:b/>
                <w:bCs/>
              </w:rPr>
              <w:t>ase</w:t>
            </w:r>
            <w:r w:rsidR="00133552" w:rsidRPr="00133552">
              <w:rPr>
                <w:rFonts w:cs="Calibri"/>
              </w:rPr>
              <w:t xml:space="preserve"> (drawn from business models, procurement and innovation parts of th</w:t>
            </w:r>
            <w:r w:rsidR="008532BC">
              <w:rPr>
                <w:rFonts w:cs="Calibri"/>
              </w:rPr>
              <w:t>is</w:t>
            </w:r>
            <w:r w:rsidR="00133552" w:rsidRPr="00133552">
              <w:rPr>
                <w:rFonts w:cs="Calibri"/>
              </w:rPr>
              <w:t xml:space="preserve"> project) </w:t>
            </w:r>
          </w:p>
          <w:p w14:paraId="316EDD27" w14:textId="77777777" w:rsidR="00133552" w:rsidRPr="00133552" w:rsidRDefault="00133552" w:rsidP="00133552">
            <w:pPr>
              <w:rPr>
                <w:rFonts w:cs="Calibri"/>
              </w:rPr>
            </w:pPr>
          </w:p>
          <w:p w14:paraId="0117C056" w14:textId="23FF348D" w:rsidR="00F70F12" w:rsidRDefault="00133552" w:rsidP="009D0D77">
            <w:pPr>
              <w:rPr>
                <w:rFonts w:cs="Calibri"/>
              </w:rPr>
            </w:pPr>
            <w:r w:rsidRPr="00336131">
              <w:rPr>
                <w:rFonts w:cs="Calibri"/>
                <w:b/>
                <w:bCs/>
              </w:rPr>
              <w:lastRenderedPageBreak/>
              <w:t>Management case</w:t>
            </w:r>
            <w:r w:rsidRPr="00133552">
              <w:rPr>
                <w:rFonts w:cs="Calibri"/>
              </w:rPr>
              <w:t xml:space="preserve"> (drawn from the</w:t>
            </w:r>
            <w:r w:rsidR="0077046D">
              <w:rPr>
                <w:rFonts w:cs="Calibri"/>
              </w:rPr>
              <w:t xml:space="preserve"> high level</w:t>
            </w:r>
            <w:r w:rsidRPr="00133552">
              <w:rPr>
                <w:rFonts w:cs="Calibri"/>
              </w:rPr>
              <w:t xml:space="preserve"> feasibility assessment).</w:t>
            </w:r>
          </w:p>
          <w:p w14:paraId="3AF5AFF3" w14:textId="77777777" w:rsidR="00336131" w:rsidRDefault="00336131" w:rsidP="009D0D77">
            <w:pPr>
              <w:rPr>
                <w:rFonts w:cs="Calibri"/>
              </w:rPr>
            </w:pPr>
          </w:p>
          <w:p w14:paraId="582BF17F" w14:textId="279509BA" w:rsidR="00255DAC" w:rsidRPr="009D0D77" w:rsidRDefault="00F044F6" w:rsidP="009D0D77">
            <w:pPr>
              <w:rPr>
                <w:rFonts w:cs="Calibri"/>
              </w:rPr>
            </w:pPr>
            <w:r>
              <w:rPr>
                <w:rFonts w:cs="Calibri"/>
              </w:rPr>
              <w:t>Please provide detailed examples of where you have completed a similar task, the approach and outputs achieved.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80" w14:textId="29CBE88C" w:rsidR="00E902BF" w:rsidRDefault="008532BC">
            <w:pPr>
              <w:spacing w:after="0"/>
              <w:jc w:val="center"/>
            </w:pPr>
            <w:r>
              <w:lastRenderedPageBreak/>
              <w:t>20%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81" w14:textId="71FD111B" w:rsidR="00E902BF" w:rsidRDefault="00B306FA">
            <w:pPr>
              <w:spacing w:after="0"/>
              <w:jc w:val="center"/>
            </w:pPr>
            <w:r>
              <w:t>750</w:t>
            </w:r>
          </w:p>
        </w:tc>
      </w:tr>
      <w:tr w:rsidR="00E902BF" w14:paraId="582BF185" w14:textId="77777777" w:rsidTr="00A96A61">
        <w:trPr>
          <w:trHeight w:val="1134"/>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83" w14:textId="77777777" w:rsidR="00E902BF" w:rsidRDefault="00243E03">
            <w:pPr>
              <w:spacing w:after="0"/>
            </w:pPr>
            <w:r>
              <w:rPr>
                <w:i/>
                <w:iCs/>
              </w:rPr>
              <w:t>Response:</w:t>
            </w:r>
          </w:p>
          <w:p w14:paraId="582BF184" w14:textId="77777777" w:rsidR="00E902BF" w:rsidRDefault="00E902BF">
            <w:pPr>
              <w:spacing w:after="0"/>
            </w:pPr>
          </w:p>
        </w:tc>
      </w:tr>
      <w:tr w:rsidR="00E902BF" w14:paraId="582BF187" w14:textId="77777777" w:rsidTr="00A96A61">
        <w:trPr>
          <w:trHeight w:val="20"/>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2BF186" w14:textId="77777777" w:rsidR="00E902BF" w:rsidRDefault="00E902BF">
            <w:pPr>
              <w:spacing w:after="0"/>
            </w:pPr>
          </w:p>
        </w:tc>
      </w:tr>
      <w:tr w:rsidR="00E902BF" w14:paraId="582BF18C" w14:textId="77777777" w:rsidTr="00A96A61">
        <w:trPr>
          <w:trHeight w:val="567"/>
          <w:jc w:val="center"/>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88" w14:textId="77777777" w:rsidR="00E902BF" w:rsidRDefault="00243E03">
            <w:pPr>
              <w:spacing w:after="0"/>
            </w:pPr>
            <w:r>
              <w:t>2</w:t>
            </w:r>
          </w:p>
        </w:tc>
        <w:tc>
          <w:tcPr>
            <w:tcW w:w="6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C6A1" w14:textId="32E67107" w:rsidR="00E3689C" w:rsidRPr="00E3689C" w:rsidRDefault="0077046D" w:rsidP="00E3689C">
            <w:pPr>
              <w:rPr>
                <w:rFonts w:eastAsiaTheme="minorHAnsi" w:cs="Calibri"/>
                <w:b/>
                <w:bCs/>
              </w:rPr>
            </w:pPr>
            <w:r>
              <w:rPr>
                <w:rFonts w:eastAsiaTheme="minorHAnsi" w:cs="Calibri"/>
                <w:b/>
                <w:bCs/>
              </w:rPr>
              <w:t>B</w:t>
            </w:r>
            <w:r w:rsidR="00703B67">
              <w:rPr>
                <w:rFonts w:eastAsiaTheme="minorHAnsi" w:cs="Calibri"/>
                <w:b/>
                <w:bCs/>
              </w:rPr>
              <w:t>lueprint</w:t>
            </w:r>
            <w:r w:rsidR="00E3689C" w:rsidRPr="00E3689C">
              <w:rPr>
                <w:rFonts w:eastAsiaTheme="minorHAnsi" w:cs="Calibri"/>
                <w:b/>
                <w:bCs/>
              </w:rPr>
              <w:t xml:space="preserve"> </w:t>
            </w:r>
            <w:r>
              <w:rPr>
                <w:rFonts w:eastAsiaTheme="minorHAnsi" w:cs="Calibri"/>
                <w:b/>
                <w:bCs/>
              </w:rPr>
              <w:t xml:space="preserve">for other places to deploy a digital platform to share asset data </w:t>
            </w:r>
          </w:p>
          <w:p w14:paraId="618ABDA7" w14:textId="1E2F38BC" w:rsidR="00703B67" w:rsidRDefault="00703B67" w:rsidP="00703B67">
            <w:pPr>
              <w:rPr>
                <w:rFonts w:cs="Calibri"/>
              </w:rPr>
            </w:pPr>
            <w:r>
              <w:rPr>
                <w:rFonts w:cs="Calibri"/>
              </w:rPr>
              <w:t xml:space="preserve">We expect the business case guidance note and </w:t>
            </w:r>
            <w:r w:rsidR="003B69B0">
              <w:rPr>
                <w:rFonts w:cs="Calibri"/>
              </w:rPr>
              <w:t>blueprint</w:t>
            </w:r>
            <w:r>
              <w:rPr>
                <w:rFonts w:cs="Calibri"/>
              </w:rPr>
              <w:t xml:space="preserve"> to cover the following chapters</w:t>
            </w:r>
            <w:r w:rsidR="009B30D4">
              <w:rPr>
                <w:rFonts w:cs="Calibri"/>
              </w:rPr>
              <w:t xml:space="preserve"> (underlined chapters will be provided through this project)</w:t>
            </w:r>
            <w:r>
              <w:rPr>
                <w:rFonts w:cs="Calibri"/>
              </w:rPr>
              <w:t>:</w:t>
            </w:r>
          </w:p>
          <w:p w14:paraId="6AD5F569" w14:textId="1E863FB6" w:rsidR="00703B67" w:rsidRPr="00703B67" w:rsidRDefault="00703B67" w:rsidP="00703B67">
            <w:pPr>
              <w:pStyle w:val="ListParagraph"/>
              <w:numPr>
                <w:ilvl w:val="0"/>
                <w:numId w:val="22"/>
              </w:numPr>
              <w:rPr>
                <w:rFonts w:cs="Calibri"/>
              </w:rPr>
            </w:pPr>
            <w:r w:rsidRPr="00703B67">
              <w:rPr>
                <w:rFonts w:cs="Calibri"/>
              </w:rPr>
              <w:t xml:space="preserve">Asset Data Discovery and data standards - A technical guide for Local Authorities </w:t>
            </w:r>
            <w:r w:rsidR="009B30D4">
              <w:rPr>
                <w:rFonts w:cs="Calibri"/>
              </w:rPr>
              <w:t>(this will draw on existing work underway at WLA)</w:t>
            </w:r>
          </w:p>
          <w:p w14:paraId="2D34A6F2" w14:textId="55DE39E7" w:rsidR="00703B67" w:rsidRPr="00703B67" w:rsidRDefault="00703B67" w:rsidP="00703B67">
            <w:pPr>
              <w:pStyle w:val="ListParagraph"/>
              <w:numPr>
                <w:ilvl w:val="0"/>
                <w:numId w:val="22"/>
              </w:numPr>
              <w:rPr>
                <w:rFonts w:cs="Calibri"/>
              </w:rPr>
            </w:pPr>
            <w:r w:rsidRPr="00703B67">
              <w:rPr>
                <w:rFonts w:cs="Calibri"/>
              </w:rPr>
              <w:t xml:space="preserve">Streamlining access to assets - role of standard contracts </w:t>
            </w:r>
            <w:r>
              <w:rPr>
                <w:rFonts w:cs="Calibri"/>
              </w:rPr>
              <w:t>(this will draw on existing work underway at WLA)</w:t>
            </w:r>
          </w:p>
          <w:p w14:paraId="57F557AC" w14:textId="2078350D" w:rsidR="00703B67" w:rsidRPr="0077046D" w:rsidRDefault="00703B67" w:rsidP="0077046D">
            <w:pPr>
              <w:pStyle w:val="ListParagraph"/>
              <w:numPr>
                <w:ilvl w:val="0"/>
                <w:numId w:val="22"/>
              </w:numPr>
              <w:rPr>
                <w:rFonts w:cs="Calibri"/>
              </w:rPr>
            </w:pPr>
            <w:r w:rsidRPr="0077046D">
              <w:rPr>
                <w:rFonts w:cs="Calibri"/>
                <w:u w:val="single"/>
              </w:rPr>
              <w:t>Working with a Platform Provider - a technical guide and business case for Local Authorities (this will be drawn from this commission</w:t>
            </w:r>
            <w:r w:rsidR="009B30D4" w:rsidRPr="0077046D">
              <w:rPr>
                <w:rFonts w:cs="Calibri"/>
                <w:u w:val="single"/>
              </w:rPr>
              <w:t xml:space="preserve"> and supplier</w:t>
            </w:r>
            <w:r w:rsidRPr="0077046D">
              <w:rPr>
                <w:rFonts w:cs="Calibri"/>
                <w:u w:val="single"/>
              </w:rPr>
              <w:t xml:space="preserve">) </w:t>
            </w:r>
            <w:r w:rsidR="0077046D" w:rsidRPr="0077046D">
              <w:rPr>
                <w:rFonts w:cs="Calibri"/>
              </w:rPr>
              <w:t>An easy-to-read guidance note, or interactive web tool drawn from the 5 cases guidance for other local authorities and sub regional partnerships in London and nationally to use to take forward their own business cases for digital platforms and convener roles. This must include a referenced evidence base which can be easily accessed. Easy to use digital tools which boroughs can use to plug in their local data to quickly provide business case calculations to take forward their own projects.</w:t>
            </w:r>
          </w:p>
          <w:p w14:paraId="7A313F71" w14:textId="33EA8CD6" w:rsidR="00703B67" w:rsidRPr="00703B67" w:rsidRDefault="00703B67" w:rsidP="00703B67">
            <w:pPr>
              <w:pStyle w:val="ListParagraph"/>
              <w:numPr>
                <w:ilvl w:val="0"/>
                <w:numId w:val="22"/>
              </w:numPr>
              <w:rPr>
                <w:rFonts w:cs="Calibri"/>
              </w:rPr>
            </w:pPr>
            <w:r w:rsidRPr="00703B67">
              <w:rPr>
                <w:rFonts w:cs="Calibri"/>
              </w:rPr>
              <w:t xml:space="preserve">The role of service design (process mapping) in unlocking investment into digital infrastructure </w:t>
            </w:r>
            <w:r>
              <w:rPr>
                <w:rFonts w:cs="Calibri"/>
              </w:rPr>
              <w:t xml:space="preserve">(this will be drawn from existing work underway in WLA) </w:t>
            </w:r>
          </w:p>
          <w:p w14:paraId="4E5BC9B6" w14:textId="66CEFFED" w:rsidR="00703B67" w:rsidRPr="009B30D4" w:rsidRDefault="00703B67" w:rsidP="00703B67">
            <w:pPr>
              <w:pStyle w:val="ListParagraph"/>
              <w:numPr>
                <w:ilvl w:val="0"/>
                <w:numId w:val="22"/>
              </w:numPr>
              <w:rPr>
                <w:rFonts w:cs="Calibri"/>
                <w:u w:val="single"/>
              </w:rPr>
            </w:pPr>
            <w:r w:rsidRPr="009B30D4">
              <w:rPr>
                <w:rFonts w:cs="Calibri"/>
                <w:u w:val="single"/>
              </w:rPr>
              <w:t>Business Models, procurement, and emerging technologies for sharing asset data through a digital platform (this will be drawn from this commission</w:t>
            </w:r>
            <w:r w:rsidR="009B30D4" w:rsidRPr="009B30D4">
              <w:rPr>
                <w:rFonts w:cs="Calibri"/>
                <w:u w:val="single"/>
              </w:rPr>
              <w:t xml:space="preserve"> and supplier</w:t>
            </w:r>
            <w:r w:rsidRPr="009B30D4">
              <w:rPr>
                <w:rFonts w:cs="Calibri"/>
                <w:u w:val="single"/>
              </w:rPr>
              <w:t xml:space="preserve">). </w:t>
            </w:r>
          </w:p>
          <w:p w14:paraId="67298F89" w14:textId="69FE6BD7" w:rsidR="00703B67" w:rsidRPr="009B30D4" w:rsidRDefault="00703B67" w:rsidP="00703B67">
            <w:pPr>
              <w:pStyle w:val="ListParagraph"/>
              <w:numPr>
                <w:ilvl w:val="0"/>
                <w:numId w:val="22"/>
              </w:numPr>
              <w:rPr>
                <w:rFonts w:cs="Calibri"/>
                <w:u w:val="single"/>
              </w:rPr>
            </w:pPr>
            <w:r w:rsidRPr="009B30D4">
              <w:rPr>
                <w:rFonts w:cs="Calibri"/>
                <w:u w:val="single"/>
              </w:rPr>
              <w:t>Best practice note -</w:t>
            </w:r>
            <w:r w:rsidR="0077046D">
              <w:rPr>
                <w:rFonts w:cs="Calibri"/>
                <w:u w:val="single"/>
              </w:rPr>
              <w:t xml:space="preserve"> encouraging</w:t>
            </w:r>
            <w:r w:rsidRPr="009B30D4">
              <w:rPr>
                <w:rFonts w:cs="Calibri"/>
                <w:u w:val="single"/>
              </w:rPr>
              <w:t xml:space="preserve"> technology adoption across public/private ecosystems (this will be provided from this commission</w:t>
            </w:r>
            <w:r w:rsidR="009B30D4" w:rsidRPr="009B30D4">
              <w:rPr>
                <w:rFonts w:cs="Calibri"/>
                <w:u w:val="single"/>
              </w:rPr>
              <w:t xml:space="preserve"> and supplier</w:t>
            </w:r>
            <w:r w:rsidRPr="009B30D4">
              <w:rPr>
                <w:rFonts w:cs="Calibri"/>
                <w:u w:val="single"/>
              </w:rPr>
              <w:t xml:space="preserve">). </w:t>
            </w:r>
          </w:p>
          <w:p w14:paraId="4AD30B5A" w14:textId="77777777" w:rsidR="00703B67" w:rsidRDefault="00703B67" w:rsidP="007733C5">
            <w:pPr>
              <w:rPr>
                <w:rFonts w:cs="Calibri"/>
              </w:rPr>
            </w:pPr>
          </w:p>
          <w:p w14:paraId="12AA00C3" w14:textId="77777777" w:rsidR="00D67B01" w:rsidRDefault="00D67B01" w:rsidP="007733C5">
            <w:pPr>
              <w:rPr>
                <w:rFonts w:cs="Calibri"/>
              </w:rPr>
            </w:pPr>
          </w:p>
          <w:p w14:paraId="3B0EDF35" w14:textId="77777777" w:rsidR="00C723BC" w:rsidRDefault="00F044F6" w:rsidP="007733C5">
            <w:pPr>
              <w:rPr>
                <w:rFonts w:cs="Calibri"/>
              </w:rPr>
            </w:pPr>
            <w:r>
              <w:rPr>
                <w:rFonts w:cs="Calibri"/>
              </w:rPr>
              <w:t>Please provide detailed examples of where you have completed a similar task, the approach and outputs achieved</w:t>
            </w:r>
            <w:r w:rsidR="00C723BC">
              <w:rPr>
                <w:rFonts w:cs="Calibri"/>
              </w:rPr>
              <w:t xml:space="preserve">. </w:t>
            </w:r>
          </w:p>
          <w:p w14:paraId="582BF189" w14:textId="1E83BB3C" w:rsidR="00C723BC" w:rsidRPr="007733C5" w:rsidRDefault="00C723BC" w:rsidP="007733C5">
            <w:pPr>
              <w:rPr>
                <w:rFonts w:cs="Calibri"/>
              </w:rPr>
            </w:pPr>
            <w:r>
              <w:rPr>
                <w:rFonts w:cs="Calibri"/>
              </w:rPr>
              <w:lastRenderedPageBreak/>
              <w:t>Please include any evidence of take up and use by the intended audience of the business case tools and guidance.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8A" w14:textId="3DB00FAB" w:rsidR="00E902BF" w:rsidRDefault="003A377F">
            <w:pPr>
              <w:spacing w:after="0"/>
              <w:jc w:val="center"/>
            </w:pPr>
            <w:r>
              <w:lastRenderedPageBreak/>
              <w:t>10</w:t>
            </w:r>
            <w:r w:rsidR="008532BC">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8B" w14:textId="2DF7746A" w:rsidR="00E902BF" w:rsidRDefault="00B306FA">
            <w:pPr>
              <w:spacing w:after="0"/>
              <w:jc w:val="center"/>
            </w:pPr>
            <w:r>
              <w:t>750</w:t>
            </w:r>
          </w:p>
        </w:tc>
      </w:tr>
      <w:tr w:rsidR="00E902BF" w14:paraId="582BF18F" w14:textId="77777777" w:rsidTr="00A96A61">
        <w:trPr>
          <w:trHeight w:val="1134"/>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8D" w14:textId="77777777" w:rsidR="00E902BF" w:rsidRDefault="00243E03">
            <w:pPr>
              <w:spacing w:after="0"/>
            </w:pPr>
            <w:r>
              <w:rPr>
                <w:i/>
                <w:iCs/>
              </w:rPr>
              <w:t>Response:</w:t>
            </w:r>
          </w:p>
          <w:p w14:paraId="582BF18E" w14:textId="77777777" w:rsidR="00E902BF" w:rsidRDefault="00E902BF">
            <w:pPr>
              <w:spacing w:after="0"/>
            </w:pPr>
          </w:p>
        </w:tc>
      </w:tr>
      <w:tr w:rsidR="00E902BF" w14:paraId="582BF191" w14:textId="77777777" w:rsidTr="00A96A61">
        <w:trPr>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2BF190" w14:textId="77777777" w:rsidR="00E902BF" w:rsidRDefault="00E902BF">
            <w:pPr>
              <w:spacing w:after="0"/>
            </w:pPr>
          </w:p>
        </w:tc>
      </w:tr>
      <w:tr w:rsidR="00E902BF" w14:paraId="582BF196" w14:textId="77777777" w:rsidTr="00A96A61">
        <w:trPr>
          <w:trHeight w:val="567"/>
          <w:jc w:val="center"/>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92" w14:textId="77777777" w:rsidR="00E902BF" w:rsidRDefault="00243E03">
            <w:pPr>
              <w:spacing w:after="0"/>
            </w:pPr>
            <w:r>
              <w:t>3</w:t>
            </w:r>
          </w:p>
        </w:tc>
        <w:tc>
          <w:tcPr>
            <w:tcW w:w="6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E90D" w14:textId="10D0F9C8" w:rsidR="00EC48D4" w:rsidRPr="009B30D4" w:rsidRDefault="00DC0F54" w:rsidP="009B30D4">
            <w:pPr>
              <w:spacing w:before="240"/>
              <w:rPr>
                <w:rFonts w:cs="Calibri"/>
                <w:b/>
                <w:bCs/>
              </w:rPr>
            </w:pPr>
            <w:r>
              <w:rPr>
                <w:rFonts w:cs="Calibri"/>
                <w:b/>
                <w:bCs/>
              </w:rPr>
              <w:t xml:space="preserve">Sustainable </w:t>
            </w:r>
            <w:r w:rsidR="00B95410" w:rsidRPr="00B95410">
              <w:rPr>
                <w:rFonts w:cs="Calibri"/>
                <w:b/>
                <w:bCs/>
              </w:rPr>
              <w:t xml:space="preserve">Business Model </w:t>
            </w:r>
          </w:p>
          <w:p w14:paraId="46A354CA" w14:textId="552C4AD2" w:rsidR="00EC48D4" w:rsidRDefault="00EC48D4" w:rsidP="00EC48D4">
            <w:pPr>
              <w:spacing w:after="0"/>
            </w:pPr>
            <w:r>
              <w:t xml:space="preserve">Analysis of existing sustainable business models for data sharing between government and private sector. </w:t>
            </w:r>
          </w:p>
          <w:p w14:paraId="02F8A4A6" w14:textId="77777777" w:rsidR="00EC48D4" w:rsidRDefault="00EC48D4" w:rsidP="00EC48D4">
            <w:pPr>
              <w:spacing w:after="0"/>
            </w:pPr>
          </w:p>
          <w:p w14:paraId="17D130ED" w14:textId="588E72D6" w:rsidR="00EC48D4" w:rsidRDefault="00EC48D4" w:rsidP="00EC48D4">
            <w:pPr>
              <w:spacing w:after="0"/>
            </w:pPr>
            <w:r>
              <w:t xml:space="preserve">Develop and quantify business model options to sustain the DCIA project with recommendations and an action plan.  </w:t>
            </w:r>
          </w:p>
          <w:p w14:paraId="4F4EA58D" w14:textId="77777777" w:rsidR="00EC48D4" w:rsidRDefault="00EC48D4" w:rsidP="00EC48D4">
            <w:pPr>
              <w:spacing w:after="0"/>
            </w:pPr>
          </w:p>
          <w:p w14:paraId="61488EAC" w14:textId="77777777" w:rsidR="009B30D4" w:rsidRDefault="009B30D4" w:rsidP="00EC48D4">
            <w:pPr>
              <w:spacing w:after="0"/>
            </w:pPr>
            <w:r>
              <w:t xml:space="preserve">Develop new tools for boroughs to deploy to capture social value and environmental benefits from new wireless infrastructure and use cases </w:t>
            </w:r>
          </w:p>
          <w:p w14:paraId="19D6F282" w14:textId="77777777" w:rsidR="009B30D4" w:rsidRDefault="009B30D4" w:rsidP="00EC48D4">
            <w:pPr>
              <w:spacing w:after="0"/>
            </w:pPr>
          </w:p>
          <w:p w14:paraId="3D2EE06E" w14:textId="5868B477" w:rsidR="00EC48D4" w:rsidRDefault="00EC48D4" w:rsidP="00EC48D4">
            <w:pPr>
              <w:spacing w:after="0"/>
            </w:pPr>
            <w:r>
              <w:t xml:space="preserve">Assess suitability of business models to DCIA and borough objectives: viability (cost neutral or revenue generating outside of Electronic Communications Code).  Assess against regulation, security, and information governance. Ability to capture social value. </w:t>
            </w:r>
          </w:p>
          <w:p w14:paraId="4A64B9FF" w14:textId="77777777" w:rsidR="00EC48D4" w:rsidRDefault="00EC48D4" w:rsidP="00EC48D4">
            <w:pPr>
              <w:spacing w:after="0"/>
            </w:pPr>
          </w:p>
          <w:p w14:paraId="154043E8" w14:textId="7CDDB3EF" w:rsidR="00EC48D4" w:rsidRDefault="00EC48D4" w:rsidP="00EC48D4">
            <w:pPr>
              <w:spacing w:after="0"/>
            </w:pPr>
            <w:r>
              <w:t xml:space="preserve">Business model options (canvas) quantified. </w:t>
            </w:r>
          </w:p>
          <w:p w14:paraId="5D79CDB5" w14:textId="77777777" w:rsidR="00EC48D4" w:rsidRDefault="00EC48D4" w:rsidP="00EC48D4">
            <w:pPr>
              <w:spacing w:after="0"/>
            </w:pPr>
          </w:p>
          <w:p w14:paraId="24D57BF6" w14:textId="22AEBC5E" w:rsidR="00EC48D4" w:rsidRDefault="00EC48D4" w:rsidP="00EC48D4">
            <w:pPr>
              <w:spacing w:after="0"/>
            </w:pPr>
            <w:r>
              <w:t xml:space="preserve">Recommendations and detailed action plan paper to implement business model. </w:t>
            </w:r>
          </w:p>
          <w:p w14:paraId="2D0152BA" w14:textId="77777777" w:rsidR="00EC48D4" w:rsidRDefault="00EC48D4" w:rsidP="00EC48D4">
            <w:pPr>
              <w:spacing w:after="0"/>
            </w:pPr>
          </w:p>
          <w:p w14:paraId="26CF728D" w14:textId="31421F61" w:rsidR="00EC48D4" w:rsidRDefault="00EC48D4" w:rsidP="00EC48D4">
            <w:pPr>
              <w:spacing w:after="0"/>
            </w:pPr>
            <w:r>
              <w:t xml:space="preserve">Provide procurement advice note for procuring innovation and IP to ensure future business models can be deployed. </w:t>
            </w:r>
          </w:p>
          <w:p w14:paraId="7F6A61E9" w14:textId="77777777" w:rsidR="00EC48D4" w:rsidRDefault="00EC48D4" w:rsidP="00EC48D4">
            <w:pPr>
              <w:spacing w:after="0"/>
            </w:pPr>
          </w:p>
          <w:p w14:paraId="2C3ADB9C" w14:textId="3A4A48F1" w:rsidR="00563430" w:rsidRDefault="00EC48D4" w:rsidP="00EC48D4">
            <w:pPr>
              <w:spacing w:after="0"/>
            </w:pPr>
            <w:r>
              <w:t>Commercial advice note on contracting, security and data governance for long term adoption of a platform or new public data infrastructure.</w:t>
            </w:r>
          </w:p>
          <w:p w14:paraId="4F278BEC" w14:textId="3B2FB021" w:rsidR="00B95410" w:rsidRDefault="00B95410">
            <w:pPr>
              <w:spacing w:after="0"/>
            </w:pPr>
          </w:p>
          <w:p w14:paraId="2F84C233" w14:textId="77777777" w:rsidR="00B95410" w:rsidRDefault="00B95410">
            <w:pPr>
              <w:spacing w:after="0"/>
            </w:pPr>
          </w:p>
          <w:p w14:paraId="0993BEF2" w14:textId="0410FD05" w:rsidR="00B95410" w:rsidRDefault="00B95410">
            <w:pPr>
              <w:spacing w:after="0"/>
            </w:pPr>
          </w:p>
          <w:p w14:paraId="1AC757A6" w14:textId="6C7A42EF" w:rsidR="00B95410" w:rsidRDefault="00B95410">
            <w:pPr>
              <w:spacing w:after="0"/>
            </w:pPr>
          </w:p>
          <w:p w14:paraId="2966BD8B" w14:textId="77777777" w:rsidR="00B95410" w:rsidRDefault="00B95410">
            <w:pPr>
              <w:spacing w:after="0"/>
            </w:pPr>
          </w:p>
          <w:p w14:paraId="1FE646B2" w14:textId="77777777" w:rsidR="00563430" w:rsidRDefault="00563430">
            <w:pPr>
              <w:spacing w:after="0"/>
            </w:pPr>
            <w:r>
              <w:t>Please provide examples of where you have done this.</w:t>
            </w:r>
          </w:p>
          <w:p w14:paraId="1D03343D" w14:textId="77777777" w:rsidR="00EC48D4" w:rsidRDefault="00EC48D4">
            <w:pPr>
              <w:spacing w:after="0"/>
            </w:pPr>
          </w:p>
          <w:p w14:paraId="582BF193" w14:textId="45D226C3" w:rsidR="00EC48D4" w:rsidRDefault="00EC48D4">
            <w:pPr>
              <w:spacing w:after="0"/>
            </w:pPr>
            <w:r>
              <w:t xml:space="preserve">Please set out your approach to </w:t>
            </w:r>
            <w:r w:rsidR="00124A74">
              <w:t xml:space="preserve">working with stakeholders in public and private sector to create a new business model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94" w14:textId="10858201" w:rsidR="00E902BF" w:rsidRDefault="003A377F">
            <w:pPr>
              <w:spacing w:after="0"/>
              <w:jc w:val="center"/>
            </w:pPr>
            <w:r>
              <w:t>30%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95" w14:textId="5C75B489" w:rsidR="00E902BF" w:rsidRDefault="00B306FA">
            <w:pPr>
              <w:spacing w:after="0"/>
              <w:jc w:val="center"/>
            </w:pPr>
            <w:r>
              <w:t>750</w:t>
            </w:r>
          </w:p>
        </w:tc>
      </w:tr>
      <w:tr w:rsidR="00E902BF" w14:paraId="582BF199" w14:textId="77777777" w:rsidTr="00A96A61">
        <w:trPr>
          <w:trHeight w:val="1134"/>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97" w14:textId="77777777" w:rsidR="00E902BF" w:rsidRDefault="00243E03">
            <w:pPr>
              <w:spacing w:after="0"/>
            </w:pPr>
            <w:r>
              <w:rPr>
                <w:i/>
                <w:iCs/>
              </w:rPr>
              <w:t>Response:</w:t>
            </w:r>
          </w:p>
          <w:p w14:paraId="582BF198" w14:textId="77777777" w:rsidR="00E902BF" w:rsidRDefault="00E902BF">
            <w:pPr>
              <w:spacing w:after="0"/>
            </w:pPr>
          </w:p>
        </w:tc>
      </w:tr>
      <w:tr w:rsidR="00E902BF" w14:paraId="582BF19B" w14:textId="77777777" w:rsidTr="00A96A61">
        <w:trPr>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2BF19A" w14:textId="77777777" w:rsidR="00E902BF" w:rsidRDefault="00E902BF">
            <w:pPr>
              <w:spacing w:after="0"/>
            </w:pPr>
          </w:p>
        </w:tc>
      </w:tr>
      <w:tr w:rsidR="00E902BF" w14:paraId="582BF1A0" w14:textId="77777777" w:rsidTr="00A96A61">
        <w:trPr>
          <w:trHeight w:val="567"/>
          <w:jc w:val="center"/>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9C" w14:textId="77777777" w:rsidR="00E902BF" w:rsidRPr="008532BC" w:rsidRDefault="00243E03">
            <w:pPr>
              <w:spacing w:after="0"/>
              <w:rPr>
                <w:b/>
                <w:bCs/>
              </w:rPr>
            </w:pPr>
            <w:r w:rsidRPr="008532BC">
              <w:rPr>
                <w:b/>
                <w:bCs/>
              </w:rPr>
              <w:t>4</w:t>
            </w:r>
          </w:p>
        </w:tc>
        <w:tc>
          <w:tcPr>
            <w:tcW w:w="6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189A" w14:textId="2FDBB151" w:rsidR="000E15A6" w:rsidRPr="000E15A6" w:rsidRDefault="003B69B0" w:rsidP="000E15A6">
            <w:pPr>
              <w:rPr>
                <w:rFonts w:cs="Calibri"/>
              </w:rPr>
            </w:pPr>
            <w:r>
              <w:rPr>
                <w:rFonts w:cs="Calibri"/>
              </w:rPr>
              <w:t>Using evidence developed in the WLA, c</w:t>
            </w:r>
            <w:r w:rsidR="000E15A6" w:rsidRPr="000E15A6">
              <w:rPr>
                <w:rFonts w:cs="Calibri"/>
              </w:rPr>
              <w:t xml:space="preserve">omplete a </w:t>
            </w:r>
            <w:r w:rsidR="00703B67">
              <w:rPr>
                <w:rFonts w:cs="Calibri"/>
              </w:rPr>
              <w:t xml:space="preserve">high-level </w:t>
            </w:r>
            <w:r w:rsidR="000E15A6" w:rsidRPr="000E15A6">
              <w:rPr>
                <w:rFonts w:cs="Calibri"/>
              </w:rPr>
              <w:t xml:space="preserve">feasibility </w:t>
            </w:r>
            <w:r w:rsidR="00703B67">
              <w:rPr>
                <w:rFonts w:cs="Calibri"/>
              </w:rPr>
              <w:t>assessment</w:t>
            </w:r>
            <w:r w:rsidR="000E15A6" w:rsidRPr="000E15A6">
              <w:rPr>
                <w:rFonts w:cs="Calibri"/>
              </w:rPr>
              <w:t xml:space="preserve"> and </w:t>
            </w:r>
            <w:r w:rsidR="000E15A6">
              <w:rPr>
                <w:rFonts w:cs="Calibri"/>
              </w:rPr>
              <w:t xml:space="preserve">define an </w:t>
            </w:r>
            <w:r w:rsidR="000E15A6" w:rsidRPr="000E15A6">
              <w:rPr>
                <w:rFonts w:cs="Calibri"/>
              </w:rPr>
              <w:t>operating mode</w:t>
            </w:r>
            <w:r w:rsidR="000E15A6">
              <w:rPr>
                <w:rFonts w:cs="Calibri"/>
              </w:rPr>
              <w:t xml:space="preserve">l and </w:t>
            </w:r>
            <w:r w:rsidR="000E15A6" w:rsidRPr="000E15A6">
              <w:rPr>
                <w:rFonts w:cs="Calibri"/>
              </w:rPr>
              <w:t xml:space="preserve">plan for </w:t>
            </w:r>
            <w:r w:rsidR="00F044F6">
              <w:rPr>
                <w:rFonts w:cs="Calibri"/>
              </w:rPr>
              <w:t>supporting a digital platform and/or a</w:t>
            </w:r>
            <w:r w:rsidR="000E15A6" w:rsidRPr="000E15A6">
              <w:rPr>
                <w:rFonts w:cs="Calibri"/>
              </w:rPr>
              <w:t xml:space="preserve"> convener which sits between groups of public </w:t>
            </w:r>
            <w:r w:rsidR="000E15A6" w:rsidRPr="000E15A6">
              <w:rPr>
                <w:rFonts w:cs="Calibri"/>
              </w:rPr>
              <w:lastRenderedPageBreak/>
              <w:t xml:space="preserve">sector asset owners and digital/telecoms companies in the private sector who require access to publicly held assets. </w:t>
            </w:r>
          </w:p>
          <w:p w14:paraId="0A3AE504" w14:textId="136CC7AF" w:rsidR="009A0966" w:rsidRDefault="000E15A6" w:rsidP="003A4C5C">
            <w:pPr>
              <w:rPr>
                <w:rFonts w:cs="Calibri"/>
              </w:rPr>
            </w:pPr>
            <w:r w:rsidRPr="000E15A6">
              <w:rPr>
                <w:rFonts w:cs="Calibri"/>
              </w:rPr>
              <w:t>Key considerations for</w:t>
            </w:r>
            <w:r w:rsidR="003B69B0">
              <w:rPr>
                <w:rFonts w:cs="Calibri"/>
              </w:rPr>
              <w:t xml:space="preserve"> the high level</w:t>
            </w:r>
            <w:r w:rsidRPr="000E15A6">
              <w:rPr>
                <w:rFonts w:cs="Calibri"/>
              </w:rPr>
              <w:t xml:space="preserve"> feasibility </w:t>
            </w:r>
            <w:r w:rsidR="003B69B0">
              <w:rPr>
                <w:rFonts w:cs="Calibri"/>
              </w:rPr>
              <w:t>assessment</w:t>
            </w:r>
            <w:r w:rsidRPr="000E15A6">
              <w:rPr>
                <w:rFonts w:cs="Calibri"/>
              </w:rPr>
              <w:t xml:space="preserve"> include finance sources, revenue streams, regulatory frameworks, governance and ownerships of digital and physical assets, policy acceptability and any relevant legislation. </w:t>
            </w:r>
          </w:p>
          <w:p w14:paraId="582BF19D" w14:textId="16949E0A" w:rsidR="00D902C4" w:rsidRPr="003A4C5C" w:rsidRDefault="00D902C4" w:rsidP="003A4C5C">
            <w:pPr>
              <w:rPr>
                <w:rFonts w:cs="Calibri"/>
              </w:rPr>
            </w:pPr>
            <w:r>
              <w:rPr>
                <w:rFonts w:cs="Calibri"/>
              </w:rPr>
              <w:t xml:space="preserve">Please provide detailed examples of </w:t>
            </w:r>
            <w:r w:rsidR="00C450E5">
              <w:rPr>
                <w:rFonts w:cs="Calibri"/>
              </w:rPr>
              <w:t xml:space="preserve">where you have </w:t>
            </w:r>
            <w:r w:rsidR="009C05D2">
              <w:rPr>
                <w:rFonts w:cs="Calibri"/>
              </w:rPr>
              <w:t xml:space="preserve">completed </w:t>
            </w:r>
            <w:r w:rsidR="007B1438">
              <w:rPr>
                <w:rFonts w:cs="Calibri"/>
              </w:rPr>
              <w:t>a similar task, the approach and outputs achieved.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9E" w14:textId="763E66CF" w:rsidR="00E902BF" w:rsidRDefault="008532BC">
            <w:pPr>
              <w:spacing w:after="0"/>
              <w:jc w:val="center"/>
            </w:pPr>
            <w:r>
              <w:lastRenderedPageBreak/>
              <w:t>20%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9F" w14:textId="3F75A0A2" w:rsidR="00E902BF" w:rsidRDefault="00B306FA">
            <w:pPr>
              <w:spacing w:after="0"/>
              <w:jc w:val="center"/>
            </w:pPr>
            <w:r>
              <w:t>750</w:t>
            </w:r>
          </w:p>
        </w:tc>
      </w:tr>
      <w:tr w:rsidR="00E902BF" w14:paraId="582BF1A3" w14:textId="77777777" w:rsidTr="00A96A61">
        <w:trPr>
          <w:trHeight w:val="1134"/>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A1" w14:textId="77777777" w:rsidR="00E902BF" w:rsidRDefault="00243E03">
            <w:pPr>
              <w:spacing w:after="0"/>
            </w:pPr>
            <w:r>
              <w:rPr>
                <w:i/>
                <w:iCs/>
              </w:rPr>
              <w:t>Response:</w:t>
            </w:r>
          </w:p>
          <w:p w14:paraId="582BF1A2" w14:textId="77777777" w:rsidR="00E902BF" w:rsidRDefault="00E902BF">
            <w:pPr>
              <w:spacing w:after="0"/>
            </w:pPr>
          </w:p>
        </w:tc>
      </w:tr>
      <w:tr w:rsidR="0043571B" w14:paraId="111AAA31" w14:textId="77777777" w:rsidTr="00962924">
        <w:trPr>
          <w:jc w:val="center"/>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DC5A" w14:textId="6D37A33C" w:rsidR="0043571B" w:rsidRDefault="008532BC" w:rsidP="00962924">
            <w:pPr>
              <w:spacing w:after="0"/>
            </w:pPr>
            <w:r>
              <w:t>5</w:t>
            </w:r>
          </w:p>
        </w:tc>
        <w:tc>
          <w:tcPr>
            <w:tcW w:w="6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3FC94" w14:textId="2C23BE44" w:rsidR="00305144" w:rsidRPr="006B15FD" w:rsidRDefault="000712DB" w:rsidP="00305144">
            <w:pPr>
              <w:rPr>
                <w:rFonts w:cs="Calibri"/>
              </w:rPr>
            </w:pPr>
            <w:r>
              <w:rPr>
                <w:rFonts w:cs="Calibri"/>
              </w:rPr>
              <w:t xml:space="preserve">Innovation Opportunity </w:t>
            </w:r>
          </w:p>
          <w:p w14:paraId="37C579A7" w14:textId="59A3F7D6" w:rsidR="008532BC" w:rsidRPr="008532BC" w:rsidRDefault="008532BC" w:rsidP="008532BC">
            <w:pPr>
              <w:pStyle w:val="ListParagraph"/>
              <w:numPr>
                <w:ilvl w:val="1"/>
                <w:numId w:val="18"/>
              </w:numPr>
              <w:suppressAutoHyphens w:val="0"/>
              <w:autoSpaceDN/>
              <w:spacing w:after="0"/>
              <w:contextualSpacing/>
              <w:textAlignment w:val="auto"/>
              <w:rPr>
                <w:rFonts w:cs="Calibri"/>
              </w:rPr>
            </w:pPr>
            <w:r w:rsidRPr="008532BC">
              <w:rPr>
                <w:rFonts w:cs="Calibri"/>
              </w:rPr>
              <w:t>Define the</w:t>
            </w:r>
            <w:r w:rsidR="003B69B0">
              <w:rPr>
                <w:rFonts w:cs="Calibri"/>
              </w:rPr>
              <w:t xml:space="preserve"> potential</w:t>
            </w:r>
            <w:r w:rsidRPr="008532BC">
              <w:rPr>
                <w:rFonts w:cs="Calibri"/>
              </w:rPr>
              <w:t xml:space="preserve"> innovation challenge</w:t>
            </w:r>
            <w:r w:rsidR="003B69B0">
              <w:rPr>
                <w:rFonts w:cs="Calibri"/>
              </w:rPr>
              <w:t xml:space="preserve"> using evidence created in WLA</w:t>
            </w:r>
            <w:r w:rsidRPr="008532BC">
              <w:rPr>
                <w:rFonts w:cs="Calibri"/>
              </w:rPr>
              <w:t xml:space="preserve"> (business model for data sharing for future telecoms infrastructure and use cases/applications) and quantify the market opportunity. </w:t>
            </w:r>
          </w:p>
          <w:p w14:paraId="2DD8D4D6" w14:textId="77777777" w:rsidR="008532BC" w:rsidRPr="008532BC" w:rsidRDefault="008532BC" w:rsidP="008532BC">
            <w:pPr>
              <w:suppressAutoHyphens w:val="0"/>
              <w:autoSpaceDN/>
              <w:spacing w:after="0"/>
              <w:contextualSpacing/>
              <w:textAlignment w:val="auto"/>
              <w:rPr>
                <w:rFonts w:cs="Calibri"/>
              </w:rPr>
            </w:pPr>
          </w:p>
          <w:p w14:paraId="7269DA86" w14:textId="239C4E0F" w:rsidR="008532BC" w:rsidRPr="008532BC" w:rsidRDefault="008532BC" w:rsidP="008532BC">
            <w:pPr>
              <w:pStyle w:val="ListParagraph"/>
              <w:numPr>
                <w:ilvl w:val="1"/>
                <w:numId w:val="18"/>
              </w:numPr>
              <w:suppressAutoHyphens w:val="0"/>
              <w:autoSpaceDN/>
              <w:spacing w:after="0"/>
              <w:contextualSpacing/>
              <w:textAlignment w:val="auto"/>
              <w:rPr>
                <w:rFonts w:cs="Calibri"/>
              </w:rPr>
            </w:pPr>
            <w:r w:rsidRPr="008532BC">
              <w:rPr>
                <w:rFonts w:cs="Calibri"/>
              </w:rPr>
              <w:t xml:space="preserve">Complete a market analysis of existing solutions and their applicability /market analysis of platform providers current capabilities for transactions and use cases and market readiness. </w:t>
            </w:r>
          </w:p>
          <w:p w14:paraId="61F13D24" w14:textId="77777777" w:rsidR="008532BC" w:rsidRPr="008532BC" w:rsidRDefault="008532BC" w:rsidP="008532BC">
            <w:pPr>
              <w:suppressAutoHyphens w:val="0"/>
              <w:autoSpaceDN/>
              <w:spacing w:after="0"/>
              <w:contextualSpacing/>
              <w:textAlignment w:val="auto"/>
              <w:rPr>
                <w:rFonts w:cs="Calibri"/>
              </w:rPr>
            </w:pPr>
          </w:p>
          <w:p w14:paraId="7EC36EA8" w14:textId="0DBD1DDA" w:rsidR="008532BC" w:rsidRPr="008532BC" w:rsidRDefault="008532BC" w:rsidP="008532BC">
            <w:pPr>
              <w:pStyle w:val="ListParagraph"/>
              <w:numPr>
                <w:ilvl w:val="1"/>
                <w:numId w:val="18"/>
              </w:numPr>
              <w:suppressAutoHyphens w:val="0"/>
              <w:autoSpaceDN/>
              <w:spacing w:after="0"/>
              <w:contextualSpacing/>
              <w:textAlignment w:val="auto"/>
              <w:rPr>
                <w:rFonts w:cs="Calibri"/>
              </w:rPr>
            </w:pPr>
            <w:r w:rsidRPr="008532BC">
              <w:rPr>
                <w:rFonts w:cs="Calibri"/>
              </w:rPr>
              <w:t xml:space="preserve">Review emerging data infrastructure technologies to see if better solutions are likely to be available in the short-med term overcoming security, governance, procurement issues hindering more attractive business models for data sharing.   </w:t>
            </w:r>
          </w:p>
          <w:p w14:paraId="2A792868" w14:textId="77777777" w:rsidR="008532BC" w:rsidRPr="008532BC" w:rsidRDefault="008532BC" w:rsidP="008532BC">
            <w:pPr>
              <w:suppressAutoHyphens w:val="0"/>
              <w:autoSpaceDN/>
              <w:spacing w:after="0"/>
              <w:contextualSpacing/>
              <w:textAlignment w:val="auto"/>
              <w:rPr>
                <w:rFonts w:cs="Calibri"/>
              </w:rPr>
            </w:pPr>
          </w:p>
          <w:p w14:paraId="050FDD8D" w14:textId="4F353C65" w:rsidR="008532BC" w:rsidRPr="008532BC" w:rsidRDefault="008532BC" w:rsidP="008532BC">
            <w:pPr>
              <w:pStyle w:val="ListParagraph"/>
              <w:numPr>
                <w:ilvl w:val="1"/>
                <w:numId w:val="18"/>
              </w:numPr>
              <w:suppressAutoHyphens w:val="0"/>
              <w:autoSpaceDN/>
              <w:spacing w:after="0"/>
              <w:contextualSpacing/>
              <w:textAlignment w:val="auto"/>
              <w:rPr>
                <w:rFonts w:cs="Calibri"/>
              </w:rPr>
            </w:pPr>
            <w:r w:rsidRPr="008532BC">
              <w:rPr>
                <w:rFonts w:cs="Calibri"/>
              </w:rPr>
              <w:t xml:space="preserve">Provide guidance on the procurement route for local authorities to buy an R+D contract to address this innovation challenge and secure IP ownership and future income streams for example through licencing. </w:t>
            </w:r>
          </w:p>
          <w:p w14:paraId="090C03D7" w14:textId="77777777" w:rsidR="008532BC" w:rsidRPr="008532BC" w:rsidRDefault="008532BC" w:rsidP="008532BC">
            <w:pPr>
              <w:suppressAutoHyphens w:val="0"/>
              <w:autoSpaceDN/>
              <w:spacing w:after="0"/>
              <w:contextualSpacing/>
              <w:textAlignment w:val="auto"/>
              <w:rPr>
                <w:rFonts w:cs="Calibri"/>
              </w:rPr>
            </w:pPr>
          </w:p>
          <w:p w14:paraId="2CFC10E5" w14:textId="2B43C12F" w:rsidR="008532BC" w:rsidRPr="008532BC" w:rsidRDefault="008532BC" w:rsidP="008532BC">
            <w:pPr>
              <w:pStyle w:val="ListParagraph"/>
              <w:numPr>
                <w:ilvl w:val="1"/>
                <w:numId w:val="18"/>
              </w:numPr>
              <w:suppressAutoHyphens w:val="0"/>
              <w:autoSpaceDN/>
              <w:spacing w:after="0"/>
              <w:contextualSpacing/>
              <w:textAlignment w:val="auto"/>
              <w:rPr>
                <w:rFonts w:cs="Calibri"/>
              </w:rPr>
            </w:pPr>
            <w:r w:rsidRPr="008532BC">
              <w:rPr>
                <w:rFonts w:cs="Calibri"/>
              </w:rPr>
              <w:t xml:space="preserve">A </w:t>
            </w:r>
            <w:r w:rsidR="003B69B0">
              <w:rPr>
                <w:rFonts w:cs="Calibri"/>
              </w:rPr>
              <w:t>s</w:t>
            </w:r>
            <w:r w:rsidRPr="008532BC">
              <w:rPr>
                <w:rFonts w:cs="Calibri"/>
              </w:rPr>
              <w:t>pecification that can be used in an innovation procurement or for future funding bids</w:t>
            </w:r>
            <w:r w:rsidR="003B69B0">
              <w:rPr>
                <w:rFonts w:cs="Calibri"/>
              </w:rPr>
              <w:t xml:space="preserve"> to procure different types of data infrastructure</w:t>
            </w:r>
            <w:r w:rsidRPr="008532BC">
              <w:rPr>
                <w:rFonts w:cs="Calibri"/>
              </w:rPr>
              <w:t xml:space="preserve">. </w:t>
            </w:r>
          </w:p>
          <w:p w14:paraId="225E3755" w14:textId="77777777" w:rsidR="002A4DAE" w:rsidRDefault="002A4DAE" w:rsidP="00E50C57">
            <w:pPr>
              <w:suppressAutoHyphens w:val="0"/>
              <w:autoSpaceDN/>
              <w:spacing w:after="0"/>
              <w:contextualSpacing/>
              <w:textAlignment w:val="auto"/>
              <w:rPr>
                <w:rFonts w:cs="Calibri"/>
              </w:rPr>
            </w:pPr>
          </w:p>
          <w:p w14:paraId="50F62C6A" w14:textId="77777777" w:rsidR="008532BC" w:rsidRDefault="008532BC" w:rsidP="00E50C57">
            <w:pPr>
              <w:suppressAutoHyphens w:val="0"/>
              <w:autoSpaceDN/>
              <w:spacing w:after="0"/>
              <w:contextualSpacing/>
              <w:textAlignment w:val="auto"/>
              <w:rPr>
                <w:rFonts w:cs="Calibri"/>
              </w:rPr>
            </w:pPr>
          </w:p>
          <w:p w14:paraId="7FCA5129" w14:textId="77777777" w:rsidR="008532BC" w:rsidRDefault="008532BC" w:rsidP="00E50C57">
            <w:pPr>
              <w:suppressAutoHyphens w:val="0"/>
              <w:autoSpaceDN/>
              <w:spacing w:after="0"/>
              <w:contextualSpacing/>
              <w:textAlignment w:val="auto"/>
              <w:rPr>
                <w:rFonts w:cs="Calibri"/>
              </w:rPr>
            </w:pPr>
            <w:r>
              <w:rPr>
                <w:rFonts w:cs="Calibri"/>
              </w:rPr>
              <w:t>Please provide detailed examples of where you have completed a similar task, the approach and outputs achieved.</w:t>
            </w:r>
          </w:p>
          <w:p w14:paraId="051D55E0" w14:textId="5E1FAA04" w:rsidR="008532BC" w:rsidRPr="009D0D77" w:rsidRDefault="008532BC" w:rsidP="00E50C57">
            <w:pPr>
              <w:suppressAutoHyphens w:val="0"/>
              <w:autoSpaceDN/>
              <w:spacing w:after="0"/>
              <w:contextualSpacing/>
              <w:textAlignment w:val="auto"/>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43583" w14:textId="06D7FC9E" w:rsidR="0043571B" w:rsidRDefault="008532BC" w:rsidP="00962924">
            <w:pPr>
              <w:spacing w:after="0"/>
              <w:jc w:val="center"/>
            </w:pPr>
            <w:r>
              <w:t>20%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5B2D6" w14:textId="0469BCC0" w:rsidR="0043571B" w:rsidRDefault="00B306FA" w:rsidP="00962924">
            <w:pPr>
              <w:spacing w:after="0"/>
              <w:jc w:val="center"/>
            </w:pPr>
            <w:r>
              <w:t>750</w:t>
            </w:r>
          </w:p>
        </w:tc>
      </w:tr>
      <w:tr w:rsidR="0043571B" w14:paraId="1DE48B0E" w14:textId="77777777" w:rsidTr="00962924">
        <w:trPr>
          <w:trHeight w:val="1134"/>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C363" w14:textId="77777777" w:rsidR="0043571B" w:rsidRDefault="0043571B" w:rsidP="00962924">
            <w:pPr>
              <w:spacing w:after="0"/>
            </w:pPr>
            <w:r>
              <w:rPr>
                <w:i/>
                <w:iCs/>
              </w:rPr>
              <w:t>Response:</w:t>
            </w:r>
          </w:p>
          <w:p w14:paraId="5CF77F89" w14:textId="77777777" w:rsidR="0043571B" w:rsidRDefault="0043571B" w:rsidP="00962924">
            <w:pPr>
              <w:spacing w:after="0"/>
            </w:pPr>
          </w:p>
        </w:tc>
      </w:tr>
      <w:tr w:rsidR="0043571B" w14:paraId="16B56A31" w14:textId="77777777" w:rsidTr="00962924">
        <w:trPr>
          <w:jc w:val="center"/>
        </w:trPr>
        <w:tc>
          <w:tcPr>
            <w:tcW w:w="9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B862DD" w14:textId="77777777" w:rsidR="0043571B" w:rsidRDefault="0043571B" w:rsidP="00962924">
            <w:pPr>
              <w:spacing w:after="0"/>
            </w:pPr>
          </w:p>
        </w:tc>
      </w:tr>
    </w:tbl>
    <w:p w14:paraId="582BF1B8" w14:textId="77777777" w:rsidR="00E902BF" w:rsidRDefault="00243E03">
      <w:r>
        <w:rPr>
          <w:b/>
          <w:bCs/>
          <w:sz w:val="24"/>
        </w:rPr>
        <w:t>QUOTATION: PRICE SUBMISSION</w:t>
      </w:r>
      <w:r>
        <w:rPr>
          <w:sz w:val="24"/>
        </w:rPr>
        <w:t xml:space="preserve"> must be ex-VAT, which should be added as appropriate at time of invoice.</w:t>
      </w:r>
    </w:p>
    <w:tbl>
      <w:tblPr>
        <w:tblW w:w="8926" w:type="dxa"/>
        <w:tblCellMar>
          <w:left w:w="10" w:type="dxa"/>
          <w:right w:w="10" w:type="dxa"/>
        </w:tblCellMar>
        <w:tblLook w:val="0000" w:firstRow="0" w:lastRow="0" w:firstColumn="0" w:lastColumn="0" w:noHBand="0" w:noVBand="0"/>
      </w:tblPr>
      <w:tblGrid>
        <w:gridCol w:w="6941"/>
        <w:gridCol w:w="1985"/>
      </w:tblGrid>
      <w:tr w:rsidR="00E902BF" w14:paraId="582BF1BB"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B9" w14:textId="714AEA84" w:rsidR="00E902BF" w:rsidRDefault="00243E03">
            <w:pPr>
              <w:spacing w:after="0"/>
            </w:pPr>
            <w:r>
              <w:rPr>
                <w:sz w:val="24"/>
              </w:rPr>
              <w:lastRenderedPageBreak/>
              <w:t>We confirm our price for delivering the services</w:t>
            </w:r>
            <w:r w:rsidR="00F82134">
              <w:rPr>
                <w:sz w:val="24"/>
              </w:rPr>
              <w:t xml:space="preserve"> </w:t>
            </w:r>
            <w:r>
              <w:rPr>
                <w:sz w:val="24"/>
              </w:rPr>
              <w:t>as specified and in the manner confirmed in the quality statements above: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1BA" w14:textId="77777777" w:rsidR="00E902BF" w:rsidRDefault="00243E03">
            <w:pPr>
              <w:spacing w:after="0"/>
              <w:rPr>
                <w:sz w:val="24"/>
              </w:rPr>
            </w:pPr>
            <w:r>
              <w:rPr>
                <w:sz w:val="24"/>
              </w:rPr>
              <w:t>£</w:t>
            </w:r>
          </w:p>
        </w:tc>
      </w:tr>
    </w:tbl>
    <w:p w14:paraId="582BF1BF" w14:textId="77777777" w:rsidR="00E902BF" w:rsidRDefault="00E902BF">
      <w:pPr>
        <w:spacing w:after="0"/>
        <w:rPr>
          <w:b/>
          <w:bCs/>
          <w:sz w:val="24"/>
        </w:rPr>
      </w:pPr>
    </w:p>
    <w:p w14:paraId="582BF1C0" w14:textId="77777777" w:rsidR="00E902BF" w:rsidRDefault="00243E03">
      <w:bookmarkStart w:id="9" w:name="_Hlk102632482"/>
      <w:r>
        <w:rPr>
          <w:b/>
          <w:bCs/>
          <w:sz w:val="24"/>
        </w:rPr>
        <w:t>ADDITIONAL INFORMATION REQUIRED FROM THE BIDDER:</w:t>
      </w:r>
    </w:p>
    <w:tbl>
      <w:tblPr>
        <w:tblW w:w="9016" w:type="dxa"/>
        <w:tblCellMar>
          <w:left w:w="10" w:type="dxa"/>
          <w:right w:w="10" w:type="dxa"/>
        </w:tblCellMar>
        <w:tblLook w:val="0000" w:firstRow="0" w:lastRow="0" w:firstColumn="0" w:lastColumn="0" w:noHBand="0" w:noVBand="0"/>
      </w:tblPr>
      <w:tblGrid>
        <w:gridCol w:w="9016"/>
      </w:tblGrid>
      <w:tr w:rsidR="00E902BF" w14:paraId="582BF1C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C1" w14:textId="53243168" w:rsidR="00E902BF" w:rsidRPr="002A0BB3" w:rsidRDefault="004722C9">
            <w:pPr>
              <w:spacing w:after="0"/>
              <w:rPr>
                <w:b/>
                <w:bCs/>
              </w:rPr>
            </w:pPr>
            <w:r w:rsidRPr="002A0BB3">
              <w:rPr>
                <w:b/>
                <w:bCs/>
              </w:rPr>
              <w:t>Recent Accounts (within last 2 months)</w:t>
            </w:r>
          </w:p>
        </w:tc>
      </w:tr>
      <w:tr w:rsidR="00E902BF" w14:paraId="582BF1C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C3" w14:textId="787EDE6C" w:rsidR="00E902BF" w:rsidRPr="002A0BB3" w:rsidRDefault="004722C9">
            <w:pPr>
              <w:spacing w:after="0"/>
              <w:rPr>
                <w:b/>
                <w:bCs/>
                <w:sz w:val="24"/>
              </w:rPr>
            </w:pPr>
            <w:r w:rsidRPr="002A0BB3">
              <w:rPr>
                <w:b/>
                <w:bCs/>
                <w:sz w:val="24"/>
              </w:rPr>
              <w:t xml:space="preserve">Confirmation of </w:t>
            </w:r>
            <w:r w:rsidR="002A0BB3" w:rsidRPr="002A0BB3">
              <w:rPr>
                <w:b/>
                <w:bCs/>
                <w:sz w:val="24"/>
              </w:rPr>
              <w:t>base in the UK</w:t>
            </w:r>
          </w:p>
        </w:tc>
      </w:tr>
      <w:tr w:rsidR="00E902BF" w14:paraId="582BF1C6"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F1C5" w14:textId="6288F86F" w:rsidR="00E902BF" w:rsidRPr="002A0BB3" w:rsidRDefault="002A0BB3">
            <w:pPr>
              <w:spacing w:after="0"/>
              <w:rPr>
                <w:b/>
                <w:bCs/>
                <w:sz w:val="24"/>
              </w:rPr>
            </w:pPr>
            <w:r w:rsidRPr="002A0BB3">
              <w:rPr>
                <w:b/>
                <w:bCs/>
                <w:sz w:val="24"/>
              </w:rPr>
              <w:t>Number of staff employed</w:t>
            </w:r>
          </w:p>
        </w:tc>
      </w:tr>
      <w:bookmarkEnd w:id="9"/>
    </w:tbl>
    <w:p w14:paraId="582BF1C7" w14:textId="77777777" w:rsidR="00E902BF" w:rsidRDefault="00E902BF">
      <w:pPr>
        <w:rPr>
          <w:b/>
          <w:bCs/>
          <w:sz w:val="24"/>
        </w:rPr>
      </w:pPr>
    </w:p>
    <w:p w14:paraId="582BF1C8" w14:textId="77777777" w:rsidR="00E902BF" w:rsidRDefault="00243E03">
      <w:bookmarkStart w:id="10" w:name="_Hlk98937294"/>
      <w:r>
        <w:rPr>
          <w:b/>
          <w:bCs/>
          <w:sz w:val="24"/>
        </w:rPr>
        <w:t xml:space="preserve">THIS STATEMENT BY THE BIDDER </w:t>
      </w:r>
      <w:r>
        <w:rPr>
          <w:sz w:val="24"/>
        </w:rPr>
        <w:t>must be completed to</w:t>
      </w:r>
      <w:r>
        <w:rPr>
          <w:b/>
          <w:bCs/>
          <w:sz w:val="24"/>
        </w:rPr>
        <w:t xml:space="preserve"> </w:t>
      </w:r>
      <w:r>
        <w:rPr>
          <w:sz w:val="24"/>
        </w:rPr>
        <w:t xml:space="preserve">confirm the bid. E-signatures or written signatures must be used either by electronic signature or a scanned original signed by hand in ink. Typed signatures will not be accepted. Accordingly, this quotation document may be submitted in </w:t>
      </w:r>
      <w:r>
        <w:rPr>
          <w:i/>
          <w:iCs/>
          <w:sz w:val="24"/>
        </w:rPr>
        <w:t>Word</w:t>
      </w:r>
      <w:r>
        <w:rPr>
          <w:sz w:val="24"/>
        </w:rPr>
        <w:t xml:space="preserve"> or </w:t>
      </w:r>
      <w:r>
        <w:rPr>
          <w:i/>
          <w:iCs/>
          <w:sz w:val="24"/>
        </w:rPr>
        <w:t>pdf</w:t>
      </w:r>
      <w:r>
        <w:rPr>
          <w:sz w:val="24"/>
        </w:rPr>
        <w:t xml:space="preserve"> format.</w:t>
      </w:r>
    </w:p>
    <w:p w14:paraId="582BF1C9" w14:textId="77777777" w:rsidR="00E902BF" w:rsidRDefault="00E902BF">
      <w:pPr>
        <w:spacing w:after="0"/>
        <w:textAlignment w:val="auto"/>
        <w:rPr>
          <w:b/>
          <w:bCs/>
          <w:sz w:val="24"/>
        </w:rPr>
      </w:pPr>
    </w:p>
    <w:p w14:paraId="582BF1CA" w14:textId="77777777" w:rsidR="00E902BF" w:rsidRDefault="00243E03">
      <w:pPr>
        <w:spacing w:after="0"/>
        <w:textAlignment w:val="auto"/>
        <w:rPr>
          <w:b/>
          <w:bCs/>
          <w:sz w:val="24"/>
        </w:rPr>
      </w:pPr>
      <w:r>
        <w:rPr>
          <w:b/>
          <w:bCs/>
          <w:sz w:val="24"/>
        </w:rPr>
        <w:t>Statement by the Bidder:</w:t>
      </w:r>
    </w:p>
    <w:bookmarkEnd w:id="10"/>
    <w:p w14:paraId="582BF1CB" w14:textId="77777777" w:rsidR="00E902BF" w:rsidRDefault="00243E03">
      <w:pPr>
        <w:textAlignment w:val="auto"/>
        <w:rPr>
          <w:sz w:val="24"/>
        </w:rPr>
      </w:pPr>
      <w:r>
        <w:rPr>
          <w:sz w:val="24"/>
        </w:rPr>
        <w:t>We, the Supplier, accept the Terms and Conditions stated in Appendix 1. We confirm our offer as being firm and final and in compliance with all requirements as detailed in the Specification and the Request for Quotation.</w:t>
      </w:r>
    </w:p>
    <w:tbl>
      <w:tblPr>
        <w:tblW w:w="8642" w:type="dxa"/>
        <w:tblCellMar>
          <w:left w:w="10" w:type="dxa"/>
          <w:right w:w="10" w:type="dxa"/>
        </w:tblCellMar>
        <w:tblLook w:val="0000" w:firstRow="0" w:lastRow="0" w:firstColumn="0" w:lastColumn="0" w:noHBand="0" w:noVBand="0"/>
      </w:tblPr>
      <w:tblGrid>
        <w:gridCol w:w="2263"/>
        <w:gridCol w:w="6379"/>
      </w:tblGrid>
      <w:tr w:rsidR="00E902BF" w14:paraId="582BF1CE" w14:textId="77777777">
        <w:trPr>
          <w:trHeight w:val="567"/>
        </w:trPr>
        <w:tc>
          <w:tcPr>
            <w:tcW w:w="2263" w:type="dxa"/>
            <w:shd w:val="clear" w:color="auto" w:fill="auto"/>
            <w:tcMar>
              <w:top w:w="0" w:type="dxa"/>
              <w:left w:w="108" w:type="dxa"/>
              <w:bottom w:w="0" w:type="dxa"/>
              <w:right w:w="108" w:type="dxa"/>
            </w:tcMar>
            <w:vAlign w:val="center"/>
          </w:tcPr>
          <w:p w14:paraId="582BF1CC" w14:textId="77777777" w:rsidR="00E902BF" w:rsidRDefault="00243E03">
            <w:pPr>
              <w:spacing w:after="0"/>
              <w:textAlignment w:val="auto"/>
              <w:rPr>
                <w:sz w:val="24"/>
              </w:rPr>
            </w:pPr>
            <w:bookmarkStart w:id="11" w:name="_Hlk98937220"/>
            <w:r>
              <w:rPr>
                <w:sz w:val="24"/>
              </w:rPr>
              <w:t>Name:</w:t>
            </w:r>
          </w:p>
        </w:tc>
        <w:tc>
          <w:tcPr>
            <w:tcW w:w="6379" w:type="dxa"/>
            <w:shd w:val="clear" w:color="auto" w:fill="auto"/>
            <w:tcMar>
              <w:top w:w="0" w:type="dxa"/>
              <w:left w:w="108" w:type="dxa"/>
              <w:bottom w:w="0" w:type="dxa"/>
              <w:right w:w="108" w:type="dxa"/>
            </w:tcMar>
            <w:vAlign w:val="center"/>
          </w:tcPr>
          <w:p w14:paraId="582BF1CD" w14:textId="77777777" w:rsidR="00E902BF" w:rsidRDefault="00243E03">
            <w:pPr>
              <w:spacing w:after="0"/>
              <w:textAlignment w:val="auto"/>
            </w:pPr>
            <w:r>
              <w:rPr>
                <w:i/>
                <w:iCs/>
                <w:sz w:val="16"/>
              </w:rPr>
              <w:t>[Type/print]</w:t>
            </w:r>
          </w:p>
        </w:tc>
      </w:tr>
      <w:tr w:rsidR="00E902BF" w14:paraId="582BF1D1" w14:textId="77777777">
        <w:trPr>
          <w:trHeight w:val="567"/>
        </w:trPr>
        <w:tc>
          <w:tcPr>
            <w:tcW w:w="2263" w:type="dxa"/>
            <w:shd w:val="clear" w:color="auto" w:fill="auto"/>
            <w:tcMar>
              <w:top w:w="0" w:type="dxa"/>
              <w:left w:w="108" w:type="dxa"/>
              <w:bottom w:w="0" w:type="dxa"/>
              <w:right w:w="108" w:type="dxa"/>
            </w:tcMar>
            <w:vAlign w:val="center"/>
          </w:tcPr>
          <w:p w14:paraId="582BF1CF" w14:textId="77777777" w:rsidR="00E902BF" w:rsidRDefault="00243E03">
            <w:pPr>
              <w:spacing w:after="0"/>
              <w:textAlignment w:val="auto"/>
              <w:rPr>
                <w:sz w:val="24"/>
              </w:rPr>
            </w:pPr>
            <w:r>
              <w:rPr>
                <w:sz w:val="24"/>
              </w:rPr>
              <w:t>Signature:</w:t>
            </w:r>
          </w:p>
        </w:tc>
        <w:tc>
          <w:tcPr>
            <w:tcW w:w="6379" w:type="dxa"/>
            <w:shd w:val="clear" w:color="auto" w:fill="auto"/>
            <w:tcMar>
              <w:top w:w="0" w:type="dxa"/>
              <w:left w:w="108" w:type="dxa"/>
              <w:bottom w:w="0" w:type="dxa"/>
              <w:right w:w="108" w:type="dxa"/>
            </w:tcMar>
            <w:vAlign w:val="center"/>
          </w:tcPr>
          <w:p w14:paraId="582BF1D0" w14:textId="77777777" w:rsidR="00E902BF" w:rsidRDefault="00243E03">
            <w:pPr>
              <w:spacing w:after="0"/>
              <w:textAlignment w:val="auto"/>
            </w:pPr>
            <w:r>
              <w:rPr>
                <w:i/>
                <w:iCs/>
                <w:sz w:val="16"/>
              </w:rPr>
              <w:t xml:space="preserve">[Sign or e-signature] </w:t>
            </w:r>
          </w:p>
        </w:tc>
      </w:tr>
      <w:tr w:rsidR="00E902BF" w14:paraId="582BF1D4" w14:textId="77777777">
        <w:trPr>
          <w:trHeight w:val="567"/>
        </w:trPr>
        <w:tc>
          <w:tcPr>
            <w:tcW w:w="2263" w:type="dxa"/>
            <w:shd w:val="clear" w:color="auto" w:fill="auto"/>
            <w:tcMar>
              <w:top w:w="0" w:type="dxa"/>
              <w:left w:w="108" w:type="dxa"/>
              <w:bottom w:w="0" w:type="dxa"/>
              <w:right w:w="108" w:type="dxa"/>
            </w:tcMar>
            <w:vAlign w:val="center"/>
          </w:tcPr>
          <w:p w14:paraId="582BF1D2" w14:textId="77777777" w:rsidR="00E902BF" w:rsidRDefault="00243E03">
            <w:pPr>
              <w:spacing w:after="0"/>
              <w:textAlignment w:val="auto"/>
              <w:rPr>
                <w:sz w:val="24"/>
              </w:rPr>
            </w:pPr>
            <w:r>
              <w:rPr>
                <w:sz w:val="24"/>
              </w:rPr>
              <w:t>Position:</w:t>
            </w:r>
          </w:p>
        </w:tc>
        <w:tc>
          <w:tcPr>
            <w:tcW w:w="6379" w:type="dxa"/>
            <w:shd w:val="clear" w:color="auto" w:fill="auto"/>
            <w:tcMar>
              <w:top w:w="0" w:type="dxa"/>
              <w:left w:w="108" w:type="dxa"/>
              <w:bottom w:w="0" w:type="dxa"/>
              <w:right w:w="108" w:type="dxa"/>
            </w:tcMar>
            <w:vAlign w:val="center"/>
          </w:tcPr>
          <w:p w14:paraId="582BF1D3" w14:textId="77777777" w:rsidR="00E902BF" w:rsidRDefault="00E902BF">
            <w:pPr>
              <w:spacing w:after="0"/>
              <w:textAlignment w:val="auto"/>
              <w:rPr>
                <w:sz w:val="16"/>
              </w:rPr>
            </w:pPr>
          </w:p>
        </w:tc>
      </w:tr>
      <w:tr w:rsidR="00E902BF" w14:paraId="582BF1D7" w14:textId="77777777">
        <w:trPr>
          <w:trHeight w:val="567"/>
        </w:trPr>
        <w:tc>
          <w:tcPr>
            <w:tcW w:w="2263" w:type="dxa"/>
            <w:shd w:val="clear" w:color="auto" w:fill="auto"/>
            <w:tcMar>
              <w:top w:w="0" w:type="dxa"/>
              <w:left w:w="108" w:type="dxa"/>
              <w:bottom w:w="0" w:type="dxa"/>
              <w:right w:w="108" w:type="dxa"/>
            </w:tcMar>
            <w:vAlign w:val="center"/>
          </w:tcPr>
          <w:p w14:paraId="582BF1D5" w14:textId="77777777" w:rsidR="00E902BF" w:rsidRDefault="00243E03">
            <w:pPr>
              <w:spacing w:after="0"/>
              <w:textAlignment w:val="auto"/>
              <w:rPr>
                <w:sz w:val="24"/>
              </w:rPr>
            </w:pPr>
            <w:r>
              <w:rPr>
                <w:sz w:val="24"/>
              </w:rPr>
              <w:t>Name of Company:</w:t>
            </w:r>
          </w:p>
        </w:tc>
        <w:tc>
          <w:tcPr>
            <w:tcW w:w="6379" w:type="dxa"/>
            <w:shd w:val="clear" w:color="auto" w:fill="auto"/>
            <w:tcMar>
              <w:top w:w="0" w:type="dxa"/>
              <w:left w:w="108" w:type="dxa"/>
              <w:bottom w:w="0" w:type="dxa"/>
              <w:right w:w="108" w:type="dxa"/>
            </w:tcMar>
            <w:vAlign w:val="center"/>
          </w:tcPr>
          <w:p w14:paraId="582BF1D6" w14:textId="77777777" w:rsidR="00E902BF" w:rsidRDefault="00E902BF">
            <w:pPr>
              <w:spacing w:after="0"/>
              <w:textAlignment w:val="auto"/>
              <w:rPr>
                <w:sz w:val="16"/>
              </w:rPr>
            </w:pPr>
          </w:p>
        </w:tc>
      </w:tr>
      <w:tr w:rsidR="00E902BF" w14:paraId="582BF1DA" w14:textId="77777777">
        <w:trPr>
          <w:trHeight w:val="567"/>
        </w:trPr>
        <w:tc>
          <w:tcPr>
            <w:tcW w:w="2263" w:type="dxa"/>
            <w:shd w:val="clear" w:color="auto" w:fill="auto"/>
            <w:tcMar>
              <w:top w:w="0" w:type="dxa"/>
              <w:left w:w="108" w:type="dxa"/>
              <w:bottom w:w="0" w:type="dxa"/>
              <w:right w:w="108" w:type="dxa"/>
            </w:tcMar>
            <w:vAlign w:val="center"/>
          </w:tcPr>
          <w:p w14:paraId="582BF1D8" w14:textId="77777777" w:rsidR="00E902BF" w:rsidRDefault="00243E03">
            <w:pPr>
              <w:spacing w:after="0"/>
              <w:textAlignment w:val="auto"/>
              <w:rPr>
                <w:sz w:val="24"/>
              </w:rPr>
            </w:pPr>
            <w:r>
              <w:rPr>
                <w:sz w:val="24"/>
              </w:rPr>
              <w:t>Date:</w:t>
            </w:r>
          </w:p>
        </w:tc>
        <w:tc>
          <w:tcPr>
            <w:tcW w:w="6379" w:type="dxa"/>
            <w:shd w:val="clear" w:color="auto" w:fill="auto"/>
            <w:tcMar>
              <w:top w:w="0" w:type="dxa"/>
              <w:left w:w="108" w:type="dxa"/>
              <w:bottom w:w="0" w:type="dxa"/>
              <w:right w:w="108" w:type="dxa"/>
            </w:tcMar>
            <w:vAlign w:val="center"/>
          </w:tcPr>
          <w:p w14:paraId="582BF1D9" w14:textId="77777777" w:rsidR="00E902BF" w:rsidRDefault="00E902BF">
            <w:pPr>
              <w:spacing w:after="0"/>
              <w:textAlignment w:val="auto"/>
              <w:rPr>
                <w:sz w:val="16"/>
              </w:rPr>
            </w:pPr>
          </w:p>
        </w:tc>
      </w:tr>
      <w:bookmarkEnd w:id="11"/>
    </w:tbl>
    <w:p w14:paraId="582BF1DB" w14:textId="77777777" w:rsidR="00E902BF" w:rsidRDefault="00E902BF">
      <w:pPr>
        <w:jc w:val="center"/>
        <w:textAlignment w:val="auto"/>
        <w:rPr>
          <w:sz w:val="24"/>
        </w:rPr>
        <w:sectPr w:rsidR="00E902BF">
          <w:pgSz w:w="11906" w:h="16838"/>
          <w:pgMar w:top="1276" w:right="1440" w:bottom="993" w:left="1440" w:header="720" w:footer="720" w:gutter="0"/>
          <w:cols w:space="720"/>
        </w:sectPr>
      </w:pPr>
    </w:p>
    <w:p w14:paraId="582BF1DC" w14:textId="77777777" w:rsidR="00E902BF" w:rsidRDefault="00243E03">
      <w:pPr>
        <w:jc w:val="center"/>
      </w:pPr>
      <w:r>
        <w:rPr>
          <w:noProof/>
        </w:rPr>
        <w:lastRenderedPageBreak/>
        <w:drawing>
          <wp:inline distT="0" distB="0" distL="0" distR="0" wp14:anchorId="582BF0E5" wp14:editId="582BF0E6">
            <wp:extent cx="2336163" cy="1506217"/>
            <wp:effectExtent l="0" t="0" r="6987"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336163" cy="1506217"/>
                    </a:xfrm>
                    <a:prstGeom prst="rect">
                      <a:avLst/>
                    </a:prstGeom>
                    <a:noFill/>
                    <a:ln>
                      <a:noFill/>
                      <a:prstDash/>
                    </a:ln>
                  </pic:spPr>
                </pic:pic>
              </a:graphicData>
            </a:graphic>
          </wp:inline>
        </w:drawing>
      </w:r>
    </w:p>
    <w:p w14:paraId="582BF1DD" w14:textId="77777777" w:rsidR="00E902BF" w:rsidRDefault="00E902BF">
      <w:pPr>
        <w:jc w:val="center"/>
        <w:rPr>
          <w:sz w:val="24"/>
        </w:rPr>
      </w:pPr>
    </w:p>
    <w:p w14:paraId="582BF1DE" w14:textId="77777777" w:rsidR="00E902BF" w:rsidRDefault="00E902BF">
      <w:pPr>
        <w:jc w:val="center"/>
        <w:rPr>
          <w:b/>
          <w:bCs/>
          <w:sz w:val="60"/>
        </w:rPr>
      </w:pPr>
    </w:p>
    <w:tbl>
      <w:tblPr>
        <w:tblW w:w="9016" w:type="dxa"/>
        <w:tblCellMar>
          <w:left w:w="10" w:type="dxa"/>
          <w:right w:w="10" w:type="dxa"/>
        </w:tblCellMar>
        <w:tblLook w:val="0000" w:firstRow="0" w:lastRow="0" w:firstColumn="0" w:lastColumn="0" w:noHBand="0" w:noVBand="0"/>
      </w:tblPr>
      <w:tblGrid>
        <w:gridCol w:w="9016"/>
      </w:tblGrid>
      <w:tr w:rsidR="00E902BF" w14:paraId="582BF1E6" w14:textId="77777777">
        <w:tc>
          <w:tcPr>
            <w:tcW w:w="9016"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582BF1DF" w14:textId="77777777" w:rsidR="00E902BF" w:rsidRDefault="00E902BF">
            <w:pPr>
              <w:jc w:val="center"/>
              <w:rPr>
                <w:b/>
                <w:bCs/>
                <w:sz w:val="60"/>
              </w:rPr>
            </w:pPr>
          </w:p>
          <w:p w14:paraId="582BF1E0" w14:textId="77777777" w:rsidR="00E902BF" w:rsidRDefault="00243E03">
            <w:pPr>
              <w:jc w:val="center"/>
              <w:rPr>
                <w:b/>
                <w:bCs/>
                <w:sz w:val="40"/>
              </w:rPr>
            </w:pPr>
            <w:r>
              <w:rPr>
                <w:b/>
                <w:bCs/>
                <w:sz w:val="40"/>
              </w:rPr>
              <w:t>REQUEST FOR QUOTATION</w:t>
            </w:r>
          </w:p>
          <w:p w14:paraId="582BF1E1" w14:textId="77777777" w:rsidR="00E902BF" w:rsidRDefault="00E902BF">
            <w:pPr>
              <w:jc w:val="center"/>
              <w:rPr>
                <w:sz w:val="40"/>
              </w:rPr>
            </w:pPr>
          </w:p>
          <w:p w14:paraId="582BF1E2" w14:textId="77777777" w:rsidR="00E902BF" w:rsidRDefault="00243E03">
            <w:pPr>
              <w:jc w:val="center"/>
              <w:rPr>
                <w:b/>
                <w:bCs/>
                <w:sz w:val="40"/>
              </w:rPr>
            </w:pPr>
            <w:r>
              <w:rPr>
                <w:b/>
                <w:bCs/>
                <w:sz w:val="40"/>
              </w:rPr>
              <w:t>APPENDIX 1</w:t>
            </w:r>
          </w:p>
          <w:p w14:paraId="582BF1E3" w14:textId="77777777" w:rsidR="00E902BF" w:rsidRDefault="00E902BF">
            <w:pPr>
              <w:jc w:val="center"/>
              <w:rPr>
                <w:b/>
                <w:bCs/>
                <w:sz w:val="40"/>
              </w:rPr>
            </w:pPr>
          </w:p>
          <w:p w14:paraId="582BF1E4" w14:textId="77777777" w:rsidR="00E902BF" w:rsidRDefault="00243E03">
            <w:pPr>
              <w:jc w:val="center"/>
              <w:rPr>
                <w:b/>
                <w:bCs/>
                <w:sz w:val="48"/>
              </w:rPr>
            </w:pPr>
            <w:r>
              <w:rPr>
                <w:b/>
                <w:bCs/>
                <w:sz w:val="48"/>
              </w:rPr>
              <w:t>TERMS AND CONDITIONS OF SUPPLY</w:t>
            </w:r>
          </w:p>
          <w:p w14:paraId="582BF1E5" w14:textId="77777777" w:rsidR="00E902BF" w:rsidRDefault="00E902BF">
            <w:pPr>
              <w:rPr>
                <w:b/>
                <w:bCs/>
                <w:sz w:val="60"/>
              </w:rPr>
            </w:pPr>
          </w:p>
        </w:tc>
      </w:tr>
    </w:tbl>
    <w:p w14:paraId="582BF1E7" w14:textId="77777777" w:rsidR="00E902BF" w:rsidRDefault="00E902BF"/>
    <w:p w14:paraId="582BF1E8" w14:textId="77777777" w:rsidR="00E902BF" w:rsidRDefault="00E902BF"/>
    <w:p w14:paraId="582BF1E9" w14:textId="77777777" w:rsidR="00E902BF" w:rsidRDefault="00E902BF"/>
    <w:p w14:paraId="582BF1EA" w14:textId="77777777" w:rsidR="00E902BF" w:rsidRDefault="00243E03">
      <w:r>
        <w:rPr>
          <w:b/>
          <w:bCs/>
          <w:sz w:val="24"/>
        </w:rPr>
        <w:t xml:space="preserve">These Terms and Conditions </w:t>
      </w:r>
      <w:r>
        <w:rPr>
          <w:sz w:val="24"/>
        </w:rPr>
        <w:t xml:space="preserve">apply to the provision of any service (including works and supplies services) secured through the Request for Quotation process exercised by the London Borough of Ealing. </w:t>
      </w:r>
    </w:p>
    <w:p w14:paraId="582BF1EB" w14:textId="77777777" w:rsidR="00E902BF" w:rsidRDefault="00E902BF">
      <w:pPr>
        <w:rPr>
          <w:sz w:val="24"/>
        </w:rPr>
      </w:pPr>
    </w:p>
    <w:p w14:paraId="582BF1EC" w14:textId="77777777" w:rsidR="00E902BF" w:rsidRDefault="00243E03">
      <w:r>
        <w:rPr>
          <w:sz w:val="24"/>
        </w:rPr>
        <w:t xml:space="preserve">The Supplier’s offer will be made through the submission of a quotation and the Contract will be entered into through the issue of a Letter of Acceptance by the London Borough of Ealing and countersigned by the Supplier. </w:t>
      </w:r>
    </w:p>
    <w:p w14:paraId="582BF1ED" w14:textId="77777777" w:rsidR="00E902BF" w:rsidRDefault="00E902BF">
      <w:pPr>
        <w:rPr>
          <w:sz w:val="24"/>
        </w:rPr>
      </w:pPr>
    </w:p>
    <w:p w14:paraId="582BF1EE" w14:textId="77777777" w:rsidR="00E902BF" w:rsidRDefault="00243E03">
      <w:pPr>
        <w:jc w:val="center"/>
        <w:rPr>
          <w:sz w:val="24"/>
        </w:rPr>
      </w:pPr>
      <w:r>
        <w:rPr>
          <w:sz w:val="24"/>
        </w:rPr>
        <w:t>___________________________________</w:t>
      </w:r>
    </w:p>
    <w:p w14:paraId="582BF1EF" w14:textId="77777777" w:rsidR="00E902BF" w:rsidRDefault="00243E03">
      <w:pPr>
        <w:pageBreakBefore/>
        <w:jc w:val="center"/>
      </w:pPr>
      <w:r>
        <w:rPr>
          <w:b/>
          <w:bCs/>
          <w:sz w:val="24"/>
        </w:rPr>
        <w:lastRenderedPageBreak/>
        <w:t>Terms and Conditions</w:t>
      </w:r>
    </w:p>
    <w:p w14:paraId="582BF1F0" w14:textId="77777777" w:rsidR="00E902BF" w:rsidRDefault="00E902BF">
      <w:pPr>
        <w:jc w:val="center"/>
        <w:rPr>
          <w:sz w:val="24"/>
        </w:rPr>
      </w:pPr>
    </w:p>
    <w:tbl>
      <w:tblPr>
        <w:tblW w:w="8897" w:type="dxa"/>
        <w:tblLayout w:type="fixed"/>
        <w:tblCellMar>
          <w:left w:w="10" w:type="dxa"/>
          <w:right w:w="10" w:type="dxa"/>
        </w:tblCellMar>
        <w:tblLook w:val="0000" w:firstRow="0" w:lastRow="0" w:firstColumn="0" w:lastColumn="0" w:noHBand="0" w:noVBand="0"/>
      </w:tblPr>
      <w:tblGrid>
        <w:gridCol w:w="922"/>
        <w:gridCol w:w="354"/>
        <w:gridCol w:w="7621"/>
      </w:tblGrid>
      <w:tr w:rsidR="00E902BF" w14:paraId="582BF1F4"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1F1" w14:textId="77777777" w:rsidR="00E902BF" w:rsidRDefault="00243E03">
            <w:pPr>
              <w:jc w:val="right"/>
              <w:rPr>
                <w:rFonts w:cs="Calibri"/>
                <w:b/>
                <w:bCs/>
                <w:sz w:val="24"/>
                <w:szCs w:val="24"/>
              </w:rPr>
            </w:pPr>
            <w:r>
              <w:rPr>
                <w:rFonts w:cs="Calibri"/>
                <w:b/>
                <w:bCs/>
                <w:sz w:val="24"/>
                <w:szCs w:val="24"/>
              </w:rPr>
              <w:t>1</w:t>
            </w:r>
          </w:p>
        </w:tc>
        <w:tc>
          <w:tcPr>
            <w:tcW w:w="354" w:type="dxa"/>
            <w:tcBorders>
              <w:left w:val="single" w:sz="4" w:space="0" w:color="000000"/>
            </w:tcBorders>
            <w:shd w:val="clear" w:color="auto" w:fill="auto"/>
            <w:tcMar>
              <w:top w:w="0" w:type="dxa"/>
              <w:left w:w="108" w:type="dxa"/>
              <w:bottom w:w="0" w:type="dxa"/>
              <w:right w:w="108" w:type="dxa"/>
            </w:tcMar>
          </w:tcPr>
          <w:p w14:paraId="582BF1F2"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1F3" w14:textId="77777777" w:rsidR="00E902BF" w:rsidRDefault="00243E03">
            <w:pPr>
              <w:rPr>
                <w:rFonts w:cs="Calibri"/>
                <w:b/>
                <w:bCs/>
                <w:sz w:val="24"/>
                <w:szCs w:val="24"/>
              </w:rPr>
            </w:pPr>
            <w:r>
              <w:rPr>
                <w:rFonts w:cs="Calibri"/>
                <w:b/>
                <w:bCs/>
                <w:sz w:val="24"/>
                <w:szCs w:val="24"/>
              </w:rPr>
              <w:t>This Contract</w:t>
            </w:r>
          </w:p>
        </w:tc>
      </w:tr>
      <w:tr w:rsidR="00E902BF" w14:paraId="582BF1F9"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1F5" w14:textId="77777777" w:rsidR="00E902BF" w:rsidRDefault="00243E03">
            <w:pPr>
              <w:jc w:val="right"/>
              <w:rPr>
                <w:rFonts w:cs="Calibri"/>
                <w:sz w:val="24"/>
                <w:szCs w:val="24"/>
              </w:rPr>
            </w:pPr>
            <w:r>
              <w:rPr>
                <w:rFonts w:cs="Calibri"/>
                <w:sz w:val="24"/>
                <w:szCs w:val="24"/>
              </w:rPr>
              <w:t>1.1</w:t>
            </w:r>
          </w:p>
        </w:tc>
        <w:tc>
          <w:tcPr>
            <w:tcW w:w="354" w:type="dxa"/>
            <w:tcBorders>
              <w:left w:val="single" w:sz="4" w:space="0" w:color="000000"/>
            </w:tcBorders>
            <w:shd w:val="clear" w:color="auto" w:fill="auto"/>
            <w:tcMar>
              <w:top w:w="0" w:type="dxa"/>
              <w:left w:w="108" w:type="dxa"/>
              <w:bottom w:w="0" w:type="dxa"/>
              <w:right w:w="108" w:type="dxa"/>
            </w:tcMar>
          </w:tcPr>
          <w:p w14:paraId="582BF1F6"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1F7" w14:textId="77777777" w:rsidR="00E902BF" w:rsidRDefault="00243E03">
            <w:r>
              <w:rPr>
                <w:rFonts w:cs="Calibri"/>
                <w:sz w:val="24"/>
                <w:szCs w:val="24"/>
              </w:rPr>
              <w:t>This is a Contract between the London Borough of Ealing (herein after referred to as the Client) and the successful Supplier for the provision of works, services or supplies (hereafter referred to as services) as described in the Specification section of the Request for Quotation (RFQ) document.</w:t>
            </w:r>
          </w:p>
          <w:p w14:paraId="582BF1F8" w14:textId="77777777" w:rsidR="00E902BF" w:rsidRDefault="00E902BF">
            <w:pPr>
              <w:rPr>
                <w:rFonts w:cs="Calibri"/>
                <w:sz w:val="24"/>
                <w:szCs w:val="24"/>
              </w:rPr>
            </w:pPr>
          </w:p>
        </w:tc>
      </w:tr>
      <w:tr w:rsidR="00E902BF" w14:paraId="582BF1FE"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1FA" w14:textId="77777777" w:rsidR="00E902BF" w:rsidRDefault="00243E03">
            <w:pPr>
              <w:jc w:val="right"/>
              <w:rPr>
                <w:rFonts w:cs="Calibri"/>
                <w:sz w:val="24"/>
                <w:szCs w:val="24"/>
              </w:rPr>
            </w:pPr>
            <w:r>
              <w:rPr>
                <w:rFonts w:cs="Calibri"/>
                <w:sz w:val="24"/>
                <w:szCs w:val="24"/>
              </w:rPr>
              <w:t>1.2</w:t>
            </w:r>
          </w:p>
        </w:tc>
        <w:tc>
          <w:tcPr>
            <w:tcW w:w="354" w:type="dxa"/>
            <w:tcBorders>
              <w:left w:val="single" w:sz="4" w:space="0" w:color="000000"/>
            </w:tcBorders>
            <w:shd w:val="clear" w:color="auto" w:fill="auto"/>
            <w:tcMar>
              <w:top w:w="0" w:type="dxa"/>
              <w:left w:w="108" w:type="dxa"/>
              <w:bottom w:w="0" w:type="dxa"/>
              <w:right w:w="108" w:type="dxa"/>
            </w:tcMar>
          </w:tcPr>
          <w:p w14:paraId="582BF1FB"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1FC" w14:textId="77777777" w:rsidR="00E902BF" w:rsidRDefault="00243E03">
            <w:r>
              <w:rPr>
                <w:rFonts w:cs="Calibri"/>
                <w:sz w:val="24"/>
                <w:szCs w:val="24"/>
              </w:rPr>
              <w:t xml:space="preserve">The Supplier’s quotation (the offer) provides for all services as described in the Specification and the Client’s Letter of Acceptance countersigned by the Supplier completes the Contract. </w:t>
            </w:r>
          </w:p>
          <w:p w14:paraId="582BF1FD" w14:textId="77777777" w:rsidR="00E902BF" w:rsidRDefault="00E902BF">
            <w:pPr>
              <w:rPr>
                <w:rFonts w:cs="Calibri"/>
                <w:sz w:val="24"/>
                <w:szCs w:val="24"/>
              </w:rPr>
            </w:pPr>
          </w:p>
        </w:tc>
      </w:tr>
      <w:tr w:rsidR="00E902BF" w14:paraId="582BF203"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1FF" w14:textId="77777777" w:rsidR="00E902BF" w:rsidRDefault="00243E03">
            <w:pPr>
              <w:jc w:val="right"/>
              <w:rPr>
                <w:rFonts w:cs="Calibri"/>
                <w:sz w:val="24"/>
                <w:szCs w:val="24"/>
              </w:rPr>
            </w:pPr>
            <w:r>
              <w:rPr>
                <w:rFonts w:cs="Calibri"/>
                <w:sz w:val="24"/>
                <w:szCs w:val="24"/>
              </w:rPr>
              <w:t>1.3</w:t>
            </w:r>
          </w:p>
        </w:tc>
        <w:tc>
          <w:tcPr>
            <w:tcW w:w="354" w:type="dxa"/>
            <w:tcBorders>
              <w:left w:val="single" w:sz="4" w:space="0" w:color="000000"/>
            </w:tcBorders>
            <w:shd w:val="clear" w:color="auto" w:fill="auto"/>
            <w:tcMar>
              <w:top w:w="0" w:type="dxa"/>
              <w:left w:w="108" w:type="dxa"/>
              <w:bottom w:w="0" w:type="dxa"/>
              <w:right w:w="108" w:type="dxa"/>
            </w:tcMar>
          </w:tcPr>
          <w:p w14:paraId="582BF200"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201" w14:textId="77777777" w:rsidR="00E902BF" w:rsidRDefault="00243E03">
            <w:r>
              <w:rPr>
                <w:rFonts w:cs="Calibri"/>
                <w:sz w:val="24"/>
                <w:szCs w:val="24"/>
              </w:rPr>
              <w:t>In the event of any dispute, the Specification takes precedence over the Supplier</w:t>
            </w:r>
            <w:r>
              <w:rPr>
                <w:rFonts w:cs="Calibri"/>
                <w:bCs/>
                <w:sz w:val="24"/>
                <w:szCs w:val="24"/>
              </w:rPr>
              <w:t>’s offer</w:t>
            </w:r>
            <w:r>
              <w:rPr>
                <w:rFonts w:cs="Calibri"/>
                <w:sz w:val="24"/>
                <w:szCs w:val="24"/>
              </w:rPr>
              <w:t xml:space="preserve"> and these terms and conditions of Contract take precedence over both.</w:t>
            </w:r>
          </w:p>
          <w:p w14:paraId="582BF202" w14:textId="77777777" w:rsidR="00E902BF" w:rsidRDefault="00E902BF">
            <w:pPr>
              <w:rPr>
                <w:rFonts w:cs="Calibri"/>
                <w:sz w:val="24"/>
                <w:szCs w:val="24"/>
              </w:rPr>
            </w:pPr>
          </w:p>
        </w:tc>
      </w:tr>
      <w:tr w:rsidR="00E902BF" w14:paraId="582BF208"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204" w14:textId="77777777" w:rsidR="00E902BF" w:rsidRDefault="00243E03">
            <w:pPr>
              <w:jc w:val="right"/>
              <w:rPr>
                <w:rFonts w:cs="Calibri"/>
                <w:sz w:val="24"/>
                <w:szCs w:val="24"/>
              </w:rPr>
            </w:pPr>
            <w:r>
              <w:rPr>
                <w:rFonts w:cs="Calibri"/>
                <w:sz w:val="24"/>
                <w:szCs w:val="24"/>
              </w:rPr>
              <w:t>1.4</w:t>
            </w:r>
          </w:p>
        </w:tc>
        <w:tc>
          <w:tcPr>
            <w:tcW w:w="354" w:type="dxa"/>
            <w:tcBorders>
              <w:left w:val="single" w:sz="4" w:space="0" w:color="000000"/>
            </w:tcBorders>
            <w:shd w:val="clear" w:color="auto" w:fill="auto"/>
            <w:tcMar>
              <w:top w:w="0" w:type="dxa"/>
              <w:left w:w="108" w:type="dxa"/>
              <w:bottom w:w="0" w:type="dxa"/>
              <w:right w:w="108" w:type="dxa"/>
            </w:tcMar>
          </w:tcPr>
          <w:p w14:paraId="582BF205"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206" w14:textId="77777777" w:rsidR="00E902BF" w:rsidRDefault="00243E03">
            <w:pPr>
              <w:rPr>
                <w:rFonts w:cs="Calibri"/>
                <w:sz w:val="24"/>
                <w:szCs w:val="24"/>
              </w:rPr>
            </w:pPr>
            <w:r>
              <w:rPr>
                <w:rFonts w:cs="Calibri"/>
                <w:sz w:val="24"/>
                <w:szCs w:val="24"/>
              </w:rPr>
              <w:t>The Supplier’s offer must include for all costs associated with delivering the specified services and no additional costs or charges shall be entertained by the Client.</w:t>
            </w:r>
          </w:p>
          <w:p w14:paraId="582BF207" w14:textId="77777777" w:rsidR="00E902BF" w:rsidRDefault="00E902BF">
            <w:pPr>
              <w:rPr>
                <w:rFonts w:cs="Calibri"/>
                <w:sz w:val="24"/>
                <w:szCs w:val="24"/>
              </w:rPr>
            </w:pPr>
          </w:p>
        </w:tc>
      </w:tr>
      <w:tr w:rsidR="00E902BF" w14:paraId="582BF20D"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209" w14:textId="77777777" w:rsidR="00E902BF" w:rsidRDefault="00243E03">
            <w:pPr>
              <w:jc w:val="right"/>
              <w:rPr>
                <w:rFonts w:cs="Calibri"/>
                <w:sz w:val="24"/>
                <w:szCs w:val="24"/>
              </w:rPr>
            </w:pPr>
            <w:r>
              <w:rPr>
                <w:rFonts w:cs="Calibri"/>
                <w:sz w:val="24"/>
                <w:szCs w:val="24"/>
              </w:rPr>
              <w:t>1.5</w:t>
            </w:r>
          </w:p>
        </w:tc>
        <w:tc>
          <w:tcPr>
            <w:tcW w:w="354" w:type="dxa"/>
            <w:tcBorders>
              <w:left w:val="single" w:sz="4" w:space="0" w:color="000000"/>
            </w:tcBorders>
            <w:shd w:val="clear" w:color="auto" w:fill="auto"/>
            <w:tcMar>
              <w:top w:w="0" w:type="dxa"/>
              <w:left w:w="108" w:type="dxa"/>
              <w:bottom w:w="0" w:type="dxa"/>
              <w:right w:w="108" w:type="dxa"/>
            </w:tcMar>
          </w:tcPr>
          <w:p w14:paraId="582BF20A"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20B" w14:textId="77777777" w:rsidR="00E902BF" w:rsidRDefault="00243E03">
            <w:r>
              <w:rPr>
                <w:rFonts w:cs="Calibri"/>
                <w:sz w:val="24"/>
                <w:szCs w:val="24"/>
              </w:rPr>
              <w:t>Further to Paragraph 1.4, where the Supplier feels they have grounds to levy additional charges (for example, additional Client requirements or unforeseen or increased material costs), negotiations may take place to agree these changes and the additional costs. No such additional expenditure shall be undertaken until the extra costs have been agreed by both parties in writing.</w:t>
            </w:r>
          </w:p>
          <w:p w14:paraId="582BF20C" w14:textId="77777777" w:rsidR="00E902BF" w:rsidRDefault="00E902BF">
            <w:pPr>
              <w:rPr>
                <w:rFonts w:cs="Calibri"/>
                <w:sz w:val="24"/>
                <w:szCs w:val="24"/>
              </w:rPr>
            </w:pPr>
          </w:p>
        </w:tc>
      </w:tr>
      <w:tr w:rsidR="00E902BF" w14:paraId="582BF212"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20E" w14:textId="77777777" w:rsidR="00E902BF" w:rsidRDefault="00243E03">
            <w:pPr>
              <w:jc w:val="right"/>
              <w:rPr>
                <w:rFonts w:cs="Calibri"/>
                <w:sz w:val="24"/>
                <w:szCs w:val="24"/>
              </w:rPr>
            </w:pPr>
            <w:r>
              <w:rPr>
                <w:rFonts w:cs="Calibri"/>
                <w:sz w:val="24"/>
                <w:szCs w:val="24"/>
              </w:rPr>
              <w:t>1.6</w:t>
            </w:r>
          </w:p>
        </w:tc>
        <w:tc>
          <w:tcPr>
            <w:tcW w:w="354" w:type="dxa"/>
            <w:tcBorders>
              <w:left w:val="single" w:sz="4" w:space="0" w:color="000000"/>
            </w:tcBorders>
            <w:shd w:val="clear" w:color="auto" w:fill="auto"/>
            <w:tcMar>
              <w:top w:w="0" w:type="dxa"/>
              <w:left w:w="108" w:type="dxa"/>
              <w:bottom w:w="0" w:type="dxa"/>
              <w:right w:w="108" w:type="dxa"/>
            </w:tcMar>
          </w:tcPr>
          <w:p w14:paraId="582BF20F"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210" w14:textId="77777777" w:rsidR="00E902BF" w:rsidRDefault="00243E03">
            <w:r>
              <w:rPr>
                <w:rFonts w:cs="Calibri"/>
                <w:sz w:val="24"/>
                <w:szCs w:val="24"/>
              </w:rPr>
              <w:t>This Contract shall commence from the date of receipt by the Client of the countersigned Letter of Acceptance from the Supplier or on any other specific date as stated within the Letter of Acceptance.</w:t>
            </w:r>
          </w:p>
          <w:p w14:paraId="582BF211" w14:textId="77777777" w:rsidR="00E902BF" w:rsidRDefault="00E902BF">
            <w:pPr>
              <w:rPr>
                <w:rFonts w:cs="Calibri"/>
                <w:sz w:val="24"/>
                <w:szCs w:val="24"/>
              </w:rPr>
            </w:pPr>
          </w:p>
        </w:tc>
      </w:tr>
      <w:tr w:rsidR="00E902BF" w14:paraId="582BF216"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213" w14:textId="77777777" w:rsidR="00E902BF" w:rsidRDefault="00243E03">
            <w:pPr>
              <w:jc w:val="right"/>
            </w:pPr>
            <w:r>
              <w:rPr>
                <w:rFonts w:cs="Calibri"/>
                <w:sz w:val="24"/>
                <w:szCs w:val="24"/>
              </w:rPr>
              <w:t>1.7</w:t>
            </w:r>
          </w:p>
        </w:tc>
        <w:tc>
          <w:tcPr>
            <w:tcW w:w="354" w:type="dxa"/>
            <w:tcBorders>
              <w:left w:val="single" w:sz="4" w:space="0" w:color="000000"/>
            </w:tcBorders>
            <w:shd w:val="clear" w:color="auto" w:fill="auto"/>
            <w:tcMar>
              <w:top w:w="0" w:type="dxa"/>
              <w:left w:w="108" w:type="dxa"/>
              <w:bottom w:w="0" w:type="dxa"/>
              <w:right w:w="108" w:type="dxa"/>
            </w:tcMar>
          </w:tcPr>
          <w:p w14:paraId="582BF214" w14:textId="77777777" w:rsidR="00E902BF" w:rsidRDefault="00243E03">
            <w:pPr>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tc>
        <w:tc>
          <w:tcPr>
            <w:tcW w:w="7621" w:type="dxa"/>
            <w:shd w:val="clear" w:color="auto" w:fill="auto"/>
            <w:tcMar>
              <w:top w:w="0" w:type="dxa"/>
              <w:left w:w="108" w:type="dxa"/>
              <w:bottom w:w="0" w:type="dxa"/>
              <w:right w:w="108" w:type="dxa"/>
            </w:tcMar>
          </w:tcPr>
          <w:p w14:paraId="582BF215" w14:textId="77777777" w:rsidR="00E902BF" w:rsidRDefault="00243E03">
            <w:r>
              <w:rPr>
                <w:rFonts w:cs="Calibri"/>
                <w:sz w:val="24"/>
                <w:szCs w:val="24"/>
              </w:rPr>
              <w:t xml:space="preserve">The Contract term shall be for the period or periods of months and ending on the date as set out in the Letter of Acceptance and shall terminate automatically thereafter unless the Contract is terminated sooner in accordance with Clauses 2.8 and 2.9 of these contract terms and conditions. </w:t>
            </w:r>
          </w:p>
        </w:tc>
      </w:tr>
      <w:tr w:rsidR="00E902BF" w14:paraId="582BF21D"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217" w14:textId="77777777" w:rsidR="00E902BF" w:rsidRDefault="00243E03">
            <w:pPr>
              <w:jc w:val="right"/>
            </w:pPr>
            <w:r>
              <w:rPr>
                <w:rFonts w:cs="Calibri"/>
                <w:sz w:val="24"/>
                <w:szCs w:val="24"/>
              </w:rPr>
              <w:t>1.8</w:t>
            </w:r>
          </w:p>
        </w:tc>
        <w:tc>
          <w:tcPr>
            <w:tcW w:w="354" w:type="dxa"/>
            <w:tcBorders>
              <w:left w:val="single" w:sz="4" w:space="0" w:color="000000"/>
            </w:tcBorders>
            <w:shd w:val="clear" w:color="auto" w:fill="auto"/>
            <w:tcMar>
              <w:top w:w="0" w:type="dxa"/>
              <w:left w:w="108" w:type="dxa"/>
              <w:bottom w:w="0" w:type="dxa"/>
              <w:right w:w="108" w:type="dxa"/>
            </w:tcMar>
          </w:tcPr>
          <w:p w14:paraId="582BF218"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219" w14:textId="77777777" w:rsidR="00E902BF" w:rsidRDefault="00243E03">
            <w:r>
              <w:rPr>
                <w:rFonts w:cs="Calibri"/>
                <w:sz w:val="24"/>
                <w:szCs w:val="24"/>
              </w:rPr>
              <w:t xml:space="preserve">The provision of the required services must be delivered by the Supplier who submitted the quotation. This Contract may not be transferred by the </w:t>
            </w:r>
            <w:r>
              <w:rPr>
                <w:rFonts w:cs="Calibri"/>
                <w:sz w:val="24"/>
                <w:szCs w:val="24"/>
              </w:rPr>
              <w:lastRenderedPageBreak/>
              <w:t>Supplier to any other party. Sub-contracting by the Supplier may be exercised either:</w:t>
            </w:r>
          </w:p>
          <w:p w14:paraId="582BF21A" w14:textId="77777777" w:rsidR="00E902BF" w:rsidRDefault="00243E03">
            <w:pPr>
              <w:numPr>
                <w:ilvl w:val="0"/>
                <w:numId w:val="4"/>
              </w:numPr>
              <w:spacing w:after="0"/>
              <w:textAlignment w:val="auto"/>
            </w:pPr>
            <w:r>
              <w:rPr>
                <w:rFonts w:cs="Calibri"/>
                <w:sz w:val="24"/>
                <w:szCs w:val="24"/>
              </w:rPr>
              <w:t xml:space="preserve">Where the Specification provides for it; or </w:t>
            </w:r>
          </w:p>
          <w:p w14:paraId="582BF21B" w14:textId="77777777" w:rsidR="00E902BF" w:rsidRDefault="00243E03">
            <w:pPr>
              <w:numPr>
                <w:ilvl w:val="0"/>
                <w:numId w:val="4"/>
              </w:numPr>
              <w:spacing w:after="0"/>
              <w:textAlignment w:val="auto"/>
            </w:pPr>
            <w:r>
              <w:rPr>
                <w:rFonts w:cs="Calibri"/>
                <w:sz w:val="24"/>
                <w:szCs w:val="24"/>
              </w:rPr>
              <w:t xml:space="preserve">By specific agreement with the Client in writing. </w:t>
            </w:r>
          </w:p>
          <w:p w14:paraId="582BF21C" w14:textId="77777777" w:rsidR="00E902BF" w:rsidRDefault="00E902BF">
            <w:pPr>
              <w:rPr>
                <w:rFonts w:cs="Calibri"/>
                <w:sz w:val="24"/>
                <w:szCs w:val="24"/>
              </w:rPr>
            </w:pPr>
          </w:p>
        </w:tc>
      </w:tr>
      <w:tr w:rsidR="00E902BF" w14:paraId="582BF222"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21E" w14:textId="77777777" w:rsidR="00E902BF" w:rsidRDefault="00243E03">
            <w:pPr>
              <w:jc w:val="right"/>
            </w:pPr>
            <w:r>
              <w:rPr>
                <w:rFonts w:cs="Calibri"/>
                <w:sz w:val="24"/>
                <w:szCs w:val="24"/>
              </w:rPr>
              <w:lastRenderedPageBreak/>
              <w:t>1.9</w:t>
            </w:r>
          </w:p>
        </w:tc>
        <w:tc>
          <w:tcPr>
            <w:tcW w:w="354" w:type="dxa"/>
            <w:tcBorders>
              <w:left w:val="single" w:sz="4" w:space="0" w:color="000000"/>
            </w:tcBorders>
            <w:shd w:val="clear" w:color="auto" w:fill="auto"/>
            <w:tcMar>
              <w:top w:w="0" w:type="dxa"/>
              <w:left w:w="108" w:type="dxa"/>
              <w:bottom w:w="0" w:type="dxa"/>
              <w:right w:w="108" w:type="dxa"/>
            </w:tcMar>
          </w:tcPr>
          <w:p w14:paraId="582BF21F"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220" w14:textId="77777777" w:rsidR="00E902BF" w:rsidRDefault="00243E03">
            <w:r>
              <w:rPr>
                <w:rFonts w:cs="Calibri"/>
                <w:sz w:val="24"/>
                <w:szCs w:val="24"/>
              </w:rPr>
              <w:t>In the event of sub-contractors being used to provide all or part of the services, the Supplier shall remain solely responsible for the full and proper delivery of the service and these contract terms and conditions shall apply.</w:t>
            </w:r>
          </w:p>
          <w:p w14:paraId="582BF221" w14:textId="77777777" w:rsidR="00E902BF" w:rsidRDefault="00E902BF">
            <w:pPr>
              <w:rPr>
                <w:rFonts w:cs="Calibri"/>
                <w:sz w:val="24"/>
                <w:szCs w:val="24"/>
              </w:rPr>
            </w:pPr>
          </w:p>
        </w:tc>
      </w:tr>
      <w:tr w:rsidR="00E902BF" w14:paraId="582BF227" w14:textId="77777777">
        <w:trPr>
          <w:trHeight w:val="283"/>
        </w:trPr>
        <w:tc>
          <w:tcPr>
            <w:tcW w:w="922" w:type="dxa"/>
            <w:tcBorders>
              <w:right w:val="single" w:sz="4" w:space="0" w:color="000000"/>
            </w:tcBorders>
            <w:shd w:val="clear" w:color="auto" w:fill="auto"/>
            <w:tcMar>
              <w:top w:w="0" w:type="dxa"/>
              <w:left w:w="108" w:type="dxa"/>
              <w:bottom w:w="0" w:type="dxa"/>
              <w:right w:w="108" w:type="dxa"/>
            </w:tcMar>
          </w:tcPr>
          <w:p w14:paraId="582BF223" w14:textId="77777777" w:rsidR="00E902BF" w:rsidRDefault="00243E03">
            <w:pPr>
              <w:jc w:val="right"/>
            </w:pPr>
            <w:r>
              <w:rPr>
                <w:rFonts w:cs="Calibri"/>
                <w:sz w:val="24"/>
                <w:szCs w:val="24"/>
              </w:rPr>
              <w:t xml:space="preserve">1.10 </w:t>
            </w:r>
          </w:p>
        </w:tc>
        <w:tc>
          <w:tcPr>
            <w:tcW w:w="354" w:type="dxa"/>
            <w:tcBorders>
              <w:left w:val="single" w:sz="4" w:space="0" w:color="000000"/>
            </w:tcBorders>
            <w:shd w:val="clear" w:color="auto" w:fill="auto"/>
            <w:tcMar>
              <w:top w:w="0" w:type="dxa"/>
              <w:left w:w="108" w:type="dxa"/>
              <w:bottom w:w="0" w:type="dxa"/>
              <w:right w:w="108" w:type="dxa"/>
            </w:tcMar>
          </w:tcPr>
          <w:p w14:paraId="582BF224" w14:textId="77777777" w:rsidR="00E902BF" w:rsidRDefault="00E902BF">
            <w:pPr>
              <w:rPr>
                <w:rFonts w:cs="Calibri"/>
                <w:sz w:val="24"/>
                <w:szCs w:val="24"/>
              </w:rPr>
            </w:pPr>
          </w:p>
        </w:tc>
        <w:tc>
          <w:tcPr>
            <w:tcW w:w="7621" w:type="dxa"/>
            <w:shd w:val="clear" w:color="auto" w:fill="auto"/>
            <w:tcMar>
              <w:top w:w="0" w:type="dxa"/>
              <w:left w:w="108" w:type="dxa"/>
              <w:bottom w:w="0" w:type="dxa"/>
              <w:right w:w="108" w:type="dxa"/>
            </w:tcMar>
          </w:tcPr>
          <w:p w14:paraId="582BF225" w14:textId="77777777" w:rsidR="00E902BF" w:rsidRDefault="00243E03">
            <w:pPr>
              <w:rPr>
                <w:rFonts w:cs="Calibri"/>
                <w:sz w:val="24"/>
                <w:szCs w:val="24"/>
              </w:rPr>
            </w:pPr>
            <w:r>
              <w:rPr>
                <w:rFonts w:cs="Calibri"/>
                <w:sz w:val="24"/>
                <w:szCs w:val="24"/>
              </w:rPr>
              <w:t>Either party may propose a change to the terms of this Contract or the Specification. Any such change must be agreed by, confirmed in writing and signed by both parties to this contract.</w:t>
            </w:r>
          </w:p>
          <w:p w14:paraId="582BF226" w14:textId="77777777" w:rsidR="00E902BF" w:rsidRDefault="00E902BF"/>
        </w:tc>
      </w:tr>
    </w:tbl>
    <w:p w14:paraId="582BF2EA" w14:textId="77777777" w:rsidR="00E902BF" w:rsidRDefault="00E902BF">
      <w:pPr>
        <w:jc w:val="center"/>
        <w:rPr>
          <w:rFonts w:ascii="Arial" w:hAnsi="Arial" w:cs="Arial"/>
          <w:sz w:val="24"/>
          <w:szCs w:val="24"/>
        </w:rPr>
      </w:pPr>
    </w:p>
    <w:tbl>
      <w:tblPr>
        <w:tblW w:w="8897" w:type="dxa"/>
        <w:tblLayout w:type="fixed"/>
        <w:tblCellMar>
          <w:left w:w="10" w:type="dxa"/>
          <w:right w:w="10" w:type="dxa"/>
        </w:tblCellMar>
        <w:tblLook w:val="0000" w:firstRow="0" w:lastRow="0" w:firstColumn="0" w:lastColumn="0" w:noHBand="0" w:noVBand="0"/>
      </w:tblPr>
      <w:tblGrid>
        <w:gridCol w:w="922"/>
        <w:gridCol w:w="354"/>
        <w:gridCol w:w="7621"/>
      </w:tblGrid>
      <w:tr w:rsidR="00B832AC" w14:paraId="18668C8F"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35935F35" w14:textId="77777777" w:rsidR="00B832AC" w:rsidRDefault="00B832AC" w:rsidP="0066767C">
            <w:pPr>
              <w:jc w:val="right"/>
              <w:rPr>
                <w:rFonts w:cs="Calibri"/>
                <w:b/>
                <w:bCs/>
                <w:sz w:val="24"/>
                <w:szCs w:val="24"/>
              </w:rPr>
            </w:pPr>
            <w:r>
              <w:rPr>
                <w:rFonts w:cs="Calibri"/>
                <w:b/>
                <w:bCs/>
                <w:sz w:val="24"/>
                <w:szCs w:val="24"/>
              </w:rPr>
              <w:t>2</w:t>
            </w:r>
          </w:p>
        </w:tc>
        <w:tc>
          <w:tcPr>
            <w:tcW w:w="354" w:type="dxa"/>
            <w:tcBorders>
              <w:left w:val="single" w:sz="4" w:space="0" w:color="000000"/>
            </w:tcBorders>
            <w:shd w:val="clear" w:color="auto" w:fill="auto"/>
            <w:tcMar>
              <w:top w:w="0" w:type="dxa"/>
              <w:left w:w="108" w:type="dxa"/>
              <w:bottom w:w="0" w:type="dxa"/>
              <w:right w:w="108" w:type="dxa"/>
            </w:tcMar>
          </w:tcPr>
          <w:p w14:paraId="71B84EFD"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46BB3ED7" w14:textId="77777777" w:rsidR="00B832AC" w:rsidRDefault="00B832AC" w:rsidP="0066767C">
            <w:pPr>
              <w:rPr>
                <w:rFonts w:cs="Calibri"/>
                <w:b/>
                <w:bCs/>
                <w:sz w:val="24"/>
                <w:szCs w:val="24"/>
              </w:rPr>
            </w:pPr>
            <w:r>
              <w:rPr>
                <w:rFonts w:cs="Calibri"/>
                <w:b/>
                <w:bCs/>
                <w:sz w:val="24"/>
                <w:szCs w:val="24"/>
              </w:rPr>
              <w:t>Contract Management</w:t>
            </w:r>
          </w:p>
        </w:tc>
      </w:tr>
      <w:tr w:rsidR="00B832AC" w14:paraId="07B09E45"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312B043F" w14:textId="77777777" w:rsidR="00B832AC" w:rsidRDefault="00B832AC" w:rsidP="0066767C">
            <w:pPr>
              <w:jc w:val="right"/>
              <w:rPr>
                <w:rFonts w:cs="Calibri"/>
                <w:sz w:val="24"/>
                <w:szCs w:val="24"/>
              </w:rPr>
            </w:pPr>
            <w:r>
              <w:rPr>
                <w:rFonts w:cs="Calibri"/>
                <w:sz w:val="24"/>
                <w:szCs w:val="24"/>
              </w:rPr>
              <w:t>2.1</w:t>
            </w:r>
          </w:p>
        </w:tc>
        <w:tc>
          <w:tcPr>
            <w:tcW w:w="354" w:type="dxa"/>
            <w:tcBorders>
              <w:left w:val="single" w:sz="4" w:space="0" w:color="000000"/>
            </w:tcBorders>
            <w:shd w:val="clear" w:color="auto" w:fill="auto"/>
            <w:tcMar>
              <w:top w:w="0" w:type="dxa"/>
              <w:left w:w="108" w:type="dxa"/>
              <w:bottom w:w="0" w:type="dxa"/>
              <w:right w:w="108" w:type="dxa"/>
            </w:tcMar>
          </w:tcPr>
          <w:p w14:paraId="5A4EA480"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1609A482" w14:textId="77777777" w:rsidR="00B832AC" w:rsidRDefault="00B832AC" w:rsidP="0066767C">
            <w:pPr>
              <w:rPr>
                <w:rFonts w:cs="Calibri"/>
                <w:sz w:val="24"/>
                <w:szCs w:val="24"/>
              </w:rPr>
            </w:pPr>
            <w:r>
              <w:rPr>
                <w:rFonts w:cs="Calibri"/>
                <w:sz w:val="24"/>
                <w:szCs w:val="24"/>
              </w:rPr>
              <w:t>The Client shall have a named person (the Client Manager) who is responsible for managing the delivery of the required services.</w:t>
            </w:r>
          </w:p>
          <w:p w14:paraId="0AF8D92F" w14:textId="77777777" w:rsidR="00B832AC" w:rsidRDefault="00B832AC" w:rsidP="0066767C">
            <w:pPr>
              <w:rPr>
                <w:rFonts w:cs="Calibri"/>
                <w:sz w:val="24"/>
                <w:szCs w:val="24"/>
              </w:rPr>
            </w:pPr>
          </w:p>
        </w:tc>
      </w:tr>
      <w:tr w:rsidR="00B832AC" w14:paraId="30257A2A"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1DB46767" w14:textId="77777777" w:rsidR="00B832AC" w:rsidRDefault="00B832AC" w:rsidP="0066767C">
            <w:pPr>
              <w:jc w:val="right"/>
              <w:rPr>
                <w:rFonts w:cs="Calibri"/>
                <w:sz w:val="24"/>
                <w:szCs w:val="24"/>
              </w:rPr>
            </w:pPr>
            <w:r>
              <w:rPr>
                <w:rFonts w:cs="Calibri"/>
                <w:sz w:val="24"/>
                <w:szCs w:val="24"/>
              </w:rPr>
              <w:t>2.2</w:t>
            </w:r>
          </w:p>
        </w:tc>
        <w:tc>
          <w:tcPr>
            <w:tcW w:w="354" w:type="dxa"/>
            <w:tcBorders>
              <w:left w:val="single" w:sz="4" w:space="0" w:color="000000"/>
            </w:tcBorders>
            <w:shd w:val="clear" w:color="auto" w:fill="auto"/>
            <w:tcMar>
              <w:top w:w="0" w:type="dxa"/>
              <w:left w:w="108" w:type="dxa"/>
              <w:bottom w:w="0" w:type="dxa"/>
              <w:right w:w="108" w:type="dxa"/>
            </w:tcMar>
          </w:tcPr>
          <w:p w14:paraId="2CEFA5F2"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00BE125B" w14:textId="77777777" w:rsidR="00B832AC" w:rsidRDefault="00B832AC" w:rsidP="0066767C">
            <w:pPr>
              <w:rPr>
                <w:rFonts w:cs="Calibri"/>
                <w:sz w:val="24"/>
                <w:szCs w:val="24"/>
              </w:rPr>
            </w:pPr>
            <w:r>
              <w:rPr>
                <w:rFonts w:cs="Calibri"/>
                <w:sz w:val="24"/>
                <w:szCs w:val="24"/>
              </w:rPr>
              <w:t>The Supplier shall have a named person (the Contract Manager) who is responsible for the delivery of all services as specified and who shall act as main point of contact for the Client.</w:t>
            </w:r>
          </w:p>
          <w:p w14:paraId="16D2CD95" w14:textId="77777777" w:rsidR="00B832AC" w:rsidRDefault="00B832AC" w:rsidP="0066767C">
            <w:pPr>
              <w:rPr>
                <w:rFonts w:cs="Calibri"/>
                <w:sz w:val="24"/>
                <w:szCs w:val="24"/>
              </w:rPr>
            </w:pPr>
          </w:p>
        </w:tc>
      </w:tr>
      <w:tr w:rsidR="00B832AC" w14:paraId="65F511C0"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28CC629B" w14:textId="77777777" w:rsidR="00B832AC" w:rsidRDefault="00B832AC" w:rsidP="0066767C">
            <w:pPr>
              <w:jc w:val="right"/>
              <w:rPr>
                <w:rFonts w:cs="Calibri"/>
                <w:sz w:val="24"/>
                <w:szCs w:val="24"/>
              </w:rPr>
            </w:pPr>
            <w:r>
              <w:rPr>
                <w:rFonts w:cs="Calibri"/>
                <w:sz w:val="24"/>
                <w:szCs w:val="24"/>
              </w:rPr>
              <w:t>2.3</w:t>
            </w:r>
          </w:p>
        </w:tc>
        <w:tc>
          <w:tcPr>
            <w:tcW w:w="354" w:type="dxa"/>
            <w:tcBorders>
              <w:left w:val="single" w:sz="4" w:space="0" w:color="000000"/>
            </w:tcBorders>
            <w:shd w:val="clear" w:color="auto" w:fill="auto"/>
            <w:tcMar>
              <w:top w:w="0" w:type="dxa"/>
              <w:left w:w="108" w:type="dxa"/>
              <w:bottom w:w="0" w:type="dxa"/>
              <w:right w:w="108" w:type="dxa"/>
            </w:tcMar>
          </w:tcPr>
          <w:p w14:paraId="43EF9F20"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5AB86368" w14:textId="77777777" w:rsidR="00B832AC" w:rsidRDefault="00B832AC" w:rsidP="0066767C">
            <w:pPr>
              <w:rPr>
                <w:rFonts w:cs="Calibri"/>
                <w:sz w:val="24"/>
                <w:szCs w:val="24"/>
              </w:rPr>
            </w:pPr>
            <w:r>
              <w:rPr>
                <w:rFonts w:cs="Calibri"/>
                <w:sz w:val="24"/>
                <w:szCs w:val="24"/>
              </w:rPr>
              <w:t>The Client shall be able to communicate with the Supplier at any time during normal office hours. Contact outside of normal office hours, if required for any reason, shall be by agreement or as laid down in the Specification.</w:t>
            </w:r>
          </w:p>
          <w:p w14:paraId="6ECA6798" w14:textId="77777777" w:rsidR="00B832AC" w:rsidRDefault="00B832AC" w:rsidP="0066767C">
            <w:pPr>
              <w:rPr>
                <w:rFonts w:cs="Calibri"/>
                <w:sz w:val="24"/>
                <w:szCs w:val="24"/>
              </w:rPr>
            </w:pPr>
          </w:p>
        </w:tc>
      </w:tr>
      <w:tr w:rsidR="00B832AC" w14:paraId="3C41D727"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05B6E35F" w14:textId="77777777" w:rsidR="00B832AC" w:rsidRDefault="00B832AC" w:rsidP="0066767C">
            <w:pPr>
              <w:jc w:val="right"/>
              <w:rPr>
                <w:rFonts w:cs="Calibri"/>
                <w:sz w:val="24"/>
                <w:szCs w:val="24"/>
              </w:rPr>
            </w:pPr>
            <w:r>
              <w:rPr>
                <w:rFonts w:cs="Calibri"/>
                <w:sz w:val="24"/>
                <w:szCs w:val="24"/>
              </w:rPr>
              <w:t>2.4</w:t>
            </w:r>
          </w:p>
        </w:tc>
        <w:tc>
          <w:tcPr>
            <w:tcW w:w="354" w:type="dxa"/>
            <w:tcBorders>
              <w:left w:val="single" w:sz="4" w:space="0" w:color="000000"/>
            </w:tcBorders>
            <w:shd w:val="clear" w:color="auto" w:fill="auto"/>
            <w:tcMar>
              <w:top w:w="0" w:type="dxa"/>
              <w:left w:w="108" w:type="dxa"/>
              <w:bottom w:w="0" w:type="dxa"/>
              <w:right w:w="108" w:type="dxa"/>
            </w:tcMar>
          </w:tcPr>
          <w:p w14:paraId="543D6736"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52AD6931" w14:textId="77777777" w:rsidR="00B832AC" w:rsidRDefault="00B832AC" w:rsidP="0066767C">
            <w:pPr>
              <w:rPr>
                <w:rFonts w:cs="Calibri"/>
                <w:sz w:val="24"/>
                <w:szCs w:val="24"/>
              </w:rPr>
            </w:pPr>
            <w:r>
              <w:rPr>
                <w:rFonts w:cs="Calibri"/>
                <w:sz w:val="24"/>
                <w:szCs w:val="24"/>
              </w:rPr>
              <w:t xml:space="preserve">Contract progress meetings shall be held as laid down in the Specification and/or as deemed necessary by either party. A request for a meeting by either party shall not be declined and a time and date agreed for that meeting to be at the earliest possible time. </w:t>
            </w:r>
          </w:p>
          <w:p w14:paraId="61A97030" w14:textId="77777777" w:rsidR="00B832AC" w:rsidRDefault="00B832AC" w:rsidP="0066767C">
            <w:pPr>
              <w:rPr>
                <w:rFonts w:cs="Calibri"/>
                <w:sz w:val="24"/>
                <w:szCs w:val="24"/>
              </w:rPr>
            </w:pPr>
          </w:p>
        </w:tc>
      </w:tr>
      <w:tr w:rsidR="00B832AC" w14:paraId="7199B2EE"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44E7B45B" w14:textId="77777777" w:rsidR="00B832AC" w:rsidRDefault="00B832AC" w:rsidP="0066767C">
            <w:pPr>
              <w:jc w:val="right"/>
              <w:rPr>
                <w:rFonts w:cs="Calibri"/>
                <w:sz w:val="24"/>
                <w:szCs w:val="24"/>
              </w:rPr>
            </w:pPr>
            <w:r>
              <w:rPr>
                <w:rFonts w:cs="Calibri"/>
                <w:sz w:val="24"/>
                <w:szCs w:val="24"/>
              </w:rPr>
              <w:t>2.5</w:t>
            </w:r>
          </w:p>
        </w:tc>
        <w:tc>
          <w:tcPr>
            <w:tcW w:w="354" w:type="dxa"/>
            <w:tcBorders>
              <w:left w:val="single" w:sz="4" w:space="0" w:color="000000"/>
            </w:tcBorders>
            <w:shd w:val="clear" w:color="auto" w:fill="auto"/>
            <w:tcMar>
              <w:top w:w="0" w:type="dxa"/>
              <w:left w:w="108" w:type="dxa"/>
              <w:bottom w:w="0" w:type="dxa"/>
              <w:right w:w="108" w:type="dxa"/>
            </w:tcMar>
          </w:tcPr>
          <w:p w14:paraId="07FEE1F3"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582EE76A" w14:textId="77777777" w:rsidR="00B832AC" w:rsidRDefault="00B832AC" w:rsidP="0066767C">
            <w:pPr>
              <w:rPr>
                <w:rFonts w:cs="Calibri"/>
                <w:sz w:val="24"/>
                <w:szCs w:val="24"/>
              </w:rPr>
            </w:pPr>
            <w:r>
              <w:rPr>
                <w:rFonts w:cs="Calibri"/>
                <w:sz w:val="24"/>
                <w:szCs w:val="24"/>
              </w:rPr>
              <w:t>Under-performance by the Supplier shall be acted upon by the Client Manager verbally and in writing. Evidence of dates and instances of underperformance must be provided.</w:t>
            </w:r>
          </w:p>
          <w:p w14:paraId="1A70B9EF" w14:textId="77777777" w:rsidR="00B832AC" w:rsidRDefault="00B832AC" w:rsidP="0066767C">
            <w:pPr>
              <w:rPr>
                <w:rFonts w:cs="Calibri"/>
                <w:sz w:val="24"/>
                <w:szCs w:val="24"/>
              </w:rPr>
            </w:pPr>
          </w:p>
        </w:tc>
      </w:tr>
      <w:tr w:rsidR="00B832AC" w14:paraId="656F2671"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30723BA3" w14:textId="77777777" w:rsidR="00B832AC" w:rsidRDefault="00B832AC" w:rsidP="0066767C">
            <w:pPr>
              <w:jc w:val="right"/>
              <w:rPr>
                <w:rFonts w:cs="Calibri"/>
                <w:sz w:val="24"/>
                <w:szCs w:val="24"/>
              </w:rPr>
            </w:pPr>
            <w:r>
              <w:rPr>
                <w:rFonts w:cs="Calibri"/>
                <w:sz w:val="24"/>
                <w:szCs w:val="24"/>
              </w:rPr>
              <w:t>2.6</w:t>
            </w:r>
          </w:p>
        </w:tc>
        <w:tc>
          <w:tcPr>
            <w:tcW w:w="354" w:type="dxa"/>
            <w:tcBorders>
              <w:left w:val="single" w:sz="4" w:space="0" w:color="000000"/>
            </w:tcBorders>
            <w:shd w:val="clear" w:color="auto" w:fill="auto"/>
            <w:tcMar>
              <w:top w:w="0" w:type="dxa"/>
              <w:left w:w="108" w:type="dxa"/>
              <w:bottom w:w="0" w:type="dxa"/>
              <w:right w:w="108" w:type="dxa"/>
            </w:tcMar>
          </w:tcPr>
          <w:p w14:paraId="2966BAB3"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651540BD" w14:textId="77777777" w:rsidR="00B832AC" w:rsidRDefault="00B832AC" w:rsidP="0066767C">
            <w:r>
              <w:rPr>
                <w:rFonts w:cs="Calibri"/>
                <w:sz w:val="24"/>
                <w:szCs w:val="24"/>
              </w:rPr>
              <w:t xml:space="preserve">Under-performance by the Supplier must be addressed at a meeting and a Plan for Improvement agreed between the parties. The Plan for </w:t>
            </w:r>
            <w:r>
              <w:rPr>
                <w:rFonts w:cs="Calibri"/>
                <w:sz w:val="24"/>
                <w:szCs w:val="24"/>
              </w:rPr>
              <w:lastRenderedPageBreak/>
              <w:t xml:space="preserve">Improvement must incorporate </w:t>
            </w:r>
            <w:r>
              <w:rPr>
                <w:rFonts w:cs="Calibri"/>
                <w:i/>
                <w:iCs/>
                <w:sz w:val="24"/>
                <w:szCs w:val="24"/>
              </w:rPr>
              <w:t xml:space="preserve">SMART </w:t>
            </w:r>
            <w:r>
              <w:rPr>
                <w:rFonts w:cs="Calibri"/>
                <w:sz w:val="24"/>
                <w:szCs w:val="24"/>
              </w:rPr>
              <w:t xml:space="preserve">targets and be able to demonstrate the required level of performance is being met. </w:t>
            </w:r>
          </w:p>
          <w:p w14:paraId="7B617915" w14:textId="77777777" w:rsidR="00B832AC" w:rsidRDefault="00B832AC" w:rsidP="0066767C">
            <w:pPr>
              <w:rPr>
                <w:rFonts w:cs="Calibri"/>
                <w:sz w:val="24"/>
                <w:szCs w:val="24"/>
              </w:rPr>
            </w:pPr>
          </w:p>
        </w:tc>
      </w:tr>
      <w:tr w:rsidR="00B832AC" w14:paraId="6E6E1D15"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7422BB27" w14:textId="77777777" w:rsidR="00B832AC" w:rsidRDefault="00B832AC" w:rsidP="0066767C">
            <w:pPr>
              <w:jc w:val="right"/>
              <w:rPr>
                <w:rFonts w:cs="Calibri"/>
                <w:sz w:val="24"/>
                <w:szCs w:val="24"/>
              </w:rPr>
            </w:pPr>
            <w:r>
              <w:rPr>
                <w:rFonts w:cs="Calibri"/>
                <w:sz w:val="24"/>
                <w:szCs w:val="24"/>
              </w:rPr>
              <w:lastRenderedPageBreak/>
              <w:t>2.7</w:t>
            </w:r>
          </w:p>
        </w:tc>
        <w:tc>
          <w:tcPr>
            <w:tcW w:w="354" w:type="dxa"/>
            <w:tcBorders>
              <w:left w:val="single" w:sz="4" w:space="0" w:color="000000"/>
            </w:tcBorders>
            <w:shd w:val="clear" w:color="auto" w:fill="auto"/>
            <w:tcMar>
              <w:top w:w="0" w:type="dxa"/>
              <w:left w:w="108" w:type="dxa"/>
              <w:bottom w:w="0" w:type="dxa"/>
              <w:right w:w="108" w:type="dxa"/>
            </w:tcMar>
          </w:tcPr>
          <w:p w14:paraId="7372BBE7"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139F8D20" w14:textId="77777777" w:rsidR="00B832AC" w:rsidRDefault="00B832AC" w:rsidP="0066767C">
            <w:r>
              <w:rPr>
                <w:rFonts w:cs="Calibri"/>
                <w:sz w:val="24"/>
                <w:szCs w:val="24"/>
              </w:rPr>
              <w:t>Failure to meet the targets as set out in the Plan for Improvement will give grounds for the Client to terminate this Contract.</w:t>
            </w:r>
          </w:p>
          <w:p w14:paraId="6AF5B002" w14:textId="77777777" w:rsidR="00B832AC" w:rsidRDefault="00B832AC" w:rsidP="0066767C">
            <w:pPr>
              <w:rPr>
                <w:rFonts w:cs="Calibri"/>
                <w:sz w:val="24"/>
                <w:szCs w:val="24"/>
              </w:rPr>
            </w:pPr>
          </w:p>
        </w:tc>
      </w:tr>
      <w:tr w:rsidR="00B832AC" w14:paraId="46CDF092"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115E9F40" w14:textId="77777777" w:rsidR="00B832AC" w:rsidRDefault="00B832AC" w:rsidP="0066767C">
            <w:pPr>
              <w:jc w:val="right"/>
              <w:rPr>
                <w:rFonts w:cs="Calibri"/>
                <w:sz w:val="24"/>
                <w:szCs w:val="24"/>
              </w:rPr>
            </w:pPr>
            <w:r>
              <w:rPr>
                <w:rFonts w:cs="Calibri"/>
                <w:sz w:val="24"/>
                <w:szCs w:val="24"/>
              </w:rPr>
              <w:t>2.8</w:t>
            </w:r>
          </w:p>
        </w:tc>
        <w:tc>
          <w:tcPr>
            <w:tcW w:w="354" w:type="dxa"/>
            <w:tcBorders>
              <w:left w:val="single" w:sz="4" w:space="0" w:color="000000"/>
            </w:tcBorders>
            <w:shd w:val="clear" w:color="auto" w:fill="auto"/>
            <w:tcMar>
              <w:top w:w="0" w:type="dxa"/>
              <w:left w:w="108" w:type="dxa"/>
              <w:bottom w:w="0" w:type="dxa"/>
              <w:right w:w="108" w:type="dxa"/>
            </w:tcMar>
          </w:tcPr>
          <w:p w14:paraId="76100E06"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60F6E9B9" w14:textId="77777777" w:rsidR="00B832AC" w:rsidRDefault="00B832AC" w:rsidP="0066767C">
            <w:r>
              <w:rPr>
                <w:rFonts w:cs="Calibri"/>
                <w:sz w:val="24"/>
                <w:szCs w:val="24"/>
              </w:rPr>
              <w:t>Contract termination may be exercised by the Client where the Supplier has:</w:t>
            </w:r>
          </w:p>
          <w:p w14:paraId="7B714D9F" w14:textId="77777777" w:rsidR="00B832AC" w:rsidRDefault="00B832AC" w:rsidP="00B832AC">
            <w:pPr>
              <w:numPr>
                <w:ilvl w:val="0"/>
                <w:numId w:val="5"/>
              </w:numPr>
              <w:spacing w:after="0"/>
              <w:textAlignment w:val="auto"/>
            </w:pPr>
            <w:r>
              <w:rPr>
                <w:rFonts w:cs="Calibri"/>
                <w:sz w:val="24"/>
                <w:szCs w:val="24"/>
              </w:rPr>
              <w:t>Acted fraudulently; or</w:t>
            </w:r>
          </w:p>
          <w:p w14:paraId="44BBD0C9" w14:textId="77777777" w:rsidR="00B832AC" w:rsidRDefault="00B832AC" w:rsidP="00B832AC">
            <w:pPr>
              <w:numPr>
                <w:ilvl w:val="0"/>
                <w:numId w:val="5"/>
              </w:numPr>
              <w:spacing w:after="0"/>
              <w:textAlignment w:val="auto"/>
            </w:pPr>
            <w:r>
              <w:rPr>
                <w:rFonts w:cs="Calibri"/>
                <w:sz w:val="24"/>
                <w:szCs w:val="24"/>
              </w:rPr>
              <w:t>Brought the Client into disrepute; or</w:t>
            </w:r>
          </w:p>
          <w:p w14:paraId="74458AF4" w14:textId="77777777" w:rsidR="00B832AC" w:rsidRDefault="00B832AC" w:rsidP="00B832AC">
            <w:pPr>
              <w:numPr>
                <w:ilvl w:val="0"/>
                <w:numId w:val="5"/>
              </w:numPr>
              <w:spacing w:after="0"/>
              <w:textAlignment w:val="auto"/>
            </w:pPr>
            <w:r>
              <w:rPr>
                <w:rFonts w:cs="Calibri"/>
                <w:sz w:val="24"/>
                <w:szCs w:val="24"/>
              </w:rPr>
              <w:t>Failed to achieve the targets in a Plan for Improvement; or</w:t>
            </w:r>
          </w:p>
          <w:p w14:paraId="2AF0ADF9" w14:textId="77777777" w:rsidR="00B832AC" w:rsidRDefault="00B832AC" w:rsidP="00B832AC">
            <w:pPr>
              <w:numPr>
                <w:ilvl w:val="0"/>
                <w:numId w:val="5"/>
              </w:numPr>
              <w:spacing w:after="0"/>
              <w:textAlignment w:val="auto"/>
            </w:pPr>
            <w:r>
              <w:rPr>
                <w:rFonts w:cs="Calibri"/>
                <w:sz w:val="24"/>
                <w:szCs w:val="24"/>
              </w:rPr>
              <w:t>Acted in breach of the terms of this Contract or</w:t>
            </w:r>
          </w:p>
          <w:p w14:paraId="6E4F02B2" w14:textId="77777777" w:rsidR="00B832AC" w:rsidRDefault="00B832AC" w:rsidP="00B832AC">
            <w:pPr>
              <w:numPr>
                <w:ilvl w:val="0"/>
                <w:numId w:val="5"/>
              </w:numPr>
              <w:spacing w:after="0"/>
              <w:textAlignment w:val="auto"/>
              <w:rPr>
                <w:rFonts w:cs="Calibri"/>
                <w:sz w:val="24"/>
                <w:szCs w:val="24"/>
              </w:rPr>
            </w:pPr>
            <w:r>
              <w:rPr>
                <w:rFonts w:cs="Calibri"/>
                <w:sz w:val="24"/>
                <w:szCs w:val="24"/>
              </w:rPr>
              <w:t>Gone bankrupt or been put into Administration.</w:t>
            </w:r>
          </w:p>
          <w:p w14:paraId="68274D50" w14:textId="77777777" w:rsidR="00B832AC" w:rsidRDefault="00B832AC" w:rsidP="0066767C">
            <w:pPr>
              <w:ind w:left="720"/>
              <w:rPr>
                <w:rFonts w:cs="Calibri"/>
                <w:sz w:val="24"/>
                <w:szCs w:val="24"/>
              </w:rPr>
            </w:pPr>
          </w:p>
        </w:tc>
      </w:tr>
      <w:tr w:rsidR="00B832AC" w14:paraId="52BF0511"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6592EA34" w14:textId="77777777" w:rsidR="00B832AC" w:rsidRDefault="00B832AC" w:rsidP="0066767C">
            <w:pPr>
              <w:jc w:val="right"/>
              <w:rPr>
                <w:rFonts w:cs="Calibri"/>
                <w:sz w:val="24"/>
                <w:szCs w:val="24"/>
              </w:rPr>
            </w:pPr>
            <w:r>
              <w:rPr>
                <w:rFonts w:cs="Calibri"/>
                <w:sz w:val="24"/>
                <w:szCs w:val="24"/>
              </w:rPr>
              <w:t>2.9</w:t>
            </w:r>
          </w:p>
        </w:tc>
        <w:tc>
          <w:tcPr>
            <w:tcW w:w="354" w:type="dxa"/>
            <w:tcBorders>
              <w:left w:val="single" w:sz="4" w:space="0" w:color="000000"/>
            </w:tcBorders>
            <w:shd w:val="clear" w:color="auto" w:fill="auto"/>
            <w:tcMar>
              <w:top w:w="0" w:type="dxa"/>
              <w:left w:w="108" w:type="dxa"/>
              <w:bottom w:w="0" w:type="dxa"/>
              <w:right w:w="108" w:type="dxa"/>
            </w:tcMar>
          </w:tcPr>
          <w:p w14:paraId="502FAC93"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4FFC5B84" w14:textId="77777777" w:rsidR="00B832AC" w:rsidRDefault="00B832AC" w:rsidP="0066767C">
            <w:r>
              <w:rPr>
                <w:rFonts w:cs="Calibri"/>
                <w:sz w:val="24"/>
                <w:szCs w:val="24"/>
              </w:rPr>
              <w:t xml:space="preserve">Where this Contract permits (see Paragraph 2.8) this Contract may be terminated by the Client with any notice in writing to the Supplier, at the discretion of the Client Manager (including immediate). </w:t>
            </w:r>
          </w:p>
          <w:p w14:paraId="1F4FC82C" w14:textId="77777777" w:rsidR="00B832AC" w:rsidRDefault="00B832AC" w:rsidP="0066767C">
            <w:pPr>
              <w:rPr>
                <w:rFonts w:cs="Calibri"/>
                <w:sz w:val="24"/>
                <w:szCs w:val="24"/>
              </w:rPr>
            </w:pPr>
          </w:p>
        </w:tc>
      </w:tr>
      <w:tr w:rsidR="00B832AC" w14:paraId="19044C22"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05324927" w14:textId="77777777" w:rsidR="00B832AC" w:rsidRDefault="00B832AC" w:rsidP="0066767C">
            <w:pPr>
              <w:jc w:val="right"/>
              <w:rPr>
                <w:rFonts w:cs="Calibri"/>
                <w:sz w:val="24"/>
                <w:szCs w:val="24"/>
              </w:rPr>
            </w:pPr>
            <w:r>
              <w:rPr>
                <w:rFonts w:cs="Calibri"/>
                <w:sz w:val="24"/>
                <w:szCs w:val="24"/>
              </w:rPr>
              <w:t>2.10</w:t>
            </w:r>
          </w:p>
        </w:tc>
        <w:tc>
          <w:tcPr>
            <w:tcW w:w="354" w:type="dxa"/>
            <w:tcBorders>
              <w:left w:val="single" w:sz="4" w:space="0" w:color="000000"/>
            </w:tcBorders>
            <w:shd w:val="clear" w:color="auto" w:fill="auto"/>
            <w:tcMar>
              <w:top w:w="0" w:type="dxa"/>
              <w:left w:w="108" w:type="dxa"/>
              <w:bottom w:w="0" w:type="dxa"/>
              <w:right w:w="108" w:type="dxa"/>
            </w:tcMar>
          </w:tcPr>
          <w:p w14:paraId="752D06D3"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5B6BCC8E" w14:textId="77777777" w:rsidR="00B832AC" w:rsidRDefault="00B832AC" w:rsidP="0066767C">
            <w:r>
              <w:rPr>
                <w:rFonts w:cs="Calibri"/>
                <w:sz w:val="24"/>
                <w:szCs w:val="24"/>
              </w:rPr>
              <w:t>In the event of termination, the Supplier shall – where circumstances permit - be paid any monies agreed as owed to them in line with the Client’s terms of payment.</w:t>
            </w:r>
          </w:p>
          <w:p w14:paraId="51933FD2" w14:textId="77777777" w:rsidR="00B832AC" w:rsidRDefault="00B832AC" w:rsidP="0066767C">
            <w:pPr>
              <w:rPr>
                <w:rFonts w:cs="Calibri"/>
                <w:sz w:val="24"/>
                <w:szCs w:val="24"/>
              </w:rPr>
            </w:pPr>
          </w:p>
        </w:tc>
      </w:tr>
      <w:tr w:rsidR="00B832AC" w14:paraId="6D559CD5"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54E97CF5" w14:textId="77777777" w:rsidR="00B832AC" w:rsidRDefault="00B832AC" w:rsidP="0066767C">
            <w:pPr>
              <w:jc w:val="right"/>
              <w:rPr>
                <w:rFonts w:cs="Calibri"/>
                <w:sz w:val="24"/>
                <w:szCs w:val="24"/>
              </w:rPr>
            </w:pPr>
            <w:r>
              <w:rPr>
                <w:rFonts w:cs="Calibri"/>
                <w:sz w:val="24"/>
                <w:szCs w:val="24"/>
              </w:rPr>
              <w:t>2.11</w:t>
            </w:r>
          </w:p>
        </w:tc>
        <w:tc>
          <w:tcPr>
            <w:tcW w:w="354" w:type="dxa"/>
            <w:tcBorders>
              <w:left w:val="single" w:sz="4" w:space="0" w:color="000000"/>
            </w:tcBorders>
            <w:shd w:val="clear" w:color="auto" w:fill="auto"/>
            <w:tcMar>
              <w:top w:w="0" w:type="dxa"/>
              <w:left w:w="108" w:type="dxa"/>
              <w:bottom w:w="0" w:type="dxa"/>
              <w:right w:w="108" w:type="dxa"/>
            </w:tcMar>
          </w:tcPr>
          <w:p w14:paraId="1C6B9D38"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677B3B7E" w14:textId="77777777" w:rsidR="00B832AC" w:rsidRDefault="00B832AC" w:rsidP="0066767C">
            <w:pPr>
              <w:rPr>
                <w:rFonts w:cs="Calibri"/>
                <w:sz w:val="24"/>
                <w:szCs w:val="24"/>
              </w:rPr>
            </w:pPr>
            <w:r>
              <w:rPr>
                <w:rFonts w:cs="Calibri"/>
                <w:sz w:val="24"/>
                <w:szCs w:val="24"/>
              </w:rPr>
              <w:t>Any monies owed to the Client upon termination or upon natural end of the Contract shall be redeemed by the Client through invoice. The right to levy administration charges in this instance are reserved.</w:t>
            </w:r>
          </w:p>
          <w:p w14:paraId="7DA63BEB" w14:textId="77777777" w:rsidR="00B832AC" w:rsidRDefault="00B832AC" w:rsidP="0066767C">
            <w:pPr>
              <w:rPr>
                <w:rFonts w:cs="Calibri"/>
                <w:sz w:val="24"/>
                <w:szCs w:val="24"/>
              </w:rPr>
            </w:pPr>
          </w:p>
        </w:tc>
      </w:tr>
      <w:tr w:rsidR="00B832AC" w14:paraId="3A636786"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086E77F7" w14:textId="77777777" w:rsidR="00B832AC" w:rsidRDefault="00B832AC" w:rsidP="0066767C">
            <w:pPr>
              <w:jc w:val="right"/>
              <w:rPr>
                <w:rFonts w:cs="Calibri"/>
                <w:sz w:val="24"/>
                <w:szCs w:val="24"/>
              </w:rPr>
            </w:pPr>
            <w:r>
              <w:rPr>
                <w:rFonts w:cs="Calibri"/>
                <w:sz w:val="24"/>
                <w:szCs w:val="24"/>
              </w:rPr>
              <w:t>2.12</w:t>
            </w:r>
          </w:p>
        </w:tc>
        <w:tc>
          <w:tcPr>
            <w:tcW w:w="354" w:type="dxa"/>
            <w:tcBorders>
              <w:left w:val="single" w:sz="4" w:space="0" w:color="000000"/>
            </w:tcBorders>
            <w:shd w:val="clear" w:color="auto" w:fill="auto"/>
            <w:tcMar>
              <w:top w:w="0" w:type="dxa"/>
              <w:left w:w="108" w:type="dxa"/>
              <w:bottom w:w="0" w:type="dxa"/>
              <w:right w:w="108" w:type="dxa"/>
            </w:tcMar>
          </w:tcPr>
          <w:p w14:paraId="10FCF774"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53ADE3DF" w14:textId="77777777" w:rsidR="00B832AC" w:rsidRDefault="00B832AC" w:rsidP="0066767C">
            <w:pPr>
              <w:rPr>
                <w:rFonts w:cs="Arial"/>
                <w:sz w:val="24"/>
                <w:szCs w:val="24"/>
              </w:rPr>
            </w:pPr>
            <w:r>
              <w:rPr>
                <w:rFonts w:cs="Arial"/>
                <w:sz w:val="24"/>
                <w:szCs w:val="24"/>
              </w:rPr>
              <w:t>Any dispute arising out of this Contract shall be referred for resolution as follows:</w:t>
            </w:r>
          </w:p>
          <w:p w14:paraId="510BCDD5" w14:textId="77777777" w:rsidR="00B832AC" w:rsidRDefault="00B832AC" w:rsidP="00B832AC">
            <w:pPr>
              <w:numPr>
                <w:ilvl w:val="0"/>
                <w:numId w:val="6"/>
              </w:numPr>
              <w:spacing w:after="0"/>
              <w:textAlignment w:val="auto"/>
            </w:pPr>
            <w:r>
              <w:rPr>
                <w:rFonts w:cs="Arial"/>
                <w:sz w:val="24"/>
                <w:szCs w:val="24"/>
              </w:rPr>
              <w:t xml:space="preserve">First to an Executive Director of the Client and the Managing Director of the Supplier. </w:t>
            </w:r>
          </w:p>
          <w:p w14:paraId="4CE44CD4" w14:textId="77777777" w:rsidR="00B832AC" w:rsidRDefault="00B832AC" w:rsidP="00B832AC">
            <w:pPr>
              <w:numPr>
                <w:ilvl w:val="0"/>
                <w:numId w:val="6"/>
              </w:numPr>
              <w:spacing w:after="0"/>
              <w:textAlignment w:val="auto"/>
            </w:pPr>
            <w:r>
              <w:rPr>
                <w:rFonts w:cs="Arial"/>
                <w:sz w:val="24"/>
                <w:szCs w:val="24"/>
              </w:rPr>
              <w:t>If the dispute cannot be resolved by those two persons within ten working days of referral, then the dispute shall be referred for resolution to a single expert or appropriate professional body, to be agreed upon by the Parties.</w:t>
            </w:r>
          </w:p>
          <w:p w14:paraId="6D6442CB" w14:textId="77777777" w:rsidR="00B832AC" w:rsidRDefault="00B832AC" w:rsidP="0066767C">
            <w:pPr>
              <w:ind w:left="720"/>
              <w:rPr>
                <w:rFonts w:cs="Calibri"/>
                <w:sz w:val="24"/>
                <w:szCs w:val="24"/>
              </w:rPr>
            </w:pPr>
          </w:p>
        </w:tc>
      </w:tr>
      <w:tr w:rsidR="00B832AC" w14:paraId="5490F9E8"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12874A3D" w14:textId="77777777" w:rsidR="00B832AC" w:rsidRDefault="00B832AC" w:rsidP="0066767C">
            <w:pPr>
              <w:jc w:val="right"/>
              <w:rPr>
                <w:rFonts w:cs="Calibri"/>
                <w:b/>
                <w:bCs/>
                <w:sz w:val="24"/>
                <w:szCs w:val="24"/>
              </w:rPr>
            </w:pPr>
            <w:r>
              <w:rPr>
                <w:rFonts w:cs="Calibri"/>
                <w:b/>
                <w:bCs/>
                <w:sz w:val="24"/>
                <w:szCs w:val="24"/>
              </w:rPr>
              <w:t>3</w:t>
            </w:r>
          </w:p>
        </w:tc>
        <w:tc>
          <w:tcPr>
            <w:tcW w:w="354" w:type="dxa"/>
            <w:tcBorders>
              <w:left w:val="single" w:sz="4" w:space="0" w:color="000000"/>
            </w:tcBorders>
            <w:shd w:val="clear" w:color="auto" w:fill="auto"/>
            <w:tcMar>
              <w:top w:w="0" w:type="dxa"/>
              <w:left w:w="108" w:type="dxa"/>
              <w:bottom w:w="0" w:type="dxa"/>
              <w:right w:w="108" w:type="dxa"/>
            </w:tcMar>
          </w:tcPr>
          <w:p w14:paraId="6B37AF5E"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524FA59B" w14:textId="77777777" w:rsidR="00B832AC" w:rsidRDefault="00B832AC" w:rsidP="0066767C">
            <w:pPr>
              <w:rPr>
                <w:rFonts w:cs="Calibri"/>
                <w:b/>
                <w:bCs/>
                <w:sz w:val="24"/>
                <w:szCs w:val="24"/>
              </w:rPr>
            </w:pPr>
            <w:r>
              <w:rPr>
                <w:rFonts w:cs="Calibri"/>
                <w:b/>
                <w:bCs/>
                <w:sz w:val="24"/>
                <w:szCs w:val="24"/>
              </w:rPr>
              <w:t>Terms of Payment</w:t>
            </w:r>
          </w:p>
        </w:tc>
      </w:tr>
      <w:tr w:rsidR="00B832AC" w14:paraId="614E6D37"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58D027E0" w14:textId="77777777" w:rsidR="00B832AC" w:rsidRDefault="00B832AC" w:rsidP="0066767C">
            <w:pPr>
              <w:jc w:val="right"/>
              <w:rPr>
                <w:rFonts w:cs="Calibri"/>
                <w:sz w:val="24"/>
                <w:szCs w:val="24"/>
              </w:rPr>
            </w:pPr>
            <w:r>
              <w:rPr>
                <w:rFonts w:cs="Calibri"/>
                <w:sz w:val="24"/>
                <w:szCs w:val="24"/>
              </w:rPr>
              <w:t>3.1</w:t>
            </w:r>
          </w:p>
        </w:tc>
        <w:tc>
          <w:tcPr>
            <w:tcW w:w="354" w:type="dxa"/>
            <w:tcBorders>
              <w:left w:val="single" w:sz="4" w:space="0" w:color="000000"/>
            </w:tcBorders>
            <w:shd w:val="clear" w:color="auto" w:fill="auto"/>
            <w:tcMar>
              <w:top w:w="0" w:type="dxa"/>
              <w:left w:w="108" w:type="dxa"/>
              <w:bottom w:w="0" w:type="dxa"/>
              <w:right w:w="108" w:type="dxa"/>
            </w:tcMar>
          </w:tcPr>
          <w:p w14:paraId="44969A1C"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60A306ED" w14:textId="77777777" w:rsidR="00B832AC" w:rsidRDefault="00B832AC" w:rsidP="0066767C">
            <w:r>
              <w:rPr>
                <w:rFonts w:cs="Calibri"/>
                <w:sz w:val="24"/>
                <w:szCs w:val="24"/>
              </w:rPr>
              <w:t xml:space="preserve">The Client’s standard terms of payment shall apply, namely: 30 days net on receipt of an agreed invoice. </w:t>
            </w:r>
          </w:p>
          <w:p w14:paraId="694D9B5F" w14:textId="77777777" w:rsidR="00B832AC" w:rsidRDefault="00B832AC" w:rsidP="0066767C">
            <w:pPr>
              <w:rPr>
                <w:rFonts w:cs="Calibri"/>
                <w:sz w:val="24"/>
                <w:szCs w:val="24"/>
              </w:rPr>
            </w:pPr>
          </w:p>
        </w:tc>
      </w:tr>
      <w:tr w:rsidR="00B832AC" w14:paraId="747B5280"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18C0D1CA" w14:textId="77777777" w:rsidR="00B832AC" w:rsidRDefault="00B832AC" w:rsidP="0066767C">
            <w:pPr>
              <w:jc w:val="right"/>
              <w:rPr>
                <w:rFonts w:cs="Calibri"/>
                <w:sz w:val="24"/>
                <w:szCs w:val="24"/>
              </w:rPr>
            </w:pPr>
            <w:r>
              <w:rPr>
                <w:rFonts w:cs="Calibri"/>
                <w:sz w:val="24"/>
                <w:szCs w:val="24"/>
              </w:rPr>
              <w:lastRenderedPageBreak/>
              <w:t>3.2</w:t>
            </w:r>
          </w:p>
        </w:tc>
        <w:tc>
          <w:tcPr>
            <w:tcW w:w="354" w:type="dxa"/>
            <w:tcBorders>
              <w:left w:val="single" w:sz="4" w:space="0" w:color="000000"/>
            </w:tcBorders>
            <w:shd w:val="clear" w:color="auto" w:fill="auto"/>
            <w:tcMar>
              <w:top w:w="0" w:type="dxa"/>
              <w:left w:w="108" w:type="dxa"/>
              <w:bottom w:w="0" w:type="dxa"/>
              <w:right w:w="108" w:type="dxa"/>
            </w:tcMar>
          </w:tcPr>
          <w:p w14:paraId="383D010F"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175E6BA7" w14:textId="77777777" w:rsidR="00B832AC" w:rsidRDefault="00B832AC" w:rsidP="0066767C">
            <w:pPr>
              <w:rPr>
                <w:rFonts w:cs="Calibri"/>
                <w:sz w:val="24"/>
                <w:szCs w:val="24"/>
              </w:rPr>
            </w:pPr>
            <w:r>
              <w:rPr>
                <w:rFonts w:cs="Calibri"/>
                <w:sz w:val="24"/>
                <w:szCs w:val="24"/>
              </w:rPr>
              <w:t>VAT shall be added at time of invoice as appropriate.</w:t>
            </w:r>
          </w:p>
          <w:p w14:paraId="1C5498EC" w14:textId="77777777" w:rsidR="00B832AC" w:rsidRDefault="00B832AC" w:rsidP="0066767C">
            <w:pPr>
              <w:rPr>
                <w:rFonts w:cs="Calibri"/>
                <w:sz w:val="24"/>
                <w:szCs w:val="24"/>
              </w:rPr>
            </w:pPr>
          </w:p>
        </w:tc>
      </w:tr>
      <w:tr w:rsidR="00B832AC" w14:paraId="4E176CCD"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3A18DE41" w14:textId="77777777" w:rsidR="00B832AC" w:rsidRDefault="00B832AC" w:rsidP="0066767C">
            <w:pPr>
              <w:jc w:val="right"/>
              <w:rPr>
                <w:rFonts w:cs="Calibri"/>
                <w:sz w:val="24"/>
                <w:szCs w:val="24"/>
              </w:rPr>
            </w:pPr>
            <w:r>
              <w:rPr>
                <w:rFonts w:cs="Calibri"/>
                <w:sz w:val="24"/>
                <w:szCs w:val="24"/>
              </w:rPr>
              <w:t>3.3</w:t>
            </w:r>
          </w:p>
        </w:tc>
        <w:tc>
          <w:tcPr>
            <w:tcW w:w="354" w:type="dxa"/>
            <w:tcBorders>
              <w:left w:val="single" w:sz="4" w:space="0" w:color="000000"/>
            </w:tcBorders>
            <w:shd w:val="clear" w:color="auto" w:fill="auto"/>
            <w:tcMar>
              <w:top w:w="0" w:type="dxa"/>
              <w:left w:w="108" w:type="dxa"/>
              <w:bottom w:w="0" w:type="dxa"/>
              <w:right w:w="108" w:type="dxa"/>
            </w:tcMar>
          </w:tcPr>
          <w:p w14:paraId="671330DD"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6646728A" w14:textId="77777777" w:rsidR="00B832AC" w:rsidRDefault="00B832AC" w:rsidP="0066767C">
            <w:pPr>
              <w:rPr>
                <w:rFonts w:cs="Calibri"/>
                <w:sz w:val="24"/>
                <w:szCs w:val="24"/>
              </w:rPr>
            </w:pPr>
            <w:r>
              <w:rPr>
                <w:rFonts w:cs="Calibri"/>
                <w:sz w:val="24"/>
                <w:szCs w:val="24"/>
              </w:rPr>
              <w:t>Payment shall be on terms as laid down in the Request for Quotation.</w:t>
            </w:r>
          </w:p>
          <w:p w14:paraId="37A4F352" w14:textId="77777777" w:rsidR="00B832AC" w:rsidRDefault="00B832AC" w:rsidP="0066767C">
            <w:pPr>
              <w:rPr>
                <w:rFonts w:cs="Calibri"/>
                <w:sz w:val="24"/>
                <w:szCs w:val="24"/>
              </w:rPr>
            </w:pPr>
          </w:p>
        </w:tc>
      </w:tr>
      <w:tr w:rsidR="00B832AC" w14:paraId="37A0DA1C"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73B5D068" w14:textId="77777777" w:rsidR="00B832AC" w:rsidRDefault="00B832AC" w:rsidP="0066767C">
            <w:pPr>
              <w:jc w:val="right"/>
              <w:rPr>
                <w:rFonts w:cs="Calibri"/>
                <w:sz w:val="24"/>
                <w:szCs w:val="24"/>
              </w:rPr>
            </w:pPr>
            <w:r>
              <w:rPr>
                <w:rFonts w:cs="Calibri"/>
                <w:sz w:val="24"/>
                <w:szCs w:val="24"/>
              </w:rPr>
              <w:t>3.4</w:t>
            </w:r>
          </w:p>
        </w:tc>
        <w:tc>
          <w:tcPr>
            <w:tcW w:w="354" w:type="dxa"/>
            <w:tcBorders>
              <w:left w:val="single" w:sz="4" w:space="0" w:color="000000"/>
            </w:tcBorders>
            <w:shd w:val="clear" w:color="auto" w:fill="auto"/>
            <w:tcMar>
              <w:top w:w="0" w:type="dxa"/>
              <w:left w:w="108" w:type="dxa"/>
              <w:bottom w:w="0" w:type="dxa"/>
              <w:right w:w="108" w:type="dxa"/>
            </w:tcMar>
          </w:tcPr>
          <w:p w14:paraId="2109211E"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76482EC6" w14:textId="77777777" w:rsidR="00B832AC" w:rsidRDefault="00B832AC" w:rsidP="0066767C">
            <w:r>
              <w:rPr>
                <w:rFonts w:cs="Calibri"/>
                <w:sz w:val="24"/>
                <w:szCs w:val="24"/>
              </w:rPr>
              <w:t>Where an invoice is disputed, payment of all agreed elements shall be made in line with Paragraph 3.1 and any elements open to question shall be discussed and agreed in writing. Disputed elements when agreed in writing shall be paid:</w:t>
            </w:r>
          </w:p>
          <w:p w14:paraId="4A374895" w14:textId="77777777" w:rsidR="00B832AC" w:rsidRDefault="00B832AC" w:rsidP="00B832AC">
            <w:pPr>
              <w:numPr>
                <w:ilvl w:val="0"/>
                <w:numId w:val="7"/>
              </w:numPr>
              <w:spacing w:after="0"/>
              <w:textAlignment w:val="auto"/>
            </w:pPr>
            <w:r>
              <w:rPr>
                <w:rFonts w:cs="Calibri"/>
                <w:sz w:val="24"/>
                <w:szCs w:val="24"/>
              </w:rPr>
              <w:t>On the basis of the original invoice; or</w:t>
            </w:r>
          </w:p>
          <w:p w14:paraId="45E85046" w14:textId="77777777" w:rsidR="00B832AC" w:rsidRDefault="00B832AC" w:rsidP="00B832AC">
            <w:pPr>
              <w:numPr>
                <w:ilvl w:val="0"/>
                <w:numId w:val="7"/>
              </w:numPr>
              <w:spacing w:after="0"/>
              <w:textAlignment w:val="auto"/>
            </w:pPr>
            <w:r>
              <w:rPr>
                <w:rFonts w:cs="Calibri"/>
                <w:sz w:val="24"/>
                <w:szCs w:val="24"/>
              </w:rPr>
              <w:t>Through submission, by agreement, of a supplementary invoice; or</w:t>
            </w:r>
          </w:p>
          <w:p w14:paraId="7C5C6697" w14:textId="77777777" w:rsidR="00B832AC" w:rsidRDefault="00B832AC" w:rsidP="00B832AC">
            <w:pPr>
              <w:numPr>
                <w:ilvl w:val="0"/>
                <w:numId w:val="7"/>
              </w:numPr>
              <w:spacing w:after="0"/>
              <w:textAlignment w:val="auto"/>
              <w:rPr>
                <w:rFonts w:cs="Calibri"/>
                <w:sz w:val="24"/>
                <w:szCs w:val="24"/>
              </w:rPr>
            </w:pPr>
            <w:r>
              <w:rPr>
                <w:rFonts w:cs="Calibri"/>
                <w:sz w:val="24"/>
                <w:szCs w:val="24"/>
              </w:rPr>
              <w:t>As an addition to any following invoice.</w:t>
            </w:r>
          </w:p>
          <w:p w14:paraId="7FD8B4E6" w14:textId="77777777" w:rsidR="00B832AC" w:rsidRDefault="00B832AC" w:rsidP="0066767C">
            <w:pPr>
              <w:rPr>
                <w:rFonts w:cs="Calibri"/>
                <w:sz w:val="24"/>
                <w:szCs w:val="24"/>
              </w:rPr>
            </w:pPr>
            <w:r>
              <w:rPr>
                <w:rFonts w:cs="Calibri"/>
                <w:sz w:val="24"/>
                <w:szCs w:val="24"/>
              </w:rPr>
              <w:t xml:space="preserve"> </w:t>
            </w:r>
          </w:p>
        </w:tc>
      </w:tr>
      <w:tr w:rsidR="00B832AC" w14:paraId="6C5CF72E"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30DC3612" w14:textId="77777777" w:rsidR="00B832AC" w:rsidRDefault="00B832AC" w:rsidP="0066767C">
            <w:pPr>
              <w:jc w:val="right"/>
              <w:rPr>
                <w:rFonts w:cs="Calibri"/>
                <w:sz w:val="24"/>
                <w:szCs w:val="24"/>
              </w:rPr>
            </w:pPr>
            <w:r>
              <w:rPr>
                <w:rFonts w:cs="Calibri"/>
                <w:sz w:val="24"/>
                <w:szCs w:val="24"/>
              </w:rPr>
              <w:t>3.5</w:t>
            </w:r>
          </w:p>
        </w:tc>
        <w:tc>
          <w:tcPr>
            <w:tcW w:w="354" w:type="dxa"/>
            <w:tcBorders>
              <w:left w:val="single" w:sz="4" w:space="0" w:color="000000"/>
            </w:tcBorders>
            <w:shd w:val="clear" w:color="auto" w:fill="auto"/>
            <w:tcMar>
              <w:top w:w="0" w:type="dxa"/>
              <w:left w:w="108" w:type="dxa"/>
              <w:bottom w:w="0" w:type="dxa"/>
              <w:right w:w="108" w:type="dxa"/>
            </w:tcMar>
          </w:tcPr>
          <w:p w14:paraId="0B131879"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769E9BD1" w14:textId="77777777" w:rsidR="00B832AC" w:rsidRDefault="00B832AC" w:rsidP="0066767C">
            <w:pPr>
              <w:rPr>
                <w:rFonts w:cs="Calibri"/>
                <w:sz w:val="24"/>
                <w:szCs w:val="24"/>
              </w:rPr>
            </w:pPr>
            <w:r>
              <w:rPr>
                <w:rFonts w:cs="Calibri"/>
                <w:sz w:val="24"/>
                <w:szCs w:val="24"/>
              </w:rPr>
              <w:t>Any sum invoiced which requires alteration or cancellation shall be corrected through the issue of a credit note against the original invoice.</w:t>
            </w:r>
          </w:p>
          <w:p w14:paraId="3DCC942A" w14:textId="77777777" w:rsidR="00B832AC" w:rsidRDefault="00B832AC" w:rsidP="0066767C">
            <w:pPr>
              <w:rPr>
                <w:rFonts w:cs="Calibri"/>
                <w:sz w:val="24"/>
                <w:szCs w:val="24"/>
              </w:rPr>
            </w:pPr>
          </w:p>
        </w:tc>
      </w:tr>
      <w:tr w:rsidR="00B832AC" w14:paraId="3C42A843"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45839D71" w14:textId="77777777" w:rsidR="00B832AC" w:rsidRDefault="00B832AC" w:rsidP="0066767C">
            <w:pPr>
              <w:jc w:val="right"/>
              <w:rPr>
                <w:rFonts w:cs="Calibri"/>
                <w:b/>
                <w:bCs/>
                <w:sz w:val="24"/>
                <w:szCs w:val="24"/>
              </w:rPr>
            </w:pPr>
            <w:r>
              <w:rPr>
                <w:rFonts w:cs="Calibri"/>
                <w:b/>
                <w:bCs/>
                <w:sz w:val="24"/>
                <w:szCs w:val="24"/>
              </w:rPr>
              <w:t>4</w:t>
            </w:r>
          </w:p>
        </w:tc>
        <w:tc>
          <w:tcPr>
            <w:tcW w:w="354" w:type="dxa"/>
            <w:tcBorders>
              <w:left w:val="single" w:sz="4" w:space="0" w:color="000000"/>
            </w:tcBorders>
            <w:shd w:val="clear" w:color="auto" w:fill="auto"/>
            <w:tcMar>
              <w:top w:w="0" w:type="dxa"/>
              <w:left w:w="108" w:type="dxa"/>
              <w:bottom w:w="0" w:type="dxa"/>
              <w:right w:w="108" w:type="dxa"/>
            </w:tcMar>
          </w:tcPr>
          <w:p w14:paraId="653BCA18"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41C4F6F3" w14:textId="77777777" w:rsidR="00B832AC" w:rsidRDefault="00B832AC" w:rsidP="0066767C">
            <w:pPr>
              <w:rPr>
                <w:rFonts w:cs="Calibri"/>
                <w:b/>
                <w:bCs/>
                <w:sz w:val="24"/>
                <w:szCs w:val="24"/>
              </w:rPr>
            </w:pPr>
            <w:r>
              <w:rPr>
                <w:rFonts w:cs="Calibri"/>
                <w:b/>
                <w:bCs/>
                <w:sz w:val="24"/>
                <w:szCs w:val="24"/>
              </w:rPr>
              <w:t>Service Delivery</w:t>
            </w:r>
          </w:p>
        </w:tc>
      </w:tr>
      <w:tr w:rsidR="00B832AC" w14:paraId="153F811C"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643DDFF7" w14:textId="77777777" w:rsidR="00B832AC" w:rsidRDefault="00B832AC" w:rsidP="0066767C">
            <w:pPr>
              <w:jc w:val="right"/>
              <w:rPr>
                <w:rFonts w:cs="Calibri"/>
                <w:sz w:val="24"/>
                <w:szCs w:val="24"/>
              </w:rPr>
            </w:pPr>
            <w:r>
              <w:rPr>
                <w:rFonts w:cs="Calibri"/>
                <w:sz w:val="24"/>
                <w:szCs w:val="24"/>
              </w:rPr>
              <w:t>4.1</w:t>
            </w:r>
          </w:p>
        </w:tc>
        <w:tc>
          <w:tcPr>
            <w:tcW w:w="354" w:type="dxa"/>
            <w:tcBorders>
              <w:left w:val="single" w:sz="4" w:space="0" w:color="000000"/>
            </w:tcBorders>
            <w:shd w:val="clear" w:color="auto" w:fill="auto"/>
            <w:tcMar>
              <w:top w:w="0" w:type="dxa"/>
              <w:left w:w="108" w:type="dxa"/>
              <w:bottom w:w="0" w:type="dxa"/>
              <w:right w:w="108" w:type="dxa"/>
            </w:tcMar>
          </w:tcPr>
          <w:p w14:paraId="34C5E777"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274D86D1" w14:textId="77777777" w:rsidR="00B832AC" w:rsidRDefault="00B832AC" w:rsidP="0066767C">
            <w:r>
              <w:rPr>
                <w:rFonts w:cs="Calibri"/>
                <w:sz w:val="24"/>
                <w:szCs w:val="24"/>
              </w:rPr>
              <w:t>The Supplier shall at all times maintain the required levels of insurance and advise the Client of policy renewals as they arise.</w:t>
            </w:r>
          </w:p>
          <w:p w14:paraId="6439B772" w14:textId="77777777" w:rsidR="00B832AC" w:rsidRDefault="00B832AC" w:rsidP="0066767C">
            <w:pPr>
              <w:rPr>
                <w:rFonts w:cs="Calibri"/>
                <w:sz w:val="24"/>
                <w:szCs w:val="24"/>
              </w:rPr>
            </w:pPr>
          </w:p>
        </w:tc>
      </w:tr>
      <w:tr w:rsidR="00B832AC" w14:paraId="161CC5A6"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4048C9D7" w14:textId="77777777" w:rsidR="00B832AC" w:rsidRDefault="00B832AC" w:rsidP="0066767C">
            <w:pPr>
              <w:jc w:val="right"/>
              <w:rPr>
                <w:rFonts w:cs="Calibri"/>
                <w:sz w:val="24"/>
                <w:szCs w:val="24"/>
              </w:rPr>
            </w:pPr>
            <w:r>
              <w:rPr>
                <w:rFonts w:cs="Calibri"/>
                <w:sz w:val="24"/>
                <w:szCs w:val="24"/>
              </w:rPr>
              <w:t>4.2</w:t>
            </w:r>
          </w:p>
        </w:tc>
        <w:tc>
          <w:tcPr>
            <w:tcW w:w="354" w:type="dxa"/>
            <w:tcBorders>
              <w:left w:val="single" w:sz="4" w:space="0" w:color="000000"/>
            </w:tcBorders>
            <w:shd w:val="clear" w:color="auto" w:fill="auto"/>
            <w:tcMar>
              <w:top w:w="0" w:type="dxa"/>
              <w:left w:w="108" w:type="dxa"/>
              <w:bottom w:w="0" w:type="dxa"/>
              <w:right w:w="108" w:type="dxa"/>
            </w:tcMar>
          </w:tcPr>
          <w:p w14:paraId="43741F90"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58EBA4B6" w14:textId="77777777" w:rsidR="00B832AC" w:rsidRDefault="00B832AC" w:rsidP="0066767C">
            <w:r>
              <w:rPr>
                <w:rFonts w:cs="Calibri"/>
                <w:sz w:val="24"/>
                <w:szCs w:val="24"/>
              </w:rPr>
              <w:t>Any professional accreditations stipulated as a requirement for the delivery of the service shall be maintained and the Client advised of their renewals as they arise.</w:t>
            </w:r>
          </w:p>
          <w:p w14:paraId="631ACC4E" w14:textId="77777777" w:rsidR="00B832AC" w:rsidRDefault="00B832AC" w:rsidP="0066767C">
            <w:pPr>
              <w:rPr>
                <w:rFonts w:cs="Calibri"/>
                <w:sz w:val="24"/>
                <w:szCs w:val="24"/>
              </w:rPr>
            </w:pPr>
          </w:p>
        </w:tc>
      </w:tr>
      <w:tr w:rsidR="00B832AC" w14:paraId="07469D60"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68D727B3" w14:textId="77777777" w:rsidR="00B832AC" w:rsidRDefault="00B832AC" w:rsidP="0066767C">
            <w:pPr>
              <w:jc w:val="right"/>
              <w:rPr>
                <w:rFonts w:cs="Calibri"/>
                <w:sz w:val="24"/>
                <w:szCs w:val="24"/>
              </w:rPr>
            </w:pPr>
            <w:r>
              <w:rPr>
                <w:rFonts w:cs="Calibri"/>
                <w:sz w:val="24"/>
                <w:szCs w:val="24"/>
              </w:rPr>
              <w:t>4.3</w:t>
            </w:r>
          </w:p>
        </w:tc>
        <w:tc>
          <w:tcPr>
            <w:tcW w:w="354" w:type="dxa"/>
            <w:tcBorders>
              <w:left w:val="single" w:sz="4" w:space="0" w:color="000000"/>
            </w:tcBorders>
            <w:shd w:val="clear" w:color="auto" w:fill="auto"/>
            <w:tcMar>
              <w:top w:w="0" w:type="dxa"/>
              <w:left w:w="108" w:type="dxa"/>
              <w:bottom w:w="0" w:type="dxa"/>
              <w:right w:w="108" w:type="dxa"/>
            </w:tcMar>
          </w:tcPr>
          <w:p w14:paraId="211AF949"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22DA37A5" w14:textId="77777777" w:rsidR="00B832AC" w:rsidRDefault="00B832AC" w:rsidP="0066767C">
            <w:r>
              <w:rPr>
                <w:rFonts w:cs="Calibri"/>
                <w:sz w:val="24"/>
                <w:szCs w:val="24"/>
              </w:rPr>
              <w:t>Any Quality Assurance processes or accreditations stipulated by the Client as a requirement for the delivery of the service shall be maintained by the Supplier throughout the duration of the Contract.</w:t>
            </w:r>
          </w:p>
          <w:p w14:paraId="28956B6B" w14:textId="77777777" w:rsidR="00B832AC" w:rsidRDefault="00B832AC" w:rsidP="0066767C">
            <w:pPr>
              <w:rPr>
                <w:rFonts w:cs="Calibri"/>
                <w:sz w:val="24"/>
                <w:szCs w:val="24"/>
              </w:rPr>
            </w:pPr>
          </w:p>
        </w:tc>
      </w:tr>
      <w:tr w:rsidR="00B832AC" w14:paraId="461910BE"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3B101383" w14:textId="77777777" w:rsidR="00B832AC" w:rsidRDefault="00B832AC" w:rsidP="0066767C">
            <w:pPr>
              <w:jc w:val="right"/>
              <w:rPr>
                <w:rFonts w:cs="Calibri"/>
                <w:sz w:val="24"/>
                <w:szCs w:val="24"/>
              </w:rPr>
            </w:pPr>
            <w:r>
              <w:rPr>
                <w:rFonts w:cs="Calibri"/>
                <w:sz w:val="24"/>
                <w:szCs w:val="24"/>
              </w:rPr>
              <w:t>4.4</w:t>
            </w:r>
          </w:p>
        </w:tc>
        <w:tc>
          <w:tcPr>
            <w:tcW w:w="354" w:type="dxa"/>
            <w:tcBorders>
              <w:left w:val="single" w:sz="4" w:space="0" w:color="000000"/>
            </w:tcBorders>
            <w:shd w:val="clear" w:color="auto" w:fill="auto"/>
            <w:tcMar>
              <w:top w:w="0" w:type="dxa"/>
              <w:left w:w="108" w:type="dxa"/>
              <w:bottom w:w="0" w:type="dxa"/>
              <w:right w:w="108" w:type="dxa"/>
            </w:tcMar>
          </w:tcPr>
          <w:p w14:paraId="72C965CC"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335341D0" w14:textId="77777777" w:rsidR="00B832AC" w:rsidRDefault="00B832AC" w:rsidP="0066767C">
            <w:r>
              <w:rPr>
                <w:rFonts w:cs="Calibri"/>
                <w:sz w:val="24"/>
                <w:szCs w:val="24"/>
              </w:rPr>
              <w:t>The requirements of all Health and Safety legislation must be complied with by the Supplier and all due care and attention must be paid to the well-being of staff and operatives whilst undertaking delivery of the required services.</w:t>
            </w:r>
          </w:p>
          <w:p w14:paraId="1C10A866" w14:textId="77777777" w:rsidR="00B832AC" w:rsidRDefault="00B832AC" w:rsidP="0066767C">
            <w:pPr>
              <w:rPr>
                <w:rFonts w:cs="Calibri"/>
                <w:sz w:val="24"/>
                <w:szCs w:val="24"/>
              </w:rPr>
            </w:pPr>
          </w:p>
        </w:tc>
      </w:tr>
      <w:tr w:rsidR="00B832AC" w14:paraId="5765A0CF"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4AA431FF" w14:textId="77777777" w:rsidR="00B832AC" w:rsidRDefault="00B832AC" w:rsidP="0066767C">
            <w:pPr>
              <w:jc w:val="right"/>
              <w:rPr>
                <w:rFonts w:cs="Calibri"/>
                <w:sz w:val="24"/>
                <w:szCs w:val="24"/>
              </w:rPr>
            </w:pPr>
            <w:r>
              <w:rPr>
                <w:rFonts w:cs="Calibri"/>
                <w:sz w:val="24"/>
                <w:szCs w:val="24"/>
              </w:rPr>
              <w:t>4.5</w:t>
            </w:r>
          </w:p>
        </w:tc>
        <w:tc>
          <w:tcPr>
            <w:tcW w:w="354" w:type="dxa"/>
            <w:tcBorders>
              <w:left w:val="single" w:sz="4" w:space="0" w:color="000000"/>
            </w:tcBorders>
            <w:shd w:val="clear" w:color="auto" w:fill="auto"/>
            <w:tcMar>
              <w:top w:w="0" w:type="dxa"/>
              <w:left w:w="108" w:type="dxa"/>
              <w:bottom w:w="0" w:type="dxa"/>
              <w:right w:w="108" w:type="dxa"/>
            </w:tcMar>
          </w:tcPr>
          <w:p w14:paraId="181EEFD6"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75E3A34E" w14:textId="77777777" w:rsidR="00B832AC" w:rsidRDefault="00B832AC" w:rsidP="0066767C">
            <w:r>
              <w:rPr>
                <w:rFonts w:cs="Calibri"/>
                <w:sz w:val="24"/>
                <w:szCs w:val="24"/>
              </w:rPr>
              <w:t>All persons employed by the Supplier in the delivery of this Contract must be paid the Real Living Wage as a minimum.</w:t>
            </w:r>
          </w:p>
          <w:p w14:paraId="38FCDAE0" w14:textId="77777777" w:rsidR="00B832AC" w:rsidRDefault="00B832AC" w:rsidP="0066767C">
            <w:pPr>
              <w:rPr>
                <w:rFonts w:cs="Calibri"/>
                <w:sz w:val="24"/>
                <w:szCs w:val="24"/>
              </w:rPr>
            </w:pPr>
          </w:p>
        </w:tc>
      </w:tr>
      <w:tr w:rsidR="00B832AC" w14:paraId="4C896537"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70D71271" w14:textId="77777777" w:rsidR="00B832AC" w:rsidRDefault="00B832AC" w:rsidP="0066767C">
            <w:pPr>
              <w:jc w:val="right"/>
              <w:rPr>
                <w:rFonts w:cs="Calibri"/>
                <w:sz w:val="24"/>
                <w:szCs w:val="24"/>
              </w:rPr>
            </w:pPr>
            <w:r>
              <w:rPr>
                <w:rFonts w:cs="Calibri"/>
                <w:sz w:val="24"/>
                <w:szCs w:val="24"/>
              </w:rPr>
              <w:t>4.6</w:t>
            </w:r>
          </w:p>
        </w:tc>
        <w:tc>
          <w:tcPr>
            <w:tcW w:w="354" w:type="dxa"/>
            <w:tcBorders>
              <w:left w:val="single" w:sz="4" w:space="0" w:color="000000"/>
            </w:tcBorders>
            <w:shd w:val="clear" w:color="auto" w:fill="auto"/>
            <w:tcMar>
              <w:top w:w="0" w:type="dxa"/>
              <w:left w:w="108" w:type="dxa"/>
              <w:bottom w:w="0" w:type="dxa"/>
              <w:right w:w="108" w:type="dxa"/>
            </w:tcMar>
          </w:tcPr>
          <w:p w14:paraId="05EB72D0"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34A04F7C" w14:textId="77777777" w:rsidR="00B832AC" w:rsidRDefault="00B832AC" w:rsidP="0066767C">
            <w:pPr>
              <w:rPr>
                <w:rFonts w:cs="Calibri"/>
                <w:sz w:val="24"/>
                <w:szCs w:val="24"/>
              </w:rPr>
            </w:pPr>
            <w:r>
              <w:rPr>
                <w:rFonts w:cs="Calibri"/>
                <w:sz w:val="24"/>
                <w:szCs w:val="24"/>
              </w:rPr>
              <w:t>The Supplier must provide the required services in line with:</w:t>
            </w:r>
          </w:p>
          <w:p w14:paraId="05160B30" w14:textId="77777777" w:rsidR="00B832AC" w:rsidRDefault="00B832AC" w:rsidP="00B832AC">
            <w:pPr>
              <w:numPr>
                <w:ilvl w:val="0"/>
                <w:numId w:val="8"/>
              </w:numPr>
              <w:spacing w:after="0"/>
              <w:textAlignment w:val="auto"/>
              <w:rPr>
                <w:rFonts w:cs="Calibri"/>
                <w:sz w:val="24"/>
                <w:szCs w:val="24"/>
              </w:rPr>
            </w:pPr>
            <w:r>
              <w:rPr>
                <w:rFonts w:cs="Calibri"/>
                <w:sz w:val="24"/>
                <w:szCs w:val="24"/>
              </w:rPr>
              <w:t>Equality Act 2010</w:t>
            </w:r>
          </w:p>
          <w:p w14:paraId="39B7DA53" w14:textId="77777777" w:rsidR="00B832AC" w:rsidRDefault="00B832AC" w:rsidP="00B832AC">
            <w:pPr>
              <w:numPr>
                <w:ilvl w:val="0"/>
                <w:numId w:val="8"/>
              </w:numPr>
              <w:shd w:val="clear" w:color="auto" w:fill="FFFFFF"/>
              <w:spacing w:after="0"/>
              <w:textAlignment w:val="auto"/>
            </w:pPr>
            <w:r>
              <w:rPr>
                <w:rFonts w:cs="Calibri"/>
                <w:sz w:val="24"/>
                <w:szCs w:val="24"/>
              </w:rPr>
              <w:t xml:space="preserve">Modern Slavery Act 2015 </w:t>
            </w:r>
          </w:p>
          <w:p w14:paraId="5D3F6A3B" w14:textId="77777777" w:rsidR="00B832AC" w:rsidRDefault="00B832AC" w:rsidP="00B832AC">
            <w:pPr>
              <w:numPr>
                <w:ilvl w:val="0"/>
                <w:numId w:val="8"/>
              </w:numPr>
              <w:shd w:val="clear" w:color="auto" w:fill="FFFFFF"/>
              <w:spacing w:after="0"/>
              <w:textAlignment w:val="auto"/>
            </w:pPr>
            <w:r>
              <w:rPr>
                <w:rFonts w:cs="Calibri"/>
                <w:sz w:val="24"/>
                <w:szCs w:val="24"/>
              </w:rPr>
              <w:lastRenderedPageBreak/>
              <w:t>UK General Data Protection Regulation (UK GDPR) and the Data Protection Act 2018</w:t>
            </w:r>
          </w:p>
          <w:p w14:paraId="64DB4F98" w14:textId="77777777" w:rsidR="00B832AC" w:rsidRDefault="00B832AC" w:rsidP="0066767C">
            <w:pPr>
              <w:ind w:left="720"/>
              <w:rPr>
                <w:rFonts w:cs="Calibri"/>
                <w:sz w:val="24"/>
                <w:szCs w:val="24"/>
              </w:rPr>
            </w:pPr>
          </w:p>
        </w:tc>
      </w:tr>
      <w:tr w:rsidR="00B832AC" w14:paraId="46E88456"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4DFCD781" w14:textId="77777777" w:rsidR="00B832AC" w:rsidRDefault="00B832AC" w:rsidP="0066767C">
            <w:pPr>
              <w:jc w:val="right"/>
              <w:rPr>
                <w:rFonts w:cs="Calibri"/>
                <w:sz w:val="24"/>
                <w:szCs w:val="24"/>
              </w:rPr>
            </w:pPr>
            <w:r>
              <w:rPr>
                <w:rFonts w:cs="Calibri"/>
                <w:sz w:val="24"/>
                <w:szCs w:val="24"/>
              </w:rPr>
              <w:lastRenderedPageBreak/>
              <w:t>4.7</w:t>
            </w:r>
          </w:p>
        </w:tc>
        <w:tc>
          <w:tcPr>
            <w:tcW w:w="354" w:type="dxa"/>
            <w:tcBorders>
              <w:left w:val="single" w:sz="4" w:space="0" w:color="000000"/>
            </w:tcBorders>
            <w:shd w:val="clear" w:color="auto" w:fill="auto"/>
            <w:tcMar>
              <w:top w:w="0" w:type="dxa"/>
              <w:left w:w="108" w:type="dxa"/>
              <w:bottom w:w="0" w:type="dxa"/>
              <w:right w:w="108" w:type="dxa"/>
            </w:tcMar>
          </w:tcPr>
          <w:p w14:paraId="77E4589C"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0E285654" w14:textId="77777777" w:rsidR="00B832AC" w:rsidRDefault="00B832AC" w:rsidP="0066767C">
            <w:r>
              <w:rPr>
                <w:rFonts w:cs="Calibri"/>
                <w:sz w:val="24"/>
                <w:szCs w:val="24"/>
              </w:rPr>
              <w:t>The Client’s policies in respect of each of the above are available and can be furnished upon request.</w:t>
            </w:r>
          </w:p>
          <w:p w14:paraId="3C849F85" w14:textId="77777777" w:rsidR="00B832AC" w:rsidRDefault="00B832AC" w:rsidP="0066767C">
            <w:pPr>
              <w:rPr>
                <w:rFonts w:cs="Calibri"/>
                <w:sz w:val="24"/>
                <w:szCs w:val="24"/>
              </w:rPr>
            </w:pPr>
          </w:p>
        </w:tc>
      </w:tr>
      <w:tr w:rsidR="00B832AC" w14:paraId="49AC608D"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6129BAF8" w14:textId="77777777" w:rsidR="00B832AC" w:rsidRDefault="00B832AC" w:rsidP="0066767C">
            <w:pPr>
              <w:jc w:val="right"/>
              <w:rPr>
                <w:rFonts w:cs="Calibri"/>
                <w:sz w:val="24"/>
                <w:szCs w:val="24"/>
              </w:rPr>
            </w:pPr>
            <w:r>
              <w:rPr>
                <w:rFonts w:cs="Calibri"/>
                <w:sz w:val="24"/>
                <w:szCs w:val="24"/>
              </w:rPr>
              <w:t>4.8</w:t>
            </w:r>
          </w:p>
        </w:tc>
        <w:tc>
          <w:tcPr>
            <w:tcW w:w="354" w:type="dxa"/>
            <w:tcBorders>
              <w:left w:val="single" w:sz="4" w:space="0" w:color="000000"/>
            </w:tcBorders>
            <w:shd w:val="clear" w:color="auto" w:fill="auto"/>
            <w:tcMar>
              <w:top w:w="0" w:type="dxa"/>
              <w:left w:w="108" w:type="dxa"/>
              <w:bottom w:w="0" w:type="dxa"/>
              <w:right w:w="108" w:type="dxa"/>
            </w:tcMar>
          </w:tcPr>
          <w:p w14:paraId="18F6B33C"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4B46B0EE" w14:textId="77777777" w:rsidR="00B832AC" w:rsidRDefault="00B832AC" w:rsidP="0066767C">
            <w:pPr>
              <w:rPr>
                <w:rFonts w:cs="Calibri"/>
                <w:sz w:val="24"/>
                <w:szCs w:val="24"/>
              </w:rPr>
            </w:pPr>
            <w:r>
              <w:rPr>
                <w:rFonts w:cs="Calibri"/>
                <w:sz w:val="24"/>
                <w:szCs w:val="24"/>
              </w:rPr>
              <w:t xml:space="preserve">The Supplier must at all times endeavour to minimise their Carbon Footprint and minimise any other adverse environmental impact in the execution of this Contract. </w:t>
            </w:r>
          </w:p>
          <w:p w14:paraId="71FE73C6" w14:textId="77777777" w:rsidR="00B832AC" w:rsidRDefault="00B832AC" w:rsidP="0066767C">
            <w:pPr>
              <w:rPr>
                <w:rFonts w:cs="Calibri"/>
                <w:sz w:val="24"/>
                <w:szCs w:val="24"/>
              </w:rPr>
            </w:pPr>
          </w:p>
        </w:tc>
      </w:tr>
      <w:tr w:rsidR="00B832AC" w14:paraId="59C85DD5"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7500D12B" w14:textId="77777777" w:rsidR="00B832AC" w:rsidRDefault="00B832AC" w:rsidP="0066767C">
            <w:pPr>
              <w:jc w:val="right"/>
              <w:rPr>
                <w:rFonts w:cs="Calibri"/>
                <w:sz w:val="24"/>
                <w:szCs w:val="24"/>
              </w:rPr>
            </w:pPr>
            <w:r>
              <w:rPr>
                <w:rFonts w:cs="Calibri"/>
                <w:sz w:val="24"/>
                <w:szCs w:val="24"/>
              </w:rPr>
              <w:t>4.9</w:t>
            </w:r>
          </w:p>
        </w:tc>
        <w:tc>
          <w:tcPr>
            <w:tcW w:w="354" w:type="dxa"/>
            <w:tcBorders>
              <w:left w:val="single" w:sz="4" w:space="0" w:color="000000"/>
            </w:tcBorders>
            <w:shd w:val="clear" w:color="auto" w:fill="auto"/>
            <w:tcMar>
              <w:top w:w="0" w:type="dxa"/>
              <w:left w:w="108" w:type="dxa"/>
              <w:bottom w:w="0" w:type="dxa"/>
              <w:right w:w="108" w:type="dxa"/>
            </w:tcMar>
          </w:tcPr>
          <w:p w14:paraId="3B65578E"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39DCC305" w14:textId="77777777" w:rsidR="00B832AC" w:rsidRDefault="00B832AC" w:rsidP="0066767C">
            <w:pPr>
              <w:rPr>
                <w:rFonts w:cs="Calibri"/>
                <w:sz w:val="24"/>
                <w:szCs w:val="24"/>
              </w:rPr>
            </w:pPr>
            <w:r>
              <w:rPr>
                <w:rFonts w:cs="Calibri"/>
                <w:sz w:val="24"/>
                <w:szCs w:val="24"/>
              </w:rPr>
              <w:t>The Supplier must not offer or accept any gratuity or favour in kind in connection with or for any part of this Contract.</w:t>
            </w:r>
          </w:p>
          <w:p w14:paraId="653267E3" w14:textId="77777777" w:rsidR="00B832AC" w:rsidRDefault="00B832AC" w:rsidP="0066767C">
            <w:pPr>
              <w:rPr>
                <w:rFonts w:cs="Calibri"/>
                <w:sz w:val="24"/>
                <w:szCs w:val="24"/>
              </w:rPr>
            </w:pPr>
          </w:p>
        </w:tc>
      </w:tr>
      <w:tr w:rsidR="00B832AC" w14:paraId="7009375D"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76C4A392" w14:textId="77777777" w:rsidR="00B832AC" w:rsidRDefault="00B832AC" w:rsidP="0066767C">
            <w:pPr>
              <w:jc w:val="right"/>
              <w:rPr>
                <w:rFonts w:cs="Calibri"/>
                <w:sz w:val="24"/>
                <w:szCs w:val="24"/>
              </w:rPr>
            </w:pPr>
            <w:r>
              <w:rPr>
                <w:rFonts w:cs="Calibri"/>
                <w:sz w:val="24"/>
                <w:szCs w:val="24"/>
              </w:rPr>
              <w:t>4.10</w:t>
            </w:r>
          </w:p>
          <w:p w14:paraId="70C40728" w14:textId="77777777" w:rsidR="00B832AC" w:rsidRDefault="00B832AC" w:rsidP="0066767C">
            <w:pPr>
              <w:jc w:val="right"/>
              <w:rPr>
                <w:rFonts w:cs="Calibri"/>
                <w:sz w:val="24"/>
                <w:szCs w:val="24"/>
              </w:rPr>
            </w:pPr>
          </w:p>
          <w:p w14:paraId="2B5371C2" w14:textId="77777777" w:rsidR="00B832AC" w:rsidRDefault="00B832AC" w:rsidP="0066767C">
            <w:pPr>
              <w:jc w:val="right"/>
              <w:rPr>
                <w:rFonts w:cs="Calibri"/>
                <w:sz w:val="24"/>
                <w:szCs w:val="24"/>
              </w:rPr>
            </w:pPr>
          </w:p>
          <w:p w14:paraId="3B3FEC6E" w14:textId="77777777" w:rsidR="00B832AC" w:rsidRDefault="00B832AC" w:rsidP="0066767C">
            <w:pPr>
              <w:jc w:val="right"/>
              <w:rPr>
                <w:rFonts w:cs="Calibri"/>
                <w:sz w:val="24"/>
                <w:szCs w:val="24"/>
              </w:rPr>
            </w:pPr>
          </w:p>
          <w:p w14:paraId="1E5E0058" w14:textId="77777777" w:rsidR="00B832AC" w:rsidRDefault="00B832AC" w:rsidP="0066767C">
            <w:pPr>
              <w:jc w:val="right"/>
              <w:rPr>
                <w:rFonts w:cs="Calibri"/>
                <w:sz w:val="24"/>
                <w:szCs w:val="24"/>
              </w:rPr>
            </w:pPr>
            <w:r>
              <w:rPr>
                <w:rFonts w:cs="Calibri"/>
                <w:sz w:val="24"/>
                <w:szCs w:val="24"/>
              </w:rPr>
              <w:t>4.11</w:t>
            </w:r>
          </w:p>
          <w:p w14:paraId="173FF548" w14:textId="77777777" w:rsidR="00B832AC" w:rsidRDefault="00B832AC" w:rsidP="0066767C">
            <w:pPr>
              <w:jc w:val="right"/>
              <w:rPr>
                <w:rFonts w:cs="Calibri"/>
                <w:sz w:val="24"/>
                <w:szCs w:val="24"/>
              </w:rPr>
            </w:pPr>
          </w:p>
          <w:p w14:paraId="0BB17F4F" w14:textId="77777777" w:rsidR="00B832AC" w:rsidRDefault="00B832AC" w:rsidP="0066767C">
            <w:pPr>
              <w:jc w:val="right"/>
              <w:rPr>
                <w:rFonts w:cs="Calibri"/>
                <w:sz w:val="24"/>
                <w:szCs w:val="24"/>
              </w:rPr>
            </w:pPr>
          </w:p>
          <w:p w14:paraId="336DBD5C" w14:textId="77777777" w:rsidR="00B832AC" w:rsidRDefault="00B832AC" w:rsidP="0066767C">
            <w:pPr>
              <w:jc w:val="right"/>
              <w:rPr>
                <w:rFonts w:cs="Calibri"/>
                <w:sz w:val="24"/>
                <w:szCs w:val="24"/>
              </w:rPr>
            </w:pPr>
          </w:p>
          <w:p w14:paraId="14064D17" w14:textId="77777777" w:rsidR="00B832AC" w:rsidRDefault="00B832AC" w:rsidP="0066767C">
            <w:pPr>
              <w:jc w:val="right"/>
              <w:rPr>
                <w:rFonts w:cs="Calibri"/>
                <w:sz w:val="24"/>
                <w:szCs w:val="24"/>
              </w:rPr>
            </w:pPr>
          </w:p>
          <w:p w14:paraId="50C81697" w14:textId="77777777" w:rsidR="00B832AC" w:rsidRDefault="00B832AC" w:rsidP="0066767C">
            <w:pPr>
              <w:jc w:val="right"/>
              <w:rPr>
                <w:rFonts w:cs="Calibri"/>
                <w:sz w:val="24"/>
                <w:szCs w:val="24"/>
              </w:rPr>
            </w:pPr>
            <w:r>
              <w:rPr>
                <w:rFonts w:cs="Calibri"/>
                <w:sz w:val="24"/>
                <w:szCs w:val="24"/>
              </w:rPr>
              <w:t>4.12</w:t>
            </w:r>
          </w:p>
          <w:p w14:paraId="27177147" w14:textId="77777777" w:rsidR="00B832AC" w:rsidRDefault="00B832AC" w:rsidP="0066767C">
            <w:pPr>
              <w:jc w:val="right"/>
              <w:rPr>
                <w:rFonts w:cs="Calibri"/>
                <w:sz w:val="24"/>
                <w:szCs w:val="24"/>
              </w:rPr>
            </w:pPr>
          </w:p>
          <w:p w14:paraId="49618324" w14:textId="77777777" w:rsidR="00B832AC" w:rsidRDefault="00B832AC" w:rsidP="0066767C">
            <w:pPr>
              <w:jc w:val="right"/>
              <w:rPr>
                <w:rFonts w:cs="Calibri"/>
                <w:sz w:val="24"/>
                <w:szCs w:val="24"/>
              </w:rPr>
            </w:pPr>
          </w:p>
          <w:p w14:paraId="3CF0C775" w14:textId="77777777" w:rsidR="00B832AC" w:rsidRDefault="00B832AC" w:rsidP="0066767C">
            <w:pPr>
              <w:jc w:val="right"/>
              <w:rPr>
                <w:rFonts w:cs="Calibri"/>
                <w:sz w:val="24"/>
                <w:szCs w:val="24"/>
              </w:rPr>
            </w:pPr>
          </w:p>
          <w:p w14:paraId="7C20A300" w14:textId="77777777" w:rsidR="00B832AC" w:rsidRDefault="00B832AC" w:rsidP="0066767C">
            <w:pPr>
              <w:jc w:val="right"/>
              <w:rPr>
                <w:rFonts w:cs="Calibri"/>
                <w:sz w:val="24"/>
                <w:szCs w:val="24"/>
              </w:rPr>
            </w:pPr>
          </w:p>
          <w:p w14:paraId="0B1A2C7E" w14:textId="77777777" w:rsidR="00B832AC" w:rsidRDefault="00B832AC" w:rsidP="0066767C">
            <w:pPr>
              <w:jc w:val="right"/>
              <w:rPr>
                <w:rFonts w:cs="Calibri"/>
                <w:sz w:val="24"/>
                <w:szCs w:val="24"/>
              </w:rPr>
            </w:pPr>
          </w:p>
          <w:p w14:paraId="06298A0F" w14:textId="77777777" w:rsidR="00B832AC" w:rsidRDefault="00B832AC" w:rsidP="0066767C">
            <w:pPr>
              <w:jc w:val="center"/>
              <w:rPr>
                <w:rFonts w:cs="Calibri"/>
                <w:sz w:val="24"/>
                <w:szCs w:val="24"/>
              </w:rPr>
            </w:pPr>
          </w:p>
        </w:tc>
        <w:tc>
          <w:tcPr>
            <w:tcW w:w="354" w:type="dxa"/>
            <w:tcBorders>
              <w:left w:val="single" w:sz="4" w:space="0" w:color="000000"/>
            </w:tcBorders>
            <w:shd w:val="clear" w:color="auto" w:fill="auto"/>
            <w:tcMar>
              <w:top w:w="0" w:type="dxa"/>
              <w:left w:w="108" w:type="dxa"/>
              <w:bottom w:w="0" w:type="dxa"/>
              <w:right w:w="108" w:type="dxa"/>
            </w:tcMar>
          </w:tcPr>
          <w:p w14:paraId="02A22257"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210C229F" w14:textId="77777777" w:rsidR="00B832AC" w:rsidRDefault="00B832AC" w:rsidP="0066767C">
            <w:pPr>
              <w:rPr>
                <w:rFonts w:cs="Calibri"/>
                <w:sz w:val="24"/>
                <w:szCs w:val="24"/>
              </w:rPr>
            </w:pPr>
            <w:r>
              <w:rPr>
                <w:rFonts w:cs="Calibri"/>
                <w:sz w:val="24"/>
                <w:szCs w:val="24"/>
              </w:rPr>
              <w:t>The Supplier</w:t>
            </w:r>
            <w:r>
              <w:rPr>
                <w:rFonts w:cs="Calibri"/>
                <w:b/>
                <w:bCs/>
                <w:sz w:val="24"/>
                <w:szCs w:val="24"/>
              </w:rPr>
              <w:t xml:space="preserve"> </w:t>
            </w:r>
            <w:r>
              <w:rPr>
                <w:rFonts w:cs="Calibri"/>
                <w:sz w:val="24"/>
                <w:szCs w:val="24"/>
              </w:rPr>
              <w:t>shall indemnify and keep indemnified the Client against all liabilities, actions, claims, demands, proceedings, damages, costs, losses, charges and expenses whatsoever arising directly from the breach by the Supplier of any of its obligations under this Contract.</w:t>
            </w:r>
          </w:p>
          <w:p w14:paraId="6998FE62" w14:textId="77777777" w:rsidR="00B832AC" w:rsidRDefault="00B832AC" w:rsidP="0066767C">
            <w:pPr>
              <w:rPr>
                <w:rFonts w:cs="Calibri"/>
                <w:sz w:val="24"/>
                <w:szCs w:val="24"/>
              </w:rPr>
            </w:pPr>
          </w:p>
          <w:p w14:paraId="2D63F787" w14:textId="77777777" w:rsidR="00B832AC" w:rsidRPr="004B4EA5" w:rsidRDefault="00B832AC" w:rsidP="0066767C">
            <w:pPr>
              <w:rPr>
                <w:rFonts w:cs="Calibri"/>
                <w:sz w:val="24"/>
                <w:szCs w:val="24"/>
              </w:rPr>
            </w:pPr>
            <w:r w:rsidRPr="004B4EA5">
              <w:rPr>
                <w:rFonts w:cs="Calibri"/>
                <w:sz w:val="24"/>
                <w:szCs w:val="24"/>
                <w:lang w:val="en-US"/>
              </w:rPr>
              <w:t>The Supplier’s total aggregate liability in respect of any Services carried out pursuant to this Contract, whether such liability arises out of, under or in connection with this Contract (including without limitation under any indemnity) and whether in contract, breach of statutory duty, in delict (including negligence) or otherwise,</w:t>
            </w:r>
            <w:r w:rsidRPr="004B4EA5">
              <w:rPr>
                <w:rFonts w:cs="Calibri"/>
                <w:sz w:val="24"/>
                <w:szCs w:val="24"/>
              </w:rPr>
              <w:t xml:space="preserve"> shall be limited to 125% of the Supplier’s fee </w:t>
            </w:r>
            <w:r w:rsidRPr="004B4EA5">
              <w:rPr>
                <w:rFonts w:cs="Calibri"/>
                <w:sz w:val="24"/>
                <w:szCs w:val="24"/>
                <w:lang w:val="en-US"/>
              </w:rPr>
              <w:t>for such services under this Contract.</w:t>
            </w:r>
          </w:p>
          <w:p w14:paraId="6F1BCE88" w14:textId="77777777" w:rsidR="00B832AC" w:rsidRDefault="00B832AC" w:rsidP="0066767C">
            <w:pPr>
              <w:rPr>
                <w:rFonts w:cs="Calibri"/>
                <w:sz w:val="24"/>
                <w:szCs w:val="24"/>
              </w:rPr>
            </w:pPr>
          </w:p>
          <w:p w14:paraId="18CF251B" w14:textId="18ED7AAB" w:rsidR="00B832AC" w:rsidRPr="004B4EA5" w:rsidRDefault="00B832AC" w:rsidP="0066767C">
            <w:pPr>
              <w:rPr>
                <w:sz w:val="24"/>
                <w:szCs w:val="24"/>
              </w:rPr>
            </w:pPr>
            <w:r w:rsidRPr="004B4EA5">
              <w:rPr>
                <w:sz w:val="24"/>
                <w:szCs w:val="24"/>
                <w:lang w:val="en-US"/>
              </w:rPr>
              <w:t>Notwithstanding any other provision of this Contract, save to the extent that the same cannot be excluded or limited by law, both Parties shall have no liability, whether arising under or in connection with this Contract or in tort (including negligence), strict liability, breach of statutory duty or otherwise for any (</w:t>
            </w:r>
            <w:proofErr w:type="spellStart"/>
            <w:r w:rsidRPr="004B4EA5">
              <w:rPr>
                <w:sz w:val="24"/>
                <w:szCs w:val="24"/>
                <w:lang w:val="en-US"/>
              </w:rPr>
              <w:t>i</w:t>
            </w:r>
            <w:proofErr w:type="spellEnd"/>
            <w:r w:rsidRPr="004B4EA5">
              <w:rPr>
                <w:sz w:val="24"/>
                <w:szCs w:val="24"/>
                <w:lang w:val="en-US"/>
              </w:rPr>
              <w:t>) loss of profits, contracts, actual or anticipated savings, goodwill (including damage to goodwill), business, pure economic loss or (ii) indirect or consequential loss, in every case, howsoever arising and of whatsoever nature.</w:t>
            </w:r>
          </w:p>
          <w:p w14:paraId="5DCF2D49" w14:textId="77777777" w:rsidR="00B832AC" w:rsidRDefault="00B832AC" w:rsidP="0066767C">
            <w:pPr>
              <w:rPr>
                <w:rFonts w:cs="Calibri"/>
                <w:sz w:val="24"/>
                <w:szCs w:val="24"/>
              </w:rPr>
            </w:pPr>
          </w:p>
        </w:tc>
      </w:tr>
      <w:tr w:rsidR="00B832AC" w14:paraId="36455966"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2C9DCF91" w14:textId="77777777" w:rsidR="00B832AC" w:rsidRDefault="00B832AC" w:rsidP="0066767C">
            <w:pPr>
              <w:jc w:val="right"/>
              <w:rPr>
                <w:rFonts w:cs="Calibri"/>
                <w:sz w:val="24"/>
                <w:szCs w:val="24"/>
              </w:rPr>
            </w:pPr>
            <w:r>
              <w:rPr>
                <w:rFonts w:cs="Calibri"/>
                <w:sz w:val="24"/>
                <w:szCs w:val="24"/>
              </w:rPr>
              <w:t>4.13</w:t>
            </w:r>
          </w:p>
        </w:tc>
        <w:tc>
          <w:tcPr>
            <w:tcW w:w="354" w:type="dxa"/>
            <w:tcBorders>
              <w:left w:val="single" w:sz="4" w:space="0" w:color="000000"/>
            </w:tcBorders>
            <w:shd w:val="clear" w:color="auto" w:fill="auto"/>
            <w:tcMar>
              <w:top w:w="0" w:type="dxa"/>
              <w:left w:w="108" w:type="dxa"/>
              <w:bottom w:w="0" w:type="dxa"/>
              <w:right w:w="108" w:type="dxa"/>
            </w:tcMar>
          </w:tcPr>
          <w:p w14:paraId="3D30ACFE"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0F695269" w14:textId="77777777" w:rsidR="00B832AC" w:rsidRDefault="00B832AC" w:rsidP="0066767C">
            <w:r>
              <w:rPr>
                <w:rFonts w:cs="Arial"/>
                <w:sz w:val="24"/>
                <w:szCs w:val="24"/>
              </w:rPr>
              <w:t>The S</w:t>
            </w:r>
            <w:r>
              <w:rPr>
                <w:rFonts w:cs="Arial"/>
                <w:bCs/>
                <w:sz w:val="24"/>
                <w:szCs w:val="24"/>
              </w:rPr>
              <w:t>upplier acknowledges</w:t>
            </w:r>
            <w:r>
              <w:rPr>
                <w:rFonts w:cs="Arial"/>
                <w:sz w:val="24"/>
                <w:szCs w:val="24"/>
              </w:rPr>
              <w:t xml:space="preserve"> that all copyright, trademarks, patents and other intellectual property rights deriving from the </w:t>
            </w:r>
            <w:r>
              <w:rPr>
                <w:rFonts w:cs="Arial"/>
                <w:bCs/>
                <w:sz w:val="24"/>
                <w:szCs w:val="24"/>
              </w:rPr>
              <w:t>services</w:t>
            </w:r>
            <w:r>
              <w:rPr>
                <w:rFonts w:cs="Arial"/>
                <w:sz w:val="24"/>
                <w:szCs w:val="24"/>
              </w:rPr>
              <w:t xml:space="preserve"> provided shall belong to the Client, including any documents or other works prepared by the </w:t>
            </w:r>
            <w:r>
              <w:rPr>
                <w:rFonts w:cs="Arial"/>
                <w:bCs/>
                <w:sz w:val="24"/>
                <w:szCs w:val="24"/>
              </w:rPr>
              <w:t xml:space="preserve">Supplier, </w:t>
            </w:r>
            <w:r>
              <w:rPr>
                <w:rFonts w:cs="Arial"/>
                <w:sz w:val="24"/>
                <w:szCs w:val="24"/>
              </w:rPr>
              <w:t xml:space="preserve">its Staff and any substitutes and sub-Contractors.  </w:t>
            </w:r>
          </w:p>
          <w:p w14:paraId="568B3A38" w14:textId="77777777" w:rsidR="00B832AC" w:rsidRDefault="00B832AC" w:rsidP="0066767C">
            <w:pPr>
              <w:rPr>
                <w:rFonts w:cs="Calibri"/>
                <w:sz w:val="24"/>
                <w:szCs w:val="24"/>
              </w:rPr>
            </w:pPr>
          </w:p>
        </w:tc>
      </w:tr>
      <w:tr w:rsidR="00B832AC" w14:paraId="3A7DDA29"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1D837CD7" w14:textId="77777777" w:rsidR="00B832AC" w:rsidRDefault="00B832AC" w:rsidP="0066767C">
            <w:pPr>
              <w:jc w:val="right"/>
              <w:rPr>
                <w:rFonts w:cs="Calibri"/>
                <w:sz w:val="24"/>
                <w:szCs w:val="24"/>
              </w:rPr>
            </w:pPr>
            <w:r>
              <w:rPr>
                <w:rFonts w:cs="Calibri"/>
                <w:sz w:val="24"/>
                <w:szCs w:val="24"/>
              </w:rPr>
              <w:lastRenderedPageBreak/>
              <w:t>4.14</w:t>
            </w:r>
          </w:p>
        </w:tc>
        <w:tc>
          <w:tcPr>
            <w:tcW w:w="354" w:type="dxa"/>
            <w:tcBorders>
              <w:left w:val="single" w:sz="4" w:space="0" w:color="000000"/>
            </w:tcBorders>
            <w:shd w:val="clear" w:color="auto" w:fill="auto"/>
            <w:tcMar>
              <w:top w:w="0" w:type="dxa"/>
              <w:left w:w="108" w:type="dxa"/>
              <w:bottom w:w="0" w:type="dxa"/>
              <w:right w:w="108" w:type="dxa"/>
            </w:tcMar>
          </w:tcPr>
          <w:p w14:paraId="58591554"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6C940D75" w14:textId="77777777" w:rsidR="00B832AC" w:rsidRDefault="00B832AC" w:rsidP="0066767C">
            <w:r>
              <w:rPr>
                <w:rFonts w:cs="Arial"/>
                <w:sz w:val="24"/>
                <w:szCs w:val="24"/>
              </w:rPr>
              <w:t xml:space="preserve">Any waste arising from the delivery of the </w:t>
            </w:r>
            <w:r>
              <w:rPr>
                <w:rFonts w:cs="Arial"/>
                <w:strike/>
                <w:sz w:val="24"/>
                <w:szCs w:val="24"/>
              </w:rPr>
              <w:t>s</w:t>
            </w:r>
            <w:r>
              <w:rPr>
                <w:rFonts w:cs="Arial"/>
                <w:sz w:val="24"/>
                <w:szCs w:val="24"/>
              </w:rPr>
              <w:t>ervices shall be disposed of in a manner that is legal, minimises environmental harm and maximises sustainability.</w:t>
            </w:r>
          </w:p>
          <w:p w14:paraId="06D52876" w14:textId="77777777" w:rsidR="00B832AC" w:rsidRDefault="00B832AC" w:rsidP="0066767C">
            <w:pPr>
              <w:rPr>
                <w:rFonts w:cs="Arial"/>
                <w:sz w:val="24"/>
                <w:szCs w:val="24"/>
              </w:rPr>
            </w:pPr>
          </w:p>
        </w:tc>
      </w:tr>
      <w:tr w:rsidR="00B832AC" w14:paraId="058E14B0"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09271F94" w14:textId="77777777" w:rsidR="00B832AC" w:rsidRDefault="00B832AC" w:rsidP="0066767C">
            <w:pPr>
              <w:jc w:val="right"/>
              <w:rPr>
                <w:rFonts w:cs="Calibri"/>
                <w:sz w:val="24"/>
                <w:szCs w:val="24"/>
              </w:rPr>
            </w:pPr>
            <w:r>
              <w:rPr>
                <w:rFonts w:cs="Calibri"/>
                <w:sz w:val="24"/>
                <w:szCs w:val="24"/>
              </w:rPr>
              <w:t>4.15</w:t>
            </w:r>
          </w:p>
        </w:tc>
        <w:tc>
          <w:tcPr>
            <w:tcW w:w="354" w:type="dxa"/>
            <w:tcBorders>
              <w:left w:val="single" w:sz="4" w:space="0" w:color="000000"/>
            </w:tcBorders>
            <w:shd w:val="clear" w:color="auto" w:fill="auto"/>
            <w:tcMar>
              <w:top w:w="0" w:type="dxa"/>
              <w:left w:w="108" w:type="dxa"/>
              <w:bottom w:w="0" w:type="dxa"/>
              <w:right w:w="108" w:type="dxa"/>
            </w:tcMar>
          </w:tcPr>
          <w:p w14:paraId="3CF32B96"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57DBE385" w14:textId="77777777" w:rsidR="00B832AC" w:rsidRDefault="00B832AC" w:rsidP="0066767C">
            <w:pPr>
              <w:rPr>
                <w:rFonts w:cs="Arial"/>
                <w:sz w:val="24"/>
                <w:szCs w:val="24"/>
              </w:rPr>
            </w:pPr>
            <w:r>
              <w:rPr>
                <w:rFonts w:cs="Arial"/>
                <w:sz w:val="24"/>
                <w:szCs w:val="24"/>
              </w:rPr>
              <w:t>Consumables and equipment used to facilitate the delivery of the services must, so far as is possible, minimise environmental harm and maximise sustainability.</w:t>
            </w:r>
          </w:p>
          <w:p w14:paraId="29B450D7" w14:textId="77777777" w:rsidR="00B832AC" w:rsidRDefault="00B832AC" w:rsidP="0066767C">
            <w:pPr>
              <w:rPr>
                <w:rFonts w:cs="Arial"/>
                <w:sz w:val="24"/>
                <w:szCs w:val="24"/>
              </w:rPr>
            </w:pPr>
          </w:p>
        </w:tc>
      </w:tr>
      <w:tr w:rsidR="00B832AC" w14:paraId="2B117B08"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36BC497A" w14:textId="77777777" w:rsidR="00B832AC" w:rsidRDefault="00B832AC" w:rsidP="0066767C">
            <w:pPr>
              <w:jc w:val="right"/>
              <w:rPr>
                <w:rFonts w:cs="Calibri"/>
                <w:b/>
                <w:bCs/>
                <w:sz w:val="24"/>
                <w:szCs w:val="24"/>
              </w:rPr>
            </w:pPr>
            <w:r>
              <w:rPr>
                <w:rFonts w:cs="Calibri"/>
                <w:b/>
                <w:bCs/>
                <w:sz w:val="24"/>
                <w:szCs w:val="24"/>
              </w:rPr>
              <w:t>5</w:t>
            </w:r>
          </w:p>
        </w:tc>
        <w:tc>
          <w:tcPr>
            <w:tcW w:w="354" w:type="dxa"/>
            <w:tcBorders>
              <w:left w:val="single" w:sz="4" w:space="0" w:color="000000"/>
            </w:tcBorders>
            <w:shd w:val="clear" w:color="auto" w:fill="auto"/>
            <w:tcMar>
              <w:top w:w="0" w:type="dxa"/>
              <w:left w:w="108" w:type="dxa"/>
              <w:bottom w:w="0" w:type="dxa"/>
              <w:right w:w="108" w:type="dxa"/>
            </w:tcMar>
          </w:tcPr>
          <w:p w14:paraId="705BA73B" w14:textId="77777777" w:rsidR="00B832AC"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072B8171" w14:textId="77777777" w:rsidR="00B832AC" w:rsidRDefault="00B832AC" w:rsidP="0066767C">
            <w:pPr>
              <w:rPr>
                <w:b/>
                <w:bCs/>
              </w:rPr>
            </w:pPr>
            <w:r>
              <w:rPr>
                <w:b/>
                <w:bCs/>
              </w:rPr>
              <w:t>Real Living Wage</w:t>
            </w:r>
          </w:p>
        </w:tc>
      </w:tr>
      <w:tr w:rsidR="00B832AC" w:rsidRPr="007F59A1" w14:paraId="59D5FC7E" w14:textId="77777777" w:rsidTr="0066767C">
        <w:trPr>
          <w:trHeight w:val="283"/>
        </w:trPr>
        <w:tc>
          <w:tcPr>
            <w:tcW w:w="922" w:type="dxa"/>
            <w:tcBorders>
              <w:right w:val="single" w:sz="4" w:space="0" w:color="000000"/>
            </w:tcBorders>
            <w:shd w:val="clear" w:color="auto" w:fill="auto"/>
            <w:tcMar>
              <w:top w:w="0" w:type="dxa"/>
              <w:left w:w="108" w:type="dxa"/>
              <w:bottom w:w="0" w:type="dxa"/>
              <w:right w:w="108" w:type="dxa"/>
            </w:tcMar>
          </w:tcPr>
          <w:p w14:paraId="58A9B779" w14:textId="77777777" w:rsidR="00B832AC" w:rsidRDefault="00B832AC" w:rsidP="0066767C">
            <w:pPr>
              <w:jc w:val="right"/>
              <w:rPr>
                <w:rFonts w:cs="Calibri"/>
                <w:sz w:val="24"/>
                <w:szCs w:val="24"/>
              </w:rPr>
            </w:pPr>
            <w:r>
              <w:rPr>
                <w:rFonts w:cs="Calibri"/>
                <w:sz w:val="24"/>
                <w:szCs w:val="24"/>
              </w:rPr>
              <w:t>5.1</w:t>
            </w:r>
          </w:p>
          <w:p w14:paraId="01F0876F" w14:textId="77777777" w:rsidR="00B832AC" w:rsidRDefault="00B832AC" w:rsidP="0066767C">
            <w:pPr>
              <w:jc w:val="right"/>
              <w:rPr>
                <w:rFonts w:cs="Calibri"/>
                <w:sz w:val="24"/>
                <w:szCs w:val="24"/>
              </w:rPr>
            </w:pPr>
          </w:p>
          <w:p w14:paraId="03886513" w14:textId="77777777" w:rsidR="00B832AC" w:rsidRDefault="00B832AC" w:rsidP="0066767C">
            <w:pPr>
              <w:jc w:val="right"/>
              <w:rPr>
                <w:rFonts w:cs="Calibri"/>
                <w:sz w:val="24"/>
                <w:szCs w:val="24"/>
              </w:rPr>
            </w:pPr>
          </w:p>
          <w:p w14:paraId="229A42C7" w14:textId="77777777" w:rsidR="00B832AC" w:rsidRDefault="00B832AC" w:rsidP="0066767C">
            <w:pPr>
              <w:jc w:val="right"/>
              <w:rPr>
                <w:rFonts w:cs="Calibri"/>
                <w:sz w:val="24"/>
                <w:szCs w:val="24"/>
              </w:rPr>
            </w:pPr>
          </w:p>
          <w:p w14:paraId="13009198" w14:textId="77777777" w:rsidR="00B832AC" w:rsidRDefault="00B832AC" w:rsidP="0066767C">
            <w:pPr>
              <w:jc w:val="right"/>
              <w:rPr>
                <w:rFonts w:cs="Calibri"/>
                <w:sz w:val="24"/>
                <w:szCs w:val="24"/>
              </w:rPr>
            </w:pPr>
          </w:p>
          <w:p w14:paraId="17DE3F7D" w14:textId="77777777" w:rsidR="00B832AC" w:rsidRDefault="00B832AC" w:rsidP="0066767C">
            <w:pPr>
              <w:jc w:val="right"/>
              <w:rPr>
                <w:rFonts w:cs="Calibri"/>
                <w:sz w:val="24"/>
                <w:szCs w:val="24"/>
              </w:rPr>
            </w:pPr>
          </w:p>
          <w:p w14:paraId="44365046" w14:textId="77777777" w:rsidR="00B832AC" w:rsidRDefault="00B832AC" w:rsidP="0066767C">
            <w:pPr>
              <w:jc w:val="right"/>
              <w:rPr>
                <w:rFonts w:cs="Calibri"/>
                <w:sz w:val="24"/>
                <w:szCs w:val="24"/>
              </w:rPr>
            </w:pPr>
          </w:p>
          <w:p w14:paraId="72B275EA" w14:textId="77777777" w:rsidR="00B832AC" w:rsidRDefault="00B832AC" w:rsidP="0066767C">
            <w:pPr>
              <w:jc w:val="right"/>
              <w:rPr>
                <w:rFonts w:cs="Calibri"/>
                <w:sz w:val="24"/>
                <w:szCs w:val="24"/>
              </w:rPr>
            </w:pPr>
          </w:p>
          <w:p w14:paraId="43628A7E" w14:textId="77777777" w:rsidR="00B832AC" w:rsidRPr="004B4EA5" w:rsidRDefault="00B832AC" w:rsidP="0066767C">
            <w:pPr>
              <w:jc w:val="right"/>
              <w:rPr>
                <w:rFonts w:cs="Calibri"/>
                <w:b/>
                <w:bCs/>
                <w:sz w:val="24"/>
                <w:szCs w:val="24"/>
              </w:rPr>
            </w:pPr>
            <w:r w:rsidRPr="004B4EA5">
              <w:rPr>
                <w:rFonts w:cs="Calibri"/>
                <w:b/>
                <w:bCs/>
                <w:sz w:val="24"/>
                <w:szCs w:val="24"/>
              </w:rPr>
              <w:t>6</w:t>
            </w:r>
          </w:p>
          <w:p w14:paraId="3667E09C" w14:textId="77777777" w:rsidR="00B832AC" w:rsidRDefault="00B832AC" w:rsidP="0066767C">
            <w:pPr>
              <w:jc w:val="right"/>
              <w:rPr>
                <w:rFonts w:cs="Calibri"/>
                <w:sz w:val="24"/>
                <w:szCs w:val="24"/>
              </w:rPr>
            </w:pPr>
            <w:r>
              <w:rPr>
                <w:rFonts w:cs="Calibri"/>
                <w:sz w:val="24"/>
                <w:szCs w:val="24"/>
              </w:rPr>
              <w:t xml:space="preserve">6.1 </w:t>
            </w:r>
          </w:p>
          <w:p w14:paraId="4A209C89" w14:textId="77777777" w:rsidR="00B832AC" w:rsidRDefault="00B832AC" w:rsidP="0066767C">
            <w:pPr>
              <w:jc w:val="right"/>
              <w:rPr>
                <w:rFonts w:cs="Calibri"/>
                <w:sz w:val="24"/>
                <w:szCs w:val="24"/>
              </w:rPr>
            </w:pPr>
          </w:p>
          <w:p w14:paraId="602201C5" w14:textId="77777777" w:rsidR="00B832AC" w:rsidRDefault="00B832AC" w:rsidP="0066767C">
            <w:pPr>
              <w:jc w:val="right"/>
              <w:rPr>
                <w:rFonts w:cs="Calibri"/>
                <w:sz w:val="24"/>
                <w:szCs w:val="24"/>
              </w:rPr>
            </w:pPr>
          </w:p>
          <w:p w14:paraId="13AABFC8" w14:textId="77777777" w:rsidR="00B832AC" w:rsidRDefault="00B832AC" w:rsidP="0066767C">
            <w:pPr>
              <w:jc w:val="right"/>
              <w:rPr>
                <w:rFonts w:cs="Calibri"/>
                <w:sz w:val="24"/>
                <w:szCs w:val="24"/>
              </w:rPr>
            </w:pPr>
          </w:p>
          <w:p w14:paraId="188C0DA3" w14:textId="77777777" w:rsidR="00B832AC" w:rsidRDefault="00B832AC" w:rsidP="0066767C">
            <w:pPr>
              <w:jc w:val="right"/>
              <w:rPr>
                <w:rFonts w:cs="Calibri"/>
                <w:sz w:val="24"/>
                <w:szCs w:val="24"/>
              </w:rPr>
            </w:pPr>
          </w:p>
          <w:p w14:paraId="4FF3DF9C" w14:textId="77777777" w:rsidR="00B832AC" w:rsidRDefault="00B832AC" w:rsidP="0066767C">
            <w:pPr>
              <w:jc w:val="right"/>
              <w:rPr>
                <w:rFonts w:cs="Calibri"/>
                <w:sz w:val="24"/>
                <w:szCs w:val="24"/>
              </w:rPr>
            </w:pPr>
          </w:p>
          <w:p w14:paraId="59D642C1" w14:textId="77777777" w:rsidR="00B832AC" w:rsidRDefault="00B832AC" w:rsidP="0066767C">
            <w:pPr>
              <w:jc w:val="right"/>
              <w:rPr>
                <w:rFonts w:cs="Calibri"/>
                <w:sz w:val="24"/>
                <w:szCs w:val="24"/>
              </w:rPr>
            </w:pPr>
          </w:p>
          <w:p w14:paraId="0BCBD336" w14:textId="77777777" w:rsidR="00B832AC" w:rsidRDefault="00B832AC" w:rsidP="0066767C">
            <w:pPr>
              <w:jc w:val="right"/>
              <w:rPr>
                <w:rFonts w:cs="Calibri"/>
                <w:sz w:val="24"/>
                <w:szCs w:val="24"/>
              </w:rPr>
            </w:pPr>
          </w:p>
          <w:p w14:paraId="25728414" w14:textId="77777777" w:rsidR="00B832AC" w:rsidRDefault="00B832AC" w:rsidP="0066767C">
            <w:pPr>
              <w:jc w:val="right"/>
              <w:rPr>
                <w:rFonts w:cs="Calibri"/>
                <w:sz w:val="24"/>
                <w:szCs w:val="24"/>
              </w:rPr>
            </w:pPr>
          </w:p>
          <w:p w14:paraId="3541B55A" w14:textId="77777777" w:rsidR="00B832AC" w:rsidRDefault="00B832AC" w:rsidP="0066767C">
            <w:pPr>
              <w:jc w:val="right"/>
              <w:rPr>
                <w:rFonts w:cs="Calibri"/>
                <w:sz w:val="24"/>
                <w:szCs w:val="24"/>
              </w:rPr>
            </w:pPr>
          </w:p>
          <w:p w14:paraId="34D71F7A" w14:textId="77777777" w:rsidR="00B832AC" w:rsidRDefault="00B832AC" w:rsidP="0066767C">
            <w:pPr>
              <w:jc w:val="right"/>
              <w:rPr>
                <w:rFonts w:cs="Calibri"/>
                <w:sz w:val="24"/>
                <w:szCs w:val="24"/>
              </w:rPr>
            </w:pPr>
          </w:p>
          <w:p w14:paraId="3BDF66BC" w14:textId="77777777" w:rsidR="00B832AC" w:rsidRDefault="00B832AC" w:rsidP="0066767C">
            <w:pPr>
              <w:rPr>
                <w:rFonts w:cs="Calibri"/>
                <w:sz w:val="24"/>
                <w:szCs w:val="24"/>
              </w:rPr>
            </w:pPr>
          </w:p>
        </w:tc>
        <w:tc>
          <w:tcPr>
            <w:tcW w:w="354" w:type="dxa"/>
            <w:tcBorders>
              <w:left w:val="single" w:sz="4" w:space="0" w:color="000000"/>
            </w:tcBorders>
            <w:shd w:val="clear" w:color="auto" w:fill="auto"/>
            <w:tcMar>
              <w:top w:w="0" w:type="dxa"/>
              <w:left w:w="108" w:type="dxa"/>
              <w:bottom w:w="0" w:type="dxa"/>
              <w:right w:w="108" w:type="dxa"/>
            </w:tcMar>
          </w:tcPr>
          <w:p w14:paraId="047504DB" w14:textId="77777777" w:rsidR="00B832AC" w:rsidRPr="007F59A1" w:rsidRDefault="00B832AC" w:rsidP="0066767C">
            <w:pPr>
              <w:rPr>
                <w:rFonts w:cs="Calibri"/>
                <w:sz w:val="24"/>
                <w:szCs w:val="24"/>
              </w:rPr>
            </w:pPr>
          </w:p>
        </w:tc>
        <w:tc>
          <w:tcPr>
            <w:tcW w:w="7621" w:type="dxa"/>
            <w:shd w:val="clear" w:color="auto" w:fill="auto"/>
            <w:tcMar>
              <w:top w:w="0" w:type="dxa"/>
              <w:left w:w="108" w:type="dxa"/>
              <w:bottom w:w="0" w:type="dxa"/>
              <w:right w:w="108" w:type="dxa"/>
            </w:tcMar>
          </w:tcPr>
          <w:p w14:paraId="1847EEC6" w14:textId="77777777" w:rsidR="00B832AC" w:rsidRPr="007F59A1" w:rsidRDefault="00B832AC" w:rsidP="0066767C">
            <w:pPr>
              <w:rPr>
                <w:rFonts w:cs="Calibri"/>
                <w:sz w:val="24"/>
                <w:szCs w:val="24"/>
                <w:shd w:val="clear" w:color="auto" w:fill="FFFFFF"/>
              </w:rPr>
            </w:pPr>
            <w:r w:rsidRPr="007F59A1">
              <w:rPr>
                <w:rFonts w:cs="Calibri"/>
                <w:sz w:val="24"/>
                <w:szCs w:val="24"/>
                <w:shd w:val="clear" w:color="auto" w:fill="FFFFFF"/>
              </w:rPr>
              <w:t>Without prejudice to any other provision of this Contract, the Supplier shall (and will ensure that its consultants, contractors and sub-contractors shall): use all reasonable endeavours to ensure that no employees engaged in the provision of the services is paid an hourly wage (or equivalent of an hourly wage) less than the Real Living Wage; use all reasonable endeavours to ensure that no employees engaged in the provision of the services is paid less than the amount to which they are entitled in their respective contracts of employment; and provide to the Greater London Authority (GLA) such information concerning the Real Living Wage as the GLA or its nominees may reasonably require from time to time.</w:t>
            </w:r>
          </w:p>
          <w:p w14:paraId="1A9FD1A9" w14:textId="77777777" w:rsidR="00B832AC" w:rsidRPr="007F59A1" w:rsidRDefault="00B832AC" w:rsidP="0066767C">
            <w:pPr>
              <w:rPr>
                <w:rFonts w:cs="Calibri"/>
                <w:sz w:val="24"/>
                <w:szCs w:val="24"/>
                <w:shd w:val="clear" w:color="auto" w:fill="FFFFFF"/>
              </w:rPr>
            </w:pPr>
          </w:p>
          <w:p w14:paraId="003B0EEC" w14:textId="77777777" w:rsidR="00B832AC" w:rsidRPr="004B4EA5" w:rsidRDefault="00B832AC" w:rsidP="0066767C">
            <w:pPr>
              <w:rPr>
                <w:rFonts w:cs="Arial"/>
                <w:b/>
                <w:bCs/>
                <w:sz w:val="24"/>
                <w:szCs w:val="24"/>
                <w:lang w:val="en-US"/>
              </w:rPr>
            </w:pPr>
            <w:r w:rsidRPr="004B4EA5">
              <w:rPr>
                <w:rFonts w:cs="Arial"/>
                <w:b/>
                <w:bCs/>
                <w:sz w:val="24"/>
                <w:szCs w:val="24"/>
                <w:lang w:val="en-US"/>
              </w:rPr>
              <w:t>Governing Law and Jurisdiction</w:t>
            </w:r>
          </w:p>
          <w:p w14:paraId="27DB5B52" w14:textId="5A3E4DE0" w:rsidR="00B832AC" w:rsidRDefault="00B832AC" w:rsidP="0066767C">
            <w:pPr>
              <w:rPr>
                <w:rFonts w:cs="Arial"/>
                <w:sz w:val="24"/>
                <w:szCs w:val="24"/>
                <w:lang w:val="en-US"/>
              </w:rPr>
            </w:pPr>
            <w:r w:rsidRPr="004B4EA5">
              <w:rPr>
                <w:rFonts w:cs="Arial"/>
                <w:sz w:val="24"/>
                <w:szCs w:val="24"/>
                <w:lang w:val="en-US"/>
              </w:rPr>
              <w:t>This Contract shall be governed by and construed in accordance with English Law. Each Party irrevocably agrees to submit to the exclusive jurisdiction of the English courts over any claim or matter arising from or in connection with the Contract</w:t>
            </w:r>
            <w:r>
              <w:rPr>
                <w:rFonts w:cs="Arial"/>
                <w:sz w:val="24"/>
                <w:szCs w:val="24"/>
                <w:lang w:val="en-US"/>
              </w:rPr>
              <w:t>.</w:t>
            </w:r>
          </w:p>
          <w:p w14:paraId="4F8C0B8D" w14:textId="77777777" w:rsidR="00B832AC" w:rsidRPr="00B832AC" w:rsidRDefault="00B832AC" w:rsidP="00B832AC">
            <w:pPr>
              <w:rPr>
                <w:rFonts w:cs="Arial"/>
                <w:sz w:val="24"/>
                <w:szCs w:val="24"/>
              </w:rPr>
            </w:pPr>
          </w:p>
          <w:p w14:paraId="0E6CB89E" w14:textId="77777777" w:rsidR="00B832AC" w:rsidRPr="00B832AC" w:rsidRDefault="00B832AC" w:rsidP="00B832AC">
            <w:pPr>
              <w:rPr>
                <w:rFonts w:cs="Arial"/>
                <w:sz w:val="24"/>
                <w:szCs w:val="24"/>
              </w:rPr>
            </w:pPr>
          </w:p>
          <w:p w14:paraId="74B834FE" w14:textId="10760F0B" w:rsidR="00B832AC" w:rsidRPr="00B832AC" w:rsidRDefault="00B832AC" w:rsidP="00B832AC">
            <w:pPr>
              <w:rPr>
                <w:rFonts w:cs="Arial"/>
                <w:sz w:val="24"/>
                <w:szCs w:val="24"/>
              </w:rPr>
            </w:pPr>
          </w:p>
        </w:tc>
      </w:tr>
    </w:tbl>
    <w:p w14:paraId="582BF2EB" w14:textId="77777777" w:rsidR="00E902BF" w:rsidRDefault="00E902BF"/>
    <w:p w14:paraId="582BF2EC" w14:textId="77777777" w:rsidR="00E902BF" w:rsidRDefault="00243E03">
      <w:pPr>
        <w:jc w:val="center"/>
      </w:pPr>
      <w:r>
        <w:t>_____________________________________</w:t>
      </w:r>
    </w:p>
    <w:p w14:paraId="582BF2ED" w14:textId="77777777" w:rsidR="00E902BF" w:rsidRDefault="00E902BF">
      <w:pPr>
        <w:textAlignment w:val="auto"/>
        <w:rPr>
          <w:sz w:val="24"/>
        </w:rPr>
      </w:pPr>
    </w:p>
    <w:p w14:paraId="582BF2EE" w14:textId="77777777" w:rsidR="00E902BF" w:rsidRDefault="00E902BF">
      <w:pPr>
        <w:jc w:val="center"/>
      </w:pPr>
    </w:p>
    <w:p w14:paraId="582BF2EF" w14:textId="77777777" w:rsidR="00E902BF" w:rsidRDefault="00243E03">
      <w:pPr>
        <w:suppressAutoHyphens w:val="0"/>
        <w:rPr>
          <w:sz w:val="24"/>
        </w:rPr>
      </w:pPr>
      <w:r>
        <w:rPr>
          <w:sz w:val="24"/>
        </w:rPr>
        <w:t>Bidders must not enter any information in the following section.</w:t>
      </w:r>
    </w:p>
    <w:p w14:paraId="582BF2F0" w14:textId="77777777" w:rsidR="00E902BF" w:rsidRDefault="00E902BF">
      <w:pPr>
        <w:pageBreakBefore/>
        <w:rPr>
          <w:sz w:val="24"/>
        </w:rPr>
      </w:pPr>
    </w:p>
    <w:p w14:paraId="582BF2F1" w14:textId="77777777" w:rsidR="00E902BF" w:rsidRDefault="00E902BF">
      <w:pPr>
        <w:rPr>
          <w:sz w:val="24"/>
        </w:rPr>
      </w:pPr>
    </w:p>
    <w:p w14:paraId="582BF2F2" w14:textId="77777777" w:rsidR="00E902BF" w:rsidRDefault="00243E03">
      <w:pPr>
        <w:jc w:val="center"/>
      </w:pPr>
      <w:r>
        <w:rPr>
          <w:b/>
          <w:bCs/>
          <w:sz w:val="32"/>
        </w:rPr>
        <w:t>APPROVAL TO AWARD</w:t>
      </w:r>
    </w:p>
    <w:p w14:paraId="582BF2F3" w14:textId="77777777" w:rsidR="00E902BF" w:rsidRDefault="00243E03">
      <w:pPr>
        <w:rPr>
          <w:b/>
          <w:bCs/>
          <w:i/>
          <w:iCs/>
          <w:color w:val="FF0000"/>
          <w:sz w:val="24"/>
        </w:rPr>
      </w:pPr>
      <w:r>
        <w:rPr>
          <w:b/>
          <w:bCs/>
          <w:i/>
          <w:iCs/>
          <w:color w:val="FF0000"/>
          <w:sz w:val="24"/>
        </w:rPr>
        <w:t>For Council use only.</w:t>
      </w:r>
    </w:p>
    <w:p w14:paraId="582BF2F4" w14:textId="77777777" w:rsidR="00E902BF" w:rsidRDefault="00243E03">
      <w:pPr>
        <w:rPr>
          <w:sz w:val="24"/>
        </w:rPr>
      </w:pPr>
      <w:r>
        <w:rPr>
          <w:sz w:val="24"/>
        </w:rPr>
        <w:br/>
        <w:t>I confirm my approval to award the commission as detailed in this RFQ document to the supplier named within it at a cost up to the value of the quotation they have submitted.</w:t>
      </w:r>
    </w:p>
    <w:p w14:paraId="582BF2F5" w14:textId="77777777" w:rsidR="00E902BF" w:rsidRDefault="00243E03">
      <w:pPr>
        <w:rPr>
          <w:sz w:val="24"/>
        </w:rPr>
      </w:pPr>
      <w:r>
        <w:rPr>
          <w:sz w:val="24"/>
        </w:rPr>
        <w:t>Signed:</w:t>
      </w:r>
    </w:p>
    <w:tbl>
      <w:tblPr>
        <w:tblW w:w="7650" w:type="dxa"/>
        <w:tblCellMar>
          <w:left w:w="10" w:type="dxa"/>
          <w:right w:w="10" w:type="dxa"/>
        </w:tblCellMar>
        <w:tblLook w:val="0000" w:firstRow="0" w:lastRow="0" w:firstColumn="0" w:lastColumn="0" w:noHBand="0" w:noVBand="0"/>
      </w:tblPr>
      <w:tblGrid>
        <w:gridCol w:w="1271"/>
        <w:gridCol w:w="6379"/>
      </w:tblGrid>
      <w:tr w:rsidR="00E902BF" w14:paraId="582BF2F8" w14:textId="77777777">
        <w:trPr>
          <w:trHeight w:val="45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2F6" w14:textId="77777777" w:rsidR="00E902BF" w:rsidRDefault="00243E03">
            <w:pPr>
              <w:spacing w:after="0"/>
              <w:rPr>
                <w:sz w:val="24"/>
              </w:rPr>
            </w:pPr>
            <w:r>
              <w:rPr>
                <w:sz w:val="24"/>
              </w:rPr>
              <w:t>Signed:</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2F7" w14:textId="77777777" w:rsidR="00E902BF" w:rsidRDefault="00E902BF">
            <w:pPr>
              <w:spacing w:after="0"/>
              <w:rPr>
                <w:sz w:val="24"/>
              </w:rPr>
            </w:pPr>
          </w:p>
        </w:tc>
      </w:tr>
      <w:tr w:rsidR="00E902BF" w14:paraId="582BF2FB" w14:textId="77777777">
        <w:trPr>
          <w:trHeight w:val="45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2F9" w14:textId="77777777" w:rsidR="00E902BF" w:rsidRDefault="00243E03">
            <w:pPr>
              <w:spacing w:after="0"/>
              <w:rPr>
                <w:sz w:val="24"/>
              </w:rPr>
            </w:pPr>
            <w:r>
              <w:rPr>
                <w:sz w:val="24"/>
              </w:rPr>
              <w:t>Name: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2FA" w14:textId="77777777" w:rsidR="00E902BF" w:rsidRDefault="00E902BF">
            <w:pPr>
              <w:spacing w:after="0"/>
              <w:rPr>
                <w:sz w:val="24"/>
              </w:rPr>
            </w:pPr>
          </w:p>
        </w:tc>
      </w:tr>
      <w:tr w:rsidR="00E902BF" w14:paraId="582BF2FE" w14:textId="77777777">
        <w:trPr>
          <w:trHeight w:val="45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2FC" w14:textId="77777777" w:rsidR="00E902BF" w:rsidRDefault="00243E03">
            <w:pPr>
              <w:spacing w:after="0"/>
              <w:rPr>
                <w:sz w:val="24"/>
              </w:rPr>
            </w:pPr>
            <w:r>
              <w:rPr>
                <w:sz w:val="24"/>
              </w:rPr>
              <w:t>Position:</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2FD" w14:textId="77777777" w:rsidR="00E902BF" w:rsidRDefault="00E902BF">
            <w:pPr>
              <w:spacing w:after="0"/>
              <w:rPr>
                <w:sz w:val="24"/>
              </w:rPr>
            </w:pPr>
          </w:p>
        </w:tc>
      </w:tr>
      <w:tr w:rsidR="00E902BF" w14:paraId="582BF301" w14:textId="77777777">
        <w:trPr>
          <w:trHeight w:val="45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2FF" w14:textId="77777777" w:rsidR="00E902BF" w:rsidRDefault="00243E03">
            <w:pPr>
              <w:spacing w:after="0"/>
              <w:rPr>
                <w:sz w:val="24"/>
              </w:rPr>
            </w:pPr>
            <w:r>
              <w:rPr>
                <w:sz w:val="24"/>
              </w:rPr>
              <w:t>Date: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F300" w14:textId="77777777" w:rsidR="00E902BF" w:rsidRDefault="00E902BF">
            <w:pPr>
              <w:spacing w:after="0"/>
              <w:rPr>
                <w:sz w:val="24"/>
              </w:rPr>
            </w:pPr>
          </w:p>
        </w:tc>
      </w:tr>
    </w:tbl>
    <w:p w14:paraId="582BF302" w14:textId="77777777" w:rsidR="00E902BF" w:rsidRDefault="00E902BF">
      <w:pPr>
        <w:rPr>
          <w:sz w:val="24"/>
        </w:rPr>
      </w:pPr>
    </w:p>
    <w:p w14:paraId="582BF303" w14:textId="77777777" w:rsidR="00E902BF" w:rsidRDefault="00243E03">
      <w:r>
        <w:rPr>
          <w:sz w:val="24"/>
        </w:rPr>
        <w:t xml:space="preserve">*Please note: Signatures must be either be Council-approved e-signatures or by hand using a </w:t>
      </w:r>
      <w:r>
        <w:rPr>
          <w:i/>
          <w:iCs/>
          <w:sz w:val="24"/>
        </w:rPr>
        <w:t xml:space="preserve">.pdf </w:t>
      </w:r>
      <w:r>
        <w:rPr>
          <w:sz w:val="24"/>
        </w:rPr>
        <w:t>version</w:t>
      </w:r>
      <w:r>
        <w:rPr>
          <w:i/>
          <w:iCs/>
          <w:sz w:val="24"/>
        </w:rPr>
        <w:t>.</w:t>
      </w:r>
    </w:p>
    <w:p w14:paraId="582BF304" w14:textId="77777777" w:rsidR="00E902BF" w:rsidRDefault="00E902BF">
      <w:pPr>
        <w:rPr>
          <w:i/>
          <w:iCs/>
          <w:sz w:val="24"/>
        </w:rPr>
      </w:pPr>
    </w:p>
    <w:p w14:paraId="582BF305" w14:textId="77777777" w:rsidR="00E902BF" w:rsidRDefault="00243E03">
      <w:pPr>
        <w:jc w:val="center"/>
      </w:pPr>
      <w:r>
        <w:rPr>
          <w:sz w:val="24"/>
        </w:rPr>
        <w:t>____________________________________</w:t>
      </w:r>
    </w:p>
    <w:p w14:paraId="582BF306" w14:textId="77777777" w:rsidR="00E902BF" w:rsidRDefault="00E902BF">
      <w:pPr>
        <w:jc w:val="center"/>
      </w:pPr>
    </w:p>
    <w:p w14:paraId="582BF307" w14:textId="77777777" w:rsidR="00E902BF" w:rsidRDefault="00E902BF">
      <w:pPr>
        <w:jc w:val="center"/>
      </w:pPr>
    </w:p>
    <w:p w14:paraId="582BF308" w14:textId="77777777" w:rsidR="00E902BF" w:rsidRDefault="00E902BF">
      <w:pPr>
        <w:jc w:val="center"/>
      </w:pPr>
    </w:p>
    <w:sectPr w:rsidR="00E902BF">
      <w:pgSz w:w="11906" w:h="16838"/>
      <w:pgMar w:top="1276" w:right="1440"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CE14" w14:textId="77777777" w:rsidR="00A1663A" w:rsidRDefault="00A1663A">
      <w:pPr>
        <w:spacing w:after="0"/>
      </w:pPr>
      <w:r>
        <w:separator/>
      </w:r>
    </w:p>
  </w:endnote>
  <w:endnote w:type="continuationSeparator" w:id="0">
    <w:p w14:paraId="07B1C678" w14:textId="77777777" w:rsidR="00A1663A" w:rsidRDefault="00A166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AB73" w14:textId="77777777" w:rsidR="00A1663A" w:rsidRDefault="00A1663A">
      <w:pPr>
        <w:spacing w:after="0"/>
      </w:pPr>
      <w:r>
        <w:rPr>
          <w:color w:val="000000"/>
        </w:rPr>
        <w:separator/>
      </w:r>
    </w:p>
  </w:footnote>
  <w:footnote w:type="continuationSeparator" w:id="0">
    <w:p w14:paraId="303377A7" w14:textId="77777777" w:rsidR="00A1663A" w:rsidRDefault="00A166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22DF"/>
    <w:multiLevelType w:val="multilevel"/>
    <w:tmpl w:val="1460FB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A52FB"/>
    <w:multiLevelType w:val="hybridMultilevel"/>
    <w:tmpl w:val="67FA6A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F154C8"/>
    <w:multiLevelType w:val="multilevel"/>
    <w:tmpl w:val="858E4194"/>
    <w:lvl w:ilvl="0">
      <w:start w:val="1"/>
      <w:numFmt w:val="lowerLetter"/>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974EA"/>
    <w:multiLevelType w:val="multilevel"/>
    <w:tmpl w:val="15CED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850649"/>
    <w:multiLevelType w:val="hybridMultilevel"/>
    <w:tmpl w:val="A8B4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75272"/>
    <w:multiLevelType w:val="hybridMultilevel"/>
    <w:tmpl w:val="63A8A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B46395"/>
    <w:multiLevelType w:val="hybridMultilevel"/>
    <w:tmpl w:val="14B6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103D2"/>
    <w:multiLevelType w:val="hybridMultilevel"/>
    <w:tmpl w:val="9AE6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50AE2"/>
    <w:multiLevelType w:val="hybridMultilevel"/>
    <w:tmpl w:val="3DB0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F21A8"/>
    <w:multiLevelType w:val="hybridMultilevel"/>
    <w:tmpl w:val="B1942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9D3434"/>
    <w:multiLevelType w:val="multilevel"/>
    <w:tmpl w:val="EC54F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5E50B0"/>
    <w:multiLevelType w:val="multilevel"/>
    <w:tmpl w:val="830A9B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B89796E"/>
    <w:multiLevelType w:val="multilevel"/>
    <w:tmpl w:val="7B3073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B8E4C0F"/>
    <w:multiLevelType w:val="hybridMultilevel"/>
    <w:tmpl w:val="F7BA1CC6"/>
    <w:lvl w:ilvl="0" w:tplc="3CA0540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C59BE"/>
    <w:multiLevelType w:val="hybridMultilevel"/>
    <w:tmpl w:val="2566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D0EDA"/>
    <w:multiLevelType w:val="hybridMultilevel"/>
    <w:tmpl w:val="8AE8913C"/>
    <w:lvl w:ilvl="0" w:tplc="08090001">
      <w:start w:val="1"/>
      <w:numFmt w:val="bullet"/>
      <w:lvlText w:val=""/>
      <w:lvlJc w:val="left"/>
      <w:pPr>
        <w:ind w:left="720" w:hanging="360"/>
      </w:pPr>
      <w:rPr>
        <w:rFonts w:ascii="Symbol" w:hAnsi="Symbol" w:hint="default"/>
      </w:rPr>
    </w:lvl>
    <w:lvl w:ilvl="1" w:tplc="0EEA8C58">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6B4268"/>
    <w:multiLevelType w:val="multilevel"/>
    <w:tmpl w:val="90A69812"/>
    <w:lvl w:ilvl="0">
      <w:start w:val="1"/>
      <w:numFmt w:val="decimal"/>
      <w:lvlText w:val="%1."/>
      <w:lvlJc w:val="left"/>
      <w:pPr>
        <w:ind w:left="720" w:hanging="360"/>
      </w:pPr>
      <w:rPr>
        <w:b/>
        <w:i/>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137DFF"/>
    <w:multiLevelType w:val="hybridMultilevel"/>
    <w:tmpl w:val="E14823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728403AE"/>
    <w:multiLevelType w:val="multilevel"/>
    <w:tmpl w:val="B5B6A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4F2B37"/>
    <w:multiLevelType w:val="hybridMultilevel"/>
    <w:tmpl w:val="0CB8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EC13F7"/>
    <w:multiLevelType w:val="hybridMultilevel"/>
    <w:tmpl w:val="484CED20"/>
    <w:lvl w:ilvl="0" w:tplc="89D8CD30">
      <w:start w:val="1"/>
      <w:numFmt w:val="lowerRoman"/>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77A28"/>
    <w:multiLevelType w:val="hybridMultilevel"/>
    <w:tmpl w:val="489A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94401">
    <w:abstractNumId w:val="16"/>
  </w:num>
  <w:num w:numId="2" w16cid:durableId="453254134">
    <w:abstractNumId w:val="12"/>
  </w:num>
  <w:num w:numId="3" w16cid:durableId="1881700518">
    <w:abstractNumId w:val="11"/>
  </w:num>
  <w:num w:numId="4" w16cid:durableId="1208222129">
    <w:abstractNumId w:val="3"/>
  </w:num>
  <w:num w:numId="5" w16cid:durableId="306010213">
    <w:abstractNumId w:val="18"/>
  </w:num>
  <w:num w:numId="6" w16cid:durableId="106236515">
    <w:abstractNumId w:val="2"/>
  </w:num>
  <w:num w:numId="7" w16cid:durableId="1802918525">
    <w:abstractNumId w:val="10"/>
  </w:num>
  <w:num w:numId="8" w16cid:durableId="1336567930">
    <w:abstractNumId w:val="0"/>
  </w:num>
  <w:num w:numId="9" w16cid:durableId="1894124108">
    <w:abstractNumId w:val="8"/>
  </w:num>
  <w:num w:numId="10" w16cid:durableId="1472094406">
    <w:abstractNumId w:val="21"/>
  </w:num>
  <w:num w:numId="11" w16cid:durableId="1385520421">
    <w:abstractNumId w:val="19"/>
  </w:num>
  <w:num w:numId="12" w16cid:durableId="221522908">
    <w:abstractNumId w:val="9"/>
  </w:num>
  <w:num w:numId="13" w16cid:durableId="952707629">
    <w:abstractNumId w:val="20"/>
  </w:num>
  <w:num w:numId="14" w16cid:durableId="726151309">
    <w:abstractNumId w:val="1"/>
  </w:num>
  <w:num w:numId="15" w16cid:durableId="1528370321">
    <w:abstractNumId w:val="5"/>
  </w:num>
  <w:num w:numId="16" w16cid:durableId="1670979544">
    <w:abstractNumId w:val="6"/>
  </w:num>
  <w:num w:numId="17" w16cid:durableId="1359314155">
    <w:abstractNumId w:val="17"/>
  </w:num>
  <w:num w:numId="18" w16cid:durableId="130103536">
    <w:abstractNumId w:val="15"/>
  </w:num>
  <w:num w:numId="19" w16cid:durableId="109517699">
    <w:abstractNumId w:val="13"/>
  </w:num>
  <w:num w:numId="20" w16cid:durableId="690257318">
    <w:abstractNumId w:val="4"/>
  </w:num>
  <w:num w:numId="21" w16cid:durableId="321080523">
    <w:abstractNumId w:val="14"/>
  </w:num>
  <w:num w:numId="22" w16cid:durableId="1485704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BF"/>
    <w:rsid w:val="000113D0"/>
    <w:rsid w:val="00027221"/>
    <w:rsid w:val="000275C8"/>
    <w:rsid w:val="00027999"/>
    <w:rsid w:val="00036C34"/>
    <w:rsid w:val="00047848"/>
    <w:rsid w:val="0006613B"/>
    <w:rsid w:val="000712DB"/>
    <w:rsid w:val="000B39E9"/>
    <w:rsid w:val="000E15A6"/>
    <w:rsid w:val="00124A74"/>
    <w:rsid w:val="0012577E"/>
    <w:rsid w:val="00133552"/>
    <w:rsid w:val="001B7ECC"/>
    <w:rsid w:val="001E3F5E"/>
    <w:rsid w:val="001E7DE6"/>
    <w:rsid w:val="001F3B8B"/>
    <w:rsid w:val="00243E03"/>
    <w:rsid w:val="00255DAC"/>
    <w:rsid w:val="00290FE7"/>
    <w:rsid w:val="002A0BB3"/>
    <w:rsid w:val="002A4DAE"/>
    <w:rsid w:val="002B0ADC"/>
    <w:rsid w:val="002B0B03"/>
    <w:rsid w:val="00305144"/>
    <w:rsid w:val="00336131"/>
    <w:rsid w:val="003429F2"/>
    <w:rsid w:val="00344A62"/>
    <w:rsid w:val="0036375D"/>
    <w:rsid w:val="003A377F"/>
    <w:rsid w:val="003A4C5C"/>
    <w:rsid w:val="003B69B0"/>
    <w:rsid w:val="003C60B1"/>
    <w:rsid w:val="00433F8D"/>
    <w:rsid w:val="0043571B"/>
    <w:rsid w:val="004722C9"/>
    <w:rsid w:val="004765D2"/>
    <w:rsid w:val="00483756"/>
    <w:rsid w:val="004B447E"/>
    <w:rsid w:val="00531EFB"/>
    <w:rsid w:val="00563430"/>
    <w:rsid w:val="00567724"/>
    <w:rsid w:val="005924E4"/>
    <w:rsid w:val="005B4B05"/>
    <w:rsid w:val="005C1D76"/>
    <w:rsid w:val="006031AE"/>
    <w:rsid w:val="00640B61"/>
    <w:rsid w:val="006641A2"/>
    <w:rsid w:val="006945A8"/>
    <w:rsid w:val="006D0B68"/>
    <w:rsid w:val="00703B67"/>
    <w:rsid w:val="00731CCD"/>
    <w:rsid w:val="0077046D"/>
    <w:rsid w:val="007733C5"/>
    <w:rsid w:val="007858E4"/>
    <w:rsid w:val="007B1438"/>
    <w:rsid w:val="00841FE1"/>
    <w:rsid w:val="008532BC"/>
    <w:rsid w:val="008D36AA"/>
    <w:rsid w:val="008D4B57"/>
    <w:rsid w:val="0093198A"/>
    <w:rsid w:val="00970992"/>
    <w:rsid w:val="009A0966"/>
    <w:rsid w:val="009B30D4"/>
    <w:rsid w:val="009C05D2"/>
    <w:rsid w:val="009D0D77"/>
    <w:rsid w:val="009E6273"/>
    <w:rsid w:val="00A014A8"/>
    <w:rsid w:val="00A1663A"/>
    <w:rsid w:val="00A372FA"/>
    <w:rsid w:val="00A53A15"/>
    <w:rsid w:val="00A56A33"/>
    <w:rsid w:val="00A90B3B"/>
    <w:rsid w:val="00A9435E"/>
    <w:rsid w:val="00A96A61"/>
    <w:rsid w:val="00AA53CF"/>
    <w:rsid w:val="00AB7331"/>
    <w:rsid w:val="00AD091F"/>
    <w:rsid w:val="00B306FA"/>
    <w:rsid w:val="00B832AC"/>
    <w:rsid w:val="00B923B3"/>
    <w:rsid w:val="00B95410"/>
    <w:rsid w:val="00BD02D5"/>
    <w:rsid w:val="00C062C5"/>
    <w:rsid w:val="00C2033D"/>
    <w:rsid w:val="00C450E5"/>
    <w:rsid w:val="00C577E2"/>
    <w:rsid w:val="00C723BC"/>
    <w:rsid w:val="00CA3D16"/>
    <w:rsid w:val="00D52954"/>
    <w:rsid w:val="00D63D5D"/>
    <w:rsid w:val="00D67B01"/>
    <w:rsid w:val="00D750E0"/>
    <w:rsid w:val="00D902C4"/>
    <w:rsid w:val="00DA2DD6"/>
    <w:rsid w:val="00DC0F54"/>
    <w:rsid w:val="00DD071B"/>
    <w:rsid w:val="00DE5AAC"/>
    <w:rsid w:val="00E31877"/>
    <w:rsid w:val="00E3689C"/>
    <w:rsid w:val="00E50C57"/>
    <w:rsid w:val="00E61B94"/>
    <w:rsid w:val="00E902BF"/>
    <w:rsid w:val="00E90388"/>
    <w:rsid w:val="00E91B34"/>
    <w:rsid w:val="00E931B0"/>
    <w:rsid w:val="00EB13AC"/>
    <w:rsid w:val="00EB7C51"/>
    <w:rsid w:val="00EC48D4"/>
    <w:rsid w:val="00ED5DE1"/>
    <w:rsid w:val="00F044F6"/>
    <w:rsid w:val="00F13FD8"/>
    <w:rsid w:val="00F207B1"/>
    <w:rsid w:val="00F4580A"/>
    <w:rsid w:val="00F66E8B"/>
    <w:rsid w:val="00F70F12"/>
    <w:rsid w:val="00F80859"/>
    <w:rsid w:val="00F82134"/>
    <w:rsid w:val="00F875C0"/>
    <w:rsid w:val="00FC0CFF"/>
    <w:rsid w:val="00FC253C"/>
    <w:rsid w:val="00FD038B"/>
    <w:rsid w:val="00FD1CA8"/>
    <w:rsid w:val="00FE3616"/>
    <w:rsid w:val="781CC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F0E3"/>
  <w15:docId w15:val="{2341A31C-B37A-4C86-808B-9327A185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table" w:styleId="TableGrid">
    <w:name w:val="Table Grid"/>
    <w:basedOn w:val="TableNormal"/>
    <w:uiPriority w:val="39"/>
    <w:rsid w:val="00970992"/>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53C"/>
    <w:rPr>
      <w:color w:val="0000FF"/>
      <w:u w:val="single"/>
    </w:rPr>
  </w:style>
  <w:style w:type="paragraph" w:styleId="Revision">
    <w:name w:val="Revision"/>
    <w:hidden/>
    <w:uiPriority w:val="99"/>
    <w:semiHidden/>
    <w:rsid w:val="00DD071B"/>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verpool5g.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ti.london/projects/cif-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digital-connectivity-infrastructure-accelerator-dcia" TargetMode="External"/><Relationship Id="rId5" Type="http://schemas.openxmlformats.org/officeDocument/2006/relationships/styles" Target="styles.xml"/><Relationship Id="rId15" Type="http://schemas.openxmlformats.org/officeDocument/2006/relationships/hyperlink" Target="https://www.un.org/techenvoy/content/digital-public-good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uthlondonpartnership.co.uk/infrastructure/digital/digital-inno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089df3-bc48-454e-9a6d-f1a55165d8c7" xsi:nil="true"/>
    <lcf76f155ced4ddcb4097134ff3c332f xmlns="3409ce50-3df8-48bd-baef-135e6174bee7">
      <Terms xmlns="http://schemas.microsoft.com/office/infopath/2007/PartnerControls"/>
    </lcf76f155ced4ddcb4097134ff3c332f>
    <file_x0020_type0 xmlns="3409ce50-3df8-48bd-baef-135e6174bee7" xsi:nil="true"/>
    <SharedWithUsers xmlns="c2089df3-bc48-454e-9a6d-f1a55165d8c7">
      <UserInfo>
        <DisplayName>Fin Kelly</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7FFB0D1F64BC4E9BA741A9E3BFD3B1" ma:contentTypeVersion="17" ma:contentTypeDescription="Create a new document." ma:contentTypeScope="" ma:versionID="c1b72b5535815bc66b7c107be8b95b66">
  <xsd:schema xmlns:xsd="http://www.w3.org/2001/XMLSchema" xmlns:xs="http://www.w3.org/2001/XMLSchema" xmlns:p="http://schemas.microsoft.com/office/2006/metadata/properties" xmlns:ns2="3409ce50-3df8-48bd-baef-135e6174bee7" xmlns:ns3="c2089df3-bc48-454e-9a6d-f1a55165d8c7" targetNamespace="http://schemas.microsoft.com/office/2006/metadata/properties" ma:root="true" ma:fieldsID="cfb045b985950e3e2f5385f33f156c48" ns2:_="" ns3:_="">
    <xsd:import namespace="3409ce50-3df8-48bd-baef-135e6174bee7"/>
    <xsd:import namespace="c2089df3-bc48-454e-9a6d-f1a55165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file_x0020_type0"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9ce50-3df8-48bd-baef-135e6174b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file_x0020_type0" ma:index="20" nillable="true" ma:displayName="file type" ma:description="file type" ma:internalName="file_x0020_type0">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089df3-bc48-454e-9a6d-f1a55165d8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2be3c72-855c-40d8-b5b5-9649f6c33da1}" ma:internalName="TaxCatchAll" ma:showField="CatchAllData" ma:web="c2089df3-bc48-454e-9a6d-f1a55165d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3555A-6512-499F-8183-51F253B98E68}">
  <ds:schemaRefs>
    <ds:schemaRef ds:uri="http://schemas.microsoft.com/office/2006/metadata/properties"/>
    <ds:schemaRef ds:uri="3409ce50-3df8-48bd-baef-135e6174bee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2089df3-bc48-454e-9a6d-f1a55165d8c7"/>
    <ds:schemaRef ds:uri="http://www.w3.org/XML/1998/namespace"/>
    <ds:schemaRef ds:uri="http://purl.org/dc/elements/1.1/"/>
  </ds:schemaRefs>
</ds:datastoreItem>
</file>

<file path=customXml/itemProps2.xml><?xml version="1.0" encoding="utf-8"?>
<ds:datastoreItem xmlns:ds="http://schemas.openxmlformats.org/officeDocument/2006/customXml" ds:itemID="{7F7F46F4-7C23-43C9-88AF-C5CAB437F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9ce50-3df8-48bd-baef-135e6174bee7"/>
    <ds:schemaRef ds:uri="c2089df3-bc48-454e-9a6d-f1a55165d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1C21E-5EEB-404F-B3EF-ECE09E85C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5216</Words>
  <Characters>29735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RFQ- Price and Quality</vt:lpstr>
    </vt:vector>
  </TitlesOfParts>
  <Company>London Borough of Ealing</Company>
  <LinksUpToDate>false</LinksUpToDate>
  <CharactersWithSpaces>34882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Price and Quality</dc:title>
  <dc:subject/>
  <dc:creator>Andrew Shorter</dc:creator>
  <dc:description/>
  <cp:lastModifiedBy>Fin Kelly</cp:lastModifiedBy>
  <cp:revision>4</cp:revision>
  <dcterms:created xsi:type="dcterms:W3CDTF">2022-11-15T10:47:00Z</dcterms:created>
  <dcterms:modified xsi:type="dcterms:W3CDTF">2022-11-15T12:02:00Z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0x010100217FFB0D1F64BC4E9BA741A9E3BFD3B1</vt:lpwstr>
  </property>
  <property fmtid="{D5CDD505-2E9C-101B-9397-08002B2CF9AE}" pid="3" name="_dlc_DocIdItemGuid">
    <vt:lpwstr>1df17419-aae8-4ab8-923c-f7a26902c9e1</vt:lpwstr>
  </property>
  <property fmtid="{D5CDD505-2E9C-101B-9397-08002B2CF9AE}" pid="4" name="Ealing_Category">
    <vt:lpwstr/>
  </property>
  <property fmtid="{D5CDD505-2E9C-101B-9397-08002B2CF9AE}" pid="5" name="MediaServiceImageTags">
    <vt:lpwstr/>
  </property>
</Properties>
</file>