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DCE670" w14:textId="12539ABB" w:rsidR="00900DF0" w:rsidRDefault="00900DF0">
      <w:pPr>
        <w:rPr>
          <w:rFonts w:ascii="Arial" w:hAnsi="Arial" w:cs="Arial"/>
        </w:rPr>
      </w:pPr>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430E1C93" w14:textId="77777777" w:rsidR="002430E8" w:rsidRPr="002430E8" w:rsidRDefault="002430E8" w:rsidP="002430E8">
      <w:pPr>
        <w:rPr>
          <w:rFonts w:ascii="Arial" w:hAnsi="Arial" w:cs="Arial"/>
        </w:rPr>
      </w:pPr>
      <w:bookmarkStart w:id="0" w:name="_gjdgxs" w:colFirst="0" w:colLast="0"/>
      <w:bookmarkEnd w:id="0"/>
    </w:p>
    <w:p w14:paraId="0F6B0C45" w14:textId="77777777" w:rsidR="002430E8" w:rsidRPr="002430E8" w:rsidRDefault="002430E8" w:rsidP="002430E8">
      <w:pPr>
        <w:rPr>
          <w:rFonts w:ascii="Arial" w:hAnsi="Arial" w:cs="Arial"/>
        </w:rPr>
      </w:pPr>
    </w:p>
    <w:p w14:paraId="18C276E1" w14:textId="77777777" w:rsidR="002430E8" w:rsidRPr="002430E8" w:rsidRDefault="002430E8" w:rsidP="002430E8">
      <w:pPr>
        <w:rPr>
          <w:rFonts w:ascii="Arial" w:hAnsi="Arial" w:cs="Arial"/>
        </w:rPr>
      </w:pPr>
    </w:p>
    <w:tbl>
      <w:tblPr>
        <w:tblStyle w:val="TableGrid1"/>
        <w:tblW w:w="0" w:type="auto"/>
        <w:tblInd w:w="426" w:type="dxa"/>
        <w:tblLayout w:type="fixed"/>
        <w:tblLook w:val="04A0" w:firstRow="1" w:lastRow="0" w:firstColumn="1" w:lastColumn="0" w:noHBand="0" w:noVBand="1"/>
      </w:tblPr>
      <w:tblGrid>
        <w:gridCol w:w="4252"/>
        <w:gridCol w:w="4111"/>
      </w:tblGrid>
      <w:tr w:rsidR="002430E8" w:rsidRPr="002430E8" w14:paraId="52263990" w14:textId="77777777" w:rsidTr="002430E8">
        <w:trPr>
          <w:trHeight w:val="1984"/>
        </w:trPr>
        <w:tc>
          <w:tcPr>
            <w:tcW w:w="8363" w:type="dxa"/>
            <w:gridSpan w:val="2"/>
            <w:tcBorders>
              <w:top w:val="nil"/>
              <w:left w:val="nil"/>
              <w:bottom w:val="nil"/>
              <w:right w:val="nil"/>
            </w:tcBorders>
          </w:tcPr>
          <w:p w14:paraId="775757F9" w14:textId="7FE49989" w:rsidR="002430E8" w:rsidRPr="002430E8" w:rsidRDefault="002430E8" w:rsidP="002430E8">
            <w:pPr>
              <w:spacing w:after="240"/>
              <w:jc w:val="center"/>
              <w:rPr>
                <w:rFonts w:ascii="Trebuchet MS" w:eastAsia="Times New Roman" w:hAnsi="Trebuchet MS" w:cs="Arial"/>
                <w:b/>
              </w:rPr>
            </w:pPr>
            <w:r w:rsidRPr="002430E8">
              <w:rPr>
                <w:rFonts w:ascii="Trebuchet MS" w:eastAsia="Times New Roman" w:hAnsi="Trebuchet MS" w:cs="Arial"/>
                <w:b/>
              </w:rPr>
              <w:t>Di</w:t>
            </w:r>
            <w:r>
              <w:rPr>
                <w:rFonts w:ascii="Trebuchet MS" w:eastAsia="Times New Roman" w:hAnsi="Trebuchet MS" w:cs="Arial"/>
                <w:b/>
              </w:rPr>
              <w:t>gital Outcomes and Specialists 3</w:t>
            </w:r>
            <w:r w:rsidRPr="002430E8">
              <w:rPr>
                <w:rFonts w:ascii="Trebuchet MS" w:eastAsia="Times New Roman" w:hAnsi="Trebuchet MS" w:cs="Arial"/>
                <w:b/>
              </w:rPr>
              <w:t xml:space="preserve"> Framework Agreement</w:t>
            </w:r>
          </w:p>
          <w:p w14:paraId="6CD6DB2C" w14:textId="77777777" w:rsidR="002430E8" w:rsidRPr="002430E8" w:rsidRDefault="002430E8" w:rsidP="002430E8">
            <w:pPr>
              <w:spacing w:after="240"/>
              <w:jc w:val="center"/>
              <w:rPr>
                <w:rFonts w:ascii="Trebuchet MS" w:eastAsia="Times New Roman" w:hAnsi="Trebuchet MS" w:cs="Arial"/>
                <w:b/>
              </w:rPr>
            </w:pPr>
            <w:r w:rsidRPr="002430E8">
              <w:rPr>
                <w:rFonts w:ascii="Trebuchet MS" w:eastAsia="Times New Roman" w:hAnsi="Trebuchet MS" w:cs="Arial"/>
                <w:b/>
              </w:rPr>
              <w:t>Call-Off Contract</w:t>
            </w:r>
          </w:p>
          <w:p w14:paraId="09A32099" w14:textId="77777777" w:rsidR="002430E8" w:rsidRPr="002430E8" w:rsidRDefault="002430E8" w:rsidP="002430E8">
            <w:pPr>
              <w:jc w:val="center"/>
              <w:rPr>
                <w:rFonts w:ascii="Trebuchet MS" w:hAnsi="Trebuchet MS" w:cs="Arial"/>
                <w:b/>
                <w:sz w:val="24"/>
              </w:rPr>
            </w:pPr>
          </w:p>
        </w:tc>
      </w:tr>
      <w:tr w:rsidR="002430E8" w:rsidRPr="002430E8" w14:paraId="5D4DE49D" w14:textId="77777777" w:rsidTr="002430E8">
        <w:trPr>
          <w:trHeight w:val="850"/>
        </w:trPr>
        <w:tc>
          <w:tcPr>
            <w:tcW w:w="4252" w:type="dxa"/>
            <w:tcBorders>
              <w:top w:val="nil"/>
              <w:left w:val="nil"/>
              <w:bottom w:val="nil"/>
              <w:right w:val="nil"/>
            </w:tcBorders>
          </w:tcPr>
          <w:p w14:paraId="1F7B3B0E" w14:textId="77777777" w:rsidR="002430E8" w:rsidRPr="002430E8" w:rsidRDefault="002430E8" w:rsidP="002430E8">
            <w:pPr>
              <w:jc w:val="center"/>
              <w:rPr>
                <w:rFonts w:ascii="Trebuchet MS" w:hAnsi="Trebuchet MS" w:cs="Arial"/>
                <w:b/>
                <w:sz w:val="24"/>
              </w:rPr>
            </w:pPr>
          </w:p>
        </w:tc>
        <w:tc>
          <w:tcPr>
            <w:tcW w:w="4111" w:type="dxa"/>
            <w:tcBorders>
              <w:top w:val="nil"/>
              <w:left w:val="nil"/>
              <w:bottom w:val="nil"/>
              <w:right w:val="nil"/>
            </w:tcBorders>
          </w:tcPr>
          <w:p w14:paraId="55955795" w14:textId="77777777" w:rsidR="002430E8" w:rsidRPr="002430E8" w:rsidRDefault="002430E8" w:rsidP="002430E8">
            <w:pPr>
              <w:jc w:val="center"/>
              <w:rPr>
                <w:rFonts w:ascii="Trebuchet MS" w:hAnsi="Trebuchet MS" w:cs="Arial"/>
                <w:b/>
                <w:sz w:val="24"/>
              </w:rPr>
            </w:pPr>
          </w:p>
        </w:tc>
      </w:tr>
      <w:tr w:rsidR="002430E8" w:rsidRPr="002430E8" w14:paraId="389FD7AA" w14:textId="77777777" w:rsidTr="002430E8">
        <w:tc>
          <w:tcPr>
            <w:tcW w:w="8363" w:type="dxa"/>
            <w:gridSpan w:val="2"/>
            <w:tcBorders>
              <w:top w:val="nil"/>
              <w:left w:val="nil"/>
              <w:bottom w:val="nil"/>
              <w:right w:val="nil"/>
            </w:tcBorders>
          </w:tcPr>
          <w:p w14:paraId="1048540C" w14:textId="77777777" w:rsidR="002430E8" w:rsidRPr="002430E8" w:rsidRDefault="002430E8" w:rsidP="002430E8">
            <w:pPr>
              <w:jc w:val="center"/>
              <w:rPr>
                <w:rFonts w:ascii="Trebuchet MS" w:hAnsi="Trebuchet MS" w:cs="Arial"/>
                <w:b/>
                <w:sz w:val="24"/>
              </w:rPr>
            </w:pPr>
            <w:bookmarkStart w:id="1" w:name="_eohieasbfpnw" w:colFirst="0" w:colLast="0"/>
            <w:bookmarkStart w:id="2" w:name="TBParty"/>
            <w:bookmarkEnd w:id="1"/>
            <w:bookmarkEnd w:id="2"/>
            <w:r w:rsidRPr="002430E8">
              <w:rPr>
                <w:rFonts w:ascii="Trebuchet MS" w:hAnsi="Trebuchet MS" w:cs="Arial"/>
                <w:b/>
                <w:sz w:val="24"/>
              </w:rPr>
              <w:t>Between</w:t>
            </w:r>
          </w:p>
          <w:p w14:paraId="41CD113F" w14:textId="77777777" w:rsidR="002430E8" w:rsidRPr="002430E8" w:rsidRDefault="002430E8" w:rsidP="002430E8">
            <w:pPr>
              <w:rPr>
                <w:rFonts w:ascii="Trebuchet MS" w:hAnsi="Trebuchet MS" w:cs="Arial"/>
                <w:b/>
                <w:sz w:val="24"/>
              </w:rPr>
            </w:pPr>
          </w:p>
          <w:p w14:paraId="731B8343" w14:textId="77777777" w:rsidR="002430E8" w:rsidRPr="002430E8" w:rsidRDefault="002430E8" w:rsidP="002430E8">
            <w:pPr>
              <w:jc w:val="center"/>
              <w:rPr>
                <w:rFonts w:ascii="Trebuchet MS" w:hAnsi="Trebuchet MS" w:cs="Arial"/>
                <w:b/>
                <w:sz w:val="24"/>
              </w:rPr>
            </w:pPr>
          </w:p>
          <w:p w14:paraId="01879855" w14:textId="77777777" w:rsidR="002430E8" w:rsidRPr="002430E8" w:rsidRDefault="002430E8" w:rsidP="002430E8">
            <w:pPr>
              <w:jc w:val="center"/>
              <w:rPr>
                <w:rFonts w:ascii="Trebuchet MS" w:hAnsi="Trebuchet MS" w:cs="Arial"/>
                <w:b/>
                <w:sz w:val="24"/>
              </w:rPr>
            </w:pPr>
            <w:r w:rsidRPr="002430E8">
              <w:rPr>
                <w:rFonts w:ascii="Trebuchet MS" w:hAnsi="Trebuchet MS" w:cs="Arial"/>
                <w:b/>
                <w:sz w:val="24"/>
              </w:rPr>
              <w:t>(1)  The Department for Work and Pensions</w:t>
            </w:r>
          </w:p>
          <w:p w14:paraId="49EB9313" w14:textId="77777777" w:rsidR="002430E8" w:rsidRPr="002430E8" w:rsidRDefault="002430E8" w:rsidP="002430E8">
            <w:pPr>
              <w:jc w:val="center"/>
              <w:rPr>
                <w:rFonts w:ascii="Trebuchet MS" w:hAnsi="Trebuchet MS" w:cs="Arial"/>
                <w:b/>
                <w:sz w:val="24"/>
              </w:rPr>
            </w:pPr>
            <w:r w:rsidRPr="002430E8">
              <w:rPr>
                <w:rFonts w:ascii="Trebuchet MS" w:hAnsi="Trebuchet MS" w:cs="Arial"/>
                <w:b/>
                <w:sz w:val="24"/>
              </w:rPr>
              <w:t>[THE BUYER]</w:t>
            </w:r>
          </w:p>
          <w:p w14:paraId="6D762175" w14:textId="77777777" w:rsidR="002430E8" w:rsidRPr="002430E8" w:rsidRDefault="002430E8" w:rsidP="002430E8">
            <w:pPr>
              <w:jc w:val="center"/>
              <w:rPr>
                <w:rFonts w:ascii="Trebuchet MS" w:hAnsi="Trebuchet MS" w:cs="Arial"/>
                <w:b/>
                <w:sz w:val="24"/>
              </w:rPr>
            </w:pPr>
          </w:p>
          <w:p w14:paraId="67EE7DD6" w14:textId="77777777" w:rsidR="002430E8" w:rsidRPr="002430E8" w:rsidRDefault="002430E8" w:rsidP="002430E8">
            <w:pPr>
              <w:jc w:val="center"/>
              <w:rPr>
                <w:rFonts w:ascii="Trebuchet MS" w:hAnsi="Trebuchet MS" w:cs="Arial"/>
                <w:b/>
                <w:sz w:val="24"/>
              </w:rPr>
            </w:pPr>
            <w:r w:rsidRPr="002430E8">
              <w:rPr>
                <w:rFonts w:ascii="Trebuchet MS" w:hAnsi="Trebuchet MS" w:cs="Arial"/>
                <w:b/>
                <w:sz w:val="24"/>
              </w:rPr>
              <w:t>and</w:t>
            </w:r>
          </w:p>
          <w:p w14:paraId="435E7028" w14:textId="77777777" w:rsidR="002430E8" w:rsidRPr="002430E8" w:rsidRDefault="002430E8" w:rsidP="002430E8">
            <w:pPr>
              <w:jc w:val="center"/>
              <w:rPr>
                <w:rFonts w:ascii="Trebuchet MS" w:hAnsi="Trebuchet MS" w:cs="Arial"/>
                <w:b/>
                <w:sz w:val="24"/>
              </w:rPr>
            </w:pPr>
          </w:p>
          <w:p w14:paraId="19017A36" w14:textId="71883AD5" w:rsidR="002430E8" w:rsidRPr="002430E8" w:rsidRDefault="002430E8" w:rsidP="002430E8">
            <w:pPr>
              <w:jc w:val="center"/>
              <w:rPr>
                <w:rFonts w:ascii="Trebuchet MS" w:hAnsi="Trebuchet MS" w:cs="Arial"/>
                <w:b/>
                <w:sz w:val="24"/>
              </w:rPr>
            </w:pPr>
            <w:r w:rsidRPr="002430E8">
              <w:rPr>
                <w:rFonts w:ascii="Trebuchet MS" w:hAnsi="Trebuchet MS" w:cs="Arial"/>
                <w:b/>
                <w:sz w:val="24"/>
              </w:rPr>
              <w:t xml:space="preserve">(2)  </w:t>
            </w:r>
            <w:r>
              <w:rPr>
                <w:rFonts w:ascii="Trebuchet MS" w:hAnsi="Trebuchet MS" w:cs="Arial"/>
                <w:b/>
                <w:sz w:val="24"/>
              </w:rPr>
              <w:t>Hippo Digital</w:t>
            </w:r>
            <w:r w:rsidRPr="002430E8">
              <w:rPr>
                <w:rFonts w:ascii="Trebuchet MS" w:hAnsi="Trebuchet MS" w:cs="Arial"/>
                <w:b/>
                <w:sz w:val="24"/>
              </w:rPr>
              <w:t xml:space="preserve"> Limited</w:t>
            </w:r>
          </w:p>
          <w:p w14:paraId="68BA2EA0" w14:textId="77777777" w:rsidR="002430E8" w:rsidRPr="002430E8" w:rsidRDefault="002430E8" w:rsidP="002430E8">
            <w:pPr>
              <w:jc w:val="center"/>
              <w:rPr>
                <w:rFonts w:ascii="Trebuchet MS" w:hAnsi="Trebuchet MS" w:cs="Arial"/>
                <w:b/>
                <w:sz w:val="24"/>
              </w:rPr>
            </w:pPr>
            <w:r w:rsidRPr="002430E8">
              <w:rPr>
                <w:rFonts w:ascii="Trebuchet MS" w:hAnsi="Trebuchet MS" w:cs="Arial"/>
                <w:b/>
                <w:sz w:val="24"/>
              </w:rPr>
              <w:t>[THE SUPPLIER]</w:t>
            </w:r>
          </w:p>
          <w:p w14:paraId="499B9521" w14:textId="77777777" w:rsidR="002430E8" w:rsidRPr="002430E8" w:rsidRDefault="002430E8" w:rsidP="002430E8">
            <w:pPr>
              <w:jc w:val="center"/>
              <w:rPr>
                <w:rFonts w:ascii="Trebuchet MS" w:hAnsi="Trebuchet MS" w:cs="Arial"/>
                <w:b/>
                <w:sz w:val="24"/>
              </w:rPr>
            </w:pPr>
          </w:p>
          <w:p w14:paraId="70B4E721" w14:textId="77777777" w:rsidR="002430E8" w:rsidRPr="002430E8" w:rsidRDefault="002430E8" w:rsidP="002430E8">
            <w:pPr>
              <w:jc w:val="center"/>
              <w:rPr>
                <w:rFonts w:ascii="Trebuchet MS" w:hAnsi="Trebuchet MS" w:cs="Arial"/>
                <w:b/>
                <w:sz w:val="24"/>
              </w:rPr>
            </w:pPr>
          </w:p>
          <w:p w14:paraId="6713DC84" w14:textId="77777777" w:rsidR="002430E8" w:rsidRPr="002430E8" w:rsidRDefault="002430E8" w:rsidP="002430E8">
            <w:pPr>
              <w:jc w:val="center"/>
              <w:rPr>
                <w:rFonts w:ascii="Trebuchet MS" w:hAnsi="Trebuchet MS" w:cs="Arial"/>
                <w:b/>
                <w:sz w:val="24"/>
              </w:rPr>
            </w:pPr>
          </w:p>
          <w:p w14:paraId="7FFF93C8" w14:textId="77777777" w:rsidR="002430E8" w:rsidRPr="002430E8" w:rsidRDefault="002430E8" w:rsidP="002430E8">
            <w:pPr>
              <w:rPr>
                <w:rFonts w:ascii="Trebuchet MS" w:hAnsi="Trebuchet MS" w:cs="Arial"/>
                <w:b/>
                <w:sz w:val="24"/>
              </w:rPr>
            </w:pPr>
          </w:p>
          <w:p w14:paraId="0AD56C13" w14:textId="77777777" w:rsidR="002430E8" w:rsidRPr="002430E8" w:rsidRDefault="002430E8" w:rsidP="002430E8">
            <w:pPr>
              <w:jc w:val="center"/>
              <w:rPr>
                <w:rFonts w:ascii="Trebuchet MS" w:hAnsi="Trebuchet MS" w:cs="Arial"/>
                <w:b/>
                <w:sz w:val="24"/>
              </w:rPr>
            </w:pPr>
          </w:p>
        </w:tc>
      </w:tr>
      <w:tr w:rsidR="002430E8" w:rsidRPr="002430E8" w14:paraId="57DF58AD" w14:textId="77777777" w:rsidTr="002430E8">
        <w:tc>
          <w:tcPr>
            <w:tcW w:w="8363" w:type="dxa"/>
            <w:gridSpan w:val="2"/>
            <w:tcBorders>
              <w:top w:val="nil"/>
              <w:left w:val="nil"/>
              <w:bottom w:val="nil"/>
              <w:right w:val="nil"/>
            </w:tcBorders>
          </w:tcPr>
          <w:p w14:paraId="67216887" w14:textId="77777777" w:rsidR="002430E8" w:rsidRPr="002430E8" w:rsidRDefault="002430E8" w:rsidP="002430E8">
            <w:pPr>
              <w:jc w:val="center"/>
              <w:rPr>
                <w:rFonts w:ascii="Trebuchet MS" w:hAnsi="Trebuchet MS" w:cs="Arial"/>
                <w:b/>
                <w:sz w:val="24"/>
              </w:rPr>
            </w:pPr>
            <w:r w:rsidRPr="002430E8">
              <w:rPr>
                <w:rFonts w:ascii="Trebuchet MS" w:hAnsi="Trebuchet MS" w:cs="Arial"/>
                <w:b/>
                <w:sz w:val="24"/>
              </w:rPr>
              <w:t>AGREEMENT</w:t>
            </w:r>
          </w:p>
          <w:p w14:paraId="07B3DFBC" w14:textId="77777777" w:rsidR="002430E8" w:rsidRPr="002430E8" w:rsidRDefault="002430E8" w:rsidP="002430E8">
            <w:pPr>
              <w:jc w:val="center"/>
              <w:rPr>
                <w:rFonts w:ascii="Trebuchet MS" w:hAnsi="Trebuchet MS" w:cs="Arial"/>
                <w:b/>
                <w:sz w:val="24"/>
              </w:rPr>
            </w:pPr>
            <w:r w:rsidRPr="002430E8">
              <w:rPr>
                <w:rFonts w:ascii="Trebuchet MS" w:hAnsi="Trebuchet MS" w:cs="Arial"/>
                <w:b/>
                <w:sz w:val="24"/>
              </w:rPr>
              <w:t>relating to</w:t>
            </w:r>
          </w:p>
          <w:p w14:paraId="1A9AD6DD" w14:textId="77777777" w:rsidR="002430E8" w:rsidRPr="002430E8" w:rsidRDefault="002430E8" w:rsidP="002430E8">
            <w:pPr>
              <w:jc w:val="center"/>
              <w:rPr>
                <w:rFonts w:ascii="Trebuchet MS" w:hAnsi="Trebuchet MS" w:cs="Arial"/>
                <w:b/>
                <w:sz w:val="24"/>
              </w:rPr>
            </w:pPr>
          </w:p>
          <w:p w14:paraId="012A893B" w14:textId="75A6082C" w:rsidR="002430E8" w:rsidRPr="002430E8" w:rsidRDefault="002430E8" w:rsidP="002430E8">
            <w:pPr>
              <w:jc w:val="center"/>
              <w:rPr>
                <w:rFonts w:ascii="Trebuchet MS" w:hAnsi="Trebuchet MS" w:cs="Arial"/>
                <w:b/>
                <w:sz w:val="24"/>
              </w:rPr>
            </w:pPr>
            <w:r>
              <w:rPr>
                <w:rFonts w:ascii="Trebuchet MS" w:hAnsi="Trebuchet MS" w:cs="Arial"/>
                <w:b/>
                <w:sz w:val="24"/>
              </w:rPr>
              <w:t>NHS / DWP Data-Sharing Technical Proof of Concept</w:t>
            </w:r>
          </w:p>
        </w:tc>
      </w:tr>
    </w:tbl>
    <w:p w14:paraId="2E59C030" w14:textId="77777777" w:rsidR="002430E8" w:rsidRPr="002430E8" w:rsidRDefault="002430E8" w:rsidP="002430E8">
      <w:pPr>
        <w:rPr>
          <w:rFonts w:ascii="Arial" w:hAnsi="Arial" w:cs="Arial"/>
        </w:rPr>
      </w:pPr>
      <w:bookmarkStart w:id="3" w:name="bkmVersion"/>
      <w:bookmarkEnd w:id="3"/>
    </w:p>
    <w:p w14:paraId="442EC07D" w14:textId="77777777" w:rsidR="002430E8" w:rsidRPr="002430E8" w:rsidRDefault="002430E8" w:rsidP="002430E8">
      <w:pPr>
        <w:rPr>
          <w:rFonts w:ascii="Arial" w:hAnsi="Arial" w:cs="Arial"/>
        </w:rPr>
      </w:pPr>
    </w:p>
    <w:p w14:paraId="509B4716" w14:textId="77777777" w:rsidR="002430E8" w:rsidRPr="002430E8" w:rsidRDefault="002430E8" w:rsidP="002430E8">
      <w:pPr>
        <w:rPr>
          <w:rFonts w:ascii="Arial" w:hAnsi="Arial" w:cs="Arial"/>
        </w:rPr>
      </w:pPr>
      <w:r w:rsidRPr="002430E8">
        <w:rPr>
          <w:rFonts w:ascii="Arial" w:hAnsi="Arial" w:cs="Arial"/>
        </w:rPr>
        <w:br w:type="page"/>
      </w:r>
    </w:p>
    <w:p w14:paraId="05FEFEFC" w14:textId="10E67CD8" w:rsidR="000C59DF" w:rsidRPr="00C97EEC" w:rsidRDefault="0093522B">
      <w:pPr>
        <w:jc w:val="left"/>
        <w:rPr>
          <w:rFonts w:ascii="Arial" w:hAnsi="Arial" w:cs="Arial"/>
        </w:rPr>
      </w:pPr>
      <w:r>
        <w:rPr>
          <w:rFonts w:ascii="Arial" w:eastAsia="Arial" w:hAnsi="Arial" w:cs="Arial"/>
          <w:b/>
          <w:sz w:val="24"/>
          <w:szCs w:val="24"/>
        </w:rPr>
        <w:lastRenderedPageBreak/>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2C63BF44" w:rsidR="000C59DF" w:rsidRPr="000F11B3" w:rsidRDefault="003775EB">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3775EB">
      <w:pPr>
        <w:ind w:left="360"/>
        <w:rPr>
          <w:rFonts w:ascii="Arial" w:hAnsi="Arial" w:cs="Arial"/>
        </w:rPr>
      </w:pPr>
      <w:hyperlink w:anchor="_3dy6vkm"/>
    </w:p>
    <w:p w14:paraId="110F43B2" w14:textId="09AD6A8C" w:rsidR="000C59DF" w:rsidRPr="000F11B3" w:rsidRDefault="003775EB">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8459AD" w:rsidRPr="000F11B3">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3775EB">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3775EB">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3775EB">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3775EB">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3775EB">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3775EB">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3775EB">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3775EB">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3775EB">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3775EB">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3775EB">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3775EB">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3775EB">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3775EB">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3775EB">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3775EB">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3775EB">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3775EB">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3775EB">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3775EB">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3775EB">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3775EB">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3775EB">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3775EB">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3775EB">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3775EB">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3775EB">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3775EB">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3775EB">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3775EB">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3775EB">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3775EB">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3775EB">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3775EB">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3775EB">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3775EB">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3775EB">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3775EB">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3775EB">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3775EB">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481D62AA" w14:textId="77777777" w:rsidR="000C59DF" w:rsidRPr="00C97EEC" w:rsidRDefault="003775EB">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3775EB">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3775EB">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3775EB">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4DC96F34" w:rsidR="00AC3596" w:rsidRPr="000F11B3" w:rsidRDefault="003775EB"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43BC036B" w:rsidR="00AC3596" w:rsidRPr="000F11B3" w:rsidRDefault="003775EB"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1EDBFE6F" w:rsidR="00AC3596" w:rsidRPr="000F11B3" w:rsidRDefault="003775EB"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78BCA4A3" w:rsidR="00AC3596" w:rsidRPr="000F11B3" w:rsidRDefault="003775EB"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0509E2" w:rsidR="00AC3596" w:rsidRPr="000F11B3" w:rsidRDefault="003775EB"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745908ED"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5 - Balanced Scorecard</w:t>
      </w:r>
      <w:r>
        <w:rPr>
          <w:rFonts w:ascii="Arial" w:hAnsi="Arial" w:cs="Arial"/>
          <w:color w:val="1155CC"/>
          <w:u w:val="single"/>
        </w:rPr>
        <w:fldChar w:fldCharType="end"/>
      </w:r>
    </w:p>
    <w:p w14:paraId="617E9723" w14:textId="16B8669C" w:rsidR="00AC3596" w:rsidRPr="000F11B3" w:rsidRDefault="003775EB"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7F3ABD2"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2F791B96"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65C57DB8"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1A1262EF"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3775EB"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3775EB">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8A0D95">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8A0D95">
      <w:pPr>
        <w:numPr>
          <w:ilvl w:val="0"/>
          <w:numId w:val="20"/>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4" w:name="_30j0zll" w:colFirst="0" w:colLast="0"/>
      <w:bookmarkEnd w:id="4"/>
    </w:p>
    <w:p w14:paraId="4E26EDA8" w14:textId="77777777" w:rsidR="000C59DF" w:rsidRPr="00C97EEC" w:rsidRDefault="000C59DF">
      <w:pPr>
        <w:pStyle w:val="Heading1"/>
        <w:spacing w:before="60"/>
        <w:jc w:val="left"/>
        <w:rPr>
          <w:rFonts w:ascii="Arial" w:hAnsi="Arial" w:cs="Arial"/>
        </w:rPr>
      </w:pPr>
      <w:bookmarkStart w:id="5" w:name="_1fob9te" w:colFirst="0" w:colLast="0"/>
      <w:bookmarkEnd w:id="5"/>
    </w:p>
    <w:p w14:paraId="4678342D" w14:textId="77777777" w:rsidR="000C59DF" w:rsidRPr="00C97EEC" w:rsidRDefault="000C59DF">
      <w:pPr>
        <w:pStyle w:val="Heading1"/>
        <w:spacing w:before="60"/>
        <w:jc w:val="left"/>
        <w:rPr>
          <w:rFonts w:ascii="Arial" w:hAnsi="Arial" w:cs="Arial"/>
        </w:rPr>
      </w:pPr>
      <w:bookmarkStart w:id="6" w:name="_3znysh7" w:colFirst="0" w:colLast="0"/>
      <w:bookmarkEnd w:id="6"/>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7" w:name="_2et92p0" w:colFirst="0" w:colLast="0"/>
      <w:bookmarkEnd w:id="7"/>
    </w:p>
    <w:p w14:paraId="3ECC0E1A" w14:textId="77777777" w:rsidR="000C59DF" w:rsidRPr="00C97EEC" w:rsidRDefault="00AB4EC8">
      <w:pPr>
        <w:pStyle w:val="Heading1"/>
        <w:spacing w:before="60"/>
        <w:jc w:val="left"/>
        <w:rPr>
          <w:rFonts w:ascii="Arial" w:hAnsi="Arial" w:cs="Arial"/>
        </w:rPr>
      </w:pPr>
      <w:bookmarkStart w:id="8" w:name="_Ref522090696"/>
      <w:r w:rsidRPr="00C97EEC">
        <w:rPr>
          <w:rFonts w:ascii="Arial" w:eastAsia="Arial" w:hAnsi="Arial" w:cs="Arial"/>
        </w:rPr>
        <w:t>Part A - Order Form</w:t>
      </w:r>
      <w:bookmarkEnd w:id="8"/>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5B1A9DDF" w14:textId="77777777" w:rsidR="002430E8" w:rsidRPr="002430E8" w:rsidRDefault="002430E8" w:rsidP="002430E8">
            <w:pPr>
              <w:rPr>
                <w:rFonts w:ascii="Arial" w:hAnsi="Arial" w:cs="Arial"/>
              </w:rPr>
            </w:pPr>
            <w:r w:rsidRPr="002430E8">
              <w:rPr>
                <w:rFonts w:ascii="Arial" w:hAnsi="Arial" w:cs="Arial"/>
              </w:rPr>
              <w:t>Department for Work and Pensions</w:t>
            </w:r>
          </w:p>
          <w:p w14:paraId="4FB8A9DC" w14:textId="77777777" w:rsidR="000C59DF" w:rsidRPr="00C97EEC" w:rsidRDefault="000C59DF">
            <w:pPr>
              <w:jc w:val="left"/>
              <w:rPr>
                <w:rFonts w:ascii="Arial" w:hAnsi="Arial" w:cs="Arial"/>
              </w:rPr>
            </w:pP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63B79A03" w:rsidR="000C59DF" w:rsidRPr="00C97EEC" w:rsidRDefault="002430E8">
            <w:pPr>
              <w:jc w:val="left"/>
              <w:rPr>
                <w:rFonts w:ascii="Arial" w:hAnsi="Arial" w:cs="Arial"/>
              </w:rPr>
            </w:pPr>
            <w:r>
              <w:rPr>
                <w:rFonts w:ascii="Arial" w:hAnsi="Arial" w:cs="Arial"/>
              </w:rPr>
              <w:t>Hippo Digital Limited</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1C10D771" w:rsidR="000C59DF" w:rsidRPr="00C97EEC" w:rsidRDefault="002430E8">
            <w:pPr>
              <w:jc w:val="left"/>
              <w:rPr>
                <w:rFonts w:ascii="Arial" w:hAnsi="Arial" w:cs="Arial"/>
              </w:rPr>
            </w:pPr>
            <w:r>
              <w:rPr>
                <w:rFonts w:ascii="Arial" w:hAnsi="Arial" w:cs="Arial"/>
              </w:rPr>
              <w:t>BRAVO Project_21953</w:t>
            </w:r>
          </w:p>
        </w:tc>
      </w:tr>
      <w:tr w:rsidR="000C59DF" w:rsidRPr="00C97EEC" w14:paraId="2961DEDB" w14:textId="77777777" w:rsidTr="000E59B4">
        <w:trPr>
          <w:trHeight w:val="558"/>
        </w:trPr>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37895D75" w:rsidR="000C59DF" w:rsidRPr="00C97EEC" w:rsidRDefault="002430E8">
            <w:pPr>
              <w:jc w:val="left"/>
              <w:rPr>
                <w:rFonts w:ascii="Arial" w:hAnsi="Arial" w:cs="Arial"/>
              </w:rPr>
            </w:pPr>
            <w:r>
              <w:rPr>
                <w:rFonts w:ascii="Arial" w:hAnsi="Arial" w:cs="Arial"/>
              </w:rPr>
              <w:t>NHS / DWP Data- Sharing Technical Proof of Concept</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78A2BDE5" w:rsidR="000C59DF" w:rsidRPr="000E59B4" w:rsidRDefault="000E59B4">
            <w:pPr>
              <w:jc w:val="left"/>
              <w:rPr>
                <w:rFonts w:ascii="Arial" w:hAnsi="Arial" w:cs="Arial"/>
              </w:rPr>
            </w:pPr>
            <w:r w:rsidRPr="000E59B4">
              <w:rPr>
                <w:rFonts w:ascii="Arial" w:eastAsia="Times New Roman" w:hAnsi="Arial" w:cs="Arial"/>
                <w:szCs w:val="24"/>
              </w:rPr>
              <w:t xml:space="preserve">Requirement </w:t>
            </w:r>
            <w:r>
              <w:rPr>
                <w:rFonts w:ascii="Arial" w:eastAsia="Times New Roman" w:hAnsi="Arial" w:cs="Arial"/>
                <w:szCs w:val="24"/>
              </w:rPr>
              <w:t>for technically viable proposal</w:t>
            </w:r>
            <w:r w:rsidRPr="000E59B4">
              <w:rPr>
                <w:rFonts w:ascii="Arial" w:eastAsia="Times New Roman" w:hAnsi="Arial" w:cs="Arial"/>
                <w:szCs w:val="24"/>
              </w:rPr>
              <w:t xml:space="preserve"> to integrate DWP requests for medical information into a new digital service for administering DWP Health-related benefits.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77777777" w:rsidR="000C59DF" w:rsidRPr="00C97EEC" w:rsidRDefault="000C59DF">
            <w:pPr>
              <w:jc w:val="left"/>
              <w:rPr>
                <w:rFonts w:ascii="Arial" w:hAnsi="Arial" w:cs="Arial"/>
              </w:rPr>
            </w:pP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E74A2E9" w14:textId="614E26AA" w:rsidR="000C59DF" w:rsidRPr="00C97EEC" w:rsidRDefault="004A5E30" w:rsidP="008459AD">
            <w:pPr>
              <w:jc w:val="left"/>
              <w:rPr>
                <w:rFonts w:ascii="Arial" w:hAnsi="Arial" w:cs="Arial"/>
              </w:rPr>
            </w:pPr>
            <w:r>
              <w:rPr>
                <w:rFonts w:ascii="Arial" w:eastAsia="Arial" w:hAnsi="Arial" w:cs="Arial"/>
                <w:sz w:val="24"/>
                <w:szCs w:val="24"/>
              </w:rPr>
              <w:t>13</w:t>
            </w:r>
            <w:r w:rsidRPr="004A5E30">
              <w:rPr>
                <w:rFonts w:ascii="Arial" w:eastAsia="Arial" w:hAnsi="Arial" w:cs="Arial"/>
                <w:sz w:val="24"/>
                <w:szCs w:val="24"/>
                <w:vertAlign w:val="superscript"/>
              </w:rPr>
              <w:t>th</w:t>
            </w:r>
            <w:r>
              <w:rPr>
                <w:rFonts w:ascii="Arial" w:eastAsia="Arial" w:hAnsi="Arial" w:cs="Arial"/>
                <w:sz w:val="24"/>
                <w:szCs w:val="24"/>
              </w:rPr>
              <w:t xml:space="preserve"> May </w:t>
            </w:r>
            <w:r w:rsidR="00DA632E">
              <w:rPr>
                <w:rFonts w:ascii="Arial" w:eastAsia="Arial" w:hAnsi="Arial" w:cs="Arial"/>
                <w:sz w:val="24"/>
                <w:szCs w:val="24"/>
              </w:rPr>
              <w:t>2019</w:t>
            </w: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4C2E1656" w:rsidR="000C59DF" w:rsidRPr="00C97EEC" w:rsidRDefault="004A5E30" w:rsidP="00900DF0">
            <w:pPr>
              <w:jc w:val="left"/>
              <w:rPr>
                <w:rFonts w:ascii="Arial" w:hAnsi="Arial" w:cs="Arial"/>
              </w:rPr>
            </w:pPr>
            <w:r>
              <w:rPr>
                <w:rFonts w:ascii="Arial" w:eastAsia="Arial" w:hAnsi="Arial" w:cs="Arial"/>
                <w:sz w:val="24"/>
                <w:szCs w:val="24"/>
              </w:rPr>
              <w:t>2</w:t>
            </w:r>
            <w:r w:rsidRPr="004A5E30">
              <w:rPr>
                <w:rFonts w:ascii="Arial" w:eastAsia="Arial" w:hAnsi="Arial" w:cs="Arial"/>
                <w:sz w:val="24"/>
                <w:szCs w:val="24"/>
                <w:vertAlign w:val="superscript"/>
              </w:rPr>
              <w:t>nd</w:t>
            </w:r>
            <w:r>
              <w:rPr>
                <w:rFonts w:ascii="Arial" w:eastAsia="Arial" w:hAnsi="Arial" w:cs="Arial"/>
                <w:sz w:val="24"/>
                <w:szCs w:val="24"/>
              </w:rPr>
              <w:t xml:space="preserve"> August</w:t>
            </w:r>
            <w:r w:rsidR="00D006C8">
              <w:rPr>
                <w:rFonts w:ascii="Arial" w:eastAsia="Arial" w:hAnsi="Arial" w:cs="Arial"/>
                <w:sz w:val="24"/>
                <w:szCs w:val="24"/>
              </w:rPr>
              <w:t xml:space="preserve"> 2019</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23E610C0" w14:textId="53038066" w:rsidR="000C59DF" w:rsidRPr="00C97EEC" w:rsidRDefault="00D006C8">
            <w:pPr>
              <w:jc w:val="left"/>
              <w:rPr>
                <w:rFonts w:ascii="Arial" w:hAnsi="Arial" w:cs="Arial"/>
              </w:rPr>
            </w:pPr>
            <w:r>
              <w:rPr>
                <w:rFonts w:ascii="Arial" w:eastAsia="Arial" w:hAnsi="Arial" w:cs="Arial"/>
                <w:sz w:val="24"/>
                <w:szCs w:val="24"/>
              </w:rPr>
              <w:t>Fifteen (15) working days</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4A619071" w:rsidR="000C59DF" w:rsidRPr="00C97EEC" w:rsidRDefault="004A5E30">
            <w:pPr>
              <w:jc w:val="left"/>
              <w:rPr>
                <w:rFonts w:ascii="Arial" w:hAnsi="Arial" w:cs="Arial"/>
              </w:rPr>
            </w:pPr>
            <w:r>
              <w:rPr>
                <w:rFonts w:ascii="Arial" w:eastAsia="Arial" w:hAnsi="Arial" w:cs="Arial"/>
                <w:sz w:val="24"/>
                <w:szCs w:val="24"/>
              </w:rPr>
              <w:t>23</w:t>
            </w:r>
            <w:r w:rsidRPr="004A5E30">
              <w:rPr>
                <w:rFonts w:ascii="Arial" w:eastAsia="Arial" w:hAnsi="Arial" w:cs="Arial"/>
                <w:sz w:val="24"/>
                <w:szCs w:val="24"/>
                <w:vertAlign w:val="superscript"/>
              </w:rPr>
              <w:t>rd</w:t>
            </w:r>
            <w:r>
              <w:rPr>
                <w:rFonts w:ascii="Arial" w:eastAsia="Arial" w:hAnsi="Arial" w:cs="Arial"/>
                <w:sz w:val="24"/>
                <w:szCs w:val="24"/>
              </w:rPr>
              <w:t xml:space="preserve"> </w:t>
            </w:r>
            <w:r w:rsidR="00D006C8">
              <w:rPr>
                <w:rFonts w:ascii="Arial" w:eastAsia="Arial" w:hAnsi="Arial" w:cs="Arial"/>
                <w:sz w:val="24"/>
                <w:szCs w:val="24"/>
              </w:rPr>
              <w:t>August 2019</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0D2B7A9B" w:rsidR="000C59DF" w:rsidRPr="000E59B4" w:rsidRDefault="000E59B4">
            <w:pPr>
              <w:jc w:val="left"/>
              <w:rPr>
                <w:rFonts w:ascii="Arial" w:hAnsi="Arial" w:cs="Arial"/>
              </w:rPr>
            </w:pPr>
            <w:r w:rsidRPr="000E59B4">
              <w:rPr>
                <w:rFonts w:ascii="Arial" w:hAnsi="Arial" w:cs="Arial"/>
              </w:rPr>
              <w:t>The Buyer will give the Supplier one month’s notice prior to the initial Call-Off Contract end date.</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4704D379" w14:textId="745D4AB1" w:rsidR="000E59B4" w:rsidRPr="000E59B4" w:rsidRDefault="000E59B4" w:rsidP="000E59B4">
            <w:pPr>
              <w:spacing w:before="60"/>
              <w:rPr>
                <w:rFonts w:ascii="Arial" w:eastAsia="Tahoma" w:hAnsi="Arial" w:cs="Arial"/>
                <w:color w:val="auto"/>
                <w:kern w:val="3"/>
                <w:lang w:eastAsia="en-US" w:bidi="en-US"/>
              </w:rPr>
            </w:pPr>
            <w:r w:rsidRPr="000E59B4">
              <w:rPr>
                <w:rFonts w:ascii="Arial" w:hAnsi="Arial" w:cs="Arial"/>
              </w:rPr>
              <w:t xml:space="preserve">The Buyer’s maximum combined expenditure for all </w:t>
            </w:r>
            <w:proofErr w:type="spellStart"/>
            <w:r w:rsidRPr="000E59B4">
              <w:rPr>
                <w:rFonts w:ascii="Arial" w:hAnsi="Arial" w:cs="Arial"/>
              </w:rPr>
              <w:t>SoW’s</w:t>
            </w:r>
            <w:proofErr w:type="spellEnd"/>
            <w:r w:rsidRPr="000E59B4">
              <w:rPr>
                <w:rFonts w:ascii="Arial" w:hAnsi="Arial" w:cs="Arial"/>
              </w:rPr>
              <w:t xml:space="preserve"> agreed under this proposed Call-Off Contract is </w:t>
            </w:r>
            <w:r w:rsidRPr="000E59B4">
              <w:rPr>
                <w:rFonts w:ascii="Arial" w:hAnsi="Arial" w:cs="Arial"/>
                <w:b/>
              </w:rPr>
              <w:t>£</w:t>
            </w:r>
            <w:r>
              <w:rPr>
                <w:rFonts w:ascii="Arial" w:hAnsi="Arial" w:cs="Arial"/>
                <w:b/>
              </w:rPr>
              <w:t>192</w:t>
            </w:r>
            <w:r w:rsidRPr="000E59B4">
              <w:rPr>
                <w:rFonts w:ascii="Arial" w:hAnsi="Arial" w:cs="Arial"/>
                <w:b/>
              </w:rPr>
              <w:t>,</w:t>
            </w:r>
            <w:r>
              <w:rPr>
                <w:rFonts w:ascii="Arial" w:hAnsi="Arial" w:cs="Arial"/>
                <w:b/>
              </w:rPr>
              <w:t>0</w:t>
            </w:r>
            <w:r w:rsidRPr="000E59B4">
              <w:rPr>
                <w:rFonts w:ascii="Arial" w:hAnsi="Arial" w:cs="Arial"/>
                <w:b/>
              </w:rPr>
              <w:t xml:space="preserve">00.00 </w:t>
            </w:r>
            <w:r w:rsidRPr="000E59B4">
              <w:rPr>
                <w:rFonts w:ascii="Arial" w:eastAsia="Tahoma" w:hAnsi="Arial" w:cs="Arial"/>
                <w:color w:val="auto"/>
                <w:kern w:val="3"/>
                <w:lang w:eastAsia="en-US" w:bidi="en-US"/>
              </w:rPr>
              <w:t>exclusive of VAT. For the avoidance of doubt:</w:t>
            </w:r>
          </w:p>
          <w:p w14:paraId="1F31AEF0" w14:textId="77777777" w:rsidR="000E59B4" w:rsidRPr="000E59B4" w:rsidRDefault="000E59B4" w:rsidP="008A0D95">
            <w:pPr>
              <w:widowControl w:val="0"/>
              <w:numPr>
                <w:ilvl w:val="0"/>
                <w:numId w:val="35"/>
              </w:numPr>
              <w:suppressAutoHyphens/>
              <w:autoSpaceDN w:val="0"/>
              <w:spacing w:after="200" w:line="276" w:lineRule="auto"/>
              <w:ind w:left="714" w:hanging="357"/>
              <w:jc w:val="left"/>
              <w:textAlignment w:val="baseline"/>
              <w:rPr>
                <w:rFonts w:ascii="Arial" w:eastAsia="Tahoma" w:hAnsi="Arial" w:cs="Arial"/>
                <w:color w:val="auto"/>
                <w:kern w:val="3"/>
                <w:lang w:eastAsia="en-US" w:bidi="en-US"/>
              </w:rPr>
            </w:pPr>
            <w:r w:rsidRPr="000E59B4">
              <w:rPr>
                <w:rFonts w:ascii="Arial" w:eastAsia="Tahoma" w:hAnsi="Arial" w:cs="Arial"/>
                <w:color w:val="auto"/>
                <w:kern w:val="3"/>
                <w:lang w:eastAsia="en-US" w:bidi="en-US"/>
              </w:rPr>
              <w:t xml:space="preserve">the maximum contracted value of each </w:t>
            </w:r>
            <w:proofErr w:type="spellStart"/>
            <w:r w:rsidRPr="000E59B4">
              <w:rPr>
                <w:rFonts w:ascii="Arial" w:eastAsia="Tahoma" w:hAnsi="Arial" w:cs="Arial"/>
                <w:color w:val="auto"/>
                <w:kern w:val="3"/>
                <w:lang w:eastAsia="en-US" w:bidi="en-US"/>
              </w:rPr>
              <w:t>SoW</w:t>
            </w:r>
            <w:proofErr w:type="spellEnd"/>
            <w:r w:rsidRPr="000E59B4">
              <w:rPr>
                <w:rFonts w:ascii="Arial" w:eastAsia="Tahoma" w:hAnsi="Arial" w:cs="Arial"/>
                <w:color w:val="auto"/>
                <w:kern w:val="3"/>
                <w:lang w:eastAsia="en-US" w:bidi="en-US"/>
              </w:rPr>
              <w:t xml:space="preserve"> is set out within the </w:t>
            </w:r>
            <w:r w:rsidRPr="000E59B4">
              <w:rPr>
                <w:rFonts w:ascii="Arial" w:eastAsia="Tahoma" w:hAnsi="Arial" w:cs="Arial"/>
                <w:b/>
                <w:bCs/>
                <w:color w:val="auto"/>
                <w:kern w:val="3"/>
                <w:lang w:eastAsia="en-US" w:bidi="en-US"/>
              </w:rPr>
              <w:t xml:space="preserve">’Charging Method(s) for this Release’ </w:t>
            </w:r>
            <w:r w:rsidRPr="000E59B4">
              <w:rPr>
                <w:rFonts w:ascii="Arial" w:eastAsia="Tahoma" w:hAnsi="Arial" w:cs="Arial"/>
                <w:color w:val="auto"/>
                <w:kern w:val="3"/>
                <w:lang w:eastAsia="en-US" w:bidi="en-US"/>
              </w:rPr>
              <w:t xml:space="preserve">section of each </w:t>
            </w:r>
            <w:proofErr w:type="spellStart"/>
            <w:r w:rsidRPr="000E59B4">
              <w:rPr>
                <w:rFonts w:ascii="Arial" w:eastAsia="Tahoma" w:hAnsi="Arial" w:cs="Arial"/>
                <w:color w:val="auto"/>
                <w:kern w:val="3"/>
                <w:lang w:eastAsia="en-US" w:bidi="en-US"/>
              </w:rPr>
              <w:t>SoW</w:t>
            </w:r>
            <w:proofErr w:type="spellEnd"/>
            <w:r w:rsidRPr="000E59B4">
              <w:rPr>
                <w:rFonts w:ascii="Arial" w:eastAsia="Tahoma" w:hAnsi="Arial" w:cs="Arial"/>
                <w:color w:val="auto"/>
                <w:kern w:val="3"/>
                <w:lang w:eastAsia="en-US" w:bidi="en-US"/>
              </w:rPr>
              <w:t xml:space="preserve"> under Schedule 3;</w:t>
            </w:r>
          </w:p>
          <w:p w14:paraId="5010E8D4" w14:textId="77777777" w:rsidR="000E59B4" w:rsidRPr="000E59B4" w:rsidRDefault="000E59B4" w:rsidP="008A0D95">
            <w:pPr>
              <w:widowControl w:val="0"/>
              <w:numPr>
                <w:ilvl w:val="0"/>
                <w:numId w:val="35"/>
              </w:numPr>
              <w:suppressAutoHyphens/>
              <w:autoSpaceDN w:val="0"/>
              <w:spacing w:after="200" w:line="276" w:lineRule="auto"/>
              <w:ind w:left="714" w:hanging="357"/>
              <w:jc w:val="left"/>
              <w:textAlignment w:val="baseline"/>
              <w:rPr>
                <w:rFonts w:ascii="Arial" w:eastAsia="Tahoma" w:hAnsi="Arial" w:cs="Arial"/>
                <w:color w:val="auto"/>
                <w:kern w:val="3"/>
                <w:lang w:eastAsia="en-US" w:bidi="en-US"/>
              </w:rPr>
            </w:pPr>
            <w:r w:rsidRPr="000E59B4">
              <w:rPr>
                <w:rFonts w:ascii="Arial" w:eastAsia="Tahoma" w:hAnsi="Arial" w:cs="Arial"/>
                <w:color w:val="auto"/>
                <w:kern w:val="3"/>
                <w:lang w:eastAsia="en-US" w:bidi="en-US"/>
              </w:rPr>
              <w:t>this agreement places “no minimum commitment of spend” obligations on the Buyer;</w:t>
            </w:r>
          </w:p>
          <w:p w14:paraId="770565D6" w14:textId="33C0FD56" w:rsidR="000C59DF" w:rsidRPr="00C97EEC" w:rsidRDefault="000E59B4" w:rsidP="000E59B4">
            <w:pPr>
              <w:jc w:val="left"/>
              <w:rPr>
                <w:rFonts w:ascii="Arial" w:hAnsi="Arial" w:cs="Arial"/>
              </w:rPr>
            </w:pPr>
            <w:r w:rsidRPr="000E59B4">
              <w:rPr>
                <w:rFonts w:ascii="Arial" w:eastAsia="Times New Roman" w:hAnsi="Arial" w:cs="Arial"/>
                <w:color w:val="auto"/>
              </w:rPr>
              <w:t>this agreement is non-exclusive and the Buyer reserves the right to procure equivalent of similar services via methods at its discretion.</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lastRenderedPageBreak/>
                    <w:t>Capped time and materials (CTM)</w:t>
                  </w:r>
                </w:p>
              </w:tc>
              <w:tc>
                <w:tcPr>
                  <w:tcW w:w="495" w:type="dxa"/>
                  <w:tcMar>
                    <w:top w:w="100" w:type="dxa"/>
                    <w:left w:w="100" w:type="dxa"/>
                    <w:bottom w:w="100" w:type="dxa"/>
                    <w:right w:w="100" w:type="dxa"/>
                  </w:tcMar>
                </w:tcPr>
                <w:p w14:paraId="288E02D2" w14:textId="77777777" w:rsidR="000C59DF" w:rsidRPr="00C97EEC" w:rsidRDefault="000C59DF">
                  <w:pPr>
                    <w:widowControl w:val="0"/>
                    <w:jc w:val="left"/>
                    <w:rPr>
                      <w:rFonts w:ascii="Arial" w:hAnsi="Arial" w:cs="Arial"/>
                    </w:rPr>
                  </w:pP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27B80CE0" w:rsidR="000C59DF" w:rsidRPr="00C97EEC" w:rsidRDefault="000E59B4">
                  <w:pPr>
                    <w:widowControl w:val="0"/>
                    <w:jc w:val="left"/>
                    <w:rPr>
                      <w:rFonts w:ascii="Arial" w:hAnsi="Arial" w:cs="Arial"/>
                    </w:rPr>
                  </w:pPr>
                  <w:r>
                    <w:rPr>
                      <w:rFonts w:ascii="Arial" w:hAnsi="Arial" w:cs="Arial"/>
                    </w:rPr>
                    <w:t>Y</w:t>
                  </w: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BC8A9A8" w14:textId="77777777" w:rsidR="000E59B4" w:rsidRPr="000E59B4" w:rsidRDefault="000E59B4" w:rsidP="000E59B4">
            <w:pPr>
              <w:rPr>
                <w:rFonts w:ascii="Arial" w:hAnsi="Arial" w:cs="Arial"/>
              </w:rPr>
            </w:pPr>
            <w:r w:rsidRPr="000E59B4">
              <w:rPr>
                <w:rFonts w:ascii="Arial" w:hAnsi="Arial" w:cs="Arial"/>
              </w:rPr>
              <w:t>The notice period to terminate this Call-Off Contract and Supplier Staff is in accordance with Paragraph 23.2 of Part C – Terms and conditions.</w:t>
            </w:r>
          </w:p>
          <w:p w14:paraId="6AF3B415" w14:textId="77777777" w:rsidR="000C59DF" w:rsidRPr="00C97EEC" w:rsidRDefault="000C59DF">
            <w:pPr>
              <w:jc w:val="left"/>
              <w:rPr>
                <w:rFonts w:ascii="Arial" w:hAnsi="Arial" w:cs="Arial"/>
              </w:rPr>
            </w:pP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7DA06568" w:rsidR="000C59DF" w:rsidRPr="00C97EEC" w:rsidRDefault="000E59B4" w:rsidP="000E59B4">
            <w:pPr>
              <w:jc w:val="left"/>
              <w:rPr>
                <w:rFonts w:ascii="Arial" w:hAnsi="Arial" w:cs="Arial"/>
              </w:rPr>
            </w:pPr>
            <w:r>
              <w:t xml:space="preserve">DOS NHS Data Share </w:t>
            </w:r>
            <w:r w:rsidRPr="007A3B09">
              <w:t>SoW</w:t>
            </w:r>
            <w:r>
              <w:t>-</w:t>
            </w:r>
            <w:r w:rsidRPr="007A3B09">
              <w:t>01</w:t>
            </w: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219BDB1E"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0E59B4">
              <w:rPr>
                <w:rFonts w:ascii="Arial" w:eastAsia="Arial" w:hAnsi="Arial" w:cs="Arial"/>
                <w:sz w:val="24"/>
                <w:szCs w:val="24"/>
              </w:rPr>
              <w:t>DOS-</w:t>
            </w:r>
            <w:r w:rsidR="000E59B4" w:rsidRPr="000E59B4">
              <w:rPr>
                <w:rFonts w:ascii="Arial" w:eastAsia="Arial" w:hAnsi="Arial" w:cs="Arial"/>
                <w:sz w:val="24"/>
                <w:szCs w:val="24"/>
              </w:rPr>
              <w:t>21953</w:t>
            </w:r>
          </w:p>
          <w:p w14:paraId="1BDC9A3B" w14:textId="5D8CD207"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0DA27089" w14:textId="79ED0DF2" w:rsidR="000C59DF" w:rsidRPr="00C97EEC" w:rsidRDefault="00CA4E22" w:rsidP="00D006C8">
                  <w:pPr>
                    <w:keepNext/>
                    <w:spacing w:after="60"/>
                    <w:ind w:left="-120"/>
                    <w:rPr>
                      <w:rFonts w:ascii="Arial" w:hAnsi="Arial" w:cs="Arial"/>
                    </w:rPr>
                  </w:pPr>
                  <w:r>
                    <w:rPr>
                      <w:rFonts w:ascii="Arial" w:eastAsia="Arial" w:hAnsi="Arial" w:cs="Arial"/>
                      <w:sz w:val="24"/>
                      <w:szCs w:val="24"/>
                      <w:highlight w:val="white"/>
                    </w:rPr>
                    <w:t>10</w:t>
                  </w:r>
                  <w:r w:rsidRPr="00CA4E22">
                    <w:rPr>
                      <w:rFonts w:ascii="Arial" w:eastAsia="Arial" w:hAnsi="Arial" w:cs="Arial"/>
                      <w:sz w:val="24"/>
                      <w:szCs w:val="24"/>
                      <w:highlight w:val="white"/>
                      <w:vertAlign w:val="superscript"/>
                    </w:rPr>
                    <w:t>th</w:t>
                  </w:r>
                  <w:r>
                    <w:rPr>
                      <w:rFonts w:ascii="Arial" w:eastAsia="Arial" w:hAnsi="Arial" w:cs="Arial"/>
                      <w:sz w:val="24"/>
                      <w:szCs w:val="24"/>
                      <w:highlight w:val="white"/>
                    </w:rPr>
                    <w:t xml:space="preserve"> May 2019</w:t>
                  </w:r>
                  <w:r w:rsidR="00AB4EC8" w:rsidRPr="00C97EEC">
                    <w:rPr>
                      <w:rFonts w:ascii="Arial" w:eastAsia="Arial" w:hAnsi="Arial" w:cs="Arial"/>
                      <w:sz w:val="24"/>
                      <w:szCs w:val="24"/>
                      <w:highlight w:val="yellow"/>
                    </w:rPr>
                    <w:t xml:space="preserve"> </w:t>
                  </w:r>
                </w:p>
              </w:tc>
            </w:tr>
            <w:tr w:rsidR="000C59DF" w:rsidRPr="00C97EEC"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06632779" w14:textId="4A1954EF" w:rsidR="000E59B4" w:rsidRPr="000E59B4" w:rsidRDefault="000E59B4" w:rsidP="000E59B4">
                  <w:pPr>
                    <w:ind w:left="-136"/>
                    <w:rPr>
                      <w:rFonts w:ascii="Arial" w:eastAsia="Arial" w:hAnsi="Arial" w:cs="Arial"/>
                    </w:rPr>
                  </w:pPr>
                  <w:r w:rsidRPr="000E59B4">
                    <w:rPr>
                      <w:rFonts w:ascii="Arial" w:eastAsia="Arial" w:hAnsi="Arial" w:cs="Arial"/>
                    </w:rPr>
                    <w:t xml:space="preserve"> Each </w:t>
                  </w:r>
                  <w:proofErr w:type="spellStart"/>
                  <w:r w:rsidRPr="000E59B4">
                    <w:rPr>
                      <w:rFonts w:ascii="Arial" w:eastAsia="Arial" w:hAnsi="Arial" w:cs="Arial"/>
                    </w:rPr>
                    <w:t>SoW</w:t>
                  </w:r>
                  <w:proofErr w:type="spellEnd"/>
                  <w:r w:rsidRPr="000E59B4">
                    <w:rPr>
                      <w:rFonts w:ascii="Arial" w:eastAsia="Arial" w:hAnsi="Arial" w:cs="Arial"/>
                    </w:rPr>
                    <w:t xml:space="preserve"> will have a separate purchase order number.</w:t>
                  </w:r>
                </w:p>
                <w:p w14:paraId="12A81952" w14:textId="51201FC1" w:rsidR="000C59DF" w:rsidRPr="00C97EEC" w:rsidRDefault="000C59DF">
                  <w:pPr>
                    <w:keepNext/>
                    <w:spacing w:after="60"/>
                    <w:ind w:left="-120"/>
                    <w:rPr>
                      <w:rFonts w:ascii="Arial" w:hAnsi="Arial" w:cs="Arial"/>
                    </w:rPr>
                  </w:pPr>
                </w:p>
                <w:p w14:paraId="55E0200D"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043EB295"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7973425" w14:textId="77777777" w:rsidR="000C59DF" w:rsidRPr="00C97EEC" w:rsidRDefault="00AB4EC8" w:rsidP="00ED6A59">
                  <w:pPr>
                    <w:keepNext/>
                    <w:spacing w:before="60" w:after="60"/>
                    <w:ind w:left="-120" w:right="-90"/>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770A06EE" w14:textId="77777777" w:rsidR="000E59B4" w:rsidRPr="000E59B4" w:rsidRDefault="000E59B4" w:rsidP="00ED6A59">
                  <w:pPr>
                    <w:ind w:left="-136"/>
                    <w:rPr>
                      <w:rFonts w:ascii="Arial" w:eastAsia="Arial" w:hAnsi="Arial" w:cs="Arial"/>
                    </w:rPr>
                  </w:pPr>
                  <w:r w:rsidRPr="000E59B4">
                    <w:rPr>
                      <w:rFonts w:ascii="Arial" w:eastAsia="Arial" w:hAnsi="Arial" w:cs="Arial"/>
                    </w:rPr>
                    <w:t>Department for Work and Pensions</w:t>
                  </w:r>
                </w:p>
                <w:p w14:paraId="56B8CC00" w14:textId="77777777" w:rsidR="000E59B4" w:rsidRPr="000E59B4" w:rsidRDefault="000E59B4" w:rsidP="00ED6A59">
                  <w:pPr>
                    <w:ind w:left="-136"/>
                    <w:rPr>
                      <w:rFonts w:ascii="Arial" w:eastAsia="Arial" w:hAnsi="Arial" w:cs="Arial"/>
                    </w:rPr>
                  </w:pPr>
                  <w:r w:rsidRPr="000E59B4">
                    <w:rPr>
                      <w:rFonts w:ascii="Arial" w:eastAsia="Arial" w:hAnsi="Arial" w:cs="Arial"/>
                    </w:rPr>
                    <w:t>Commercial Directorate – Digital Category</w:t>
                  </w:r>
                </w:p>
                <w:p w14:paraId="0A76F970" w14:textId="77777777" w:rsidR="000E59B4" w:rsidRPr="000E59B4" w:rsidRDefault="000E59B4" w:rsidP="00D006C8">
                  <w:pPr>
                    <w:ind w:left="6" w:hanging="142"/>
                    <w:rPr>
                      <w:rFonts w:ascii="Arial" w:eastAsia="Arial" w:hAnsi="Arial" w:cs="Arial"/>
                    </w:rPr>
                  </w:pPr>
                  <w:r w:rsidRPr="000E59B4">
                    <w:rPr>
                      <w:rFonts w:ascii="Arial" w:eastAsia="Arial" w:hAnsi="Arial" w:cs="Arial"/>
                    </w:rPr>
                    <w:t xml:space="preserve">Caxton House </w:t>
                  </w:r>
                </w:p>
                <w:p w14:paraId="114C0493" w14:textId="77777777" w:rsidR="000E59B4" w:rsidRPr="000E59B4" w:rsidRDefault="000E59B4" w:rsidP="00ED6A59">
                  <w:pPr>
                    <w:ind w:left="-136"/>
                    <w:rPr>
                      <w:rFonts w:ascii="Arial" w:eastAsia="Arial" w:hAnsi="Arial" w:cs="Arial"/>
                    </w:rPr>
                  </w:pPr>
                  <w:r w:rsidRPr="000E59B4">
                    <w:rPr>
                      <w:rFonts w:ascii="Arial" w:eastAsia="Arial" w:hAnsi="Arial" w:cs="Arial"/>
                    </w:rPr>
                    <w:t xml:space="preserve">6-12 </w:t>
                  </w:r>
                  <w:proofErr w:type="spellStart"/>
                  <w:r w:rsidRPr="000E59B4">
                    <w:rPr>
                      <w:rFonts w:ascii="Arial" w:eastAsia="Arial" w:hAnsi="Arial" w:cs="Arial"/>
                    </w:rPr>
                    <w:t>Tothill</w:t>
                  </w:r>
                  <w:proofErr w:type="spellEnd"/>
                  <w:r w:rsidRPr="000E59B4">
                    <w:rPr>
                      <w:rFonts w:ascii="Arial" w:eastAsia="Arial" w:hAnsi="Arial" w:cs="Arial"/>
                    </w:rPr>
                    <w:t xml:space="preserve"> Street</w:t>
                  </w:r>
                </w:p>
                <w:p w14:paraId="2C582870" w14:textId="77777777" w:rsidR="000E59B4" w:rsidRPr="000E59B4" w:rsidRDefault="000E59B4" w:rsidP="00ED6A59">
                  <w:pPr>
                    <w:ind w:left="-136"/>
                    <w:rPr>
                      <w:rFonts w:ascii="Arial" w:eastAsia="Arial" w:hAnsi="Arial" w:cs="Arial"/>
                    </w:rPr>
                  </w:pPr>
                  <w:r w:rsidRPr="000E59B4">
                    <w:rPr>
                      <w:rFonts w:ascii="Arial" w:eastAsia="Arial" w:hAnsi="Arial" w:cs="Arial"/>
                    </w:rPr>
                    <w:t xml:space="preserve">London </w:t>
                  </w:r>
                </w:p>
                <w:p w14:paraId="4D140A88" w14:textId="77777777" w:rsidR="000E59B4" w:rsidRPr="000E59B4" w:rsidRDefault="000E59B4" w:rsidP="00ED6A59">
                  <w:pPr>
                    <w:ind w:left="-136"/>
                    <w:rPr>
                      <w:rFonts w:ascii="Arial" w:eastAsia="Arial" w:hAnsi="Arial" w:cs="Arial"/>
                    </w:rPr>
                  </w:pPr>
                  <w:r w:rsidRPr="000E59B4">
                    <w:rPr>
                      <w:rFonts w:ascii="Arial" w:eastAsia="Arial" w:hAnsi="Arial" w:cs="Arial"/>
                    </w:rPr>
                    <w:t xml:space="preserve">SW1H 9NA </w:t>
                  </w:r>
                </w:p>
                <w:p w14:paraId="14E4E5F1" w14:textId="77777777" w:rsidR="000E59B4" w:rsidRPr="000E59B4" w:rsidRDefault="000E59B4" w:rsidP="000E59B4">
                  <w:pPr>
                    <w:rPr>
                      <w:rFonts w:ascii="Arial" w:eastAsia="Arial" w:hAnsi="Arial" w:cs="Arial"/>
                    </w:rPr>
                  </w:pPr>
                </w:p>
                <w:p w14:paraId="2C55FC8F" w14:textId="309117F6" w:rsidR="000E59B4" w:rsidRPr="00EF1386" w:rsidRDefault="00EF1386" w:rsidP="00ED6A59">
                  <w:pPr>
                    <w:ind w:left="-136"/>
                    <w:rPr>
                      <w:rFonts w:ascii="Arial" w:eastAsia="Arial" w:hAnsi="Arial" w:cs="Arial"/>
                      <w:color w:val="FF0000"/>
                    </w:rPr>
                  </w:pPr>
                  <w:r>
                    <w:rPr>
                      <w:rFonts w:ascii="Arial" w:eastAsia="Arial" w:hAnsi="Arial" w:cs="Arial"/>
                    </w:rPr>
                    <w:t>[</w:t>
                  </w:r>
                  <w:r w:rsidRPr="00EF1386">
                    <w:rPr>
                      <w:rFonts w:ascii="Arial" w:eastAsia="Arial" w:hAnsi="Arial" w:cs="Arial"/>
                      <w:color w:val="FF0000"/>
                    </w:rPr>
                    <w:t>Redacted]</w:t>
                  </w:r>
                </w:p>
                <w:p w14:paraId="016A52BE" w14:textId="77777777" w:rsidR="000E59B4" w:rsidRDefault="000E59B4">
                  <w:pPr>
                    <w:spacing w:before="60" w:after="60"/>
                    <w:ind w:left="-120"/>
                    <w:rPr>
                      <w:rFonts w:ascii="Arial" w:hAnsi="Arial" w:cs="Arial"/>
                    </w:rPr>
                  </w:pPr>
                  <w:bookmarkStart w:id="9" w:name="_GoBack"/>
                  <w:bookmarkEnd w:id="9"/>
                </w:p>
                <w:p w14:paraId="41CA2D75" w14:textId="52BBE55D" w:rsidR="000E59B4" w:rsidRPr="00C97EEC" w:rsidRDefault="000E59B4" w:rsidP="00ED6A59">
                  <w:pPr>
                    <w:spacing w:before="60" w:after="60"/>
                    <w:ind w:left="147"/>
                    <w:rPr>
                      <w:rFonts w:ascii="Arial" w:hAnsi="Arial" w:cs="Arial"/>
                    </w:rPr>
                  </w:pPr>
                </w:p>
              </w:tc>
            </w:tr>
            <w:tr w:rsidR="000C59DF" w:rsidRPr="00C97EEC"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C97EEC" w:rsidRDefault="00AB4EC8" w:rsidP="000E59B4">
                  <w:pPr>
                    <w:keepNext/>
                    <w:spacing w:before="60" w:after="60"/>
                    <w:ind w:left="-120"/>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756AFC98" w14:textId="46B396EF" w:rsidR="000C59DF" w:rsidRDefault="007477BC" w:rsidP="00ED6A59">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72B23386" w14:textId="2CACC0F2" w:rsidR="00ED6A59" w:rsidRDefault="00ED6A59" w:rsidP="00ED6A59">
                  <w:pPr>
                    <w:keepNext/>
                    <w:spacing w:before="60" w:after="60"/>
                    <w:ind w:left="-120"/>
                    <w:rPr>
                      <w:rFonts w:ascii="Arial" w:hAnsi="Arial" w:cs="Arial"/>
                    </w:rPr>
                  </w:pPr>
                  <w:r>
                    <w:rPr>
                      <w:rFonts w:ascii="Arial" w:hAnsi="Arial" w:cs="Arial"/>
                    </w:rPr>
                    <w:t>Hippo Digital Limited</w:t>
                  </w:r>
                </w:p>
                <w:p w14:paraId="7A72D702" w14:textId="617FFDAD" w:rsidR="00ED6A59" w:rsidRDefault="00ED6A59" w:rsidP="00ED6A59">
                  <w:pPr>
                    <w:keepNext/>
                    <w:spacing w:before="60" w:after="60"/>
                    <w:ind w:left="-120"/>
                    <w:rPr>
                      <w:rFonts w:ascii="Arial" w:hAnsi="Arial" w:cs="Arial"/>
                    </w:rPr>
                  </w:pPr>
                  <w:r>
                    <w:rPr>
                      <w:rFonts w:ascii="Arial" w:hAnsi="Arial" w:cs="Arial"/>
                    </w:rPr>
                    <w:t>1</w:t>
                  </w:r>
                  <w:r w:rsidRPr="00ED6A59">
                    <w:rPr>
                      <w:rFonts w:ascii="Arial" w:hAnsi="Arial" w:cs="Arial"/>
                      <w:vertAlign w:val="superscript"/>
                    </w:rPr>
                    <w:t>st</w:t>
                  </w:r>
                  <w:r>
                    <w:rPr>
                      <w:rFonts w:ascii="Arial" w:hAnsi="Arial" w:cs="Arial"/>
                    </w:rPr>
                    <w:t xml:space="preserve"> Floor </w:t>
                  </w:r>
                  <w:proofErr w:type="spellStart"/>
                  <w:r>
                    <w:rPr>
                      <w:rFonts w:ascii="Arial" w:hAnsi="Arial" w:cs="Arial"/>
                    </w:rPr>
                    <w:t>Aireside</w:t>
                  </w:r>
                  <w:proofErr w:type="spellEnd"/>
                  <w:r>
                    <w:rPr>
                      <w:rFonts w:ascii="Arial" w:hAnsi="Arial" w:cs="Arial"/>
                    </w:rPr>
                    <w:t xml:space="preserve"> House</w:t>
                  </w:r>
                </w:p>
                <w:p w14:paraId="0633CDE3" w14:textId="36B97D90" w:rsidR="00ED6A59" w:rsidRDefault="00ED6A59" w:rsidP="00ED6A59">
                  <w:pPr>
                    <w:keepNext/>
                    <w:spacing w:before="60" w:after="60"/>
                    <w:ind w:left="-120"/>
                    <w:rPr>
                      <w:rFonts w:ascii="Arial" w:hAnsi="Arial" w:cs="Arial"/>
                    </w:rPr>
                  </w:pPr>
                  <w:proofErr w:type="spellStart"/>
                  <w:r>
                    <w:rPr>
                      <w:rFonts w:ascii="Arial" w:hAnsi="Arial" w:cs="Arial"/>
                    </w:rPr>
                    <w:t>Aire</w:t>
                  </w:r>
                  <w:proofErr w:type="spellEnd"/>
                  <w:r>
                    <w:rPr>
                      <w:rFonts w:ascii="Arial" w:hAnsi="Arial" w:cs="Arial"/>
                    </w:rPr>
                    <w:t xml:space="preserve"> Street Leeds</w:t>
                  </w:r>
                </w:p>
                <w:p w14:paraId="0512C2ED" w14:textId="07B84327" w:rsidR="00ED6A59" w:rsidRDefault="00ED6A59" w:rsidP="00ED6A59">
                  <w:pPr>
                    <w:keepNext/>
                    <w:spacing w:before="60" w:after="60"/>
                    <w:ind w:left="-120"/>
                    <w:rPr>
                      <w:rFonts w:ascii="Arial" w:hAnsi="Arial" w:cs="Arial"/>
                    </w:rPr>
                  </w:pPr>
                  <w:r>
                    <w:rPr>
                      <w:rFonts w:ascii="Arial" w:hAnsi="Arial" w:cs="Arial"/>
                    </w:rPr>
                    <w:t>LS1 4HT</w:t>
                  </w:r>
                </w:p>
                <w:p w14:paraId="42F4E8DD" w14:textId="5525E121" w:rsidR="00ED6A59" w:rsidRPr="00C97EEC" w:rsidRDefault="00ED6A59" w:rsidP="00ED6A59">
                  <w:pPr>
                    <w:keepNext/>
                    <w:spacing w:before="60" w:after="60"/>
                    <w:ind w:left="-120"/>
                    <w:rPr>
                      <w:rFonts w:ascii="Arial" w:hAnsi="Arial" w:cs="Arial"/>
                    </w:rPr>
                  </w:pPr>
                  <w:r>
                    <w:rPr>
                      <w:rFonts w:ascii="Arial" w:hAnsi="Arial" w:cs="Arial"/>
                    </w:rPr>
                    <w:t>Tel: 07714 672888</w:t>
                  </w:r>
                </w:p>
                <w:p w14:paraId="7760226D" w14:textId="2461E3D6" w:rsidR="000C59DF" w:rsidRPr="00C97EEC" w:rsidRDefault="000C59DF">
                  <w:pPr>
                    <w:keepNext/>
                    <w:spacing w:before="60" w:after="60"/>
                    <w:ind w:left="-120"/>
                    <w:rPr>
                      <w:rFonts w:ascii="Arial" w:hAnsi="Arial" w:cs="Arial"/>
                    </w:rPr>
                  </w:pPr>
                </w:p>
              </w:tc>
            </w:tr>
            <w:tr w:rsidR="000C59DF" w:rsidRPr="00C97EEC" w14:paraId="2BDFBBEC" w14:textId="77777777" w:rsidTr="00ED6A59">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auto"/>
                </w:tcPr>
                <w:p w14:paraId="61A715FA" w14:textId="77777777" w:rsidR="000C59DF" w:rsidRPr="00ED6A59" w:rsidRDefault="000C59DF">
                  <w:pPr>
                    <w:keepNext/>
                    <w:spacing w:before="60" w:after="60"/>
                    <w:ind w:left="-120"/>
                    <w:jc w:val="right"/>
                    <w:rPr>
                      <w:rFonts w:ascii="Arial" w:hAnsi="Arial" w:cs="Arial"/>
                      <w:color w:val="auto"/>
                    </w:rPr>
                  </w:pPr>
                </w:p>
                <w:p w14:paraId="6202F794" w14:textId="77777777" w:rsidR="000C59DF" w:rsidRPr="00ED6A59" w:rsidRDefault="00AB4EC8">
                  <w:pPr>
                    <w:keepNext/>
                    <w:spacing w:before="60" w:after="60"/>
                    <w:ind w:left="-120"/>
                    <w:jc w:val="right"/>
                    <w:rPr>
                      <w:rFonts w:ascii="Arial" w:hAnsi="Arial" w:cs="Arial"/>
                      <w:color w:val="auto"/>
                    </w:rPr>
                  </w:pPr>
                  <w:r w:rsidRPr="00ED6A59">
                    <w:rPr>
                      <w:rFonts w:ascii="Arial" w:eastAsia="Arial" w:hAnsi="Arial" w:cs="Arial"/>
                      <w:b/>
                      <w:color w:val="auto"/>
                      <w:sz w:val="24"/>
                      <w:szCs w:val="24"/>
                    </w:rPr>
                    <w:br/>
                    <w:t>Together:</w:t>
                  </w:r>
                </w:p>
              </w:tc>
              <w:tc>
                <w:tcPr>
                  <w:tcW w:w="5655" w:type="dxa"/>
                  <w:shd w:val="clear" w:color="auto" w:fill="auto"/>
                </w:tcPr>
                <w:p w14:paraId="26E0C7DA" w14:textId="39FB972A" w:rsidR="000C59DF" w:rsidRPr="00ED500F" w:rsidRDefault="00AB4EC8" w:rsidP="00C97EEC">
                  <w:pPr>
                    <w:keepNext/>
                    <w:spacing w:before="60" w:after="60"/>
                    <w:ind w:left="-120"/>
                    <w:jc w:val="left"/>
                    <w:rPr>
                      <w:rFonts w:ascii="Arial" w:hAnsi="Arial" w:cs="Arial"/>
                      <w:color w:val="auto"/>
                    </w:rPr>
                  </w:pPr>
                  <w:r w:rsidRPr="00ED500F">
                    <w:rPr>
                      <w:rFonts w:ascii="Arial" w:eastAsia="Arial" w:hAnsi="Arial" w:cs="Arial"/>
                      <w:color w:val="auto"/>
                    </w:rPr>
                    <w:t>Company number</w:t>
                  </w:r>
                  <w:r w:rsidR="00ED6A59" w:rsidRPr="00ED500F">
                    <w:rPr>
                      <w:rFonts w:ascii="Arial" w:eastAsia="Arial" w:hAnsi="Arial" w:cs="Arial"/>
                      <w:color w:val="auto"/>
                    </w:rPr>
                    <w:t>: 09877239</w:t>
                  </w:r>
                  <w:r w:rsidRPr="00ED500F">
                    <w:rPr>
                      <w:rFonts w:ascii="Arial" w:eastAsia="Arial" w:hAnsi="Arial" w:cs="Arial"/>
                      <w:color w:val="auto"/>
                    </w:rPr>
                    <w:br/>
                  </w:r>
                </w:p>
                <w:p w14:paraId="185FBCEE" w14:textId="77777777" w:rsidR="000C59DF" w:rsidRPr="00ED6A59" w:rsidRDefault="00AB4EC8">
                  <w:pPr>
                    <w:keepNext/>
                    <w:spacing w:before="60" w:after="60"/>
                    <w:ind w:left="-120"/>
                    <w:rPr>
                      <w:rFonts w:ascii="Arial" w:hAnsi="Arial" w:cs="Arial"/>
                      <w:color w:val="auto"/>
                    </w:rPr>
                  </w:pPr>
                  <w:r w:rsidRPr="00ED6A59">
                    <w:rPr>
                      <w:rFonts w:ascii="Arial" w:eastAsia="Arial" w:hAnsi="Arial" w:cs="Arial"/>
                      <w:b/>
                      <w:color w:val="auto"/>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6A6204E1" w:rsidR="000C59DF" w:rsidRPr="00C97EEC" w:rsidRDefault="000C59DF">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726615DB" w:rsidR="000C59DF" w:rsidRPr="00260935" w:rsidRDefault="000C59DF">
            <w:pPr>
              <w:spacing w:before="60" w:after="60"/>
              <w:ind w:left="-120" w:right="1140"/>
              <w:rPr>
                <w:rFonts w:ascii="Arial" w:hAnsi="Arial" w:cs="Arial"/>
                <w:color w:val="auto"/>
              </w:rPr>
            </w:pPr>
          </w:p>
        </w:tc>
      </w:tr>
      <w:tr w:rsidR="000C59DF" w:rsidRPr="00C97EEC"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5E8F293" w14:textId="0BDBB1CB" w:rsidR="00F77950" w:rsidRDefault="00F77950" w:rsidP="00F77950"/>
          <w:p w14:paraId="67946EC0" w14:textId="516156D0" w:rsidR="000C59DF" w:rsidRPr="00260935" w:rsidRDefault="00F77950">
            <w:pPr>
              <w:spacing w:before="60" w:after="60"/>
              <w:ind w:left="-120" w:right="1140"/>
              <w:rPr>
                <w:rFonts w:ascii="Arial" w:hAnsi="Arial" w:cs="Arial"/>
                <w:color w:val="auto"/>
              </w:rPr>
            </w:pPr>
            <w:r w:rsidRPr="00F77950">
              <w:rPr>
                <w:rFonts w:ascii="Arial" w:hAnsi="Arial" w:cs="Arial"/>
                <w:noProof/>
                <w:color w:val="auto"/>
              </w:rPr>
              <mc:AlternateContent>
                <mc:Choice Requires="wps">
                  <w:drawing>
                    <wp:anchor distT="45720" distB="45720" distL="114300" distR="114300" simplePos="0" relativeHeight="251659264" behindDoc="0" locked="0" layoutInCell="1" allowOverlap="1" wp14:anchorId="6CD34514" wp14:editId="155C1D6F">
                      <wp:simplePos x="0" y="0"/>
                      <wp:positionH relativeFrom="column">
                        <wp:posOffset>777240</wp:posOffset>
                      </wp:positionH>
                      <wp:positionV relativeFrom="paragraph">
                        <wp:posOffset>-88900</wp:posOffset>
                      </wp:positionV>
                      <wp:extent cx="2115185" cy="985837"/>
                      <wp:effectExtent l="0" t="0" r="1841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985837"/>
                              </a:xfrm>
                              <a:prstGeom prst="rect">
                                <a:avLst/>
                              </a:prstGeom>
                              <a:solidFill>
                                <a:srgbClr val="FFFFFF"/>
                              </a:solidFill>
                              <a:ln w="9525">
                                <a:solidFill>
                                  <a:srgbClr val="000000"/>
                                </a:solidFill>
                                <a:miter lim="800000"/>
                                <a:headEnd/>
                                <a:tailEnd/>
                              </a:ln>
                            </wps:spPr>
                            <wps:txbx>
                              <w:txbxContent>
                                <w:p w14:paraId="7810D35A" w14:textId="788D54F7" w:rsidR="0089445D" w:rsidRPr="00F77950" w:rsidRDefault="0089445D">
                                  <w:pPr>
                                    <w:rPr>
                                      <w:b/>
                                    </w:rPr>
                                  </w:pPr>
                                  <w:r w:rsidRPr="00F77950">
                                    <w:rPr>
                                      <w:b/>
                                    </w:rP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34514" id="_x0000_t202" coordsize="21600,21600" o:spt="202" path="m,l,21600r21600,l21600,xe">
                      <v:stroke joinstyle="miter"/>
                      <v:path gradientshapeok="t" o:connecttype="rect"/>
                    </v:shapetype>
                    <v:shape id="Text Box 2" o:spid="_x0000_s1026" type="#_x0000_t202" style="position:absolute;left:0;text-align:left;margin-left:61.2pt;margin-top:-7pt;width:166.55pt;height:7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">
                      <v:textbox>
                        <w:txbxContent>
                          <w:p w14:paraId="7810D35A" w14:textId="788D54F7" w:rsidR="0089445D" w:rsidRPr="00F77950" w:rsidRDefault="0089445D">
                            <w:pPr>
                              <w:rPr>
                                <w:b/>
                              </w:rPr>
                            </w:pPr>
                            <w:r w:rsidRPr="00F77950">
                              <w:rPr>
                                <w:b/>
                              </w:rPr>
                              <w:t>REDACTED</w:t>
                            </w:r>
                          </w:p>
                        </w:txbxContent>
                      </v:textbox>
                    </v:shape>
                  </w:pict>
                </mc:Fallback>
              </mc:AlternateContent>
            </w:r>
          </w:p>
        </w:tc>
      </w:tr>
      <w:tr w:rsidR="000C59DF" w:rsidRPr="00C97EEC"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1FC4B967" w:rsidR="000C59DF" w:rsidRPr="00260935" w:rsidRDefault="000C59DF" w:rsidP="00260935">
            <w:pPr>
              <w:spacing w:before="60" w:after="60"/>
              <w:ind w:left="-120" w:right="1140"/>
              <w:rPr>
                <w:rFonts w:ascii="Arial" w:hAnsi="Arial" w:cs="Arial"/>
                <w:color w:val="auto"/>
              </w:rPr>
            </w:pPr>
          </w:p>
        </w:tc>
      </w:tr>
      <w:tr w:rsidR="000C59DF" w:rsidRPr="00C97EEC"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39F4D1A9" w:rsidR="000C59DF" w:rsidRPr="00260935" w:rsidRDefault="000C59DF" w:rsidP="00260935">
            <w:pPr>
              <w:spacing w:before="60" w:after="60"/>
              <w:ind w:left="-120" w:right="1140"/>
              <w:rPr>
                <w:rFonts w:ascii="Arial" w:hAnsi="Arial" w:cs="Arial"/>
                <w:color w:val="auto"/>
              </w:rPr>
            </w:pPr>
          </w:p>
        </w:tc>
      </w:tr>
      <w:tr w:rsidR="000C59DF" w:rsidRPr="00C97EEC"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38A62B18"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9D0190D" w14:textId="7C57C955" w:rsidR="000C59DF" w:rsidRPr="00260935" w:rsidRDefault="000C59DF" w:rsidP="00260935">
            <w:pPr>
              <w:spacing w:before="60" w:after="60"/>
              <w:ind w:left="-120" w:right="1140"/>
              <w:rPr>
                <w:rFonts w:ascii="Arial" w:hAnsi="Arial" w:cs="Arial"/>
                <w:color w:val="auto"/>
              </w:rPr>
            </w:pPr>
          </w:p>
        </w:tc>
      </w:tr>
      <w:tr w:rsidR="000C59DF" w:rsidRPr="00C97EEC"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4ED3A9A7" w:rsidR="000C59DF" w:rsidRPr="00260935" w:rsidRDefault="000C59DF" w:rsidP="00260935">
            <w:pPr>
              <w:spacing w:before="60" w:after="60"/>
              <w:ind w:left="-120" w:right="1140"/>
              <w:rPr>
                <w:rFonts w:ascii="Arial" w:hAnsi="Arial" w:cs="Arial"/>
                <w:color w:val="auto"/>
              </w:rPr>
            </w:pPr>
          </w:p>
        </w:tc>
      </w:tr>
      <w:tr w:rsidR="000C59DF" w:rsidRPr="00C97EEC"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29205B8A" w:rsidR="000C59DF" w:rsidRPr="00260935" w:rsidRDefault="000C59DF" w:rsidP="00260935">
            <w:pPr>
              <w:spacing w:before="60" w:after="60"/>
              <w:ind w:left="-120" w:right="1140"/>
              <w:rPr>
                <w:rFonts w:ascii="Arial" w:hAnsi="Arial" w:cs="Arial"/>
                <w:color w:val="auto"/>
              </w:rPr>
            </w:pP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596477E0" w:rsidR="000C59DF" w:rsidRPr="00260935" w:rsidRDefault="000C59DF" w:rsidP="00260935">
            <w:pPr>
              <w:spacing w:before="60" w:after="60"/>
              <w:ind w:left="-120" w:right="1140"/>
              <w:rPr>
                <w:rFonts w:ascii="Arial" w:hAnsi="Arial" w:cs="Arial"/>
                <w:color w:val="auto"/>
              </w:rPr>
            </w:pP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02B99" w:rsidRPr="00C97EEC"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84D5025" w14:textId="0017D810" w:rsidR="00002B99" w:rsidRPr="00CA4E22" w:rsidRDefault="00F77950" w:rsidP="00341106">
            <w:pPr>
              <w:spacing w:before="60" w:after="60"/>
              <w:ind w:left="-120" w:right="1140"/>
              <w:rPr>
                <w:rFonts w:ascii="Arial" w:eastAsia="Arial" w:hAnsi="Arial" w:cs="Arial"/>
                <w:sz w:val="24"/>
                <w:szCs w:val="24"/>
              </w:rPr>
            </w:pPr>
            <w:r w:rsidRPr="00F77950">
              <w:rPr>
                <w:rFonts w:ascii="Arial" w:hAnsi="Arial" w:cs="Arial"/>
                <w:noProof/>
                <w:color w:val="auto"/>
              </w:rPr>
              <mc:AlternateContent>
                <mc:Choice Requires="wps">
                  <w:drawing>
                    <wp:anchor distT="45720" distB="45720" distL="114300" distR="114300" simplePos="0" relativeHeight="251661312" behindDoc="0" locked="0" layoutInCell="1" allowOverlap="1" wp14:anchorId="01A91AE8" wp14:editId="410FCA92">
                      <wp:simplePos x="0" y="0"/>
                      <wp:positionH relativeFrom="column">
                        <wp:posOffset>720725</wp:posOffset>
                      </wp:positionH>
                      <wp:positionV relativeFrom="paragraph">
                        <wp:posOffset>134620</wp:posOffset>
                      </wp:positionV>
                      <wp:extent cx="2018346" cy="1252455"/>
                      <wp:effectExtent l="0" t="0" r="2032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346" cy="1252455"/>
                              </a:xfrm>
                              <a:prstGeom prst="rect">
                                <a:avLst/>
                              </a:prstGeom>
                              <a:solidFill>
                                <a:srgbClr val="FFFFFF"/>
                              </a:solidFill>
                              <a:ln w="9525">
                                <a:solidFill>
                                  <a:srgbClr val="000000"/>
                                </a:solidFill>
                                <a:miter lim="800000"/>
                                <a:headEnd/>
                                <a:tailEnd/>
                              </a:ln>
                            </wps:spPr>
                            <wps:txbx>
                              <w:txbxContent>
                                <w:p w14:paraId="1CF50BD9" w14:textId="77777777" w:rsidR="0089445D" w:rsidRPr="00F77950" w:rsidRDefault="0089445D" w:rsidP="00F77950">
                                  <w:pPr>
                                    <w:rPr>
                                      <w:b/>
                                    </w:rPr>
                                  </w:pPr>
                                  <w:r w:rsidRPr="00F77950">
                                    <w:rPr>
                                      <w:b/>
                                    </w:rP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91AE8" id="_x0000_s1027" type="#_x0000_t202" style="position:absolute;left:0;text-align:left;margin-left:56.75pt;margin-top:10.6pt;width:158.9pt;height:9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">
                      <v:textbox>
                        <w:txbxContent>
                          <w:p w14:paraId="1CF50BD9" w14:textId="77777777" w:rsidR="0089445D" w:rsidRPr="00F77950" w:rsidRDefault="0089445D" w:rsidP="00F77950">
                            <w:pPr>
                              <w:rPr>
                                <w:b/>
                              </w:rPr>
                            </w:pPr>
                            <w:r w:rsidRPr="00F77950">
                              <w:rPr>
                                <w:b/>
                              </w:rPr>
                              <w:t>REDACTED</w:t>
                            </w:r>
                          </w:p>
                        </w:txbxContent>
                      </v:textbox>
                    </v:shape>
                  </w:pict>
                </mc:Fallback>
              </mc:AlternateContent>
            </w:r>
          </w:p>
        </w:tc>
      </w:tr>
      <w:tr w:rsidR="00002B99" w:rsidRPr="00C97EEC"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02B99" w:rsidRPr="00C97EEC" w:rsidRDefault="00002B99" w:rsidP="00341106">
            <w:pPr>
              <w:spacing w:before="60" w:after="60"/>
              <w:jc w:val="left"/>
              <w:rPr>
                <w:rFonts w:ascii="Arial" w:hAnsi="Arial" w:cs="Arial"/>
              </w:rPr>
            </w:pPr>
          </w:p>
        </w:tc>
        <w:tc>
          <w:tcPr>
            <w:tcW w:w="1995" w:type="dxa"/>
          </w:tcPr>
          <w:p w14:paraId="71EF78A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41519283" w:rsidR="00002B99" w:rsidRPr="00CA4E22" w:rsidRDefault="00002B99" w:rsidP="00CA4E22">
            <w:pPr>
              <w:spacing w:before="60" w:after="60"/>
              <w:ind w:left="-120" w:right="1140"/>
              <w:rPr>
                <w:rFonts w:ascii="Arial" w:eastAsia="Arial" w:hAnsi="Arial" w:cs="Arial"/>
                <w:sz w:val="24"/>
                <w:szCs w:val="24"/>
              </w:rPr>
            </w:pPr>
          </w:p>
        </w:tc>
      </w:tr>
      <w:tr w:rsidR="00002B99" w:rsidRPr="00C97EEC"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02B99" w:rsidRPr="00C97EEC" w:rsidRDefault="00002B99" w:rsidP="00341106">
            <w:pPr>
              <w:spacing w:before="60" w:after="60"/>
              <w:jc w:val="left"/>
              <w:rPr>
                <w:rFonts w:ascii="Arial" w:hAnsi="Arial" w:cs="Arial"/>
              </w:rPr>
            </w:pPr>
          </w:p>
        </w:tc>
        <w:tc>
          <w:tcPr>
            <w:tcW w:w="1995" w:type="dxa"/>
          </w:tcPr>
          <w:p w14:paraId="58D94D30"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0E58CF5D" w:rsidR="00002B99" w:rsidRPr="00CA4E22" w:rsidRDefault="00002B99" w:rsidP="00341106">
            <w:pPr>
              <w:spacing w:before="60" w:after="60"/>
              <w:ind w:left="-120" w:right="1140"/>
              <w:rPr>
                <w:rFonts w:ascii="Arial" w:eastAsia="Arial" w:hAnsi="Arial" w:cs="Arial"/>
                <w:sz w:val="24"/>
                <w:szCs w:val="24"/>
              </w:rPr>
            </w:pPr>
          </w:p>
        </w:tc>
      </w:tr>
      <w:tr w:rsidR="00002B99" w:rsidRPr="00C97EEC"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02B99" w:rsidRPr="00C97EEC" w:rsidRDefault="00002B99" w:rsidP="00341106">
            <w:pPr>
              <w:spacing w:before="60" w:after="60"/>
              <w:jc w:val="left"/>
              <w:rPr>
                <w:rFonts w:ascii="Arial" w:hAnsi="Arial" w:cs="Arial"/>
              </w:rPr>
            </w:pPr>
          </w:p>
        </w:tc>
        <w:tc>
          <w:tcPr>
            <w:tcW w:w="1995" w:type="dxa"/>
          </w:tcPr>
          <w:p w14:paraId="221AD6CC"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4978AF59" w:rsidR="00002B99" w:rsidRPr="00CA4E22" w:rsidRDefault="00002B99" w:rsidP="00CA4E22">
            <w:pPr>
              <w:spacing w:before="60" w:after="60"/>
              <w:ind w:left="-120" w:right="1140"/>
              <w:rPr>
                <w:rFonts w:ascii="Arial" w:eastAsia="Arial" w:hAnsi="Arial" w:cs="Arial"/>
                <w:sz w:val="24"/>
                <w:szCs w:val="24"/>
              </w:rPr>
            </w:pPr>
          </w:p>
        </w:tc>
      </w:tr>
      <w:tr w:rsidR="00002B99" w:rsidRPr="00C97EEC"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supplier</w:t>
            </w:r>
            <w:r w:rsidR="00DE2427">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3B30FCA9"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6159A048" w14:textId="461CFBE4" w:rsidR="00002B99" w:rsidRPr="00C97EEC" w:rsidRDefault="00002B99" w:rsidP="00341106">
            <w:pPr>
              <w:spacing w:before="60" w:after="60"/>
              <w:ind w:left="-120" w:right="1140"/>
              <w:rPr>
                <w:rFonts w:ascii="Arial" w:hAnsi="Arial" w:cs="Arial"/>
              </w:rPr>
            </w:pPr>
          </w:p>
        </w:tc>
      </w:tr>
      <w:tr w:rsidR="00002B99" w:rsidRPr="00C97EEC"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02B99" w:rsidRPr="00C97EEC" w:rsidRDefault="00002B99" w:rsidP="00341106">
            <w:pPr>
              <w:spacing w:before="60" w:after="60"/>
              <w:jc w:val="left"/>
              <w:rPr>
                <w:rFonts w:ascii="Arial" w:hAnsi="Arial" w:cs="Arial"/>
              </w:rPr>
            </w:pPr>
          </w:p>
        </w:tc>
        <w:tc>
          <w:tcPr>
            <w:tcW w:w="1995" w:type="dxa"/>
          </w:tcPr>
          <w:p w14:paraId="07D4664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60F8316B" w:rsidR="00002B99" w:rsidRPr="00C97EEC" w:rsidRDefault="00002B99" w:rsidP="00341106">
            <w:pPr>
              <w:spacing w:before="60" w:after="60"/>
              <w:ind w:left="-120" w:right="1140"/>
              <w:rPr>
                <w:rFonts w:ascii="Arial" w:hAnsi="Arial" w:cs="Arial"/>
              </w:rPr>
            </w:pPr>
          </w:p>
        </w:tc>
      </w:tr>
      <w:tr w:rsidR="00002B99" w:rsidRPr="00C97EEC"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02B99" w:rsidRPr="00C97EEC" w:rsidRDefault="00002B99" w:rsidP="00341106">
            <w:pPr>
              <w:spacing w:before="60" w:after="60"/>
              <w:jc w:val="left"/>
              <w:rPr>
                <w:rFonts w:ascii="Arial" w:hAnsi="Arial" w:cs="Arial"/>
              </w:rPr>
            </w:pPr>
          </w:p>
        </w:tc>
        <w:tc>
          <w:tcPr>
            <w:tcW w:w="1995" w:type="dxa"/>
          </w:tcPr>
          <w:p w14:paraId="206403E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2C8CBCAD" w:rsidR="00002B99" w:rsidRPr="00C97EEC" w:rsidRDefault="00002B99" w:rsidP="00341106">
            <w:pPr>
              <w:spacing w:before="60" w:after="60"/>
              <w:ind w:left="-120" w:right="1140"/>
              <w:rPr>
                <w:rFonts w:ascii="Arial" w:hAnsi="Arial" w:cs="Arial"/>
              </w:rPr>
            </w:pPr>
          </w:p>
        </w:tc>
      </w:tr>
      <w:tr w:rsidR="00002B99" w:rsidRPr="00C97EEC" w14:paraId="229CFC03"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02B99" w:rsidRPr="00C97EEC" w:rsidRDefault="00002B99" w:rsidP="00341106">
            <w:pPr>
              <w:spacing w:before="60" w:after="60"/>
              <w:jc w:val="left"/>
              <w:rPr>
                <w:rFonts w:ascii="Arial" w:hAnsi="Arial" w:cs="Arial"/>
              </w:rPr>
            </w:pPr>
          </w:p>
        </w:tc>
        <w:tc>
          <w:tcPr>
            <w:tcW w:w="1995" w:type="dxa"/>
          </w:tcPr>
          <w:p w14:paraId="6895198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2E2EF46B" w:rsidR="00002B99" w:rsidRPr="00C97EEC" w:rsidRDefault="00002B99" w:rsidP="00341106">
            <w:pPr>
              <w:spacing w:before="60" w:after="60"/>
              <w:ind w:left="-120" w:right="1140"/>
              <w:rPr>
                <w:rFonts w:ascii="Arial" w:hAnsi="Arial" w:cs="Arial"/>
              </w:rPr>
            </w:pP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885C33" w14:textId="07A1E54C" w:rsidR="000C59DF" w:rsidRDefault="00AB4EC8">
            <w:pPr>
              <w:spacing w:before="60" w:after="60"/>
              <w:ind w:right="90"/>
              <w:jc w:val="left"/>
              <w:rPr>
                <w:rFonts w:ascii="Arial" w:eastAsia="Arial" w:hAnsi="Arial" w:cs="Arial"/>
                <w:b/>
                <w:sz w:val="24"/>
                <w:szCs w:val="24"/>
              </w:rPr>
            </w:pPr>
            <w:r w:rsidRPr="00C97EEC">
              <w:rPr>
                <w:rFonts w:ascii="Arial" w:eastAsia="Arial" w:hAnsi="Arial" w:cs="Arial"/>
                <w:b/>
                <w:sz w:val="24"/>
                <w:szCs w:val="24"/>
              </w:rPr>
              <w:t xml:space="preserve">Digital outcomes and </w:t>
            </w:r>
            <w:r w:rsidR="00ED6A59" w:rsidRPr="00C97EEC">
              <w:rPr>
                <w:rFonts w:ascii="Arial" w:eastAsia="Arial" w:hAnsi="Arial" w:cs="Arial"/>
                <w:b/>
                <w:sz w:val="24"/>
                <w:szCs w:val="24"/>
              </w:rPr>
              <w:t>specialists’</w:t>
            </w:r>
            <w:r w:rsidRPr="00C97EEC">
              <w:rPr>
                <w:rFonts w:ascii="Arial" w:eastAsia="Arial" w:hAnsi="Arial" w:cs="Arial"/>
                <w:b/>
                <w:sz w:val="24"/>
                <w:szCs w:val="24"/>
              </w:rPr>
              <w:t xml:space="preserve"> services required:</w:t>
            </w:r>
          </w:p>
          <w:p w14:paraId="5382AE56" w14:textId="77777777" w:rsidR="00ED6A59" w:rsidRDefault="00ED6A59">
            <w:pPr>
              <w:spacing w:before="60" w:after="60"/>
              <w:ind w:right="90"/>
              <w:jc w:val="left"/>
              <w:rPr>
                <w:rFonts w:ascii="Arial" w:eastAsia="Arial" w:hAnsi="Arial" w:cs="Arial"/>
                <w:b/>
                <w:sz w:val="24"/>
                <w:szCs w:val="24"/>
              </w:rPr>
            </w:pPr>
          </w:p>
          <w:p w14:paraId="290E0A75" w14:textId="75E4BFC3" w:rsidR="00ED6A59" w:rsidRPr="00C97EEC" w:rsidRDefault="00ED6A59">
            <w:pPr>
              <w:spacing w:before="60" w:after="60"/>
              <w:ind w:right="90"/>
              <w:jc w:val="left"/>
              <w:rPr>
                <w:rFonts w:ascii="Arial" w:hAnsi="Arial" w:cs="Arial"/>
              </w:rPr>
            </w:pPr>
          </w:p>
        </w:tc>
        <w:tc>
          <w:tcPr>
            <w:tcW w:w="7040" w:type="dxa"/>
          </w:tcPr>
          <w:p w14:paraId="3EB0CF77" w14:textId="27456363" w:rsidR="00ED6A59" w:rsidRPr="00ED6A59" w:rsidRDefault="00ED6A59" w:rsidP="00ED6A59">
            <w:pPr>
              <w:widowControl w:val="0"/>
              <w:pBdr>
                <w:top w:val="nil"/>
                <w:left w:val="nil"/>
                <w:bottom w:val="nil"/>
                <w:right w:val="nil"/>
                <w:between w:val="nil"/>
              </w:pBdr>
              <w:spacing w:after="200" w:line="276" w:lineRule="auto"/>
              <w:contextualSpacing w:val="0"/>
              <w:jc w:val="left"/>
              <w:rPr>
                <w:rFonts w:ascii="Arial" w:eastAsia="Arial" w:hAnsi="Arial" w:cs="Arial"/>
              </w:rPr>
            </w:pPr>
            <w:r>
              <w:rPr>
                <w:rFonts w:ascii="Arial" w:eastAsia="Verdana" w:hAnsi="Arial" w:cs="Arial"/>
              </w:rPr>
              <w:t>T</w:t>
            </w:r>
            <w:r w:rsidRPr="00ED6A59">
              <w:rPr>
                <w:rFonts w:ascii="Arial" w:eastAsia="Verdana" w:hAnsi="Arial" w:cs="Arial"/>
              </w:rPr>
              <w:t xml:space="preserve">he Services to be provided by the Supplier under this Call-Off Contract </w:t>
            </w:r>
            <w:r w:rsidR="00ED500F">
              <w:rPr>
                <w:rFonts w:ascii="Arial" w:eastAsia="Verdana" w:hAnsi="Arial" w:cs="Arial"/>
              </w:rPr>
              <w:t>will be detailed in the/each</w:t>
            </w:r>
            <w:r w:rsidRPr="00ED6A59">
              <w:rPr>
                <w:rFonts w:ascii="Arial" w:eastAsia="Arial" w:hAnsi="Arial" w:cs="Arial"/>
              </w:rPr>
              <w:t xml:space="preserve"> Statement of Work </w:t>
            </w:r>
            <w:r w:rsidR="00ED500F">
              <w:rPr>
                <w:rFonts w:ascii="Arial" w:eastAsia="Arial" w:hAnsi="Arial" w:cs="Arial"/>
              </w:rPr>
              <w:t xml:space="preserve">which </w:t>
            </w:r>
            <w:r w:rsidRPr="00ED6A59">
              <w:rPr>
                <w:rFonts w:ascii="Arial" w:eastAsia="Arial" w:hAnsi="Arial" w:cs="Arial"/>
              </w:rPr>
              <w:t>will outline the relevant o</w:t>
            </w:r>
            <w:r w:rsidRPr="00ED6A59">
              <w:rPr>
                <w:rFonts w:ascii="Arial" w:eastAsia="Verdana" w:hAnsi="Arial" w:cs="Arial"/>
              </w:rPr>
              <w:t>bjective, scope and deliverables</w:t>
            </w:r>
            <w:r w:rsidRPr="00ED6A59">
              <w:rPr>
                <w:rFonts w:ascii="Arial" w:eastAsia="Arial" w:hAnsi="Arial" w:cs="Arial"/>
              </w:rPr>
              <w:t xml:space="preserve"> within Section 3.3</w:t>
            </w:r>
            <w:r w:rsidR="00ED500F">
              <w:rPr>
                <w:rFonts w:ascii="Arial" w:eastAsia="Arial" w:hAnsi="Arial" w:cs="Arial"/>
              </w:rPr>
              <w:t>.</w:t>
            </w:r>
            <w:r w:rsidRPr="00ED6A59">
              <w:rPr>
                <w:rFonts w:ascii="Arial" w:eastAsia="Arial" w:hAnsi="Arial" w:cs="Arial"/>
              </w:rPr>
              <w:t xml:space="preserve"> </w:t>
            </w:r>
          </w:p>
          <w:p w14:paraId="18A26D84" w14:textId="77777777" w:rsidR="00ED6A59" w:rsidRPr="00ED6A59" w:rsidRDefault="00ED6A59" w:rsidP="00ED6A59">
            <w:pPr>
              <w:contextualSpacing w:val="0"/>
              <w:rPr>
                <w:rFonts w:ascii="Arial" w:eastAsia="Verdana" w:hAnsi="Arial" w:cs="Arial"/>
              </w:rPr>
            </w:pPr>
          </w:p>
          <w:p w14:paraId="1AB3EFE4" w14:textId="77777777" w:rsidR="000C59DF" w:rsidRPr="00C97EEC" w:rsidRDefault="000C59DF">
            <w:pPr>
              <w:keepNext/>
              <w:spacing w:before="60" w:after="60"/>
              <w:ind w:left="-45" w:right="1140"/>
              <w:jc w:val="left"/>
              <w:rPr>
                <w:rFonts w:ascii="Arial" w:hAnsi="Arial" w:cs="Arial"/>
              </w:rPr>
            </w:pP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54859B64" w14:textId="3930DC8B" w:rsidR="00ED6A59" w:rsidRPr="00ED6A59" w:rsidRDefault="00ED6A59" w:rsidP="00ED6A59">
            <w:pPr>
              <w:rPr>
                <w:rFonts w:ascii="Arial" w:eastAsia="Verdana" w:hAnsi="Arial" w:cs="Arial"/>
              </w:rPr>
            </w:pPr>
            <w:r w:rsidRPr="00ED6A59">
              <w:rPr>
                <w:rFonts w:ascii="Arial" w:eastAsia="Verdana" w:hAnsi="Arial" w:cs="Arial"/>
              </w:rPr>
              <w:t>The Warranty is in accordance with Paragraph 6 of Part C - Contract Terms and Conditions.</w:t>
            </w:r>
          </w:p>
          <w:p w14:paraId="2F3C89F7" w14:textId="77777777" w:rsidR="000C59DF" w:rsidRPr="00C97EEC" w:rsidRDefault="000C59DF">
            <w:pPr>
              <w:spacing w:before="60" w:after="60"/>
              <w:ind w:left="-45"/>
              <w:jc w:val="left"/>
              <w:rPr>
                <w:rFonts w:ascii="Arial" w:hAnsi="Arial" w:cs="Arial"/>
              </w:rPr>
            </w:pP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4BFA2A9" w14:textId="77777777" w:rsidR="00ED6A59" w:rsidRDefault="00ED6A59">
            <w:pPr>
              <w:spacing w:before="60" w:after="60"/>
              <w:ind w:right="90"/>
              <w:jc w:val="left"/>
              <w:rPr>
                <w:rFonts w:ascii="Arial" w:eastAsia="Arial" w:hAnsi="Arial" w:cs="Arial"/>
                <w:b/>
                <w:sz w:val="24"/>
                <w:szCs w:val="24"/>
              </w:rPr>
            </w:pPr>
          </w:p>
          <w:p w14:paraId="5FF74103" w14:textId="009D11C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0F512365" w14:textId="77777777" w:rsidR="00ED6A59" w:rsidRDefault="00ED6A59">
            <w:pPr>
              <w:spacing w:before="60" w:after="60"/>
              <w:ind w:left="-45"/>
              <w:jc w:val="left"/>
              <w:rPr>
                <w:rFonts w:ascii="Arial" w:eastAsia="Arial" w:hAnsi="Arial" w:cs="Arial"/>
                <w:sz w:val="24"/>
                <w:szCs w:val="24"/>
                <w:highlight w:val="yellow"/>
              </w:rPr>
            </w:pPr>
          </w:p>
          <w:p w14:paraId="208CD406" w14:textId="5B28F010" w:rsidR="00ED6A59" w:rsidRPr="00ED6A59" w:rsidRDefault="00ED6A59" w:rsidP="00ED6A59">
            <w:pPr>
              <w:contextualSpacing w:val="0"/>
              <w:rPr>
                <w:rFonts w:ascii="Arial" w:eastAsia="Arial" w:hAnsi="Arial" w:cs="Arial"/>
              </w:rPr>
            </w:pPr>
            <w:r w:rsidRPr="00260935">
              <w:rPr>
                <w:rFonts w:ascii="Arial" w:hAnsi="Arial" w:cs="Arial"/>
                <w:szCs w:val="24"/>
              </w:rPr>
              <w:t>We want close-working with the existing feature team in Leeds, but are flexible about how best to achieve this (e</w:t>
            </w:r>
            <w:r w:rsidR="00260935">
              <w:rPr>
                <w:rFonts w:ascii="Arial" w:hAnsi="Arial" w:cs="Arial"/>
                <w:szCs w:val="24"/>
              </w:rPr>
              <w:t>.</w:t>
            </w:r>
            <w:r w:rsidRPr="00260935">
              <w:rPr>
                <w:rFonts w:ascii="Arial" w:hAnsi="Arial" w:cs="Arial"/>
                <w:szCs w:val="24"/>
              </w:rPr>
              <w:t>g</w:t>
            </w:r>
            <w:r w:rsidR="00260935" w:rsidRPr="00260935">
              <w:rPr>
                <w:rFonts w:ascii="Arial" w:hAnsi="Arial" w:cs="Arial"/>
                <w:szCs w:val="24"/>
              </w:rPr>
              <w:t>.</w:t>
            </w:r>
            <w:r w:rsidRPr="00260935">
              <w:rPr>
                <w:rFonts w:ascii="Arial" w:hAnsi="Arial" w:cs="Arial"/>
                <w:szCs w:val="24"/>
              </w:rPr>
              <w:t xml:space="preserve"> the provider may use their own premises if geographically convenient for Leeds).</w:t>
            </w:r>
          </w:p>
          <w:p w14:paraId="28E6D8CB" w14:textId="3B17B5B8" w:rsidR="00ED6A59" w:rsidRPr="00ED6A59" w:rsidRDefault="00ED6A59" w:rsidP="00ED6A59">
            <w:pPr>
              <w:contextualSpacing w:val="0"/>
              <w:rPr>
                <w:rFonts w:ascii="Arial" w:eastAsia="Arial" w:hAnsi="Arial" w:cs="Arial"/>
              </w:rPr>
            </w:pPr>
          </w:p>
          <w:p w14:paraId="2B860AAD" w14:textId="7DFBFE30" w:rsidR="000C59DF" w:rsidRPr="00C97EEC" w:rsidRDefault="000C59DF" w:rsidP="00ED6A59">
            <w:pPr>
              <w:spacing w:before="60" w:after="60"/>
              <w:ind w:left="-45"/>
              <w:jc w:val="left"/>
              <w:rPr>
                <w:rFonts w:ascii="Arial" w:hAnsi="Arial" w:cs="Arial"/>
              </w:rPr>
            </w:pP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0DC47AA" w14:textId="77777777" w:rsidR="00ED6A59" w:rsidRDefault="00ED6A59">
            <w:pPr>
              <w:spacing w:after="120"/>
              <w:ind w:right="90"/>
              <w:rPr>
                <w:rFonts w:ascii="Arial" w:eastAsia="Arial" w:hAnsi="Arial" w:cs="Arial"/>
                <w:b/>
                <w:sz w:val="24"/>
                <w:szCs w:val="24"/>
              </w:rPr>
            </w:pPr>
          </w:p>
          <w:p w14:paraId="77299073" w14:textId="77777777" w:rsidR="00ED6A59" w:rsidRPr="00ED6A59" w:rsidRDefault="00ED6A59" w:rsidP="00ED6A59">
            <w:pPr>
              <w:contextualSpacing w:val="0"/>
              <w:rPr>
                <w:rFonts w:ascii="Arial" w:eastAsia="Arial" w:hAnsi="Arial" w:cs="Arial"/>
              </w:rPr>
            </w:pPr>
          </w:p>
          <w:p w14:paraId="5180AF8C" w14:textId="77777777" w:rsidR="00ED6A59" w:rsidRDefault="00ED6A59">
            <w:pPr>
              <w:spacing w:after="120"/>
              <w:ind w:right="90"/>
              <w:rPr>
                <w:rFonts w:ascii="Arial" w:eastAsia="Arial" w:hAnsi="Arial" w:cs="Arial"/>
                <w:b/>
                <w:sz w:val="24"/>
                <w:szCs w:val="24"/>
              </w:rPr>
            </w:pPr>
          </w:p>
          <w:p w14:paraId="19814A48" w14:textId="77777777" w:rsidR="00ED6A59" w:rsidRDefault="00ED6A59">
            <w:pPr>
              <w:spacing w:after="120"/>
              <w:ind w:right="90"/>
              <w:rPr>
                <w:rFonts w:ascii="Arial" w:eastAsia="Arial" w:hAnsi="Arial" w:cs="Arial"/>
                <w:b/>
                <w:sz w:val="24"/>
                <w:szCs w:val="24"/>
              </w:rPr>
            </w:pPr>
          </w:p>
          <w:p w14:paraId="4C72B0F6" w14:textId="7CF90EB9" w:rsidR="000C59DF" w:rsidRPr="00C97EEC" w:rsidRDefault="00ED500F">
            <w:pPr>
              <w:spacing w:after="120"/>
              <w:ind w:right="90"/>
              <w:rPr>
                <w:rFonts w:ascii="Arial" w:hAnsi="Arial" w:cs="Arial"/>
              </w:rPr>
            </w:pPr>
            <w:r>
              <w:rPr>
                <w:rFonts w:ascii="Arial" w:eastAsia="Arial" w:hAnsi="Arial" w:cs="Arial"/>
                <w:b/>
                <w:sz w:val="24"/>
                <w:szCs w:val="24"/>
              </w:rPr>
              <w:t xml:space="preserve">Staff </w:t>
            </w:r>
            <w:r w:rsidR="00AB4EC8" w:rsidRPr="00C97EEC">
              <w:rPr>
                <w:rFonts w:ascii="Arial" w:eastAsia="Arial" w:hAnsi="Arial" w:cs="Arial"/>
                <w:b/>
                <w:sz w:val="24"/>
                <w:szCs w:val="24"/>
              </w:rPr>
              <w:t>vetting procedures:</w:t>
            </w:r>
          </w:p>
        </w:tc>
        <w:tc>
          <w:tcPr>
            <w:tcW w:w="7040" w:type="dxa"/>
          </w:tcPr>
          <w:p w14:paraId="3EA0BEB6" w14:textId="77777777" w:rsidR="00ED6A59" w:rsidRDefault="00ED6A59">
            <w:pPr>
              <w:spacing w:before="60" w:after="60"/>
              <w:ind w:left="-45" w:right="1140"/>
              <w:rPr>
                <w:rFonts w:ascii="Arial" w:eastAsia="Arial" w:hAnsi="Arial" w:cs="Arial"/>
                <w:sz w:val="24"/>
                <w:szCs w:val="24"/>
                <w:highlight w:val="white"/>
              </w:rPr>
            </w:pPr>
          </w:p>
          <w:p w14:paraId="04928C0D" w14:textId="77777777" w:rsidR="00ED6A59" w:rsidRDefault="00ED6A59">
            <w:pPr>
              <w:spacing w:before="60" w:after="60"/>
              <w:ind w:left="-45" w:right="1140"/>
              <w:rPr>
                <w:rFonts w:ascii="Arial" w:eastAsia="Arial" w:hAnsi="Arial" w:cs="Arial"/>
                <w:sz w:val="24"/>
                <w:szCs w:val="24"/>
                <w:highlight w:val="white"/>
              </w:rPr>
            </w:pPr>
          </w:p>
          <w:p w14:paraId="7BDF6333" w14:textId="77777777" w:rsidR="00ED6A59" w:rsidRDefault="00ED6A59">
            <w:pPr>
              <w:spacing w:before="60" w:after="60"/>
              <w:ind w:left="-45" w:right="1140"/>
              <w:rPr>
                <w:rFonts w:ascii="Arial" w:eastAsia="Arial" w:hAnsi="Arial" w:cs="Arial"/>
                <w:sz w:val="24"/>
                <w:szCs w:val="24"/>
                <w:highlight w:val="white"/>
              </w:rPr>
            </w:pPr>
          </w:p>
          <w:p w14:paraId="2F588FCD" w14:textId="77777777" w:rsidR="00ED6A59" w:rsidRDefault="00ED6A59">
            <w:pPr>
              <w:spacing w:before="60" w:after="60"/>
              <w:ind w:left="-45" w:right="1140"/>
              <w:rPr>
                <w:rFonts w:ascii="Arial" w:eastAsia="Arial" w:hAnsi="Arial" w:cs="Arial"/>
                <w:sz w:val="24"/>
                <w:szCs w:val="24"/>
                <w:highlight w:val="white"/>
              </w:rPr>
            </w:pPr>
          </w:p>
          <w:p w14:paraId="204F8BF4" w14:textId="5CDAF563" w:rsidR="00ED6A59" w:rsidRDefault="00ED500F" w:rsidP="001E3E34">
            <w:pPr>
              <w:contextualSpacing w:val="0"/>
              <w:rPr>
                <w:rFonts w:ascii="Arial" w:eastAsia="Arial" w:hAnsi="Arial" w:cs="Arial"/>
                <w:sz w:val="24"/>
                <w:szCs w:val="24"/>
                <w:highlight w:val="white"/>
              </w:rPr>
            </w:pPr>
            <w:r w:rsidRPr="00ED500F">
              <w:rPr>
                <w:rFonts w:ascii="Arial" w:eastAsia="Arial" w:hAnsi="Arial" w:cs="Arial"/>
              </w:rPr>
              <w:t xml:space="preserve">HMG Baseline Personnel Security Standard security clearance required for all onsite staff before they will be permitted to start work. </w:t>
            </w:r>
          </w:p>
          <w:p w14:paraId="7C449963" w14:textId="77777777" w:rsidR="00ED6A59" w:rsidRDefault="00ED6A59">
            <w:pPr>
              <w:spacing w:before="60" w:after="60"/>
              <w:ind w:left="-45" w:right="1140"/>
              <w:rPr>
                <w:rFonts w:ascii="Arial" w:eastAsia="Arial" w:hAnsi="Arial" w:cs="Arial"/>
                <w:sz w:val="24"/>
                <w:szCs w:val="24"/>
                <w:highlight w:val="white"/>
              </w:rPr>
            </w:pPr>
          </w:p>
          <w:p w14:paraId="5F16B041" w14:textId="17CBDCFB" w:rsidR="000C59DF" w:rsidRPr="00C97EEC" w:rsidRDefault="000C59DF">
            <w:pPr>
              <w:spacing w:before="60" w:after="60"/>
              <w:ind w:left="-45"/>
              <w:jc w:val="left"/>
              <w:rPr>
                <w:rFonts w:ascii="Arial" w:hAnsi="Arial" w:cs="Arial"/>
              </w:rPr>
            </w:pP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lastRenderedPageBreak/>
              <w:t>Standards:</w:t>
            </w:r>
          </w:p>
        </w:tc>
        <w:tc>
          <w:tcPr>
            <w:tcW w:w="7040" w:type="dxa"/>
          </w:tcPr>
          <w:p w14:paraId="6DE716D3" w14:textId="77777777" w:rsidR="001E3E34" w:rsidRPr="001E3E34" w:rsidRDefault="001E3E34" w:rsidP="001E3E34">
            <w:pPr>
              <w:contextualSpacing w:val="0"/>
              <w:rPr>
                <w:rFonts w:ascii="Arial" w:eastAsia="Arial" w:hAnsi="Arial" w:cs="Arial"/>
              </w:rPr>
            </w:pPr>
            <w:r w:rsidRPr="001E3E34">
              <w:rPr>
                <w:rFonts w:ascii="Arial" w:eastAsia="Arial" w:hAnsi="Arial" w:cs="Arial"/>
              </w:rPr>
              <w:t>The Supplier will comply with all applicable Buyer standards, processes, policies, and procedures. The Buyer shall identify what standards, processes, policies and procedures are applicable from time to time and provide to the Supplier accordingly.</w:t>
            </w:r>
          </w:p>
          <w:p w14:paraId="75DEFF53" w14:textId="7D3D9897" w:rsidR="000C59DF" w:rsidRPr="00C97EEC" w:rsidRDefault="000C59DF">
            <w:pPr>
              <w:spacing w:before="60" w:after="60"/>
              <w:ind w:left="-45"/>
              <w:jc w:val="left"/>
              <w:rPr>
                <w:rFonts w:ascii="Arial" w:hAnsi="Arial" w:cs="Arial"/>
              </w:rPr>
            </w:pP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7DB2570" w14:textId="77777777" w:rsidR="000C59DF" w:rsidRDefault="00AB4EC8">
            <w:pPr>
              <w:spacing w:after="120"/>
              <w:rPr>
                <w:rFonts w:ascii="Arial" w:eastAsia="Arial" w:hAnsi="Arial" w:cs="Arial"/>
                <w:b/>
                <w:sz w:val="24"/>
                <w:szCs w:val="24"/>
              </w:rPr>
            </w:pPr>
            <w:r w:rsidRPr="00C97EEC">
              <w:rPr>
                <w:rFonts w:ascii="Arial" w:eastAsia="Arial" w:hAnsi="Arial" w:cs="Arial"/>
                <w:b/>
                <w:sz w:val="24"/>
                <w:szCs w:val="24"/>
              </w:rPr>
              <w:t>Limit on supplier’s liability:</w:t>
            </w:r>
          </w:p>
          <w:p w14:paraId="2554E9A5" w14:textId="76CAA9A5" w:rsidR="001E3E34" w:rsidRPr="00C97EEC" w:rsidRDefault="001E3E34">
            <w:pPr>
              <w:spacing w:after="120"/>
              <w:rPr>
                <w:rFonts w:ascii="Arial" w:hAnsi="Arial" w:cs="Arial"/>
              </w:rPr>
            </w:pPr>
          </w:p>
        </w:tc>
        <w:tc>
          <w:tcPr>
            <w:tcW w:w="7040" w:type="dxa"/>
          </w:tcPr>
          <w:p w14:paraId="11F898F5" w14:textId="77777777" w:rsidR="00105FEE" w:rsidRPr="00105FEE" w:rsidRDefault="00105FEE" w:rsidP="00105FEE">
            <w:pPr>
              <w:contextualSpacing w:val="0"/>
              <w:rPr>
                <w:rFonts w:ascii="Arial" w:eastAsia="Arial" w:hAnsi="Arial" w:cs="Arial"/>
              </w:rPr>
            </w:pPr>
            <w:r w:rsidRPr="00105FEE">
              <w:rPr>
                <w:rFonts w:ascii="Arial" w:eastAsia="Arial" w:hAnsi="Arial" w:cs="Arial"/>
              </w:rPr>
              <w:t>In accordance with Paragraph 34 of this Call-Off Contract.</w:t>
            </w:r>
          </w:p>
          <w:p w14:paraId="45941723" w14:textId="060BFA35" w:rsidR="000C59DF" w:rsidRPr="00C97EEC" w:rsidRDefault="000C59DF">
            <w:pPr>
              <w:spacing w:before="60" w:after="60"/>
              <w:ind w:left="-45"/>
              <w:jc w:val="left"/>
              <w:rPr>
                <w:rFonts w:ascii="Arial" w:hAnsi="Arial" w:cs="Arial"/>
              </w:rPr>
            </w:pP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0A760230" w14:textId="77777777" w:rsidR="000C59DF" w:rsidRPr="00105FEE" w:rsidRDefault="00105FEE" w:rsidP="00105FEE">
            <w:pPr>
              <w:spacing w:before="60" w:after="60"/>
              <w:ind w:left="-45"/>
              <w:jc w:val="left"/>
              <w:rPr>
                <w:rFonts w:ascii="Arial" w:eastAsia="Arial" w:hAnsi="Arial" w:cs="Arial"/>
              </w:rPr>
            </w:pPr>
            <w:r w:rsidRPr="00105FEE">
              <w:rPr>
                <w:rFonts w:ascii="Arial" w:eastAsia="Arial" w:hAnsi="Arial" w:cs="Arial"/>
              </w:rPr>
              <w:t>In accordance with Paragraph 10 of this Call-Off Contract.</w:t>
            </w:r>
          </w:p>
          <w:p w14:paraId="626DEC76" w14:textId="49B045E3" w:rsidR="00105FEE" w:rsidRPr="00105FEE" w:rsidRDefault="00105FEE" w:rsidP="00105FEE">
            <w:pPr>
              <w:spacing w:before="60" w:after="60"/>
              <w:ind w:left="-45"/>
              <w:jc w:val="left"/>
              <w:rPr>
                <w:rFonts w:ascii="Arial" w:hAnsi="Arial" w:cs="Arial"/>
              </w:rPr>
            </w:pP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105FEE"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40402FA2" w14:textId="77777777" w:rsidR="00105FEE" w:rsidRPr="00105FEE" w:rsidRDefault="00105FEE" w:rsidP="00105FEE">
            <w:pPr>
              <w:rPr>
                <w:rFonts w:ascii="Arial" w:eastAsia="Arial" w:hAnsi="Arial" w:cs="Arial"/>
              </w:rPr>
            </w:pPr>
            <w:r w:rsidRPr="00105FEE">
              <w:rPr>
                <w:rFonts w:ascii="Arial" w:eastAsia="Arial" w:hAnsi="Arial" w:cs="Arial"/>
              </w:rPr>
              <w:t>The Supplier’s methodologies, policies, processes, daily fee rates, pricing, charging mechanisms are confidential and commercially sensitive.</w:t>
            </w:r>
          </w:p>
          <w:p w14:paraId="79703F27" w14:textId="77777777" w:rsidR="00105FEE" w:rsidRPr="00105FEE" w:rsidRDefault="00105FEE" w:rsidP="00105FEE">
            <w:pPr>
              <w:rPr>
                <w:rFonts w:ascii="Arial" w:eastAsia="Arial" w:hAnsi="Arial" w:cs="Arial"/>
              </w:rPr>
            </w:pPr>
          </w:p>
          <w:p w14:paraId="6233AB2F" w14:textId="2418A2EB" w:rsidR="00105FEE" w:rsidRPr="00105FEE" w:rsidRDefault="00105FEE" w:rsidP="00105FEE">
            <w:pPr>
              <w:rPr>
                <w:rFonts w:ascii="Arial" w:eastAsia="Arial" w:hAnsi="Arial" w:cs="Arial"/>
              </w:rPr>
            </w:pPr>
            <w:r w:rsidRPr="00105FEE">
              <w:rPr>
                <w:rFonts w:ascii="Arial" w:eastAsia="Arial" w:hAnsi="Arial" w:cs="Arial"/>
              </w:rPr>
              <w:t>All details relating to the Supplier’s personnel including but not limited to, the numbers of resources with specific skills, numbers of security cleared staff, staff terms and conditions of employment and staff selection methods, as contained within Part B Schedule 2 (Supplier’s response) are confidential and commercially sensitive</w:t>
            </w:r>
            <w:r>
              <w:rPr>
                <w:rFonts w:ascii="Arial" w:eastAsia="Arial" w:hAnsi="Arial" w:cs="Arial"/>
              </w:rPr>
              <w:t>.</w:t>
            </w:r>
          </w:p>
          <w:p w14:paraId="733B1931" w14:textId="77777777" w:rsidR="00105FEE" w:rsidRPr="00105FEE" w:rsidRDefault="00105FEE" w:rsidP="00105FEE">
            <w:pPr>
              <w:rPr>
                <w:rFonts w:ascii="Arial" w:eastAsia="Arial" w:hAnsi="Arial" w:cs="Arial"/>
              </w:rPr>
            </w:pPr>
          </w:p>
          <w:p w14:paraId="3D4254F4" w14:textId="77777777" w:rsidR="00105FEE" w:rsidRPr="00105FEE" w:rsidRDefault="00105FEE" w:rsidP="00105FEE">
            <w:pPr>
              <w:rPr>
                <w:rFonts w:ascii="Arial" w:eastAsia="Arial" w:hAnsi="Arial" w:cs="Arial"/>
              </w:rPr>
            </w:pPr>
            <w:r w:rsidRPr="00105FEE">
              <w:rPr>
                <w:rFonts w:ascii="Arial" w:eastAsia="Arial" w:hAnsi="Arial" w:cs="Arial"/>
              </w:rPr>
              <w:t>Any information relating to the Supplier’s other Buyers that has been obtained as a result of the Services or as result of procuring the Services (including pre-contract references) is commercially sensitive information.</w:t>
            </w:r>
          </w:p>
          <w:p w14:paraId="34C1DAB3" w14:textId="77777777" w:rsidR="00105FEE" w:rsidRPr="00105FEE" w:rsidRDefault="00105FEE" w:rsidP="00105FEE">
            <w:pPr>
              <w:rPr>
                <w:rFonts w:ascii="Arial" w:eastAsia="Arial" w:hAnsi="Arial" w:cs="Arial"/>
              </w:rPr>
            </w:pPr>
          </w:p>
          <w:p w14:paraId="534B2CDF" w14:textId="0BEFD880" w:rsidR="00105FEE" w:rsidRPr="00105FEE" w:rsidRDefault="00105FEE" w:rsidP="00105FEE">
            <w:pPr>
              <w:keepNext/>
              <w:spacing w:before="60" w:after="60"/>
              <w:jc w:val="left"/>
              <w:rPr>
                <w:rFonts w:ascii="Arial" w:hAnsi="Arial" w:cs="Arial"/>
              </w:rPr>
            </w:pPr>
            <w:r w:rsidRPr="00105FEE">
              <w:rPr>
                <w:rFonts w:ascii="Arial" w:eastAsia="Arial" w:hAnsi="Arial" w:cs="Arial"/>
              </w:rPr>
              <w:t>The Supplier’s IPR or where the Supplier has reasonably and formally instructed to the Buyer that, if disclosed by the Buyer, would cause the Supplier significant commercial disadvantage or material financial loss.</w:t>
            </w:r>
          </w:p>
        </w:tc>
      </w:tr>
      <w:tr w:rsidR="00105FEE"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3D788201" w14:textId="77777777" w:rsidR="00105FEE" w:rsidRDefault="00105FEE" w:rsidP="00105FEE">
            <w:pPr>
              <w:spacing w:before="60" w:after="60"/>
              <w:jc w:val="left"/>
              <w:rPr>
                <w:rFonts w:ascii="Arial" w:eastAsia="Arial" w:hAnsi="Arial" w:cs="Arial"/>
                <w:b/>
                <w:sz w:val="24"/>
                <w:szCs w:val="24"/>
              </w:rPr>
            </w:pPr>
          </w:p>
          <w:p w14:paraId="150860AD" w14:textId="7EA5E614"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00FCB287" w14:textId="77777777" w:rsidR="00105FEE" w:rsidRDefault="00105FEE" w:rsidP="00105FEE">
            <w:pPr>
              <w:keepNext/>
              <w:spacing w:before="60" w:after="60"/>
              <w:jc w:val="left"/>
              <w:rPr>
                <w:rFonts w:ascii="Arial" w:eastAsia="Arial" w:hAnsi="Arial" w:cs="Arial"/>
                <w:sz w:val="24"/>
                <w:szCs w:val="24"/>
                <w:highlight w:val="yellow"/>
              </w:rPr>
            </w:pPr>
          </w:p>
          <w:p w14:paraId="11CFB094" w14:textId="77777777" w:rsidR="00865722" w:rsidRDefault="00865722" w:rsidP="00865722">
            <w:pPr>
              <w:rPr>
                <w:rFonts w:ascii="Arial" w:eastAsia="Arial" w:hAnsi="Arial" w:cs="Arial"/>
              </w:rPr>
            </w:pPr>
            <w:proofErr w:type="spellStart"/>
            <w:r>
              <w:rPr>
                <w:rFonts w:ascii="Arial" w:eastAsia="Arial" w:hAnsi="Arial" w:cs="Arial"/>
              </w:rPr>
              <w:t>Aire</w:t>
            </w:r>
            <w:proofErr w:type="spellEnd"/>
            <w:r>
              <w:rPr>
                <w:rFonts w:ascii="Arial" w:eastAsia="Arial" w:hAnsi="Arial" w:cs="Arial"/>
              </w:rPr>
              <w:t xml:space="preserve"> Logic</w:t>
            </w:r>
          </w:p>
          <w:p w14:paraId="4FB7D553" w14:textId="77777777" w:rsidR="00865722" w:rsidRDefault="00865722" w:rsidP="00865722">
            <w:pPr>
              <w:rPr>
                <w:rFonts w:ascii="Arial" w:eastAsia="Arial" w:hAnsi="Arial" w:cs="Arial"/>
              </w:rPr>
            </w:pPr>
            <w:r>
              <w:rPr>
                <w:rFonts w:ascii="Arial" w:eastAsia="Arial" w:hAnsi="Arial" w:cs="Arial"/>
              </w:rPr>
              <w:t xml:space="preserve">1 </w:t>
            </w:r>
            <w:proofErr w:type="spellStart"/>
            <w:r>
              <w:rPr>
                <w:rFonts w:ascii="Arial" w:eastAsia="Arial" w:hAnsi="Arial" w:cs="Arial"/>
              </w:rPr>
              <w:t>Aire</w:t>
            </w:r>
            <w:proofErr w:type="spellEnd"/>
            <w:r>
              <w:rPr>
                <w:rFonts w:ascii="Arial" w:eastAsia="Arial" w:hAnsi="Arial" w:cs="Arial"/>
              </w:rPr>
              <w:t xml:space="preserve"> Street Leeds LS1 4PR</w:t>
            </w:r>
          </w:p>
          <w:p w14:paraId="6233D640" w14:textId="11D3108E" w:rsidR="00865722" w:rsidRPr="00865722" w:rsidRDefault="00865722" w:rsidP="00865722">
            <w:pPr>
              <w:rPr>
                <w:rFonts w:ascii="Arial" w:eastAsia="Arial" w:hAnsi="Arial" w:cs="Arial"/>
              </w:rPr>
            </w:pPr>
            <w:r>
              <w:rPr>
                <w:rFonts w:ascii="Arial" w:eastAsia="Arial" w:hAnsi="Arial" w:cs="Arial"/>
              </w:rPr>
              <w:t>Tel: 0113 468852</w:t>
            </w:r>
            <w:r w:rsidRPr="00865722">
              <w:rPr>
                <w:rFonts w:ascii="Arial" w:eastAsia="Arial" w:hAnsi="Arial" w:cs="Arial"/>
              </w:rPr>
              <w:t xml:space="preserve">  </w:t>
            </w:r>
          </w:p>
          <w:p w14:paraId="15A52EAC" w14:textId="27585C3A" w:rsidR="00105FEE" w:rsidRPr="00105FEE" w:rsidRDefault="00105FEE" w:rsidP="00105FEE">
            <w:pPr>
              <w:contextualSpacing w:val="0"/>
              <w:rPr>
                <w:rFonts w:ascii="Arial" w:eastAsia="Arial" w:hAnsi="Arial" w:cs="Arial"/>
              </w:rPr>
            </w:pPr>
          </w:p>
          <w:p w14:paraId="7D719633" w14:textId="6D32D901" w:rsidR="00105FEE" w:rsidRPr="00C97EEC" w:rsidRDefault="00105FEE" w:rsidP="00105FEE">
            <w:pPr>
              <w:keepNext/>
              <w:spacing w:before="60" w:after="60"/>
              <w:jc w:val="left"/>
              <w:rPr>
                <w:rFonts w:ascii="Arial" w:hAnsi="Arial" w:cs="Arial"/>
              </w:rPr>
            </w:pPr>
          </w:p>
          <w:p w14:paraId="099C1C11" w14:textId="70703F9E" w:rsidR="00105FEE" w:rsidRPr="00C97EEC" w:rsidRDefault="00105FEE" w:rsidP="00105FEE">
            <w:pPr>
              <w:keepNext/>
              <w:spacing w:before="60" w:after="60"/>
              <w:jc w:val="left"/>
              <w:rPr>
                <w:rFonts w:ascii="Arial" w:hAnsi="Arial" w:cs="Arial"/>
              </w:rPr>
            </w:pPr>
          </w:p>
          <w:p w14:paraId="44ED5D44" w14:textId="77777777" w:rsidR="00105FEE" w:rsidRPr="00C97EEC" w:rsidRDefault="00105FEE" w:rsidP="00105FEE">
            <w:pPr>
              <w:keepNext/>
              <w:spacing w:before="60" w:after="60"/>
              <w:jc w:val="left"/>
              <w:rPr>
                <w:rFonts w:ascii="Arial" w:hAnsi="Arial" w:cs="Arial"/>
              </w:rPr>
            </w:pPr>
          </w:p>
        </w:tc>
      </w:tr>
      <w:tr w:rsidR="00105FEE"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105FEE"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71148217" w:rsidR="00105FEE" w:rsidRPr="00C97EEC" w:rsidRDefault="00865722" w:rsidP="00105FEE">
            <w:pPr>
              <w:keepNext/>
              <w:spacing w:before="60" w:after="60"/>
              <w:jc w:val="left"/>
              <w:rPr>
                <w:rFonts w:ascii="Arial" w:hAnsi="Arial" w:cs="Arial"/>
              </w:rPr>
            </w:pPr>
            <w:r>
              <w:rPr>
                <w:rFonts w:ascii="Arial" w:eastAsia="Arial" w:hAnsi="Arial" w:cs="Arial"/>
                <w:sz w:val="24"/>
                <w:szCs w:val="24"/>
              </w:rPr>
              <w:t>BACS</w:t>
            </w:r>
          </w:p>
        </w:tc>
      </w:tr>
      <w:tr w:rsidR="00105FEE"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4476CAF" w14:textId="77777777" w:rsidR="00865722" w:rsidRPr="00BF7D3C" w:rsidRDefault="00865722" w:rsidP="00BF7D3C">
            <w:pPr>
              <w:contextualSpacing w:val="0"/>
              <w:rPr>
                <w:rFonts w:ascii="Arial" w:eastAsia="Helvetica Neue" w:hAnsi="Arial" w:cs="Arial"/>
                <w:b/>
                <w:sz w:val="24"/>
                <w:szCs w:val="24"/>
              </w:rPr>
            </w:pPr>
          </w:p>
          <w:p w14:paraId="0C60D9DF" w14:textId="0ED81FC4" w:rsidR="00105FEE" w:rsidRPr="00BF7D3C" w:rsidRDefault="00105FEE" w:rsidP="00BF7D3C">
            <w:pPr>
              <w:contextualSpacing w:val="0"/>
              <w:rPr>
                <w:rFonts w:ascii="Arial" w:eastAsia="Helvetica Neue" w:hAnsi="Arial" w:cs="Arial"/>
                <w:b/>
                <w:sz w:val="24"/>
                <w:szCs w:val="24"/>
              </w:rPr>
            </w:pPr>
            <w:r w:rsidRPr="00BF7D3C">
              <w:rPr>
                <w:rFonts w:ascii="Arial" w:eastAsia="Helvetica Neue" w:hAnsi="Arial" w:cs="Arial"/>
                <w:b/>
                <w:sz w:val="24"/>
                <w:szCs w:val="24"/>
              </w:rPr>
              <w:t>Invoice details</w:t>
            </w:r>
          </w:p>
        </w:tc>
        <w:tc>
          <w:tcPr>
            <w:tcW w:w="7040" w:type="dxa"/>
          </w:tcPr>
          <w:p w14:paraId="54917F24" w14:textId="77777777" w:rsidR="00865722" w:rsidRPr="00BF7D3C" w:rsidRDefault="00865722" w:rsidP="00BF7D3C">
            <w:pPr>
              <w:contextualSpacing w:val="0"/>
              <w:rPr>
                <w:rFonts w:ascii="Arial" w:eastAsia="Helvetica Neue" w:hAnsi="Arial" w:cs="Arial"/>
              </w:rPr>
            </w:pPr>
          </w:p>
          <w:p w14:paraId="0D8E601A" w14:textId="78B7E3BA" w:rsidR="00865722" w:rsidRPr="00BF7D3C" w:rsidRDefault="00865722" w:rsidP="00BF7D3C">
            <w:pPr>
              <w:contextualSpacing w:val="0"/>
              <w:rPr>
                <w:rFonts w:ascii="Arial" w:eastAsia="Helvetica Neue" w:hAnsi="Arial" w:cs="Arial"/>
              </w:rPr>
            </w:pPr>
            <w:r w:rsidRPr="00BF7D3C">
              <w:rPr>
                <w:rFonts w:ascii="Arial" w:eastAsia="Helvetica Neue" w:hAnsi="Arial" w:cs="Arial"/>
              </w:rPr>
              <w:t>Each Invoice shall reference the purchase order number</w:t>
            </w:r>
            <w:r w:rsidR="00BF7D3C" w:rsidRPr="00BF7D3C">
              <w:rPr>
                <w:rFonts w:ascii="Arial" w:eastAsia="Helvetica Neue" w:hAnsi="Arial" w:cs="Arial"/>
              </w:rPr>
              <w:t xml:space="preserve"> and</w:t>
            </w:r>
            <w:r w:rsidRPr="00BF7D3C">
              <w:rPr>
                <w:rFonts w:ascii="Arial" w:eastAsia="Helvetica Neue" w:hAnsi="Arial" w:cs="Arial"/>
              </w:rPr>
              <w:t xml:space="preserve"> project reference </w:t>
            </w:r>
          </w:p>
          <w:p w14:paraId="62407FFD" w14:textId="77777777" w:rsidR="00105FEE" w:rsidRPr="00BF7D3C" w:rsidRDefault="00105FEE" w:rsidP="00BF7D3C">
            <w:pPr>
              <w:keepNext/>
              <w:contextualSpacing w:val="0"/>
              <w:rPr>
                <w:rFonts w:ascii="Arial" w:eastAsia="Helvetica Neue" w:hAnsi="Arial" w:cs="Arial"/>
              </w:rPr>
            </w:pPr>
          </w:p>
          <w:p w14:paraId="7A930744" w14:textId="40D26383" w:rsidR="00865722" w:rsidRPr="00BF7D3C" w:rsidRDefault="00865722" w:rsidP="00BF7D3C">
            <w:pPr>
              <w:keepNext/>
              <w:contextualSpacing w:val="0"/>
              <w:rPr>
                <w:rFonts w:ascii="Arial" w:eastAsia="Helvetica Neue" w:hAnsi="Arial" w:cs="Arial"/>
              </w:rPr>
            </w:pPr>
          </w:p>
        </w:tc>
      </w:tr>
      <w:tr w:rsidR="00105FEE"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AA6D210" w14:textId="77777777" w:rsidR="00865722" w:rsidRDefault="00865722" w:rsidP="00105FEE">
            <w:pPr>
              <w:spacing w:before="60" w:after="60"/>
              <w:jc w:val="left"/>
              <w:rPr>
                <w:rFonts w:ascii="Arial" w:eastAsia="Arial" w:hAnsi="Arial" w:cs="Arial"/>
                <w:b/>
                <w:sz w:val="24"/>
                <w:szCs w:val="24"/>
              </w:rPr>
            </w:pPr>
          </w:p>
          <w:p w14:paraId="66927256" w14:textId="0C0799E0"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3456B80A" w14:textId="77777777" w:rsidR="00865722" w:rsidRDefault="00865722" w:rsidP="00105FEE">
            <w:pPr>
              <w:keepNext/>
              <w:spacing w:before="60" w:after="60"/>
              <w:jc w:val="left"/>
              <w:rPr>
                <w:rFonts w:ascii="Arial" w:eastAsia="Arial" w:hAnsi="Arial" w:cs="Arial"/>
                <w:sz w:val="24"/>
                <w:szCs w:val="24"/>
                <w:highlight w:val="yellow"/>
              </w:rPr>
            </w:pPr>
          </w:p>
          <w:p w14:paraId="12259764"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 xml:space="preserve">Invoices will be sent to </w:t>
            </w:r>
          </w:p>
          <w:p w14:paraId="3CD6289B"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Department for Work and Pensions</w:t>
            </w:r>
          </w:p>
          <w:p w14:paraId="7EE0A330"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PO Box 406</w:t>
            </w:r>
          </w:p>
          <w:p w14:paraId="0AE16353"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SSCL</w:t>
            </w:r>
          </w:p>
          <w:p w14:paraId="03AC1670"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Phoenix House</w:t>
            </w:r>
          </w:p>
          <w:p w14:paraId="7BE56B66"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Celtic Springs Business Park</w:t>
            </w:r>
          </w:p>
          <w:p w14:paraId="2B562869"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Newport</w:t>
            </w:r>
          </w:p>
          <w:p w14:paraId="2358FD77"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t>NP10 8FZ</w:t>
            </w:r>
          </w:p>
          <w:p w14:paraId="28009659" w14:textId="77777777" w:rsidR="00865722" w:rsidRPr="00865722" w:rsidRDefault="00865722" w:rsidP="00865722">
            <w:pPr>
              <w:contextualSpacing w:val="0"/>
              <w:rPr>
                <w:rFonts w:ascii="Arial" w:eastAsia="Helvetica Neue" w:hAnsi="Arial" w:cs="Arial"/>
              </w:rPr>
            </w:pPr>
            <w:r w:rsidRPr="00865722">
              <w:rPr>
                <w:rFonts w:ascii="Arial" w:eastAsia="Helvetica Neue" w:hAnsi="Arial" w:cs="Arial"/>
              </w:rPr>
              <w:lastRenderedPageBreak/>
              <w:t xml:space="preserve">Email: </w:t>
            </w:r>
            <w:hyperlink r:id="rId8" w:history="1">
              <w:r w:rsidRPr="00865722">
                <w:rPr>
                  <w:rFonts w:ascii="Arial" w:eastAsia="Helvetica Neue" w:hAnsi="Arial" w:cs="Arial"/>
                  <w:color w:val="auto"/>
                  <w:u w:val="single"/>
                </w:rPr>
                <w:t>APinvoices-DWP-U@sscl.gse.gov.uk</w:t>
              </w:r>
            </w:hyperlink>
          </w:p>
          <w:p w14:paraId="1B3948CD" w14:textId="727D44F9" w:rsidR="00105FEE" w:rsidRPr="00C97EEC" w:rsidRDefault="00105FEE" w:rsidP="00105FEE">
            <w:pPr>
              <w:keepNext/>
              <w:spacing w:before="60" w:after="60"/>
              <w:jc w:val="left"/>
              <w:rPr>
                <w:rFonts w:ascii="Arial" w:hAnsi="Arial" w:cs="Arial"/>
              </w:rPr>
            </w:pPr>
          </w:p>
        </w:tc>
      </w:tr>
      <w:tr w:rsidR="00105FEE"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08B9B32" w14:textId="77777777" w:rsidR="00865722" w:rsidRDefault="00865722" w:rsidP="00105FEE">
            <w:pPr>
              <w:spacing w:before="60" w:after="60"/>
              <w:jc w:val="left"/>
              <w:rPr>
                <w:rFonts w:ascii="Arial" w:eastAsia="Arial" w:hAnsi="Arial" w:cs="Arial"/>
                <w:b/>
                <w:sz w:val="24"/>
                <w:szCs w:val="24"/>
              </w:rPr>
            </w:pPr>
          </w:p>
          <w:p w14:paraId="50FFE029" w14:textId="74D2BDB2"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00865722">
              <w:rPr>
                <w:rFonts w:ascii="Arial" w:eastAsia="Arial" w:hAnsi="Arial" w:cs="Arial"/>
                <w:sz w:val="24"/>
                <w:szCs w:val="24"/>
              </w:rPr>
              <w:t>.</w:t>
            </w:r>
            <w:r w:rsidRPr="00C97EEC">
              <w:rPr>
                <w:rFonts w:ascii="Arial" w:eastAsia="Arial" w:hAnsi="Arial" w:cs="Arial"/>
                <w:sz w:val="24"/>
                <w:szCs w:val="24"/>
              </w:rPr>
              <w:t xml:space="preserve"> PO, project ref, etc.</w:t>
            </w:r>
          </w:p>
        </w:tc>
        <w:tc>
          <w:tcPr>
            <w:tcW w:w="7040" w:type="dxa"/>
          </w:tcPr>
          <w:p w14:paraId="241F5E1C" w14:textId="77777777" w:rsidR="00865722" w:rsidRPr="00BF7D3C" w:rsidRDefault="00865722" w:rsidP="00105FEE">
            <w:pPr>
              <w:keepNext/>
              <w:spacing w:before="60" w:after="60"/>
              <w:jc w:val="left"/>
              <w:rPr>
                <w:rFonts w:ascii="Arial" w:eastAsia="Arial" w:hAnsi="Arial" w:cs="Arial"/>
              </w:rPr>
            </w:pPr>
          </w:p>
          <w:p w14:paraId="01CB870E" w14:textId="77777777" w:rsidR="00865722" w:rsidRPr="00865722" w:rsidRDefault="00865722" w:rsidP="00865722">
            <w:pPr>
              <w:contextualSpacing w:val="0"/>
              <w:rPr>
                <w:rFonts w:ascii="Arial" w:eastAsia="Arial" w:hAnsi="Arial" w:cs="Arial"/>
              </w:rPr>
            </w:pPr>
            <w:r w:rsidRPr="00865722">
              <w:rPr>
                <w:rFonts w:ascii="Arial" w:eastAsia="Arial" w:hAnsi="Arial" w:cs="Arial"/>
              </w:rPr>
              <w:t>All invoices must include as a minimum:</w:t>
            </w:r>
          </w:p>
          <w:p w14:paraId="7808CDAB" w14:textId="77777777" w:rsidR="00865722" w:rsidRPr="00865722" w:rsidRDefault="00865722" w:rsidP="008A0D95">
            <w:pPr>
              <w:numPr>
                <w:ilvl w:val="0"/>
                <w:numId w:val="36"/>
              </w:numPr>
              <w:rPr>
                <w:rFonts w:ascii="Arial" w:eastAsia="Arial" w:hAnsi="Arial" w:cs="Arial"/>
              </w:rPr>
            </w:pPr>
            <w:r w:rsidRPr="00865722">
              <w:rPr>
                <w:rFonts w:ascii="Arial" w:eastAsia="Arial" w:hAnsi="Arial" w:cs="Arial"/>
              </w:rPr>
              <w:t>The Charges for the consumed Services for the agreed charging period.</w:t>
            </w:r>
          </w:p>
          <w:p w14:paraId="04C71210" w14:textId="77777777" w:rsidR="00865722" w:rsidRPr="00865722" w:rsidRDefault="00865722" w:rsidP="008A0D95">
            <w:pPr>
              <w:numPr>
                <w:ilvl w:val="0"/>
                <w:numId w:val="36"/>
              </w:numPr>
              <w:rPr>
                <w:rFonts w:ascii="Arial" w:eastAsia="Arial" w:hAnsi="Arial" w:cs="Arial"/>
              </w:rPr>
            </w:pPr>
            <w:r w:rsidRPr="00865722">
              <w:rPr>
                <w:rFonts w:ascii="Arial" w:eastAsia="Arial" w:hAnsi="Arial" w:cs="Arial"/>
              </w:rPr>
              <w:t>Buyer issued Purchase Order Number</w:t>
            </w:r>
          </w:p>
          <w:p w14:paraId="640C9A72" w14:textId="712B74DD" w:rsidR="00865722" w:rsidRPr="00BF7D3C" w:rsidRDefault="00BF7D3C" w:rsidP="008A0D95">
            <w:pPr>
              <w:numPr>
                <w:ilvl w:val="0"/>
                <w:numId w:val="36"/>
              </w:numPr>
              <w:rPr>
                <w:rFonts w:ascii="Arial" w:eastAsia="Arial" w:hAnsi="Arial" w:cs="Arial"/>
              </w:rPr>
            </w:pPr>
            <w:r>
              <w:rPr>
                <w:rFonts w:ascii="Arial" w:eastAsia="Arial" w:hAnsi="Arial" w:cs="Arial"/>
              </w:rPr>
              <w:t>Project</w:t>
            </w:r>
            <w:r w:rsidR="00865722" w:rsidRPr="00865722">
              <w:rPr>
                <w:rFonts w:ascii="Arial" w:eastAsia="Arial" w:hAnsi="Arial" w:cs="Arial"/>
              </w:rPr>
              <w:t xml:space="preserve"> reference number </w:t>
            </w:r>
            <w:r w:rsidRPr="00BF7D3C">
              <w:rPr>
                <w:rFonts w:ascii="Arial" w:eastAsia="Arial" w:hAnsi="Arial" w:cs="Arial"/>
              </w:rPr>
              <w:t>21953</w:t>
            </w:r>
          </w:p>
          <w:p w14:paraId="528DEED0" w14:textId="3357C612" w:rsidR="00865722" w:rsidRPr="00865722" w:rsidRDefault="00865722" w:rsidP="008A0D95">
            <w:pPr>
              <w:numPr>
                <w:ilvl w:val="0"/>
                <w:numId w:val="36"/>
              </w:numPr>
              <w:rPr>
                <w:rFonts w:ascii="Arial" w:eastAsia="Arial" w:hAnsi="Arial" w:cs="Arial"/>
              </w:rPr>
            </w:pPr>
            <w:proofErr w:type="spellStart"/>
            <w:r w:rsidRPr="00865722">
              <w:rPr>
                <w:rFonts w:ascii="Arial" w:eastAsia="Arial" w:hAnsi="Arial" w:cs="Arial"/>
              </w:rPr>
              <w:t>SoW</w:t>
            </w:r>
            <w:proofErr w:type="spellEnd"/>
            <w:r w:rsidRPr="00865722">
              <w:rPr>
                <w:rFonts w:ascii="Arial" w:eastAsia="Arial" w:hAnsi="Arial" w:cs="Arial"/>
              </w:rPr>
              <w:t xml:space="preserve"> reference in the format </w:t>
            </w:r>
            <w:r w:rsidRPr="00BF7D3C">
              <w:rPr>
                <w:rFonts w:ascii="Arial" w:eastAsia="Arial" w:hAnsi="Arial" w:cs="Arial"/>
              </w:rPr>
              <w:t>DOS NHS Data Share -</w:t>
            </w:r>
            <w:proofErr w:type="spellStart"/>
            <w:r w:rsidRPr="00BF7D3C">
              <w:rPr>
                <w:rFonts w:ascii="Arial" w:eastAsia="Arial" w:hAnsi="Arial" w:cs="Arial"/>
              </w:rPr>
              <w:t>SoW-nn</w:t>
            </w:r>
            <w:proofErr w:type="spellEnd"/>
          </w:p>
          <w:p w14:paraId="2A0F94E1" w14:textId="77777777" w:rsidR="00865722" w:rsidRPr="00865722" w:rsidRDefault="00865722" w:rsidP="00865722">
            <w:pPr>
              <w:contextualSpacing w:val="0"/>
              <w:rPr>
                <w:rFonts w:ascii="Arial" w:eastAsia="Arial" w:hAnsi="Arial" w:cs="Arial"/>
              </w:rPr>
            </w:pPr>
          </w:p>
          <w:p w14:paraId="32CF441F" w14:textId="5E729651" w:rsidR="00865722" w:rsidRPr="00865722" w:rsidRDefault="00865722" w:rsidP="00865722">
            <w:pPr>
              <w:contextualSpacing w:val="0"/>
              <w:rPr>
                <w:rFonts w:ascii="Arial" w:eastAsia="Arial" w:hAnsi="Arial" w:cs="Arial"/>
              </w:rPr>
            </w:pPr>
            <w:r w:rsidRPr="00BF7D3C">
              <w:rPr>
                <w:rFonts w:ascii="Arial" w:eastAsia="Arial" w:hAnsi="Arial" w:cs="Arial"/>
              </w:rPr>
              <w:t>In addition, the Supplier will provide the Buyer’s principal contact</w:t>
            </w:r>
            <w:r w:rsidR="00F427C6">
              <w:rPr>
                <w:rFonts w:ascii="Arial" w:eastAsia="Arial" w:hAnsi="Arial" w:cs="Arial"/>
              </w:rPr>
              <w:t>.</w:t>
            </w:r>
            <w:r w:rsidRPr="00BF7D3C">
              <w:rPr>
                <w:rFonts w:ascii="Arial" w:eastAsia="Arial" w:hAnsi="Arial" w:cs="Arial"/>
              </w:rPr>
              <w:t xml:space="preserve"> </w:t>
            </w:r>
          </w:p>
          <w:p w14:paraId="74D71B59" w14:textId="77777777" w:rsidR="00865722" w:rsidRPr="00BF7D3C" w:rsidRDefault="00865722" w:rsidP="00105FEE">
            <w:pPr>
              <w:keepNext/>
              <w:spacing w:before="60" w:after="60"/>
              <w:jc w:val="left"/>
              <w:rPr>
                <w:rFonts w:ascii="Arial" w:eastAsia="Arial" w:hAnsi="Arial" w:cs="Arial"/>
              </w:rPr>
            </w:pPr>
          </w:p>
          <w:p w14:paraId="03476256" w14:textId="5A3DE71C" w:rsidR="00105FEE" w:rsidRPr="00BF7D3C" w:rsidRDefault="00105FEE" w:rsidP="00105FEE">
            <w:pPr>
              <w:keepNext/>
              <w:spacing w:before="60" w:after="60"/>
              <w:jc w:val="left"/>
              <w:rPr>
                <w:rFonts w:ascii="Arial" w:eastAsia="Arial" w:hAnsi="Arial" w:cs="Arial"/>
              </w:rPr>
            </w:pPr>
          </w:p>
        </w:tc>
      </w:tr>
      <w:tr w:rsidR="00105FEE"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4683F08" w14:textId="77777777" w:rsidR="00865722" w:rsidRDefault="00865722" w:rsidP="00105FEE">
            <w:pPr>
              <w:spacing w:before="60" w:after="60"/>
              <w:jc w:val="left"/>
              <w:rPr>
                <w:rFonts w:ascii="Arial" w:eastAsia="Arial" w:hAnsi="Arial" w:cs="Arial"/>
                <w:b/>
                <w:sz w:val="24"/>
                <w:szCs w:val="24"/>
              </w:rPr>
            </w:pPr>
          </w:p>
          <w:p w14:paraId="2146953D" w14:textId="5D709DF2"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7241B163" w14:textId="77777777" w:rsidR="00865722" w:rsidRPr="00EE4A26" w:rsidRDefault="00865722" w:rsidP="00105FEE">
            <w:pPr>
              <w:keepNext/>
              <w:spacing w:before="60" w:after="60"/>
              <w:jc w:val="left"/>
              <w:rPr>
                <w:rFonts w:ascii="Arial" w:eastAsia="Tahoma" w:hAnsi="Arial" w:cs="Arial"/>
                <w:lang w:eastAsia="en-US" w:bidi="en-US"/>
              </w:rPr>
            </w:pPr>
          </w:p>
          <w:p w14:paraId="3B6F8F3C" w14:textId="7D369A46" w:rsidR="00865722" w:rsidRPr="00EE4A26" w:rsidRDefault="00F427C6" w:rsidP="00865722">
            <w:pPr>
              <w:contextualSpacing w:val="0"/>
              <w:rPr>
                <w:rFonts w:ascii="Arial" w:eastAsia="Tahoma" w:hAnsi="Arial" w:cs="Arial"/>
                <w:lang w:eastAsia="en-US" w:bidi="en-US"/>
              </w:rPr>
            </w:pPr>
            <w:r>
              <w:rPr>
                <w:rFonts w:ascii="Arial" w:eastAsia="Tahoma" w:hAnsi="Arial" w:cs="Arial"/>
                <w:lang w:eastAsia="en-US" w:bidi="en-US"/>
              </w:rPr>
              <w:t>To be agreed</w:t>
            </w:r>
          </w:p>
          <w:p w14:paraId="2BD81602" w14:textId="4625A45A" w:rsidR="00105FEE" w:rsidRPr="00EE4A26" w:rsidRDefault="00105FEE" w:rsidP="00105FEE">
            <w:pPr>
              <w:keepNext/>
              <w:spacing w:before="60" w:after="60"/>
              <w:jc w:val="left"/>
              <w:rPr>
                <w:rFonts w:ascii="Arial" w:eastAsia="Tahoma" w:hAnsi="Arial" w:cs="Arial"/>
                <w:lang w:eastAsia="en-US" w:bidi="en-US"/>
              </w:rPr>
            </w:pPr>
          </w:p>
        </w:tc>
      </w:tr>
      <w:tr w:rsidR="00105FEE"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105FEE" w:rsidRPr="00C97EEC" w:rsidRDefault="00105FEE" w:rsidP="00105FEE">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29004632" w14:textId="7EB6CDDA" w:rsidR="00865722" w:rsidRPr="00865722" w:rsidRDefault="00865722" w:rsidP="00865722">
            <w:pPr>
              <w:contextualSpacing w:val="0"/>
              <w:rPr>
                <w:rFonts w:ascii="Arial" w:eastAsia="Tahoma" w:hAnsi="Arial" w:cs="Arial"/>
                <w:lang w:eastAsia="en-US" w:bidi="en-US"/>
              </w:rPr>
            </w:pPr>
            <w:r w:rsidRPr="00865722">
              <w:rPr>
                <w:rFonts w:ascii="Arial" w:eastAsia="Tahoma" w:hAnsi="Arial" w:cs="Arial"/>
                <w:lang w:eastAsia="en-US" w:bidi="en-US"/>
              </w:rPr>
              <w:t xml:space="preserve">The maximum cumulative values of the </w:t>
            </w:r>
            <w:proofErr w:type="spellStart"/>
            <w:r w:rsidRPr="00865722">
              <w:rPr>
                <w:rFonts w:ascii="Arial" w:eastAsia="Tahoma" w:hAnsi="Arial" w:cs="Arial"/>
                <w:lang w:eastAsia="en-US" w:bidi="en-US"/>
              </w:rPr>
              <w:t>SoW</w:t>
            </w:r>
            <w:proofErr w:type="spellEnd"/>
            <w:r>
              <w:rPr>
                <w:rFonts w:ascii="Arial" w:eastAsia="Tahoma" w:hAnsi="Arial" w:cs="Arial"/>
                <w:lang w:eastAsia="en-US" w:bidi="en-US"/>
              </w:rPr>
              <w:t>/</w:t>
            </w:r>
            <w:r w:rsidRPr="00865722">
              <w:rPr>
                <w:rFonts w:ascii="Arial" w:eastAsia="Tahoma" w:hAnsi="Arial" w:cs="Arial"/>
                <w:lang w:eastAsia="en-US" w:bidi="en-US"/>
              </w:rPr>
              <w:t xml:space="preserve">s that may be executed under this Call-Off Contract at the discretion of the Buyer shall be a </w:t>
            </w:r>
            <w:r w:rsidRPr="00865722">
              <w:rPr>
                <w:rFonts w:ascii="Arial" w:eastAsia="Tahoma" w:hAnsi="Arial" w:cs="Arial"/>
                <w:b/>
                <w:lang w:eastAsia="en-US" w:bidi="en-US"/>
              </w:rPr>
              <w:t>£</w:t>
            </w:r>
            <w:r>
              <w:rPr>
                <w:rFonts w:ascii="Arial" w:eastAsia="Tahoma" w:hAnsi="Arial" w:cs="Arial"/>
                <w:b/>
                <w:lang w:eastAsia="en-US" w:bidi="en-US"/>
              </w:rPr>
              <w:t>192,000</w:t>
            </w:r>
            <w:r w:rsidRPr="00865722">
              <w:rPr>
                <w:rFonts w:ascii="Arial" w:eastAsia="Tahoma" w:hAnsi="Arial" w:cs="Arial"/>
                <w:b/>
                <w:lang w:eastAsia="en-US" w:bidi="en-US"/>
              </w:rPr>
              <w:t xml:space="preserve">.00 </w:t>
            </w:r>
            <w:r w:rsidRPr="00865722">
              <w:rPr>
                <w:rFonts w:ascii="Arial" w:eastAsia="Tahoma" w:hAnsi="Arial" w:cs="Arial"/>
                <w:lang w:eastAsia="en-US" w:bidi="en-US"/>
              </w:rPr>
              <w:t>(inclusive of expenses) exclusive of VAT. For the avoidance of doubt:</w:t>
            </w:r>
          </w:p>
          <w:p w14:paraId="0A91C51C" w14:textId="77777777" w:rsidR="00865722" w:rsidRPr="00865722" w:rsidRDefault="00865722" w:rsidP="008A0D95">
            <w:pPr>
              <w:numPr>
                <w:ilvl w:val="0"/>
                <w:numId w:val="37"/>
              </w:numPr>
              <w:rPr>
                <w:rFonts w:ascii="Arial" w:eastAsia="Tahoma" w:hAnsi="Arial" w:cs="Arial"/>
                <w:lang w:eastAsia="en-US" w:bidi="en-US"/>
              </w:rPr>
            </w:pPr>
            <w:r w:rsidRPr="00865722">
              <w:rPr>
                <w:rFonts w:ascii="Arial" w:eastAsia="Tahoma" w:hAnsi="Arial" w:cs="Arial"/>
                <w:lang w:eastAsia="en-US" w:bidi="en-US"/>
              </w:rPr>
              <w:t xml:space="preserve">the maximum contracted value of each </w:t>
            </w:r>
            <w:proofErr w:type="spellStart"/>
            <w:r w:rsidRPr="00865722">
              <w:rPr>
                <w:rFonts w:ascii="Arial" w:eastAsia="Tahoma" w:hAnsi="Arial" w:cs="Arial"/>
                <w:lang w:eastAsia="en-US" w:bidi="en-US"/>
              </w:rPr>
              <w:t>SoW</w:t>
            </w:r>
            <w:proofErr w:type="spellEnd"/>
            <w:r w:rsidRPr="00865722">
              <w:rPr>
                <w:rFonts w:ascii="Arial" w:eastAsia="Tahoma" w:hAnsi="Arial" w:cs="Arial"/>
                <w:lang w:eastAsia="en-US" w:bidi="en-US"/>
              </w:rPr>
              <w:t xml:space="preserve"> is set out within the </w:t>
            </w:r>
            <w:r w:rsidRPr="00865722">
              <w:rPr>
                <w:rFonts w:ascii="Arial" w:eastAsia="Tahoma" w:hAnsi="Arial" w:cs="Arial"/>
                <w:b/>
                <w:bCs/>
                <w:lang w:eastAsia="en-US" w:bidi="en-US"/>
              </w:rPr>
              <w:t xml:space="preserve">’Charging Method(s) for this Release’ </w:t>
            </w:r>
            <w:r w:rsidRPr="00865722">
              <w:rPr>
                <w:rFonts w:ascii="Arial" w:eastAsia="Tahoma" w:hAnsi="Arial" w:cs="Arial"/>
                <w:lang w:eastAsia="en-US" w:bidi="en-US"/>
              </w:rPr>
              <w:t xml:space="preserve">section of each </w:t>
            </w:r>
            <w:proofErr w:type="spellStart"/>
            <w:r w:rsidRPr="00865722">
              <w:rPr>
                <w:rFonts w:ascii="Arial" w:eastAsia="Tahoma" w:hAnsi="Arial" w:cs="Arial"/>
                <w:lang w:eastAsia="en-US" w:bidi="en-US"/>
              </w:rPr>
              <w:t>SoW</w:t>
            </w:r>
            <w:proofErr w:type="spellEnd"/>
            <w:r w:rsidRPr="00865722">
              <w:rPr>
                <w:rFonts w:ascii="Arial" w:eastAsia="Tahoma" w:hAnsi="Arial" w:cs="Arial"/>
                <w:lang w:eastAsia="en-US" w:bidi="en-US"/>
              </w:rPr>
              <w:t xml:space="preserve"> under Schedule 3;</w:t>
            </w:r>
          </w:p>
          <w:p w14:paraId="15436797" w14:textId="77777777" w:rsidR="00865722" w:rsidRPr="00865722" w:rsidRDefault="00865722" w:rsidP="008A0D95">
            <w:pPr>
              <w:numPr>
                <w:ilvl w:val="0"/>
                <w:numId w:val="37"/>
              </w:numPr>
              <w:rPr>
                <w:rFonts w:ascii="Arial" w:eastAsia="Tahoma" w:hAnsi="Arial" w:cs="Arial"/>
                <w:lang w:eastAsia="en-US" w:bidi="en-US"/>
              </w:rPr>
            </w:pPr>
            <w:r w:rsidRPr="00865722">
              <w:rPr>
                <w:rFonts w:ascii="Arial" w:eastAsia="Tahoma" w:hAnsi="Arial" w:cs="Arial"/>
                <w:lang w:eastAsia="en-US" w:bidi="en-US"/>
              </w:rPr>
              <w:t>this agreement places “no minimum commitment of spend” obligations on the Buyer;</w:t>
            </w:r>
          </w:p>
          <w:p w14:paraId="55E9C9F8" w14:textId="77777777" w:rsidR="00865722" w:rsidRPr="00865722" w:rsidRDefault="00865722" w:rsidP="00865722">
            <w:pPr>
              <w:ind w:left="420"/>
              <w:contextualSpacing w:val="0"/>
              <w:rPr>
                <w:rFonts w:ascii="Arial" w:eastAsia="Tahoma" w:hAnsi="Arial" w:cs="Arial"/>
                <w:lang w:eastAsia="en-US" w:bidi="en-US"/>
              </w:rPr>
            </w:pPr>
          </w:p>
          <w:p w14:paraId="04F61F31" w14:textId="61EA1484" w:rsidR="00865722" w:rsidRDefault="00865722" w:rsidP="00865722">
            <w:pPr>
              <w:contextualSpacing w:val="0"/>
              <w:rPr>
                <w:rFonts w:ascii="Arial" w:eastAsia="Verdana" w:hAnsi="Arial" w:cs="Arial"/>
              </w:rPr>
            </w:pPr>
            <w:r w:rsidRPr="00865722">
              <w:rPr>
                <w:rFonts w:ascii="Arial" w:eastAsia="Verdana" w:hAnsi="Arial" w:cs="Arial"/>
              </w:rPr>
              <w:t>This agreement is non-exclusive and the Buyer reserves the right to procure equivalent of similar services via methods at its discretion.</w:t>
            </w:r>
          </w:p>
          <w:p w14:paraId="6C21FB4B" w14:textId="77777777" w:rsidR="00865722" w:rsidRPr="00865722" w:rsidRDefault="00865722" w:rsidP="00865722">
            <w:pPr>
              <w:contextualSpacing w:val="0"/>
              <w:rPr>
                <w:rFonts w:ascii="Arial" w:eastAsia="Verdana" w:hAnsi="Arial" w:cs="Arial"/>
              </w:rPr>
            </w:pPr>
          </w:p>
          <w:p w14:paraId="0AD83E46" w14:textId="4C01E86E" w:rsidR="00105FEE" w:rsidRPr="00C97EEC" w:rsidRDefault="00105FEE" w:rsidP="00105FEE">
            <w:pPr>
              <w:keepNext/>
              <w:spacing w:before="60" w:after="60"/>
              <w:jc w:val="left"/>
              <w:rPr>
                <w:rFonts w:ascii="Arial" w:hAnsi="Arial" w:cs="Arial"/>
              </w:rPr>
            </w:pPr>
          </w:p>
        </w:tc>
      </w:tr>
    </w:tbl>
    <w:p w14:paraId="4D454B3B" w14:textId="77777777" w:rsidR="00C97EEC" w:rsidRDefault="00C97EEC">
      <w:pPr>
        <w:spacing w:after="120"/>
        <w:rPr>
          <w:rFonts w:ascii="Arial" w:hAnsi="Arial" w:cs="Arial"/>
        </w:rPr>
      </w:pPr>
    </w:p>
    <w:p w14:paraId="7663FCB5" w14:textId="7B6AD853"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009947C3">
        <w:rPr>
          <w:rFonts w:ascii="Arial" w:eastAsia="Arial" w:hAnsi="Arial" w:cs="Arial"/>
          <w:b/>
          <w:sz w:val="24"/>
          <w:szCs w:val="24"/>
        </w:rPr>
        <w:t xml:space="preserve"> Fixed Price</w:t>
      </w:r>
      <w:r w:rsidRPr="00C97EEC">
        <w:rPr>
          <w:rFonts w:ascii="Arial" w:eastAsia="Arial" w:hAnsi="Arial" w:cs="Arial"/>
          <w:b/>
          <w:sz w:val="24"/>
          <w:szCs w:val="24"/>
        </w:rPr>
        <w:tab/>
      </w:r>
    </w:p>
    <w:p w14:paraId="527E9A2B" w14:textId="034B34BD" w:rsidR="000C59DF" w:rsidRDefault="000C59DF">
      <w:pPr>
        <w:widowControl w:val="0"/>
        <w:spacing w:line="276" w:lineRule="auto"/>
        <w:jc w:val="left"/>
        <w:rPr>
          <w:rFonts w:ascii="Arial" w:hAnsi="Arial" w:cs="Arial"/>
        </w:rPr>
      </w:pPr>
    </w:p>
    <w:p w14:paraId="7732F0F4" w14:textId="1CD664C2" w:rsidR="009947C3" w:rsidRPr="00F77950" w:rsidRDefault="00F77950">
      <w:pPr>
        <w:widowControl w:val="0"/>
        <w:spacing w:line="276" w:lineRule="auto"/>
        <w:jc w:val="left"/>
        <w:rPr>
          <w:rFonts w:ascii="Arial" w:hAnsi="Arial" w:cs="Arial"/>
          <w:b/>
        </w:rPr>
      </w:pPr>
      <w:r w:rsidRPr="00F77950">
        <w:rPr>
          <w:rFonts w:ascii="Arial" w:hAnsi="Arial" w:cs="Arial"/>
          <w:b/>
        </w:rPr>
        <w:t>REDACTED</w:t>
      </w:r>
    </w:p>
    <w:p w14:paraId="7C147397" w14:textId="135A4895" w:rsidR="009947C3" w:rsidRDefault="009947C3">
      <w:pPr>
        <w:widowControl w:val="0"/>
        <w:spacing w:line="276" w:lineRule="auto"/>
        <w:jc w:val="left"/>
        <w:rPr>
          <w:rFonts w:ascii="Arial" w:hAnsi="Arial" w:cs="Arial"/>
        </w:rPr>
      </w:pPr>
    </w:p>
    <w:p w14:paraId="099F3800" w14:textId="69A7F67E" w:rsidR="009947C3" w:rsidRDefault="009947C3">
      <w:pPr>
        <w:widowControl w:val="0"/>
        <w:spacing w:line="276" w:lineRule="auto"/>
        <w:jc w:val="left"/>
        <w:rPr>
          <w:rFonts w:ascii="Arial" w:hAnsi="Arial" w:cs="Arial"/>
        </w:rPr>
      </w:pPr>
    </w:p>
    <w:p w14:paraId="6BA83D80" w14:textId="581D542C" w:rsidR="009947C3" w:rsidRDefault="009947C3">
      <w:pPr>
        <w:widowControl w:val="0"/>
        <w:spacing w:line="276" w:lineRule="auto"/>
        <w:jc w:val="left"/>
        <w:rPr>
          <w:rFonts w:ascii="Arial" w:hAnsi="Arial" w:cs="Arial"/>
        </w:rPr>
      </w:pPr>
    </w:p>
    <w:p w14:paraId="7832FA64" w14:textId="171CF187" w:rsidR="009947C3" w:rsidRDefault="009947C3">
      <w:pPr>
        <w:widowControl w:val="0"/>
        <w:spacing w:line="276" w:lineRule="auto"/>
        <w:jc w:val="left"/>
        <w:rPr>
          <w:rFonts w:ascii="Arial" w:hAnsi="Arial" w:cs="Arial"/>
        </w:rPr>
      </w:pPr>
    </w:p>
    <w:p w14:paraId="4C6A912C" w14:textId="7F6EF87C" w:rsidR="009947C3" w:rsidRDefault="009947C3">
      <w:pPr>
        <w:widowControl w:val="0"/>
        <w:spacing w:line="276" w:lineRule="auto"/>
        <w:jc w:val="left"/>
        <w:rPr>
          <w:rFonts w:ascii="Arial" w:hAnsi="Arial" w:cs="Arial"/>
        </w:rPr>
      </w:pPr>
    </w:p>
    <w:p w14:paraId="5F3F9F89" w14:textId="4309B6EA" w:rsidR="00F427C6" w:rsidRDefault="00F427C6">
      <w:pPr>
        <w:widowControl w:val="0"/>
        <w:spacing w:line="276" w:lineRule="auto"/>
        <w:jc w:val="left"/>
        <w:rPr>
          <w:rFonts w:ascii="Arial" w:hAnsi="Arial" w:cs="Arial"/>
        </w:rPr>
      </w:pPr>
    </w:p>
    <w:p w14:paraId="66BB0C24" w14:textId="39BEAC9B" w:rsidR="00F427C6" w:rsidRDefault="00F427C6">
      <w:pPr>
        <w:widowControl w:val="0"/>
        <w:spacing w:line="276" w:lineRule="auto"/>
        <w:jc w:val="left"/>
        <w:rPr>
          <w:rFonts w:ascii="Arial" w:hAnsi="Arial" w:cs="Arial"/>
        </w:rPr>
      </w:pPr>
    </w:p>
    <w:p w14:paraId="62F085A8" w14:textId="681C9AB4" w:rsidR="00F427C6" w:rsidRDefault="00F427C6">
      <w:pPr>
        <w:widowControl w:val="0"/>
        <w:spacing w:line="276" w:lineRule="auto"/>
        <w:jc w:val="left"/>
        <w:rPr>
          <w:rFonts w:ascii="Arial" w:hAnsi="Arial" w:cs="Arial"/>
        </w:rPr>
      </w:pPr>
    </w:p>
    <w:p w14:paraId="2C67D1AB" w14:textId="7852DEC6" w:rsidR="00F77950" w:rsidRDefault="00F77950">
      <w:pPr>
        <w:widowControl w:val="0"/>
        <w:spacing w:line="276" w:lineRule="auto"/>
        <w:jc w:val="left"/>
        <w:rPr>
          <w:rFonts w:ascii="Arial" w:hAnsi="Arial" w:cs="Arial"/>
        </w:rPr>
      </w:pPr>
    </w:p>
    <w:p w14:paraId="1E394FA9" w14:textId="1C6BBCB9" w:rsidR="00F77950" w:rsidRDefault="00F77950">
      <w:pPr>
        <w:widowControl w:val="0"/>
        <w:spacing w:line="276" w:lineRule="auto"/>
        <w:jc w:val="left"/>
        <w:rPr>
          <w:rFonts w:ascii="Arial" w:hAnsi="Arial" w:cs="Arial"/>
        </w:rPr>
      </w:pPr>
    </w:p>
    <w:p w14:paraId="6C33C737" w14:textId="77777777" w:rsidR="00F77950" w:rsidRDefault="00F77950">
      <w:pPr>
        <w:widowControl w:val="0"/>
        <w:spacing w:line="276" w:lineRule="auto"/>
        <w:jc w:val="left"/>
        <w:rPr>
          <w:rFonts w:ascii="Arial" w:hAnsi="Arial" w:cs="Arial"/>
        </w:rPr>
      </w:pPr>
    </w:p>
    <w:p w14:paraId="53BB7FC1" w14:textId="1A589D47" w:rsidR="00F427C6" w:rsidRDefault="00F427C6">
      <w:pPr>
        <w:widowControl w:val="0"/>
        <w:spacing w:line="276" w:lineRule="auto"/>
        <w:jc w:val="left"/>
        <w:rPr>
          <w:rFonts w:ascii="Arial" w:hAnsi="Arial" w:cs="Arial"/>
        </w:rPr>
      </w:pPr>
    </w:p>
    <w:p w14:paraId="549666B6" w14:textId="72EE0021" w:rsidR="00F427C6" w:rsidRDefault="00F427C6">
      <w:pPr>
        <w:widowControl w:val="0"/>
        <w:spacing w:line="276" w:lineRule="auto"/>
        <w:jc w:val="left"/>
        <w:rPr>
          <w:rFonts w:ascii="Arial" w:hAnsi="Arial" w:cs="Arial"/>
        </w:rPr>
      </w:pPr>
    </w:p>
    <w:p w14:paraId="2F87F963" w14:textId="057A84BB" w:rsidR="00F427C6" w:rsidRDefault="00F427C6">
      <w:pPr>
        <w:widowControl w:val="0"/>
        <w:spacing w:line="276" w:lineRule="auto"/>
        <w:jc w:val="left"/>
        <w:rPr>
          <w:rFonts w:ascii="Arial" w:hAnsi="Arial" w:cs="Arial"/>
        </w:rPr>
      </w:pPr>
    </w:p>
    <w:p w14:paraId="4842AD42" w14:textId="56B755D4" w:rsidR="00F427C6" w:rsidRDefault="00F427C6">
      <w:pPr>
        <w:widowControl w:val="0"/>
        <w:spacing w:line="276" w:lineRule="auto"/>
        <w:jc w:val="left"/>
        <w:rPr>
          <w:rFonts w:ascii="Arial" w:hAnsi="Arial" w:cs="Arial"/>
        </w:rPr>
      </w:pPr>
    </w:p>
    <w:p w14:paraId="52647BF5" w14:textId="77777777" w:rsidR="00F427C6" w:rsidRDefault="00F427C6">
      <w:pPr>
        <w:widowControl w:val="0"/>
        <w:spacing w:line="276" w:lineRule="auto"/>
        <w:jc w:val="left"/>
        <w:rPr>
          <w:rFonts w:ascii="Arial" w:hAnsi="Arial" w:cs="Arial"/>
        </w:rPr>
      </w:pPr>
    </w:p>
    <w:p w14:paraId="0E3AE5CA" w14:textId="7742CBD8" w:rsidR="009947C3" w:rsidRDefault="009947C3">
      <w:pPr>
        <w:widowControl w:val="0"/>
        <w:spacing w:line="276" w:lineRule="auto"/>
        <w:jc w:val="left"/>
        <w:rPr>
          <w:rFonts w:ascii="Arial" w:hAnsi="Arial" w:cs="Arial"/>
        </w:rPr>
      </w:pPr>
    </w:p>
    <w:p w14:paraId="58930D1C" w14:textId="26E689FF" w:rsidR="009947C3" w:rsidRDefault="009947C3">
      <w:pPr>
        <w:widowControl w:val="0"/>
        <w:spacing w:line="276" w:lineRule="auto"/>
        <w:jc w:val="left"/>
        <w:rPr>
          <w:rFonts w:ascii="Arial" w:hAnsi="Arial" w:cs="Arial"/>
        </w:rPr>
      </w:pPr>
    </w:p>
    <w:p w14:paraId="7548B9AD" w14:textId="77777777" w:rsidR="009947C3" w:rsidRPr="00C97EEC" w:rsidRDefault="009947C3">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lastRenderedPageBreak/>
              <w:t>Additional Buyer terms</w:t>
            </w:r>
          </w:p>
        </w:tc>
      </w:tr>
    </w:tbl>
    <w:tbl>
      <w:tblPr>
        <w:tblW w:w="9889" w:type="dxa"/>
        <w:tblInd w:w="-113" w:type="dxa"/>
        <w:tblLayout w:type="fixed"/>
        <w:tblCellMar>
          <w:left w:w="10" w:type="dxa"/>
          <w:right w:w="10" w:type="dxa"/>
        </w:tblCellMar>
        <w:tblLook w:val="0000" w:firstRow="0" w:lastRow="0" w:firstColumn="0" w:lastColumn="0" w:noHBand="0" w:noVBand="0"/>
      </w:tblPr>
      <w:tblGrid>
        <w:gridCol w:w="1668"/>
        <w:gridCol w:w="8221"/>
      </w:tblGrid>
      <w:tr w:rsidR="00A37805" w:rsidRPr="007A3B09" w14:paraId="1F222451" w14:textId="77777777" w:rsidTr="00942AB0">
        <w:tc>
          <w:tcPr>
            <w:tcW w:w="16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318953C" w14:textId="77777777" w:rsidR="00A37805" w:rsidRPr="007A3B09" w:rsidRDefault="00A37805" w:rsidP="00942AB0">
            <w:r w:rsidRPr="007A3B09">
              <w:t xml:space="preserve">Warranties, representations and acceptance criteria </w:t>
            </w:r>
          </w:p>
        </w:tc>
        <w:tc>
          <w:tcPr>
            <w:tcW w:w="822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1220C6B" w14:textId="77777777" w:rsidR="00A37805" w:rsidRPr="007C3532" w:rsidRDefault="00A37805" w:rsidP="00942AB0">
            <w:pPr>
              <w:pStyle w:val="Standard"/>
              <w:spacing w:before="60"/>
              <w:rPr>
                <w:rFonts w:ascii="Arial" w:hAnsi="Arial" w:cs="Arial"/>
                <w:color w:val="auto"/>
                <w:sz w:val="20"/>
                <w:szCs w:val="20"/>
                <w:lang w:val="en-GB"/>
              </w:rPr>
            </w:pPr>
            <w:r w:rsidRPr="007C3532">
              <w:rPr>
                <w:rFonts w:ascii="Arial" w:hAnsi="Arial" w:cs="Arial"/>
                <w:b/>
                <w:color w:val="auto"/>
                <w:sz w:val="20"/>
                <w:szCs w:val="20"/>
                <w:lang w:val="en-GB"/>
              </w:rPr>
              <w:t>Acceptance Criteria</w:t>
            </w:r>
          </w:p>
          <w:p w14:paraId="524334BE" w14:textId="77777777" w:rsidR="00A37805" w:rsidRPr="00314BC6" w:rsidRDefault="00A37805" w:rsidP="00942AB0">
            <w:pPr>
              <w:pStyle w:val="Standard"/>
              <w:spacing w:before="60"/>
              <w:rPr>
                <w:rFonts w:ascii="Arial" w:hAnsi="Arial" w:cs="Arial"/>
                <w:color w:val="auto"/>
                <w:sz w:val="20"/>
                <w:szCs w:val="20"/>
                <w:lang w:val="en-GB"/>
              </w:rPr>
            </w:pPr>
            <w:r w:rsidRPr="007C3532">
              <w:rPr>
                <w:rFonts w:ascii="Arial" w:hAnsi="Arial" w:cs="Arial"/>
                <w:color w:val="auto"/>
                <w:sz w:val="20"/>
                <w:szCs w:val="20"/>
                <w:lang w:val="en-GB"/>
              </w:rPr>
              <w:t>Deliverables shall be accepted by the Buyer when the Acceptance Criteria applicable to the Statement of Work have been achieved in accordance with the Buyers’ Requirements as set out in Part B, Schedule 1 (Requirements) and the project specific Acceptance Criteria as set out in Schedule 3 (Statement of Work), paragraph 3.4.8 (Acceptance Criteria).</w:t>
            </w:r>
          </w:p>
          <w:p w14:paraId="774B4EFC" w14:textId="77777777" w:rsidR="00A37805" w:rsidRPr="00314BC6" w:rsidRDefault="00A37805" w:rsidP="00942AB0">
            <w:pPr>
              <w:pStyle w:val="Standard"/>
              <w:spacing w:before="60"/>
              <w:rPr>
                <w:rFonts w:ascii="Arial" w:hAnsi="Arial" w:cs="Arial"/>
                <w:color w:val="auto"/>
                <w:sz w:val="20"/>
                <w:szCs w:val="20"/>
                <w:shd w:val="clear" w:color="auto" w:fill="FFFF00"/>
                <w:lang w:val="en-GB"/>
              </w:rPr>
            </w:pPr>
          </w:p>
        </w:tc>
      </w:tr>
      <w:tr w:rsidR="00A37805" w:rsidRPr="007A3B09" w14:paraId="1B604105" w14:textId="77777777" w:rsidTr="00942AB0">
        <w:tc>
          <w:tcPr>
            <w:tcW w:w="16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BD7FA2F" w14:textId="77777777" w:rsidR="00A37805" w:rsidRPr="007A3B09" w:rsidRDefault="00A37805" w:rsidP="00942AB0">
            <w:r w:rsidRPr="007A3B09">
              <w:t>Supplemental requirements in addition to the call-off terms</w:t>
            </w:r>
          </w:p>
        </w:tc>
        <w:tc>
          <w:tcPr>
            <w:tcW w:w="822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tbl>
            <w:tblPr>
              <w:tblW w:w="8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956"/>
            </w:tblGrid>
            <w:tr w:rsidR="00A37805" w:rsidRPr="007A3B09" w14:paraId="0223F339" w14:textId="77777777" w:rsidTr="00A37805">
              <w:trPr>
                <w:trHeight w:val="623"/>
                <w:tblHeader/>
              </w:trPr>
              <w:tc>
                <w:tcPr>
                  <w:tcW w:w="2155" w:type="dxa"/>
                  <w:shd w:val="clear" w:color="auto" w:fill="BFBFBF"/>
                </w:tcPr>
                <w:p w14:paraId="27A5D736" w14:textId="77777777" w:rsidR="00A37805" w:rsidRPr="006C199C" w:rsidRDefault="00A37805" w:rsidP="00942AB0">
                  <w:pPr>
                    <w:pStyle w:val="MarginText"/>
                    <w:spacing w:before="120" w:after="120"/>
                    <w:jc w:val="left"/>
                    <w:rPr>
                      <w:rFonts w:ascii="Arial" w:hAnsi="Arial" w:cs="Arial"/>
                      <w:b/>
                      <w:lang w:val="en-GB"/>
                    </w:rPr>
                  </w:pPr>
                  <w:r w:rsidRPr="006C199C">
                    <w:rPr>
                      <w:rFonts w:ascii="Arial" w:hAnsi="Arial" w:cs="Arial"/>
                      <w:b/>
                      <w:lang w:val="en-GB"/>
                    </w:rPr>
                    <w:t>DOS Call-Off Contract Clause</w:t>
                  </w:r>
                </w:p>
              </w:tc>
              <w:tc>
                <w:tcPr>
                  <w:tcW w:w="5956" w:type="dxa"/>
                  <w:shd w:val="clear" w:color="auto" w:fill="BFBFBF"/>
                </w:tcPr>
                <w:p w14:paraId="203DE918" w14:textId="77777777" w:rsidR="00A37805" w:rsidRPr="006C199C" w:rsidRDefault="00A37805" w:rsidP="00942AB0">
                  <w:pPr>
                    <w:pStyle w:val="MarginText"/>
                    <w:spacing w:before="120" w:after="120"/>
                    <w:jc w:val="left"/>
                    <w:rPr>
                      <w:rFonts w:ascii="Arial" w:hAnsi="Arial" w:cs="Arial"/>
                      <w:b/>
                      <w:lang w:val="en-GB"/>
                    </w:rPr>
                  </w:pPr>
                  <w:r w:rsidRPr="006C199C">
                    <w:rPr>
                      <w:rFonts w:ascii="Arial" w:hAnsi="Arial" w:cs="Arial"/>
                      <w:b/>
                      <w:lang w:val="en-GB"/>
                    </w:rPr>
                    <w:t>Change</w:t>
                  </w:r>
                </w:p>
              </w:tc>
            </w:tr>
            <w:tr w:rsidR="00A37805" w:rsidRPr="007A3B09" w14:paraId="7B6085C6" w14:textId="77777777" w:rsidTr="00A37805">
              <w:trPr>
                <w:trHeight w:val="637"/>
              </w:trPr>
              <w:tc>
                <w:tcPr>
                  <w:tcW w:w="2155" w:type="dxa"/>
                  <w:shd w:val="clear" w:color="auto" w:fill="auto"/>
                </w:tcPr>
                <w:p w14:paraId="38367958"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 xml:space="preserve">Definition </w:t>
                  </w:r>
                  <w:r w:rsidRPr="006C199C">
                    <w:rPr>
                      <w:rFonts w:ascii="Arial" w:hAnsi="Arial" w:cs="Arial"/>
                      <w:b/>
                      <w:lang w:val="en-GB"/>
                    </w:rPr>
                    <w:t xml:space="preserve">"HMG Baseline Personnel Security Standard" </w:t>
                  </w:r>
                  <w:r w:rsidRPr="006C199C">
                    <w:rPr>
                      <w:rFonts w:ascii="Arial" w:hAnsi="Arial" w:cs="Arial"/>
                      <w:lang w:val="en-GB"/>
                    </w:rPr>
                    <w:t xml:space="preserve">is inserted at Part C, Clause 44: </w:t>
                  </w:r>
                </w:p>
              </w:tc>
              <w:tc>
                <w:tcPr>
                  <w:tcW w:w="5956" w:type="dxa"/>
                  <w:shd w:val="clear" w:color="auto" w:fill="auto"/>
                </w:tcPr>
                <w:p w14:paraId="1CDA022F"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This definition is inserted into the Call-Off Contract:</w:t>
                  </w:r>
                </w:p>
                <w:p w14:paraId="72928E0D"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b/>
                      <w:lang w:val="en-GB"/>
                    </w:rPr>
                    <w:t>HMG Baseline Personnel Security Standard</w:t>
                  </w:r>
                  <w:r w:rsidRPr="006C199C">
                    <w:rPr>
                      <w:rFonts w:ascii="Arial" w:hAnsi="Arial" w:cs="Arial"/>
                      <w:lang w:val="en-GB"/>
                    </w:rPr>
                    <w:t xml:space="preserve">: the baseline personnel security standard as set out at </w:t>
                  </w:r>
                  <w:hyperlink r:id="rId9" w:history="1">
                    <w:r w:rsidRPr="006C199C">
                      <w:rPr>
                        <w:rStyle w:val="Hyperlink"/>
                        <w:rFonts w:ascii="Arial" w:hAnsi="Arial" w:cs="Arial"/>
                        <w:lang w:val="en-GB"/>
                      </w:rPr>
                      <w:t>https://www.gov.uk/government/uploads/system/uploads/attachment_data/file/365602/HMG_Baseline_Personnel_Security_Standard.pdf</w:t>
                    </w:r>
                  </w:hyperlink>
                  <w:r w:rsidRPr="006C199C">
                    <w:rPr>
                      <w:rFonts w:ascii="Arial" w:hAnsi="Arial" w:cs="Arial"/>
                      <w:lang w:val="en-GB"/>
                    </w:rPr>
                    <w:t xml:space="preserve">.  A Guide for Suppliers has been prepared and is set out at </w:t>
                  </w:r>
                  <w:r w:rsidRPr="007A3B09">
                    <w:rPr>
                      <w:rFonts w:ascii="Arial" w:hAnsi="Arial" w:cs="Arial"/>
                      <w:lang w:val="en-GB"/>
                    </w:rPr>
                    <w:t>Part E Baseline Personnel Security Standard</w:t>
                  </w:r>
                  <w:r w:rsidRPr="006C199C">
                    <w:rPr>
                      <w:rFonts w:ascii="Arial" w:hAnsi="Arial" w:cs="Arial"/>
                      <w:lang w:val="en-GB"/>
                    </w:rPr>
                    <w:t xml:space="preserve"> of this Call-Off Contract.</w:t>
                  </w:r>
                </w:p>
              </w:tc>
            </w:tr>
            <w:tr w:rsidR="00A37805" w:rsidRPr="007A3B09" w14:paraId="1766D3BD" w14:textId="77777777" w:rsidTr="00A37805">
              <w:trPr>
                <w:trHeight w:val="782"/>
              </w:trPr>
              <w:tc>
                <w:tcPr>
                  <w:tcW w:w="2155" w:type="dxa"/>
                  <w:tcBorders>
                    <w:bottom w:val="nil"/>
                  </w:tcBorders>
                  <w:shd w:val="clear" w:color="auto" w:fill="auto"/>
                </w:tcPr>
                <w:p w14:paraId="1EB88310"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Records and Audit Access</w:t>
                  </w:r>
                </w:p>
                <w:p w14:paraId="2788B2C3"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Part C, Clause 17.2 is inserted:</w:t>
                  </w:r>
                </w:p>
              </w:tc>
              <w:tc>
                <w:tcPr>
                  <w:tcW w:w="5956" w:type="dxa"/>
                  <w:tcBorders>
                    <w:bottom w:val="nil"/>
                  </w:tcBorders>
                  <w:shd w:val="clear" w:color="auto" w:fill="auto"/>
                </w:tcPr>
                <w:p w14:paraId="423EB449"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This clause shall be inserted into the Call-Off Contract:</w:t>
                  </w:r>
                </w:p>
                <w:p w14:paraId="7A973F5D"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17.2</w:t>
                  </w:r>
                  <w:r w:rsidRPr="006C199C">
                    <w:rPr>
                      <w:rFonts w:ascii="Arial" w:hAnsi="Arial" w:cs="Arial"/>
                      <w:lang w:val="en-GB"/>
                    </w:rPr>
                    <w:tab/>
                  </w:r>
                  <w:r w:rsidRPr="006C199C">
                    <w:rPr>
                      <w:rFonts w:ascii="Arial" w:hAnsi="Arial" w:cs="Arial"/>
                      <w:b/>
                      <w:lang w:val="en-GB"/>
                    </w:rPr>
                    <w:t xml:space="preserve">Audit and National Audit Office </w:t>
                  </w:r>
                </w:p>
              </w:tc>
            </w:tr>
            <w:tr w:rsidR="00A37805" w:rsidRPr="007A3B09" w14:paraId="71CD8E75" w14:textId="77777777" w:rsidTr="00A37805">
              <w:trPr>
                <w:trHeight w:val="890"/>
              </w:trPr>
              <w:tc>
                <w:tcPr>
                  <w:tcW w:w="2155" w:type="dxa"/>
                  <w:tcBorders>
                    <w:top w:val="nil"/>
                    <w:bottom w:val="single" w:sz="4" w:space="0" w:color="auto"/>
                  </w:tcBorders>
                  <w:shd w:val="clear" w:color="auto" w:fill="auto"/>
                </w:tcPr>
                <w:p w14:paraId="5ED5C45D"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bottom w:val="single" w:sz="4" w:space="0" w:color="auto"/>
                  </w:tcBorders>
                  <w:shd w:val="clear" w:color="auto" w:fill="auto"/>
                </w:tcPr>
                <w:p w14:paraId="49DB014C" w14:textId="77777777" w:rsidR="00A37805" w:rsidRPr="006C199C" w:rsidRDefault="00A37805" w:rsidP="00942AB0">
                  <w:pPr>
                    <w:pStyle w:val="MarginText"/>
                    <w:spacing w:before="120" w:after="120"/>
                    <w:ind w:left="709" w:hanging="709"/>
                    <w:rPr>
                      <w:rFonts w:ascii="Arial" w:hAnsi="Arial" w:cs="Arial"/>
                      <w:lang w:val="en-GB"/>
                    </w:rPr>
                  </w:pPr>
                  <w:r w:rsidRPr="006C199C">
                    <w:rPr>
                      <w:rFonts w:ascii="Arial" w:hAnsi="Arial" w:cs="Arial"/>
                      <w:lang w:val="en-GB"/>
                    </w:rPr>
                    <w:t>17.2.1</w:t>
                  </w:r>
                  <w:r w:rsidRPr="006C199C">
                    <w:rPr>
                      <w:rFonts w:ascii="Arial" w:hAnsi="Arial" w:cs="Arial"/>
                      <w:lang w:val="en-GB"/>
                    </w:rPr>
                    <w:tab/>
                    <w:t xml:space="preserve">The Supplier shall keep and maintain until six (6) years after the end of the </w:t>
                  </w:r>
                  <w:r>
                    <w:rPr>
                      <w:rFonts w:ascii="Arial" w:hAnsi="Arial" w:cs="Arial"/>
                      <w:lang w:val="en-GB"/>
                    </w:rPr>
                    <w:t>Call-Off Contract period</w:t>
                  </w:r>
                  <w:r w:rsidRPr="006C199C">
                    <w:rPr>
                      <w:rFonts w:ascii="Arial" w:hAnsi="Arial" w:cs="Arial"/>
                      <w:lang w:val="en-GB"/>
                    </w:rPr>
                    <w:t>, or as long a period as may be agreed between the Parties, full and accurate records of the Call-Off Contract including the Services supplied under it, all expenditure reimbursed by the Buyer, and all payments made by the Buyer. The Supplier shall on request afford the Buyer or the Buyer’s representatives such access to those records as may be requested by the Buyer in connection with the Call-Off Contract.</w:t>
                  </w:r>
                </w:p>
              </w:tc>
            </w:tr>
            <w:tr w:rsidR="00A37805" w:rsidRPr="007A3B09" w14:paraId="50F7B738" w14:textId="77777777" w:rsidTr="00A37805">
              <w:trPr>
                <w:trHeight w:val="890"/>
              </w:trPr>
              <w:tc>
                <w:tcPr>
                  <w:tcW w:w="2155" w:type="dxa"/>
                  <w:tcBorders>
                    <w:bottom w:val="nil"/>
                  </w:tcBorders>
                  <w:shd w:val="clear" w:color="auto" w:fill="auto"/>
                </w:tcPr>
                <w:p w14:paraId="75DF1423" w14:textId="77777777" w:rsidR="00A37805" w:rsidRPr="006C199C" w:rsidRDefault="00A37805" w:rsidP="00942AB0">
                  <w:pPr>
                    <w:pStyle w:val="MarginText"/>
                    <w:keepNext/>
                    <w:keepLines/>
                    <w:spacing w:before="120" w:after="120"/>
                    <w:jc w:val="left"/>
                    <w:rPr>
                      <w:rFonts w:ascii="Arial" w:hAnsi="Arial" w:cs="Arial"/>
                      <w:lang w:val="en-GB"/>
                    </w:rPr>
                  </w:pPr>
                </w:p>
              </w:tc>
              <w:tc>
                <w:tcPr>
                  <w:tcW w:w="5956" w:type="dxa"/>
                  <w:tcBorders>
                    <w:bottom w:val="nil"/>
                  </w:tcBorders>
                  <w:shd w:val="clear" w:color="auto" w:fill="auto"/>
                </w:tcPr>
                <w:p w14:paraId="0A1489D0" w14:textId="77777777" w:rsidR="00A37805" w:rsidRPr="006C199C" w:rsidRDefault="00A37805" w:rsidP="00942AB0">
                  <w:pPr>
                    <w:pStyle w:val="MarginText"/>
                    <w:keepNext/>
                    <w:keepLines/>
                    <w:spacing w:before="120" w:after="120"/>
                    <w:ind w:left="709" w:hanging="709"/>
                    <w:rPr>
                      <w:rFonts w:ascii="Arial" w:hAnsi="Arial" w:cs="Arial"/>
                      <w:lang w:val="en-GB"/>
                    </w:rPr>
                  </w:pPr>
                  <w:r w:rsidRPr="006C199C">
                    <w:rPr>
                      <w:rFonts w:ascii="Arial" w:hAnsi="Arial" w:cs="Arial"/>
                      <w:lang w:val="en-GB"/>
                    </w:rPr>
                    <w:t>17.2.2</w:t>
                  </w:r>
                  <w:r w:rsidRPr="006C199C">
                    <w:rPr>
                      <w:rFonts w:ascii="Arial" w:hAnsi="Arial" w:cs="Arial"/>
                      <w:lang w:val="en-GB"/>
                    </w:rPr>
                    <w:tab/>
                    <w:t xml:space="preserve">The Supplier including its staff (and its agents) shall permit the Controller and Auditor General (and his appointed representatives) access free of charge during normal business hours on reasonable notice to all such documents (including computerised documents and data) and other information as the Controller and Auditor General may reasonably require for the purpose of his financial audit of the Buyer and for carrying out examinations into the economy, efficiency and effectiveness with which the Buyer has used its resources. The Supplier shall provide such explanations as are reasonably required for these purposes. This clause does not constitute a requirement or agreement for the examination, certification or inspection of the accounts of the Supplier under Section 6(3) (d) and (5) of the National Audit Act 1983. </w:t>
                  </w:r>
                </w:p>
              </w:tc>
            </w:tr>
            <w:tr w:rsidR="00A37805" w:rsidRPr="007A3B09" w14:paraId="70C277AB" w14:textId="77777777" w:rsidTr="00A37805">
              <w:trPr>
                <w:trHeight w:val="196"/>
              </w:trPr>
              <w:tc>
                <w:tcPr>
                  <w:tcW w:w="2155" w:type="dxa"/>
                  <w:tcBorders>
                    <w:top w:val="nil"/>
                    <w:bottom w:val="single" w:sz="4" w:space="0" w:color="auto"/>
                  </w:tcBorders>
                  <w:shd w:val="clear" w:color="auto" w:fill="auto"/>
                </w:tcPr>
                <w:p w14:paraId="4A3CC432"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bottom w:val="single" w:sz="4" w:space="0" w:color="auto"/>
                  </w:tcBorders>
                  <w:shd w:val="clear" w:color="auto" w:fill="auto"/>
                </w:tcPr>
                <w:p w14:paraId="183F9EBD" w14:textId="77777777" w:rsidR="00A37805" w:rsidRPr="006C199C" w:rsidRDefault="00A37805" w:rsidP="00942AB0">
                  <w:pPr>
                    <w:pStyle w:val="NormalWeb"/>
                    <w:spacing w:before="120" w:after="120" w:line="240" w:lineRule="auto"/>
                    <w:ind w:left="709" w:hanging="709"/>
                    <w:rPr>
                      <w:rStyle w:val="searchword"/>
                      <w:rFonts w:ascii="Arial" w:hAnsi="Arial" w:cs="Arial"/>
                      <w:sz w:val="20"/>
                      <w:szCs w:val="20"/>
                    </w:rPr>
                  </w:pPr>
                  <w:r w:rsidRPr="007A3B09">
                    <w:rPr>
                      <w:rStyle w:val="searchword"/>
                      <w:rFonts w:ascii="Arial" w:hAnsi="Arial" w:cs="Arial"/>
                      <w:sz w:val="20"/>
                      <w:szCs w:val="20"/>
                    </w:rPr>
                    <w:t>17.2.3</w:t>
                  </w:r>
                  <w:r w:rsidRPr="007A3B09">
                    <w:rPr>
                      <w:rFonts w:ascii="Arial" w:hAnsi="Arial" w:cs="Arial"/>
                      <w:sz w:val="20"/>
                      <w:szCs w:val="20"/>
                    </w:rPr>
                    <w:tab/>
                  </w:r>
                  <w:r w:rsidRPr="007A3B09">
                    <w:rPr>
                      <w:rStyle w:val="searchword"/>
                      <w:rFonts w:ascii="Arial" w:hAnsi="Arial" w:cs="Arial"/>
                      <w:sz w:val="20"/>
                      <w:szCs w:val="20"/>
                    </w:rPr>
                    <w:t xml:space="preserve">Except where an audit is imposed on the Buyer by a Regulatory Body, the Authority may at any time during the </w:t>
                  </w:r>
                  <w:r>
                    <w:rPr>
                      <w:rStyle w:val="searchword"/>
                      <w:rFonts w:ascii="Arial" w:hAnsi="Arial" w:cs="Arial"/>
                      <w:sz w:val="20"/>
                      <w:szCs w:val="20"/>
                    </w:rPr>
                    <w:t>Call-Off Contract period</w:t>
                  </w:r>
                  <w:r w:rsidRPr="007A3B09">
                    <w:rPr>
                      <w:rStyle w:val="searchword"/>
                      <w:rFonts w:ascii="Arial" w:hAnsi="Arial" w:cs="Arial"/>
                      <w:sz w:val="20"/>
                      <w:szCs w:val="20"/>
                    </w:rPr>
                    <w:t xml:space="preserve"> and for a period of twelve (12) months after the Call- Off Contract Period, conduct an audit for the following purposes: </w:t>
                  </w:r>
                </w:p>
                <w:p w14:paraId="5BB973B4"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a) </w:t>
                  </w:r>
                  <w:r w:rsidRPr="007A3B09">
                    <w:rPr>
                      <w:rStyle w:val="searchword"/>
                      <w:rFonts w:ascii="Arial" w:hAnsi="Arial" w:cs="Arial"/>
                      <w:sz w:val="20"/>
                      <w:szCs w:val="20"/>
                    </w:rPr>
                    <w:tab/>
                    <w:t>to verify the accuracy of any charges that become due and payable by the Buyer to the Supplier in respect of the Services (and proposed or actual variations to them in accordance with the Call-Off Contract), or the costs of all suppliers used by the Supplier (including Sub-contractors) in the provision of Services;</w:t>
                  </w:r>
                </w:p>
                <w:p w14:paraId="74989F52"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b) </w:t>
                  </w:r>
                  <w:r w:rsidRPr="007A3B09">
                    <w:rPr>
                      <w:rStyle w:val="searchword"/>
                      <w:rFonts w:ascii="Arial" w:hAnsi="Arial" w:cs="Arial"/>
                      <w:sz w:val="20"/>
                      <w:szCs w:val="20"/>
                    </w:rPr>
                    <w:tab/>
                    <w:t>to review the integrity, confidentiality and security of the Buyer Data;</w:t>
                  </w:r>
                </w:p>
                <w:p w14:paraId="1E251250"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c)</w:t>
                  </w:r>
                  <w:r w:rsidRPr="007A3B09">
                    <w:rPr>
                      <w:rStyle w:val="searchword"/>
                      <w:rFonts w:ascii="Arial" w:hAnsi="Arial" w:cs="Arial"/>
                      <w:sz w:val="20"/>
                      <w:szCs w:val="20"/>
                    </w:rPr>
                    <w:tab/>
                    <w:t xml:space="preserve">to review the Supplier's compliance with the Data Protection Legislation, Freedom </w:t>
                  </w:r>
                  <w:proofErr w:type="gramStart"/>
                  <w:r w:rsidRPr="007A3B09">
                    <w:rPr>
                      <w:rStyle w:val="searchword"/>
                      <w:rFonts w:ascii="Arial" w:hAnsi="Arial" w:cs="Arial"/>
                      <w:sz w:val="20"/>
                      <w:szCs w:val="20"/>
                    </w:rPr>
                    <w:t>Of</w:t>
                  </w:r>
                  <w:proofErr w:type="gramEnd"/>
                  <w:r w:rsidRPr="007A3B09">
                    <w:rPr>
                      <w:rStyle w:val="searchword"/>
                      <w:rFonts w:ascii="Arial" w:hAnsi="Arial" w:cs="Arial"/>
                      <w:sz w:val="20"/>
                      <w:szCs w:val="20"/>
                    </w:rPr>
                    <w:t xml:space="preserve"> Information Act 2000 and other Law applicable to the Services;</w:t>
                  </w:r>
                </w:p>
                <w:p w14:paraId="0F3C54EB"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d) </w:t>
                  </w:r>
                  <w:r w:rsidRPr="007A3B09">
                    <w:rPr>
                      <w:rStyle w:val="searchword"/>
                      <w:rFonts w:ascii="Arial" w:hAnsi="Arial" w:cs="Arial"/>
                      <w:sz w:val="20"/>
                      <w:szCs w:val="20"/>
                    </w:rPr>
                    <w:tab/>
                    <w:t>to review the Supplier's compliance with its obligations under this Call-Off Contract;</w:t>
                  </w:r>
                </w:p>
                <w:p w14:paraId="18926449"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e) </w:t>
                  </w:r>
                  <w:r w:rsidRPr="007A3B09">
                    <w:rPr>
                      <w:rStyle w:val="searchword"/>
                      <w:rFonts w:ascii="Arial" w:hAnsi="Arial" w:cs="Arial"/>
                      <w:sz w:val="20"/>
                      <w:szCs w:val="20"/>
                    </w:rPr>
                    <w:tab/>
                    <w:t>to review any records created during the provision of the Services;</w:t>
                  </w:r>
                </w:p>
                <w:p w14:paraId="431DFEBD" w14:textId="77777777" w:rsidR="00A37805" w:rsidRPr="007A3B09" w:rsidRDefault="00A37805" w:rsidP="00942AB0">
                  <w:pPr>
                    <w:pStyle w:val="NormalWeb"/>
                    <w:tabs>
                      <w:tab w:val="left" w:pos="1429"/>
                    </w:tabs>
                    <w:spacing w:before="120" w:after="120" w:line="240" w:lineRule="auto"/>
                    <w:ind w:left="1429" w:hanging="720"/>
                    <w:rPr>
                      <w:rFonts w:ascii="Arial" w:hAnsi="Arial" w:cs="Arial"/>
                      <w:sz w:val="20"/>
                      <w:szCs w:val="20"/>
                    </w:rPr>
                  </w:pPr>
                  <w:r w:rsidRPr="007A3B09">
                    <w:rPr>
                      <w:rStyle w:val="searchword"/>
                      <w:rFonts w:ascii="Arial" w:hAnsi="Arial" w:cs="Arial"/>
                      <w:sz w:val="20"/>
                      <w:szCs w:val="20"/>
                    </w:rPr>
                    <w:t xml:space="preserve">f) </w:t>
                  </w:r>
                  <w:r w:rsidRPr="007A3B09">
                    <w:rPr>
                      <w:rStyle w:val="searchword"/>
                      <w:rFonts w:ascii="Arial" w:hAnsi="Arial" w:cs="Arial"/>
                      <w:sz w:val="20"/>
                      <w:szCs w:val="20"/>
                    </w:rPr>
                    <w:tab/>
                    <w:t>to review any books of account kept by the Supplier in connection with the provision of the Services;</w:t>
                  </w:r>
                </w:p>
              </w:tc>
            </w:tr>
            <w:tr w:rsidR="00A37805" w:rsidRPr="007A3B09" w14:paraId="5598B824" w14:textId="77777777" w:rsidTr="00A37805">
              <w:trPr>
                <w:trHeight w:val="890"/>
              </w:trPr>
              <w:tc>
                <w:tcPr>
                  <w:tcW w:w="2155" w:type="dxa"/>
                  <w:tcBorders>
                    <w:top w:val="single" w:sz="4" w:space="0" w:color="auto"/>
                    <w:bottom w:val="nil"/>
                  </w:tcBorders>
                  <w:shd w:val="clear" w:color="auto" w:fill="auto"/>
                </w:tcPr>
                <w:p w14:paraId="6F75C13F" w14:textId="77777777" w:rsidR="00A37805" w:rsidRPr="006C199C" w:rsidRDefault="00A37805" w:rsidP="00942AB0">
                  <w:pPr>
                    <w:pStyle w:val="MarginText"/>
                    <w:keepNext/>
                    <w:keepLines/>
                    <w:spacing w:before="120" w:after="120"/>
                    <w:jc w:val="left"/>
                    <w:rPr>
                      <w:rFonts w:ascii="Arial" w:hAnsi="Arial" w:cs="Arial"/>
                      <w:lang w:val="en-GB"/>
                    </w:rPr>
                  </w:pPr>
                </w:p>
              </w:tc>
              <w:tc>
                <w:tcPr>
                  <w:tcW w:w="5956" w:type="dxa"/>
                  <w:tcBorders>
                    <w:top w:val="single" w:sz="4" w:space="0" w:color="auto"/>
                    <w:bottom w:val="nil"/>
                  </w:tcBorders>
                  <w:shd w:val="clear" w:color="auto" w:fill="auto"/>
                </w:tcPr>
                <w:p w14:paraId="13837DE8" w14:textId="77777777" w:rsidR="00A37805" w:rsidRPr="007A3B09" w:rsidRDefault="00A37805" w:rsidP="00942AB0">
                  <w:pPr>
                    <w:pStyle w:val="NormalWeb"/>
                    <w:keepNext/>
                    <w:keepLines/>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g) </w:t>
                  </w:r>
                  <w:r w:rsidRPr="007A3B09">
                    <w:rPr>
                      <w:rStyle w:val="searchword"/>
                      <w:rFonts w:ascii="Arial" w:hAnsi="Arial" w:cs="Arial"/>
                      <w:sz w:val="20"/>
                      <w:szCs w:val="20"/>
                    </w:rPr>
                    <w:tab/>
                    <w:t>to carry out the audit and certification of the Supplier's accounts;</w:t>
                  </w:r>
                </w:p>
                <w:p w14:paraId="3681F60A" w14:textId="77777777" w:rsidR="00A37805" w:rsidRPr="007A3B09" w:rsidRDefault="00A37805" w:rsidP="00942AB0">
                  <w:pPr>
                    <w:pStyle w:val="NormalWeb"/>
                    <w:keepNext/>
                    <w:keepLines/>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h) </w:t>
                  </w:r>
                  <w:r w:rsidRPr="007A3B09">
                    <w:rPr>
                      <w:rStyle w:val="searchword"/>
                      <w:rFonts w:ascii="Arial" w:hAnsi="Arial" w:cs="Arial"/>
                      <w:sz w:val="20"/>
                      <w:szCs w:val="20"/>
                    </w:rPr>
                    <w:tab/>
                    <w:t>to carry out an examination pursuant to section 6(1) of the National Audit Act 1983 of the economy, efficiency and effectiveness with which the Supplier has used its resources; and</w:t>
                  </w:r>
                </w:p>
                <w:p w14:paraId="32C89F6C" w14:textId="77777777" w:rsidR="00A37805" w:rsidRPr="007A3B09" w:rsidRDefault="00A37805" w:rsidP="00942AB0">
                  <w:pPr>
                    <w:pStyle w:val="NormalWeb"/>
                    <w:keepNext/>
                    <w:keepLines/>
                    <w:tabs>
                      <w:tab w:val="left" w:pos="1429"/>
                    </w:tabs>
                    <w:spacing w:before="120" w:after="120" w:line="240" w:lineRule="auto"/>
                    <w:ind w:left="1429" w:hanging="720"/>
                    <w:rPr>
                      <w:rStyle w:val="searchword"/>
                      <w:rFonts w:ascii="Arial" w:hAnsi="Arial" w:cs="Arial"/>
                      <w:sz w:val="20"/>
                      <w:szCs w:val="20"/>
                    </w:rPr>
                  </w:pPr>
                  <w:proofErr w:type="spellStart"/>
                  <w:r w:rsidRPr="007A3B09">
                    <w:rPr>
                      <w:rStyle w:val="searchword"/>
                      <w:rFonts w:ascii="Arial" w:hAnsi="Arial" w:cs="Arial"/>
                      <w:sz w:val="20"/>
                      <w:szCs w:val="20"/>
                    </w:rPr>
                    <w:t>i</w:t>
                  </w:r>
                  <w:proofErr w:type="spellEnd"/>
                  <w:r w:rsidRPr="007A3B09">
                    <w:rPr>
                      <w:rStyle w:val="searchword"/>
                      <w:rFonts w:ascii="Arial" w:hAnsi="Arial" w:cs="Arial"/>
                      <w:sz w:val="20"/>
                      <w:szCs w:val="20"/>
                    </w:rPr>
                    <w:t>)</w:t>
                  </w:r>
                  <w:r w:rsidRPr="007A3B09">
                    <w:rPr>
                      <w:rStyle w:val="searchword"/>
                      <w:rFonts w:ascii="Arial" w:hAnsi="Arial" w:cs="Arial"/>
                      <w:sz w:val="20"/>
                      <w:szCs w:val="20"/>
                    </w:rPr>
                    <w:tab/>
                    <w:t>to verify the accuracy and completeness of any management information delivered or required by this Call-Off Contract.</w:t>
                  </w:r>
                </w:p>
              </w:tc>
            </w:tr>
            <w:tr w:rsidR="00A37805" w:rsidRPr="007A3B09" w14:paraId="1E675E4E" w14:textId="77777777" w:rsidTr="00A37805">
              <w:trPr>
                <w:trHeight w:val="890"/>
              </w:trPr>
              <w:tc>
                <w:tcPr>
                  <w:tcW w:w="2155" w:type="dxa"/>
                  <w:tcBorders>
                    <w:top w:val="nil"/>
                    <w:bottom w:val="nil"/>
                  </w:tcBorders>
                  <w:shd w:val="clear" w:color="auto" w:fill="auto"/>
                </w:tcPr>
                <w:p w14:paraId="5EDD28F9"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bottom w:val="nil"/>
                  </w:tcBorders>
                  <w:shd w:val="clear" w:color="auto" w:fill="auto"/>
                </w:tcPr>
                <w:p w14:paraId="6579C7E0" w14:textId="77777777" w:rsidR="00A37805" w:rsidRPr="007A3B09" w:rsidRDefault="00A37805" w:rsidP="00942AB0">
                  <w:pPr>
                    <w:pStyle w:val="NormalWeb"/>
                    <w:spacing w:before="120" w:after="120" w:line="240" w:lineRule="auto"/>
                    <w:ind w:left="709" w:hanging="709"/>
                    <w:rPr>
                      <w:rStyle w:val="searchword"/>
                      <w:rFonts w:ascii="Arial" w:hAnsi="Arial" w:cs="Arial"/>
                      <w:sz w:val="20"/>
                      <w:szCs w:val="20"/>
                    </w:rPr>
                  </w:pPr>
                  <w:r w:rsidRPr="007A3B09">
                    <w:rPr>
                      <w:rStyle w:val="searchword"/>
                      <w:rFonts w:ascii="Arial" w:hAnsi="Arial" w:cs="Arial"/>
                      <w:sz w:val="20"/>
                      <w:szCs w:val="20"/>
                    </w:rPr>
                    <w:t>17.2.4</w:t>
                  </w:r>
                  <w:r w:rsidRPr="007A3B09">
                    <w:rPr>
                      <w:rStyle w:val="searchword"/>
                      <w:rFonts w:ascii="Arial" w:hAnsi="Arial" w:cs="Arial"/>
                      <w:sz w:val="20"/>
                      <w:szCs w:val="20"/>
                    </w:rPr>
                    <w:tab/>
                    <w:t>The Buyer shall use its reasonable endeavours to ensure that the conduct of each audit does not unreasonably disrupt the Supplier or delay the provision of the Services.</w:t>
                  </w:r>
                </w:p>
                <w:p w14:paraId="0BF5BA0A" w14:textId="77777777" w:rsidR="00A37805" w:rsidRPr="007A3B09" w:rsidRDefault="00A37805" w:rsidP="00942AB0">
                  <w:pPr>
                    <w:pStyle w:val="NormalWeb"/>
                    <w:spacing w:before="120" w:after="120" w:line="240" w:lineRule="auto"/>
                    <w:ind w:left="709" w:hanging="709"/>
                    <w:rPr>
                      <w:rStyle w:val="searchword"/>
                      <w:rFonts w:ascii="Arial" w:hAnsi="Arial" w:cs="Arial"/>
                      <w:sz w:val="20"/>
                      <w:szCs w:val="20"/>
                    </w:rPr>
                  </w:pPr>
                  <w:r w:rsidRPr="007A3B09">
                    <w:rPr>
                      <w:rStyle w:val="searchword"/>
                      <w:rFonts w:ascii="Arial" w:hAnsi="Arial" w:cs="Arial"/>
                      <w:sz w:val="20"/>
                      <w:szCs w:val="20"/>
                    </w:rPr>
                    <w:t>17.2.5</w:t>
                  </w:r>
                  <w:r w:rsidRPr="007A3B09">
                    <w:rPr>
                      <w:rStyle w:val="searchword"/>
                      <w:rFonts w:ascii="Arial" w:hAnsi="Arial" w:cs="Arial"/>
                      <w:sz w:val="20"/>
                      <w:szCs w:val="20"/>
                    </w:rPr>
                    <w:tab/>
                    <w:t>Subject to the Buyer's obligations of confidentiality, the Supplier shall on demand provide the Buyer, the Controller and Auditor General and any relevant Regulatory Body (and/or their agents or representatives) with all reasonable co-operation, access and assistance in relation to each audit, including:</w:t>
                  </w:r>
                </w:p>
                <w:p w14:paraId="6CEEC70E"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a) </w:t>
                  </w:r>
                  <w:r w:rsidRPr="007A3B09">
                    <w:rPr>
                      <w:rStyle w:val="searchword"/>
                      <w:rFonts w:ascii="Arial" w:hAnsi="Arial" w:cs="Arial"/>
                      <w:sz w:val="20"/>
                      <w:szCs w:val="20"/>
                    </w:rPr>
                    <w:tab/>
                    <w:t xml:space="preserve">all </w:t>
                  </w:r>
                  <w:r>
                    <w:rPr>
                      <w:rStyle w:val="searchword"/>
                      <w:rFonts w:ascii="Arial" w:hAnsi="Arial" w:cs="Arial"/>
                      <w:sz w:val="20"/>
                      <w:szCs w:val="20"/>
                    </w:rPr>
                    <w:t>i</w:t>
                  </w:r>
                  <w:r w:rsidRPr="007A3B09">
                    <w:rPr>
                      <w:rStyle w:val="searchword"/>
                      <w:rFonts w:ascii="Arial" w:hAnsi="Arial" w:cs="Arial"/>
                      <w:sz w:val="20"/>
                      <w:szCs w:val="20"/>
                    </w:rPr>
                    <w:t>nformation requested within the permitted scope of the audit;</w:t>
                  </w:r>
                </w:p>
                <w:p w14:paraId="1F57517C"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b)</w:t>
                  </w:r>
                  <w:r w:rsidRPr="007A3B09">
                    <w:rPr>
                      <w:rStyle w:val="searchword"/>
                      <w:rFonts w:ascii="Arial" w:hAnsi="Arial" w:cs="Arial"/>
                      <w:sz w:val="20"/>
                      <w:szCs w:val="20"/>
                    </w:rPr>
                    <w:tab/>
                    <w:t xml:space="preserve">reasonable access to any premises or sites controlled by the Supplier and to any equipment </w:t>
                  </w:r>
                  <w:r w:rsidRPr="007A3B09">
                    <w:rPr>
                      <w:rStyle w:val="searchword"/>
                      <w:rFonts w:ascii="Arial" w:hAnsi="Arial" w:cs="Arial"/>
                      <w:sz w:val="20"/>
                      <w:szCs w:val="20"/>
                    </w:rPr>
                    <w:lastRenderedPageBreak/>
                    <w:t>used (whether exclusively or non-exclusively) in the performance of the Services;</w:t>
                  </w:r>
                </w:p>
                <w:p w14:paraId="73DDBD03" w14:textId="77777777" w:rsidR="00A37805" w:rsidRPr="007A3B09" w:rsidRDefault="00A37805" w:rsidP="00942AB0">
                  <w:pPr>
                    <w:pStyle w:val="NormalWeb"/>
                    <w:tabs>
                      <w:tab w:val="left" w:pos="1429"/>
                    </w:tabs>
                    <w:spacing w:before="120" w:after="120" w:line="240" w:lineRule="auto"/>
                    <w:ind w:left="1429" w:hanging="720"/>
                    <w:rPr>
                      <w:rStyle w:val="searchword"/>
                      <w:rFonts w:ascii="Arial" w:hAnsi="Arial" w:cs="Arial"/>
                      <w:sz w:val="20"/>
                      <w:szCs w:val="20"/>
                    </w:rPr>
                  </w:pPr>
                  <w:r w:rsidRPr="007A3B09">
                    <w:rPr>
                      <w:rStyle w:val="searchword"/>
                      <w:rFonts w:ascii="Arial" w:hAnsi="Arial" w:cs="Arial"/>
                      <w:sz w:val="20"/>
                      <w:szCs w:val="20"/>
                    </w:rPr>
                    <w:t xml:space="preserve">c) </w:t>
                  </w:r>
                  <w:r w:rsidRPr="007A3B09">
                    <w:rPr>
                      <w:rStyle w:val="searchword"/>
                      <w:rFonts w:ascii="Arial" w:hAnsi="Arial" w:cs="Arial"/>
                      <w:sz w:val="20"/>
                      <w:szCs w:val="20"/>
                    </w:rPr>
                    <w:tab/>
                    <w:t>access to the Supplier Staff;</w:t>
                  </w:r>
                </w:p>
                <w:p w14:paraId="1CA91A6C" w14:textId="77777777" w:rsidR="00A37805" w:rsidRPr="007A3B09" w:rsidRDefault="00A37805" w:rsidP="00942AB0">
                  <w:pPr>
                    <w:pStyle w:val="FFWLevel4"/>
                    <w:tabs>
                      <w:tab w:val="clear" w:pos="1440"/>
                      <w:tab w:val="left" w:pos="1429"/>
                    </w:tabs>
                    <w:spacing w:before="120" w:after="120" w:line="240" w:lineRule="auto"/>
                    <w:ind w:left="1429" w:hanging="720"/>
                    <w:rPr>
                      <w:sz w:val="20"/>
                      <w:szCs w:val="20"/>
                    </w:rPr>
                  </w:pPr>
                  <w:r w:rsidRPr="007A3B09">
                    <w:rPr>
                      <w:rStyle w:val="searchword"/>
                      <w:sz w:val="20"/>
                      <w:szCs w:val="20"/>
                    </w:rPr>
                    <w:t xml:space="preserve">d) </w:t>
                  </w:r>
                  <w:r w:rsidRPr="007A3B09">
                    <w:rPr>
                      <w:rStyle w:val="searchword"/>
                      <w:sz w:val="20"/>
                      <w:szCs w:val="20"/>
                    </w:rPr>
                    <w:tab/>
                    <w:t>access to the Supplier Software and ICT environment</w:t>
                  </w:r>
                </w:p>
              </w:tc>
            </w:tr>
            <w:tr w:rsidR="00A37805" w:rsidRPr="007A3B09" w14:paraId="4B0597DD" w14:textId="77777777" w:rsidTr="00A37805">
              <w:trPr>
                <w:trHeight w:val="5136"/>
              </w:trPr>
              <w:tc>
                <w:tcPr>
                  <w:tcW w:w="2155" w:type="dxa"/>
                  <w:tcBorders>
                    <w:top w:val="nil"/>
                    <w:bottom w:val="nil"/>
                  </w:tcBorders>
                  <w:shd w:val="clear" w:color="auto" w:fill="auto"/>
                </w:tcPr>
                <w:p w14:paraId="7E998B3B"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bottom w:val="nil"/>
                  </w:tcBorders>
                  <w:shd w:val="clear" w:color="auto" w:fill="auto"/>
                </w:tcPr>
                <w:p w14:paraId="637F5FC6" w14:textId="77777777" w:rsidR="00A37805" w:rsidRPr="007A3B09" w:rsidRDefault="00A37805" w:rsidP="00942AB0">
                  <w:pPr>
                    <w:pStyle w:val="NormalWeb"/>
                    <w:spacing w:before="120" w:after="120" w:line="240" w:lineRule="auto"/>
                    <w:ind w:left="720" w:hanging="720"/>
                    <w:rPr>
                      <w:rStyle w:val="searchword"/>
                      <w:rFonts w:ascii="Arial" w:hAnsi="Arial" w:cs="Arial"/>
                      <w:sz w:val="20"/>
                      <w:szCs w:val="20"/>
                    </w:rPr>
                  </w:pPr>
                  <w:r w:rsidRPr="007A3B09">
                    <w:rPr>
                      <w:rStyle w:val="searchword"/>
                      <w:rFonts w:ascii="Arial" w:hAnsi="Arial" w:cs="Arial"/>
                      <w:sz w:val="20"/>
                      <w:szCs w:val="20"/>
                    </w:rPr>
                    <w:t>17.2.6</w:t>
                  </w:r>
                  <w:r w:rsidRPr="007A3B09">
                    <w:rPr>
                      <w:rStyle w:val="searchword"/>
                      <w:rFonts w:ascii="Arial" w:hAnsi="Arial" w:cs="Arial"/>
                      <w:sz w:val="20"/>
                      <w:szCs w:val="20"/>
                    </w:rPr>
                    <w:tab/>
                    <w:t xml:space="preserve">The Buyer shall endeavour to (but is not obliged to) provide at least fifteen (15) calendar days' notice of its intention to conduct an audit.  </w:t>
                  </w:r>
                </w:p>
                <w:p w14:paraId="288A2D30" w14:textId="77777777" w:rsidR="00A37805" w:rsidRPr="007A3B09" w:rsidRDefault="00A37805" w:rsidP="00942AB0">
                  <w:pPr>
                    <w:pStyle w:val="NormalWeb"/>
                    <w:keepNext/>
                    <w:keepLines/>
                    <w:tabs>
                      <w:tab w:val="left" w:pos="720"/>
                    </w:tabs>
                    <w:spacing w:before="120" w:after="120" w:line="240" w:lineRule="auto"/>
                    <w:rPr>
                      <w:rStyle w:val="searchword"/>
                      <w:rFonts w:ascii="Arial" w:hAnsi="Arial" w:cs="Arial"/>
                      <w:sz w:val="20"/>
                      <w:szCs w:val="20"/>
                    </w:rPr>
                  </w:pPr>
                  <w:r w:rsidRPr="007A3B09">
                    <w:rPr>
                      <w:rStyle w:val="searchword"/>
                      <w:rFonts w:ascii="Arial" w:hAnsi="Arial" w:cs="Arial"/>
                      <w:sz w:val="20"/>
                      <w:szCs w:val="20"/>
                    </w:rPr>
                    <w:t>17.2.7</w:t>
                  </w:r>
                  <w:r w:rsidRPr="007A3B09">
                    <w:rPr>
                      <w:rStyle w:val="searchword"/>
                      <w:rFonts w:ascii="Arial" w:hAnsi="Arial" w:cs="Arial"/>
                      <w:sz w:val="20"/>
                      <w:szCs w:val="20"/>
                    </w:rPr>
                    <w:tab/>
                    <w:t>If an audit identifies that:</w:t>
                  </w:r>
                </w:p>
                <w:p w14:paraId="57F44062" w14:textId="77777777" w:rsidR="00A37805" w:rsidRPr="007A3B09" w:rsidRDefault="00A37805" w:rsidP="00942AB0">
                  <w:pPr>
                    <w:pStyle w:val="NormalWeb"/>
                    <w:keepNext/>
                    <w:keepLines/>
                    <w:tabs>
                      <w:tab w:val="left" w:pos="1429"/>
                    </w:tabs>
                    <w:spacing w:before="120" w:after="120" w:line="240" w:lineRule="auto"/>
                    <w:ind w:left="1440" w:hanging="720"/>
                    <w:rPr>
                      <w:rStyle w:val="searchword"/>
                      <w:rFonts w:ascii="Arial" w:hAnsi="Arial" w:cs="Arial"/>
                      <w:sz w:val="20"/>
                      <w:szCs w:val="20"/>
                    </w:rPr>
                  </w:pPr>
                  <w:r w:rsidRPr="007A3B09">
                    <w:rPr>
                      <w:rStyle w:val="searchword"/>
                      <w:rFonts w:ascii="Arial" w:hAnsi="Arial" w:cs="Arial"/>
                      <w:sz w:val="20"/>
                      <w:szCs w:val="20"/>
                    </w:rPr>
                    <w:t xml:space="preserve">a) </w:t>
                  </w:r>
                  <w:r w:rsidRPr="007A3B09">
                    <w:rPr>
                      <w:rStyle w:val="searchword"/>
                      <w:rFonts w:ascii="Arial" w:hAnsi="Arial" w:cs="Arial"/>
                      <w:sz w:val="20"/>
                      <w:szCs w:val="20"/>
                    </w:rPr>
                    <w:tab/>
                    <w:t xml:space="preserve">the Supplier has committed a material Default capable of remedy, the Supplier shall correct such Default as soon as reasonably practicable and implement a remedial plan within a time limit specified by the Buyer; </w:t>
                  </w:r>
                </w:p>
                <w:p w14:paraId="5056E769" w14:textId="77777777" w:rsidR="00A37805" w:rsidRPr="007A3B09" w:rsidRDefault="00A37805" w:rsidP="00942AB0">
                  <w:pPr>
                    <w:pStyle w:val="NormalWeb"/>
                    <w:keepNext/>
                    <w:keepLines/>
                    <w:tabs>
                      <w:tab w:val="left" w:pos="540"/>
                    </w:tabs>
                    <w:spacing w:before="120" w:after="120" w:line="240" w:lineRule="auto"/>
                    <w:ind w:left="1440" w:hanging="720"/>
                    <w:rPr>
                      <w:rStyle w:val="searchword"/>
                      <w:rFonts w:ascii="Arial" w:hAnsi="Arial" w:cs="Arial"/>
                      <w:sz w:val="20"/>
                      <w:szCs w:val="20"/>
                    </w:rPr>
                  </w:pPr>
                  <w:r w:rsidRPr="007A3B09">
                    <w:rPr>
                      <w:rStyle w:val="searchword"/>
                      <w:rFonts w:ascii="Arial" w:hAnsi="Arial" w:cs="Arial"/>
                      <w:sz w:val="20"/>
                      <w:szCs w:val="20"/>
                    </w:rPr>
                    <w:t>b)</w:t>
                  </w:r>
                  <w:r w:rsidRPr="007A3B09">
                    <w:rPr>
                      <w:rStyle w:val="searchword"/>
                      <w:rFonts w:ascii="Arial" w:hAnsi="Arial" w:cs="Arial"/>
                      <w:sz w:val="20"/>
                      <w:szCs w:val="20"/>
                    </w:rPr>
                    <w:tab/>
                    <w:t>the Buyer has overpaid any charges that become due and payable by the Buyer to the Supplier in respect of the Services, the Supplier shall pay to the Buyer the amount overpaid within twenty (20) Working Days. The Buyer may deduct the relevant amount from the charges if the Supplier fails to make this payment; and</w:t>
                  </w:r>
                </w:p>
                <w:p w14:paraId="30F891FE" w14:textId="77777777" w:rsidR="00A37805" w:rsidRPr="007A3B09" w:rsidRDefault="00A37805" w:rsidP="00942AB0">
                  <w:pPr>
                    <w:pStyle w:val="NormalWeb"/>
                    <w:keepNext/>
                    <w:keepLines/>
                    <w:tabs>
                      <w:tab w:val="left" w:pos="540"/>
                    </w:tabs>
                    <w:spacing w:before="120" w:after="120" w:line="240" w:lineRule="auto"/>
                    <w:ind w:left="1440" w:hanging="720"/>
                    <w:rPr>
                      <w:rFonts w:ascii="Arial" w:hAnsi="Arial" w:cs="Arial"/>
                      <w:sz w:val="20"/>
                      <w:szCs w:val="20"/>
                    </w:rPr>
                  </w:pPr>
                  <w:r w:rsidRPr="007A3B09">
                    <w:rPr>
                      <w:rFonts w:ascii="Arial" w:hAnsi="Arial" w:cs="Arial"/>
                      <w:sz w:val="20"/>
                      <w:szCs w:val="20"/>
                    </w:rPr>
                    <w:t>c)</w:t>
                  </w:r>
                  <w:r w:rsidRPr="007A3B09">
                    <w:rPr>
                      <w:rFonts w:ascii="Arial" w:hAnsi="Arial" w:cs="Arial"/>
                      <w:sz w:val="20"/>
                      <w:szCs w:val="20"/>
                    </w:rPr>
                    <w:tab/>
                    <w:t>the Buyer has underpaid any charges that become due and payable by the Buyer to the Supplier in respect of the Services, the Buyer shall pay to the Supplier the amount of the under-payment less the cost of audit incurred by the Buyer if this was due to a Default by the Supplier within twenty (20) Working Days.</w:t>
                  </w:r>
                </w:p>
              </w:tc>
            </w:tr>
            <w:tr w:rsidR="00A37805" w:rsidRPr="007A3B09" w14:paraId="3F000890" w14:textId="77777777" w:rsidTr="00A37805">
              <w:trPr>
                <w:trHeight w:val="890"/>
              </w:trPr>
              <w:tc>
                <w:tcPr>
                  <w:tcW w:w="2155" w:type="dxa"/>
                  <w:tcBorders>
                    <w:bottom w:val="single" w:sz="4" w:space="0" w:color="auto"/>
                  </w:tcBorders>
                  <w:shd w:val="clear" w:color="auto" w:fill="auto"/>
                </w:tcPr>
                <w:p w14:paraId="309FC3EA"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Records and Audit Access</w:t>
                  </w:r>
                </w:p>
                <w:p w14:paraId="7C2BBE8C"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Part C, Clause 17.3 is inserted:</w:t>
                  </w:r>
                </w:p>
              </w:tc>
              <w:tc>
                <w:tcPr>
                  <w:tcW w:w="5956" w:type="dxa"/>
                  <w:tcBorders>
                    <w:bottom w:val="single" w:sz="4" w:space="0" w:color="auto"/>
                  </w:tcBorders>
                  <w:shd w:val="clear" w:color="auto" w:fill="auto"/>
                </w:tcPr>
                <w:p w14:paraId="3539F932" w14:textId="77777777" w:rsidR="00A37805" w:rsidRPr="006C199C" w:rsidRDefault="00A37805" w:rsidP="00942AB0">
                  <w:pPr>
                    <w:pStyle w:val="MarginText"/>
                    <w:spacing w:before="120" w:after="120"/>
                    <w:rPr>
                      <w:rStyle w:val="searchword"/>
                      <w:rFonts w:ascii="Arial" w:hAnsi="Arial" w:cs="Arial"/>
                      <w:lang w:val="en-GB"/>
                    </w:rPr>
                  </w:pPr>
                  <w:bookmarkStart w:id="10" w:name="_Toc442789754"/>
                  <w:bookmarkStart w:id="11" w:name="_Toc444092035"/>
                  <w:r w:rsidRPr="006C199C">
                    <w:rPr>
                      <w:rFonts w:ascii="Arial" w:hAnsi="Arial" w:cs="Arial"/>
                      <w:lang w:val="en-GB"/>
                    </w:rPr>
                    <w:t>This clause shall be inserted into the Call-Off Contract:</w:t>
                  </w:r>
                </w:p>
                <w:p w14:paraId="0C19C238" w14:textId="77777777" w:rsidR="00A37805" w:rsidRPr="007A3B09" w:rsidRDefault="00A37805" w:rsidP="00942AB0">
                  <w:pPr>
                    <w:pStyle w:val="Heading2"/>
                    <w:tabs>
                      <w:tab w:val="left" w:pos="720"/>
                    </w:tabs>
                    <w:spacing w:before="120" w:after="120"/>
                    <w:rPr>
                      <w:bCs/>
                      <w:highlight w:val="yellow"/>
                    </w:rPr>
                  </w:pPr>
                  <w:r w:rsidRPr="007A3B09">
                    <w:rPr>
                      <w:rStyle w:val="searchword"/>
                      <w:bCs/>
                    </w:rPr>
                    <w:t>17.3</w:t>
                  </w:r>
                  <w:r w:rsidRPr="007A3B09">
                    <w:rPr>
                      <w:rStyle w:val="searchword"/>
                      <w:bCs/>
                    </w:rPr>
                    <w:tab/>
                    <w:t>Exceptional Audits</w:t>
                  </w:r>
                  <w:bookmarkEnd w:id="10"/>
                  <w:bookmarkEnd w:id="11"/>
                  <w:r w:rsidRPr="007A3B09">
                    <w:rPr>
                      <w:bCs/>
                    </w:rPr>
                    <w:t xml:space="preserve"> </w:t>
                  </w:r>
                </w:p>
                <w:p w14:paraId="533C83A8" w14:textId="77777777" w:rsidR="00A37805" w:rsidRPr="006C199C" w:rsidRDefault="00A37805" w:rsidP="00942AB0">
                  <w:pPr>
                    <w:spacing w:before="120" w:after="120"/>
                    <w:ind w:left="720" w:hanging="720"/>
                    <w:rPr>
                      <w:rStyle w:val="searchword"/>
                    </w:rPr>
                  </w:pPr>
                  <w:bookmarkStart w:id="12" w:name="_Ref357010404"/>
                  <w:r w:rsidRPr="007A3B09">
                    <w:t>17.3.1</w:t>
                  </w:r>
                  <w:r w:rsidRPr="007A3B09">
                    <w:rPr>
                      <w:rStyle w:val="searchword"/>
                    </w:rPr>
                    <w:tab/>
                  </w:r>
                  <w:r w:rsidRPr="007A3B09">
                    <w:t>The Supplier sha</w:t>
                  </w:r>
                  <w:r w:rsidRPr="007A3B09">
                    <w:rPr>
                      <w:rStyle w:val="searchword"/>
                    </w:rPr>
                    <w:t xml:space="preserve">ll permit the Buyer and/or its appointed representative’s access to conduct an audit (an </w:t>
                  </w:r>
                  <w:r w:rsidRPr="007A3B09">
                    <w:rPr>
                      <w:rStyle w:val="searchword"/>
                      <w:b/>
                    </w:rPr>
                    <w:t>"Exceptional Audit"</w:t>
                  </w:r>
                  <w:r w:rsidRPr="007A3B09">
                    <w:rPr>
                      <w:rStyle w:val="searchword"/>
                    </w:rPr>
                    <w:t>) of the Supplier in any of the following circumstances:</w:t>
                  </w:r>
                  <w:bookmarkEnd w:id="12"/>
                  <w:r w:rsidRPr="007A3B09">
                    <w:rPr>
                      <w:rStyle w:val="searchword"/>
                    </w:rPr>
                    <w:t xml:space="preserve">  </w:t>
                  </w:r>
                </w:p>
                <w:p w14:paraId="5393AF67" w14:textId="77777777" w:rsidR="00A37805" w:rsidRPr="006C199C" w:rsidRDefault="00A37805" w:rsidP="00942AB0">
                  <w:pPr>
                    <w:pStyle w:val="FFWLevel4"/>
                    <w:spacing w:before="120" w:after="120" w:line="240" w:lineRule="auto"/>
                    <w:ind w:left="1429" w:hanging="709"/>
                    <w:rPr>
                      <w:rStyle w:val="searchword"/>
                      <w:sz w:val="20"/>
                      <w:szCs w:val="20"/>
                    </w:rPr>
                  </w:pPr>
                  <w:r w:rsidRPr="007A3B09">
                    <w:rPr>
                      <w:rStyle w:val="searchword"/>
                      <w:sz w:val="20"/>
                      <w:szCs w:val="20"/>
                    </w:rPr>
                    <w:t>a)</w:t>
                  </w:r>
                  <w:r w:rsidRPr="007A3B09">
                    <w:rPr>
                      <w:rStyle w:val="searchword"/>
                      <w:sz w:val="20"/>
                      <w:szCs w:val="20"/>
                    </w:rPr>
                    <w:tab/>
                    <w:t>actual or suspected impropriety or fraud;</w:t>
                  </w:r>
                </w:p>
                <w:p w14:paraId="63BCE76B" w14:textId="77777777" w:rsidR="00A37805" w:rsidRPr="007A3B09" w:rsidRDefault="00A37805" w:rsidP="00942AB0">
                  <w:pPr>
                    <w:pStyle w:val="FFWLevel4"/>
                    <w:spacing w:before="120" w:after="120" w:line="240" w:lineRule="auto"/>
                    <w:ind w:left="1494" w:hanging="774"/>
                    <w:rPr>
                      <w:rStyle w:val="searchword"/>
                      <w:sz w:val="20"/>
                      <w:szCs w:val="20"/>
                    </w:rPr>
                  </w:pPr>
                  <w:r w:rsidRPr="007A3B09">
                    <w:rPr>
                      <w:rStyle w:val="searchword"/>
                      <w:sz w:val="20"/>
                      <w:szCs w:val="20"/>
                    </w:rPr>
                    <w:t>b)</w:t>
                  </w:r>
                  <w:r w:rsidRPr="007A3B09">
                    <w:rPr>
                      <w:rStyle w:val="searchword"/>
                      <w:sz w:val="20"/>
                      <w:szCs w:val="20"/>
                    </w:rPr>
                    <w:tab/>
                    <w:t xml:space="preserve">there are reasonable grounds to suspect that: </w:t>
                  </w:r>
                </w:p>
                <w:p w14:paraId="6106EE61" w14:textId="77777777" w:rsidR="00A37805" w:rsidRPr="006C199C" w:rsidRDefault="00A37805" w:rsidP="008A0D95">
                  <w:pPr>
                    <w:pStyle w:val="FFWLevel5"/>
                    <w:numPr>
                      <w:ilvl w:val="4"/>
                      <w:numId w:val="39"/>
                    </w:numPr>
                    <w:tabs>
                      <w:tab w:val="clear" w:pos="2160"/>
                      <w:tab w:val="clear" w:pos="2381"/>
                      <w:tab w:val="left" w:pos="1980"/>
                    </w:tabs>
                    <w:spacing w:before="120" w:after="120" w:line="240" w:lineRule="auto"/>
                    <w:ind w:left="1980" w:hanging="531"/>
                    <w:rPr>
                      <w:rStyle w:val="searchword"/>
                      <w:szCs w:val="20"/>
                    </w:rPr>
                  </w:pPr>
                  <w:r w:rsidRPr="007A3B09">
                    <w:rPr>
                      <w:rStyle w:val="searchword"/>
                      <w:szCs w:val="20"/>
                    </w:rPr>
                    <w:t>the Supplier is in Default under the Call- Off Contract;</w:t>
                  </w:r>
                </w:p>
                <w:p w14:paraId="61F3D867" w14:textId="77777777" w:rsidR="00A37805" w:rsidRPr="007A3B09" w:rsidRDefault="00A37805" w:rsidP="008A0D95">
                  <w:pPr>
                    <w:pStyle w:val="FFWLevel5"/>
                    <w:numPr>
                      <w:ilvl w:val="4"/>
                      <w:numId w:val="39"/>
                    </w:numPr>
                    <w:tabs>
                      <w:tab w:val="clear" w:pos="2160"/>
                      <w:tab w:val="clear" w:pos="2381"/>
                    </w:tabs>
                    <w:spacing w:before="120" w:after="120" w:line="240" w:lineRule="auto"/>
                    <w:ind w:left="1980" w:hanging="531"/>
                    <w:rPr>
                      <w:rStyle w:val="searchword"/>
                      <w:szCs w:val="20"/>
                    </w:rPr>
                  </w:pPr>
                  <w:r w:rsidRPr="007A3B09">
                    <w:rPr>
                      <w:rStyle w:val="searchword"/>
                      <w:szCs w:val="20"/>
                    </w:rPr>
                    <w:t xml:space="preserve">the guarantor may be in default of the Guarantee; </w:t>
                  </w:r>
                </w:p>
                <w:p w14:paraId="62C1C719" w14:textId="77777777" w:rsidR="00A37805" w:rsidRPr="007A3B09" w:rsidRDefault="00A37805" w:rsidP="008A0D95">
                  <w:pPr>
                    <w:pStyle w:val="FFWLevel5"/>
                    <w:numPr>
                      <w:ilvl w:val="4"/>
                      <w:numId w:val="39"/>
                    </w:numPr>
                    <w:tabs>
                      <w:tab w:val="clear" w:pos="2160"/>
                      <w:tab w:val="clear" w:pos="2381"/>
                      <w:tab w:val="left" w:pos="1969"/>
                    </w:tabs>
                    <w:spacing w:before="120" w:after="120" w:line="240" w:lineRule="auto"/>
                    <w:ind w:left="1980" w:hanging="531"/>
                    <w:rPr>
                      <w:szCs w:val="20"/>
                    </w:rPr>
                  </w:pPr>
                  <w:r w:rsidRPr="007A3B09">
                    <w:rPr>
                      <w:rStyle w:val="searchword"/>
                      <w:szCs w:val="20"/>
                    </w:rPr>
                    <w:t>the Supplier is in financial distress or at risk of insolvency or bankruptcy, or any fact, circumstance or matter which is reasonably likely to cause the Supplier financial distress and result in a risk of the Supplier becoming insolvent or bankruptcy has occurred; or</w:t>
                  </w:r>
                </w:p>
              </w:tc>
            </w:tr>
            <w:tr w:rsidR="00A37805" w:rsidRPr="007A3B09" w14:paraId="40B2798D" w14:textId="77777777" w:rsidTr="00A37805">
              <w:trPr>
                <w:trHeight w:val="890"/>
              </w:trPr>
              <w:tc>
                <w:tcPr>
                  <w:tcW w:w="2155" w:type="dxa"/>
                  <w:tcBorders>
                    <w:bottom w:val="nil"/>
                  </w:tcBorders>
                  <w:shd w:val="clear" w:color="auto" w:fill="auto"/>
                </w:tcPr>
                <w:p w14:paraId="7F55472A" w14:textId="77777777" w:rsidR="00A37805" w:rsidRPr="006C199C" w:rsidRDefault="00A37805" w:rsidP="00942AB0">
                  <w:pPr>
                    <w:pStyle w:val="MarginText"/>
                    <w:keepNext/>
                    <w:keepLines/>
                    <w:spacing w:before="120" w:after="120"/>
                    <w:jc w:val="left"/>
                    <w:rPr>
                      <w:rFonts w:ascii="Arial" w:hAnsi="Arial" w:cs="Arial"/>
                      <w:lang w:val="en-GB"/>
                    </w:rPr>
                  </w:pPr>
                </w:p>
              </w:tc>
              <w:tc>
                <w:tcPr>
                  <w:tcW w:w="5956" w:type="dxa"/>
                  <w:tcBorders>
                    <w:bottom w:val="nil"/>
                  </w:tcBorders>
                  <w:shd w:val="clear" w:color="auto" w:fill="auto"/>
                </w:tcPr>
                <w:p w14:paraId="059801B5" w14:textId="77777777" w:rsidR="00A37805" w:rsidRPr="006C199C" w:rsidRDefault="00A37805" w:rsidP="008A0D95">
                  <w:pPr>
                    <w:pStyle w:val="FFWLevel5"/>
                    <w:numPr>
                      <w:ilvl w:val="4"/>
                      <w:numId w:val="39"/>
                    </w:numPr>
                    <w:tabs>
                      <w:tab w:val="clear" w:pos="2160"/>
                      <w:tab w:val="clear" w:pos="2381"/>
                    </w:tabs>
                    <w:spacing w:before="120" w:after="120" w:line="240" w:lineRule="auto"/>
                    <w:ind w:left="1980" w:hanging="531"/>
                    <w:rPr>
                      <w:rStyle w:val="searchword"/>
                      <w:szCs w:val="20"/>
                    </w:rPr>
                  </w:pPr>
                  <w:r w:rsidRPr="007A3B09">
                    <w:rPr>
                      <w:rStyle w:val="searchword"/>
                      <w:szCs w:val="20"/>
                    </w:rPr>
                    <w:t>a breach of the Security Management Plan or Information Security Management System has occurred under the Call-Off Contract,</w:t>
                  </w:r>
                </w:p>
                <w:p w14:paraId="33864283" w14:textId="77777777" w:rsidR="00A37805" w:rsidRPr="007A3B09" w:rsidRDefault="00A37805" w:rsidP="00942AB0">
                  <w:pPr>
                    <w:pStyle w:val="FFWLevel2"/>
                    <w:keepNext/>
                    <w:keepLines/>
                    <w:spacing w:before="120" w:after="120" w:line="240" w:lineRule="auto"/>
                    <w:ind w:left="1429" w:firstLine="10"/>
                    <w:rPr>
                      <w:rStyle w:val="searchword"/>
                      <w:szCs w:val="20"/>
                    </w:rPr>
                  </w:pPr>
                  <w:r w:rsidRPr="007A3B09">
                    <w:rPr>
                      <w:rStyle w:val="searchword"/>
                      <w:szCs w:val="20"/>
                    </w:rPr>
                    <w:t xml:space="preserve">(each an </w:t>
                  </w:r>
                  <w:r w:rsidRPr="007A3B09">
                    <w:rPr>
                      <w:rStyle w:val="searchword"/>
                      <w:b/>
                      <w:szCs w:val="20"/>
                    </w:rPr>
                    <w:t>"Exceptional Circumstance"</w:t>
                  </w:r>
                  <w:r w:rsidRPr="007A3B09">
                    <w:rPr>
                      <w:rStyle w:val="searchword"/>
                      <w:szCs w:val="20"/>
                    </w:rPr>
                    <w:t>)</w:t>
                  </w:r>
                </w:p>
              </w:tc>
            </w:tr>
            <w:tr w:rsidR="00A37805" w:rsidRPr="007A3B09" w14:paraId="2C76B1E7" w14:textId="77777777" w:rsidTr="00A37805">
              <w:trPr>
                <w:trHeight w:val="890"/>
              </w:trPr>
              <w:tc>
                <w:tcPr>
                  <w:tcW w:w="2155" w:type="dxa"/>
                  <w:tcBorders>
                    <w:top w:val="nil"/>
                    <w:bottom w:val="single" w:sz="4" w:space="0" w:color="auto"/>
                  </w:tcBorders>
                  <w:shd w:val="clear" w:color="auto" w:fill="auto"/>
                </w:tcPr>
                <w:p w14:paraId="19EDE786" w14:textId="77777777" w:rsidR="00A37805" w:rsidRPr="006C199C" w:rsidRDefault="00A37805" w:rsidP="00942AB0">
                  <w:pPr>
                    <w:pStyle w:val="MarginText"/>
                    <w:keepNext/>
                    <w:keepLines/>
                    <w:spacing w:before="120" w:after="120"/>
                    <w:jc w:val="left"/>
                    <w:rPr>
                      <w:rFonts w:ascii="Arial" w:hAnsi="Arial" w:cs="Arial"/>
                      <w:lang w:val="en-GB"/>
                    </w:rPr>
                  </w:pPr>
                </w:p>
              </w:tc>
              <w:tc>
                <w:tcPr>
                  <w:tcW w:w="5956" w:type="dxa"/>
                  <w:tcBorders>
                    <w:top w:val="nil"/>
                    <w:bottom w:val="single" w:sz="4" w:space="0" w:color="auto"/>
                  </w:tcBorders>
                  <w:shd w:val="clear" w:color="auto" w:fill="auto"/>
                </w:tcPr>
                <w:p w14:paraId="56D7B63A" w14:textId="77777777" w:rsidR="00A37805" w:rsidRPr="007A3B09" w:rsidRDefault="00A37805" w:rsidP="00942AB0">
                  <w:pPr>
                    <w:pStyle w:val="FFWLevel2"/>
                    <w:keepNext/>
                    <w:keepLines/>
                    <w:spacing w:before="120" w:after="120" w:line="240" w:lineRule="auto"/>
                    <w:ind w:left="789" w:hanging="765"/>
                    <w:rPr>
                      <w:szCs w:val="20"/>
                    </w:rPr>
                  </w:pPr>
                  <w:r w:rsidRPr="007A3B09">
                    <w:rPr>
                      <w:rStyle w:val="searchword"/>
                      <w:szCs w:val="20"/>
                    </w:rPr>
                    <w:t>17.3.2</w:t>
                  </w:r>
                  <w:r w:rsidRPr="007A3B09">
                    <w:rPr>
                      <w:rStyle w:val="searchword"/>
                      <w:szCs w:val="20"/>
                    </w:rPr>
                    <w:tab/>
                    <w:t>If the Buyer notifies the Supplier of an Exceptional Circumstance and that it wishes to conduct an Exceptional Audit, the Supplier shall provide access in accordance with clause 17.2.5 as soon as reasonably practicable after such request and in any event within forty eight (48) hours.</w:t>
                  </w:r>
                </w:p>
              </w:tc>
            </w:tr>
            <w:tr w:rsidR="00A37805" w:rsidRPr="007A3B09" w14:paraId="5EBC4EB3" w14:textId="77777777" w:rsidTr="00A37805">
              <w:trPr>
                <w:trHeight w:val="637"/>
              </w:trPr>
              <w:tc>
                <w:tcPr>
                  <w:tcW w:w="2155" w:type="dxa"/>
                  <w:tcBorders>
                    <w:top w:val="single" w:sz="4" w:space="0" w:color="auto"/>
                  </w:tcBorders>
                  <w:shd w:val="clear" w:color="auto" w:fill="auto"/>
                </w:tcPr>
                <w:p w14:paraId="6093B4CC" w14:textId="77777777" w:rsidR="00A37805" w:rsidRPr="006C199C" w:rsidRDefault="00A37805" w:rsidP="00942AB0">
                  <w:pPr>
                    <w:pStyle w:val="MarginText"/>
                    <w:keepNext/>
                    <w:keepLines/>
                    <w:spacing w:before="120" w:after="120"/>
                    <w:jc w:val="left"/>
                    <w:rPr>
                      <w:rFonts w:ascii="Arial" w:hAnsi="Arial" w:cs="Arial"/>
                      <w:lang w:val="en-GB"/>
                    </w:rPr>
                  </w:pPr>
                  <w:r w:rsidRPr="006C199C">
                    <w:rPr>
                      <w:rFonts w:ascii="Arial" w:hAnsi="Arial" w:cs="Arial"/>
                      <w:lang w:val="en-GB"/>
                    </w:rPr>
                    <w:t xml:space="preserve">Records and Audit Access </w:t>
                  </w:r>
                </w:p>
                <w:p w14:paraId="1D8BD3B2" w14:textId="77777777" w:rsidR="00A37805" w:rsidRPr="006C199C" w:rsidRDefault="00A37805" w:rsidP="00942AB0">
                  <w:pPr>
                    <w:pStyle w:val="MarginText"/>
                    <w:keepNext/>
                    <w:keepLines/>
                    <w:spacing w:before="120" w:after="120"/>
                    <w:jc w:val="left"/>
                    <w:rPr>
                      <w:rFonts w:ascii="Arial" w:hAnsi="Arial" w:cs="Arial"/>
                      <w:lang w:val="en-GB"/>
                    </w:rPr>
                  </w:pPr>
                  <w:r w:rsidRPr="006C199C">
                    <w:rPr>
                      <w:rFonts w:ascii="Arial" w:hAnsi="Arial" w:cs="Arial"/>
                      <w:lang w:val="en-GB"/>
                    </w:rPr>
                    <w:t>Part C, Clause 17.4 is inserted:</w:t>
                  </w:r>
                </w:p>
              </w:tc>
              <w:tc>
                <w:tcPr>
                  <w:tcW w:w="5956" w:type="dxa"/>
                  <w:tcBorders>
                    <w:top w:val="single" w:sz="4" w:space="0" w:color="auto"/>
                  </w:tcBorders>
                  <w:shd w:val="clear" w:color="auto" w:fill="auto"/>
                </w:tcPr>
                <w:p w14:paraId="1845287C" w14:textId="77777777" w:rsidR="00A37805" w:rsidRPr="006C199C" w:rsidRDefault="00A37805" w:rsidP="00942AB0">
                  <w:pPr>
                    <w:pStyle w:val="MarginText"/>
                    <w:keepNext/>
                    <w:keepLines/>
                    <w:spacing w:before="120" w:after="120"/>
                    <w:rPr>
                      <w:rFonts w:ascii="Arial" w:hAnsi="Arial" w:cs="Arial"/>
                      <w:lang w:val="en-GB"/>
                    </w:rPr>
                  </w:pPr>
                  <w:bookmarkStart w:id="13" w:name="_Toc442789755"/>
                  <w:bookmarkStart w:id="14" w:name="_Toc444092036"/>
                  <w:r w:rsidRPr="006C199C">
                    <w:rPr>
                      <w:rFonts w:ascii="Arial" w:hAnsi="Arial" w:cs="Arial"/>
                      <w:lang w:val="en-GB"/>
                    </w:rPr>
                    <w:t>This clause shall be inserted into the Call-Off Contract:</w:t>
                  </w:r>
                </w:p>
                <w:p w14:paraId="302EE834" w14:textId="77777777" w:rsidR="00A37805" w:rsidRPr="007A3B09" w:rsidRDefault="00A37805" w:rsidP="00942AB0">
                  <w:pPr>
                    <w:pStyle w:val="FFWLevel2"/>
                    <w:keepNext/>
                    <w:keepLines/>
                    <w:spacing w:before="120" w:after="120" w:line="240" w:lineRule="auto"/>
                    <w:ind w:left="789" w:hanging="789"/>
                    <w:outlineLvl w:val="1"/>
                    <w:rPr>
                      <w:rStyle w:val="searchword"/>
                      <w:b/>
                      <w:szCs w:val="20"/>
                    </w:rPr>
                  </w:pPr>
                  <w:r w:rsidRPr="007A3B09">
                    <w:rPr>
                      <w:rStyle w:val="searchword"/>
                      <w:szCs w:val="20"/>
                    </w:rPr>
                    <w:t>17.4</w:t>
                  </w:r>
                  <w:r w:rsidRPr="007A3B09">
                    <w:rPr>
                      <w:rStyle w:val="searchword"/>
                      <w:b/>
                      <w:szCs w:val="20"/>
                    </w:rPr>
                    <w:tab/>
                    <w:t>Audit Costs</w:t>
                  </w:r>
                  <w:bookmarkEnd w:id="13"/>
                  <w:bookmarkEnd w:id="14"/>
                  <w:r w:rsidRPr="007A3B09">
                    <w:rPr>
                      <w:rStyle w:val="searchword"/>
                      <w:b/>
                      <w:szCs w:val="20"/>
                    </w:rPr>
                    <w:t xml:space="preserve"> </w:t>
                  </w:r>
                  <w:r w:rsidRPr="007A3B09">
                    <w:rPr>
                      <w:rStyle w:val="searchword"/>
                      <w:b/>
                      <w:szCs w:val="20"/>
                    </w:rPr>
                    <w:tab/>
                  </w:r>
                </w:p>
                <w:p w14:paraId="128ECD7D" w14:textId="77777777" w:rsidR="00A37805" w:rsidRPr="006C199C" w:rsidRDefault="00A37805" w:rsidP="00942AB0">
                  <w:pPr>
                    <w:pStyle w:val="CharChar"/>
                    <w:keepNext/>
                    <w:keepLines/>
                    <w:tabs>
                      <w:tab w:val="left" w:pos="720"/>
                    </w:tabs>
                    <w:spacing w:before="120" w:line="240" w:lineRule="auto"/>
                    <w:ind w:left="720" w:hanging="715"/>
                    <w:jc w:val="both"/>
                    <w:rPr>
                      <w:rStyle w:val="searchword"/>
                      <w:rFonts w:cs="Arial"/>
                      <w:lang w:val="en-GB"/>
                    </w:rPr>
                  </w:pPr>
                  <w:r w:rsidRPr="006C199C">
                    <w:rPr>
                      <w:rStyle w:val="searchword"/>
                      <w:rFonts w:cs="Arial"/>
                      <w:lang w:val="en-GB"/>
                    </w:rPr>
                    <w:t>17.4.1</w:t>
                  </w:r>
                  <w:r w:rsidRPr="006C199C">
                    <w:rPr>
                      <w:rStyle w:val="searchword"/>
                      <w:rFonts w:cs="Arial"/>
                      <w:lang w:val="en-GB"/>
                    </w:rPr>
                    <w:tab/>
                    <w:t>The Parties agree that they shall bear their own respective costs and expenses incurred in respect of compliance with their obligations under clauses 17.1 to 17.3 unless an audit identifies a material Default by the Supplier in which case the Supplier shall reimburse:</w:t>
                  </w:r>
                </w:p>
                <w:p w14:paraId="0B6DE98A" w14:textId="77777777" w:rsidR="00A37805" w:rsidRPr="006C199C" w:rsidRDefault="00A37805" w:rsidP="00942AB0">
                  <w:pPr>
                    <w:pStyle w:val="CharChar"/>
                    <w:keepNext/>
                    <w:keepLines/>
                    <w:tabs>
                      <w:tab w:val="left" w:pos="720"/>
                    </w:tabs>
                    <w:spacing w:before="120" w:line="240" w:lineRule="auto"/>
                    <w:ind w:left="1440" w:hanging="731"/>
                    <w:jc w:val="both"/>
                    <w:rPr>
                      <w:rStyle w:val="searchword"/>
                      <w:rFonts w:cs="Arial"/>
                      <w:lang w:val="en-GB"/>
                    </w:rPr>
                  </w:pPr>
                  <w:r w:rsidRPr="006C199C">
                    <w:rPr>
                      <w:rStyle w:val="searchword"/>
                      <w:rFonts w:cs="Arial"/>
                      <w:lang w:val="en-GB"/>
                    </w:rPr>
                    <w:t>a)</w:t>
                  </w:r>
                  <w:r w:rsidRPr="006C199C">
                    <w:rPr>
                      <w:rStyle w:val="searchword"/>
                      <w:rFonts w:cs="Arial"/>
                      <w:lang w:val="en-GB"/>
                    </w:rPr>
                    <w:tab/>
                    <w:t xml:space="preserve">the Buyer for all the Buyer's identifiable, reasonable costs and expenses properly incurred in the course of the audit; and </w:t>
                  </w:r>
                </w:p>
                <w:p w14:paraId="12A4FE4B" w14:textId="77777777" w:rsidR="00A37805" w:rsidRPr="006C199C" w:rsidRDefault="00A37805" w:rsidP="00942AB0">
                  <w:pPr>
                    <w:pStyle w:val="CharChar"/>
                    <w:keepNext/>
                    <w:keepLines/>
                    <w:tabs>
                      <w:tab w:val="left" w:pos="1440"/>
                    </w:tabs>
                    <w:spacing w:before="120" w:line="240" w:lineRule="auto"/>
                    <w:ind w:left="1440" w:hanging="720"/>
                    <w:jc w:val="both"/>
                    <w:rPr>
                      <w:rFonts w:cs="Arial"/>
                      <w:lang w:val="en-GB"/>
                    </w:rPr>
                  </w:pPr>
                  <w:r w:rsidRPr="006C199C">
                    <w:rPr>
                      <w:rStyle w:val="searchword"/>
                      <w:rFonts w:cs="Arial"/>
                      <w:lang w:val="en-GB"/>
                    </w:rPr>
                    <w:t>b)</w:t>
                  </w:r>
                  <w:r w:rsidRPr="006C199C">
                    <w:rPr>
                      <w:rStyle w:val="searchword"/>
                      <w:rFonts w:cs="Arial"/>
                      <w:lang w:val="en-GB"/>
                    </w:rPr>
                    <w:tab/>
                    <w:t>where the Authority, a Regulatory Body, or the Controller and Auditor General appoint another Contracting Body to conduct an audit under this clause, the Buyer shall be able to recover on demand from the Supplier the identifiable, reasonable and properly incurred costs and expenses of the relevant Contracting Body.</w:t>
                  </w:r>
                </w:p>
              </w:tc>
            </w:tr>
            <w:tr w:rsidR="00A37805" w:rsidRPr="007A3B09" w14:paraId="06B180C3" w14:textId="77777777" w:rsidTr="00A37805">
              <w:trPr>
                <w:trHeight w:val="637"/>
              </w:trPr>
              <w:tc>
                <w:tcPr>
                  <w:tcW w:w="2155" w:type="dxa"/>
                  <w:tcBorders>
                    <w:bottom w:val="nil"/>
                  </w:tcBorders>
                  <w:shd w:val="clear" w:color="auto" w:fill="auto"/>
                </w:tcPr>
                <w:p w14:paraId="7923FF7E" w14:textId="77777777" w:rsidR="00A37805" w:rsidRPr="006C199C" w:rsidRDefault="00A37805" w:rsidP="00942AB0">
                  <w:pPr>
                    <w:pStyle w:val="MarginText"/>
                    <w:keepNext/>
                    <w:keepLines/>
                    <w:spacing w:before="120" w:after="120"/>
                    <w:jc w:val="left"/>
                    <w:rPr>
                      <w:rFonts w:ascii="Arial" w:hAnsi="Arial" w:cs="Arial"/>
                      <w:lang w:val="en-GB"/>
                    </w:rPr>
                  </w:pPr>
                  <w:r w:rsidRPr="006C199C">
                    <w:rPr>
                      <w:rFonts w:ascii="Arial" w:hAnsi="Arial" w:cs="Arial"/>
                      <w:lang w:val="en-GB"/>
                    </w:rPr>
                    <w:t>Part C, Clause 37.</w:t>
                  </w:r>
                  <w:r>
                    <w:rPr>
                      <w:rFonts w:ascii="Arial" w:hAnsi="Arial" w:cs="Arial"/>
                      <w:lang w:val="en-GB"/>
                    </w:rPr>
                    <w:t>3</w:t>
                  </w:r>
                  <w:r w:rsidRPr="006C199C">
                    <w:rPr>
                      <w:rFonts w:ascii="Arial" w:hAnsi="Arial" w:cs="Arial"/>
                      <w:lang w:val="en-GB"/>
                    </w:rPr>
                    <w:t xml:space="preserve"> is inserted:</w:t>
                  </w:r>
                </w:p>
              </w:tc>
              <w:tc>
                <w:tcPr>
                  <w:tcW w:w="5956" w:type="dxa"/>
                  <w:tcBorders>
                    <w:bottom w:val="nil"/>
                  </w:tcBorders>
                  <w:shd w:val="clear" w:color="auto" w:fill="auto"/>
                </w:tcPr>
                <w:p w14:paraId="750D7623" w14:textId="77777777" w:rsidR="00A37805" w:rsidRPr="006C199C" w:rsidRDefault="00A37805" w:rsidP="00942AB0">
                  <w:pPr>
                    <w:pStyle w:val="MarginText"/>
                    <w:keepNext/>
                    <w:keepLines/>
                    <w:spacing w:before="120" w:after="120"/>
                    <w:rPr>
                      <w:rFonts w:ascii="Arial" w:hAnsi="Arial" w:cs="Arial"/>
                      <w:lang w:val="en-GB"/>
                    </w:rPr>
                  </w:pPr>
                  <w:r w:rsidRPr="006C199C">
                    <w:rPr>
                      <w:rFonts w:ascii="Arial" w:hAnsi="Arial" w:cs="Arial"/>
                      <w:lang w:val="en-GB"/>
                    </w:rPr>
                    <w:t>This clause shall be inserted into the Call-Off Contract:</w:t>
                  </w:r>
                </w:p>
                <w:p w14:paraId="207A162D" w14:textId="77777777" w:rsidR="00A37805" w:rsidRPr="006C199C" w:rsidRDefault="00A37805" w:rsidP="00942AB0">
                  <w:pPr>
                    <w:pStyle w:val="MarginText"/>
                    <w:keepNext/>
                    <w:keepLines/>
                    <w:spacing w:before="120" w:after="120"/>
                    <w:ind w:left="709" w:hanging="709"/>
                    <w:rPr>
                      <w:rFonts w:ascii="Arial" w:hAnsi="Arial" w:cs="Arial"/>
                      <w:lang w:val="en-GB"/>
                    </w:rPr>
                  </w:pPr>
                  <w:r w:rsidRPr="006C199C">
                    <w:rPr>
                      <w:rFonts w:ascii="Arial" w:hAnsi="Arial" w:cs="Arial"/>
                      <w:lang w:val="en-GB"/>
                    </w:rPr>
                    <w:t>37.</w:t>
                  </w:r>
                  <w:r>
                    <w:rPr>
                      <w:rFonts w:ascii="Arial" w:hAnsi="Arial" w:cs="Arial"/>
                      <w:lang w:val="en-GB"/>
                    </w:rPr>
                    <w:t>3</w:t>
                  </w:r>
                  <w:r w:rsidRPr="006C199C">
                    <w:rPr>
                      <w:rStyle w:val="searchword"/>
                      <w:rFonts w:ascii="Arial" w:hAnsi="Arial" w:cs="Arial"/>
                      <w:lang w:val="en-GB"/>
                    </w:rPr>
                    <w:tab/>
                  </w:r>
                  <w:r w:rsidRPr="006C199C">
                    <w:rPr>
                      <w:rFonts w:ascii="Arial" w:hAnsi="Arial" w:cs="Arial"/>
                      <w:lang w:val="en-GB"/>
                    </w:rPr>
                    <w:t>If the Supplier, its staff or anyone acting on the Supplier's behalf engages in a Prohibited Act, the Buyer may:</w:t>
                  </w:r>
                </w:p>
              </w:tc>
            </w:tr>
            <w:tr w:rsidR="00A37805" w:rsidRPr="007A3B09" w14:paraId="0F49108D" w14:textId="77777777" w:rsidTr="00A37805">
              <w:trPr>
                <w:trHeight w:val="637"/>
              </w:trPr>
              <w:tc>
                <w:tcPr>
                  <w:tcW w:w="2155" w:type="dxa"/>
                  <w:tcBorders>
                    <w:top w:val="nil"/>
                    <w:bottom w:val="nil"/>
                  </w:tcBorders>
                  <w:shd w:val="clear" w:color="auto" w:fill="auto"/>
                </w:tcPr>
                <w:p w14:paraId="62A56618" w14:textId="77777777" w:rsidR="00A37805" w:rsidRPr="006C199C" w:rsidRDefault="00A37805" w:rsidP="00942AB0">
                  <w:pPr>
                    <w:pStyle w:val="MarginText"/>
                    <w:keepNext/>
                    <w:keepLines/>
                    <w:spacing w:before="120" w:after="120"/>
                    <w:jc w:val="left"/>
                    <w:rPr>
                      <w:rFonts w:ascii="Arial" w:hAnsi="Arial" w:cs="Arial"/>
                      <w:lang w:val="en-GB"/>
                    </w:rPr>
                  </w:pPr>
                </w:p>
              </w:tc>
              <w:tc>
                <w:tcPr>
                  <w:tcW w:w="5956" w:type="dxa"/>
                  <w:tcBorders>
                    <w:top w:val="nil"/>
                    <w:bottom w:val="nil"/>
                  </w:tcBorders>
                  <w:shd w:val="clear" w:color="auto" w:fill="auto"/>
                </w:tcPr>
                <w:p w14:paraId="7E4A9BD4" w14:textId="77777777" w:rsidR="00A37805" w:rsidRPr="006C199C" w:rsidRDefault="00A37805" w:rsidP="00942AB0">
                  <w:pPr>
                    <w:pStyle w:val="MarginText"/>
                    <w:keepNext/>
                    <w:keepLines/>
                    <w:spacing w:before="120" w:after="120"/>
                    <w:ind w:left="709" w:hanging="709"/>
                    <w:rPr>
                      <w:rFonts w:ascii="Arial" w:hAnsi="Arial" w:cs="Arial"/>
                      <w:lang w:val="en-GB"/>
                    </w:rPr>
                  </w:pPr>
                  <w:r w:rsidRPr="006C199C">
                    <w:rPr>
                      <w:rFonts w:ascii="Arial" w:hAnsi="Arial" w:cs="Arial"/>
                      <w:lang w:val="en-GB"/>
                    </w:rPr>
                    <w:t>37.</w:t>
                  </w:r>
                  <w:r>
                    <w:rPr>
                      <w:rFonts w:ascii="Arial" w:hAnsi="Arial" w:cs="Arial"/>
                      <w:lang w:val="en-GB"/>
                    </w:rPr>
                    <w:t>3</w:t>
                  </w:r>
                  <w:r w:rsidRPr="006C199C">
                    <w:rPr>
                      <w:rFonts w:ascii="Arial" w:hAnsi="Arial" w:cs="Arial"/>
                      <w:lang w:val="en-GB"/>
                    </w:rPr>
                    <w:t>.1</w:t>
                  </w:r>
                  <w:r w:rsidRPr="006C199C">
                    <w:rPr>
                      <w:rStyle w:val="searchword"/>
                      <w:rFonts w:ascii="Arial" w:hAnsi="Arial" w:cs="Arial"/>
                      <w:lang w:val="en-GB"/>
                    </w:rPr>
                    <w:tab/>
                  </w:r>
                  <w:r w:rsidRPr="006C199C">
                    <w:rPr>
                      <w:rFonts w:ascii="Arial" w:hAnsi="Arial" w:cs="Arial"/>
                      <w:lang w:val="en-GB"/>
                    </w:rPr>
                    <w:t xml:space="preserve">terminate the Call-Off Contract and recover from the Supplier the amount of any Loss suffered by the Buyer resulting from termination, including but not limited to the cost reasonably incurred by the Buyer of making other arrangements for the supply of the Services and any additional expenditure incurred by the Buyer throughout the remainder of the </w:t>
                  </w:r>
                  <w:r>
                    <w:rPr>
                      <w:rFonts w:ascii="Arial" w:hAnsi="Arial" w:cs="Arial"/>
                      <w:lang w:val="en-GB"/>
                    </w:rPr>
                    <w:t>Call-Off Contract period</w:t>
                  </w:r>
                  <w:r w:rsidRPr="006C199C">
                    <w:rPr>
                      <w:rFonts w:ascii="Arial" w:hAnsi="Arial" w:cs="Arial"/>
                      <w:lang w:val="en-GB"/>
                    </w:rPr>
                    <w:t>; and</w:t>
                  </w:r>
                </w:p>
              </w:tc>
            </w:tr>
            <w:tr w:rsidR="00A37805" w:rsidRPr="007A3B09" w14:paraId="3F7FDA8B" w14:textId="77777777" w:rsidTr="00A37805">
              <w:trPr>
                <w:trHeight w:val="637"/>
              </w:trPr>
              <w:tc>
                <w:tcPr>
                  <w:tcW w:w="2155" w:type="dxa"/>
                  <w:tcBorders>
                    <w:top w:val="nil"/>
                    <w:bottom w:val="single" w:sz="4" w:space="0" w:color="auto"/>
                  </w:tcBorders>
                  <w:shd w:val="clear" w:color="auto" w:fill="auto"/>
                </w:tcPr>
                <w:p w14:paraId="010CA082" w14:textId="77777777" w:rsidR="00A37805" w:rsidRPr="006C199C" w:rsidRDefault="00A37805" w:rsidP="00942AB0">
                  <w:pPr>
                    <w:pStyle w:val="MarginText"/>
                    <w:keepNext/>
                    <w:keepLines/>
                    <w:spacing w:before="120" w:after="120"/>
                    <w:jc w:val="left"/>
                    <w:rPr>
                      <w:rFonts w:ascii="Arial" w:hAnsi="Arial" w:cs="Arial"/>
                      <w:lang w:val="en-GB"/>
                    </w:rPr>
                  </w:pPr>
                </w:p>
              </w:tc>
              <w:tc>
                <w:tcPr>
                  <w:tcW w:w="5956" w:type="dxa"/>
                  <w:tcBorders>
                    <w:top w:val="nil"/>
                    <w:bottom w:val="single" w:sz="4" w:space="0" w:color="auto"/>
                  </w:tcBorders>
                  <w:shd w:val="clear" w:color="auto" w:fill="auto"/>
                </w:tcPr>
                <w:p w14:paraId="5C763FF1" w14:textId="77777777" w:rsidR="00A37805" w:rsidRPr="006C199C" w:rsidRDefault="00A37805" w:rsidP="00942AB0">
                  <w:pPr>
                    <w:pStyle w:val="MarginText"/>
                    <w:keepNext/>
                    <w:keepLines/>
                    <w:spacing w:before="120" w:after="120"/>
                    <w:ind w:left="709" w:hanging="709"/>
                    <w:rPr>
                      <w:rFonts w:ascii="Arial" w:hAnsi="Arial" w:cs="Arial"/>
                      <w:lang w:val="en-GB"/>
                    </w:rPr>
                  </w:pPr>
                  <w:r w:rsidRPr="006C199C">
                    <w:rPr>
                      <w:rFonts w:ascii="Arial" w:hAnsi="Arial" w:cs="Arial"/>
                      <w:lang w:val="en-GB"/>
                    </w:rPr>
                    <w:t>37.</w:t>
                  </w:r>
                  <w:r>
                    <w:rPr>
                      <w:rFonts w:ascii="Arial" w:hAnsi="Arial" w:cs="Arial"/>
                      <w:lang w:val="en-GB"/>
                    </w:rPr>
                    <w:t>3</w:t>
                  </w:r>
                  <w:r w:rsidRPr="006C199C">
                    <w:rPr>
                      <w:rFonts w:ascii="Arial" w:hAnsi="Arial" w:cs="Arial"/>
                      <w:lang w:val="en-GB"/>
                    </w:rPr>
                    <w:t>.2</w:t>
                  </w:r>
                  <w:r w:rsidRPr="006C199C">
                    <w:rPr>
                      <w:rStyle w:val="searchword"/>
                      <w:rFonts w:ascii="Arial" w:hAnsi="Arial" w:cs="Arial"/>
                      <w:lang w:val="en-GB"/>
                    </w:rPr>
                    <w:tab/>
                  </w:r>
                  <w:r w:rsidRPr="006C199C">
                    <w:rPr>
                      <w:rFonts w:ascii="Arial" w:hAnsi="Arial" w:cs="Arial"/>
                      <w:lang w:val="en-GB"/>
                    </w:rPr>
                    <w:t>recover in full from the Supplier any other Loss sustained in consequence of any default of this clause 37.</w:t>
                  </w:r>
                </w:p>
              </w:tc>
            </w:tr>
            <w:tr w:rsidR="00A37805" w:rsidRPr="007A3B09" w14:paraId="4CF17419" w14:textId="77777777" w:rsidTr="00A37805">
              <w:trPr>
                <w:trHeight w:val="637"/>
              </w:trPr>
              <w:tc>
                <w:tcPr>
                  <w:tcW w:w="2155" w:type="dxa"/>
                  <w:tcBorders>
                    <w:bottom w:val="nil"/>
                  </w:tcBorders>
                  <w:shd w:val="clear" w:color="auto" w:fill="auto"/>
                </w:tcPr>
                <w:p w14:paraId="26EFCB35"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Part C, Clause 37.</w:t>
                  </w:r>
                  <w:r>
                    <w:rPr>
                      <w:rFonts w:ascii="Arial" w:hAnsi="Arial" w:cs="Arial"/>
                      <w:lang w:val="en-GB"/>
                    </w:rPr>
                    <w:t>4</w:t>
                  </w:r>
                  <w:r w:rsidRPr="006C199C">
                    <w:rPr>
                      <w:rFonts w:ascii="Arial" w:hAnsi="Arial" w:cs="Arial"/>
                      <w:lang w:val="en-GB"/>
                    </w:rPr>
                    <w:t xml:space="preserve"> and 37.</w:t>
                  </w:r>
                  <w:r>
                    <w:rPr>
                      <w:rFonts w:ascii="Arial" w:hAnsi="Arial" w:cs="Arial"/>
                      <w:lang w:val="en-GB"/>
                    </w:rPr>
                    <w:t>5</w:t>
                  </w:r>
                  <w:r w:rsidRPr="006C199C">
                    <w:rPr>
                      <w:rFonts w:ascii="Arial" w:hAnsi="Arial" w:cs="Arial"/>
                      <w:lang w:val="en-GB"/>
                    </w:rPr>
                    <w:t xml:space="preserve"> is inserted:</w:t>
                  </w:r>
                </w:p>
              </w:tc>
              <w:tc>
                <w:tcPr>
                  <w:tcW w:w="5956" w:type="dxa"/>
                  <w:tcBorders>
                    <w:bottom w:val="nil"/>
                  </w:tcBorders>
                  <w:shd w:val="clear" w:color="auto" w:fill="auto"/>
                </w:tcPr>
                <w:p w14:paraId="58537962"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These clauses shall be inserted into the Call-Off Contract:</w:t>
                  </w:r>
                </w:p>
                <w:p w14:paraId="1564893C" w14:textId="77777777" w:rsidR="00A37805" w:rsidRPr="006C199C" w:rsidRDefault="00A37805" w:rsidP="00942AB0">
                  <w:pPr>
                    <w:pStyle w:val="MarginText"/>
                    <w:spacing w:before="120" w:after="120"/>
                    <w:ind w:left="709" w:hanging="709"/>
                    <w:rPr>
                      <w:rFonts w:ascii="Arial" w:hAnsi="Arial" w:cs="Arial"/>
                      <w:lang w:val="en-GB"/>
                    </w:rPr>
                  </w:pPr>
                  <w:r w:rsidRPr="006C199C">
                    <w:rPr>
                      <w:rFonts w:ascii="Arial" w:hAnsi="Arial" w:cs="Arial"/>
                      <w:lang w:val="en-GB"/>
                    </w:rPr>
                    <w:t>37.</w:t>
                  </w:r>
                  <w:r>
                    <w:rPr>
                      <w:rFonts w:ascii="Arial" w:hAnsi="Arial" w:cs="Arial"/>
                      <w:lang w:val="en-GB"/>
                    </w:rPr>
                    <w:t>4</w:t>
                  </w:r>
                  <w:r w:rsidRPr="006C199C">
                    <w:rPr>
                      <w:rStyle w:val="searchword"/>
                      <w:rFonts w:ascii="Arial" w:hAnsi="Arial" w:cs="Arial"/>
                      <w:lang w:val="en-GB"/>
                    </w:rPr>
                    <w:tab/>
                  </w:r>
                  <w:r w:rsidRPr="006C199C">
                    <w:rPr>
                      <w:rFonts w:ascii="Arial" w:hAnsi="Arial" w:cs="Arial"/>
                      <w:lang w:val="en-GB"/>
                    </w:rPr>
                    <w:t>Notwithstanding clause 22 (Managing Disputes), any dispute relating to:</w:t>
                  </w:r>
                </w:p>
              </w:tc>
            </w:tr>
            <w:tr w:rsidR="00A37805" w:rsidRPr="007A3B09" w14:paraId="5F582516" w14:textId="77777777" w:rsidTr="00A37805">
              <w:trPr>
                <w:trHeight w:val="637"/>
              </w:trPr>
              <w:tc>
                <w:tcPr>
                  <w:tcW w:w="2155" w:type="dxa"/>
                  <w:tcBorders>
                    <w:top w:val="nil"/>
                    <w:bottom w:val="nil"/>
                  </w:tcBorders>
                  <w:shd w:val="clear" w:color="auto" w:fill="auto"/>
                </w:tcPr>
                <w:p w14:paraId="65FFD0DA"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bottom w:val="nil"/>
                  </w:tcBorders>
                  <w:shd w:val="clear" w:color="auto" w:fill="auto"/>
                </w:tcPr>
                <w:p w14:paraId="21FC1902" w14:textId="77777777" w:rsidR="00A37805" w:rsidRPr="006C199C" w:rsidRDefault="00A37805" w:rsidP="008A0D95">
                  <w:pPr>
                    <w:pStyle w:val="MarginText"/>
                    <w:numPr>
                      <w:ilvl w:val="0"/>
                      <w:numId w:val="38"/>
                    </w:numPr>
                    <w:tabs>
                      <w:tab w:val="left" w:pos="1429"/>
                    </w:tabs>
                    <w:overflowPunct w:val="0"/>
                    <w:autoSpaceDE w:val="0"/>
                    <w:autoSpaceDN w:val="0"/>
                    <w:adjustRightInd w:val="0"/>
                    <w:spacing w:before="120" w:after="120"/>
                    <w:ind w:left="1429" w:hanging="720"/>
                    <w:textAlignment w:val="baseline"/>
                    <w:rPr>
                      <w:rFonts w:ascii="Arial" w:hAnsi="Arial" w:cs="Arial"/>
                      <w:lang w:val="en-GB"/>
                    </w:rPr>
                  </w:pPr>
                  <w:r w:rsidRPr="006C199C">
                    <w:rPr>
                      <w:rFonts w:ascii="Arial" w:hAnsi="Arial" w:cs="Arial"/>
                      <w:lang w:val="en-GB"/>
                    </w:rPr>
                    <w:t>the interpretation of clause 37; or</w:t>
                  </w:r>
                </w:p>
              </w:tc>
            </w:tr>
            <w:tr w:rsidR="00A37805" w:rsidRPr="007A3B09" w14:paraId="2884B09B" w14:textId="77777777" w:rsidTr="00A37805">
              <w:trPr>
                <w:trHeight w:val="637"/>
              </w:trPr>
              <w:tc>
                <w:tcPr>
                  <w:tcW w:w="2155" w:type="dxa"/>
                  <w:tcBorders>
                    <w:top w:val="nil"/>
                    <w:bottom w:val="nil"/>
                  </w:tcBorders>
                  <w:shd w:val="clear" w:color="auto" w:fill="auto"/>
                </w:tcPr>
                <w:p w14:paraId="5393A225"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bottom w:val="nil"/>
                  </w:tcBorders>
                  <w:shd w:val="clear" w:color="auto" w:fill="auto"/>
                </w:tcPr>
                <w:p w14:paraId="61C04785" w14:textId="77777777" w:rsidR="00A37805" w:rsidRPr="006C199C" w:rsidRDefault="00A37805" w:rsidP="008A0D95">
                  <w:pPr>
                    <w:pStyle w:val="MarginText"/>
                    <w:numPr>
                      <w:ilvl w:val="0"/>
                      <w:numId w:val="38"/>
                    </w:numPr>
                    <w:tabs>
                      <w:tab w:val="left" w:pos="1429"/>
                    </w:tabs>
                    <w:overflowPunct w:val="0"/>
                    <w:autoSpaceDE w:val="0"/>
                    <w:autoSpaceDN w:val="0"/>
                    <w:adjustRightInd w:val="0"/>
                    <w:spacing w:before="120" w:after="120"/>
                    <w:ind w:left="1429" w:hanging="720"/>
                    <w:textAlignment w:val="baseline"/>
                    <w:rPr>
                      <w:rFonts w:ascii="Arial" w:hAnsi="Arial" w:cs="Arial"/>
                      <w:lang w:val="en-GB"/>
                    </w:rPr>
                  </w:pPr>
                  <w:r w:rsidRPr="006C199C">
                    <w:rPr>
                      <w:rFonts w:ascii="Arial" w:hAnsi="Arial" w:cs="Arial"/>
                      <w:lang w:val="en-GB"/>
                    </w:rPr>
                    <w:t>the amount or value of any gift, consideration or commission,</w:t>
                  </w:r>
                </w:p>
              </w:tc>
            </w:tr>
            <w:tr w:rsidR="00A37805" w:rsidRPr="007A3B09" w14:paraId="6DDA7B11" w14:textId="77777777" w:rsidTr="00A37805">
              <w:trPr>
                <w:trHeight w:val="637"/>
              </w:trPr>
              <w:tc>
                <w:tcPr>
                  <w:tcW w:w="2155" w:type="dxa"/>
                  <w:tcBorders>
                    <w:top w:val="nil"/>
                    <w:bottom w:val="nil"/>
                  </w:tcBorders>
                  <w:shd w:val="clear" w:color="auto" w:fill="auto"/>
                </w:tcPr>
                <w:p w14:paraId="0577E462"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bottom w:val="nil"/>
                  </w:tcBorders>
                  <w:shd w:val="clear" w:color="auto" w:fill="auto"/>
                </w:tcPr>
                <w:p w14:paraId="63812E4F" w14:textId="77777777" w:rsidR="00A37805" w:rsidRPr="006C199C" w:rsidRDefault="00A37805" w:rsidP="00942AB0">
                  <w:pPr>
                    <w:pStyle w:val="MarginText"/>
                    <w:spacing w:before="120" w:after="120"/>
                    <w:ind w:left="709"/>
                    <w:rPr>
                      <w:rFonts w:ascii="Arial" w:hAnsi="Arial" w:cs="Arial"/>
                      <w:lang w:val="en-GB"/>
                    </w:rPr>
                  </w:pPr>
                  <w:r w:rsidRPr="006C199C">
                    <w:rPr>
                      <w:rFonts w:ascii="Arial" w:hAnsi="Arial" w:cs="Arial"/>
                      <w:lang w:val="en-GB"/>
                    </w:rPr>
                    <w:t xml:space="preserve">shall be determined by the Buyer, acting reasonably having given due consideration to all relevant factors, and its decision shall be final and conclusive. </w:t>
                  </w:r>
                </w:p>
              </w:tc>
            </w:tr>
            <w:tr w:rsidR="00A37805" w:rsidRPr="007A3B09" w14:paraId="1EF8E3EE" w14:textId="77777777" w:rsidTr="00A37805">
              <w:trPr>
                <w:trHeight w:val="637"/>
              </w:trPr>
              <w:tc>
                <w:tcPr>
                  <w:tcW w:w="2155" w:type="dxa"/>
                  <w:tcBorders>
                    <w:top w:val="nil"/>
                  </w:tcBorders>
                  <w:shd w:val="clear" w:color="auto" w:fill="auto"/>
                </w:tcPr>
                <w:p w14:paraId="71B02A5E" w14:textId="77777777" w:rsidR="00A37805" w:rsidRPr="006C199C" w:rsidRDefault="00A37805" w:rsidP="00942AB0">
                  <w:pPr>
                    <w:pStyle w:val="MarginText"/>
                    <w:spacing w:before="120" w:after="120"/>
                    <w:jc w:val="left"/>
                    <w:rPr>
                      <w:rFonts w:ascii="Arial" w:hAnsi="Arial" w:cs="Arial"/>
                      <w:lang w:val="en-GB"/>
                    </w:rPr>
                  </w:pPr>
                </w:p>
              </w:tc>
              <w:tc>
                <w:tcPr>
                  <w:tcW w:w="5956" w:type="dxa"/>
                  <w:tcBorders>
                    <w:top w:val="nil"/>
                  </w:tcBorders>
                  <w:shd w:val="clear" w:color="auto" w:fill="auto"/>
                </w:tcPr>
                <w:p w14:paraId="0E564745" w14:textId="77777777" w:rsidR="00A37805" w:rsidRPr="006C199C" w:rsidRDefault="00A37805" w:rsidP="00942AB0">
                  <w:pPr>
                    <w:pStyle w:val="MarginText"/>
                    <w:spacing w:before="120" w:after="120"/>
                    <w:ind w:left="709" w:hanging="709"/>
                    <w:rPr>
                      <w:rFonts w:ascii="Arial" w:hAnsi="Arial" w:cs="Arial"/>
                      <w:lang w:val="en-GB"/>
                    </w:rPr>
                  </w:pPr>
                  <w:r w:rsidRPr="006C199C">
                    <w:rPr>
                      <w:rFonts w:ascii="Arial" w:hAnsi="Arial" w:cs="Arial"/>
                      <w:lang w:val="en-GB"/>
                    </w:rPr>
                    <w:t>37.</w:t>
                  </w:r>
                  <w:r>
                    <w:rPr>
                      <w:rFonts w:ascii="Arial" w:hAnsi="Arial" w:cs="Arial"/>
                      <w:lang w:val="en-GB"/>
                    </w:rPr>
                    <w:t>5</w:t>
                  </w:r>
                  <w:r w:rsidRPr="006C199C">
                    <w:rPr>
                      <w:rStyle w:val="searchword"/>
                      <w:rFonts w:ascii="Arial" w:hAnsi="Arial" w:cs="Arial"/>
                      <w:lang w:val="en-GB"/>
                    </w:rPr>
                    <w:tab/>
                  </w:r>
                  <w:r w:rsidRPr="006C199C">
                    <w:rPr>
                      <w:rFonts w:ascii="Arial" w:hAnsi="Arial" w:cs="Arial"/>
                      <w:lang w:val="en-GB"/>
                    </w:rPr>
                    <w:t xml:space="preserve">Any termination under clause 37. will be without prejudice to any right or remedy which has already accrued or subsequently accrues to the Buyer. </w:t>
                  </w:r>
                </w:p>
              </w:tc>
            </w:tr>
          </w:tbl>
          <w:p w14:paraId="4D4CEE56" w14:textId="77777777" w:rsidR="00A37805" w:rsidRPr="006C199C" w:rsidRDefault="00A37805" w:rsidP="00942AB0">
            <w:pPr>
              <w:pStyle w:val="Standard"/>
              <w:spacing w:before="60"/>
              <w:rPr>
                <w:rFonts w:ascii="Arial" w:hAnsi="Arial" w:cs="Arial"/>
                <w:color w:val="auto"/>
                <w:sz w:val="20"/>
                <w:szCs w:val="20"/>
                <w:lang w:val="en-GB"/>
              </w:rPr>
            </w:pPr>
          </w:p>
        </w:tc>
      </w:tr>
      <w:tr w:rsidR="00A37805" w:rsidRPr="007A3B09" w14:paraId="18BB6E42" w14:textId="77777777" w:rsidTr="00942AB0">
        <w:tc>
          <w:tcPr>
            <w:tcW w:w="16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6AB263F" w14:textId="77777777" w:rsidR="00A37805" w:rsidRPr="00A37805" w:rsidRDefault="00A37805" w:rsidP="00942AB0">
            <w:pPr>
              <w:rPr>
                <w:rFonts w:ascii="Arial" w:hAnsi="Arial" w:cs="Arial"/>
              </w:rPr>
            </w:pPr>
            <w:r w:rsidRPr="00A37805">
              <w:rPr>
                <w:rFonts w:ascii="Arial" w:hAnsi="Arial" w:cs="Arial"/>
              </w:rPr>
              <w:lastRenderedPageBreak/>
              <w:t>Buyer specific amendments to/refinements of the Call-Off Contract terms</w:t>
            </w:r>
          </w:p>
          <w:p w14:paraId="7EE71906" w14:textId="77777777" w:rsidR="00A37805" w:rsidRPr="007A3B09" w:rsidRDefault="00A37805" w:rsidP="00942AB0"/>
        </w:tc>
        <w:tc>
          <w:tcPr>
            <w:tcW w:w="822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tbl>
            <w:tblPr>
              <w:tblW w:w="7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811"/>
            </w:tblGrid>
            <w:tr w:rsidR="00A37805" w:rsidRPr="006C199C" w14:paraId="43869588" w14:textId="77777777" w:rsidTr="00942AB0">
              <w:trPr>
                <w:trHeight w:val="637"/>
              </w:trPr>
              <w:tc>
                <w:tcPr>
                  <w:tcW w:w="2155" w:type="dxa"/>
                  <w:tcBorders>
                    <w:bottom w:val="single" w:sz="4" w:space="0" w:color="auto"/>
                  </w:tcBorders>
                  <w:shd w:val="clear" w:color="auto" w:fill="auto"/>
                </w:tcPr>
                <w:p w14:paraId="02B7E8BB" w14:textId="77777777" w:rsidR="00A37805" w:rsidRPr="006C199C" w:rsidRDefault="00A37805" w:rsidP="00942AB0">
                  <w:pPr>
                    <w:pStyle w:val="MarginText"/>
                    <w:keepNext/>
                    <w:keepLines/>
                    <w:spacing w:before="120" w:after="120"/>
                    <w:jc w:val="left"/>
                    <w:rPr>
                      <w:rFonts w:ascii="Arial" w:hAnsi="Arial" w:cs="Arial"/>
                      <w:lang w:val="en-GB"/>
                    </w:rPr>
                  </w:pPr>
                  <w:r w:rsidRPr="006C199C">
                    <w:rPr>
                      <w:rFonts w:ascii="Arial" w:hAnsi="Arial" w:cs="Arial"/>
                      <w:lang w:val="en-GB"/>
                    </w:rPr>
                    <w:t>Supplier Staff</w:t>
                  </w:r>
                </w:p>
                <w:p w14:paraId="6467F0A0" w14:textId="77777777" w:rsidR="00A37805" w:rsidRPr="006C199C" w:rsidRDefault="00A37805" w:rsidP="00942AB0">
                  <w:pPr>
                    <w:pStyle w:val="MarginText"/>
                    <w:keepNext/>
                    <w:keepLines/>
                    <w:spacing w:before="120" w:after="120"/>
                    <w:jc w:val="left"/>
                    <w:rPr>
                      <w:rFonts w:ascii="Arial" w:hAnsi="Arial" w:cs="Arial"/>
                      <w:lang w:val="en-GB"/>
                    </w:rPr>
                  </w:pPr>
                  <w:r w:rsidRPr="006C199C">
                    <w:rPr>
                      <w:rFonts w:ascii="Arial" w:hAnsi="Arial" w:cs="Arial"/>
                      <w:lang w:val="en-GB"/>
                    </w:rPr>
                    <w:t>Part C, Clause 2.5 is amended:</w:t>
                  </w:r>
                </w:p>
              </w:tc>
              <w:tc>
                <w:tcPr>
                  <w:tcW w:w="5811" w:type="dxa"/>
                  <w:tcBorders>
                    <w:bottom w:val="single" w:sz="4" w:space="0" w:color="auto"/>
                  </w:tcBorders>
                  <w:shd w:val="clear" w:color="auto" w:fill="auto"/>
                </w:tcPr>
                <w:p w14:paraId="028707CB" w14:textId="77777777" w:rsidR="00A37805" w:rsidRPr="006C199C" w:rsidRDefault="00A37805" w:rsidP="00942AB0">
                  <w:pPr>
                    <w:pStyle w:val="MarginText"/>
                    <w:keepNext/>
                    <w:keepLines/>
                    <w:spacing w:before="120" w:after="120"/>
                    <w:rPr>
                      <w:rFonts w:ascii="Arial" w:hAnsi="Arial" w:cs="Arial"/>
                      <w:lang w:val="en-GB"/>
                    </w:rPr>
                  </w:pPr>
                  <w:r w:rsidRPr="006C199C">
                    <w:rPr>
                      <w:rFonts w:ascii="Arial" w:hAnsi="Arial" w:cs="Arial"/>
                      <w:lang w:val="en-GB"/>
                    </w:rPr>
                    <w:t>Clause 2.5 is amended to read as follows:</w:t>
                  </w:r>
                </w:p>
                <w:p w14:paraId="11429CD0" w14:textId="77777777" w:rsidR="00A37805" w:rsidRPr="006C199C" w:rsidRDefault="00A37805" w:rsidP="00942AB0">
                  <w:pPr>
                    <w:pStyle w:val="MarginText"/>
                    <w:keepNext/>
                    <w:keepLines/>
                    <w:spacing w:before="120" w:after="120"/>
                    <w:ind w:left="709" w:hanging="709"/>
                    <w:rPr>
                      <w:rFonts w:ascii="Arial" w:hAnsi="Arial" w:cs="Arial"/>
                      <w:lang w:val="en-GB"/>
                    </w:rPr>
                  </w:pPr>
                  <w:r w:rsidRPr="006C199C">
                    <w:rPr>
                      <w:rFonts w:ascii="Arial" w:hAnsi="Arial" w:cs="Arial"/>
                      <w:lang w:val="en-GB"/>
                    </w:rPr>
                    <w:t>2.5</w:t>
                  </w:r>
                  <w:r w:rsidRPr="006C199C">
                    <w:rPr>
                      <w:rFonts w:ascii="Arial" w:hAnsi="Arial" w:cs="Arial"/>
                      <w:lang w:val="en-GB"/>
                    </w:rPr>
                    <w:tab/>
                    <w:t xml:space="preserve">The Supplier will comply with the Buyer's vetting procedures for all or part of the Supplier Staff. Such vetting procedures shall include, but not be limited to, the HMG Baseline Personnel Security Standard in respect of all persons who are employed or engaged by the Supplier in provision of this Call-Off Contract. This is not a security check as such but a package of pre-employment checks covering identity, employment history, nationality/immigration status and criminal records designed to provide a level of assurance.  </w:t>
                  </w:r>
                </w:p>
              </w:tc>
            </w:tr>
            <w:tr w:rsidR="00A37805" w:rsidRPr="006C199C" w14:paraId="61D89B9D" w14:textId="77777777" w:rsidTr="00942AB0">
              <w:trPr>
                <w:trHeight w:val="637"/>
              </w:trPr>
              <w:tc>
                <w:tcPr>
                  <w:tcW w:w="2155" w:type="dxa"/>
                  <w:shd w:val="clear" w:color="auto" w:fill="auto"/>
                </w:tcPr>
                <w:p w14:paraId="1D235534" w14:textId="77777777" w:rsidR="00A37805" w:rsidRPr="006C199C" w:rsidRDefault="00A37805" w:rsidP="00942AB0">
                  <w:pPr>
                    <w:pStyle w:val="MarginText"/>
                    <w:keepLines/>
                    <w:spacing w:before="120" w:after="120"/>
                    <w:jc w:val="left"/>
                    <w:rPr>
                      <w:rFonts w:ascii="Arial" w:hAnsi="Arial" w:cs="Arial"/>
                      <w:lang w:val="en-GB"/>
                    </w:rPr>
                  </w:pPr>
                  <w:r w:rsidRPr="006C199C">
                    <w:rPr>
                      <w:rFonts w:ascii="Arial" w:hAnsi="Arial" w:cs="Arial"/>
                      <w:lang w:val="en-GB"/>
                    </w:rPr>
                    <w:t xml:space="preserve">Definition </w:t>
                  </w:r>
                  <w:r w:rsidRPr="006C199C">
                    <w:rPr>
                      <w:rFonts w:ascii="Arial" w:hAnsi="Arial" w:cs="Arial"/>
                      <w:b/>
                      <w:lang w:val="en-GB"/>
                    </w:rPr>
                    <w:t>"Regulatory Bodies"</w:t>
                  </w:r>
                  <w:r w:rsidRPr="006C199C">
                    <w:rPr>
                      <w:rFonts w:ascii="Arial" w:hAnsi="Arial" w:cs="Arial"/>
                      <w:lang w:val="en-GB"/>
                    </w:rPr>
                    <w:t xml:space="preserve"> is amended at Part C, Clause 44:</w:t>
                  </w:r>
                </w:p>
              </w:tc>
              <w:tc>
                <w:tcPr>
                  <w:tcW w:w="5811" w:type="dxa"/>
                  <w:shd w:val="clear" w:color="auto" w:fill="auto"/>
                </w:tcPr>
                <w:p w14:paraId="6F887AB6" w14:textId="77777777" w:rsidR="00A37805" w:rsidRPr="006C199C" w:rsidRDefault="00A37805" w:rsidP="00942AB0">
                  <w:pPr>
                    <w:pStyle w:val="MarginText"/>
                    <w:keepLines/>
                    <w:spacing w:before="120" w:after="120"/>
                    <w:rPr>
                      <w:rFonts w:ascii="Arial" w:hAnsi="Arial" w:cs="Arial"/>
                      <w:lang w:val="en-GB"/>
                    </w:rPr>
                  </w:pPr>
                  <w:r w:rsidRPr="006C199C">
                    <w:rPr>
                      <w:rFonts w:ascii="Arial" w:hAnsi="Arial" w:cs="Arial"/>
                      <w:b/>
                      <w:lang w:val="en-GB"/>
                    </w:rPr>
                    <w:t>Regulatory Bodies</w:t>
                  </w:r>
                  <w:r w:rsidRPr="006C199C">
                    <w:rPr>
                      <w:rFonts w:ascii="Arial" w:hAnsi="Arial" w:cs="Arial"/>
                      <w:lang w:val="en-GB"/>
                    </w:rPr>
                    <w:t xml:space="preserve">: those government departments and regulatory, statutory and other entities, committees, ombudsmen and bodies which, whether under statute, rules, regulations, codes of practice or otherwise, are entitled to regulate, investigate, or influence the matters dealt with in the </w:t>
                  </w:r>
                  <w:r>
                    <w:rPr>
                      <w:rFonts w:ascii="Arial" w:hAnsi="Arial" w:cs="Arial"/>
                      <w:lang w:val="en-GB"/>
                    </w:rPr>
                    <w:t xml:space="preserve">Call-Off </w:t>
                  </w:r>
                  <w:r w:rsidRPr="006C199C">
                    <w:rPr>
                      <w:rFonts w:ascii="Arial" w:hAnsi="Arial" w:cs="Arial"/>
                      <w:lang w:val="en-GB"/>
                    </w:rPr>
                    <w:t>Contract or any other affairs of the Buyer and “Regulatory Body” shall be construed accordingly.</w:t>
                  </w:r>
                </w:p>
              </w:tc>
            </w:tr>
            <w:tr w:rsidR="00A37805" w:rsidRPr="006C199C" w14:paraId="54AD882C" w14:textId="77777777" w:rsidTr="00942AB0">
              <w:trPr>
                <w:trHeight w:val="637"/>
              </w:trPr>
              <w:tc>
                <w:tcPr>
                  <w:tcW w:w="2155" w:type="dxa"/>
                  <w:tcBorders>
                    <w:bottom w:val="single" w:sz="4" w:space="0" w:color="auto"/>
                  </w:tcBorders>
                  <w:shd w:val="clear" w:color="auto" w:fill="auto"/>
                </w:tcPr>
                <w:p w14:paraId="4DD6CDD8" w14:textId="77777777" w:rsidR="00A37805" w:rsidRPr="006C199C" w:rsidRDefault="00A37805" w:rsidP="00942AB0">
                  <w:pPr>
                    <w:pStyle w:val="MarginText"/>
                    <w:keepNext/>
                    <w:keepLines/>
                    <w:spacing w:before="120" w:after="120"/>
                    <w:jc w:val="left"/>
                    <w:rPr>
                      <w:rFonts w:ascii="Arial" w:hAnsi="Arial" w:cs="Arial"/>
                      <w:lang w:val="en-GB"/>
                    </w:rPr>
                  </w:pPr>
                  <w:r w:rsidRPr="006C199C">
                    <w:rPr>
                      <w:rFonts w:ascii="Arial" w:hAnsi="Arial" w:cs="Arial"/>
                      <w:lang w:val="en-GB"/>
                    </w:rPr>
                    <w:t>Supplier Staff</w:t>
                  </w:r>
                </w:p>
                <w:p w14:paraId="44A3C251" w14:textId="77777777" w:rsidR="00A37805" w:rsidRPr="006C199C" w:rsidRDefault="00A37805" w:rsidP="00942AB0">
                  <w:pPr>
                    <w:pStyle w:val="MarginText"/>
                    <w:keepNext/>
                    <w:keepLines/>
                    <w:spacing w:before="120" w:after="120"/>
                    <w:jc w:val="left"/>
                    <w:rPr>
                      <w:rFonts w:ascii="Arial" w:hAnsi="Arial" w:cs="Arial"/>
                      <w:lang w:val="en-GB"/>
                    </w:rPr>
                  </w:pPr>
                  <w:r w:rsidRPr="006C199C">
                    <w:rPr>
                      <w:rFonts w:ascii="Arial" w:hAnsi="Arial" w:cs="Arial"/>
                      <w:lang w:val="en-GB"/>
                    </w:rPr>
                    <w:t>Part C, Clause 2.3 is amended:</w:t>
                  </w:r>
                </w:p>
              </w:tc>
              <w:tc>
                <w:tcPr>
                  <w:tcW w:w="5811" w:type="dxa"/>
                  <w:tcBorders>
                    <w:bottom w:val="single" w:sz="4" w:space="0" w:color="auto"/>
                  </w:tcBorders>
                  <w:shd w:val="clear" w:color="auto" w:fill="auto"/>
                </w:tcPr>
                <w:p w14:paraId="59627803" w14:textId="77777777" w:rsidR="00A37805" w:rsidRPr="006C199C" w:rsidRDefault="00A37805" w:rsidP="00942AB0">
                  <w:pPr>
                    <w:pStyle w:val="MarginText"/>
                    <w:keepNext/>
                    <w:keepLines/>
                    <w:spacing w:before="120" w:after="120"/>
                    <w:ind w:left="695" w:hanging="695"/>
                    <w:rPr>
                      <w:rFonts w:ascii="Arial" w:eastAsia="Arial" w:hAnsi="Arial" w:cs="Arial"/>
                      <w:shd w:val="clear" w:color="auto" w:fill="FFFFFF"/>
                      <w:lang w:val="en-GB"/>
                    </w:rPr>
                  </w:pPr>
                  <w:r w:rsidRPr="006C199C">
                    <w:rPr>
                      <w:rFonts w:ascii="Arial" w:eastAsia="Arial" w:hAnsi="Arial" w:cs="Arial"/>
                      <w:shd w:val="clear" w:color="auto" w:fill="FFFFFF"/>
                      <w:lang w:val="en-GB"/>
                    </w:rPr>
                    <w:t>Clause 2.3 is amended to read as follows:</w:t>
                  </w:r>
                </w:p>
                <w:p w14:paraId="31A2FC15" w14:textId="77777777" w:rsidR="00A37805" w:rsidRPr="006C199C" w:rsidRDefault="00A37805" w:rsidP="00942AB0">
                  <w:pPr>
                    <w:pStyle w:val="MarginText"/>
                    <w:keepNext/>
                    <w:keepLines/>
                    <w:spacing w:before="120" w:after="120"/>
                    <w:ind w:left="695" w:hanging="695"/>
                    <w:rPr>
                      <w:rFonts w:ascii="Arial" w:hAnsi="Arial" w:cs="Arial"/>
                      <w:lang w:val="en-GB"/>
                    </w:rPr>
                  </w:pPr>
                  <w:r w:rsidRPr="006C199C">
                    <w:rPr>
                      <w:rFonts w:ascii="Arial" w:eastAsia="Arial" w:hAnsi="Arial" w:cs="Arial"/>
                      <w:shd w:val="clear" w:color="auto" w:fill="FFFFFF"/>
                      <w:lang w:val="en-GB"/>
                    </w:rPr>
                    <w:t xml:space="preserve">2.3 </w:t>
                  </w:r>
                  <w:r w:rsidRPr="006C199C">
                    <w:rPr>
                      <w:rFonts w:ascii="Arial" w:eastAsia="Arial" w:hAnsi="Arial" w:cs="Arial"/>
                      <w:shd w:val="clear" w:color="auto" w:fill="FFFFFF"/>
                      <w:lang w:val="en-GB"/>
                    </w:rPr>
                    <w:tab/>
                  </w:r>
                  <w:r w:rsidRPr="006B58F5">
                    <w:rPr>
                      <w:rFonts w:ascii="Arial" w:eastAsia="Arial" w:hAnsi="Arial" w:cs="Arial"/>
                      <w:shd w:val="clear" w:color="auto" w:fill="FFFFFF"/>
                      <w:lang w:val="en-GB"/>
                    </w:rPr>
                    <w:t>The Supplier will promptly replace (within the on-boarding lead time detailed in Schedule 2 – Supplier’s response, paragraph 1.4.3) any Key Staff that the Buyer considers unsatisfactory at no extra charge. The Supplier will promptly replace (within the on-boarding lead time detailed in Schedule 2 – Supplier’s response, paragraph 1.4.3) anyone who resigns with someone who is acceptable to the Buyer. If the Supplier cannot provide an acceptable replacement, the Buyer may terminate the Call-Off Contract subject to clause 23.</w:t>
                  </w:r>
                </w:p>
              </w:tc>
            </w:tr>
            <w:tr w:rsidR="00A37805" w:rsidRPr="006C199C" w14:paraId="066EB338" w14:textId="77777777" w:rsidTr="00942AB0">
              <w:trPr>
                <w:trHeight w:val="1504"/>
              </w:trPr>
              <w:tc>
                <w:tcPr>
                  <w:tcW w:w="2155" w:type="dxa"/>
                  <w:tcBorders>
                    <w:bottom w:val="nil"/>
                  </w:tcBorders>
                  <w:shd w:val="clear" w:color="auto" w:fill="auto"/>
                </w:tcPr>
                <w:p w14:paraId="204DD1F5"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Swap Out</w:t>
                  </w:r>
                </w:p>
                <w:p w14:paraId="647C72E7"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Part C, Clause 3.1 is amended:</w:t>
                  </w:r>
                </w:p>
              </w:tc>
              <w:tc>
                <w:tcPr>
                  <w:tcW w:w="5811" w:type="dxa"/>
                  <w:tcBorders>
                    <w:bottom w:val="nil"/>
                  </w:tcBorders>
                  <w:shd w:val="clear" w:color="auto" w:fill="auto"/>
                </w:tcPr>
                <w:p w14:paraId="1550EC06"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Clause 3.1 is amended</w:t>
                  </w:r>
                  <w:r>
                    <w:rPr>
                      <w:rFonts w:ascii="Arial" w:hAnsi="Arial" w:cs="Arial"/>
                      <w:lang w:val="en-GB"/>
                    </w:rPr>
                    <w:t xml:space="preserve"> to read</w:t>
                  </w:r>
                  <w:r w:rsidRPr="006C199C">
                    <w:rPr>
                      <w:rFonts w:ascii="Arial" w:hAnsi="Arial" w:cs="Arial"/>
                      <w:lang w:val="en-GB"/>
                    </w:rPr>
                    <w:t xml:space="preserve"> as follows:</w:t>
                  </w:r>
                </w:p>
                <w:p w14:paraId="5C7B6F6E"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 xml:space="preserve">3.1  </w:t>
                  </w:r>
                  <w:r w:rsidRPr="006C199C">
                    <w:rPr>
                      <w:rFonts w:ascii="Arial" w:hAnsi="Arial" w:cs="Arial"/>
                      <w:lang w:val="en-GB"/>
                    </w:rPr>
                    <w:tab/>
                    <w:t>Staff may only be swapped out with the prior approval of the Buyer (such approval process to be agreed between the Parties)</w:t>
                  </w:r>
                </w:p>
              </w:tc>
            </w:tr>
            <w:tr w:rsidR="00A37805" w:rsidRPr="006C199C" w14:paraId="380B895A" w14:textId="77777777" w:rsidTr="00942AB0">
              <w:trPr>
                <w:trHeight w:val="1504"/>
              </w:trPr>
              <w:tc>
                <w:tcPr>
                  <w:tcW w:w="2155" w:type="dxa"/>
                  <w:tcBorders>
                    <w:bottom w:val="nil"/>
                  </w:tcBorders>
                  <w:shd w:val="clear" w:color="auto" w:fill="auto"/>
                </w:tcPr>
                <w:p w14:paraId="5FDE202B" w14:textId="77777777" w:rsidR="00A37805" w:rsidRPr="006C199C" w:rsidRDefault="00A37805" w:rsidP="00942AB0">
                  <w:pPr>
                    <w:pStyle w:val="MarginText"/>
                    <w:spacing w:before="120" w:after="120"/>
                    <w:jc w:val="left"/>
                    <w:rPr>
                      <w:rFonts w:ascii="Arial" w:hAnsi="Arial" w:cs="Arial"/>
                      <w:lang w:val="en-GB"/>
                    </w:rPr>
                  </w:pPr>
                  <w:r w:rsidRPr="007A3B09">
                    <w:rPr>
                      <w:rFonts w:ascii="Arial" w:hAnsi="Arial" w:cs="Arial"/>
                      <w:lang w:val="en-GB"/>
                    </w:rPr>
                    <w:lastRenderedPageBreak/>
                    <w:t>Part C, Clause 9.1 is amended:</w:t>
                  </w:r>
                </w:p>
              </w:tc>
              <w:tc>
                <w:tcPr>
                  <w:tcW w:w="5811" w:type="dxa"/>
                  <w:tcBorders>
                    <w:bottom w:val="nil"/>
                  </w:tcBorders>
                  <w:shd w:val="clear" w:color="auto" w:fill="auto"/>
                </w:tcPr>
                <w:p w14:paraId="6784EDA2" w14:textId="77777777" w:rsidR="00A37805" w:rsidRPr="007A3B09" w:rsidRDefault="00A37805" w:rsidP="00942AB0">
                  <w:pPr>
                    <w:pStyle w:val="MarginText"/>
                    <w:spacing w:before="120" w:after="120"/>
                    <w:rPr>
                      <w:rFonts w:ascii="Arial" w:hAnsi="Arial" w:cs="Arial"/>
                      <w:lang w:val="en-GB"/>
                    </w:rPr>
                  </w:pPr>
                  <w:r w:rsidRPr="007A3B09">
                    <w:rPr>
                      <w:rFonts w:ascii="Arial" w:hAnsi="Arial" w:cs="Arial"/>
                      <w:lang w:val="en-GB"/>
                    </w:rPr>
                    <w:t xml:space="preserve">Clause 9.1 is amended </w:t>
                  </w:r>
                  <w:r>
                    <w:rPr>
                      <w:rFonts w:ascii="Arial" w:hAnsi="Arial" w:cs="Arial"/>
                      <w:lang w:val="en-GB"/>
                    </w:rPr>
                    <w:t xml:space="preserve">to read </w:t>
                  </w:r>
                  <w:r w:rsidRPr="007A3B09">
                    <w:rPr>
                      <w:rFonts w:ascii="Arial" w:hAnsi="Arial" w:cs="Arial"/>
                      <w:lang w:val="en-GB"/>
                    </w:rPr>
                    <w:t>as follows:</w:t>
                  </w:r>
                </w:p>
                <w:p w14:paraId="719D3BC9"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 xml:space="preserve">9.1 </w:t>
                  </w:r>
                  <w:r w:rsidRPr="006C199C">
                    <w:rPr>
                      <w:rFonts w:ascii="Arial" w:hAnsi="Arial" w:cs="Arial"/>
                      <w:lang w:val="en-GB"/>
                    </w:rPr>
                    <w:tab/>
                    <w:t>If a Supplier owes money to the Buyer, the Buyer may deduct that sum from the total due to the Supplier.</w:t>
                  </w:r>
                </w:p>
              </w:tc>
            </w:tr>
            <w:tr w:rsidR="00A37805" w:rsidRPr="006C199C" w14:paraId="0B892D99" w14:textId="77777777" w:rsidTr="00942AB0">
              <w:trPr>
                <w:trHeight w:val="637"/>
              </w:trPr>
              <w:tc>
                <w:tcPr>
                  <w:tcW w:w="2155" w:type="dxa"/>
                  <w:tcBorders>
                    <w:bottom w:val="single" w:sz="4" w:space="0" w:color="auto"/>
                  </w:tcBorders>
                  <w:shd w:val="clear" w:color="auto" w:fill="auto"/>
                </w:tcPr>
                <w:p w14:paraId="2DA11AF0" w14:textId="77777777" w:rsidR="00A37805" w:rsidRDefault="00A37805" w:rsidP="00942AB0">
                  <w:pPr>
                    <w:pStyle w:val="MarginText"/>
                    <w:spacing w:before="120" w:after="120"/>
                    <w:jc w:val="left"/>
                    <w:rPr>
                      <w:rFonts w:ascii="Arial" w:hAnsi="Arial" w:cs="Arial"/>
                      <w:lang w:val="en-GB"/>
                    </w:rPr>
                  </w:pPr>
                  <w:r>
                    <w:rPr>
                      <w:rFonts w:ascii="Arial" w:hAnsi="Arial" w:cs="Arial"/>
                      <w:lang w:val="en-GB"/>
                    </w:rPr>
                    <w:t>Termination</w:t>
                  </w:r>
                </w:p>
                <w:p w14:paraId="1893297B" w14:textId="77777777" w:rsidR="00A37805" w:rsidRPr="006C199C" w:rsidRDefault="00A37805" w:rsidP="00942AB0">
                  <w:pPr>
                    <w:pStyle w:val="MarginText"/>
                    <w:spacing w:before="120" w:after="120"/>
                    <w:jc w:val="left"/>
                    <w:rPr>
                      <w:rFonts w:ascii="Arial" w:hAnsi="Arial" w:cs="Arial"/>
                      <w:lang w:val="en-GB"/>
                    </w:rPr>
                  </w:pPr>
                  <w:r>
                    <w:rPr>
                      <w:rFonts w:ascii="Arial" w:hAnsi="Arial" w:cs="Arial"/>
                      <w:lang w:val="en-GB"/>
                    </w:rPr>
                    <w:t>Part C Clause 23.1 is amended:</w:t>
                  </w:r>
                </w:p>
              </w:tc>
              <w:tc>
                <w:tcPr>
                  <w:tcW w:w="5811" w:type="dxa"/>
                  <w:tcBorders>
                    <w:bottom w:val="single" w:sz="4" w:space="0" w:color="auto"/>
                  </w:tcBorders>
                  <w:shd w:val="clear" w:color="auto" w:fill="auto"/>
                </w:tcPr>
                <w:p w14:paraId="60AB0150" w14:textId="77777777" w:rsidR="00A37805" w:rsidRDefault="00A37805" w:rsidP="00942AB0">
                  <w:pPr>
                    <w:pStyle w:val="MarginText"/>
                    <w:spacing w:before="120" w:after="120"/>
                    <w:rPr>
                      <w:rFonts w:ascii="Arial" w:hAnsi="Arial" w:cs="Arial"/>
                      <w:lang w:val="en-GB"/>
                    </w:rPr>
                  </w:pPr>
                  <w:r>
                    <w:rPr>
                      <w:rFonts w:ascii="Arial" w:hAnsi="Arial" w:cs="Arial"/>
                      <w:lang w:val="en-GB"/>
                    </w:rPr>
                    <w:t>Clause 23.1 is amended to read as follows:</w:t>
                  </w:r>
                </w:p>
                <w:p w14:paraId="1B5E4BA8" w14:textId="77777777" w:rsidR="00A37805" w:rsidRPr="006C199C" w:rsidRDefault="00A37805" w:rsidP="00942AB0">
                  <w:pPr>
                    <w:pStyle w:val="MarginText"/>
                    <w:spacing w:before="120" w:after="120"/>
                    <w:rPr>
                      <w:rFonts w:ascii="Arial" w:hAnsi="Arial" w:cs="Arial"/>
                      <w:lang w:val="en-GB"/>
                    </w:rPr>
                  </w:pPr>
                  <w:r w:rsidRPr="006B58F5">
                    <w:rPr>
                      <w:rFonts w:ascii="Arial" w:hAnsi="Arial" w:cs="Arial"/>
                      <w:lang w:val="en-GB"/>
                    </w:rPr>
                    <w:t>The Buyer will have the right to terminate the Call-Off Contract</w:t>
                  </w:r>
                  <w:r>
                    <w:rPr>
                      <w:rFonts w:ascii="Arial" w:hAnsi="Arial" w:cs="Arial"/>
                      <w:lang w:val="en-GB"/>
                    </w:rPr>
                    <w:t xml:space="preserve"> or any Supplier Staff</w:t>
                  </w:r>
                  <w:r w:rsidRPr="006B58F5">
                    <w:rPr>
                      <w:rFonts w:ascii="Arial" w:hAnsi="Arial" w:cs="Arial"/>
                      <w:lang w:val="en-GB"/>
                    </w:rPr>
                    <w:t xml:space="preserve"> at any time by giving the notice to the Supplier specified in the Order Form. The Supplier’s obligation to provide the Services will end on the date set out in the Buyer’s notice. </w:t>
                  </w:r>
                </w:p>
              </w:tc>
            </w:tr>
            <w:tr w:rsidR="00A37805" w:rsidRPr="006C199C" w14:paraId="2D94D9BE" w14:textId="77777777" w:rsidTr="00942AB0">
              <w:trPr>
                <w:trHeight w:val="637"/>
              </w:trPr>
              <w:tc>
                <w:tcPr>
                  <w:tcW w:w="2155" w:type="dxa"/>
                  <w:shd w:val="clear" w:color="auto" w:fill="auto"/>
                </w:tcPr>
                <w:p w14:paraId="0CDE6082"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Prevention of Bribery and Corruption</w:t>
                  </w:r>
                </w:p>
                <w:p w14:paraId="4A290496"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Part C, Clause 37.1 is amended:</w:t>
                  </w:r>
                </w:p>
              </w:tc>
              <w:tc>
                <w:tcPr>
                  <w:tcW w:w="5811" w:type="dxa"/>
                  <w:shd w:val="clear" w:color="auto" w:fill="auto"/>
                </w:tcPr>
                <w:p w14:paraId="22A1D286"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Clause 37.1 is amended to read as follows:</w:t>
                  </w:r>
                </w:p>
                <w:p w14:paraId="351624F7" w14:textId="77777777" w:rsidR="00A37805" w:rsidRPr="006C199C" w:rsidRDefault="00A37805" w:rsidP="00942AB0">
                  <w:pPr>
                    <w:pStyle w:val="MarginText"/>
                    <w:spacing w:before="120" w:after="120"/>
                    <w:ind w:left="709" w:hanging="709"/>
                    <w:rPr>
                      <w:rFonts w:ascii="Arial" w:hAnsi="Arial" w:cs="Arial"/>
                      <w:lang w:val="en-GB"/>
                    </w:rPr>
                  </w:pPr>
                  <w:r w:rsidRPr="006C199C">
                    <w:rPr>
                      <w:rFonts w:ascii="Arial" w:hAnsi="Arial" w:cs="Arial"/>
                      <w:lang w:val="en-GB"/>
                    </w:rPr>
                    <w:t>37.1</w:t>
                  </w:r>
                  <w:r w:rsidRPr="006C199C">
                    <w:rPr>
                      <w:rStyle w:val="searchword"/>
                      <w:rFonts w:ascii="Arial" w:hAnsi="Arial" w:cs="Arial"/>
                      <w:lang w:val="en-GB"/>
                    </w:rPr>
                    <w:tab/>
                  </w:r>
                  <w:r w:rsidRPr="006C199C">
                    <w:rPr>
                      <w:rFonts w:ascii="Arial" w:hAnsi="Arial" w:cs="Arial"/>
                      <w:lang w:val="en-GB"/>
                    </w:rPr>
                    <w:t>The Supplier shall not, and shall ensure that any staff shall not, commit any Prohibited Act.</w:t>
                  </w:r>
                </w:p>
              </w:tc>
            </w:tr>
            <w:tr w:rsidR="00A37805" w:rsidRPr="006C199C" w14:paraId="3393BD8E" w14:textId="77777777" w:rsidTr="00942AB0">
              <w:trPr>
                <w:trHeight w:val="637"/>
              </w:trPr>
              <w:tc>
                <w:tcPr>
                  <w:tcW w:w="2155" w:type="dxa"/>
                  <w:shd w:val="clear" w:color="auto" w:fill="auto"/>
                </w:tcPr>
                <w:p w14:paraId="427228D6" w14:textId="77777777" w:rsidR="00A37805" w:rsidRPr="006C199C" w:rsidRDefault="00A37805" w:rsidP="00942AB0">
                  <w:pPr>
                    <w:pStyle w:val="MarginText"/>
                    <w:spacing w:before="120" w:after="120"/>
                    <w:jc w:val="left"/>
                    <w:rPr>
                      <w:rFonts w:ascii="Arial" w:hAnsi="Arial" w:cs="Arial"/>
                      <w:lang w:val="en-GB"/>
                    </w:rPr>
                  </w:pPr>
                  <w:r w:rsidRPr="006C199C">
                    <w:rPr>
                      <w:rFonts w:ascii="Arial" w:hAnsi="Arial" w:cs="Arial"/>
                      <w:lang w:val="en-GB"/>
                    </w:rPr>
                    <w:t xml:space="preserve">Definition </w:t>
                  </w:r>
                  <w:r w:rsidRPr="006C199C">
                    <w:rPr>
                      <w:rFonts w:ascii="Arial" w:hAnsi="Arial" w:cs="Arial"/>
                      <w:b/>
                      <w:lang w:val="en-GB"/>
                    </w:rPr>
                    <w:t>"Buyer Data"</w:t>
                  </w:r>
                  <w:r w:rsidRPr="006C199C">
                    <w:rPr>
                      <w:rFonts w:ascii="Arial" w:hAnsi="Arial" w:cs="Arial"/>
                      <w:lang w:val="en-GB"/>
                    </w:rPr>
                    <w:t xml:space="preserve"> is inserted at Part C, Clause 44:</w:t>
                  </w:r>
                </w:p>
              </w:tc>
              <w:tc>
                <w:tcPr>
                  <w:tcW w:w="5811" w:type="dxa"/>
                  <w:shd w:val="clear" w:color="auto" w:fill="auto"/>
                </w:tcPr>
                <w:p w14:paraId="30957947"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lang w:val="en-GB"/>
                    </w:rPr>
                    <w:t xml:space="preserve">This definition </w:t>
                  </w:r>
                  <w:r>
                    <w:rPr>
                      <w:rFonts w:ascii="Arial" w:hAnsi="Arial" w:cs="Arial"/>
                      <w:lang w:val="en-GB"/>
                    </w:rPr>
                    <w:t xml:space="preserve">shall apply for the purposes of </w:t>
                  </w:r>
                  <w:r w:rsidRPr="006C199C">
                    <w:rPr>
                      <w:rFonts w:ascii="Arial" w:hAnsi="Arial" w:cs="Arial"/>
                      <w:lang w:val="en-GB"/>
                    </w:rPr>
                    <w:t>the Call-Off Contract:</w:t>
                  </w:r>
                </w:p>
                <w:p w14:paraId="715A62F8" w14:textId="77777777" w:rsidR="00A37805" w:rsidRPr="006C199C" w:rsidRDefault="00A37805" w:rsidP="00942AB0">
                  <w:pPr>
                    <w:pStyle w:val="MarginText"/>
                    <w:spacing w:before="120" w:after="120"/>
                    <w:rPr>
                      <w:rFonts w:ascii="Arial" w:hAnsi="Arial" w:cs="Arial"/>
                      <w:lang w:val="en-GB"/>
                    </w:rPr>
                  </w:pPr>
                  <w:r w:rsidRPr="006C199C">
                    <w:rPr>
                      <w:rFonts w:ascii="Arial" w:hAnsi="Arial" w:cs="Arial"/>
                      <w:b/>
                      <w:lang w:val="en-GB"/>
                    </w:rPr>
                    <w:t>Buyer Data</w:t>
                  </w:r>
                  <w:r w:rsidRPr="006C199C">
                    <w:rPr>
                      <w:rFonts w:ascii="Arial" w:hAnsi="Arial" w:cs="Arial"/>
                      <w:lang w:val="en-GB"/>
                    </w:rPr>
                    <w:t>: the data, guidance, specifications, instructions, toolkits, plans, databases, patents, patterns, models, design, text, drawings, diagrams, images or sounds (together with any database made up of any of these) which are embodied in any electronic, magnetic, optical or tangible media, and which are (</w:t>
                  </w:r>
                  <w:proofErr w:type="spellStart"/>
                  <w:r w:rsidRPr="006C199C">
                    <w:rPr>
                      <w:rFonts w:ascii="Arial" w:hAnsi="Arial" w:cs="Arial"/>
                      <w:lang w:val="en-GB"/>
                    </w:rPr>
                    <w:t>i</w:t>
                  </w:r>
                  <w:proofErr w:type="spellEnd"/>
                  <w:r w:rsidRPr="006C199C">
                    <w:rPr>
                      <w:rFonts w:ascii="Arial" w:hAnsi="Arial" w:cs="Arial"/>
                      <w:lang w:val="en-GB"/>
                    </w:rPr>
                    <w:t xml:space="preserve">) supplied to the Supplier by or on behalf of the Buyer; or (ii) which the Supplier is required to generate, process, store or transmit pursuant to this Contract; and any Personal Data for which the Buyer is the Data Controller. </w:t>
                  </w:r>
                </w:p>
              </w:tc>
            </w:tr>
          </w:tbl>
          <w:p w14:paraId="45DBB4FF" w14:textId="77777777" w:rsidR="00A37805" w:rsidRPr="006C199C" w:rsidRDefault="00A37805" w:rsidP="00942AB0">
            <w:pPr>
              <w:pStyle w:val="Standard"/>
              <w:spacing w:before="60"/>
              <w:rPr>
                <w:rFonts w:ascii="Arial" w:hAnsi="Arial" w:cs="Arial"/>
                <w:color w:val="auto"/>
                <w:sz w:val="20"/>
                <w:szCs w:val="20"/>
                <w:shd w:val="clear" w:color="auto" w:fill="FFFF00"/>
                <w:lang w:val="en-GB"/>
              </w:rPr>
            </w:pPr>
          </w:p>
        </w:tc>
      </w:tr>
      <w:tr w:rsidR="00A37805" w:rsidRPr="007A3B09" w14:paraId="5355A8AC" w14:textId="77777777" w:rsidTr="00942AB0">
        <w:tc>
          <w:tcPr>
            <w:tcW w:w="16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981A8B9" w14:textId="77777777" w:rsidR="00A37805" w:rsidRPr="007A3B09" w:rsidRDefault="00A37805" w:rsidP="00942AB0">
            <w:r w:rsidRPr="007A3B09">
              <w:lastRenderedPageBreak/>
              <w:t>Specific terms:</w:t>
            </w:r>
          </w:p>
          <w:p w14:paraId="2E32BDBD" w14:textId="77777777" w:rsidR="00A37805" w:rsidRPr="007A3B09" w:rsidRDefault="00A37805" w:rsidP="00942AB0"/>
        </w:tc>
        <w:tc>
          <w:tcPr>
            <w:tcW w:w="822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BA5D127" w14:textId="77777777" w:rsidR="00A37805" w:rsidRPr="006C199C" w:rsidRDefault="00A37805" w:rsidP="00942AB0">
            <w:pPr>
              <w:pStyle w:val="Standard"/>
              <w:spacing w:before="60"/>
              <w:rPr>
                <w:rFonts w:ascii="Arial" w:hAnsi="Arial" w:cs="Arial"/>
                <w:color w:val="auto"/>
                <w:sz w:val="20"/>
                <w:szCs w:val="20"/>
                <w:shd w:val="clear" w:color="auto" w:fill="FFFF00"/>
                <w:lang w:val="en-GB"/>
              </w:rPr>
            </w:pP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140"/>
      </w:tblGrid>
      <w:tr w:rsidR="000C59DF" w:rsidRPr="00C97EEC" w14:paraId="4BB19C6A"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00292DBF" w:rsidR="000C59DF" w:rsidRPr="00C97EEC" w:rsidRDefault="000C59DF">
            <w:pPr>
              <w:spacing w:before="60" w:after="60"/>
              <w:ind w:left="30"/>
              <w:rPr>
                <w:rFonts w:ascii="Arial" w:hAnsi="Arial" w:cs="Arial"/>
              </w:rPr>
            </w:pPr>
          </w:p>
        </w:tc>
        <w:tc>
          <w:tcPr>
            <w:tcW w:w="7140" w:type="dxa"/>
            <w:tcBorders>
              <w:left w:val="nil"/>
            </w:tcBorders>
          </w:tcPr>
          <w:p w14:paraId="70280E18" w14:textId="7D617277" w:rsidR="000C59DF" w:rsidRPr="00C97EEC" w:rsidRDefault="000C59DF">
            <w:pPr>
              <w:keepNext/>
              <w:spacing w:before="60" w:after="60"/>
              <w:ind w:left="30"/>
              <w:jc w:val="left"/>
              <w:rPr>
                <w:rFonts w:ascii="Arial" w:hAnsi="Arial" w:cs="Arial"/>
              </w:rPr>
            </w:pPr>
          </w:p>
        </w:tc>
      </w:tr>
      <w:tr w:rsidR="000C59DF" w:rsidRPr="00C97EEC" w14:paraId="781B04F7"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46CC9EC0" w:rsidR="000C59DF" w:rsidRPr="00C97EEC" w:rsidRDefault="000C59DF">
            <w:pPr>
              <w:spacing w:before="60" w:after="60"/>
              <w:ind w:left="30"/>
              <w:jc w:val="left"/>
              <w:rPr>
                <w:rFonts w:ascii="Arial" w:hAnsi="Arial" w:cs="Arial"/>
              </w:rPr>
            </w:pPr>
          </w:p>
        </w:tc>
        <w:tc>
          <w:tcPr>
            <w:tcW w:w="7140" w:type="dxa"/>
            <w:tcBorders>
              <w:left w:val="nil"/>
            </w:tcBorders>
          </w:tcPr>
          <w:p w14:paraId="2F30A447" w14:textId="6C69A77A" w:rsidR="000C59DF" w:rsidRPr="00C97EEC" w:rsidRDefault="000C59DF">
            <w:pPr>
              <w:keepNext/>
              <w:spacing w:before="60" w:after="60"/>
              <w:ind w:left="30"/>
              <w:jc w:val="left"/>
              <w:rPr>
                <w:rFonts w:ascii="Arial" w:hAnsi="Arial" w:cs="Arial"/>
              </w:rPr>
            </w:pPr>
          </w:p>
        </w:tc>
      </w:tr>
      <w:tr w:rsidR="000C59DF" w:rsidRPr="00C97EEC" w14:paraId="0129608F"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tcBorders>
              <w:left w:val="nil"/>
            </w:tcBorders>
          </w:tcPr>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w:t>
            </w:r>
            <w:proofErr w:type="gramStart"/>
            <w:r w:rsidRPr="00C97EEC">
              <w:rPr>
                <w:rFonts w:ascii="Arial" w:eastAsia="Arial" w:hAnsi="Arial" w:cs="Arial"/>
                <w:sz w:val="24"/>
                <w:szCs w:val="24"/>
              </w:rPr>
              <w:t>specialists</w:t>
            </w:r>
            <w:proofErr w:type="gramEnd"/>
            <w:r w:rsidRPr="00C97EEC">
              <w:rPr>
                <w:rFonts w:ascii="Arial" w:eastAsia="Arial" w:hAnsi="Arial" w:cs="Arial"/>
                <w:sz w:val="24"/>
                <w:szCs w:val="24"/>
              </w:rPr>
              <w:t xml:space="preserve">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26B749A8" w:rsidR="000C59DF" w:rsidRPr="00C97EEC" w:rsidRDefault="00F77950">
            <w:pPr>
              <w:keepNext/>
              <w:spacing w:before="60" w:after="60"/>
              <w:jc w:val="left"/>
              <w:rPr>
                <w:rFonts w:ascii="Arial" w:hAnsi="Arial" w:cs="Arial"/>
              </w:rPr>
            </w:pPr>
            <w:r w:rsidRPr="00F77950">
              <w:rPr>
                <w:rFonts w:ascii="Arial" w:eastAsia="Times New Roman" w:hAnsi="Arial" w:cs="Arial"/>
                <w:noProof/>
                <w:color w:val="auto"/>
              </w:rPr>
              <mc:AlternateContent>
                <mc:Choice Requires="wps">
                  <w:drawing>
                    <wp:anchor distT="45720" distB="45720" distL="114300" distR="114300" simplePos="0" relativeHeight="251663360" behindDoc="0" locked="0" layoutInCell="1" allowOverlap="1" wp14:anchorId="60916F9F" wp14:editId="35224F29">
                      <wp:simplePos x="0" y="0"/>
                      <wp:positionH relativeFrom="column">
                        <wp:posOffset>814565</wp:posOffset>
                      </wp:positionH>
                      <wp:positionV relativeFrom="paragraph">
                        <wp:posOffset>54313</wp:posOffset>
                      </wp:positionV>
                      <wp:extent cx="3752739" cy="401701"/>
                      <wp:effectExtent l="0" t="0" r="19685"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739" cy="401701"/>
                              </a:xfrm>
                              <a:prstGeom prst="rect">
                                <a:avLst/>
                              </a:prstGeom>
                              <a:solidFill>
                                <a:srgbClr val="FFFFFF"/>
                              </a:solidFill>
                              <a:ln w="9525">
                                <a:solidFill>
                                  <a:srgbClr val="000000"/>
                                </a:solidFill>
                                <a:miter lim="800000"/>
                                <a:headEnd/>
                                <a:tailEnd/>
                              </a:ln>
                            </wps:spPr>
                            <wps:txbx>
                              <w:txbxContent>
                                <w:p w14:paraId="3F2EEDFF" w14:textId="77777777" w:rsidR="0089445D" w:rsidRPr="00F77950" w:rsidRDefault="0089445D" w:rsidP="00F77950">
                                  <w:pPr>
                                    <w:rPr>
                                      <w:b/>
                                    </w:rPr>
                                  </w:pPr>
                                  <w:r w:rsidRPr="00F77950">
                                    <w:rPr>
                                      <w:b/>
                                    </w:rP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16F9F" id="_x0000_s1028" type="#_x0000_t202" style="position:absolute;margin-left:64.15pt;margin-top:4.3pt;width:295.5pt;height:3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">
                      <v:textbox>
                        <w:txbxContent>
                          <w:p w14:paraId="3F2EEDFF" w14:textId="77777777" w:rsidR="0089445D" w:rsidRPr="00F77950" w:rsidRDefault="0089445D" w:rsidP="00F77950">
                            <w:pPr>
                              <w:rPr>
                                <w:b/>
                              </w:rPr>
                            </w:pPr>
                            <w:r w:rsidRPr="00F77950">
                              <w:rPr>
                                <w:b/>
                              </w:rPr>
                              <w:t>REDACTED</w:t>
                            </w:r>
                          </w:p>
                        </w:txbxContent>
                      </v:textbox>
                    </v:shape>
                  </w:pict>
                </mc:Fallback>
              </mc:AlternateContent>
            </w:r>
          </w:p>
        </w:tc>
        <w:tc>
          <w:tcPr>
            <w:tcW w:w="4200" w:type="dxa"/>
          </w:tcPr>
          <w:p w14:paraId="76E08BB9" w14:textId="7CB095BE" w:rsidR="000C59DF" w:rsidRPr="00F427C6" w:rsidRDefault="000C59DF">
            <w:pPr>
              <w:keepNext/>
              <w:spacing w:before="60" w:after="60"/>
              <w:jc w:val="left"/>
              <w:rPr>
                <w:rFonts w:ascii="Arial" w:hAnsi="Arial" w:cs="Arial"/>
                <w:sz w:val="24"/>
                <w:szCs w:val="24"/>
              </w:rPr>
            </w:pP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1EBBEB39" w:rsidR="000C59DF" w:rsidRPr="00C97EEC" w:rsidRDefault="000C59DF">
            <w:pPr>
              <w:keepNext/>
              <w:spacing w:before="60" w:after="60"/>
              <w:jc w:val="left"/>
              <w:rPr>
                <w:rFonts w:ascii="Arial" w:hAnsi="Arial" w:cs="Arial"/>
              </w:rPr>
            </w:pPr>
          </w:p>
        </w:tc>
        <w:tc>
          <w:tcPr>
            <w:tcW w:w="4200" w:type="dxa"/>
          </w:tcPr>
          <w:p w14:paraId="4DDF86FF" w14:textId="1112F133" w:rsidR="000C59DF" w:rsidRPr="00C97EEC" w:rsidRDefault="000C59DF">
            <w:pPr>
              <w:keepNext/>
              <w:spacing w:before="60" w:after="60"/>
              <w:jc w:val="left"/>
              <w:rPr>
                <w:rFonts w:ascii="Arial" w:hAnsi="Arial" w:cs="Arial"/>
              </w:rPr>
            </w:pP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77777777" w:rsidR="000C59DF" w:rsidRPr="00C97EEC" w:rsidRDefault="000C59DF">
            <w:pPr>
              <w:spacing w:before="60" w:after="60"/>
              <w:rPr>
                <w:rFonts w:ascii="Arial" w:hAnsi="Arial" w:cs="Arial"/>
              </w:rPr>
            </w:pP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23EB0BAC" w:rsidR="000C59DF" w:rsidRPr="00C97EEC" w:rsidRDefault="00F427C6" w:rsidP="00F427C6">
            <w:pPr>
              <w:spacing w:before="60" w:after="60"/>
              <w:rPr>
                <w:rFonts w:ascii="Arial" w:hAnsi="Arial" w:cs="Arial"/>
              </w:rPr>
            </w:pPr>
            <w:r>
              <w:rPr>
                <w:rFonts w:ascii="Arial" w:eastAsia="Arial" w:hAnsi="Arial" w:cs="Arial"/>
                <w:color w:val="808080"/>
                <w:sz w:val="24"/>
                <w:szCs w:val="24"/>
              </w:rPr>
              <w:t>10/05/19</w:t>
            </w:r>
          </w:p>
        </w:tc>
        <w:tc>
          <w:tcPr>
            <w:tcW w:w="4200" w:type="dxa"/>
          </w:tcPr>
          <w:p w14:paraId="06CF2A57" w14:textId="079716D3" w:rsidR="000C59DF" w:rsidRPr="00C97EEC" w:rsidRDefault="00F427C6" w:rsidP="00F427C6">
            <w:pPr>
              <w:spacing w:before="60" w:after="60"/>
              <w:rPr>
                <w:rFonts w:ascii="Arial" w:hAnsi="Arial" w:cs="Arial"/>
              </w:rPr>
            </w:pPr>
            <w:r>
              <w:rPr>
                <w:rFonts w:ascii="Arial" w:eastAsia="Arial" w:hAnsi="Arial" w:cs="Arial"/>
                <w:color w:val="808080"/>
                <w:sz w:val="24"/>
                <w:szCs w:val="24"/>
              </w:rPr>
              <w:t>10/05/19</w:t>
            </w:r>
          </w:p>
        </w:tc>
      </w:tr>
    </w:tbl>
    <w:p w14:paraId="453960A6" w14:textId="6A602DAD" w:rsidR="000C59DF" w:rsidRPr="00C97EEC" w:rsidRDefault="00AB4EC8">
      <w:pPr>
        <w:pStyle w:val="Heading2"/>
        <w:rPr>
          <w:rFonts w:ascii="Arial" w:hAnsi="Arial" w:cs="Arial"/>
        </w:rPr>
      </w:pPr>
      <w:bookmarkStart w:id="15" w:name="_23ckvvd" w:colFirst="0" w:colLast="0"/>
      <w:bookmarkStart w:id="16" w:name="_ihv636" w:colFirst="0" w:colLast="0"/>
      <w:bookmarkStart w:id="17" w:name="_Ref522090715"/>
      <w:bookmarkEnd w:id="15"/>
      <w:bookmarkEnd w:id="16"/>
      <w:r w:rsidRPr="00C97EEC">
        <w:rPr>
          <w:rFonts w:ascii="Arial" w:eastAsia="Arial" w:hAnsi="Arial" w:cs="Arial"/>
        </w:rPr>
        <w:lastRenderedPageBreak/>
        <w:t xml:space="preserve">Part </w:t>
      </w:r>
      <w:r w:rsidR="0093522B">
        <w:rPr>
          <w:rFonts w:ascii="Arial" w:eastAsia="Arial" w:hAnsi="Arial" w:cs="Arial"/>
        </w:rPr>
        <w:t>B</w:t>
      </w:r>
      <w:r w:rsidRPr="00C97EEC">
        <w:rPr>
          <w:rFonts w:ascii="Arial" w:eastAsia="Arial" w:hAnsi="Arial" w:cs="Arial"/>
        </w:rPr>
        <w:t xml:space="preserve"> – Terms and conditions</w:t>
      </w:r>
      <w:bookmarkEnd w:id="17"/>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8" w:name="_32hioqz" w:colFirst="0" w:colLast="0"/>
      <w:bookmarkEnd w:id="18"/>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the Call-Off Contract </w:t>
      </w:r>
      <w:proofErr w:type="gramStart"/>
      <w:r w:rsidRPr="00C97EEC">
        <w:rPr>
          <w:rFonts w:ascii="Arial" w:eastAsia="Arial" w:hAnsi="Arial" w:cs="Arial"/>
          <w:sz w:val="24"/>
          <w:szCs w:val="24"/>
          <w:highlight w:val="white"/>
        </w:rPr>
        <w:t>period</w:t>
      </w:r>
      <w:proofErr w:type="gramEnd"/>
      <w:r w:rsidRPr="00C97EEC">
        <w:rPr>
          <w:rFonts w:ascii="Arial" w:eastAsia="Arial" w:hAnsi="Arial" w:cs="Arial"/>
          <w:sz w:val="24"/>
          <w:szCs w:val="24"/>
          <w:highlight w:val="white"/>
        </w:rPr>
        <w:t xml:space="preserve">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rsidP="008A0D95">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rsidP="008A0D95">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9" w:name="_1hmsyys" w:colFirst="0" w:colLast="0"/>
      <w:bookmarkEnd w:id="19"/>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20" w:name="_41mghml" w:colFirst="0" w:colLast="0"/>
      <w:bookmarkEnd w:id="20"/>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21" w:name="_2grqrue" w:colFirst="0" w:colLast="0"/>
      <w:bookmarkEnd w:id="21"/>
    </w:p>
    <w:p w14:paraId="697FD5B3" w14:textId="77777777" w:rsidR="000C59DF" w:rsidRPr="00C97EEC" w:rsidRDefault="00AB4EC8">
      <w:pPr>
        <w:spacing w:before="60"/>
        <w:ind w:right="-30"/>
        <w:jc w:val="left"/>
        <w:rPr>
          <w:rFonts w:ascii="Arial" w:hAnsi="Arial" w:cs="Arial"/>
        </w:rPr>
      </w:pPr>
      <w:bookmarkStart w:id="22" w:name="_vx1227" w:colFirst="0" w:colLast="0"/>
      <w:bookmarkEnd w:id="22"/>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23" w:name="_3fwokq0" w:colFirst="0" w:colLast="0"/>
      <w:bookmarkEnd w:id="23"/>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24" w:name="_1v1yuxt" w:colFirst="0" w:colLast="0"/>
      <w:bookmarkEnd w:id="24"/>
    </w:p>
    <w:p w14:paraId="6BD86B57" w14:textId="77777777" w:rsidR="000C59DF" w:rsidRPr="00C97EEC" w:rsidRDefault="00AB4EC8">
      <w:pPr>
        <w:pStyle w:val="Heading1"/>
        <w:ind w:right="-30"/>
        <w:jc w:val="left"/>
        <w:rPr>
          <w:rFonts w:ascii="Arial" w:hAnsi="Arial" w:cs="Arial"/>
        </w:rPr>
      </w:pPr>
      <w:bookmarkStart w:id="25" w:name="_4f1mdlm" w:colFirst="0" w:colLast="0"/>
      <w:bookmarkEnd w:id="25"/>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381491DE" w:rsidR="000C59DF" w:rsidRPr="00C97EEC" w:rsidRDefault="0089445D">
      <w:pPr>
        <w:spacing w:before="60"/>
        <w:ind w:right="-30"/>
        <w:jc w:val="left"/>
        <w:rPr>
          <w:rFonts w:ascii="Arial" w:hAnsi="Arial" w:cs="Arial"/>
        </w:rPr>
      </w:pPr>
      <w:proofErr w:type="gramStart"/>
      <w:r>
        <w:rPr>
          <w:rFonts w:ascii="Arial" w:eastAsia="Arial" w:hAnsi="Arial" w:cs="Arial"/>
          <w:sz w:val="24"/>
          <w:szCs w:val="24"/>
          <w:highlight w:val="white"/>
        </w:rPr>
        <w:t xml:space="preserve">3.1  </w:t>
      </w:r>
      <w:r w:rsidR="00AB4EC8" w:rsidRPr="00C97EEC">
        <w:rPr>
          <w:rFonts w:ascii="Arial" w:eastAsia="Arial" w:hAnsi="Arial" w:cs="Arial"/>
          <w:sz w:val="24"/>
          <w:szCs w:val="24"/>
          <w:highlight w:val="white"/>
        </w:rPr>
        <w:t>Supplier</w:t>
      </w:r>
      <w:proofErr w:type="gramEnd"/>
      <w:r w:rsidR="00AB4EC8" w:rsidRPr="00C97EEC">
        <w:rPr>
          <w:rFonts w:ascii="Arial" w:eastAsia="Arial" w:hAnsi="Arial" w:cs="Arial"/>
          <w:sz w:val="24"/>
          <w:szCs w:val="24"/>
          <w:highlight w:val="white"/>
        </w:rPr>
        <w:t xml:space="preserve">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26" w:name="_2u6wntf" w:colFirst="0" w:colLast="0"/>
      <w:bookmarkEnd w:id="26"/>
    </w:p>
    <w:p w14:paraId="79809BAB" w14:textId="77777777" w:rsidR="000C59DF" w:rsidRPr="00C97EEC" w:rsidRDefault="00AB4EC8">
      <w:pPr>
        <w:pStyle w:val="Heading1"/>
        <w:jc w:val="left"/>
        <w:rPr>
          <w:rFonts w:ascii="Arial" w:hAnsi="Arial" w:cs="Arial"/>
        </w:rPr>
      </w:pPr>
      <w:bookmarkStart w:id="27" w:name="_19c6y18" w:colFirst="0" w:colLast="0"/>
      <w:bookmarkEnd w:id="27"/>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8" w:name="_3tbugp1" w:colFirst="0" w:colLast="0"/>
      <w:bookmarkEnd w:id="28"/>
    </w:p>
    <w:p w14:paraId="23604572" w14:textId="77777777" w:rsidR="000C59DF" w:rsidRPr="00C97EEC" w:rsidRDefault="00AB4EC8">
      <w:pPr>
        <w:pStyle w:val="Heading1"/>
        <w:ind w:right="-30"/>
        <w:jc w:val="left"/>
        <w:rPr>
          <w:rFonts w:ascii="Arial" w:hAnsi="Arial" w:cs="Arial"/>
        </w:rPr>
      </w:pPr>
      <w:bookmarkStart w:id="29" w:name="_28h4qwu" w:colFirst="0" w:colLast="0"/>
      <w:bookmarkEnd w:id="29"/>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30" w:name="_nmf14n" w:colFirst="0" w:colLast="0"/>
      <w:bookmarkEnd w:id="30"/>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31" w:name="_37m2jsg" w:colFirst="0" w:colLast="0"/>
      <w:bookmarkEnd w:id="31"/>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32" w:name="_1mrcu09" w:colFirst="0" w:colLast="0"/>
      <w:bookmarkEnd w:id="32"/>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33" w:name="_46r0co2" w:colFirst="0" w:colLast="0"/>
      <w:bookmarkEnd w:id="33"/>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34" w:name="_2lwamvv" w:colFirst="0" w:colLast="0"/>
      <w:bookmarkEnd w:id="34"/>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35" w:name="_111kx3o" w:colFirst="0" w:colLast="0"/>
      <w:bookmarkEnd w:id="35"/>
    </w:p>
    <w:p w14:paraId="10C721C2" w14:textId="77777777" w:rsidR="000C59DF" w:rsidRPr="00C97EEC" w:rsidRDefault="00AB4EC8">
      <w:pPr>
        <w:spacing w:before="60"/>
        <w:jc w:val="left"/>
        <w:rPr>
          <w:rFonts w:ascii="Arial" w:hAnsi="Arial" w:cs="Arial"/>
        </w:rPr>
      </w:pPr>
      <w:bookmarkStart w:id="36" w:name="_3l18frh" w:colFirst="0" w:colLast="0"/>
      <w:bookmarkEnd w:id="36"/>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7" w:name="_206ipza" w:colFirst="0" w:colLast="0"/>
      <w:bookmarkEnd w:id="37"/>
    </w:p>
    <w:p w14:paraId="7ED593D4" w14:textId="77777777" w:rsidR="000C59DF" w:rsidRPr="00C97EEC" w:rsidRDefault="00AB4EC8">
      <w:pPr>
        <w:spacing w:before="60"/>
        <w:jc w:val="left"/>
        <w:rPr>
          <w:rFonts w:ascii="Arial" w:hAnsi="Arial" w:cs="Arial"/>
        </w:rPr>
      </w:pPr>
      <w:bookmarkStart w:id="38" w:name="_4k668n3" w:colFirst="0" w:colLast="0"/>
      <w:bookmarkEnd w:id="38"/>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9" w:name="_2zbgiuw" w:colFirst="0" w:colLast="0"/>
      <w:bookmarkEnd w:id="39"/>
    </w:p>
    <w:p w14:paraId="11E7B9FC" w14:textId="77777777" w:rsidR="000C59DF" w:rsidRPr="00C97EEC" w:rsidRDefault="00AB4EC8">
      <w:pPr>
        <w:spacing w:before="60"/>
        <w:jc w:val="left"/>
        <w:rPr>
          <w:rFonts w:ascii="Arial" w:hAnsi="Arial" w:cs="Arial"/>
        </w:rPr>
      </w:pPr>
      <w:bookmarkStart w:id="40" w:name="_1egqt2p" w:colFirst="0" w:colLast="0"/>
      <w:bookmarkEnd w:id="40"/>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41" w:name="_3ygebqi" w:colFirst="0" w:colLast="0"/>
      <w:bookmarkEnd w:id="41"/>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42" w:name="_2dlolyb" w:colFirst="0" w:colLast="0"/>
      <w:bookmarkEnd w:id="42"/>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43" w:name="_sqyw64" w:colFirst="0" w:colLast="0"/>
      <w:bookmarkEnd w:id="43"/>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27562C7A"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w:t>
      </w:r>
      <w:r w:rsidR="0089445D">
        <w:rPr>
          <w:rFonts w:ascii="Arial" w:eastAsia="Arial" w:hAnsi="Arial" w:cs="Arial"/>
          <w:sz w:val="24"/>
          <w:szCs w:val="24"/>
        </w:rPr>
        <w:t xml:space="preserve">ional indemnity insurance to a </w:t>
      </w:r>
      <w:r w:rsidRPr="00C97EEC">
        <w:rPr>
          <w:rFonts w:ascii="Arial" w:eastAsia="Arial" w:hAnsi="Arial" w:cs="Arial"/>
          <w:sz w:val="24"/>
          <w:szCs w:val="24"/>
        </w:rPr>
        <w:t>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lastRenderedPageBreak/>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 xml:space="preserve">Cancelled, suspended, terminated or </w:t>
      </w:r>
      <w:proofErr w:type="spellStart"/>
      <w:r w:rsidRPr="00C97EEC">
        <w:rPr>
          <w:rFonts w:ascii="Arial" w:eastAsia="Arial" w:hAnsi="Arial" w:cs="Arial"/>
          <w:sz w:val="24"/>
          <w:szCs w:val="24"/>
        </w:rPr>
        <w:t>unrenewed</w:t>
      </w:r>
      <w:proofErr w:type="spellEnd"/>
      <w:r w:rsidRPr="00C97EEC">
        <w:rPr>
          <w:rFonts w:ascii="Arial" w:eastAsia="Arial" w:hAnsi="Arial" w:cs="Arial"/>
          <w:sz w:val="24"/>
          <w:szCs w:val="24"/>
        </w:rPr>
        <w:t xml:space="preserve">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44" w:name="_3cqmetx" w:colFirst="0" w:colLast="0"/>
      <w:bookmarkEnd w:id="44"/>
    </w:p>
    <w:p w14:paraId="3856C355" w14:textId="77777777" w:rsidR="000C59DF" w:rsidRPr="00C97EEC" w:rsidRDefault="00AB4EC8">
      <w:pPr>
        <w:pStyle w:val="Heading1"/>
        <w:jc w:val="left"/>
        <w:rPr>
          <w:rFonts w:ascii="Arial" w:hAnsi="Arial" w:cs="Arial"/>
        </w:rPr>
      </w:pPr>
      <w:bookmarkStart w:id="45" w:name="_1rvwp1q" w:colFirst="0" w:colLast="0"/>
      <w:bookmarkEnd w:id="45"/>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46" w:name="_4bvk7pj" w:colFirst="0" w:colLast="0"/>
      <w:bookmarkEnd w:id="46"/>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8A0D95">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8A0D95">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8A0D95">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8A0D95">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8A0D95">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8A0D95">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7" w:name="_2r0uhxc" w:colFirst="0" w:colLast="0"/>
      <w:bookmarkEnd w:id="47"/>
    </w:p>
    <w:p w14:paraId="5029C9C9" w14:textId="77777777" w:rsidR="000C59DF" w:rsidRPr="00C97EEC" w:rsidRDefault="00AB4EC8">
      <w:pPr>
        <w:spacing w:before="60"/>
        <w:jc w:val="left"/>
        <w:rPr>
          <w:rFonts w:ascii="Arial" w:hAnsi="Arial" w:cs="Arial"/>
        </w:rPr>
      </w:pPr>
      <w:bookmarkStart w:id="48" w:name="_1664s55" w:colFirst="0" w:colLast="0"/>
      <w:bookmarkEnd w:id="48"/>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9" w:name="_3q5sasy" w:colFirst="0" w:colLast="0"/>
      <w:bookmarkEnd w:id="49"/>
    </w:p>
    <w:p w14:paraId="1A1E85FF" w14:textId="77777777" w:rsidR="000C59DF" w:rsidRPr="00C97EEC" w:rsidRDefault="00AB4EC8">
      <w:pPr>
        <w:jc w:val="left"/>
        <w:rPr>
          <w:rFonts w:ascii="Arial" w:hAnsi="Arial" w:cs="Arial"/>
        </w:rPr>
      </w:pPr>
      <w:bookmarkStart w:id="50" w:name="_25b2l0r" w:colFirst="0" w:colLast="0"/>
      <w:bookmarkEnd w:id="50"/>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51" w:name="_kgcv8k" w:colFirst="0" w:colLast="0"/>
      <w:bookmarkEnd w:id="51"/>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52" w:name="_34g0dwd" w:colFirst="0" w:colLast="0"/>
      <w:bookmarkEnd w:id="52"/>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rsidP="008A0D95">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rsidP="008A0D95">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rsidP="008A0D95">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rsidP="008A0D95">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rsidP="008A0D95">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 xml:space="preserve">Where either Party acquires, by operation of Law, right to IPRs that is inconsistent with the allocation of rights set out above, it will assign in writing such IPRs as it has </w:t>
      </w:r>
      <w:r w:rsidRPr="00C97EEC">
        <w:rPr>
          <w:rFonts w:ascii="Arial" w:eastAsia="Arial" w:hAnsi="Arial" w:cs="Arial"/>
          <w:sz w:val="24"/>
          <w:szCs w:val="24"/>
          <w:highlight w:val="white"/>
        </w:rPr>
        <w:lastRenderedPageBreak/>
        <w:t>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03873453"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53" w:name="_1jlao46" w:colFirst="0" w:colLast="0"/>
      <w:bookmarkEnd w:id="53"/>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r>
      <w:proofErr w:type="spellStart"/>
      <w:r w:rsidR="004912BF" w:rsidRPr="00C97EEC">
        <w:rPr>
          <w:rFonts w:ascii="Arial" w:hAnsi="Arial" w:cs="Arial"/>
          <w:color w:val="353535"/>
          <w:sz w:val="24"/>
          <w:szCs w:val="24"/>
        </w:rPr>
        <w:t>i</w:t>
      </w:r>
      <w:proofErr w:type="spellEnd"/>
      <w:r w:rsidR="004912BF" w:rsidRPr="00C97EEC">
        <w:rPr>
          <w:rFonts w:ascii="Arial" w:hAnsi="Arial" w:cs="Arial"/>
          <w:color w:val="353535"/>
          <w:sz w:val="24"/>
          <w:szCs w:val="24"/>
        </w:rPr>
        <w:t>)</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8A0D95">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8A0D95">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8A0D95">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8A0D95">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8A0D95">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8A0D95">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54" w:name="_2iq8gzs" w:colFirst="0" w:colLast="0"/>
      <w:bookmarkEnd w:id="54"/>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55" w:name="_xvir7l" w:colFirst="0" w:colLast="0"/>
      <w:bookmarkEnd w:id="55"/>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56" w:name="_3hv69ve" w:colFirst="0" w:colLast="0"/>
      <w:bookmarkEnd w:id="56"/>
    </w:p>
    <w:p w14:paraId="75856A31" w14:textId="77777777" w:rsidR="000C59DF" w:rsidRPr="00C97EEC" w:rsidRDefault="00AB4EC8">
      <w:pPr>
        <w:spacing w:before="60"/>
        <w:jc w:val="left"/>
        <w:rPr>
          <w:rFonts w:ascii="Arial" w:hAnsi="Arial" w:cs="Arial"/>
        </w:rPr>
      </w:pPr>
      <w:bookmarkStart w:id="57" w:name="_1x0gk37" w:colFirst="0" w:colLast="0"/>
      <w:bookmarkEnd w:id="57"/>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8" w:name="_4h042r0" w:colFirst="0" w:colLast="0"/>
      <w:bookmarkEnd w:id="58"/>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9" w:name="_2w5ecyt" w:colFirst="0" w:colLast="0"/>
      <w:bookmarkEnd w:id="59"/>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60" w:name="_1baon6m" w:colFirst="0" w:colLast="0"/>
      <w:bookmarkEnd w:id="60"/>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61" w:name="_3vac5uf" w:colFirst="0" w:colLast="0"/>
      <w:bookmarkEnd w:id="61"/>
    </w:p>
    <w:p w14:paraId="75D631DD" w14:textId="77777777" w:rsidR="000C59DF" w:rsidRPr="00C97EEC" w:rsidRDefault="00AB4EC8">
      <w:pPr>
        <w:spacing w:before="60"/>
        <w:jc w:val="left"/>
        <w:rPr>
          <w:rFonts w:ascii="Arial" w:hAnsi="Arial" w:cs="Arial"/>
        </w:rPr>
      </w:pPr>
      <w:bookmarkStart w:id="62" w:name="_2afmg28" w:colFirst="0" w:colLast="0"/>
      <w:bookmarkEnd w:id="62"/>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63" w:name="_pkwqa1" w:colFirst="0" w:colLast="0"/>
      <w:bookmarkEnd w:id="63"/>
    </w:p>
    <w:p w14:paraId="05723CFE" w14:textId="77777777" w:rsidR="000C59DF" w:rsidRPr="00C97EEC" w:rsidRDefault="00AB4EC8">
      <w:pPr>
        <w:pStyle w:val="Heading1"/>
        <w:jc w:val="left"/>
        <w:rPr>
          <w:rFonts w:ascii="Arial" w:hAnsi="Arial" w:cs="Arial"/>
        </w:rPr>
      </w:pPr>
      <w:bookmarkStart w:id="64" w:name="_39kk8xu" w:colFirst="0" w:colLast="0"/>
      <w:bookmarkEnd w:id="64"/>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65" w:name="_1opuj5n" w:colFirst="0" w:colLast="0"/>
      <w:bookmarkEnd w:id="65"/>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66" w:name="_48pi1tg" w:colFirst="0" w:colLast="0"/>
      <w:bookmarkEnd w:id="66"/>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7" w:name="_2nusc19" w:colFirst="0" w:colLast="0"/>
      <w:bookmarkEnd w:id="67"/>
    </w:p>
    <w:p w14:paraId="688FEEB6" w14:textId="77777777" w:rsidR="000C59DF" w:rsidRPr="00C97EEC" w:rsidRDefault="00AB4EC8">
      <w:pPr>
        <w:spacing w:before="60"/>
        <w:jc w:val="left"/>
        <w:rPr>
          <w:rFonts w:ascii="Arial" w:hAnsi="Arial" w:cs="Arial"/>
        </w:rPr>
      </w:pPr>
      <w:bookmarkStart w:id="68" w:name="_1302m92" w:colFirst="0" w:colLast="0"/>
      <w:bookmarkEnd w:id="68"/>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9" w:name="_3mzq4wv" w:colFirst="0" w:colLast="0"/>
      <w:bookmarkEnd w:id="69"/>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70" w:name="_2250f4o" w:colFirst="0" w:colLast="0"/>
      <w:bookmarkEnd w:id="70"/>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71" w:name="_haapch" w:colFirst="0" w:colLast="0"/>
      <w:bookmarkEnd w:id="71"/>
    </w:p>
    <w:p w14:paraId="48583A44" w14:textId="77777777" w:rsidR="000C59DF" w:rsidRPr="00C97EEC" w:rsidRDefault="00AB4EC8">
      <w:pPr>
        <w:spacing w:before="60"/>
        <w:jc w:val="left"/>
        <w:rPr>
          <w:rFonts w:ascii="Arial" w:hAnsi="Arial" w:cs="Arial"/>
        </w:rPr>
      </w:pPr>
      <w:bookmarkStart w:id="72" w:name="_319y80a" w:colFirst="0" w:colLast="0"/>
      <w:bookmarkEnd w:id="72"/>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0">
        <w:r w:rsidRPr="00C97EEC">
          <w:rPr>
            <w:rFonts w:ascii="Arial" w:eastAsia="Arial" w:hAnsi="Arial" w:cs="Arial"/>
            <w:color w:val="6611CC"/>
            <w:sz w:val="24"/>
            <w:szCs w:val="24"/>
            <w:highlight w:val="white"/>
          </w:rPr>
          <w:t>https://www.ncsc.gov.uk/guidance/10-steps-cyber-security</w:t>
        </w:r>
      </w:hyperlink>
      <w:hyperlink r:id="rId11"/>
    </w:p>
    <w:bookmarkStart w:id="73" w:name="_1gf8i83" w:colFirst="0" w:colLast="0"/>
    <w:bookmarkEnd w:id="73"/>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74" w:name="_40ew0vw" w:colFirst="0" w:colLast="0"/>
      <w:bookmarkEnd w:id="74"/>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75" w:name="_2fk6b3p" w:colFirst="0" w:colLast="0"/>
      <w:bookmarkEnd w:id="75"/>
    </w:p>
    <w:p w14:paraId="560B89B9" w14:textId="77777777" w:rsidR="000C59DF" w:rsidRPr="00C97EEC" w:rsidRDefault="00AB4EC8">
      <w:pPr>
        <w:pStyle w:val="Heading1"/>
        <w:jc w:val="left"/>
        <w:rPr>
          <w:rFonts w:ascii="Arial" w:hAnsi="Arial" w:cs="Arial"/>
        </w:rPr>
      </w:pPr>
      <w:bookmarkStart w:id="76" w:name="_upglbi" w:colFirst="0" w:colLast="0"/>
      <w:bookmarkEnd w:id="76"/>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7" w:name="_3ep43zb" w:colFirst="0" w:colLast="0"/>
      <w:bookmarkEnd w:id="77"/>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8" w:name="_1tuee74" w:colFirst="0" w:colLast="0"/>
      <w:bookmarkEnd w:id="78"/>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9" w:name="_4du1wux" w:colFirst="0" w:colLast="0"/>
      <w:bookmarkEnd w:id="79"/>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80" w:name="_2szc72q" w:colFirst="0" w:colLast="0"/>
      <w:bookmarkEnd w:id="80"/>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rsidP="008A0D95">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w:t>
      </w:r>
      <w:r w:rsidRPr="00C97EEC">
        <w:rPr>
          <w:rFonts w:ascii="Arial" w:eastAsia="Arial" w:hAnsi="Arial" w:cs="Arial"/>
          <w:sz w:val="24"/>
          <w:szCs w:val="24"/>
          <w:highlight w:val="white"/>
        </w:rPr>
        <w:lastRenderedPageBreak/>
        <w:t>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B898F7"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81" w:name="_184mhaj" w:colFirst="0" w:colLast="0"/>
      <w:bookmarkEnd w:id="81"/>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82" w:name="_3s49zyc" w:colFirst="0" w:colLast="0"/>
      <w:bookmarkEnd w:id="82"/>
    </w:p>
    <w:p w14:paraId="205C349E" w14:textId="77777777" w:rsidR="000C59DF" w:rsidRPr="00C97EEC" w:rsidRDefault="00AB4EC8">
      <w:pPr>
        <w:pStyle w:val="Heading1"/>
        <w:spacing w:before="60"/>
        <w:jc w:val="left"/>
        <w:rPr>
          <w:rFonts w:ascii="Arial" w:hAnsi="Arial" w:cs="Arial"/>
        </w:rPr>
      </w:pPr>
      <w:bookmarkStart w:id="83" w:name="_279ka65" w:colFirst="0" w:colLast="0"/>
      <w:bookmarkEnd w:id="83"/>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84" w:name="_meukdy" w:colFirst="0" w:colLast="0"/>
      <w:bookmarkEnd w:id="84"/>
    </w:p>
    <w:p w14:paraId="2850AA4D" w14:textId="77777777" w:rsidR="000C59DF" w:rsidRPr="00C97EEC" w:rsidRDefault="00AB4EC8">
      <w:pPr>
        <w:spacing w:before="60"/>
        <w:jc w:val="left"/>
        <w:rPr>
          <w:rFonts w:ascii="Arial" w:hAnsi="Arial" w:cs="Arial"/>
        </w:rPr>
      </w:pPr>
      <w:bookmarkStart w:id="85" w:name="_36ei31r" w:colFirst="0" w:colLast="0"/>
      <w:bookmarkEnd w:id="85"/>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86" w:name="_1ljsd9k" w:colFirst="0" w:colLast="0"/>
      <w:bookmarkEnd w:id="86"/>
    </w:p>
    <w:p w14:paraId="1B88FA23" w14:textId="77777777" w:rsidR="000C59DF" w:rsidRPr="00C97EEC" w:rsidRDefault="00AB4EC8">
      <w:pPr>
        <w:spacing w:before="60"/>
        <w:jc w:val="left"/>
        <w:rPr>
          <w:rFonts w:ascii="Arial" w:hAnsi="Arial" w:cs="Arial"/>
        </w:rPr>
      </w:pPr>
      <w:bookmarkStart w:id="87" w:name="_45jfvxd" w:colFirst="0" w:colLast="0"/>
      <w:bookmarkEnd w:id="87"/>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8" w:name="_2koq656" w:colFirst="0" w:colLast="0"/>
      <w:bookmarkEnd w:id="88"/>
    </w:p>
    <w:p w14:paraId="5EE5A602" w14:textId="77777777" w:rsidR="000C59DF" w:rsidRPr="00C97EEC" w:rsidRDefault="00AB4EC8">
      <w:pPr>
        <w:spacing w:before="60"/>
        <w:jc w:val="left"/>
        <w:rPr>
          <w:rFonts w:ascii="Arial" w:hAnsi="Arial" w:cs="Arial"/>
        </w:rPr>
      </w:pPr>
      <w:bookmarkStart w:id="89" w:name="_zu0gcz" w:colFirst="0" w:colLast="0"/>
      <w:bookmarkEnd w:id="89"/>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67CFAC57"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90" w:name="_3jtnz0s" w:colFirst="0" w:colLast="0"/>
      <w:bookmarkEnd w:id="90"/>
    </w:p>
    <w:p w14:paraId="78AAEBBF" w14:textId="77777777" w:rsidR="000C59DF" w:rsidRPr="00C97EEC" w:rsidRDefault="00AB4EC8">
      <w:pPr>
        <w:spacing w:before="60"/>
        <w:jc w:val="left"/>
        <w:rPr>
          <w:rFonts w:ascii="Arial" w:hAnsi="Arial" w:cs="Arial"/>
        </w:rPr>
      </w:pPr>
      <w:bookmarkStart w:id="91" w:name="_1yyy98l" w:colFirst="0" w:colLast="0"/>
      <w:bookmarkEnd w:id="91"/>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92" w:name="_4iylrwe" w:colFirst="0" w:colLast="0"/>
      <w:bookmarkEnd w:id="92"/>
    </w:p>
    <w:p w14:paraId="6AC42AA2" w14:textId="77777777" w:rsidR="000C59DF" w:rsidRPr="00C97EEC" w:rsidRDefault="00AB4EC8">
      <w:pPr>
        <w:spacing w:before="60"/>
        <w:jc w:val="left"/>
        <w:rPr>
          <w:rFonts w:ascii="Arial" w:hAnsi="Arial" w:cs="Arial"/>
        </w:rPr>
      </w:pPr>
      <w:bookmarkStart w:id="93" w:name="_2y3w247" w:colFirst="0" w:colLast="0"/>
      <w:bookmarkEnd w:id="93"/>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94" w:name="_1d96cc0" w:colFirst="0" w:colLast="0"/>
      <w:bookmarkEnd w:id="94"/>
    </w:p>
    <w:p w14:paraId="7AAF6C56" w14:textId="77777777" w:rsidR="000C59DF" w:rsidRPr="00C97EEC" w:rsidRDefault="00AB4EC8">
      <w:pPr>
        <w:spacing w:before="60"/>
        <w:jc w:val="left"/>
        <w:rPr>
          <w:rFonts w:ascii="Arial" w:hAnsi="Arial" w:cs="Arial"/>
        </w:rPr>
      </w:pPr>
      <w:bookmarkStart w:id="95" w:name="_3x8tuzt" w:colFirst="0" w:colLast="0"/>
      <w:bookmarkEnd w:id="95"/>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rsidP="008A0D95">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rsidP="008A0D95">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96" w:name="_2ce457m" w:colFirst="0" w:colLast="0"/>
      <w:bookmarkEnd w:id="96"/>
    </w:p>
    <w:p w14:paraId="57A1E959" w14:textId="77777777" w:rsidR="000C59DF" w:rsidRPr="00C97EEC" w:rsidRDefault="00AB4EC8">
      <w:pPr>
        <w:pStyle w:val="Heading1"/>
        <w:spacing w:before="60"/>
        <w:jc w:val="left"/>
        <w:rPr>
          <w:rFonts w:ascii="Arial" w:hAnsi="Arial" w:cs="Arial"/>
        </w:rPr>
      </w:pPr>
      <w:bookmarkStart w:id="97" w:name="_rjefff" w:colFirst="0" w:colLast="0"/>
      <w:bookmarkEnd w:id="97"/>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8" w:name="_3bj1y38" w:colFirst="0" w:colLast="0"/>
      <w:bookmarkEnd w:id="98"/>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9" w:name="_1qoc8b1" w:colFirst="0" w:colLast="0"/>
      <w:bookmarkEnd w:id="99"/>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100" w:name="_4anzqyu" w:colFirst="0" w:colLast="0"/>
      <w:bookmarkEnd w:id="100"/>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101" w:name="_2pta16n" w:colFirst="0" w:colLast="0"/>
      <w:bookmarkEnd w:id="101"/>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102" w:name="_14ykbeg" w:colFirst="0" w:colLast="0"/>
      <w:bookmarkEnd w:id="102"/>
    </w:p>
    <w:p w14:paraId="4E1DDF4A" w14:textId="77777777" w:rsidR="000C59DF" w:rsidRPr="00C97EEC" w:rsidRDefault="00AB4EC8">
      <w:pPr>
        <w:spacing w:before="60"/>
        <w:jc w:val="left"/>
        <w:rPr>
          <w:rFonts w:ascii="Arial" w:hAnsi="Arial" w:cs="Arial"/>
        </w:rPr>
      </w:pPr>
      <w:bookmarkStart w:id="103" w:name="_3oy7u29" w:colFirst="0" w:colLast="0"/>
      <w:bookmarkEnd w:id="103"/>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104" w:name="_243i4a2" w:colFirst="0" w:colLast="0"/>
      <w:bookmarkEnd w:id="104"/>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105" w:name="_5zb6t75xrjdd" w:colFirst="0" w:colLast="0"/>
      <w:bookmarkEnd w:id="105"/>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106" w:name="_9pten9r5h920" w:colFirst="0" w:colLast="0"/>
      <w:bookmarkEnd w:id="106"/>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7" w:name="_j8sehv" w:colFirst="0" w:colLast="0"/>
      <w:bookmarkEnd w:id="107"/>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8" w:name="_338fx5o" w:colFirst="0" w:colLast="0"/>
      <w:bookmarkEnd w:id="108"/>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9" w:name="_1idq7dh" w:colFirst="0" w:colLast="0"/>
      <w:bookmarkEnd w:id="109"/>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10" w:name="_42ddq1a" w:colFirst="0" w:colLast="0"/>
      <w:bookmarkEnd w:id="110"/>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11" w:name="_2hio093" w:colFirst="0" w:colLast="0"/>
      <w:bookmarkEnd w:id="111"/>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12" w:name="_wnyagw" w:colFirst="0" w:colLast="0"/>
      <w:bookmarkEnd w:id="112"/>
    </w:p>
    <w:p w14:paraId="518F7BEB" w14:textId="06C52E0A" w:rsidR="000C59DF" w:rsidRPr="00C97EEC" w:rsidRDefault="00AB4EC8">
      <w:pPr>
        <w:spacing w:before="60"/>
        <w:jc w:val="left"/>
        <w:rPr>
          <w:rFonts w:ascii="Arial" w:hAnsi="Arial" w:cs="Arial"/>
        </w:rPr>
      </w:pPr>
      <w:bookmarkStart w:id="113" w:name="_3gnlt4p" w:colFirst="0" w:colLast="0"/>
      <w:bookmarkEnd w:id="113"/>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14" w:name="_1vsw3ci" w:colFirst="0" w:colLast="0"/>
      <w:bookmarkEnd w:id="114"/>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15" w:name="_4fsjm0b" w:colFirst="0" w:colLast="0"/>
      <w:bookmarkEnd w:id="115"/>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16" w:name="_2uxtw84" w:colFirst="0" w:colLast="0"/>
      <w:bookmarkEnd w:id="116"/>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7" w:name="_1a346fx" w:colFirst="0" w:colLast="0"/>
      <w:bookmarkEnd w:id="117"/>
    </w:p>
    <w:p w14:paraId="4F7011BC" w14:textId="77777777" w:rsidR="000C59DF" w:rsidRPr="00C97EEC" w:rsidRDefault="00AB4EC8">
      <w:pPr>
        <w:pStyle w:val="Heading1"/>
        <w:jc w:val="left"/>
        <w:rPr>
          <w:rFonts w:ascii="Arial" w:hAnsi="Arial" w:cs="Arial"/>
        </w:rPr>
      </w:pPr>
      <w:bookmarkStart w:id="118" w:name="_3u2rp3q" w:colFirst="0" w:colLast="0"/>
      <w:bookmarkEnd w:id="118"/>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9" w:name="_2981zbj" w:colFirst="0" w:colLast="0"/>
      <w:bookmarkEnd w:id="119"/>
    </w:p>
    <w:p w14:paraId="5E052DBE" w14:textId="77777777" w:rsidR="000C59DF" w:rsidRPr="00C97EEC" w:rsidRDefault="00AB4EC8">
      <w:pPr>
        <w:spacing w:before="60"/>
        <w:jc w:val="left"/>
        <w:rPr>
          <w:rFonts w:ascii="Arial" w:hAnsi="Arial" w:cs="Arial"/>
        </w:rPr>
      </w:pPr>
      <w:bookmarkStart w:id="120" w:name="_odc9jc" w:colFirst="0" w:colLast="0"/>
      <w:bookmarkEnd w:id="120"/>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21" w:name="_u2xfjjtl4ynq" w:colFirst="0" w:colLast="0"/>
      <w:bookmarkEnd w:id="121"/>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22" w:name="_7tj0tk6oervb" w:colFirst="0" w:colLast="0"/>
      <w:bookmarkEnd w:id="122"/>
    </w:p>
    <w:p w14:paraId="67042847" w14:textId="77777777" w:rsidR="000C59DF" w:rsidRPr="00C97EEC" w:rsidRDefault="00AB4EC8">
      <w:pPr>
        <w:spacing w:before="60"/>
        <w:jc w:val="left"/>
        <w:rPr>
          <w:rFonts w:ascii="Arial" w:hAnsi="Arial" w:cs="Arial"/>
        </w:rPr>
      </w:pPr>
      <w:bookmarkStart w:id="123" w:name="_47hxl2r" w:colFirst="0" w:colLast="0"/>
      <w:bookmarkEnd w:id="123"/>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24" w:name="_3ls5o66" w:colFirst="0" w:colLast="0"/>
      <w:bookmarkEnd w:id="124"/>
    </w:p>
    <w:p w14:paraId="403CAD84" w14:textId="77777777" w:rsidR="000C59DF" w:rsidRPr="00C97EEC" w:rsidRDefault="00AB4EC8">
      <w:pPr>
        <w:pStyle w:val="Heading1"/>
        <w:tabs>
          <w:tab w:val="left" w:pos="690"/>
        </w:tabs>
        <w:jc w:val="left"/>
        <w:rPr>
          <w:rFonts w:ascii="Arial" w:hAnsi="Arial" w:cs="Arial"/>
        </w:rPr>
      </w:pPr>
      <w:bookmarkStart w:id="125" w:name="_20xfydz" w:colFirst="0" w:colLast="0"/>
      <w:bookmarkEnd w:id="125"/>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8A0D95">
      <w:pPr>
        <w:numPr>
          <w:ilvl w:val="0"/>
          <w:numId w:val="25"/>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26" w:name="_4kx3h1s" w:colFirst="0" w:colLast="0"/>
      <w:bookmarkEnd w:id="126"/>
    </w:p>
    <w:p w14:paraId="422DD7EA" w14:textId="77777777" w:rsidR="000C59DF" w:rsidRPr="00C97EEC" w:rsidRDefault="00AB4EC8">
      <w:pPr>
        <w:spacing w:before="60"/>
        <w:jc w:val="left"/>
        <w:rPr>
          <w:rFonts w:ascii="Arial" w:hAnsi="Arial" w:cs="Arial"/>
        </w:rPr>
      </w:pPr>
      <w:bookmarkStart w:id="127" w:name="_302dr9l" w:colFirst="0" w:colLast="0"/>
      <w:bookmarkEnd w:id="127"/>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8" w:name="_1f7o1he" w:colFirst="0" w:colLast="0"/>
      <w:bookmarkEnd w:id="128"/>
    </w:p>
    <w:p w14:paraId="08340291" w14:textId="77777777" w:rsidR="000C59DF" w:rsidRPr="00C97EEC" w:rsidRDefault="00AB4EC8">
      <w:pPr>
        <w:spacing w:before="60"/>
        <w:jc w:val="left"/>
        <w:rPr>
          <w:rFonts w:ascii="Arial" w:hAnsi="Arial" w:cs="Arial"/>
        </w:rPr>
      </w:pPr>
      <w:bookmarkStart w:id="129" w:name="_3z7bk57" w:colFirst="0" w:colLast="0"/>
      <w:bookmarkEnd w:id="129"/>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30" w:name="_2eclud0" w:colFirst="0" w:colLast="0"/>
      <w:bookmarkEnd w:id="130"/>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31" w:name="_thw4kt" w:colFirst="0" w:colLast="0"/>
      <w:bookmarkEnd w:id="131"/>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32" w:name="_3dhjn8m" w:colFirst="0" w:colLast="0"/>
      <w:bookmarkEnd w:id="132"/>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33" w:name="_1smtxgf" w:colFirst="0" w:colLast="0"/>
      <w:bookmarkEnd w:id="133"/>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34" w:name="_2rrrqc1" w:colFirst="0" w:colLast="0"/>
      <w:bookmarkEnd w:id="134"/>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35" w:name="_16x20ju" w:colFirst="0" w:colLast="0"/>
      <w:bookmarkEnd w:id="135"/>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36" w:name="_3qwpj7n" w:colFirst="0" w:colLast="0"/>
      <w:bookmarkEnd w:id="136"/>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7" w:name="_261ztfg" w:colFirst="0" w:colLast="0"/>
      <w:bookmarkEnd w:id="137"/>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510946E"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8" w:name="_l7a3n9" w:colFirst="0" w:colLast="0"/>
      <w:bookmarkEnd w:id="138"/>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9" w:name="_356xmb2" w:colFirst="0" w:colLast="0"/>
      <w:bookmarkEnd w:id="139"/>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40" w:name="_1kc7wiv" w:colFirst="0" w:colLast="0"/>
      <w:bookmarkEnd w:id="140"/>
    </w:p>
    <w:p w14:paraId="1BC976B7" w14:textId="77777777" w:rsidR="000C59DF" w:rsidRPr="00C97EEC" w:rsidRDefault="00AB4EC8">
      <w:pPr>
        <w:pStyle w:val="Heading1"/>
        <w:rPr>
          <w:rFonts w:ascii="Arial" w:hAnsi="Arial" w:cs="Arial"/>
        </w:rPr>
      </w:pPr>
      <w:bookmarkStart w:id="141" w:name="_44bvf6o" w:colFirst="0" w:colLast="0"/>
      <w:bookmarkEnd w:id="141"/>
      <w:r w:rsidRPr="00C97EEC">
        <w:rPr>
          <w:rFonts w:ascii="Arial" w:eastAsia="Arial" w:hAnsi="Arial" w:cs="Arial"/>
        </w:rPr>
        <w:t>40.</w:t>
      </w:r>
      <w:r w:rsidRPr="00C97EEC">
        <w:rPr>
          <w:rFonts w:ascii="Arial" w:eastAsia="Arial" w:hAnsi="Arial" w:cs="Arial"/>
        </w:rPr>
        <w:tab/>
        <w:t>Non Discrimination</w:t>
      </w:r>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42" w:name="_2jh5peh" w:colFirst="0" w:colLast="0"/>
      <w:bookmarkEnd w:id="142"/>
    </w:p>
    <w:p w14:paraId="02EC680B" w14:textId="77777777" w:rsidR="000C59DF" w:rsidRPr="00C97EEC" w:rsidRDefault="00AB4EC8">
      <w:pPr>
        <w:pStyle w:val="Heading1"/>
        <w:jc w:val="left"/>
        <w:rPr>
          <w:rFonts w:ascii="Arial" w:hAnsi="Arial" w:cs="Arial"/>
        </w:rPr>
      </w:pPr>
      <w:bookmarkStart w:id="143" w:name="_ymfzma" w:colFirst="0" w:colLast="0"/>
      <w:bookmarkEnd w:id="143"/>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rsidP="008A0D95">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w:t>
      </w:r>
      <w:proofErr w:type="spellStart"/>
      <w:r w:rsidR="00AB4EC8" w:rsidRPr="00C97EEC">
        <w:rPr>
          <w:rFonts w:ascii="Arial" w:eastAsia="Arial" w:hAnsi="Arial" w:cs="Arial"/>
          <w:sz w:val="24"/>
          <w:szCs w:val="24"/>
        </w:rPr>
        <w:t>etc</w:t>
      </w:r>
      <w:proofErr w:type="spellEnd"/>
      <w:r w:rsidR="00AB4EC8" w:rsidRPr="00C97EEC">
        <w:rPr>
          <w:rFonts w:ascii="Arial" w:eastAsia="Arial" w:hAnsi="Arial" w:cs="Arial"/>
          <w:sz w:val="24"/>
          <w:szCs w:val="24"/>
        </w:rPr>
        <w:t xml:space="preserve">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44" w:name="_3im3ia3" w:colFirst="0" w:colLast="0"/>
      <w:bookmarkEnd w:id="144"/>
      <w:r w:rsidRPr="00C97EEC">
        <w:rPr>
          <w:rFonts w:ascii="Arial" w:eastAsia="Arial" w:hAnsi="Arial" w:cs="Arial"/>
        </w:rPr>
        <w:lastRenderedPageBreak/>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45" w:name="_1xrdshw" w:colFirst="0" w:colLast="0"/>
      <w:bookmarkEnd w:id="145"/>
    </w:p>
    <w:p w14:paraId="13C067B5" w14:textId="77777777" w:rsidR="000C59DF" w:rsidRPr="00C97EEC" w:rsidRDefault="00AB4EC8" w:rsidP="004612A6">
      <w:pPr>
        <w:pStyle w:val="Heading1"/>
        <w:jc w:val="left"/>
        <w:rPr>
          <w:rFonts w:ascii="Arial" w:hAnsi="Arial" w:cs="Arial"/>
        </w:rPr>
      </w:pPr>
      <w:bookmarkStart w:id="146" w:name="_4hr1b5p" w:colFirst="0" w:colLast="0"/>
      <w:bookmarkEnd w:id="146"/>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7" w:name="_2wwbldi" w:colFirst="0" w:colLast="0"/>
      <w:bookmarkEnd w:id="147"/>
    </w:p>
    <w:p w14:paraId="4D1E0D93" w14:textId="77777777" w:rsidR="000C59DF" w:rsidRPr="00C97EEC" w:rsidRDefault="00AB4EC8">
      <w:pPr>
        <w:pStyle w:val="Heading1"/>
        <w:spacing w:before="60"/>
        <w:jc w:val="left"/>
        <w:rPr>
          <w:rFonts w:ascii="Arial" w:hAnsi="Arial" w:cs="Arial"/>
        </w:rPr>
      </w:pPr>
      <w:bookmarkStart w:id="148" w:name="_1c1lvlb" w:colFirst="0" w:colLast="0"/>
      <w:bookmarkEnd w:id="148"/>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rsidP="008A0D95">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rsidP="008A0D95">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2">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3">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4">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rsidP="008A0D95">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 xml:space="preserve">Appropriate technical and organisational measures which may include: </w:t>
            </w:r>
            <w:proofErr w:type="spellStart"/>
            <w:r w:rsidRPr="00C97EEC">
              <w:rPr>
                <w:rFonts w:ascii="Arial" w:hAnsi="Arial" w:cs="Arial"/>
                <w:color w:val="auto"/>
                <w:sz w:val="24"/>
                <w:szCs w:val="24"/>
              </w:rPr>
              <w:t>pseudonymising</w:t>
            </w:r>
            <w:proofErr w:type="spellEnd"/>
            <w:r w:rsidRPr="00C97EEC">
              <w:rPr>
                <w:rFonts w:ascii="Arial" w:hAnsi="Arial" w:cs="Arial"/>
                <w:color w:val="auto"/>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5">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6">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9"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9"/>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50"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50"/>
    </w:p>
    <w:p w14:paraId="40F9A15C" w14:textId="3ECAA251" w:rsidR="00AC3596" w:rsidRDefault="00AC3596" w:rsidP="00AC3596">
      <w:pPr>
        <w:keepNext/>
        <w:keepLines/>
        <w:spacing w:before="60"/>
        <w:jc w:val="left"/>
        <w:rPr>
          <w:rFonts w:ascii="Arial" w:hAnsi="Arial" w:cs="Arial"/>
        </w:rPr>
      </w:pPr>
    </w:p>
    <w:bookmarkStart w:id="151" w:name="_MON_1615013455"/>
    <w:bookmarkEnd w:id="151"/>
    <w:p w14:paraId="7EC1C282" w14:textId="6913E98E" w:rsidR="0051531E" w:rsidRPr="00C97EEC" w:rsidRDefault="0051531E" w:rsidP="00AC3596">
      <w:pPr>
        <w:keepNext/>
        <w:keepLines/>
        <w:spacing w:before="60"/>
        <w:jc w:val="left"/>
        <w:rPr>
          <w:rFonts w:ascii="Arial" w:hAnsi="Arial" w:cs="Arial"/>
        </w:rPr>
      </w:pPr>
      <w:r>
        <w:rPr>
          <w:rFonts w:ascii="Arial" w:hAnsi="Arial" w:cs="Arial"/>
        </w:rPr>
        <w:object w:dxaOrig="1487" w:dyaOrig="993" w14:anchorId="3BF3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pt;height:49.5pt" o:ole="">
            <v:imagedata r:id="rId17" o:title=""/>
          </v:shape>
          <o:OLEObject Type="Embed" ProgID="Word.Document.12" ShapeID="_x0000_i1025" DrawAspect="Icon" ObjectID="_1619852324" r:id="rId18">
            <o:FieldCodes>\s</o:FieldCodes>
          </o:OLEObject>
        </w:object>
      </w: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52"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52"/>
      <w:r w:rsidRPr="00C97EEC">
        <w:rPr>
          <w:rFonts w:ascii="Arial" w:eastAsia="Arial" w:hAnsi="Arial" w:cs="Arial"/>
        </w:rPr>
        <w:t xml:space="preserve"> </w:t>
      </w:r>
    </w:p>
    <w:p w14:paraId="16020E0E" w14:textId="1E0E0783" w:rsidR="00AC3596" w:rsidRDefault="00AC3596" w:rsidP="00AC3596">
      <w:pPr>
        <w:keepNext/>
        <w:keepLines/>
        <w:spacing w:before="60"/>
        <w:jc w:val="left"/>
        <w:rPr>
          <w:rFonts w:ascii="Arial" w:hAnsi="Arial" w:cs="Arial"/>
        </w:rPr>
      </w:pPr>
    </w:p>
    <w:p w14:paraId="1B42E9CF" w14:textId="5C57CF00" w:rsidR="0051531E" w:rsidRDefault="0051531E" w:rsidP="00AC3596">
      <w:pPr>
        <w:keepNext/>
        <w:keepLines/>
        <w:spacing w:before="60"/>
        <w:jc w:val="left"/>
        <w:rPr>
          <w:rFonts w:ascii="Arial" w:hAnsi="Arial" w:cs="Arial"/>
        </w:rPr>
      </w:pPr>
    </w:p>
    <w:p w14:paraId="33F1D09E" w14:textId="7440F74C" w:rsidR="0051531E" w:rsidRDefault="0051531E" w:rsidP="00AC3596">
      <w:pPr>
        <w:keepNext/>
        <w:keepLines/>
        <w:spacing w:before="60"/>
        <w:jc w:val="left"/>
        <w:rPr>
          <w:rFonts w:ascii="Arial" w:hAnsi="Arial" w:cs="Arial"/>
        </w:rPr>
      </w:pPr>
    </w:p>
    <w:p w14:paraId="7B5C184A" w14:textId="5BBE0541" w:rsidR="0051531E" w:rsidRPr="003075A3" w:rsidRDefault="003075A3" w:rsidP="00AC3596">
      <w:pPr>
        <w:keepNext/>
        <w:keepLines/>
        <w:spacing w:before="60"/>
        <w:jc w:val="left"/>
        <w:rPr>
          <w:rFonts w:ascii="Arial" w:hAnsi="Arial" w:cs="Arial"/>
          <w:b/>
        </w:rPr>
      </w:pPr>
      <w:r w:rsidRPr="003075A3">
        <w:rPr>
          <w:rFonts w:ascii="Arial" w:hAnsi="Arial" w:cs="Arial"/>
          <w:b/>
        </w:rPr>
        <w:t>REDACTED</w:t>
      </w:r>
    </w:p>
    <w:p w14:paraId="67E1EC26" w14:textId="77777777"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53"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53"/>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582A1BF3" w14:textId="77777777" w:rsidTr="00C15AA9">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15AA9" w:rsidRDefault="00AC3596" w:rsidP="00AC3596">
            <w:pPr>
              <w:widowControl w:val="0"/>
              <w:spacing w:line="276" w:lineRule="auto"/>
              <w:jc w:val="left"/>
              <w:rPr>
                <w:rFonts w:ascii="Arial" w:eastAsia="Arial" w:hAnsi="Arial" w:cs="Arial"/>
                <w:b/>
                <w:i/>
                <w:sz w:val="24"/>
                <w:szCs w:val="24"/>
              </w:rPr>
            </w:pPr>
            <w:r w:rsidRPr="00C15AA9">
              <w:rPr>
                <w:rFonts w:ascii="Arial" w:eastAsia="Arial" w:hAnsi="Arial" w:cs="Arial"/>
                <w:b/>
                <w:i/>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2CDDE86B" w14:textId="243608BC" w:rsidR="00AC3596" w:rsidRPr="00C15AA9" w:rsidRDefault="00C769BD" w:rsidP="00C769BD">
            <w:pPr>
              <w:spacing w:before="60" w:after="60"/>
              <w:rPr>
                <w:rFonts w:ascii="Arial" w:eastAsia="Arial" w:hAnsi="Arial" w:cs="Arial"/>
                <w:i/>
                <w:sz w:val="24"/>
                <w:szCs w:val="24"/>
              </w:rPr>
            </w:pPr>
            <w:r>
              <w:rPr>
                <w:rFonts w:ascii="Arial" w:eastAsia="Arial" w:hAnsi="Arial" w:cs="Arial"/>
                <w:i/>
                <w:sz w:val="24"/>
                <w:szCs w:val="24"/>
              </w:rPr>
              <w:t>13</w:t>
            </w:r>
            <w:r w:rsidRPr="00C769BD">
              <w:rPr>
                <w:rFonts w:ascii="Arial" w:eastAsia="Arial" w:hAnsi="Arial" w:cs="Arial"/>
                <w:i/>
                <w:sz w:val="24"/>
                <w:szCs w:val="24"/>
                <w:vertAlign w:val="superscript"/>
              </w:rPr>
              <w:t>th</w:t>
            </w:r>
            <w:r>
              <w:rPr>
                <w:rFonts w:ascii="Arial" w:eastAsia="Arial" w:hAnsi="Arial" w:cs="Arial"/>
                <w:i/>
                <w:sz w:val="24"/>
                <w:szCs w:val="24"/>
              </w:rPr>
              <w:t xml:space="preserve"> May</w:t>
            </w:r>
            <w:r w:rsidR="00C15AA9" w:rsidRPr="00C15AA9">
              <w:rPr>
                <w:rFonts w:ascii="Arial" w:eastAsia="Arial" w:hAnsi="Arial" w:cs="Arial"/>
                <w:i/>
                <w:sz w:val="24"/>
                <w:szCs w:val="24"/>
              </w:rPr>
              <w:t xml:space="preserve">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12F750" w14:textId="417644D0" w:rsidR="00AC3596" w:rsidRPr="00C97EEC" w:rsidRDefault="0010226D" w:rsidP="0010226D">
            <w:pPr>
              <w:spacing w:before="60" w:after="60"/>
              <w:ind w:left="-15"/>
              <w:rPr>
                <w:rFonts w:ascii="Arial" w:hAnsi="Arial" w:cs="Arial"/>
              </w:rPr>
            </w:pPr>
            <w:r>
              <w:rPr>
                <w:rFonts w:ascii="Arial" w:eastAsia="Arial" w:hAnsi="Arial" w:cs="Arial"/>
                <w:i/>
                <w:sz w:val="24"/>
                <w:szCs w:val="24"/>
              </w:rPr>
              <w:t>DOS NHS Data Share SoW1</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322D6CAA" w:rsidR="00AC3596" w:rsidRPr="00C97EEC" w:rsidRDefault="0010226D" w:rsidP="00AC3596">
            <w:pPr>
              <w:spacing w:before="60" w:after="60"/>
              <w:ind w:left="-15"/>
              <w:rPr>
                <w:rFonts w:ascii="Arial" w:hAnsi="Arial" w:cs="Arial"/>
              </w:rPr>
            </w:pPr>
            <w:r>
              <w:rPr>
                <w:rFonts w:ascii="Arial" w:eastAsia="Arial" w:hAnsi="Arial" w:cs="Arial"/>
                <w:i/>
                <w:sz w:val="24"/>
                <w:szCs w:val="24"/>
              </w:rPr>
              <w:t>Department for Work and Pensions</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55457CF3" w:rsidR="00AC3596" w:rsidRPr="00C97EEC" w:rsidRDefault="0010226D" w:rsidP="00AC3596">
            <w:pPr>
              <w:spacing w:before="60" w:after="60"/>
              <w:ind w:left="-15"/>
              <w:rPr>
                <w:rFonts w:ascii="Arial" w:hAnsi="Arial" w:cs="Arial"/>
              </w:rPr>
            </w:pPr>
            <w:r>
              <w:rPr>
                <w:rFonts w:ascii="Arial" w:eastAsia="Arial" w:hAnsi="Arial" w:cs="Arial"/>
                <w:i/>
                <w:sz w:val="24"/>
                <w:szCs w:val="24"/>
              </w:rPr>
              <w:t>Hippo Digital Limited</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1F31F148" w:rsidR="00AC3596" w:rsidRPr="00C97EEC" w:rsidRDefault="0010226D" w:rsidP="00AC3596">
            <w:pPr>
              <w:spacing w:before="60" w:after="60"/>
              <w:ind w:left="-15"/>
              <w:rPr>
                <w:rFonts w:ascii="Arial" w:hAnsi="Arial" w:cs="Arial"/>
              </w:rPr>
            </w:pPr>
            <w:r>
              <w:rPr>
                <w:rFonts w:ascii="Arial" w:eastAsia="Arial" w:hAnsi="Arial" w:cs="Arial"/>
                <w:i/>
                <w:sz w:val="24"/>
                <w:szCs w:val="24"/>
              </w:rPr>
              <w:t>Agile</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360C471C" w:rsidR="00AC3596" w:rsidRPr="00C97EEC" w:rsidRDefault="0010226D" w:rsidP="00AC3596">
            <w:pPr>
              <w:spacing w:before="60" w:after="60"/>
              <w:ind w:left="-15"/>
              <w:rPr>
                <w:rFonts w:ascii="Arial" w:hAnsi="Arial" w:cs="Arial"/>
              </w:rPr>
            </w:pPr>
            <w:r>
              <w:rPr>
                <w:rFonts w:ascii="Arial" w:eastAsia="Arial" w:hAnsi="Arial" w:cs="Arial"/>
                <w:i/>
                <w:sz w:val="24"/>
                <w:szCs w:val="24"/>
              </w:rPr>
              <w:t>Alpha</w:t>
            </w:r>
          </w:p>
        </w:tc>
      </w:tr>
      <w:tr w:rsidR="00AC3596" w:rsidRPr="00C97EEC" w14:paraId="46EA4D94" w14:textId="77777777" w:rsidTr="00C15AA9">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2DA8FC78" w14:textId="305DDAE1" w:rsidR="00AC3596" w:rsidRPr="00C97EEC" w:rsidRDefault="00C769BD" w:rsidP="00AC3596">
            <w:pPr>
              <w:spacing w:before="60" w:after="60"/>
              <w:ind w:left="-15"/>
              <w:rPr>
                <w:rFonts w:ascii="Arial" w:hAnsi="Arial" w:cs="Arial"/>
              </w:rPr>
            </w:pPr>
            <w:r>
              <w:rPr>
                <w:rFonts w:ascii="Arial" w:eastAsia="Arial" w:hAnsi="Arial" w:cs="Arial"/>
                <w:i/>
                <w:sz w:val="24"/>
                <w:szCs w:val="24"/>
              </w:rPr>
              <w:t>2nd</w:t>
            </w:r>
            <w:r w:rsidR="00D121B7">
              <w:rPr>
                <w:rFonts w:ascii="Arial" w:eastAsia="Arial" w:hAnsi="Arial" w:cs="Arial"/>
                <w:i/>
                <w:sz w:val="24"/>
                <w:szCs w:val="24"/>
              </w:rPr>
              <w:t xml:space="preserve"> August</w:t>
            </w:r>
            <w:r w:rsidR="00C15AA9">
              <w:rPr>
                <w:rFonts w:ascii="Arial" w:eastAsia="Arial" w:hAnsi="Arial" w:cs="Arial"/>
                <w:i/>
                <w:sz w:val="24"/>
                <w:szCs w:val="24"/>
              </w:rPr>
              <w:t xml:space="preserve"> 2019</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1DDDEE87" w:rsidR="00AC3596" w:rsidRPr="00C97EEC" w:rsidRDefault="0010226D" w:rsidP="00AC3596">
            <w:pPr>
              <w:spacing w:before="60" w:after="60"/>
              <w:ind w:left="-15"/>
              <w:rPr>
                <w:rFonts w:ascii="Arial" w:hAnsi="Arial" w:cs="Arial"/>
              </w:rPr>
            </w:pPr>
            <w:r>
              <w:rPr>
                <w:rFonts w:ascii="Arial" w:eastAsia="Arial" w:hAnsi="Arial" w:cs="Arial"/>
                <w:i/>
                <w:sz w:val="24"/>
                <w:szCs w:val="24"/>
              </w:rPr>
              <w:t>12 weeks (60 Working Days)</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90BFC80" w14:textId="0E27ECCE" w:rsidR="0010226D" w:rsidRPr="0010226D" w:rsidRDefault="0010226D" w:rsidP="0010226D">
            <w:pPr>
              <w:spacing w:after="120"/>
              <w:rPr>
                <w:rFonts w:ascii="Arial" w:hAnsi="Arial" w:cs="Arial"/>
                <w:lang w:eastAsia="en-US"/>
              </w:rPr>
            </w:pPr>
            <w:r w:rsidRPr="0010226D">
              <w:rPr>
                <w:rFonts w:ascii="Arial" w:hAnsi="Arial" w:cs="Arial"/>
                <w:lang w:eastAsia="en-US"/>
              </w:rPr>
              <w:t>Services performe</w:t>
            </w:r>
            <w:r>
              <w:rPr>
                <w:rFonts w:ascii="Arial" w:hAnsi="Arial" w:cs="Arial"/>
                <w:lang w:eastAsia="en-US"/>
              </w:rPr>
              <w:t>d under this SoW will be charged</w:t>
            </w:r>
            <w:r w:rsidRPr="0010226D">
              <w:rPr>
                <w:rFonts w:ascii="Arial" w:hAnsi="Arial" w:cs="Arial"/>
                <w:lang w:eastAsia="en-US"/>
              </w:rPr>
              <w:t xml:space="preserve"> on a </w:t>
            </w:r>
            <w:r>
              <w:rPr>
                <w:rFonts w:ascii="Arial" w:hAnsi="Arial" w:cs="Arial"/>
                <w:lang w:eastAsia="en-US"/>
              </w:rPr>
              <w:t>fixed price</w:t>
            </w:r>
            <w:r w:rsidRPr="0010226D">
              <w:rPr>
                <w:rFonts w:ascii="Arial" w:hAnsi="Arial" w:cs="Arial"/>
                <w:lang w:eastAsia="en-US"/>
              </w:rPr>
              <w:t xml:space="preserve"> basis.</w:t>
            </w:r>
          </w:p>
          <w:p w14:paraId="1A7C6AB6" w14:textId="36311D73" w:rsidR="00AC3596" w:rsidRPr="00C97EEC" w:rsidRDefault="0010226D" w:rsidP="0010226D">
            <w:pPr>
              <w:spacing w:after="120"/>
              <w:rPr>
                <w:rFonts w:ascii="Arial" w:hAnsi="Arial" w:cs="Arial"/>
              </w:rPr>
            </w:pPr>
            <w:r w:rsidRPr="0010226D">
              <w:rPr>
                <w:rFonts w:ascii="Arial" w:hAnsi="Arial" w:cs="Arial"/>
                <w:lang w:eastAsia="en-US"/>
              </w:rPr>
              <w:t xml:space="preserve">The total Charges (excluding VAT) for this SoW shall not exceed </w:t>
            </w:r>
            <w:r w:rsidRPr="0010226D">
              <w:rPr>
                <w:rFonts w:ascii="Arial" w:hAnsi="Arial" w:cs="Arial"/>
                <w:b/>
                <w:lang w:eastAsia="en-US"/>
              </w:rPr>
              <w:t>£</w:t>
            </w:r>
            <w:r>
              <w:rPr>
                <w:rFonts w:ascii="Arial" w:hAnsi="Arial" w:cs="Arial"/>
                <w:b/>
                <w:lang w:eastAsia="en-US"/>
              </w:rPr>
              <w:t>192,000</w:t>
            </w:r>
            <w:r w:rsidRPr="0010226D">
              <w:rPr>
                <w:rFonts w:ascii="Arial" w:hAnsi="Arial" w:cs="Arial"/>
                <w:b/>
                <w:lang w:eastAsia="en-US"/>
              </w:rPr>
              <w:t>.00</w:t>
            </w:r>
            <w:r w:rsidRPr="0010226D">
              <w:rPr>
                <w:rFonts w:ascii="Arial" w:hAnsi="Arial" w:cs="Arial"/>
                <w:lang w:eastAsia="en-US"/>
              </w:rPr>
              <w:t xml:space="preserve"> in total</w:t>
            </w:r>
            <w:r>
              <w:rPr>
                <w:rFonts w:ascii="Arial" w:hAnsi="Arial" w:cs="Arial"/>
                <w:lang w:eastAsia="en-US"/>
              </w:rPr>
              <w:t>.</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62732684"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77777777" w:rsidR="00AC3596" w:rsidRPr="00C97EEC" w:rsidRDefault="00AC3596" w:rsidP="00AC3596">
      <w:pPr>
        <w:pStyle w:val="Heading1"/>
        <w:rPr>
          <w:rFonts w:ascii="Arial" w:hAnsi="Arial" w:cs="Arial"/>
        </w:rPr>
      </w:pPr>
      <w:r w:rsidRPr="00C97EEC">
        <w:rPr>
          <w:rFonts w:ascii="Arial" w:eastAsia="Arial" w:hAnsi="Arial" w:cs="Arial"/>
        </w:rPr>
        <w:t>Sch 3.2        Key Staff</w:t>
      </w:r>
    </w:p>
    <w:p w14:paraId="309E0A20"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39F74BF6" w14:textId="339460F5"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highlight w:val="white"/>
        </w:rPr>
        <w:t>3.2.2           Table of Key Staff:</w:t>
      </w:r>
    </w:p>
    <w:p w14:paraId="5E5859D7" w14:textId="5A221BB4" w:rsidR="00B02275" w:rsidRDefault="00B02275" w:rsidP="00AC3596">
      <w:pPr>
        <w:spacing w:before="60" w:after="60"/>
        <w:ind w:left="720"/>
        <w:rPr>
          <w:rFonts w:ascii="Arial" w:eastAsia="Arial" w:hAnsi="Arial" w:cs="Arial"/>
          <w:sz w:val="24"/>
          <w:szCs w:val="24"/>
        </w:rPr>
      </w:pPr>
    </w:p>
    <w:p w14:paraId="698DA539" w14:textId="77777777" w:rsidR="00B02275" w:rsidRPr="00C97EEC" w:rsidRDefault="00B02275" w:rsidP="00AC3596">
      <w:pPr>
        <w:spacing w:before="60" w:after="60"/>
        <w:ind w:left="720"/>
        <w:rPr>
          <w:rFonts w:ascii="Arial" w:hAnsi="Arial" w:cs="Arial"/>
        </w:rPr>
      </w:pP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9E4B99" w14:paraId="7DFFFA21"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183BD968" w:rsidR="00AC3596" w:rsidRPr="009E4B99" w:rsidRDefault="00AC3596" w:rsidP="00AC3596">
            <w:pPr>
              <w:ind w:left="820"/>
              <w:jc w:val="left"/>
              <w:rPr>
                <w:rFonts w:ascii="Arial" w:hAnsi="Arial" w:cs="Arial"/>
                <w:sz w:val="24"/>
                <w:szCs w:val="24"/>
              </w:rPr>
            </w:pPr>
            <w:r w:rsidRPr="009E4B99">
              <w:rPr>
                <w:rFonts w:ascii="Arial" w:eastAsia="Arial" w:hAnsi="Arial" w:cs="Arial"/>
                <w:sz w:val="24"/>
                <w:szCs w:val="24"/>
                <w:highlight w:val="white"/>
              </w:rPr>
              <w:t xml:space="preserve"> </w:t>
            </w:r>
            <w:r w:rsidR="00B02275" w:rsidRPr="009E4B99">
              <w:rPr>
                <w:rFonts w:ascii="Arial" w:eastAsia="Arial" w:hAnsi="Arial" w:cs="Arial"/>
                <w:sz w:val="24"/>
                <w:szCs w:val="24"/>
              </w:rPr>
              <w:t>N/A</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77777777" w:rsidR="00AC3596" w:rsidRPr="009E4B99" w:rsidRDefault="00AC3596" w:rsidP="00AC3596">
            <w:pPr>
              <w:ind w:left="820"/>
              <w:jc w:val="left"/>
              <w:rPr>
                <w:rFonts w:ascii="Arial" w:hAnsi="Arial" w:cs="Arial"/>
                <w:sz w:val="24"/>
                <w:szCs w:val="24"/>
              </w:rPr>
            </w:pPr>
            <w:r w:rsidRPr="009E4B99">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34A8E" w14:textId="77777777" w:rsidR="00AC3596" w:rsidRPr="009E4B99" w:rsidRDefault="00AC3596" w:rsidP="00AC3596">
            <w:pPr>
              <w:ind w:left="820"/>
              <w:jc w:val="left"/>
              <w:rPr>
                <w:rFonts w:ascii="Arial" w:hAnsi="Arial" w:cs="Arial"/>
                <w:sz w:val="24"/>
                <w:szCs w:val="24"/>
              </w:rPr>
            </w:pPr>
            <w:r w:rsidRPr="009E4B99">
              <w:rPr>
                <w:rFonts w:ascii="Arial" w:eastAsia="Arial" w:hAnsi="Arial" w:cs="Arial"/>
                <w:sz w:val="24"/>
                <w:szCs w:val="24"/>
                <w:highlight w:val="white"/>
              </w:rPr>
              <w:t xml:space="preserve"> </w:t>
            </w:r>
          </w:p>
        </w:tc>
      </w:tr>
    </w:tbl>
    <w:p w14:paraId="602BCE4E" w14:textId="77777777" w:rsidR="00AC3596" w:rsidRPr="009E4B99" w:rsidRDefault="00AC3596" w:rsidP="00AC3596">
      <w:pPr>
        <w:jc w:val="left"/>
        <w:rPr>
          <w:rFonts w:ascii="Arial" w:hAnsi="Arial" w:cs="Arial"/>
          <w:sz w:val="24"/>
          <w:szCs w:val="24"/>
        </w:rPr>
      </w:pPr>
      <w:r w:rsidRPr="009E4B99">
        <w:rPr>
          <w:rFonts w:ascii="Arial" w:eastAsia="Arial" w:hAnsi="Arial" w:cs="Arial"/>
          <w:b/>
          <w:sz w:val="24"/>
          <w:szCs w:val="24"/>
          <w:highlight w:val="white"/>
        </w:rPr>
        <w:t xml:space="preserve"> </w:t>
      </w:r>
    </w:p>
    <w:p w14:paraId="0B966C2B" w14:textId="77777777" w:rsidR="00AC3596" w:rsidRPr="00C15AA9" w:rsidRDefault="00AC3596" w:rsidP="00AC3596">
      <w:pPr>
        <w:pStyle w:val="Heading1"/>
        <w:rPr>
          <w:rFonts w:ascii="Arial" w:hAnsi="Arial" w:cs="Arial"/>
        </w:rPr>
      </w:pPr>
      <w:r w:rsidRPr="00C15AA9">
        <w:rPr>
          <w:rFonts w:ascii="Arial" w:eastAsia="Arial" w:hAnsi="Arial" w:cs="Arial"/>
        </w:rPr>
        <w:t>Sch 3.3        Deliverables</w:t>
      </w:r>
    </w:p>
    <w:p w14:paraId="74039030" w14:textId="3103F106" w:rsidR="00B02275" w:rsidRPr="00C15AA9" w:rsidRDefault="00B02275" w:rsidP="00AC3596">
      <w:pPr>
        <w:rPr>
          <w:rFonts w:ascii="Arial" w:hAnsi="Arial" w:cs="Arial"/>
          <w:color w:val="FF0000"/>
          <w:sz w:val="24"/>
          <w:szCs w:val="24"/>
        </w:rPr>
      </w:pPr>
    </w:p>
    <w:p w14:paraId="69ACB003" w14:textId="77777777" w:rsidR="00B02275" w:rsidRPr="00C15AA9" w:rsidRDefault="00B02275" w:rsidP="008A0D95">
      <w:pPr>
        <w:ind w:left="720"/>
        <w:rPr>
          <w:rFonts w:ascii="Arial" w:hAnsi="Arial" w:cs="Arial"/>
          <w:b/>
          <w:color w:val="auto"/>
          <w:sz w:val="24"/>
          <w:szCs w:val="24"/>
        </w:rPr>
      </w:pPr>
      <w:r w:rsidRPr="00C15AA9">
        <w:rPr>
          <w:rFonts w:ascii="Arial" w:hAnsi="Arial" w:cs="Arial"/>
          <w:b/>
          <w:color w:val="auto"/>
          <w:sz w:val="24"/>
          <w:szCs w:val="24"/>
        </w:rPr>
        <w:t>3.3.1</w:t>
      </w:r>
      <w:r w:rsidRPr="00C15AA9">
        <w:rPr>
          <w:rFonts w:ascii="Arial" w:hAnsi="Arial" w:cs="Arial"/>
          <w:b/>
          <w:color w:val="auto"/>
          <w:sz w:val="24"/>
          <w:szCs w:val="24"/>
        </w:rPr>
        <w:tab/>
        <w:t>Objective</w:t>
      </w:r>
    </w:p>
    <w:p w14:paraId="20E948C5" w14:textId="77777777" w:rsidR="00B02275" w:rsidRPr="00C15AA9" w:rsidRDefault="00B02275" w:rsidP="00B02275">
      <w:pPr>
        <w:rPr>
          <w:rFonts w:ascii="Arial" w:hAnsi="Arial" w:cs="Arial"/>
          <w:color w:val="FF0000"/>
          <w:sz w:val="24"/>
          <w:szCs w:val="24"/>
        </w:rPr>
      </w:pPr>
    </w:p>
    <w:p w14:paraId="39736EBC" w14:textId="7676964C" w:rsidR="00942AB0" w:rsidRPr="00C15AA9" w:rsidRDefault="00942AB0" w:rsidP="00942AB0">
      <w:pPr>
        <w:ind w:left="720"/>
        <w:rPr>
          <w:rFonts w:ascii="Arial" w:eastAsia="Times New Roman" w:hAnsi="Arial" w:cs="Arial"/>
          <w:sz w:val="24"/>
          <w:szCs w:val="24"/>
        </w:rPr>
      </w:pPr>
      <w:r w:rsidRPr="00C15AA9">
        <w:rPr>
          <w:rFonts w:ascii="Arial" w:eastAsia="Times New Roman" w:hAnsi="Arial" w:cs="Arial"/>
          <w:sz w:val="24"/>
          <w:szCs w:val="24"/>
        </w:rPr>
        <w:t xml:space="preserve">DWP are building a digital service to gather information from citizens and present this to DWP processing agents and through this contract are seeking a tangible deliverable through a condensed 'Alpha / pre-Beta'. </w:t>
      </w:r>
    </w:p>
    <w:p w14:paraId="1C6BE549" w14:textId="77777777" w:rsidR="00942AB0" w:rsidRPr="00C15AA9" w:rsidRDefault="00942AB0" w:rsidP="00942AB0">
      <w:pPr>
        <w:rPr>
          <w:rFonts w:ascii="Arial" w:eastAsia="Times New Roman" w:hAnsi="Arial" w:cs="Arial"/>
          <w:sz w:val="24"/>
          <w:szCs w:val="24"/>
        </w:rPr>
      </w:pPr>
    </w:p>
    <w:p w14:paraId="677DEF77" w14:textId="77777777" w:rsidR="00942AB0" w:rsidRPr="00C15AA9" w:rsidRDefault="00942AB0" w:rsidP="00942AB0">
      <w:pPr>
        <w:spacing w:after="120"/>
        <w:ind w:left="720"/>
        <w:rPr>
          <w:rFonts w:ascii="Times New Roman" w:eastAsia="Times New Roman" w:hAnsi="Times New Roman" w:cs="Times New Roman"/>
          <w:sz w:val="24"/>
          <w:szCs w:val="24"/>
        </w:rPr>
      </w:pPr>
      <w:r w:rsidRPr="00C15AA9">
        <w:rPr>
          <w:rFonts w:ascii="Arial" w:eastAsia="Times New Roman" w:hAnsi="Arial" w:cs="Arial"/>
          <w:sz w:val="24"/>
          <w:szCs w:val="24"/>
        </w:rPr>
        <w:t>DWP would also like to use this work to help inform the list of viable / prioritised use cases – such as specific data calls, or secure requests for unscripted medical evidence – along with a description of the subsequent steps to achieve that we can factor into our backlog / roadmap.</w:t>
      </w:r>
      <w:r w:rsidRPr="00C15AA9">
        <w:rPr>
          <w:rFonts w:ascii="Times New Roman" w:eastAsia="Times New Roman" w:hAnsi="Times New Roman" w:cs="Times New Roman"/>
          <w:sz w:val="24"/>
          <w:szCs w:val="24"/>
        </w:rPr>
        <w:t xml:space="preserve"> </w:t>
      </w:r>
    </w:p>
    <w:p w14:paraId="383849F3" w14:textId="77777777" w:rsidR="00942AB0" w:rsidRPr="00C15AA9" w:rsidRDefault="00942AB0" w:rsidP="00942AB0">
      <w:pPr>
        <w:spacing w:after="120"/>
        <w:ind w:left="720"/>
        <w:rPr>
          <w:rFonts w:ascii="Arial" w:eastAsia="Times New Roman" w:hAnsi="Arial" w:cs="Arial"/>
          <w:sz w:val="24"/>
          <w:szCs w:val="24"/>
        </w:rPr>
      </w:pPr>
      <w:r w:rsidRPr="00C15AA9">
        <w:rPr>
          <w:rFonts w:ascii="Arial" w:eastAsia="Times New Roman" w:hAnsi="Arial" w:cs="Arial"/>
          <w:sz w:val="24"/>
          <w:szCs w:val="24"/>
        </w:rPr>
        <w:t xml:space="preserve">DWP are aware of the growing landscape of existing and emerging solutions for sharing data within and beyond the NHS.  </w:t>
      </w:r>
    </w:p>
    <w:p w14:paraId="42E12138" w14:textId="049AABE9" w:rsidR="00942AB0" w:rsidRPr="00C15AA9" w:rsidRDefault="009E4B99" w:rsidP="009E4B99">
      <w:pPr>
        <w:spacing w:after="120"/>
        <w:ind w:left="720"/>
        <w:jc w:val="left"/>
        <w:rPr>
          <w:rFonts w:ascii="Arial" w:eastAsia="Times New Roman" w:hAnsi="Arial" w:cs="Arial"/>
          <w:sz w:val="24"/>
          <w:szCs w:val="24"/>
        </w:rPr>
      </w:pPr>
      <w:r w:rsidRPr="00C15AA9">
        <w:rPr>
          <w:rFonts w:ascii="Arial" w:eastAsia="Times New Roman" w:hAnsi="Arial" w:cs="Arial"/>
          <w:sz w:val="24"/>
          <w:szCs w:val="24"/>
        </w:rPr>
        <w:t xml:space="preserve">Discovery </w:t>
      </w:r>
      <w:r w:rsidR="00942AB0" w:rsidRPr="00C15AA9">
        <w:rPr>
          <w:rFonts w:ascii="Arial" w:eastAsia="Times New Roman" w:hAnsi="Arial" w:cs="Arial"/>
          <w:sz w:val="24"/>
          <w:szCs w:val="24"/>
        </w:rPr>
        <w:t>finding</w:t>
      </w:r>
      <w:r w:rsidRPr="00C15AA9">
        <w:rPr>
          <w:rFonts w:ascii="Arial" w:eastAsia="Times New Roman" w:hAnsi="Arial" w:cs="Arial"/>
          <w:sz w:val="24"/>
          <w:szCs w:val="24"/>
        </w:rPr>
        <w:t>s being</w:t>
      </w:r>
      <w:r w:rsidR="00942AB0" w:rsidRPr="00C15AA9">
        <w:rPr>
          <w:rFonts w:ascii="Arial" w:eastAsia="Times New Roman" w:hAnsi="Arial" w:cs="Arial"/>
          <w:sz w:val="24"/>
          <w:szCs w:val="24"/>
        </w:rPr>
        <w:t xml:space="preserve">: </w:t>
      </w:r>
      <w:r w:rsidR="00942AB0" w:rsidRPr="00C15AA9">
        <w:rPr>
          <w:rFonts w:ascii="Arial" w:eastAsia="Times New Roman" w:hAnsi="Arial" w:cs="Arial"/>
          <w:sz w:val="24"/>
          <w:szCs w:val="24"/>
        </w:rPr>
        <w:br/>
      </w:r>
    </w:p>
    <w:p w14:paraId="4E6AF48C" w14:textId="7D6C29AA" w:rsidR="00942AB0" w:rsidRPr="00C15AA9" w:rsidRDefault="00942AB0" w:rsidP="00942AB0">
      <w:pPr>
        <w:pStyle w:val="ListParagraph"/>
        <w:numPr>
          <w:ilvl w:val="0"/>
          <w:numId w:val="46"/>
        </w:numPr>
        <w:spacing w:after="120"/>
        <w:rPr>
          <w:rFonts w:ascii="Arial" w:eastAsia="Times New Roman" w:hAnsi="Arial" w:cs="Arial"/>
          <w:sz w:val="24"/>
          <w:szCs w:val="24"/>
        </w:rPr>
      </w:pPr>
      <w:r w:rsidRPr="00C15AA9">
        <w:rPr>
          <w:rFonts w:ascii="Arial" w:eastAsia="Times New Roman" w:hAnsi="Arial" w:cs="Arial"/>
          <w:sz w:val="24"/>
          <w:szCs w:val="24"/>
        </w:rPr>
        <w:t xml:space="preserve">Citizens don't always have / understand the information needed to process their applications; </w:t>
      </w:r>
    </w:p>
    <w:p w14:paraId="67C059D0" w14:textId="77777777" w:rsidR="00942AB0" w:rsidRPr="00C15AA9" w:rsidRDefault="00942AB0" w:rsidP="00942AB0">
      <w:pPr>
        <w:pStyle w:val="ListParagraph"/>
        <w:numPr>
          <w:ilvl w:val="0"/>
          <w:numId w:val="46"/>
        </w:numPr>
        <w:spacing w:after="120"/>
        <w:rPr>
          <w:rFonts w:ascii="Arial" w:eastAsia="Times New Roman" w:hAnsi="Arial" w:cs="Arial"/>
          <w:sz w:val="24"/>
          <w:szCs w:val="24"/>
        </w:rPr>
      </w:pPr>
      <w:r w:rsidRPr="00C15AA9">
        <w:rPr>
          <w:rFonts w:ascii="Arial" w:eastAsia="Times New Roman" w:hAnsi="Arial" w:cs="Arial"/>
          <w:sz w:val="24"/>
          <w:szCs w:val="24"/>
        </w:rPr>
        <w:t>The current process is largely clerical / paper-based, which is slow and expensive;</w:t>
      </w:r>
    </w:p>
    <w:p w14:paraId="0DF22DA3" w14:textId="24CE2C6B" w:rsidR="00942AB0" w:rsidRPr="00C15AA9" w:rsidRDefault="00942AB0" w:rsidP="00942AB0">
      <w:pPr>
        <w:pStyle w:val="ListParagraph"/>
        <w:numPr>
          <w:ilvl w:val="0"/>
          <w:numId w:val="46"/>
        </w:numPr>
        <w:spacing w:after="120"/>
        <w:rPr>
          <w:rFonts w:ascii="Arial" w:eastAsia="Times New Roman" w:hAnsi="Arial" w:cs="Arial"/>
          <w:sz w:val="24"/>
          <w:szCs w:val="24"/>
        </w:rPr>
      </w:pPr>
      <w:r w:rsidRPr="00C15AA9">
        <w:rPr>
          <w:rFonts w:ascii="Arial" w:eastAsia="Times New Roman" w:hAnsi="Arial" w:cs="Arial"/>
          <w:sz w:val="24"/>
          <w:szCs w:val="24"/>
        </w:rPr>
        <w:t>GPs don't always have / understand information about citizens' 'functional capability'</w:t>
      </w:r>
    </w:p>
    <w:p w14:paraId="0D7A9FCD" w14:textId="77777777" w:rsidR="00942AB0" w:rsidRPr="00C15AA9" w:rsidRDefault="00942AB0" w:rsidP="00942AB0">
      <w:pPr>
        <w:spacing w:after="120"/>
        <w:ind w:left="720"/>
        <w:rPr>
          <w:rFonts w:ascii="Arial" w:eastAsia="Times New Roman" w:hAnsi="Arial" w:cs="Arial"/>
          <w:sz w:val="24"/>
          <w:szCs w:val="24"/>
        </w:rPr>
      </w:pPr>
    </w:p>
    <w:p w14:paraId="54BE1172" w14:textId="77777777" w:rsidR="00942AB0" w:rsidRPr="00C15AA9" w:rsidRDefault="00B02275" w:rsidP="00942AB0">
      <w:pPr>
        <w:spacing w:after="200"/>
        <w:ind w:left="720"/>
        <w:rPr>
          <w:rFonts w:ascii="Arial" w:hAnsi="Arial" w:cs="Arial"/>
          <w:b/>
          <w:color w:val="auto"/>
          <w:sz w:val="24"/>
          <w:szCs w:val="24"/>
        </w:rPr>
      </w:pPr>
      <w:r w:rsidRPr="00C15AA9">
        <w:rPr>
          <w:rFonts w:ascii="Arial" w:hAnsi="Arial" w:cs="Arial"/>
          <w:b/>
          <w:color w:val="auto"/>
          <w:sz w:val="24"/>
          <w:szCs w:val="24"/>
        </w:rPr>
        <w:t>3.3.2</w:t>
      </w:r>
      <w:r w:rsidRPr="00C15AA9">
        <w:rPr>
          <w:rFonts w:ascii="Arial" w:hAnsi="Arial" w:cs="Arial"/>
          <w:b/>
          <w:color w:val="auto"/>
          <w:sz w:val="24"/>
          <w:szCs w:val="24"/>
        </w:rPr>
        <w:tab/>
        <w:t>Scope</w:t>
      </w:r>
    </w:p>
    <w:p w14:paraId="6D6C65A3" w14:textId="23BE4086" w:rsidR="00B02275" w:rsidRPr="00C15AA9" w:rsidRDefault="00B02275" w:rsidP="00942AB0">
      <w:pPr>
        <w:spacing w:after="200"/>
        <w:ind w:left="720"/>
        <w:rPr>
          <w:rFonts w:ascii="Arial" w:hAnsi="Arial" w:cs="Arial"/>
          <w:b/>
          <w:color w:val="auto"/>
          <w:sz w:val="24"/>
          <w:szCs w:val="24"/>
        </w:rPr>
      </w:pPr>
      <w:r w:rsidRPr="00C15AA9">
        <w:rPr>
          <w:rFonts w:ascii="Arial" w:hAnsi="Arial" w:cs="Arial"/>
          <w:color w:val="auto"/>
          <w:sz w:val="24"/>
          <w:szCs w:val="24"/>
        </w:rPr>
        <w:t xml:space="preserve">The Scope of this SoW is limited to </w:t>
      </w:r>
      <w:r w:rsidR="008A0D95" w:rsidRPr="00C15AA9">
        <w:rPr>
          <w:rFonts w:ascii="Arial" w:hAnsi="Arial" w:cs="Arial"/>
          <w:color w:val="auto"/>
          <w:sz w:val="24"/>
          <w:szCs w:val="24"/>
        </w:rPr>
        <w:t>Alpha phase</w:t>
      </w:r>
      <w:r w:rsidRPr="00C15AA9">
        <w:rPr>
          <w:rFonts w:ascii="Arial" w:hAnsi="Arial" w:cs="Arial"/>
          <w:color w:val="auto"/>
          <w:sz w:val="24"/>
          <w:szCs w:val="24"/>
        </w:rPr>
        <w:t>.</w:t>
      </w:r>
    </w:p>
    <w:p w14:paraId="72840D08" w14:textId="77777777" w:rsidR="00B02275" w:rsidRPr="00C15AA9" w:rsidRDefault="00B02275" w:rsidP="00B02275">
      <w:pPr>
        <w:rPr>
          <w:rFonts w:ascii="Arial" w:hAnsi="Arial" w:cs="Arial"/>
          <w:color w:val="auto"/>
          <w:sz w:val="24"/>
          <w:szCs w:val="24"/>
        </w:rPr>
      </w:pPr>
    </w:p>
    <w:p w14:paraId="76867371" w14:textId="77777777" w:rsidR="00B02275" w:rsidRPr="00C15AA9" w:rsidRDefault="00B02275" w:rsidP="009E4B99">
      <w:pPr>
        <w:spacing w:after="200" w:line="276" w:lineRule="auto"/>
        <w:ind w:left="720"/>
        <w:jc w:val="left"/>
        <w:rPr>
          <w:rFonts w:ascii="Arial" w:eastAsia="Times New Roman" w:hAnsi="Arial" w:cs="Arial"/>
          <w:b/>
          <w:color w:val="auto"/>
          <w:sz w:val="24"/>
          <w:szCs w:val="24"/>
        </w:rPr>
      </w:pPr>
      <w:r w:rsidRPr="00C15AA9">
        <w:rPr>
          <w:rFonts w:ascii="Arial" w:eastAsia="Times New Roman" w:hAnsi="Arial" w:cs="Arial"/>
          <w:b/>
          <w:color w:val="auto"/>
          <w:sz w:val="24"/>
          <w:szCs w:val="24"/>
        </w:rPr>
        <w:t>3.3.3</w:t>
      </w:r>
      <w:r w:rsidRPr="00C15AA9">
        <w:rPr>
          <w:rFonts w:ascii="Arial" w:eastAsia="Times New Roman" w:hAnsi="Arial" w:cs="Arial"/>
          <w:b/>
          <w:color w:val="auto"/>
          <w:sz w:val="24"/>
          <w:szCs w:val="24"/>
        </w:rPr>
        <w:tab/>
        <w:t>Deliverables</w:t>
      </w:r>
    </w:p>
    <w:p w14:paraId="1F07B595" w14:textId="15A400E7" w:rsidR="00B02275" w:rsidRPr="00C15AA9" w:rsidRDefault="00B02275" w:rsidP="009E4B99">
      <w:pPr>
        <w:ind w:left="720"/>
        <w:rPr>
          <w:rFonts w:ascii="Arial" w:hAnsi="Arial" w:cs="Arial"/>
          <w:color w:val="auto"/>
          <w:sz w:val="24"/>
          <w:szCs w:val="24"/>
        </w:rPr>
      </w:pPr>
      <w:r w:rsidRPr="00C15AA9">
        <w:rPr>
          <w:rFonts w:ascii="Arial" w:hAnsi="Arial" w:cs="Arial"/>
          <w:color w:val="auto"/>
          <w:sz w:val="24"/>
          <w:szCs w:val="24"/>
        </w:rPr>
        <w:t>The Supplier wil</w:t>
      </w:r>
      <w:r w:rsidR="009E4B99" w:rsidRPr="00C15AA9">
        <w:rPr>
          <w:rFonts w:ascii="Arial" w:hAnsi="Arial" w:cs="Arial"/>
          <w:color w:val="auto"/>
          <w:sz w:val="24"/>
          <w:szCs w:val="24"/>
        </w:rPr>
        <w:t>l support the following outcome</w:t>
      </w:r>
      <w:r w:rsidRPr="00C15AA9">
        <w:rPr>
          <w:rFonts w:ascii="Arial" w:hAnsi="Arial" w:cs="Arial"/>
          <w:color w:val="auto"/>
          <w:sz w:val="24"/>
          <w:szCs w:val="24"/>
        </w:rPr>
        <w:t xml:space="preserve"> to be delivered under this SoW:</w:t>
      </w:r>
    </w:p>
    <w:p w14:paraId="05CDCE9A" w14:textId="77777777" w:rsidR="00B02275" w:rsidRPr="00C15AA9" w:rsidRDefault="00B02275" w:rsidP="00B02275">
      <w:pPr>
        <w:rPr>
          <w:rFonts w:ascii="Arial" w:hAnsi="Arial" w:cs="Arial"/>
          <w:color w:val="auto"/>
          <w:sz w:val="24"/>
          <w:szCs w:val="24"/>
        </w:rPr>
      </w:pPr>
    </w:p>
    <w:p w14:paraId="6B989C7E" w14:textId="790486C0" w:rsidR="004C2FBF" w:rsidRPr="00C15AA9" w:rsidRDefault="004C2FBF" w:rsidP="008A0D95">
      <w:pPr>
        <w:numPr>
          <w:ilvl w:val="0"/>
          <w:numId w:val="40"/>
        </w:numPr>
        <w:spacing w:after="220"/>
        <w:contextualSpacing/>
        <w:textboxTightWrap w:val="allLines"/>
        <w:rPr>
          <w:rFonts w:ascii="Arial" w:hAnsi="Arial" w:cs="Arial"/>
          <w:color w:val="auto"/>
          <w:sz w:val="24"/>
          <w:szCs w:val="24"/>
        </w:rPr>
      </w:pPr>
      <w:r w:rsidRPr="00C15AA9">
        <w:rPr>
          <w:rFonts w:ascii="Arial" w:eastAsia="Times New Roman" w:hAnsi="Arial" w:cs="Arial"/>
          <w:sz w:val="24"/>
          <w:szCs w:val="24"/>
        </w:rPr>
        <w:t>A backlog of viable use cases – such as specific data calls, or secure requests for unscripted medical evidence – along with a description of the subsequent steps to achieve that we can factor into our roadmap</w:t>
      </w:r>
    </w:p>
    <w:p w14:paraId="3DB276A7" w14:textId="668D9DA8" w:rsidR="004C2FBF" w:rsidRPr="00C15AA9" w:rsidRDefault="004C2FBF" w:rsidP="004C2FBF">
      <w:pPr>
        <w:numPr>
          <w:ilvl w:val="0"/>
          <w:numId w:val="40"/>
        </w:numPr>
        <w:spacing w:after="220"/>
        <w:contextualSpacing/>
        <w:textboxTightWrap w:val="allLines"/>
        <w:rPr>
          <w:rFonts w:ascii="Arial" w:hAnsi="Arial" w:cs="Arial"/>
          <w:color w:val="auto"/>
          <w:sz w:val="24"/>
          <w:szCs w:val="24"/>
        </w:rPr>
      </w:pPr>
      <w:r w:rsidRPr="00C15AA9">
        <w:rPr>
          <w:rFonts w:ascii="Arial" w:hAnsi="Arial" w:cs="Arial"/>
          <w:color w:val="auto"/>
          <w:sz w:val="24"/>
          <w:szCs w:val="24"/>
        </w:rPr>
        <w:t>A viable solution with demonstration or test connections between DWP and NHS systems, that could be further developed into production code – subject to data sharing agreements, information governance etc</w:t>
      </w:r>
      <w:r w:rsidR="00C15AA9">
        <w:rPr>
          <w:rFonts w:ascii="Arial" w:hAnsi="Arial" w:cs="Arial"/>
          <w:color w:val="auto"/>
          <w:sz w:val="24"/>
          <w:szCs w:val="24"/>
        </w:rPr>
        <w:t>.,</w:t>
      </w:r>
      <w:r w:rsidRPr="00C15AA9">
        <w:rPr>
          <w:rFonts w:ascii="Arial" w:eastAsia="Times New Roman" w:hAnsi="Arial" w:cs="Arial"/>
          <w:sz w:val="24"/>
          <w:szCs w:val="24"/>
        </w:rPr>
        <w:t xml:space="preserve"> </w:t>
      </w:r>
    </w:p>
    <w:p w14:paraId="7F422E4B" w14:textId="29B45805" w:rsidR="00B02275" w:rsidRPr="00B02275" w:rsidRDefault="00B02275" w:rsidP="00AC3596">
      <w:pPr>
        <w:rPr>
          <w:rFonts w:ascii="Arial" w:hAnsi="Arial" w:cs="Arial"/>
          <w:color w:val="FF0000"/>
        </w:rPr>
      </w:pPr>
    </w:p>
    <w:p w14:paraId="04A639B9" w14:textId="77777777" w:rsidR="00D121B7" w:rsidRDefault="00D121B7" w:rsidP="00D121B7"/>
    <w:p w14:paraId="78012906" w14:textId="3575AB6D" w:rsidR="00D121B7" w:rsidRDefault="00D121B7" w:rsidP="00D121B7">
      <w:pPr>
        <w:ind w:left="851"/>
      </w:pPr>
    </w:p>
    <w:p w14:paraId="5F8FBB92" w14:textId="77777777" w:rsidR="00D121B7" w:rsidRDefault="00D121B7" w:rsidP="00D121B7"/>
    <w:p w14:paraId="0CC0A9BC" w14:textId="0F1CF45A" w:rsidR="00D121B7" w:rsidRPr="003075A3" w:rsidRDefault="003075A3" w:rsidP="00D121B7">
      <w:pPr>
        <w:ind w:left="709"/>
        <w:rPr>
          <w:rFonts w:ascii="Arial" w:hAnsi="Arial" w:cs="Arial"/>
          <w:b/>
          <w:sz w:val="24"/>
          <w:szCs w:val="24"/>
        </w:rPr>
      </w:pPr>
      <w:r w:rsidRPr="003075A3">
        <w:rPr>
          <w:rFonts w:ascii="Arial" w:hAnsi="Arial" w:cs="Arial"/>
          <w:b/>
          <w:sz w:val="24"/>
          <w:szCs w:val="24"/>
        </w:rPr>
        <w:lastRenderedPageBreak/>
        <w:t>REDACTED</w:t>
      </w:r>
    </w:p>
    <w:p w14:paraId="06A17197" w14:textId="609BE839" w:rsidR="00B02275" w:rsidRDefault="00B02275" w:rsidP="00D121B7">
      <w:pPr>
        <w:ind w:left="720"/>
        <w:rPr>
          <w:rFonts w:ascii="Arial" w:hAnsi="Arial" w:cs="Arial"/>
        </w:rPr>
      </w:pPr>
    </w:p>
    <w:p w14:paraId="5828BC6E" w14:textId="4E76D9AB" w:rsidR="00B02275" w:rsidRDefault="00B02275" w:rsidP="00E43624">
      <w:pPr>
        <w:ind w:left="709"/>
        <w:rPr>
          <w:rFonts w:ascii="Arial" w:hAnsi="Arial" w:cs="Arial"/>
        </w:rPr>
      </w:pPr>
    </w:p>
    <w:p w14:paraId="69CDAAB7" w14:textId="77777777" w:rsidR="00B02275" w:rsidRPr="00C97EEC" w:rsidRDefault="00B02275"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8A0D95">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8A0D95">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8A0D95">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lastRenderedPageBreak/>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1E764DC2"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9E489A5" w14:textId="77777777" w:rsidR="00B02275" w:rsidRDefault="00B02275" w:rsidP="00B02275">
      <w:pPr>
        <w:rPr>
          <w:rFonts w:ascii="Arial" w:hAnsi="Arial" w:cs="Arial"/>
        </w:rPr>
      </w:pPr>
      <w:r>
        <w:rPr>
          <w:rFonts w:ascii="Arial" w:hAnsi="Arial" w:cs="Arial"/>
        </w:rPr>
        <w:tab/>
      </w:r>
    </w:p>
    <w:p w14:paraId="27CAC77D" w14:textId="2CBEAC4B" w:rsidR="00B02275" w:rsidRPr="00C15AA9" w:rsidRDefault="00B02275" w:rsidP="00B02275">
      <w:pPr>
        <w:ind w:firstLine="720"/>
        <w:rPr>
          <w:rFonts w:ascii="Arial" w:hAnsi="Arial" w:cs="Arial"/>
          <w:b/>
          <w:sz w:val="24"/>
          <w:szCs w:val="24"/>
          <w:u w:val="single"/>
        </w:rPr>
      </w:pPr>
      <w:r w:rsidRPr="00C15AA9">
        <w:rPr>
          <w:rFonts w:ascii="Arial" w:hAnsi="Arial" w:cs="Arial"/>
          <w:b/>
          <w:sz w:val="24"/>
          <w:szCs w:val="24"/>
          <w:u w:val="single"/>
        </w:rPr>
        <w:t>Assumptions and Key Considerations</w:t>
      </w:r>
    </w:p>
    <w:p w14:paraId="2953DB02" w14:textId="77777777" w:rsidR="00B02275" w:rsidRPr="00C15AA9" w:rsidRDefault="00B02275" w:rsidP="00B02275">
      <w:pPr>
        <w:ind w:left="1211"/>
        <w:rPr>
          <w:rFonts w:ascii="Arial" w:hAnsi="Arial" w:cs="Arial"/>
          <w:sz w:val="24"/>
          <w:szCs w:val="24"/>
        </w:rPr>
      </w:pPr>
    </w:p>
    <w:p w14:paraId="110591FA" w14:textId="08FAB9D5" w:rsidR="00B02275" w:rsidRPr="00C15AA9" w:rsidRDefault="00B02275" w:rsidP="00C15AA9">
      <w:pPr>
        <w:pStyle w:val="ListParagraph"/>
        <w:numPr>
          <w:ilvl w:val="3"/>
          <w:numId w:val="47"/>
        </w:numPr>
        <w:spacing w:before="60" w:after="60" w:line="276" w:lineRule="auto"/>
        <w:jc w:val="left"/>
        <w:rPr>
          <w:rFonts w:ascii="Arial" w:hAnsi="Arial" w:cs="Arial"/>
          <w:sz w:val="24"/>
          <w:szCs w:val="24"/>
        </w:rPr>
      </w:pPr>
      <w:r w:rsidRPr="00C15AA9">
        <w:rPr>
          <w:rFonts w:ascii="Arial" w:hAnsi="Arial" w:cs="Arial"/>
          <w:sz w:val="24"/>
          <w:szCs w:val="24"/>
        </w:rPr>
        <w:t>DWP will provide all necessary infrastructure and access to DWP network and environments</w:t>
      </w:r>
    </w:p>
    <w:p w14:paraId="1DBDEAC8" w14:textId="48F82B84" w:rsidR="00B02275" w:rsidRPr="00C15AA9" w:rsidRDefault="00B02275" w:rsidP="00C15AA9">
      <w:pPr>
        <w:pStyle w:val="ListParagraph"/>
        <w:numPr>
          <w:ilvl w:val="3"/>
          <w:numId w:val="47"/>
        </w:numPr>
        <w:spacing w:before="60" w:after="60" w:line="276" w:lineRule="auto"/>
        <w:jc w:val="left"/>
        <w:rPr>
          <w:rFonts w:ascii="Arial" w:hAnsi="Arial" w:cs="Arial"/>
          <w:sz w:val="24"/>
          <w:szCs w:val="24"/>
        </w:rPr>
      </w:pPr>
      <w:r w:rsidRPr="00C15AA9">
        <w:rPr>
          <w:rFonts w:ascii="Arial" w:hAnsi="Arial" w:cs="Arial"/>
          <w:sz w:val="24"/>
          <w:szCs w:val="24"/>
        </w:rPr>
        <w:t>Supplier resources will be co-located with DWP teams with the primary location of the project being DWP offices in Leeds.</w:t>
      </w:r>
    </w:p>
    <w:p w14:paraId="19E4AEA9" w14:textId="601B8276" w:rsidR="00B02275" w:rsidRPr="00C15AA9" w:rsidRDefault="00B02275" w:rsidP="00C15AA9">
      <w:pPr>
        <w:pStyle w:val="ListParagraph"/>
        <w:numPr>
          <w:ilvl w:val="3"/>
          <w:numId w:val="47"/>
        </w:numPr>
        <w:spacing w:before="60" w:after="60" w:line="276" w:lineRule="auto"/>
        <w:jc w:val="left"/>
        <w:rPr>
          <w:rFonts w:ascii="Arial" w:hAnsi="Arial" w:cs="Arial"/>
          <w:sz w:val="24"/>
          <w:szCs w:val="24"/>
        </w:rPr>
      </w:pPr>
      <w:r w:rsidRPr="00C15AA9">
        <w:rPr>
          <w:rFonts w:ascii="Arial" w:hAnsi="Arial" w:cs="Arial"/>
          <w:sz w:val="24"/>
          <w:szCs w:val="24"/>
        </w:rPr>
        <w:t xml:space="preserve">Supplier resources as agreed in this SoW will deliver services within the squad based on their roles and buyer shall be responsible for other supporting activities. </w:t>
      </w:r>
    </w:p>
    <w:p w14:paraId="750D3F1D" w14:textId="10DCD6D5" w:rsidR="00B02275" w:rsidRPr="00C15AA9" w:rsidRDefault="00B02275" w:rsidP="00C15AA9">
      <w:pPr>
        <w:pStyle w:val="ListParagraph"/>
        <w:numPr>
          <w:ilvl w:val="3"/>
          <w:numId w:val="47"/>
        </w:numPr>
        <w:spacing w:before="60" w:after="60" w:line="276" w:lineRule="auto"/>
        <w:jc w:val="left"/>
        <w:rPr>
          <w:rFonts w:ascii="Arial" w:hAnsi="Arial" w:cs="Arial"/>
          <w:sz w:val="24"/>
          <w:szCs w:val="24"/>
        </w:rPr>
      </w:pPr>
      <w:r w:rsidRPr="00C15AA9">
        <w:rPr>
          <w:rFonts w:ascii="Arial" w:hAnsi="Arial" w:cs="Arial"/>
          <w:sz w:val="24"/>
          <w:szCs w:val="24"/>
        </w:rPr>
        <w:t xml:space="preserve">Unless defined </w:t>
      </w:r>
      <w:r w:rsidR="008A0D95" w:rsidRPr="00C15AA9">
        <w:rPr>
          <w:rFonts w:ascii="Arial" w:hAnsi="Arial" w:cs="Arial"/>
          <w:sz w:val="24"/>
          <w:szCs w:val="24"/>
        </w:rPr>
        <w:t xml:space="preserve">in </w:t>
      </w:r>
      <w:r w:rsidRPr="00C15AA9">
        <w:rPr>
          <w:rFonts w:ascii="Arial" w:hAnsi="Arial" w:cs="Arial"/>
          <w:sz w:val="24"/>
          <w:szCs w:val="24"/>
        </w:rPr>
        <w:t>Supplier deliverables the Buyer will ensure that all project risks, assumptions, issues and dependencies including 3rd party supplier and product vendor dependencies have been addressed within planned timelines</w:t>
      </w:r>
      <w:r w:rsidR="00C15AA9">
        <w:rPr>
          <w:rFonts w:ascii="Arial" w:hAnsi="Arial" w:cs="Arial"/>
          <w:sz w:val="24"/>
          <w:szCs w:val="24"/>
        </w:rPr>
        <w:t>.</w:t>
      </w:r>
    </w:p>
    <w:p w14:paraId="2B3F4A91" w14:textId="6D9DC0A2" w:rsidR="00AC3596" w:rsidRDefault="00AC3596" w:rsidP="00AC3596">
      <w:pPr>
        <w:spacing w:before="60"/>
        <w:ind w:right="-30"/>
        <w:jc w:val="left"/>
        <w:rPr>
          <w:rFonts w:ascii="Arial" w:hAnsi="Arial" w:cs="Arial"/>
        </w:rPr>
      </w:pPr>
    </w:p>
    <w:p w14:paraId="361C69DA" w14:textId="73791B87" w:rsidR="00AC3596" w:rsidRPr="00C97EEC" w:rsidRDefault="00AC3596" w:rsidP="00B02275">
      <w:pPr>
        <w:spacing w:before="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lastRenderedPageBreak/>
        <w:tab/>
      </w:r>
      <w:r w:rsidRPr="00C97EEC">
        <w:rPr>
          <w:rFonts w:ascii="Arial" w:eastAsia="Arial" w:hAnsi="Arial" w:cs="Arial"/>
        </w:rPr>
        <w:t>Sch 3.5. Call-Off Contract Extension Period</w:t>
      </w:r>
    </w:p>
    <w:p w14:paraId="6B7F7A3A" w14:textId="11F2FCBD" w:rsidR="00AC3596" w:rsidRDefault="00AC3596" w:rsidP="00AC3596">
      <w:pPr>
        <w:pStyle w:val="Heading1"/>
        <w:spacing w:before="60" w:after="60"/>
        <w:ind w:left="720"/>
        <w:jc w:val="left"/>
        <w:rPr>
          <w:rFonts w:ascii="Arial" w:hAnsi="Arial" w:cs="Arial"/>
        </w:rPr>
      </w:pPr>
      <w:r w:rsidRPr="00B02275">
        <w:rPr>
          <w:rFonts w:ascii="Arial" w:eastAsia="Arial" w:hAnsi="Arial" w:cs="Arial"/>
          <w:b w:val="0"/>
        </w:rPr>
        <w:t>Where the Buyer has specified an Extension Period in the Order Form,</w:t>
      </w:r>
      <w:r w:rsidRPr="00B02275">
        <w:rPr>
          <w:rFonts w:ascii="Arial" w:eastAsia="Arial" w:hAnsi="Arial" w:cs="Arial"/>
        </w:rPr>
        <w:t xml:space="preserve"> </w:t>
      </w:r>
      <w:r w:rsidRPr="00B02275">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31D69CED" w14:textId="32EC5FEC" w:rsidR="00C15AA9" w:rsidRDefault="00C15AA9" w:rsidP="00C15AA9"/>
    <w:p w14:paraId="3128BE2C" w14:textId="77777777" w:rsidR="00C15AA9" w:rsidRPr="00C15AA9" w:rsidRDefault="00C15AA9" w:rsidP="00C15AA9"/>
    <w:p w14:paraId="1480F99C" w14:textId="77777777" w:rsidR="00AC3596" w:rsidRPr="00C97EEC" w:rsidRDefault="00AC3596" w:rsidP="00AC3596">
      <w:pPr>
        <w:pStyle w:val="Heading1"/>
        <w:spacing w:before="60" w:after="60"/>
        <w:ind w:left="720"/>
        <w:rPr>
          <w:rFonts w:ascii="Arial" w:hAnsi="Arial" w:cs="Arial"/>
        </w:rPr>
      </w:pPr>
      <w:r w:rsidRPr="00C97EEC">
        <w:rPr>
          <w:rFonts w:ascii="Arial" w:eastAsia="Arial" w:hAnsi="Arial" w:cs="Arial"/>
        </w:rPr>
        <w:t>Sch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2E0F2242" w:rsidR="00AC3596" w:rsidRDefault="00AC3596" w:rsidP="00AC3596">
            <w:pPr>
              <w:spacing w:before="60" w:after="60"/>
              <w:ind w:left="720"/>
              <w:rPr>
                <w:rFonts w:ascii="Arial" w:eastAsia="Arial" w:hAnsi="Arial" w:cs="Arial"/>
                <w:sz w:val="24"/>
                <w:szCs w:val="24"/>
              </w:rPr>
            </w:pPr>
            <w:r w:rsidRPr="00C97EEC">
              <w:rPr>
                <w:rFonts w:ascii="Arial" w:eastAsia="Arial" w:hAnsi="Arial" w:cs="Arial"/>
                <w:sz w:val="24"/>
                <w:szCs w:val="24"/>
              </w:rPr>
              <w:t>BY SIGNING this SOW, the parties agree to be bound by the terms and conditions set out herein:</w:t>
            </w:r>
          </w:p>
          <w:p w14:paraId="15A214AC" w14:textId="368341C8" w:rsidR="009E4B99" w:rsidRDefault="009E4B99" w:rsidP="00AC3596">
            <w:pPr>
              <w:spacing w:before="60" w:after="60"/>
              <w:ind w:left="720"/>
              <w:rPr>
                <w:rFonts w:ascii="Arial" w:eastAsia="Arial" w:hAnsi="Arial" w:cs="Arial"/>
                <w:sz w:val="24"/>
                <w:szCs w:val="24"/>
              </w:rPr>
            </w:pPr>
          </w:p>
          <w:p w14:paraId="647F635B" w14:textId="4B22703C" w:rsidR="009E4B99" w:rsidRDefault="009E4B99" w:rsidP="00AC3596">
            <w:pPr>
              <w:spacing w:before="60" w:after="60"/>
              <w:ind w:left="720"/>
              <w:rPr>
                <w:rFonts w:ascii="Arial" w:eastAsia="Arial" w:hAnsi="Arial" w:cs="Arial"/>
                <w:sz w:val="24"/>
                <w:szCs w:val="24"/>
              </w:rPr>
            </w:pPr>
          </w:p>
          <w:p w14:paraId="033898B9" w14:textId="77777777" w:rsidR="009E4B99" w:rsidRPr="00C97EEC" w:rsidRDefault="009E4B99" w:rsidP="00AC3596">
            <w:pPr>
              <w:spacing w:before="60" w:after="60"/>
              <w:ind w:left="720"/>
              <w:rPr>
                <w:rFonts w:ascii="Arial" w:hAnsi="Arial" w:cs="Arial"/>
              </w:rPr>
            </w:pP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166BEDCF"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54"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54"/>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Order Form reference for the Call-Off Contract being varied:</w:t>
      </w:r>
    </w:p>
    <w:p w14:paraId="27F4E727" w14:textId="77777777" w:rsidR="00AC3596" w:rsidRPr="009E4B99" w:rsidRDefault="00AC3596" w:rsidP="00AC3596">
      <w:pPr>
        <w:spacing w:before="60" w:after="60"/>
        <w:ind w:left="142"/>
        <w:rPr>
          <w:rFonts w:ascii="Arial" w:hAnsi="Arial" w:cs="Arial"/>
        </w:rPr>
      </w:pPr>
    </w:p>
    <w:p w14:paraId="79548DF1"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9E4B99"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9E4B99" w:rsidRDefault="00AC3596" w:rsidP="00AC3596">
            <w:pPr>
              <w:spacing w:before="60" w:after="60"/>
              <w:ind w:left="1276"/>
              <w:rPr>
                <w:rFonts w:ascii="Arial" w:hAnsi="Arial" w:cs="Arial"/>
              </w:rPr>
            </w:pPr>
            <w:r w:rsidRPr="009E4B99">
              <w:rPr>
                <w:rFonts w:ascii="Arial" w:eastAsia="Arial" w:hAnsi="Arial" w:cs="Arial"/>
                <w:b/>
                <w:sz w:val="24"/>
                <w:szCs w:val="24"/>
              </w:rPr>
              <w:t xml:space="preserve">Buyer Full Name  </w:t>
            </w:r>
            <w:r w:rsidRPr="009E4B99">
              <w:rPr>
                <w:rFonts w:ascii="Arial" w:eastAsia="Arial" w:hAnsi="Arial" w:cs="Arial"/>
                <w:sz w:val="24"/>
                <w:szCs w:val="24"/>
              </w:rPr>
              <w:t>("</w:t>
            </w:r>
            <w:r w:rsidRPr="009E4B99">
              <w:rPr>
                <w:rFonts w:ascii="Arial" w:eastAsia="Arial" w:hAnsi="Arial" w:cs="Arial"/>
                <w:b/>
                <w:sz w:val="24"/>
                <w:szCs w:val="24"/>
              </w:rPr>
              <w:t>the Buyer"</w:t>
            </w:r>
            <w:r w:rsidRPr="009E4B99">
              <w:rPr>
                <w:rFonts w:ascii="Arial" w:eastAsia="Arial" w:hAnsi="Arial" w:cs="Arial"/>
                <w:sz w:val="24"/>
                <w:szCs w:val="24"/>
              </w:rPr>
              <w:t>)</w:t>
            </w:r>
          </w:p>
          <w:p w14:paraId="2A63297F" w14:textId="77777777" w:rsidR="00AC3596" w:rsidRPr="009E4B99" w:rsidRDefault="00AC3596" w:rsidP="00AC3596">
            <w:pPr>
              <w:spacing w:before="60" w:after="60"/>
              <w:ind w:left="1276"/>
              <w:rPr>
                <w:rFonts w:ascii="Arial" w:hAnsi="Arial" w:cs="Arial"/>
              </w:rPr>
            </w:pPr>
          </w:p>
          <w:p w14:paraId="393BC3C1" w14:textId="77777777" w:rsidR="00AC3596" w:rsidRPr="009E4B99" w:rsidRDefault="00AC3596" w:rsidP="00AC3596">
            <w:pPr>
              <w:spacing w:before="60" w:after="60"/>
              <w:ind w:left="1276"/>
              <w:rPr>
                <w:rFonts w:ascii="Arial" w:hAnsi="Arial" w:cs="Arial"/>
              </w:rPr>
            </w:pPr>
            <w:r w:rsidRPr="009E4B99">
              <w:rPr>
                <w:rFonts w:ascii="Arial" w:eastAsia="Arial" w:hAnsi="Arial" w:cs="Arial"/>
                <w:sz w:val="24"/>
                <w:szCs w:val="24"/>
              </w:rPr>
              <w:t>and</w:t>
            </w:r>
          </w:p>
          <w:p w14:paraId="44D19C0E" w14:textId="77777777" w:rsidR="00AC3596" w:rsidRPr="009E4B99" w:rsidRDefault="00AC3596" w:rsidP="00AC3596">
            <w:pPr>
              <w:spacing w:before="60" w:after="60"/>
              <w:ind w:left="1276"/>
              <w:rPr>
                <w:rFonts w:ascii="Arial" w:hAnsi="Arial" w:cs="Arial"/>
              </w:rPr>
            </w:pPr>
          </w:p>
          <w:p w14:paraId="385C8FDD" w14:textId="77777777" w:rsidR="00AC3596" w:rsidRPr="009E4B99" w:rsidRDefault="00AC3596" w:rsidP="00AC3596">
            <w:pPr>
              <w:spacing w:before="60" w:after="60"/>
              <w:ind w:left="1276"/>
              <w:rPr>
                <w:rFonts w:ascii="Arial" w:hAnsi="Arial" w:cs="Arial"/>
              </w:rPr>
            </w:pPr>
            <w:r w:rsidRPr="009E4B99">
              <w:rPr>
                <w:rFonts w:ascii="Arial" w:eastAsia="Arial" w:hAnsi="Arial" w:cs="Arial"/>
                <w:b/>
                <w:sz w:val="24"/>
                <w:szCs w:val="24"/>
              </w:rPr>
              <w:t xml:space="preserve">Supplier Full Name </w:t>
            </w:r>
            <w:r w:rsidRPr="009E4B99">
              <w:rPr>
                <w:rFonts w:ascii="Arial" w:eastAsia="Arial" w:hAnsi="Arial" w:cs="Arial"/>
                <w:sz w:val="24"/>
                <w:szCs w:val="24"/>
              </w:rPr>
              <w:t>(</w:t>
            </w:r>
            <w:r w:rsidRPr="009E4B99">
              <w:rPr>
                <w:rFonts w:ascii="Arial" w:eastAsia="Arial" w:hAnsi="Arial" w:cs="Arial"/>
                <w:b/>
                <w:sz w:val="24"/>
                <w:szCs w:val="24"/>
              </w:rPr>
              <w:t>"the Supplier"</w:t>
            </w:r>
            <w:r w:rsidRPr="009E4B99">
              <w:rPr>
                <w:rFonts w:ascii="Arial" w:eastAsia="Arial" w:hAnsi="Arial" w:cs="Arial"/>
                <w:sz w:val="24"/>
                <w:szCs w:val="24"/>
              </w:rPr>
              <w:t>)</w:t>
            </w:r>
          </w:p>
          <w:p w14:paraId="5207F5C3" w14:textId="77777777" w:rsidR="00AC3596" w:rsidRPr="009E4B99" w:rsidRDefault="00AC3596" w:rsidP="00AC3596">
            <w:pPr>
              <w:spacing w:before="60" w:after="60"/>
              <w:ind w:left="142"/>
              <w:rPr>
                <w:rFonts w:ascii="Arial" w:hAnsi="Arial" w:cs="Arial"/>
              </w:rPr>
            </w:pPr>
          </w:p>
        </w:tc>
      </w:tr>
    </w:tbl>
    <w:p w14:paraId="4E918579" w14:textId="77777777" w:rsidR="00AC3596" w:rsidRPr="009E4B99" w:rsidRDefault="00AC3596" w:rsidP="008A0D95">
      <w:pPr>
        <w:keepNext/>
        <w:numPr>
          <w:ilvl w:val="0"/>
          <w:numId w:val="21"/>
        </w:numPr>
        <w:ind w:left="567" w:hanging="425"/>
        <w:contextualSpacing/>
        <w:rPr>
          <w:rFonts w:ascii="Arial" w:eastAsia="Arial" w:hAnsi="Arial" w:cs="Arial"/>
          <w:sz w:val="24"/>
          <w:szCs w:val="24"/>
        </w:rPr>
      </w:pPr>
      <w:r w:rsidRPr="009E4B99">
        <w:rPr>
          <w:rFonts w:ascii="Arial" w:eastAsia="Arial" w:hAnsi="Arial" w:cs="Arial"/>
          <w:sz w:val="24"/>
          <w:szCs w:val="24"/>
        </w:rPr>
        <w:t xml:space="preserve">The Call-Off Contract is varied as follows and shall take effect on the date signed by both Parties: </w:t>
      </w:r>
    </w:p>
    <w:p w14:paraId="3FBA5005" w14:textId="77777777" w:rsidR="00AC3596" w:rsidRPr="009E4B99" w:rsidRDefault="00AC3596" w:rsidP="00AC3596">
      <w:pPr>
        <w:keepNext/>
        <w:spacing w:before="60" w:after="60"/>
        <w:ind w:left="567"/>
        <w:rPr>
          <w:rFonts w:ascii="Arial" w:hAnsi="Arial" w:cs="Arial"/>
        </w:rPr>
      </w:pPr>
      <w:r w:rsidRPr="009E4B99">
        <w:rPr>
          <w:rFonts w:ascii="Arial" w:eastAsia="Arial" w:hAnsi="Arial" w:cs="Arial"/>
          <w:b/>
          <w:i/>
          <w:sz w:val="24"/>
          <w:szCs w:val="24"/>
        </w:rPr>
        <w:t>Guidance Note:  Insert full details of the change including:</w:t>
      </w:r>
    </w:p>
    <w:p w14:paraId="699C9A38" w14:textId="77777777" w:rsidR="00AC3596" w:rsidRPr="009E4B99" w:rsidRDefault="00AC3596" w:rsidP="00AC3596">
      <w:pPr>
        <w:keepNext/>
        <w:spacing w:before="60" w:after="60"/>
        <w:ind w:left="567"/>
        <w:rPr>
          <w:rFonts w:ascii="Arial" w:hAnsi="Arial" w:cs="Arial"/>
        </w:rPr>
      </w:pPr>
      <w:r w:rsidRPr="009E4B99">
        <w:rPr>
          <w:rFonts w:ascii="Arial" w:eastAsia="Arial" w:hAnsi="Arial" w:cs="Arial"/>
          <w:b/>
          <w:i/>
          <w:sz w:val="24"/>
          <w:szCs w:val="24"/>
        </w:rPr>
        <w:t>Reason for the change;</w:t>
      </w:r>
    </w:p>
    <w:p w14:paraId="37D53E58" w14:textId="77777777" w:rsidR="00AC3596" w:rsidRPr="009E4B99" w:rsidRDefault="00AC3596" w:rsidP="00AC3596">
      <w:pPr>
        <w:keepNext/>
        <w:spacing w:before="60" w:after="60"/>
        <w:ind w:left="567"/>
        <w:rPr>
          <w:rFonts w:ascii="Arial" w:hAnsi="Arial" w:cs="Arial"/>
        </w:rPr>
      </w:pPr>
      <w:r w:rsidRPr="009E4B99">
        <w:rPr>
          <w:rFonts w:ascii="Arial" w:eastAsia="Arial" w:hAnsi="Arial" w:cs="Arial"/>
          <w:b/>
          <w:i/>
          <w:sz w:val="24"/>
          <w:szCs w:val="24"/>
        </w:rPr>
        <w:t>Full Details of the proposed change;</w:t>
      </w:r>
    </w:p>
    <w:p w14:paraId="0AC5944F" w14:textId="77777777" w:rsidR="00AC3596" w:rsidRPr="009E4B99" w:rsidRDefault="00AC3596" w:rsidP="00AC3596">
      <w:pPr>
        <w:keepNext/>
        <w:spacing w:before="60" w:after="60"/>
        <w:ind w:left="567"/>
        <w:rPr>
          <w:rFonts w:ascii="Arial" w:hAnsi="Arial" w:cs="Arial"/>
        </w:rPr>
      </w:pPr>
      <w:r w:rsidRPr="009E4B99">
        <w:rPr>
          <w:rFonts w:ascii="Arial" w:eastAsia="Arial" w:hAnsi="Arial" w:cs="Arial"/>
          <w:b/>
          <w:i/>
          <w:sz w:val="24"/>
          <w:szCs w:val="24"/>
        </w:rPr>
        <w:t xml:space="preserve">Likely impact, if any, of the change on other aspects of the Call-Off Contract; </w:t>
      </w:r>
    </w:p>
    <w:p w14:paraId="58D7421C" w14:textId="77777777" w:rsidR="00AC3596" w:rsidRPr="009E4B99" w:rsidRDefault="00AC3596" w:rsidP="00AC3596">
      <w:pPr>
        <w:keepNext/>
        <w:spacing w:before="60" w:after="60"/>
        <w:rPr>
          <w:rFonts w:ascii="Arial" w:hAnsi="Arial" w:cs="Arial"/>
        </w:rPr>
      </w:pPr>
    </w:p>
    <w:p w14:paraId="55101AD7" w14:textId="77777777" w:rsidR="00AC3596" w:rsidRPr="009E4B99" w:rsidRDefault="00AC3596" w:rsidP="008A0D95">
      <w:pPr>
        <w:keepNext/>
        <w:numPr>
          <w:ilvl w:val="0"/>
          <w:numId w:val="21"/>
        </w:numPr>
        <w:ind w:left="567" w:hanging="425"/>
        <w:contextualSpacing/>
        <w:rPr>
          <w:rFonts w:ascii="Arial" w:eastAsia="Arial" w:hAnsi="Arial" w:cs="Arial"/>
          <w:sz w:val="24"/>
          <w:szCs w:val="24"/>
        </w:rPr>
      </w:pPr>
      <w:r w:rsidRPr="009E4B99">
        <w:rPr>
          <w:rFonts w:ascii="Arial" w:eastAsia="Arial" w:hAnsi="Arial" w:cs="Arial"/>
          <w:sz w:val="24"/>
          <w:szCs w:val="24"/>
        </w:rPr>
        <w:t>Words and expressions in this Contract Change Notice shall have the meanings given to them in the Call-Off Contract.</w:t>
      </w:r>
    </w:p>
    <w:p w14:paraId="65E28ECF" w14:textId="77777777" w:rsidR="00AC3596" w:rsidRPr="009E4B99" w:rsidRDefault="00AC3596" w:rsidP="00AC3596">
      <w:pPr>
        <w:keepNext/>
        <w:spacing w:before="60" w:after="60"/>
        <w:ind w:left="567"/>
        <w:rPr>
          <w:rFonts w:ascii="Arial" w:hAnsi="Arial" w:cs="Arial"/>
        </w:rPr>
      </w:pPr>
    </w:p>
    <w:p w14:paraId="3F8D79D6" w14:textId="77777777" w:rsidR="00AC3596" w:rsidRPr="009E4B99" w:rsidRDefault="00AC3596" w:rsidP="008A0D95">
      <w:pPr>
        <w:keepNext/>
        <w:numPr>
          <w:ilvl w:val="0"/>
          <w:numId w:val="21"/>
        </w:numPr>
        <w:ind w:left="567" w:hanging="425"/>
        <w:contextualSpacing/>
        <w:rPr>
          <w:rFonts w:ascii="Arial" w:eastAsia="Arial" w:hAnsi="Arial" w:cs="Arial"/>
          <w:sz w:val="24"/>
          <w:szCs w:val="24"/>
        </w:rPr>
      </w:pPr>
      <w:r w:rsidRPr="009E4B99">
        <w:rPr>
          <w:rFonts w:ascii="Arial" w:eastAsia="Arial" w:hAnsi="Arial" w:cs="Arial"/>
          <w:sz w:val="24"/>
          <w:szCs w:val="24"/>
        </w:rPr>
        <w:t>The Call-Off Contract, including any previous changes shall remain effective and unaltered except as amended by this change.</w:t>
      </w:r>
    </w:p>
    <w:p w14:paraId="3187CA07" w14:textId="77777777" w:rsidR="00AC3596" w:rsidRPr="009E4B99" w:rsidRDefault="00AC3596" w:rsidP="00AC3596">
      <w:pPr>
        <w:keepNext/>
        <w:contextualSpacing/>
        <w:rPr>
          <w:rFonts w:ascii="Arial" w:eastAsia="Arial" w:hAnsi="Arial" w:cs="Arial"/>
          <w:b/>
          <w:sz w:val="24"/>
          <w:szCs w:val="24"/>
        </w:rPr>
      </w:pPr>
    </w:p>
    <w:p w14:paraId="415E4CBA" w14:textId="77777777" w:rsidR="00AC3596" w:rsidRPr="009E4B99" w:rsidRDefault="00AC3596" w:rsidP="00AC3596">
      <w:pPr>
        <w:keepNext/>
        <w:ind w:left="-142"/>
        <w:contextualSpacing/>
        <w:rPr>
          <w:rFonts w:ascii="Arial" w:eastAsia="Arial" w:hAnsi="Arial" w:cs="Arial"/>
          <w:sz w:val="24"/>
          <w:szCs w:val="24"/>
        </w:rPr>
      </w:pPr>
      <w:r w:rsidRPr="009E4B99">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9E4B99"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9E4B99" w:rsidRDefault="00AC3596" w:rsidP="00AC3596">
            <w:pPr>
              <w:keepNext/>
              <w:spacing w:before="60" w:after="60"/>
              <w:ind w:left="142"/>
              <w:rPr>
                <w:rFonts w:ascii="Arial" w:hAnsi="Arial" w:cs="Arial"/>
              </w:rPr>
            </w:pPr>
            <w:r w:rsidRPr="009E4B99">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AC3596" w:rsidRPr="009E4B99"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Click here to enter a date.</w:t>
            </w:r>
          </w:p>
        </w:tc>
      </w:tr>
      <w:tr w:rsidR="00AC3596" w:rsidRPr="009E4B99"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Click here to enter text.</w:t>
            </w:r>
          </w:p>
        </w:tc>
      </w:tr>
      <w:tr w:rsidR="00AC3596" w:rsidRPr="009E4B99"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Click here to enter text.</w:t>
            </w:r>
          </w:p>
        </w:tc>
      </w:tr>
      <w:tr w:rsidR="00AC3596" w:rsidRPr="009E4B99"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9E4B99"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9E4B99" w:rsidRDefault="00AC3596" w:rsidP="00AC3596">
            <w:pPr>
              <w:spacing w:before="60" w:after="60"/>
              <w:ind w:left="142"/>
              <w:rPr>
                <w:rFonts w:ascii="Arial" w:hAnsi="Arial" w:cs="Arial"/>
              </w:rPr>
            </w:pPr>
          </w:p>
        </w:tc>
      </w:tr>
    </w:tbl>
    <w:p w14:paraId="46DDD1A8" w14:textId="77777777" w:rsidR="00AC3596" w:rsidRPr="009E4B99" w:rsidRDefault="00AC3596" w:rsidP="00AC3596">
      <w:pPr>
        <w:spacing w:before="60" w:after="60"/>
        <w:ind w:left="142"/>
        <w:rPr>
          <w:rFonts w:ascii="Arial" w:hAnsi="Arial" w:cs="Arial"/>
        </w:rPr>
      </w:pPr>
    </w:p>
    <w:p w14:paraId="46C0E449" w14:textId="77777777" w:rsidR="00AC3596" w:rsidRPr="009E4B99" w:rsidRDefault="00AC3596" w:rsidP="00AC3596">
      <w:pPr>
        <w:spacing w:before="60" w:after="60"/>
        <w:ind w:left="142"/>
        <w:rPr>
          <w:rFonts w:ascii="Arial" w:hAnsi="Arial" w:cs="Arial"/>
        </w:rPr>
      </w:pPr>
      <w:r w:rsidRPr="009E4B99">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9E4B99"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9E4B99" w:rsidRDefault="00AC3596" w:rsidP="00AC3596">
            <w:pPr>
              <w:keepNext/>
              <w:spacing w:before="60" w:after="60"/>
              <w:ind w:left="142"/>
              <w:rPr>
                <w:rFonts w:ascii="Arial" w:hAnsi="Arial" w:cs="Arial"/>
              </w:rPr>
            </w:pPr>
            <w:r w:rsidRPr="009E4B99">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AC3596" w:rsidRPr="009E4B99"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Click here to enter a date.</w:t>
            </w:r>
          </w:p>
        </w:tc>
      </w:tr>
      <w:tr w:rsidR="00AC3596" w:rsidRPr="009E4B99"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Click here to enter text.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9E4B99" w:rsidRDefault="00AC3596" w:rsidP="00AC3596">
            <w:pPr>
              <w:spacing w:before="60" w:after="60"/>
              <w:ind w:left="142"/>
              <w:rPr>
                <w:rFonts w:ascii="Arial" w:hAnsi="Arial" w:cs="Arial"/>
              </w:rPr>
            </w:pPr>
            <w:r w:rsidRPr="009E4B99">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77777777" w:rsidR="00AC3596" w:rsidRPr="00C97EEC" w:rsidRDefault="00AC3596" w:rsidP="00AC3596">
            <w:pPr>
              <w:spacing w:before="60" w:after="60"/>
              <w:ind w:left="142"/>
              <w:rPr>
                <w:rFonts w:ascii="Arial" w:hAnsi="Arial" w:cs="Arial"/>
              </w:rPr>
            </w:pPr>
            <w:r w:rsidRPr="009E4B99">
              <w:rPr>
                <w:rFonts w:ascii="Arial" w:eastAsia="Arial" w:hAnsi="Arial" w:cs="Arial"/>
                <w:sz w:val="24"/>
                <w:szCs w:val="24"/>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55" w:name="_Ref522090907"/>
      <w:r w:rsidRPr="00C97EEC">
        <w:rPr>
          <w:rFonts w:ascii="Arial" w:eastAsia="Arial" w:hAnsi="Arial" w:cs="Arial"/>
        </w:rPr>
        <w:lastRenderedPageBreak/>
        <w:t>Schedule 5 - Balanced Scorecard</w:t>
      </w:r>
      <w:bookmarkEnd w:id="155"/>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0"/>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8A0D95">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8A0D95">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8A0D95">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8A0D95">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1">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56"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56"/>
    </w:p>
    <w:p w14:paraId="46A64C96" w14:textId="77777777" w:rsidR="00AC3596" w:rsidRPr="00C97EEC" w:rsidRDefault="00AC3596" w:rsidP="00AC3596">
      <w:pPr>
        <w:spacing w:before="60"/>
        <w:ind w:right="-30"/>
        <w:jc w:val="left"/>
        <w:rPr>
          <w:rFonts w:ascii="Arial" w:hAnsi="Arial" w:cs="Arial"/>
        </w:rPr>
      </w:pPr>
    </w:p>
    <w:p w14:paraId="452F3E6A" w14:textId="4F487E65" w:rsidR="00AC3596" w:rsidRPr="009E4B99" w:rsidRDefault="009E4B99" w:rsidP="00AC3596">
      <w:pPr>
        <w:jc w:val="left"/>
        <w:rPr>
          <w:rFonts w:ascii="Arial" w:hAnsi="Arial" w:cs="Arial"/>
          <w:sz w:val="24"/>
          <w:szCs w:val="24"/>
        </w:rPr>
      </w:pPr>
      <w:r w:rsidRPr="009E4B99">
        <w:rPr>
          <w:rFonts w:ascii="Arial" w:hAnsi="Arial" w:cs="Arial"/>
          <w:sz w:val="24"/>
          <w:szCs w:val="24"/>
        </w:rPr>
        <w:t>N/A</w:t>
      </w:r>
    </w:p>
    <w:p w14:paraId="407A3922" w14:textId="77777777" w:rsidR="00AC3596" w:rsidRPr="00C97EEC" w:rsidRDefault="00AC3596" w:rsidP="00AC3596">
      <w:pPr>
        <w:pStyle w:val="Heading1"/>
        <w:spacing w:before="60"/>
        <w:ind w:right="-30"/>
        <w:jc w:val="left"/>
        <w:rPr>
          <w:rFonts w:ascii="Arial" w:hAnsi="Arial" w:cs="Arial"/>
        </w:rPr>
      </w:pPr>
    </w:p>
    <w:p w14:paraId="2BEE91EA" w14:textId="77777777"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57" w:name="_Ref522090930"/>
      <w:r w:rsidRPr="00C97EEC">
        <w:rPr>
          <w:rFonts w:ascii="Arial" w:eastAsia="Arial" w:hAnsi="Arial" w:cs="Arial"/>
        </w:rPr>
        <w:lastRenderedPageBreak/>
        <w:t>Schedule 7 - How Services are bought (Further Competition process)</w:t>
      </w:r>
      <w:bookmarkEnd w:id="157"/>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8" w:name="_Ref522090941"/>
      <w:r w:rsidRPr="00C97EEC">
        <w:rPr>
          <w:rFonts w:ascii="Arial" w:eastAsia="Arial" w:hAnsi="Arial" w:cs="Arial"/>
        </w:rPr>
        <w:lastRenderedPageBreak/>
        <w:t>Schedule 8 - Deed of guarantee</w:t>
      </w:r>
      <w:bookmarkEnd w:id="158"/>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108EAF54" w14:textId="77777777" w:rsidR="009E4B99" w:rsidRPr="009E4B99" w:rsidRDefault="009E4B99"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9E4B99">
        <w:rPr>
          <w:rFonts w:ascii="Arial" w:eastAsia="Arial" w:hAnsi="Arial" w:cs="Arial"/>
          <w:sz w:val="24"/>
          <w:szCs w:val="24"/>
        </w:rPr>
        <w:t xml:space="preserve">N/A </w:t>
      </w:r>
    </w:p>
    <w:p w14:paraId="788B0084" w14:textId="77777777" w:rsidR="00AC3596" w:rsidRPr="00C97EEC" w:rsidRDefault="00AC3596" w:rsidP="00AC3596">
      <w:pPr>
        <w:tabs>
          <w:tab w:val="left" w:pos="1560"/>
        </w:tabs>
        <w:jc w:val="left"/>
        <w:rPr>
          <w:rFonts w:ascii="Arial" w:hAnsi="Arial" w:cs="Arial"/>
        </w:rPr>
      </w:pPr>
    </w:p>
    <w:p w14:paraId="58C2A56E" w14:textId="77777777" w:rsidR="009E4B99" w:rsidRDefault="009E4B99">
      <w:pPr>
        <w:rPr>
          <w:rFonts w:ascii="Arial" w:eastAsia="Arial" w:hAnsi="Arial" w:cs="Arial"/>
          <w:b/>
          <w:sz w:val="24"/>
          <w:szCs w:val="24"/>
        </w:rPr>
      </w:pPr>
      <w:bookmarkStart w:id="159" w:name="_Ref515022816"/>
      <w:r>
        <w:rPr>
          <w:rFonts w:ascii="Arial" w:eastAsia="Arial" w:hAnsi="Arial" w:cs="Arial"/>
        </w:rPr>
        <w:br w:type="page"/>
      </w:r>
    </w:p>
    <w:p w14:paraId="722B452D" w14:textId="1B7A4A4C" w:rsidR="00AC3596" w:rsidRDefault="00AC3596" w:rsidP="00AC3596">
      <w:pPr>
        <w:pStyle w:val="Heading1"/>
        <w:spacing w:before="60"/>
        <w:jc w:val="left"/>
        <w:rPr>
          <w:rFonts w:ascii="Arial" w:hAnsi="Arial" w:cs="Arial"/>
          <w:color w:val="353535"/>
        </w:rPr>
      </w:pPr>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9"/>
    </w:p>
    <w:p w14:paraId="3D80F650" w14:textId="4EC8D2B9" w:rsidR="00C15AA9" w:rsidRDefault="00C15AA9" w:rsidP="00C15AA9"/>
    <w:p w14:paraId="0948E7EA" w14:textId="3C7A6538" w:rsidR="00C15AA9" w:rsidRPr="00C15AA9" w:rsidRDefault="00C15AA9" w:rsidP="00C15AA9">
      <w:r>
        <w:t>Not applicable as not processing citizens’ real data</w:t>
      </w:r>
    </w:p>
    <w:p w14:paraId="0109B94D" w14:textId="77777777" w:rsidR="00AC3596" w:rsidRPr="00DD58EB" w:rsidRDefault="00AC3596" w:rsidP="00DD58EB"/>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1AE7FC0B" w14:textId="77777777" w:rsidR="00AC3596" w:rsidRPr="00C97EEC" w:rsidRDefault="00AC3596" w:rsidP="00AC3596">
      <w:pPr>
        <w:jc w:val="left"/>
        <w:rPr>
          <w:rFonts w:ascii="Arial" w:hAnsi="Arial" w:cs="Arial"/>
        </w:rPr>
      </w:pPr>
    </w:p>
    <w:p w14:paraId="50BCE9AB" w14:textId="77777777" w:rsidR="00AC3596" w:rsidRPr="00C97EEC" w:rsidRDefault="00AC3596" w:rsidP="00AC3596">
      <w:pPr>
        <w:jc w:val="left"/>
        <w:rPr>
          <w:rFonts w:ascii="Arial" w:hAnsi="Arial" w:cs="Arial"/>
        </w:rPr>
      </w:pPr>
    </w:p>
    <w:p w14:paraId="613D37C1" w14:textId="77777777" w:rsidR="00AC3596" w:rsidRPr="00C97EEC" w:rsidRDefault="00AC3596" w:rsidP="00AC3596">
      <w:pPr>
        <w:jc w:val="left"/>
        <w:rPr>
          <w:rFonts w:ascii="Arial" w:hAnsi="Arial" w:cs="Arial"/>
        </w:rPr>
      </w:pPr>
    </w:p>
    <w:p w14:paraId="41B15205" w14:textId="77777777" w:rsidR="006E4502" w:rsidRDefault="006E4502">
      <w:pPr>
        <w:rPr>
          <w:rFonts w:ascii="Arial" w:hAnsi="Arial" w:cs="Arial"/>
        </w:rPr>
      </w:pPr>
      <w:r>
        <w:rPr>
          <w:rFonts w:ascii="Arial" w:hAnsi="Arial" w:cs="Arial"/>
        </w:rPr>
        <w:br w:type="page"/>
      </w:r>
    </w:p>
    <w:p w14:paraId="4AA44EAD" w14:textId="77777777" w:rsidR="006E4502" w:rsidRDefault="006E4502" w:rsidP="006E4502">
      <w:pPr>
        <w:pStyle w:val="Heading1"/>
        <w:spacing w:before="60"/>
        <w:jc w:val="left"/>
        <w:rPr>
          <w:rFonts w:ascii="Arial" w:hAnsi="Arial" w:cs="Arial"/>
          <w:color w:val="353535"/>
        </w:rPr>
      </w:pPr>
      <w:bookmarkStart w:id="160"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60"/>
    </w:p>
    <w:p w14:paraId="1C6B19EB" w14:textId="77777777" w:rsidR="006E4502" w:rsidRDefault="006E4502" w:rsidP="006E4502"/>
    <w:p w14:paraId="6EFC6697" w14:textId="7666268C" w:rsidR="000B4A9E" w:rsidRDefault="000B4A9E" w:rsidP="006E4502"/>
    <w:p w14:paraId="47E1CF48" w14:textId="24EE1865" w:rsidR="00512810" w:rsidRPr="00512810" w:rsidRDefault="00512810" w:rsidP="006E4502">
      <w:pPr>
        <w:rPr>
          <w:rFonts w:ascii="Arial" w:hAnsi="Arial" w:cs="Arial"/>
          <w:sz w:val="24"/>
          <w:szCs w:val="24"/>
        </w:rPr>
      </w:pPr>
      <w:r w:rsidRPr="00512810">
        <w:rPr>
          <w:rFonts w:ascii="Arial" w:hAnsi="Arial" w:cs="Arial"/>
          <w:sz w:val="24"/>
          <w:szCs w:val="24"/>
        </w:rPr>
        <w:t>N/A</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default" r:id="rId22"/>
      <w:footerReference w:type="default" r:id="rId23"/>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D5FC1" w14:textId="77777777" w:rsidR="003775EB" w:rsidRDefault="003775EB">
      <w:r>
        <w:separator/>
      </w:r>
    </w:p>
  </w:endnote>
  <w:endnote w:type="continuationSeparator" w:id="0">
    <w:p w14:paraId="3029680F" w14:textId="77777777" w:rsidR="003775EB" w:rsidRDefault="0037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8D30" w14:textId="77777777" w:rsidR="0089445D" w:rsidRDefault="0089445D">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89445D" w:rsidRPr="00A705FC" w:rsidRDefault="003775EB" w:rsidP="00A705FC">
    <w:pPr>
      <w:widowControl w:val="0"/>
      <w:spacing w:line="276" w:lineRule="auto"/>
      <w:jc w:val="left"/>
      <w:rPr>
        <w:rFonts w:ascii="Helvetica Neue" w:eastAsia="Helvetica Neue" w:hAnsi="Helvetica Neue" w:cs="Helvetica Neue"/>
        <w:sz w:val="16"/>
        <w:szCs w:val="16"/>
      </w:rPr>
    </w:pPr>
    <w:hyperlink r:id="rId1" w:tgtFrame="_blank" w:history="1">
      <w:r w:rsidR="0089445D"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89445D" w:rsidRDefault="0089445D">
    <w:pPr>
      <w:widowControl w:val="0"/>
      <w:spacing w:line="276" w:lineRule="auto"/>
      <w:jc w:val="left"/>
      <w:rPr>
        <w:rFonts w:ascii="Helvetica Neue" w:eastAsia="Helvetica Neue" w:hAnsi="Helvetica Neue" w:cs="Helvetica Neue"/>
        <w:sz w:val="16"/>
        <w:szCs w:val="16"/>
      </w:rPr>
    </w:pPr>
  </w:p>
  <w:p w14:paraId="0FD83721" w14:textId="28262CD1" w:rsidR="0089445D" w:rsidRDefault="0089445D">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EF1386">
      <w:rPr>
        <w:noProof/>
      </w:rPr>
      <w:t>5</w:t>
    </w:r>
    <w:r>
      <w:fldChar w:fldCharType="end"/>
    </w:r>
    <w:r>
      <w:rPr>
        <w:rFonts w:ascii="Helvetica Neue" w:eastAsia="Helvetica Neue" w:hAnsi="Helvetica Neue" w:cs="Helvetica Neue"/>
        <w:sz w:val="16"/>
        <w:szCs w:val="16"/>
      </w:rPr>
      <w:tab/>
    </w:r>
  </w:p>
  <w:p w14:paraId="74C79539" w14:textId="77777777" w:rsidR="0089445D" w:rsidRDefault="0089445D">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89445D" w:rsidRDefault="0089445D">
    <w:pPr>
      <w:widowControl w:val="0"/>
      <w:spacing w:line="276" w:lineRule="auto"/>
      <w:jc w:val="left"/>
    </w:pPr>
  </w:p>
  <w:p w14:paraId="569059B5" w14:textId="77777777" w:rsidR="0089445D" w:rsidRDefault="0089445D">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E70C" w14:textId="77777777" w:rsidR="003775EB" w:rsidRDefault="003775EB">
      <w:r>
        <w:separator/>
      </w:r>
    </w:p>
  </w:footnote>
  <w:footnote w:type="continuationSeparator" w:id="0">
    <w:p w14:paraId="6772A6B5" w14:textId="77777777" w:rsidR="003775EB" w:rsidRDefault="003775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A34E" w14:textId="77777777" w:rsidR="0089445D" w:rsidRDefault="0089445D">
    <w:pPr>
      <w:jc w:val="center"/>
    </w:pPr>
  </w:p>
  <w:p w14:paraId="10A2B3EA" w14:textId="77777777" w:rsidR="0089445D" w:rsidRDefault="0089445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5B74B12"/>
    <w:multiLevelType w:val="multilevel"/>
    <w:tmpl w:val="68E8EE02"/>
    <w:lvl w:ilvl="0">
      <w:start w:val="3"/>
      <w:numFmt w:val="decimal"/>
      <w:lvlText w:val="%1"/>
      <w:lvlJc w:val="left"/>
      <w:pPr>
        <w:ind w:left="743" w:hanging="743"/>
      </w:pPr>
      <w:rPr>
        <w:rFonts w:hint="default"/>
      </w:rPr>
    </w:lvl>
    <w:lvl w:ilvl="1">
      <w:start w:val="4"/>
      <w:numFmt w:val="decimal"/>
      <w:lvlText w:val="%1.%2"/>
      <w:lvlJc w:val="left"/>
      <w:pPr>
        <w:ind w:left="1026" w:hanging="743"/>
      </w:pPr>
      <w:rPr>
        <w:rFonts w:hint="default"/>
      </w:rPr>
    </w:lvl>
    <w:lvl w:ilvl="2">
      <w:start w:val="4"/>
      <w:numFmt w:val="decimal"/>
      <w:lvlText w:val="%1.%2.%3"/>
      <w:lvlJc w:val="left"/>
      <w:pPr>
        <w:ind w:left="1309" w:hanging="743"/>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162A0B38"/>
    <w:multiLevelType w:val="hybridMultilevel"/>
    <w:tmpl w:val="1A8257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4"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7"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2" w15:restartNumberingAfterBreak="0">
    <w:nsid w:val="46434D32"/>
    <w:multiLevelType w:val="hybridMultilevel"/>
    <w:tmpl w:val="74CA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773C6B"/>
    <w:multiLevelType w:val="hybridMultilevel"/>
    <w:tmpl w:val="2D9E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50C56BB1"/>
    <w:multiLevelType w:val="hybridMultilevel"/>
    <w:tmpl w:val="0DBE9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8"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9"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9083E43"/>
    <w:multiLevelType w:val="hybridMultilevel"/>
    <w:tmpl w:val="80D264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72F44"/>
    <w:multiLevelType w:val="hybridMultilevel"/>
    <w:tmpl w:val="1D105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011DE"/>
    <w:multiLevelType w:val="hybridMultilevel"/>
    <w:tmpl w:val="39F00520"/>
    <w:lvl w:ilvl="0" w:tplc="7DDA7A5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5"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6A6C6F2E"/>
    <w:multiLevelType w:val="hybridMultilevel"/>
    <w:tmpl w:val="059C7B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73CA6B50"/>
    <w:multiLevelType w:val="multilevel"/>
    <w:tmpl w:val="901C2374"/>
    <w:lvl w:ilvl="0">
      <w:start w:val="1"/>
      <w:numFmt w:val="decimal"/>
      <w:lvlText w:val="%1."/>
      <w:lvlJc w:val="left"/>
      <w:pPr>
        <w:ind w:left="1723" w:hanging="360"/>
      </w:pPr>
      <w:rPr>
        <w:rFonts w:hint="default"/>
      </w:rPr>
    </w:lvl>
    <w:lvl w:ilvl="1">
      <w:start w:val="1"/>
      <w:numFmt w:val="decimal"/>
      <w:isLgl/>
      <w:lvlText w:val="%1.%2."/>
      <w:lvlJc w:val="left"/>
      <w:pPr>
        <w:ind w:left="2083" w:hanging="720"/>
      </w:pPr>
      <w:rPr>
        <w:rFonts w:hint="default"/>
      </w:rPr>
    </w:lvl>
    <w:lvl w:ilvl="2">
      <w:start w:val="3"/>
      <w:numFmt w:val="decimal"/>
      <w:isLgl/>
      <w:lvlText w:val="%1.%2.%3."/>
      <w:lvlJc w:val="left"/>
      <w:pPr>
        <w:ind w:left="208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443" w:hanging="1080"/>
      </w:pPr>
      <w:rPr>
        <w:rFonts w:hint="default"/>
      </w:rPr>
    </w:lvl>
    <w:lvl w:ilvl="5">
      <w:start w:val="1"/>
      <w:numFmt w:val="decimal"/>
      <w:isLgl/>
      <w:lvlText w:val="%1.%2.%3.%4.%5.%6."/>
      <w:lvlJc w:val="left"/>
      <w:pPr>
        <w:ind w:left="2443" w:hanging="1080"/>
      </w:pPr>
      <w:rPr>
        <w:rFonts w:hint="default"/>
      </w:rPr>
    </w:lvl>
    <w:lvl w:ilvl="6">
      <w:start w:val="1"/>
      <w:numFmt w:val="decimal"/>
      <w:isLgl/>
      <w:lvlText w:val="%1.%2.%3.%4.%5.%6.%7."/>
      <w:lvlJc w:val="left"/>
      <w:pPr>
        <w:ind w:left="2803" w:hanging="1440"/>
      </w:pPr>
      <w:rPr>
        <w:rFonts w:hint="default"/>
      </w:rPr>
    </w:lvl>
    <w:lvl w:ilvl="7">
      <w:start w:val="1"/>
      <w:numFmt w:val="decimal"/>
      <w:isLgl/>
      <w:lvlText w:val="%1.%2.%3.%4.%5.%6.%7.%8."/>
      <w:lvlJc w:val="left"/>
      <w:pPr>
        <w:ind w:left="2803" w:hanging="1440"/>
      </w:pPr>
      <w:rPr>
        <w:rFonts w:hint="default"/>
      </w:rPr>
    </w:lvl>
    <w:lvl w:ilvl="8">
      <w:start w:val="1"/>
      <w:numFmt w:val="decimal"/>
      <w:isLgl/>
      <w:lvlText w:val="%1.%2.%3.%4.%5.%6.%7.%8.%9."/>
      <w:lvlJc w:val="left"/>
      <w:pPr>
        <w:ind w:left="3163" w:hanging="1800"/>
      </w:pPr>
      <w:rPr>
        <w:rFonts w:hint="default"/>
      </w:rPr>
    </w:lvl>
  </w:abstractNum>
  <w:abstractNum w:abstractNumId="40"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1" w15:restartNumberingAfterBreak="0">
    <w:nsid w:val="76E73CD9"/>
    <w:multiLevelType w:val="multilevel"/>
    <w:tmpl w:val="60A04324"/>
    <w:lvl w:ilvl="0">
      <w:start w:val="1"/>
      <w:numFmt w:val="decimal"/>
      <w:pStyle w:val="TOC4"/>
      <w:lvlText w:val="%1"/>
      <w:lvlJc w:val="left"/>
      <w:pPr>
        <w:tabs>
          <w:tab w:val="num" w:pos="432"/>
        </w:tabs>
        <w:ind w:left="432" w:hanging="432"/>
      </w:pPr>
      <w:rPr>
        <w:rFonts w:hint="default"/>
      </w:rPr>
    </w:lvl>
    <w:lvl w:ilvl="1">
      <w:start w:val="1"/>
      <w:numFmt w:val="decimal"/>
      <w:pStyle w:val="TOC5"/>
      <w:lvlText w:val="%1.%2"/>
      <w:lvlJc w:val="left"/>
      <w:pPr>
        <w:tabs>
          <w:tab w:val="num" w:pos="1076"/>
        </w:tabs>
        <w:ind w:left="1076" w:hanging="576"/>
      </w:pPr>
      <w:rPr>
        <w:rFonts w:hint="default"/>
        <w:b w:val="0"/>
      </w:rPr>
    </w:lvl>
    <w:lvl w:ilvl="2">
      <w:start w:val="1"/>
      <w:numFmt w:val="decimal"/>
      <w:pStyle w:val="TOC6"/>
      <w:lvlText w:val="%1.%2.%3"/>
      <w:lvlJc w:val="left"/>
      <w:pPr>
        <w:tabs>
          <w:tab w:val="num" w:pos="720"/>
        </w:tabs>
        <w:ind w:left="720" w:hanging="720"/>
      </w:pPr>
      <w:rPr>
        <w:rFonts w:hint="default"/>
      </w:rPr>
    </w:lvl>
    <w:lvl w:ilvl="3">
      <w:start w:val="1"/>
      <w:numFmt w:val="lowerLetter"/>
      <w:pStyle w:val="TOC7"/>
      <w:lvlText w:val="(%4)"/>
      <w:lvlJc w:val="left"/>
      <w:pPr>
        <w:tabs>
          <w:tab w:val="num" w:pos="1494"/>
        </w:tabs>
        <w:ind w:left="1494" w:hanging="794"/>
      </w:pPr>
      <w:rPr>
        <w:rFonts w:hint="default"/>
        <w:b w:val="0"/>
        <w:color w:val="auto"/>
      </w:rPr>
    </w:lvl>
    <w:lvl w:ilvl="4">
      <w:start w:val="1"/>
      <w:numFmt w:val="lowerRoman"/>
      <w:pStyle w:val="TOC9"/>
      <w:lvlText w:val="(%5)"/>
      <w:lvlJc w:val="left"/>
      <w:pPr>
        <w:tabs>
          <w:tab w:val="num" w:pos="2381"/>
        </w:tabs>
        <w:ind w:left="2381" w:hanging="793"/>
      </w:pPr>
      <w:rPr>
        <w:rFonts w:hint="default"/>
        <w:b w:val="0"/>
      </w:rPr>
    </w:lvl>
    <w:lvl w:ilvl="5">
      <w:start w:val="1"/>
      <w:numFmt w:val="upperLetter"/>
      <w:pStyle w:val="HouseStyleBaseCentred"/>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84712A4"/>
    <w:multiLevelType w:val="hybridMultilevel"/>
    <w:tmpl w:val="9E606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4" w15:restartNumberingAfterBreak="0">
    <w:nsid w:val="79964B59"/>
    <w:multiLevelType w:val="hybridMultilevel"/>
    <w:tmpl w:val="B0A06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29"/>
  </w:num>
  <w:num w:numId="3">
    <w:abstractNumId w:val="34"/>
  </w:num>
  <w:num w:numId="4">
    <w:abstractNumId w:val="0"/>
  </w:num>
  <w:num w:numId="5">
    <w:abstractNumId w:val="25"/>
  </w:num>
  <w:num w:numId="6">
    <w:abstractNumId w:val="12"/>
  </w:num>
  <w:num w:numId="7">
    <w:abstractNumId w:val="9"/>
  </w:num>
  <w:num w:numId="8">
    <w:abstractNumId w:val="36"/>
  </w:num>
  <w:num w:numId="9">
    <w:abstractNumId w:val="15"/>
  </w:num>
  <w:num w:numId="10">
    <w:abstractNumId w:val="35"/>
  </w:num>
  <w:num w:numId="11">
    <w:abstractNumId w:val="28"/>
  </w:num>
  <w:num w:numId="12">
    <w:abstractNumId w:val="8"/>
  </w:num>
  <w:num w:numId="13">
    <w:abstractNumId w:val="38"/>
  </w:num>
  <w:num w:numId="14">
    <w:abstractNumId w:val="18"/>
  </w:num>
  <w:num w:numId="15">
    <w:abstractNumId w:val="21"/>
  </w:num>
  <w:num w:numId="16">
    <w:abstractNumId w:val="30"/>
  </w:num>
  <w:num w:numId="17">
    <w:abstractNumId w:val="1"/>
  </w:num>
  <w:num w:numId="18">
    <w:abstractNumId w:val="2"/>
  </w:num>
  <w:num w:numId="19">
    <w:abstractNumId w:val="46"/>
  </w:num>
  <w:num w:numId="20">
    <w:abstractNumId w:val="14"/>
  </w:num>
  <w:num w:numId="21">
    <w:abstractNumId w:val="16"/>
  </w:num>
  <w:num w:numId="22">
    <w:abstractNumId w:val="40"/>
  </w:num>
  <w:num w:numId="23">
    <w:abstractNumId w:val="4"/>
  </w:num>
  <w:num w:numId="24">
    <w:abstractNumId w:val="43"/>
  </w:num>
  <w:num w:numId="25">
    <w:abstractNumId w:val="3"/>
  </w:num>
  <w:num w:numId="26">
    <w:abstractNumId w:val="45"/>
  </w:num>
  <w:num w:numId="27">
    <w:abstractNumId w:val="23"/>
  </w:num>
  <w:num w:numId="28">
    <w:abstractNumId w:val="19"/>
  </w:num>
  <w:num w:numId="29">
    <w:abstractNumId w:val="13"/>
  </w:num>
  <w:num w:numId="30">
    <w:abstractNumId w:val="6"/>
  </w:num>
  <w:num w:numId="31">
    <w:abstractNumId w:val="27"/>
  </w:num>
  <w:num w:numId="32">
    <w:abstractNumId w:val="17"/>
  </w:num>
  <w:num w:numId="33">
    <w:abstractNumId w:val="5"/>
  </w:num>
  <w:num w:numId="34">
    <w:abstractNumId w:val="20"/>
  </w:num>
  <w:num w:numId="35">
    <w:abstractNumId w:val="24"/>
  </w:num>
  <w:num w:numId="36">
    <w:abstractNumId w:val="33"/>
  </w:num>
  <w:num w:numId="37">
    <w:abstractNumId w:val="37"/>
  </w:num>
  <w:num w:numId="38">
    <w:abstractNumId w:val="31"/>
  </w:num>
  <w:num w:numId="39">
    <w:abstractNumId w:val="41"/>
  </w:num>
  <w:num w:numId="40">
    <w:abstractNumId w:val="11"/>
  </w:num>
  <w:num w:numId="41">
    <w:abstractNumId w:val="32"/>
  </w:num>
  <w:num w:numId="42">
    <w:abstractNumId w:val="22"/>
  </w:num>
  <w:num w:numId="43">
    <w:abstractNumId w:val="39"/>
  </w:num>
  <w:num w:numId="44">
    <w:abstractNumId w:val="44"/>
  </w:num>
  <w:num w:numId="45">
    <w:abstractNumId w:val="42"/>
  </w:num>
  <w:num w:numId="46">
    <w:abstractNumId w:val="26"/>
  </w:num>
  <w:num w:numId="47">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02B99"/>
    <w:rsid w:val="00022E4C"/>
    <w:rsid w:val="00066B31"/>
    <w:rsid w:val="000935F5"/>
    <w:rsid w:val="000B4A9E"/>
    <w:rsid w:val="000C59DF"/>
    <w:rsid w:val="000C6236"/>
    <w:rsid w:val="000E1C64"/>
    <w:rsid w:val="000E59B4"/>
    <w:rsid w:val="000F11B3"/>
    <w:rsid w:val="0010226D"/>
    <w:rsid w:val="00105FEE"/>
    <w:rsid w:val="00123566"/>
    <w:rsid w:val="00135831"/>
    <w:rsid w:val="00140744"/>
    <w:rsid w:val="00170F92"/>
    <w:rsid w:val="001818B6"/>
    <w:rsid w:val="001A1E1B"/>
    <w:rsid w:val="001D02F1"/>
    <w:rsid w:val="001E3E34"/>
    <w:rsid w:val="00223B21"/>
    <w:rsid w:val="00230151"/>
    <w:rsid w:val="00242948"/>
    <w:rsid w:val="002430E8"/>
    <w:rsid w:val="00244DE2"/>
    <w:rsid w:val="002547A0"/>
    <w:rsid w:val="00260935"/>
    <w:rsid w:val="0026393A"/>
    <w:rsid w:val="00263C2B"/>
    <w:rsid w:val="00264001"/>
    <w:rsid w:val="002877F0"/>
    <w:rsid w:val="00296A3C"/>
    <w:rsid w:val="002A10F4"/>
    <w:rsid w:val="002B0FCC"/>
    <w:rsid w:val="002D3B65"/>
    <w:rsid w:val="002E580B"/>
    <w:rsid w:val="003010B3"/>
    <w:rsid w:val="00302B26"/>
    <w:rsid w:val="003075A3"/>
    <w:rsid w:val="003175AA"/>
    <w:rsid w:val="003225D2"/>
    <w:rsid w:val="003321C5"/>
    <w:rsid w:val="00341106"/>
    <w:rsid w:val="00355A14"/>
    <w:rsid w:val="00360A29"/>
    <w:rsid w:val="00367E54"/>
    <w:rsid w:val="003775EB"/>
    <w:rsid w:val="003A2C30"/>
    <w:rsid w:val="00432213"/>
    <w:rsid w:val="00433AD6"/>
    <w:rsid w:val="00452CF3"/>
    <w:rsid w:val="004612A6"/>
    <w:rsid w:val="004703D8"/>
    <w:rsid w:val="00472742"/>
    <w:rsid w:val="0047360D"/>
    <w:rsid w:val="0047700A"/>
    <w:rsid w:val="004912BF"/>
    <w:rsid w:val="004A5E30"/>
    <w:rsid w:val="004A6124"/>
    <w:rsid w:val="004C1871"/>
    <w:rsid w:val="004C2FBF"/>
    <w:rsid w:val="00504AC5"/>
    <w:rsid w:val="00510ED2"/>
    <w:rsid w:val="005120FF"/>
    <w:rsid w:val="00512810"/>
    <w:rsid w:val="0051416A"/>
    <w:rsid w:val="0051531E"/>
    <w:rsid w:val="0054290D"/>
    <w:rsid w:val="005812E9"/>
    <w:rsid w:val="005A630D"/>
    <w:rsid w:val="005A71AD"/>
    <w:rsid w:val="005F2F07"/>
    <w:rsid w:val="00605648"/>
    <w:rsid w:val="00622A0B"/>
    <w:rsid w:val="006230E4"/>
    <w:rsid w:val="00626258"/>
    <w:rsid w:val="0062776C"/>
    <w:rsid w:val="00652327"/>
    <w:rsid w:val="00654C74"/>
    <w:rsid w:val="00665539"/>
    <w:rsid w:val="00670DC2"/>
    <w:rsid w:val="00675A82"/>
    <w:rsid w:val="006D0769"/>
    <w:rsid w:val="006E1D45"/>
    <w:rsid w:val="006E4502"/>
    <w:rsid w:val="00745EB1"/>
    <w:rsid w:val="007477BC"/>
    <w:rsid w:val="00753FB8"/>
    <w:rsid w:val="00754994"/>
    <w:rsid w:val="00757B2A"/>
    <w:rsid w:val="00793CAE"/>
    <w:rsid w:val="0079413A"/>
    <w:rsid w:val="00794322"/>
    <w:rsid w:val="007A1F5F"/>
    <w:rsid w:val="007A2B27"/>
    <w:rsid w:val="007A64FC"/>
    <w:rsid w:val="007D764E"/>
    <w:rsid w:val="008459AD"/>
    <w:rsid w:val="008479C4"/>
    <w:rsid w:val="0085435D"/>
    <w:rsid w:val="00865722"/>
    <w:rsid w:val="0089445D"/>
    <w:rsid w:val="008A0D95"/>
    <w:rsid w:val="008B6A79"/>
    <w:rsid w:val="00900DF0"/>
    <w:rsid w:val="00925B12"/>
    <w:rsid w:val="0093522B"/>
    <w:rsid w:val="00935F15"/>
    <w:rsid w:val="00942AB0"/>
    <w:rsid w:val="009947C3"/>
    <w:rsid w:val="009D4048"/>
    <w:rsid w:val="009E4B4B"/>
    <w:rsid w:val="009E4B99"/>
    <w:rsid w:val="00A37805"/>
    <w:rsid w:val="00A50FEA"/>
    <w:rsid w:val="00A705FC"/>
    <w:rsid w:val="00A8710D"/>
    <w:rsid w:val="00A9180E"/>
    <w:rsid w:val="00AB4EC8"/>
    <w:rsid w:val="00AC3596"/>
    <w:rsid w:val="00AC4258"/>
    <w:rsid w:val="00AF30B6"/>
    <w:rsid w:val="00B02275"/>
    <w:rsid w:val="00B66CCB"/>
    <w:rsid w:val="00B674C1"/>
    <w:rsid w:val="00B8484A"/>
    <w:rsid w:val="00B94C2D"/>
    <w:rsid w:val="00BA2FD4"/>
    <w:rsid w:val="00BB2097"/>
    <w:rsid w:val="00BB664A"/>
    <w:rsid w:val="00BC097D"/>
    <w:rsid w:val="00BC732D"/>
    <w:rsid w:val="00BD0BDA"/>
    <w:rsid w:val="00BE24B3"/>
    <w:rsid w:val="00BF07A6"/>
    <w:rsid w:val="00BF7D3C"/>
    <w:rsid w:val="00C15AA9"/>
    <w:rsid w:val="00C15FB2"/>
    <w:rsid w:val="00C3029D"/>
    <w:rsid w:val="00C404E5"/>
    <w:rsid w:val="00C670DB"/>
    <w:rsid w:val="00C769BD"/>
    <w:rsid w:val="00C97EEC"/>
    <w:rsid w:val="00CA4E22"/>
    <w:rsid w:val="00CA6095"/>
    <w:rsid w:val="00CA7488"/>
    <w:rsid w:val="00CE03E2"/>
    <w:rsid w:val="00CF5FD6"/>
    <w:rsid w:val="00D006C8"/>
    <w:rsid w:val="00D053DD"/>
    <w:rsid w:val="00D121B7"/>
    <w:rsid w:val="00D305B8"/>
    <w:rsid w:val="00D65462"/>
    <w:rsid w:val="00D840F3"/>
    <w:rsid w:val="00DA3EF6"/>
    <w:rsid w:val="00DA632E"/>
    <w:rsid w:val="00DA706E"/>
    <w:rsid w:val="00DB50B5"/>
    <w:rsid w:val="00DB751E"/>
    <w:rsid w:val="00DD58EB"/>
    <w:rsid w:val="00DE2427"/>
    <w:rsid w:val="00DF1E43"/>
    <w:rsid w:val="00E20D9B"/>
    <w:rsid w:val="00E244AE"/>
    <w:rsid w:val="00E37880"/>
    <w:rsid w:val="00E40AEE"/>
    <w:rsid w:val="00E43624"/>
    <w:rsid w:val="00E56966"/>
    <w:rsid w:val="00E74968"/>
    <w:rsid w:val="00E90AB3"/>
    <w:rsid w:val="00E95E57"/>
    <w:rsid w:val="00EA273F"/>
    <w:rsid w:val="00EA37B4"/>
    <w:rsid w:val="00EB5586"/>
    <w:rsid w:val="00ED500F"/>
    <w:rsid w:val="00ED6A59"/>
    <w:rsid w:val="00EE4A26"/>
    <w:rsid w:val="00EF1386"/>
    <w:rsid w:val="00F42204"/>
    <w:rsid w:val="00F427C6"/>
    <w:rsid w:val="00F557F9"/>
    <w:rsid w:val="00F77950"/>
    <w:rsid w:val="00F80B6E"/>
    <w:rsid w:val="00F853FA"/>
    <w:rsid w:val="00FB78A6"/>
    <w:rsid w:val="00FC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table" w:customStyle="1" w:styleId="TableGrid1">
    <w:name w:val="Table Grid1"/>
    <w:basedOn w:val="TableNormal"/>
    <w:next w:val="TableGrid"/>
    <w:uiPriority w:val="39"/>
    <w:rsid w:val="002430E8"/>
    <w:pPr>
      <w:jc w:val="left"/>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link w:val="MarginTextChar"/>
    <w:rsid w:val="00A37805"/>
    <w:pPr>
      <w:spacing w:after="240"/>
    </w:pPr>
    <w:rPr>
      <w:rFonts w:ascii="Trebuchet MS" w:eastAsia="Times New Roman" w:hAnsi="Trebuchet MS" w:cs="Times New Roman"/>
      <w:color w:val="auto"/>
      <w:lang w:val="x-none" w:eastAsia="en-US"/>
    </w:rPr>
  </w:style>
  <w:style w:type="character" w:customStyle="1" w:styleId="MarginTextChar">
    <w:name w:val="Margin Text Char"/>
    <w:link w:val="MarginText"/>
    <w:locked/>
    <w:rsid w:val="00A37805"/>
    <w:rPr>
      <w:rFonts w:ascii="Trebuchet MS" w:eastAsia="Times New Roman" w:hAnsi="Trebuchet MS" w:cs="Times New Roman"/>
      <w:color w:val="auto"/>
      <w:lang w:val="x-none" w:eastAsia="en-US"/>
    </w:rPr>
  </w:style>
  <w:style w:type="paragraph" w:customStyle="1" w:styleId="Standard">
    <w:name w:val="Standard"/>
    <w:rsid w:val="00A37805"/>
    <w:pPr>
      <w:widowControl w:val="0"/>
      <w:suppressAutoHyphens/>
      <w:autoSpaceDN w:val="0"/>
      <w:jc w:val="left"/>
      <w:textAlignment w:val="baseline"/>
    </w:pPr>
    <w:rPr>
      <w:rFonts w:ascii="Times" w:eastAsia="Tahoma" w:hAnsi="Times" w:cs="Tahoma"/>
      <w:kern w:val="3"/>
      <w:sz w:val="24"/>
      <w:szCs w:val="24"/>
      <w:lang w:val="en-US" w:eastAsia="en-US" w:bidi="en-US"/>
    </w:rPr>
  </w:style>
  <w:style w:type="paragraph" w:styleId="NormalWeb">
    <w:name w:val="Normal (Web)"/>
    <w:basedOn w:val="Normal"/>
    <w:uiPriority w:val="99"/>
    <w:rsid w:val="00A37805"/>
    <w:pPr>
      <w:overflowPunct w:val="0"/>
      <w:autoSpaceDE w:val="0"/>
      <w:autoSpaceDN w:val="0"/>
      <w:adjustRightInd w:val="0"/>
      <w:spacing w:after="240" w:line="360" w:lineRule="auto"/>
      <w:textAlignment w:val="baseline"/>
    </w:pPr>
    <w:rPr>
      <w:rFonts w:ascii="Times New Roman" w:eastAsia="Times New Roman" w:hAnsi="Times New Roman" w:cs="Times New Roman"/>
      <w:color w:val="auto"/>
      <w:sz w:val="24"/>
      <w:szCs w:val="24"/>
      <w:lang w:eastAsia="en-US"/>
    </w:rPr>
  </w:style>
  <w:style w:type="character" w:customStyle="1" w:styleId="searchword">
    <w:name w:val="searchword"/>
    <w:basedOn w:val="DefaultParagraphFont"/>
    <w:rsid w:val="00A37805"/>
  </w:style>
  <w:style w:type="paragraph" w:customStyle="1" w:styleId="FFWLevel4">
    <w:name w:val="FFW Level 4"/>
    <w:basedOn w:val="Normal"/>
    <w:link w:val="FFWLevel4Char"/>
    <w:locked/>
    <w:rsid w:val="00A37805"/>
    <w:pPr>
      <w:tabs>
        <w:tab w:val="left" w:pos="1440"/>
      </w:tabs>
      <w:spacing w:before="240" w:line="260" w:lineRule="atLeast"/>
      <w:ind w:left="2880" w:hanging="737"/>
    </w:pPr>
    <w:rPr>
      <w:rFonts w:ascii="Arial" w:eastAsia="Times New Roman" w:hAnsi="Arial" w:cs="Arial"/>
      <w:color w:val="auto"/>
      <w:sz w:val="24"/>
      <w:szCs w:val="24"/>
    </w:rPr>
  </w:style>
  <w:style w:type="character" w:customStyle="1" w:styleId="FFWLevel4Char">
    <w:name w:val="FFW Level 4 Char"/>
    <w:link w:val="FFWLevel4"/>
    <w:rsid w:val="00A37805"/>
    <w:rPr>
      <w:rFonts w:ascii="Arial" w:eastAsia="Times New Roman" w:hAnsi="Arial" w:cs="Arial"/>
      <w:color w:val="auto"/>
      <w:sz w:val="24"/>
      <w:szCs w:val="24"/>
    </w:rPr>
  </w:style>
  <w:style w:type="paragraph" w:styleId="TOC4">
    <w:name w:val="toc 4"/>
    <w:semiHidden/>
    <w:rsid w:val="00A37805"/>
    <w:pPr>
      <w:numPr>
        <w:numId w:val="39"/>
      </w:numPr>
      <w:tabs>
        <w:tab w:val="clear" w:pos="432"/>
        <w:tab w:val="left" w:pos="2880"/>
        <w:tab w:val="right" w:leader="dot" w:pos="9029"/>
      </w:tabs>
      <w:adjustRightInd w:val="0"/>
      <w:spacing w:after="120"/>
      <w:ind w:left="2880" w:hanging="720"/>
      <w:jc w:val="left"/>
    </w:pPr>
    <w:rPr>
      <w:rFonts w:ascii="Times New Roman" w:eastAsia="STZhongsong" w:hAnsi="Times New Roman" w:cs="Times New Roman"/>
      <w:color w:val="auto"/>
      <w:sz w:val="22"/>
      <w:lang w:eastAsia="zh-CN"/>
    </w:rPr>
  </w:style>
  <w:style w:type="paragraph" w:styleId="TOC5">
    <w:name w:val="toc 5"/>
    <w:semiHidden/>
    <w:rsid w:val="00A37805"/>
    <w:pPr>
      <w:numPr>
        <w:ilvl w:val="1"/>
        <w:numId w:val="39"/>
      </w:numPr>
      <w:tabs>
        <w:tab w:val="clear" w:pos="1076"/>
        <w:tab w:val="left" w:pos="3600"/>
        <w:tab w:val="right" w:leader="dot" w:pos="9029"/>
      </w:tabs>
      <w:adjustRightInd w:val="0"/>
      <w:spacing w:after="120"/>
      <w:ind w:left="3600" w:hanging="720"/>
      <w:jc w:val="left"/>
    </w:pPr>
    <w:rPr>
      <w:rFonts w:ascii="Times New Roman" w:eastAsia="STZhongsong" w:hAnsi="Times New Roman" w:cs="Times New Roman"/>
      <w:color w:val="auto"/>
      <w:sz w:val="22"/>
      <w:lang w:eastAsia="zh-CN"/>
    </w:rPr>
  </w:style>
  <w:style w:type="paragraph" w:styleId="TOC6">
    <w:name w:val="toc 6"/>
    <w:semiHidden/>
    <w:rsid w:val="00A37805"/>
    <w:pPr>
      <w:numPr>
        <w:ilvl w:val="2"/>
        <w:numId w:val="39"/>
      </w:numPr>
      <w:tabs>
        <w:tab w:val="clear" w:pos="720"/>
        <w:tab w:val="left" w:pos="4320"/>
        <w:tab w:val="right" w:leader="dot" w:pos="9029"/>
      </w:tabs>
      <w:adjustRightInd w:val="0"/>
      <w:spacing w:after="120"/>
      <w:ind w:left="4320"/>
      <w:jc w:val="left"/>
    </w:pPr>
    <w:rPr>
      <w:rFonts w:ascii="Times New Roman" w:eastAsia="STZhongsong" w:hAnsi="Times New Roman" w:cs="Times New Roman"/>
      <w:color w:val="auto"/>
      <w:sz w:val="22"/>
      <w:lang w:eastAsia="zh-CN"/>
    </w:rPr>
  </w:style>
  <w:style w:type="paragraph" w:styleId="TOC7">
    <w:name w:val="toc 7"/>
    <w:semiHidden/>
    <w:rsid w:val="00A37805"/>
    <w:pPr>
      <w:numPr>
        <w:ilvl w:val="3"/>
        <w:numId w:val="39"/>
      </w:numPr>
      <w:tabs>
        <w:tab w:val="clear" w:pos="1494"/>
        <w:tab w:val="left" w:pos="5040"/>
        <w:tab w:val="right" w:leader="dot" w:pos="9029"/>
      </w:tabs>
      <w:adjustRightInd w:val="0"/>
      <w:spacing w:after="120"/>
      <w:ind w:left="5040" w:hanging="720"/>
      <w:jc w:val="left"/>
    </w:pPr>
    <w:rPr>
      <w:rFonts w:ascii="Times New Roman" w:eastAsia="STZhongsong" w:hAnsi="Times New Roman" w:cs="Times New Roman"/>
      <w:color w:val="auto"/>
      <w:sz w:val="22"/>
      <w:lang w:eastAsia="zh-CN"/>
    </w:rPr>
  </w:style>
  <w:style w:type="paragraph" w:styleId="TOC9">
    <w:name w:val="toc 9"/>
    <w:semiHidden/>
    <w:rsid w:val="00A37805"/>
    <w:pPr>
      <w:numPr>
        <w:ilvl w:val="4"/>
        <w:numId w:val="39"/>
      </w:numPr>
      <w:tabs>
        <w:tab w:val="clear" w:pos="2381"/>
        <w:tab w:val="right" w:leader="dot" w:pos="9029"/>
      </w:tabs>
      <w:adjustRightInd w:val="0"/>
      <w:spacing w:after="120"/>
      <w:ind w:left="720" w:firstLine="0"/>
      <w:jc w:val="left"/>
    </w:pPr>
    <w:rPr>
      <w:rFonts w:ascii="Times New Roman" w:eastAsia="STZhongsong" w:hAnsi="Times New Roman" w:cs="Times New Roman"/>
      <w:color w:val="auto"/>
      <w:sz w:val="22"/>
      <w:lang w:eastAsia="zh-CN"/>
    </w:rPr>
  </w:style>
  <w:style w:type="paragraph" w:customStyle="1" w:styleId="HouseStyleBaseCentred">
    <w:name w:val="House Style Base Centred"/>
    <w:rsid w:val="00A37805"/>
    <w:pPr>
      <w:numPr>
        <w:ilvl w:val="5"/>
        <w:numId w:val="39"/>
      </w:numPr>
      <w:tabs>
        <w:tab w:val="clear" w:pos="3175"/>
      </w:tabs>
      <w:adjustRightInd w:val="0"/>
      <w:spacing w:after="240"/>
      <w:ind w:left="0" w:firstLine="0"/>
      <w:jc w:val="left"/>
    </w:pPr>
    <w:rPr>
      <w:rFonts w:ascii="Times New Roman" w:eastAsia="STZhongsong" w:hAnsi="Times New Roman" w:cs="Times New Roman"/>
      <w:color w:val="auto"/>
      <w:sz w:val="22"/>
      <w:lang w:eastAsia="zh-CN"/>
    </w:rPr>
  </w:style>
  <w:style w:type="paragraph" w:customStyle="1" w:styleId="FFWLevel5">
    <w:name w:val="FFW Level 5"/>
    <w:basedOn w:val="Normal"/>
    <w:locked/>
    <w:rsid w:val="00A37805"/>
    <w:pPr>
      <w:tabs>
        <w:tab w:val="left" w:pos="2160"/>
      </w:tabs>
      <w:spacing w:before="240" w:line="260" w:lineRule="atLeast"/>
      <w:ind w:left="3600" w:hanging="737"/>
    </w:pPr>
    <w:rPr>
      <w:rFonts w:ascii="Arial" w:eastAsia="Times New Roman" w:hAnsi="Arial" w:cs="Arial"/>
      <w:color w:val="auto"/>
      <w:szCs w:val="24"/>
    </w:rPr>
  </w:style>
  <w:style w:type="paragraph" w:customStyle="1" w:styleId="CharChar">
    <w:name w:val="Char Char"/>
    <w:basedOn w:val="Normal"/>
    <w:rsid w:val="00A37805"/>
    <w:pPr>
      <w:spacing w:before="60" w:after="120" w:line="240" w:lineRule="exact"/>
      <w:jc w:val="left"/>
    </w:pPr>
    <w:rPr>
      <w:rFonts w:ascii="Arial" w:eastAsia="Times New Roman" w:hAnsi="Arial" w:cs="Times New Roman"/>
      <w:color w:val="auto"/>
      <w:lang w:val="en-US" w:eastAsia="en-US"/>
    </w:rPr>
  </w:style>
  <w:style w:type="paragraph" w:customStyle="1" w:styleId="FFWLevel2">
    <w:name w:val="FFW Level 2"/>
    <w:basedOn w:val="Normal"/>
    <w:locked/>
    <w:rsid w:val="00A37805"/>
    <w:pPr>
      <w:spacing w:before="240" w:line="260" w:lineRule="atLeast"/>
      <w:ind w:left="1440" w:hanging="737"/>
    </w:pPr>
    <w:rPr>
      <w:rFonts w:ascii="Arial" w:eastAsia="Times New Roman" w:hAnsi="Arial" w:cs="Arial"/>
      <w:color w:val="auto"/>
      <w:szCs w:val="24"/>
    </w:rPr>
  </w:style>
  <w:style w:type="paragraph" w:styleId="BodyText">
    <w:name w:val="Body Text"/>
    <w:basedOn w:val="Normal"/>
    <w:link w:val="BodyTextChar"/>
    <w:uiPriority w:val="99"/>
    <w:semiHidden/>
    <w:unhideWhenUsed/>
    <w:rsid w:val="00A37805"/>
    <w:pPr>
      <w:spacing w:after="120"/>
    </w:pPr>
  </w:style>
  <w:style w:type="character" w:customStyle="1" w:styleId="BodyTextChar">
    <w:name w:val="Body Text Char"/>
    <w:basedOn w:val="DefaultParagraphFont"/>
    <w:link w:val="BodyText"/>
    <w:uiPriority w:val="99"/>
    <w:semiHidden/>
    <w:rsid w:val="00A3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52862">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DWP-U@sscl.gse.gov.uk" TargetMode="External"/><Relationship Id="rId13" Type="http://schemas.openxmlformats.org/officeDocument/2006/relationships/hyperlink" Target="https://www.gov.uk/service-manual/technology/code-of-practice.html" TargetMode="External"/><Relationship Id="rId18"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hyperlink" Target="mailto:cloud_digital@crowncommercial.gov.uk" TargetMode="External"/><Relationship Id="rId7" Type="http://schemas.openxmlformats.org/officeDocument/2006/relationships/endnotes" Target="endnotes.xml"/><Relationship Id="rId12" Type="http://schemas.openxmlformats.org/officeDocument/2006/relationships/hyperlink" Target="https://www.digitalmarketplace.service.gov.uk/"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ssi/2012/88/mad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yber-risk-management-a-board-level-responsibility/10-steps-summa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si/2015/102/contents/made" TargetMode="External"/><Relationship Id="rId23" Type="http://schemas.openxmlformats.org/officeDocument/2006/relationships/footer" Target="footer1.xml"/><Relationship Id="rId10" Type="http://schemas.openxmlformats.org/officeDocument/2006/relationships/hyperlink" Target="https://www.ncsc.gov.uk/guidance/10-steps-cyber-security"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uk/government/uploads/system/uploads/attachment_data/file/365602/HMG_Baseline_Personnel_Security_Standard.pdf" TargetMode="External"/><Relationship Id="rId14" Type="http://schemas.openxmlformats.org/officeDocument/2006/relationships/hyperlink" Target="https://www.gov.uk/service-manua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F200-37E4-49C4-8CBF-1D4D435A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18046</Words>
  <Characters>102866</Characters>
  <Application>Microsoft Office Word</Application>
  <DocSecurity>0</DocSecurity>
  <Lines>857</Lines>
  <Paragraphs>241</Paragraphs>
  <ScaleCrop>false</ScaleCrop>
  <Company/>
  <LinksUpToDate>false</LinksUpToDate>
  <CharactersWithSpaces>120671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2019-05-20T09:12:00Z</dcterms:created>
  <dcterms:modified xsi:type="dcterms:W3CDTF">2019-05-20T09:12:00Z</dcterms:modified>
</cp:coreProperties>
</file>