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24A0" w14:textId="77777777" w:rsidR="00726249" w:rsidRPr="00DB1192" w:rsidRDefault="00726249" w:rsidP="00726249">
      <w:pPr>
        <w:rPr>
          <w:b/>
          <w:bCs/>
        </w:rPr>
      </w:pPr>
      <w:r w:rsidRPr="00DB1192">
        <w:rPr>
          <w:b/>
          <w:bCs/>
        </w:rPr>
        <w:t>Q - Is there as estimated Contract Value?</w:t>
      </w:r>
    </w:p>
    <w:p w14:paraId="03FB87C6" w14:textId="36F0EAF6" w:rsidR="00CD10AC" w:rsidRPr="00DB1192" w:rsidRDefault="00726249" w:rsidP="00726249">
      <w:r w:rsidRPr="00DB1192">
        <w:t>A - Grounds Maintenance of Fleet Town Council owned parks &amp; open spaces, 2018, for 5 years with extension clause to renew each year up to 10yrs from contract start date. Council agreed to extend for 2 years at the end of 2022/start of 2023 at an annual value of £161,376.00</w:t>
      </w:r>
    </w:p>
    <w:p w14:paraId="0DDE6FFB" w14:textId="77777777" w:rsidR="00E07A10" w:rsidRPr="00DB1192" w:rsidRDefault="00E07A10" w:rsidP="00726249"/>
    <w:p w14:paraId="6D47D920" w14:textId="3637C5F7" w:rsidR="00E07A10" w:rsidRPr="00DB1192" w:rsidRDefault="00E07A10" w:rsidP="00E07A10">
      <w:pPr>
        <w:rPr>
          <w:b/>
          <w:bCs/>
        </w:rPr>
      </w:pPr>
      <w:r w:rsidRPr="00DB1192">
        <w:rPr>
          <w:b/>
          <w:bCs/>
        </w:rPr>
        <w:t xml:space="preserve">Q: Does TUPE apply to this contract and if </w:t>
      </w:r>
      <w:proofErr w:type="gramStart"/>
      <w:r w:rsidRPr="00DB1192">
        <w:rPr>
          <w:b/>
          <w:bCs/>
        </w:rPr>
        <w:t>so</w:t>
      </w:r>
      <w:proofErr w:type="gramEnd"/>
      <w:r w:rsidRPr="00DB1192">
        <w:rPr>
          <w:b/>
          <w:bCs/>
        </w:rPr>
        <w:t xml:space="preserve"> can you please provide the information in relation to the TUPE</w:t>
      </w:r>
    </w:p>
    <w:p w14:paraId="32A8CE32" w14:textId="6DD2D471" w:rsidR="00E07A10" w:rsidRPr="00DB1192" w:rsidRDefault="00E07A10" w:rsidP="00E07A10">
      <w:r w:rsidRPr="00DB1192">
        <w:t>A: TUPE does not apply to any Fleet Town Council Staff.</w:t>
      </w:r>
    </w:p>
    <w:p w14:paraId="10FB2D42" w14:textId="77777777" w:rsidR="00E07A10" w:rsidRPr="00DB1192" w:rsidRDefault="00E07A10" w:rsidP="00E07A10">
      <w:r w:rsidRPr="00DB1192">
        <w:t>TUPE may apply to one member of staff from the existing Grounds Maintenance Contractor.</w:t>
      </w:r>
    </w:p>
    <w:p w14:paraId="62DF454E" w14:textId="77777777" w:rsidR="00E07A10" w:rsidRPr="00DB1192" w:rsidRDefault="00E07A10" w:rsidP="00726249"/>
    <w:p w14:paraId="1DB0A391" w14:textId="77777777" w:rsidR="00DB1192" w:rsidRPr="00DB1192" w:rsidRDefault="00DB1192" w:rsidP="00726249"/>
    <w:p w14:paraId="6E3BEBFC" w14:textId="3726EF20" w:rsidR="00DB1192" w:rsidRPr="00DB1192" w:rsidRDefault="00DB1192" w:rsidP="00DB1192">
      <w:pPr>
        <w:rPr>
          <w:b/>
          <w:bCs/>
        </w:rPr>
      </w:pPr>
      <w:r w:rsidRPr="00DB1192">
        <w:rPr>
          <w:b/>
          <w:bCs/>
        </w:rPr>
        <w:t xml:space="preserve">Q: </w:t>
      </w:r>
      <w:r w:rsidRPr="00DB1192">
        <w:rPr>
          <w:b/>
          <w:bCs/>
        </w:rPr>
        <w:t>The contract contains a Method Statement in Sub-Criterion 2 (on page 59) that is not present on the scoring sheet – MS3, which reads</w:t>
      </w:r>
      <w:r w:rsidRPr="00DB1192">
        <w:rPr>
          <w:b/>
          <w:bCs/>
          <w:i/>
          <w:iCs/>
        </w:rPr>
        <w:t>:</w:t>
      </w:r>
      <w:r w:rsidRPr="00DB1192">
        <w:rPr>
          <w:i/>
          <w:iCs/>
        </w:rPr>
        <w:br/>
      </w:r>
      <w:r w:rsidRPr="00DB1192">
        <w:rPr>
          <w:i/>
          <w:iCs/>
        </w:rPr>
        <w:br/>
      </w:r>
      <w:r w:rsidRPr="00DB1192">
        <w:rPr>
          <w:b/>
          <w:bCs/>
          <w:i/>
          <w:iCs/>
        </w:rPr>
        <w:t>MS3 – Integration of Services</w:t>
      </w:r>
    </w:p>
    <w:p w14:paraId="0BD90515" w14:textId="77777777" w:rsidR="00DB1192" w:rsidRPr="00DB1192" w:rsidRDefault="00DB1192" w:rsidP="00DB1192">
      <w:pPr>
        <w:rPr>
          <w:b/>
          <w:bCs/>
        </w:rPr>
      </w:pPr>
      <w:r w:rsidRPr="00DB1192">
        <w:rPr>
          <w:b/>
          <w:bCs/>
        </w:rPr>
        <w:t>•        </w:t>
      </w:r>
      <w:r w:rsidRPr="00DB1192">
        <w:rPr>
          <w:b/>
          <w:bCs/>
          <w:i/>
          <w:iCs/>
        </w:rPr>
        <w:t>Plans for aligning services such as grass cutting, inspections, pavilion cleaning, and sports bookings.</w:t>
      </w:r>
    </w:p>
    <w:p w14:paraId="1FA4A4B6" w14:textId="77777777" w:rsidR="00DB1192" w:rsidRPr="00DB1192" w:rsidRDefault="00DB1192" w:rsidP="00DB1192">
      <w:pPr>
        <w:rPr>
          <w:b/>
          <w:bCs/>
        </w:rPr>
      </w:pPr>
      <w:r w:rsidRPr="00DB1192">
        <w:rPr>
          <w:b/>
          <w:bCs/>
        </w:rPr>
        <w:t>•        </w:t>
      </w:r>
      <w:r w:rsidRPr="00DB1192">
        <w:rPr>
          <w:b/>
          <w:bCs/>
          <w:i/>
          <w:iCs/>
        </w:rPr>
        <w:t>Proposals for collaboration with:</w:t>
      </w:r>
    </w:p>
    <w:p w14:paraId="0A4FA8CC" w14:textId="77777777" w:rsidR="00DB1192" w:rsidRPr="00DB1192" w:rsidRDefault="00DB1192" w:rsidP="00DB1192">
      <w:pPr>
        <w:rPr>
          <w:b/>
          <w:bCs/>
        </w:rPr>
      </w:pPr>
      <w:r w:rsidRPr="00DB1192">
        <w:rPr>
          <w:b/>
          <w:bCs/>
        </w:rPr>
        <w:t>·         </w:t>
      </w:r>
      <w:r w:rsidRPr="00DB1192">
        <w:rPr>
          <w:b/>
          <w:bCs/>
          <w:i/>
          <w:iCs/>
        </w:rPr>
        <w:t>Community events and initiatives.</w:t>
      </w:r>
    </w:p>
    <w:p w14:paraId="2D0B42F2" w14:textId="77777777" w:rsidR="00DB1192" w:rsidRPr="00DB1192" w:rsidRDefault="00DB1192" w:rsidP="00DB1192">
      <w:pPr>
        <w:rPr>
          <w:b/>
          <w:bCs/>
        </w:rPr>
      </w:pPr>
      <w:r w:rsidRPr="00DB1192">
        <w:rPr>
          <w:b/>
          <w:bCs/>
        </w:rPr>
        <w:t>·         </w:t>
      </w:r>
      <w:r w:rsidRPr="00DB1192">
        <w:rPr>
          <w:b/>
          <w:bCs/>
          <w:i/>
          <w:iCs/>
        </w:rPr>
        <w:t>Friends of Groups.</w:t>
      </w:r>
    </w:p>
    <w:p w14:paraId="24141788" w14:textId="77777777" w:rsidR="00DB1192" w:rsidRPr="00DB1192" w:rsidRDefault="00DB1192" w:rsidP="00DB1192">
      <w:pPr>
        <w:rPr>
          <w:b/>
          <w:bCs/>
        </w:rPr>
      </w:pPr>
      <w:r w:rsidRPr="00DB1192">
        <w:rPr>
          <w:b/>
          <w:bCs/>
        </w:rPr>
        <w:t>·         </w:t>
      </w:r>
      <w:r w:rsidRPr="00DB1192">
        <w:rPr>
          <w:b/>
          <w:bCs/>
          <w:i/>
          <w:iCs/>
        </w:rPr>
        <w:t>Other contractors, e.g., tree surgeons and maintenance teams.</w:t>
      </w:r>
    </w:p>
    <w:p w14:paraId="325072BD" w14:textId="77777777" w:rsidR="00DB1192" w:rsidRPr="00DB1192" w:rsidRDefault="00DB1192" w:rsidP="00DB1192">
      <w:pPr>
        <w:rPr>
          <w:b/>
          <w:bCs/>
        </w:rPr>
      </w:pPr>
      <w:r w:rsidRPr="00DB1192">
        <w:rPr>
          <w:b/>
          <w:bCs/>
        </w:rPr>
        <w:t>Please confirm whether this Method Statement should be responded to, and if so, the number of points and percentage allocated to it, and what change this will have on the points and percentages allocated to other questions.</w:t>
      </w:r>
    </w:p>
    <w:p w14:paraId="534E89C3" w14:textId="7D62175B" w:rsidR="00DB1192" w:rsidRPr="00DB1192" w:rsidRDefault="00DB1192" w:rsidP="00DB1192">
      <w:r w:rsidRPr="00DB1192">
        <w:t xml:space="preserve">A: </w:t>
      </w:r>
      <w:r w:rsidRPr="00DB1192">
        <w:t>Yes, all the Method Statements contained in the Fleet Town Council Grounds Maintenance Contract Document, should be answered, this includes MS3 which forms part of Sub-Criterion 2 – Operational Delivery, which carries a maximum of 5 points. For clarity, the “GM Tender Evaluation Scoring Criteria” Document, has been amended and re-uploaded.</w:t>
      </w:r>
    </w:p>
    <w:p w14:paraId="0707D429" w14:textId="77777777" w:rsidR="00DB1192" w:rsidRPr="00DB1192" w:rsidRDefault="00DB1192" w:rsidP="00DB1192">
      <w:r w:rsidRPr="00DB1192">
        <w:t> </w:t>
      </w:r>
    </w:p>
    <w:p w14:paraId="5262E5F6" w14:textId="6C99F86F" w:rsidR="00DB1192" w:rsidRPr="00DB1192" w:rsidRDefault="00DB1192" w:rsidP="00DB1192">
      <w:pPr>
        <w:rPr>
          <w:b/>
          <w:bCs/>
        </w:rPr>
      </w:pPr>
      <w:r w:rsidRPr="00DB1192">
        <w:rPr>
          <w:b/>
          <w:bCs/>
        </w:rPr>
        <w:lastRenderedPageBreak/>
        <w:t>Q: Please explain how the points in the method statements (e.g. MS4-7 which have 5 points each) contribute to the points for their parent sub-criterion (e.g. Section 6 Sub-Criterion 3, which has 5 points).</w:t>
      </w:r>
    </w:p>
    <w:p w14:paraId="371CE9A1" w14:textId="2EED987B" w:rsidR="00DB1192" w:rsidRPr="00DB1192" w:rsidRDefault="00DB1192" w:rsidP="00DB1192">
      <w:r w:rsidRPr="00DB1192">
        <w:rPr>
          <w:i/>
          <w:iCs/>
        </w:rPr>
        <w:t>A:</w:t>
      </w:r>
      <w:r w:rsidRPr="00DB1192">
        <w:t xml:space="preserve"> Method Evaluation (Total of 20 Points = 60% of Total Score)</w:t>
      </w:r>
    </w:p>
    <w:p w14:paraId="6B3BA877" w14:textId="77777777" w:rsidR="00DB1192" w:rsidRPr="00DB1192" w:rsidRDefault="00DB1192" w:rsidP="00DB1192">
      <w:pPr>
        <w:numPr>
          <w:ilvl w:val="0"/>
          <w:numId w:val="1"/>
        </w:numPr>
      </w:pPr>
      <w:r w:rsidRPr="00DB1192">
        <w:t>Section 3: References</w:t>
      </w:r>
    </w:p>
    <w:p w14:paraId="6ABADB68" w14:textId="77777777" w:rsidR="00DB1192" w:rsidRPr="00DB1192" w:rsidRDefault="00DB1192" w:rsidP="00DB1192">
      <w:pPr>
        <w:numPr>
          <w:ilvl w:val="1"/>
          <w:numId w:val="1"/>
        </w:numPr>
      </w:pPr>
      <w:r w:rsidRPr="00DB1192">
        <w:t>Max Points: 5</w:t>
      </w:r>
    </w:p>
    <w:p w14:paraId="1D80207E" w14:textId="77777777" w:rsidR="00DB1192" w:rsidRPr="00DB1192" w:rsidRDefault="00DB1192" w:rsidP="00DB1192">
      <w:pPr>
        <w:numPr>
          <w:ilvl w:val="1"/>
          <w:numId w:val="1"/>
        </w:numPr>
      </w:pPr>
      <w:r w:rsidRPr="00DB1192">
        <w:t>Max % of total score: 5% (0.05)</w:t>
      </w:r>
    </w:p>
    <w:p w14:paraId="576B30FA" w14:textId="77777777" w:rsidR="00DB1192" w:rsidRPr="00DB1192" w:rsidRDefault="00DB1192" w:rsidP="00DB1192">
      <w:pPr>
        <w:numPr>
          <w:ilvl w:val="1"/>
          <w:numId w:val="1"/>
        </w:numPr>
      </w:pPr>
      <w:r w:rsidRPr="00DB1192">
        <w:t>% per point: 1% (0.01 per point)</w:t>
      </w:r>
    </w:p>
    <w:p w14:paraId="4642D14B" w14:textId="77777777" w:rsidR="00DB1192" w:rsidRPr="00DB1192" w:rsidRDefault="00DB1192" w:rsidP="00DB1192">
      <w:pPr>
        <w:numPr>
          <w:ilvl w:val="0"/>
          <w:numId w:val="1"/>
        </w:numPr>
      </w:pPr>
      <w:r w:rsidRPr="00DB1192">
        <w:t>Sub-Criterion 1 - Infrastructure Plans</w:t>
      </w:r>
    </w:p>
    <w:p w14:paraId="0C64085C" w14:textId="77777777" w:rsidR="00DB1192" w:rsidRPr="00DB1192" w:rsidRDefault="00DB1192" w:rsidP="00DB1192">
      <w:pPr>
        <w:numPr>
          <w:ilvl w:val="1"/>
          <w:numId w:val="1"/>
        </w:numPr>
      </w:pPr>
      <w:r w:rsidRPr="00DB1192">
        <w:t>Max Points: 5</w:t>
      </w:r>
    </w:p>
    <w:p w14:paraId="74A16A4A" w14:textId="77777777" w:rsidR="00DB1192" w:rsidRPr="00DB1192" w:rsidRDefault="00DB1192" w:rsidP="00DB1192">
      <w:pPr>
        <w:numPr>
          <w:ilvl w:val="1"/>
          <w:numId w:val="1"/>
        </w:numPr>
      </w:pPr>
      <w:r w:rsidRPr="00DB1192">
        <w:t>Max % of total score: 15% (0.15)</w:t>
      </w:r>
    </w:p>
    <w:p w14:paraId="6F7793EA" w14:textId="77777777" w:rsidR="00DB1192" w:rsidRPr="00DB1192" w:rsidRDefault="00DB1192" w:rsidP="00DB1192">
      <w:pPr>
        <w:numPr>
          <w:ilvl w:val="1"/>
          <w:numId w:val="1"/>
        </w:numPr>
      </w:pPr>
      <w:r w:rsidRPr="00DB1192">
        <w:t>% per point: 3% (0.03 per point)</w:t>
      </w:r>
    </w:p>
    <w:p w14:paraId="59725BBC" w14:textId="77777777" w:rsidR="00DB1192" w:rsidRPr="00DB1192" w:rsidRDefault="00DB1192" w:rsidP="00DB1192">
      <w:pPr>
        <w:numPr>
          <w:ilvl w:val="0"/>
          <w:numId w:val="1"/>
        </w:numPr>
      </w:pPr>
      <w:r w:rsidRPr="00DB1192">
        <w:t>Sub-Criterion 2 - Operational Delivery</w:t>
      </w:r>
    </w:p>
    <w:p w14:paraId="13363283" w14:textId="77777777" w:rsidR="00DB1192" w:rsidRPr="00DB1192" w:rsidRDefault="00DB1192" w:rsidP="00DB1192">
      <w:pPr>
        <w:numPr>
          <w:ilvl w:val="1"/>
          <w:numId w:val="1"/>
        </w:numPr>
      </w:pPr>
      <w:r w:rsidRPr="00DB1192">
        <w:t>Max Points: 5</w:t>
      </w:r>
    </w:p>
    <w:p w14:paraId="213C7EB1" w14:textId="77777777" w:rsidR="00DB1192" w:rsidRPr="00DB1192" w:rsidRDefault="00DB1192" w:rsidP="00DB1192">
      <w:pPr>
        <w:numPr>
          <w:ilvl w:val="1"/>
          <w:numId w:val="1"/>
        </w:numPr>
      </w:pPr>
      <w:r w:rsidRPr="00DB1192">
        <w:t>Max % of total score: 20% (0.20)</w:t>
      </w:r>
    </w:p>
    <w:p w14:paraId="28D5217F" w14:textId="77777777" w:rsidR="00DB1192" w:rsidRPr="00DB1192" w:rsidRDefault="00DB1192" w:rsidP="00DB1192">
      <w:pPr>
        <w:numPr>
          <w:ilvl w:val="1"/>
          <w:numId w:val="1"/>
        </w:numPr>
      </w:pPr>
      <w:r w:rsidRPr="00DB1192">
        <w:t>% per point: 4% (0.04 per point)</w:t>
      </w:r>
    </w:p>
    <w:p w14:paraId="1372CCC5" w14:textId="77777777" w:rsidR="00DB1192" w:rsidRPr="00DB1192" w:rsidRDefault="00DB1192" w:rsidP="00DB1192">
      <w:pPr>
        <w:numPr>
          <w:ilvl w:val="0"/>
          <w:numId w:val="1"/>
        </w:numPr>
      </w:pPr>
      <w:r w:rsidRPr="00DB1192">
        <w:t>Sub-Criterion 3 - Mobilisation, Innovation, and Added Value</w:t>
      </w:r>
    </w:p>
    <w:p w14:paraId="36266DEB" w14:textId="77777777" w:rsidR="00DB1192" w:rsidRPr="00DB1192" w:rsidRDefault="00DB1192" w:rsidP="00DB1192">
      <w:pPr>
        <w:numPr>
          <w:ilvl w:val="1"/>
          <w:numId w:val="1"/>
        </w:numPr>
      </w:pPr>
      <w:r w:rsidRPr="00DB1192">
        <w:t>Max Points: 5</w:t>
      </w:r>
    </w:p>
    <w:p w14:paraId="7B53ADBA" w14:textId="77777777" w:rsidR="00DB1192" w:rsidRPr="00DB1192" w:rsidRDefault="00DB1192" w:rsidP="00DB1192">
      <w:pPr>
        <w:numPr>
          <w:ilvl w:val="1"/>
          <w:numId w:val="1"/>
        </w:numPr>
      </w:pPr>
      <w:r w:rsidRPr="00DB1192">
        <w:t>Max % of total score: 20% (0.20)</w:t>
      </w:r>
    </w:p>
    <w:p w14:paraId="543CC536" w14:textId="77777777" w:rsidR="00DB1192" w:rsidRPr="00DB1192" w:rsidRDefault="00DB1192" w:rsidP="00DB1192">
      <w:pPr>
        <w:numPr>
          <w:ilvl w:val="1"/>
          <w:numId w:val="1"/>
        </w:numPr>
      </w:pPr>
      <w:r w:rsidRPr="00DB1192">
        <w:t>% per point: 4% (0.04 per point)</w:t>
      </w:r>
    </w:p>
    <w:p w14:paraId="3A668036" w14:textId="77777777" w:rsidR="00DB1192" w:rsidRPr="00DB1192" w:rsidRDefault="00DB1192" w:rsidP="00DB1192">
      <w:pPr>
        <w:numPr>
          <w:ilvl w:val="0"/>
          <w:numId w:val="2"/>
        </w:numPr>
      </w:pPr>
      <w:r w:rsidRPr="00DB1192">
        <w:t>Total Method Score: 20 points, contributing 60% (0.6) to the final score</w:t>
      </w:r>
    </w:p>
    <w:p w14:paraId="0951580F" w14:textId="77777777" w:rsidR="00DB1192" w:rsidRPr="00DB1192" w:rsidRDefault="00DB1192" w:rsidP="00DB1192"/>
    <w:p w14:paraId="10ABF305" w14:textId="77777777" w:rsidR="00DB1192" w:rsidRPr="00DB1192" w:rsidRDefault="00DB1192" w:rsidP="00DB1192"/>
    <w:p w14:paraId="2F96C9CE" w14:textId="422C3AC9" w:rsidR="00DB1192" w:rsidRPr="00DB1192" w:rsidRDefault="00DB1192" w:rsidP="00DB1192">
      <w:pPr>
        <w:rPr>
          <w:b/>
          <w:bCs/>
        </w:rPr>
      </w:pPr>
      <w:r w:rsidRPr="00DB1192">
        <w:rPr>
          <w:b/>
          <w:bCs/>
        </w:rPr>
        <w:t>Q: Please confirm whether we can include attachments with the PQQ.</w:t>
      </w:r>
    </w:p>
    <w:p w14:paraId="46C8A626" w14:textId="651D39CB" w:rsidR="00DB1192" w:rsidRPr="00DB1192" w:rsidRDefault="00DB1192" w:rsidP="00DB1192">
      <w:r w:rsidRPr="00DB1192">
        <w:t xml:space="preserve">A: </w:t>
      </w:r>
      <w:r w:rsidRPr="00DB1192">
        <w:t xml:space="preserve">If the questionnaire requires an </w:t>
      </w:r>
      <w:proofErr w:type="gramStart"/>
      <w:r w:rsidRPr="00DB1192">
        <w:t>attachment</w:t>
      </w:r>
      <w:proofErr w:type="gramEnd"/>
      <w:r w:rsidRPr="00DB1192">
        <w:t xml:space="preserve"> then fine.</w:t>
      </w:r>
    </w:p>
    <w:p w14:paraId="1A9AD021" w14:textId="77777777" w:rsidR="00DB1192" w:rsidRPr="00DB1192" w:rsidRDefault="00DB1192" w:rsidP="00DB1192">
      <w:r w:rsidRPr="00DB1192">
        <w:t> </w:t>
      </w:r>
    </w:p>
    <w:p w14:paraId="402F510A" w14:textId="6702DCED" w:rsidR="00DB1192" w:rsidRPr="00DB1192" w:rsidRDefault="00DB1192" w:rsidP="00DB1192">
      <w:pPr>
        <w:rPr>
          <w:b/>
          <w:bCs/>
        </w:rPr>
      </w:pPr>
      <w:r w:rsidRPr="00DB1192">
        <w:rPr>
          <w:b/>
          <w:bCs/>
        </w:rPr>
        <w:t xml:space="preserve">Q: Please confirm that this is a printed/paper submission.    </w:t>
      </w:r>
    </w:p>
    <w:p w14:paraId="7244B84F" w14:textId="3CC97311" w:rsidR="00DB1192" w:rsidRPr="00DB1192" w:rsidRDefault="00DB1192" w:rsidP="00DB1192">
      <w:r w:rsidRPr="00DB1192">
        <w:t> </w:t>
      </w:r>
      <w:r w:rsidRPr="00DB1192">
        <w:t xml:space="preserve">A: </w:t>
      </w:r>
      <w:r w:rsidRPr="00DB1192">
        <w:t xml:space="preserve">Please ensure that all tender documents are completed and submitted in both electronic and hard copy formats. </w:t>
      </w:r>
    </w:p>
    <w:p w14:paraId="515F9A12" w14:textId="77777777" w:rsidR="00DB1192" w:rsidRPr="00DB1192" w:rsidRDefault="00DB1192" w:rsidP="00DB1192"/>
    <w:p w14:paraId="5BA6899E" w14:textId="789CB27A" w:rsidR="00DB1192" w:rsidRPr="00DB1192" w:rsidRDefault="00DB1192" w:rsidP="00DB1192">
      <w:pPr>
        <w:rPr>
          <w:b/>
          <w:bCs/>
        </w:rPr>
      </w:pPr>
      <w:r w:rsidRPr="00DB1192">
        <w:rPr>
          <w:b/>
          <w:bCs/>
        </w:rPr>
        <w:t>Q: Please confirm the maximum file size that can be emailed to </w:t>
      </w:r>
      <w:hyperlink r:id="rId8" w:history="1">
        <w:r w:rsidRPr="00DB1192">
          <w:rPr>
            <w:rStyle w:val="Hyperlink"/>
            <w:b/>
            <w:bCs/>
            <w:u w:val="none"/>
          </w:rPr>
          <w:t>procurement@fleet-tc.gov.uk</w:t>
        </w:r>
      </w:hyperlink>
      <w:r w:rsidRPr="00DB1192">
        <w:rPr>
          <w:b/>
          <w:bCs/>
        </w:rPr>
        <w:t> .</w:t>
      </w:r>
    </w:p>
    <w:p w14:paraId="1EFA4D83" w14:textId="0DAE08C0" w:rsidR="00DB1192" w:rsidRPr="00DB1192" w:rsidRDefault="00DB1192" w:rsidP="00DB1192">
      <w:r w:rsidRPr="00DB1192">
        <w:t xml:space="preserve">A: </w:t>
      </w:r>
      <w:r w:rsidRPr="00DB1192">
        <w:t>I believe it is 12MB. We use sites like we transfer for large files.</w:t>
      </w:r>
    </w:p>
    <w:p w14:paraId="037C6FA3" w14:textId="77777777" w:rsidR="00DB1192" w:rsidRPr="00DB1192" w:rsidRDefault="00DB1192" w:rsidP="00DB1192">
      <w:r w:rsidRPr="00DB1192">
        <w:t> </w:t>
      </w:r>
    </w:p>
    <w:p w14:paraId="57D379E9" w14:textId="52E7FCE5" w:rsidR="00DB1192" w:rsidRPr="00DB1192" w:rsidRDefault="00DB1192" w:rsidP="00DB1192">
      <w:pPr>
        <w:rPr>
          <w:b/>
          <w:bCs/>
        </w:rPr>
      </w:pPr>
      <w:r w:rsidRPr="00DB1192">
        <w:rPr>
          <w:b/>
          <w:bCs/>
        </w:rPr>
        <w:t>Q: Please confirm exactly which documents require each page to be signed, and whether electronic signatures are acceptable.</w:t>
      </w:r>
    </w:p>
    <w:p w14:paraId="66F8B43D" w14:textId="605B5631" w:rsidR="00DB1192" w:rsidRPr="00DB1192" w:rsidRDefault="00DB1192" w:rsidP="00DB1192">
      <w:proofErr w:type="gramStart"/>
      <w:r w:rsidRPr="00DB1192">
        <w:t>A:</w:t>
      </w:r>
      <w:r w:rsidRPr="00DB1192">
        <w:t>Each</w:t>
      </w:r>
      <w:proofErr w:type="gramEnd"/>
      <w:r w:rsidRPr="00DB1192">
        <w:t xml:space="preserve"> hard copy must have every priced page signed by the responsible individual.  If you want to sign electronically then print this will be fine.</w:t>
      </w:r>
    </w:p>
    <w:p w14:paraId="6E2764C5" w14:textId="77777777" w:rsidR="00DB1192" w:rsidRPr="00DB1192" w:rsidRDefault="00DB1192" w:rsidP="00DB1192">
      <w:r w:rsidRPr="00DB1192">
        <w:t> </w:t>
      </w:r>
    </w:p>
    <w:p w14:paraId="7851C6E2" w14:textId="347C4FA5" w:rsidR="00DB1192" w:rsidRPr="00DB1192" w:rsidRDefault="00DB1192" w:rsidP="00DB1192">
      <w:pPr>
        <w:rPr>
          <w:b/>
          <w:bCs/>
        </w:rPr>
      </w:pPr>
      <w:r w:rsidRPr="00DB1192">
        <w:rPr>
          <w:b/>
          <w:bCs/>
        </w:rPr>
        <w:t>Q: Please advise your expectations on the number of pages submitted for each element of the response.</w:t>
      </w:r>
    </w:p>
    <w:p w14:paraId="7447CCE7" w14:textId="1F489975" w:rsidR="00DB1192" w:rsidRPr="00DB1192" w:rsidRDefault="00DB1192" w:rsidP="00DB1192">
      <w:r w:rsidRPr="00DB1192">
        <w:t xml:space="preserve">A: </w:t>
      </w:r>
      <w:r w:rsidRPr="00DB1192">
        <w:t>We have no expectations with regards to the quantity of information.</w:t>
      </w:r>
    </w:p>
    <w:p w14:paraId="018C9D0D" w14:textId="77777777" w:rsidR="00DB1192" w:rsidRPr="00DB1192" w:rsidRDefault="00DB1192" w:rsidP="00DB1192">
      <w:r w:rsidRPr="00DB1192">
        <w:t> </w:t>
      </w:r>
    </w:p>
    <w:p w14:paraId="6A2BAC9A" w14:textId="77777777" w:rsidR="00DB1192" w:rsidRDefault="00DB1192" w:rsidP="00726249"/>
    <w:sectPr w:rsidR="00DB11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EAA"/>
    <w:multiLevelType w:val="multilevel"/>
    <w:tmpl w:val="7EA2A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DE05CCF"/>
    <w:multiLevelType w:val="multilevel"/>
    <w:tmpl w:val="5A783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8542757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8691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49"/>
    <w:rsid w:val="003619FD"/>
    <w:rsid w:val="00726249"/>
    <w:rsid w:val="00774557"/>
    <w:rsid w:val="00CA084B"/>
    <w:rsid w:val="00CD10AC"/>
    <w:rsid w:val="00DB1192"/>
    <w:rsid w:val="00E07A10"/>
    <w:rsid w:val="00E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93A3"/>
  <w15:chartTrackingRefBased/>
  <w15:docId w15:val="{0033A3BD-48F0-462B-BBD9-9D823B9A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2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2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2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2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2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2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249"/>
    <w:rPr>
      <w:rFonts w:eastAsiaTheme="majorEastAsia" w:cstheme="majorBidi"/>
      <w:color w:val="272727" w:themeColor="text1" w:themeTint="D8"/>
    </w:rPr>
  </w:style>
  <w:style w:type="paragraph" w:styleId="Title">
    <w:name w:val="Title"/>
    <w:basedOn w:val="Normal"/>
    <w:next w:val="Normal"/>
    <w:link w:val="TitleChar"/>
    <w:uiPriority w:val="10"/>
    <w:qFormat/>
    <w:rsid w:val="00726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249"/>
    <w:pPr>
      <w:spacing w:before="160"/>
      <w:jc w:val="center"/>
    </w:pPr>
    <w:rPr>
      <w:i/>
      <w:iCs/>
      <w:color w:val="404040" w:themeColor="text1" w:themeTint="BF"/>
    </w:rPr>
  </w:style>
  <w:style w:type="character" w:customStyle="1" w:styleId="QuoteChar">
    <w:name w:val="Quote Char"/>
    <w:basedOn w:val="DefaultParagraphFont"/>
    <w:link w:val="Quote"/>
    <w:uiPriority w:val="29"/>
    <w:rsid w:val="00726249"/>
    <w:rPr>
      <w:i/>
      <w:iCs/>
      <w:color w:val="404040" w:themeColor="text1" w:themeTint="BF"/>
    </w:rPr>
  </w:style>
  <w:style w:type="paragraph" w:styleId="ListParagraph">
    <w:name w:val="List Paragraph"/>
    <w:basedOn w:val="Normal"/>
    <w:uiPriority w:val="34"/>
    <w:qFormat/>
    <w:rsid w:val="00726249"/>
    <w:pPr>
      <w:ind w:left="720"/>
      <w:contextualSpacing/>
    </w:pPr>
  </w:style>
  <w:style w:type="character" w:styleId="IntenseEmphasis">
    <w:name w:val="Intense Emphasis"/>
    <w:basedOn w:val="DefaultParagraphFont"/>
    <w:uiPriority w:val="21"/>
    <w:qFormat/>
    <w:rsid w:val="00726249"/>
    <w:rPr>
      <w:i/>
      <w:iCs/>
      <w:color w:val="0F4761" w:themeColor="accent1" w:themeShade="BF"/>
    </w:rPr>
  </w:style>
  <w:style w:type="paragraph" w:styleId="IntenseQuote">
    <w:name w:val="Intense Quote"/>
    <w:basedOn w:val="Normal"/>
    <w:next w:val="Normal"/>
    <w:link w:val="IntenseQuoteChar"/>
    <w:uiPriority w:val="30"/>
    <w:qFormat/>
    <w:rsid w:val="00726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249"/>
    <w:rPr>
      <w:i/>
      <w:iCs/>
      <w:color w:val="0F4761" w:themeColor="accent1" w:themeShade="BF"/>
    </w:rPr>
  </w:style>
  <w:style w:type="character" w:styleId="IntenseReference">
    <w:name w:val="Intense Reference"/>
    <w:basedOn w:val="DefaultParagraphFont"/>
    <w:uiPriority w:val="32"/>
    <w:qFormat/>
    <w:rsid w:val="00726249"/>
    <w:rPr>
      <w:b/>
      <w:bCs/>
      <w:smallCaps/>
      <w:color w:val="0F4761" w:themeColor="accent1" w:themeShade="BF"/>
      <w:spacing w:val="5"/>
    </w:rPr>
  </w:style>
  <w:style w:type="character" w:styleId="Hyperlink">
    <w:name w:val="Hyperlink"/>
    <w:basedOn w:val="DefaultParagraphFont"/>
    <w:uiPriority w:val="99"/>
    <w:unhideWhenUsed/>
    <w:rsid w:val="00DB1192"/>
    <w:rPr>
      <w:color w:val="467886" w:themeColor="hyperlink"/>
      <w:u w:val="single"/>
    </w:rPr>
  </w:style>
  <w:style w:type="character" w:styleId="UnresolvedMention">
    <w:name w:val="Unresolved Mention"/>
    <w:basedOn w:val="DefaultParagraphFont"/>
    <w:uiPriority w:val="99"/>
    <w:semiHidden/>
    <w:unhideWhenUsed/>
    <w:rsid w:val="00DB1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435194">
      <w:bodyDiv w:val="1"/>
      <w:marLeft w:val="0"/>
      <w:marRight w:val="0"/>
      <w:marTop w:val="0"/>
      <w:marBottom w:val="0"/>
      <w:divBdr>
        <w:top w:val="none" w:sz="0" w:space="0" w:color="auto"/>
        <w:left w:val="none" w:sz="0" w:space="0" w:color="auto"/>
        <w:bottom w:val="none" w:sz="0" w:space="0" w:color="auto"/>
        <w:right w:val="none" w:sz="0" w:space="0" w:color="auto"/>
      </w:divBdr>
    </w:div>
    <w:div w:id="785848776">
      <w:bodyDiv w:val="1"/>
      <w:marLeft w:val="0"/>
      <w:marRight w:val="0"/>
      <w:marTop w:val="0"/>
      <w:marBottom w:val="0"/>
      <w:divBdr>
        <w:top w:val="none" w:sz="0" w:space="0" w:color="auto"/>
        <w:left w:val="none" w:sz="0" w:space="0" w:color="auto"/>
        <w:bottom w:val="none" w:sz="0" w:space="0" w:color="auto"/>
        <w:right w:val="none" w:sz="0" w:space="0" w:color="auto"/>
      </w:divBdr>
    </w:div>
    <w:div w:id="1303537700">
      <w:bodyDiv w:val="1"/>
      <w:marLeft w:val="0"/>
      <w:marRight w:val="0"/>
      <w:marTop w:val="0"/>
      <w:marBottom w:val="0"/>
      <w:divBdr>
        <w:top w:val="none" w:sz="0" w:space="0" w:color="auto"/>
        <w:left w:val="none" w:sz="0" w:space="0" w:color="auto"/>
        <w:bottom w:val="none" w:sz="0" w:space="0" w:color="auto"/>
        <w:right w:val="none" w:sz="0" w:space="0" w:color="auto"/>
      </w:divBdr>
    </w:div>
    <w:div w:id="1409496694">
      <w:bodyDiv w:val="1"/>
      <w:marLeft w:val="0"/>
      <w:marRight w:val="0"/>
      <w:marTop w:val="0"/>
      <w:marBottom w:val="0"/>
      <w:divBdr>
        <w:top w:val="none" w:sz="0" w:space="0" w:color="auto"/>
        <w:left w:val="none" w:sz="0" w:space="0" w:color="auto"/>
        <w:bottom w:val="none" w:sz="0" w:space="0" w:color="auto"/>
        <w:right w:val="none" w:sz="0" w:space="0" w:color="auto"/>
      </w:divBdr>
    </w:div>
    <w:div w:id="1742213980">
      <w:bodyDiv w:val="1"/>
      <w:marLeft w:val="0"/>
      <w:marRight w:val="0"/>
      <w:marTop w:val="0"/>
      <w:marBottom w:val="0"/>
      <w:divBdr>
        <w:top w:val="none" w:sz="0" w:space="0" w:color="auto"/>
        <w:left w:val="none" w:sz="0" w:space="0" w:color="auto"/>
        <w:bottom w:val="none" w:sz="0" w:space="0" w:color="auto"/>
        <w:right w:val="none" w:sz="0" w:space="0" w:color="auto"/>
      </w:divBdr>
    </w:div>
    <w:div w:id="177794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fleet-tc.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698edb-de50-4441-8a5b-a5098e19f3aa">
      <Terms xmlns="http://schemas.microsoft.com/office/infopath/2007/PartnerControls"/>
    </lcf76f155ced4ddcb4097134ff3c332f>
    <TaxCatchAll xmlns="198d05e9-e755-4208-9d6e-b4ce28ae1a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5EEE3C91D414998A252A01B0B9DBD" ma:contentTypeVersion="16" ma:contentTypeDescription="Create a new document." ma:contentTypeScope="" ma:versionID="33de788f534cb17a69f4265c8543385d">
  <xsd:schema xmlns:xsd="http://www.w3.org/2001/XMLSchema" xmlns:xs="http://www.w3.org/2001/XMLSchema" xmlns:p="http://schemas.microsoft.com/office/2006/metadata/properties" xmlns:ns2="ae698edb-de50-4441-8a5b-a5098e19f3aa" xmlns:ns3="198d05e9-e755-4208-9d6e-b4ce28ae1a61" targetNamespace="http://schemas.microsoft.com/office/2006/metadata/properties" ma:root="true" ma:fieldsID="039360833e3d9b6216e385a0e3291f14" ns2:_="" ns3:_="">
    <xsd:import namespace="ae698edb-de50-4441-8a5b-a5098e19f3aa"/>
    <xsd:import namespace="198d05e9-e755-4208-9d6e-b4ce28ae1a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98edb-de50-4441-8a5b-a5098e19f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7b747f-1795-4af7-a355-a7de8ea0ae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d05e9-e755-4208-9d6e-b4ce28ae1a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ea80fc0-a3fd-4954-b922-881b594955e1}" ma:internalName="TaxCatchAll" ma:showField="CatchAllData" ma:web="198d05e9-e755-4208-9d6e-b4ce28ae1a6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717C0-40A4-4EAB-BD7F-444E32F588DB}">
  <ds:schemaRefs>
    <ds:schemaRef ds:uri="http://schemas.microsoft.com/sharepoint/v3/contenttype/forms"/>
  </ds:schemaRefs>
</ds:datastoreItem>
</file>

<file path=customXml/itemProps2.xml><?xml version="1.0" encoding="utf-8"?>
<ds:datastoreItem xmlns:ds="http://schemas.openxmlformats.org/officeDocument/2006/customXml" ds:itemID="{67104C8D-BD11-4537-AB18-5FC8D378EAD6}">
  <ds:schemaRefs>
    <ds:schemaRef ds:uri="http://schemas.microsoft.com/office/2006/metadata/properties"/>
    <ds:schemaRef ds:uri="http://schemas.microsoft.com/office/infopath/2007/PartnerControls"/>
    <ds:schemaRef ds:uri="ae698edb-de50-4441-8a5b-a5098e19f3aa"/>
    <ds:schemaRef ds:uri="198d05e9-e755-4208-9d6e-b4ce28ae1a61"/>
  </ds:schemaRefs>
</ds:datastoreItem>
</file>

<file path=customXml/itemProps3.xml><?xml version="1.0" encoding="utf-8"?>
<ds:datastoreItem xmlns:ds="http://schemas.openxmlformats.org/officeDocument/2006/customXml" ds:itemID="{02567B67-200B-4271-8ECC-AC1C1E0F6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98edb-de50-4441-8a5b-a5098e19f3aa"/>
    <ds:schemaRef ds:uri="198d05e9-e755-4208-9d6e-b4ce28ae1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Benham</dc:creator>
  <cp:keywords/>
  <dc:description/>
  <cp:lastModifiedBy>Charlotte Benham</cp:lastModifiedBy>
  <cp:revision>3</cp:revision>
  <dcterms:created xsi:type="dcterms:W3CDTF">2025-03-04T14:26:00Z</dcterms:created>
  <dcterms:modified xsi:type="dcterms:W3CDTF">2025-04-16T11:54:00Z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0x0101000875EEE3C91D414998A252A01B0B9DBD</vt:lpwstr>
  </property>
  <property fmtid="{D5CDD505-2E9C-101B-9397-08002B2CF9AE}" pid="3" name="MediaServiceImageTags">
    <vt:lpwstr/>
  </property>
</Properties>
</file>