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bookmarkStart w:id="0" w:name="_GoBack"/>
      <w:bookmarkEnd w:id="0"/>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905FF1" w:rsidRDefault="00905FF1" w:rsidP="00E12521">
      <w:pPr>
        <w:spacing w:after="0"/>
        <w:ind w:left="567" w:hanging="567"/>
        <w:jc w:val="center"/>
        <w:rPr>
          <w:rFonts w:ascii="Arial" w:hAnsi="Arial" w:cs="Arial"/>
          <w:b/>
        </w:rPr>
      </w:pPr>
      <w:r w:rsidRPr="00905FF1">
        <w:rPr>
          <w:rFonts w:ascii="Arial" w:hAnsi="Arial" w:cs="Arial"/>
          <w:b/>
        </w:rPr>
        <w:t>Servicing and Maintenance of Fire Alarms, Emergency Lighting and Smoke Detection Systems</w:t>
      </w:r>
    </w:p>
    <w:p w:rsidR="00A30BE7" w:rsidRPr="00905FF1" w:rsidRDefault="00A30BE7" w:rsidP="00E12521">
      <w:pPr>
        <w:spacing w:after="0"/>
        <w:ind w:left="567" w:hanging="567"/>
        <w:jc w:val="center"/>
        <w:rPr>
          <w:rFonts w:ascii="Arial" w:hAnsi="Arial" w:cs="Arial"/>
          <w:b/>
        </w:rPr>
      </w:pPr>
    </w:p>
    <w:p w:rsidR="00A30BE7" w:rsidRPr="00905FF1" w:rsidRDefault="00905FF1" w:rsidP="00E12521">
      <w:pPr>
        <w:spacing w:after="0"/>
        <w:ind w:left="567" w:hanging="567"/>
        <w:jc w:val="center"/>
        <w:rPr>
          <w:rFonts w:ascii="Arial" w:hAnsi="Arial" w:cs="Arial"/>
          <w:b/>
        </w:rPr>
      </w:pPr>
      <w:r w:rsidRPr="00905FF1">
        <w:rPr>
          <w:rFonts w:ascii="Arial" w:hAnsi="Arial" w:cs="Arial"/>
          <w:b/>
        </w:rPr>
        <w:t>LFRS-T-19</w:t>
      </w:r>
    </w:p>
    <w:p w:rsidR="00A30BE7" w:rsidRPr="00C0555B" w:rsidRDefault="00A30BE7" w:rsidP="00E12521">
      <w:pPr>
        <w:spacing w:after="0"/>
        <w:ind w:left="567" w:hanging="567"/>
        <w:jc w:val="center"/>
        <w:rPr>
          <w:rFonts w:ascii="Arial" w:hAnsi="Arial" w:cs="Arial"/>
          <w:b/>
        </w:rPr>
      </w:pPr>
    </w:p>
    <w:p w:rsidR="00A30BE7" w:rsidRPr="00C0555B"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6018F9">
        <w:rPr>
          <w:rFonts w:ascii="Arial" w:hAnsi="Arial" w:cs="Arial"/>
        </w:rPr>
        <w:t>27</w:t>
      </w:r>
      <w:r w:rsidR="006018F9" w:rsidRPr="006018F9">
        <w:rPr>
          <w:rFonts w:ascii="Arial" w:hAnsi="Arial" w:cs="Arial"/>
          <w:vertAlign w:val="superscript"/>
        </w:rPr>
        <w:t>th</w:t>
      </w:r>
      <w:r w:rsidR="006018F9">
        <w:rPr>
          <w:rFonts w:ascii="Arial" w:hAnsi="Arial" w:cs="Arial"/>
        </w:rPr>
        <w:t xml:space="preserve"> November 2015</w:t>
      </w:r>
    </w:p>
    <w:p w:rsidR="00A30BE7" w:rsidRPr="00C0555B" w:rsidRDefault="00A30BE7" w:rsidP="00E12521">
      <w:pPr>
        <w:spacing w:after="0"/>
        <w:ind w:left="567" w:hanging="567"/>
        <w:jc w:val="center"/>
        <w:rPr>
          <w:rFonts w:ascii="Arial" w:hAnsi="Arial" w:cs="Arial"/>
        </w:rPr>
      </w:pPr>
      <w:r w:rsidRPr="00C0555B">
        <w:rPr>
          <w:rFonts w:ascii="Arial" w:hAnsi="Arial" w:cs="Arial"/>
        </w:rPr>
        <w:t>Closing date</w:t>
      </w:r>
      <w:r w:rsidR="004E4CD6" w:rsidRPr="00C0555B">
        <w:rPr>
          <w:rFonts w:ascii="Arial" w:hAnsi="Arial" w:cs="Arial"/>
        </w:rPr>
        <w:t>:</w:t>
      </w:r>
      <w:r w:rsidRPr="00C0555B">
        <w:rPr>
          <w:rFonts w:ascii="Arial" w:hAnsi="Arial" w:cs="Arial"/>
        </w:rPr>
        <w:t xml:space="preserve"> </w:t>
      </w:r>
      <w:r w:rsidR="006018F9">
        <w:rPr>
          <w:rFonts w:ascii="Arial" w:hAnsi="Arial" w:cs="Arial"/>
        </w:rPr>
        <w:t>8</w:t>
      </w:r>
      <w:r w:rsidR="006018F9" w:rsidRPr="006018F9">
        <w:rPr>
          <w:rFonts w:ascii="Arial" w:hAnsi="Arial" w:cs="Arial"/>
          <w:vertAlign w:val="superscript"/>
        </w:rPr>
        <w:t>th</w:t>
      </w:r>
      <w:r w:rsidR="006018F9">
        <w:rPr>
          <w:rFonts w:ascii="Arial" w:hAnsi="Arial" w:cs="Arial"/>
        </w:rPr>
        <w:t xml:space="preserve"> January 2016</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905FF1"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813A30">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D21EA2">
        <w:rPr>
          <w:rFonts w:ascii="Arial" w:hAnsi="Arial" w:cs="Arial"/>
        </w:rPr>
        <w:t>224C88568P</w:t>
      </w:r>
      <w:r>
        <w:rPr>
          <w:rFonts w:ascii="Arial" w:hAnsi="Arial" w:cs="Arial"/>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url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D2679A">
        <w:rPr>
          <w:rFonts w:ascii="Arial" w:hAnsi="Arial" w:cs="Arial"/>
        </w:rPr>
        <w:t xml:space="preserve">16/12/15 </w:t>
      </w:r>
      <w:r w:rsidR="00804A39" w:rsidRPr="00C0555B">
        <w:rPr>
          <w:rFonts w:ascii="Arial" w:hAnsi="Arial" w:cs="Arial"/>
        </w:rPr>
        <w:t>at 17.00hrs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w:t>
      </w:r>
      <w:r w:rsidR="00905FF1">
        <w:rPr>
          <w:rFonts w:ascii="Arial" w:hAnsi="Arial" w:cs="Arial"/>
        </w:rPr>
        <w:t>rm this in writing</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Pr="00C0555B"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523752">
        <w:rPr>
          <w:rFonts w:ascii="Arial" w:hAnsi="Arial" w:cs="Arial"/>
        </w:rPr>
        <w:t>.</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Pr="00C0555B" w:rsidRDefault="00114A8D" w:rsidP="005A51A0">
      <w:pPr>
        <w:pStyle w:val="ListParagraph"/>
        <w:spacing w:after="0"/>
        <w:ind w:left="567" w:hanging="567"/>
        <w:jc w:val="both"/>
        <w:rPr>
          <w:rFonts w:ascii="Arial" w:hAnsi="Arial" w:cs="Arial"/>
          <w:b/>
        </w:rPr>
      </w:pPr>
    </w:p>
    <w:p w:rsidR="00A30C4A" w:rsidRDefault="00A30C4A" w:rsidP="006C353E">
      <w:pPr>
        <w:spacing w:after="0"/>
        <w:ind w:firstLine="567"/>
        <w:jc w:val="both"/>
        <w:rPr>
          <w:rFonts w:ascii="Arial" w:hAnsi="Arial" w:cs="Arial"/>
        </w:rPr>
      </w:pPr>
      <w:r w:rsidRPr="00976332">
        <w:rPr>
          <w:rFonts w:ascii="Arial" w:hAnsi="Arial" w:cs="Arial"/>
        </w:rPr>
        <w:t>(</w:t>
      </w:r>
      <w:r w:rsidR="006C353E" w:rsidRPr="00976332">
        <w:rPr>
          <w:rFonts w:ascii="Arial" w:hAnsi="Arial" w:cs="Arial"/>
        </w:rPr>
        <w:t>T</w:t>
      </w:r>
      <w:r w:rsidRPr="00976332">
        <w:rPr>
          <w:rFonts w:ascii="Arial" w:hAnsi="Arial" w:cs="Arial"/>
        </w:rPr>
        <w:t>his document)</w:t>
      </w:r>
      <w:r w:rsidR="006C353E" w:rsidRPr="00976332">
        <w:rPr>
          <w:rFonts w:ascii="Arial" w:hAnsi="Arial" w:cs="Arial"/>
        </w:rPr>
        <w:tab/>
      </w:r>
      <w:r w:rsidR="006C353E" w:rsidRPr="00976332">
        <w:rPr>
          <w:rFonts w:ascii="Arial" w:hAnsi="Arial" w:cs="Arial"/>
        </w:rPr>
        <w:tab/>
      </w:r>
      <w:r w:rsidRPr="00976332">
        <w:rPr>
          <w:rFonts w:ascii="Arial" w:hAnsi="Arial" w:cs="Arial"/>
        </w:rPr>
        <w:tab/>
      </w:r>
      <w:r w:rsidR="00462A85" w:rsidRPr="00976332">
        <w:rPr>
          <w:rFonts w:ascii="Arial" w:hAnsi="Arial" w:cs="Arial"/>
        </w:rPr>
        <w:t>Instructions to tender</w:t>
      </w:r>
    </w:p>
    <w:p w:rsidR="00F841FD" w:rsidRPr="00976332" w:rsidRDefault="00F841FD" w:rsidP="006C353E">
      <w:pPr>
        <w:spacing w:after="0"/>
        <w:ind w:firstLine="567"/>
        <w:jc w:val="both"/>
        <w:rPr>
          <w:rFonts w:ascii="Arial" w:hAnsi="Arial" w:cs="Arial"/>
        </w:rPr>
      </w:pPr>
      <w:r>
        <w:rPr>
          <w:rFonts w:ascii="Arial" w:hAnsi="Arial" w:cs="Arial"/>
        </w:rPr>
        <w:t>Draft</w:t>
      </w:r>
      <w:r>
        <w:rPr>
          <w:rFonts w:ascii="Arial" w:hAnsi="Arial" w:cs="Arial"/>
        </w:rPr>
        <w:tab/>
      </w:r>
      <w:r>
        <w:rPr>
          <w:rFonts w:ascii="Arial" w:hAnsi="Arial" w:cs="Arial"/>
        </w:rPr>
        <w:tab/>
      </w:r>
      <w:r>
        <w:rPr>
          <w:rFonts w:ascii="Arial" w:hAnsi="Arial" w:cs="Arial"/>
        </w:rPr>
        <w:tab/>
      </w:r>
      <w:r>
        <w:rPr>
          <w:rFonts w:ascii="Arial" w:hAnsi="Arial" w:cs="Arial"/>
        </w:rPr>
        <w:tab/>
        <w:t>Conditions of Service</w:t>
      </w:r>
    </w:p>
    <w:p w:rsidR="006C353E" w:rsidRPr="006C353E" w:rsidRDefault="006C353E" w:rsidP="006C353E">
      <w:pPr>
        <w:spacing w:after="0"/>
        <w:ind w:firstLine="567"/>
        <w:jc w:val="both"/>
        <w:rPr>
          <w:rFonts w:ascii="Arial" w:hAnsi="Arial" w:cs="Arial"/>
        </w:rPr>
      </w:pPr>
      <w:r w:rsidRPr="006C353E">
        <w:rPr>
          <w:rFonts w:ascii="Arial" w:hAnsi="Arial" w:cs="Arial"/>
        </w:rPr>
        <w:t>Appendix A</w:t>
      </w:r>
      <w:r w:rsidRPr="006C353E">
        <w:rPr>
          <w:rFonts w:ascii="Arial" w:hAnsi="Arial" w:cs="Arial"/>
        </w:rPr>
        <w:tab/>
      </w:r>
      <w:r w:rsidRPr="006C353E">
        <w:rPr>
          <w:rFonts w:ascii="Arial" w:hAnsi="Arial" w:cs="Arial"/>
        </w:rPr>
        <w:tab/>
      </w:r>
      <w:r w:rsidRPr="006C353E">
        <w:rPr>
          <w:rFonts w:ascii="Arial" w:hAnsi="Arial" w:cs="Arial"/>
        </w:rPr>
        <w:tab/>
        <w:t>Form of Tender / Pricing Schedule</w:t>
      </w:r>
    </w:p>
    <w:p w:rsidR="006C353E" w:rsidRPr="006C353E" w:rsidRDefault="006C353E" w:rsidP="006C353E">
      <w:pPr>
        <w:spacing w:after="0"/>
        <w:ind w:firstLine="567"/>
        <w:jc w:val="both"/>
        <w:rPr>
          <w:rFonts w:ascii="Arial" w:hAnsi="Arial" w:cs="Arial"/>
        </w:rPr>
      </w:pPr>
      <w:r w:rsidRPr="006C353E">
        <w:rPr>
          <w:rFonts w:ascii="Arial" w:hAnsi="Arial" w:cs="Arial"/>
        </w:rPr>
        <w:t>Appendix B</w:t>
      </w:r>
      <w:r>
        <w:rPr>
          <w:rFonts w:ascii="Arial" w:hAnsi="Arial" w:cs="Arial"/>
        </w:rPr>
        <w:tab/>
      </w:r>
      <w:r>
        <w:rPr>
          <w:rFonts w:ascii="Arial" w:hAnsi="Arial" w:cs="Arial"/>
        </w:rPr>
        <w:tab/>
      </w:r>
      <w:r>
        <w:rPr>
          <w:rFonts w:ascii="Arial" w:hAnsi="Arial" w:cs="Arial"/>
        </w:rPr>
        <w:tab/>
        <w:t>LFRS Site/Premises Address List/Telephone Numbers</w:t>
      </w:r>
    </w:p>
    <w:p w:rsidR="006C353E" w:rsidRPr="006C353E" w:rsidRDefault="006C353E" w:rsidP="006C353E">
      <w:pPr>
        <w:spacing w:after="0"/>
        <w:ind w:firstLine="567"/>
        <w:jc w:val="both"/>
        <w:rPr>
          <w:rFonts w:ascii="Arial" w:hAnsi="Arial" w:cs="Arial"/>
        </w:rPr>
      </w:pPr>
      <w:r w:rsidRPr="006C353E">
        <w:rPr>
          <w:rFonts w:ascii="Arial" w:hAnsi="Arial" w:cs="Arial"/>
        </w:rPr>
        <w:t>Appendix C</w:t>
      </w:r>
      <w:r>
        <w:rPr>
          <w:rFonts w:ascii="Arial" w:hAnsi="Arial" w:cs="Arial"/>
        </w:rPr>
        <w:tab/>
      </w:r>
      <w:r>
        <w:rPr>
          <w:rFonts w:ascii="Arial" w:hAnsi="Arial" w:cs="Arial"/>
        </w:rPr>
        <w:tab/>
      </w:r>
      <w:r>
        <w:rPr>
          <w:rFonts w:ascii="Arial" w:hAnsi="Arial" w:cs="Arial"/>
        </w:rPr>
        <w:tab/>
        <w:t>LFRS Fire Detection Equipment Schedule</w:t>
      </w:r>
    </w:p>
    <w:p w:rsidR="006C353E" w:rsidRPr="006C353E" w:rsidRDefault="006C353E" w:rsidP="006C353E">
      <w:pPr>
        <w:spacing w:after="0"/>
        <w:ind w:firstLine="567"/>
        <w:jc w:val="both"/>
        <w:rPr>
          <w:rFonts w:ascii="Arial" w:hAnsi="Arial" w:cs="Arial"/>
        </w:rPr>
      </w:pPr>
      <w:r w:rsidRPr="006C353E">
        <w:rPr>
          <w:rFonts w:ascii="Arial" w:hAnsi="Arial" w:cs="Arial"/>
        </w:rPr>
        <w:t>Appendix D</w:t>
      </w:r>
      <w:r w:rsidR="00976332">
        <w:rPr>
          <w:rFonts w:ascii="Arial" w:hAnsi="Arial" w:cs="Arial"/>
        </w:rPr>
        <w:tab/>
      </w:r>
      <w:r w:rsidR="00976332">
        <w:rPr>
          <w:rFonts w:ascii="Arial" w:hAnsi="Arial" w:cs="Arial"/>
        </w:rPr>
        <w:tab/>
      </w:r>
      <w:r w:rsidR="00976332">
        <w:rPr>
          <w:rFonts w:ascii="Arial" w:hAnsi="Arial" w:cs="Arial"/>
        </w:rPr>
        <w:tab/>
        <w:t>Attendance Form</w:t>
      </w:r>
    </w:p>
    <w:p w:rsidR="006C353E" w:rsidRPr="006C353E" w:rsidRDefault="006C353E" w:rsidP="006C353E">
      <w:pPr>
        <w:spacing w:after="0"/>
        <w:ind w:firstLine="567"/>
        <w:jc w:val="both"/>
        <w:rPr>
          <w:rFonts w:ascii="Arial" w:hAnsi="Arial" w:cs="Arial"/>
        </w:rPr>
      </w:pPr>
      <w:r w:rsidRPr="006C353E">
        <w:rPr>
          <w:rFonts w:ascii="Arial" w:hAnsi="Arial" w:cs="Arial"/>
        </w:rPr>
        <w:t>Appendix E</w:t>
      </w:r>
      <w:r w:rsidR="00976332">
        <w:rPr>
          <w:rFonts w:ascii="Arial" w:hAnsi="Arial" w:cs="Arial"/>
        </w:rPr>
        <w:tab/>
      </w:r>
      <w:r w:rsidR="00976332">
        <w:rPr>
          <w:rFonts w:ascii="Arial" w:hAnsi="Arial" w:cs="Arial"/>
        </w:rPr>
        <w:tab/>
      </w:r>
      <w:r w:rsidR="00976332">
        <w:rPr>
          <w:rFonts w:ascii="Arial" w:hAnsi="Arial" w:cs="Arial"/>
        </w:rPr>
        <w:tab/>
        <w:t>Verification Form</w:t>
      </w:r>
    </w:p>
    <w:p w:rsidR="006C353E" w:rsidRPr="006C353E" w:rsidRDefault="006C353E" w:rsidP="006C353E">
      <w:pPr>
        <w:spacing w:after="0"/>
        <w:ind w:firstLine="567"/>
        <w:jc w:val="both"/>
        <w:rPr>
          <w:rFonts w:ascii="Arial" w:hAnsi="Arial" w:cs="Arial"/>
        </w:rPr>
      </w:pPr>
      <w:r w:rsidRPr="006C353E">
        <w:rPr>
          <w:rFonts w:ascii="Arial" w:hAnsi="Arial" w:cs="Arial"/>
        </w:rPr>
        <w:t>Appendix F</w:t>
      </w:r>
      <w:r w:rsidR="00976332">
        <w:rPr>
          <w:rFonts w:ascii="Arial" w:hAnsi="Arial" w:cs="Arial"/>
        </w:rPr>
        <w:tab/>
      </w:r>
      <w:r w:rsidR="00976332">
        <w:rPr>
          <w:rFonts w:ascii="Arial" w:hAnsi="Arial" w:cs="Arial"/>
        </w:rPr>
        <w:tab/>
      </w:r>
      <w:r w:rsidR="00976332">
        <w:rPr>
          <w:rFonts w:ascii="Arial" w:hAnsi="Arial" w:cs="Arial"/>
        </w:rPr>
        <w:tab/>
        <w:t>Specification Requirements</w:t>
      </w:r>
    </w:p>
    <w:p w:rsidR="00A30C4A" w:rsidRPr="00976332" w:rsidRDefault="00CE1F1F" w:rsidP="005A51A0">
      <w:pPr>
        <w:spacing w:after="0"/>
        <w:ind w:firstLine="567"/>
        <w:jc w:val="both"/>
        <w:rPr>
          <w:rFonts w:ascii="Arial" w:hAnsi="Arial" w:cs="Arial"/>
        </w:rPr>
      </w:pPr>
      <w:r w:rsidRPr="00976332">
        <w:rPr>
          <w:rFonts w:ascii="Arial" w:hAnsi="Arial" w:cs="Arial"/>
        </w:rPr>
        <w:t xml:space="preserve">Attachment </w:t>
      </w:r>
      <w:r w:rsidR="00976332" w:rsidRPr="00976332">
        <w:rPr>
          <w:rFonts w:ascii="Arial" w:hAnsi="Arial" w:cs="Arial"/>
        </w:rPr>
        <w:t>1</w:t>
      </w:r>
      <w:r w:rsidR="00DB6341" w:rsidRPr="00976332">
        <w:rPr>
          <w:rFonts w:ascii="Arial" w:hAnsi="Arial" w:cs="Arial"/>
        </w:rPr>
        <w:tab/>
      </w:r>
      <w:r w:rsidR="00DB6341" w:rsidRPr="00976332">
        <w:rPr>
          <w:rFonts w:ascii="Arial" w:hAnsi="Arial" w:cs="Arial"/>
        </w:rPr>
        <w:tab/>
      </w:r>
      <w:r w:rsidR="00DB6341" w:rsidRPr="00976332">
        <w:rPr>
          <w:rFonts w:ascii="Arial" w:hAnsi="Arial" w:cs="Arial"/>
        </w:rPr>
        <w:tab/>
      </w:r>
      <w:r w:rsidR="00976332">
        <w:rPr>
          <w:rFonts w:ascii="Arial" w:hAnsi="Arial" w:cs="Arial"/>
        </w:rPr>
        <w:t>Mandatory Information</w:t>
      </w:r>
    </w:p>
    <w:p w:rsidR="00A30C4A" w:rsidRPr="00976332" w:rsidRDefault="00976332" w:rsidP="005A51A0">
      <w:pPr>
        <w:pStyle w:val="ListParagraph"/>
        <w:spacing w:after="0"/>
        <w:ind w:left="567"/>
        <w:jc w:val="both"/>
        <w:rPr>
          <w:rFonts w:ascii="Arial" w:hAnsi="Arial" w:cs="Arial"/>
        </w:rPr>
      </w:pPr>
      <w:r>
        <w:rPr>
          <w:rFonts w:ascii="Arial" w:hAnsi="Arial" w:cs="Arial"/>
        </w:rPr>
        <w:t>Attachment 2</w:t>
      </w:r>
      <w:r w:rsidR="00A30C4A" w:rsidRPr="00976332">
        <w:rPr>
          <w:rFonts w:ascii="Arial" w:hAnsi="Arial" w:cs="Arial"/>
        </w:rPr>
        <w:tab/>
      </w:r>
      <w:r w:rsidR="00A30C4A" w:rsidRPr="00976332">
        <w:rPr>
          <w:rFonts w:ascii="Arial" w:hAnsi="Arial" w:cs="Arial"/>
        </w:rPr>
        <w:tab/>
      </w:r>
      <w:r w:rsidR="00A30C4A" w:rsidRPr="00976332">
        <w:rPr>
          <w:rFonts w:ascii="Arial" w:hAnsi="Arial" w:cs="Arial"/>
        </w:rPr>
        <w:tab/>
      </w:r>
      <w:r>
        <w:rPr>
          <w:rFonts w:ascii="Arial" w:hAnsi="Arial" w:cs="Arial"/>
        </w:rPr>
        <w:t>Certificates for Completion</w:t>
      </w:r>
    </w:p>
    <w:p w:rsidR="00462A85" w:rsidRPr="00976332" w:rsidRDefault="00976332" w:rsidP="005A51A0">
      <w:pPr>
        <w:pStyle w:val="ListParagraph"/>
        <w:spacing w:after="0"/>
        <w:ind w:left="567"/>
        <w:jc w:val="both"/>
        <w:rPr>
          <w:rFonts w:ascii="Arial" w:hAnsi="Arial" w:cs="Arial"/>
        </w:rPr>
      </w:pPr>
      <w:r>
        <w:rPr>
          <w:rFonts w:ascii="Arial" w:hAnsi="Arial" w:cs="Arial"/>
        </w:rPr>
        <w:t>Attachment 3</w:t>
      </w:r>
      <w:r>
        <w:rPr>
          <w:rFonts w:ascii="Arial" w:hAnsi="Arial" w:cs="Arial"/>
        </w:rPr>
        <w:tab/>
      </w:r>
      <w:r>
        <w:rPr>
          <w:rFonts w:ascii="Arial" w:hAnsi="Arial" w:cs="Arial"/>
        </w:rPr>
        <w:tab/>
      </w:r>
      <w:r>
        <w:rPr>
          <w:rFonts w:ascii="Arial" w:hAnsi="Arial" w:cs="Arial"/>
        </w:rPr>
        <w:tab/>
        <w:t>Quality Questionnaire Ref: LFRS-T-19</w:t>
      </w:r>
    </w:p>
    <w:p w:rsidR="005759F5" w:rsidRPr="00976332" w:rsidRDefault="00976332" w:rsidP="005A51A0">
      <w:pPr>
        <w:pStyle w:val="ListParagraph"/>
        <w:spacing w:after="0"/>
        <w:ind w:left="567"/>
        <w:jc w:val="both"/>
        <w:rPr>
          <w:rFonts w:ascii="Arial" w:hAnsi="Arial" w:cs="Arial"/>
        </w:rPr>
      </w:pPr>
      <w:r>
        <w:rPr>
          <w:rFonts w:ascii="Arial" w:hAnsi="Arial" w:cs="Arial"/>
        </w:rPr>
        <w:t>Attachment 4</w:t>
      </w:r>
      <w:r w:rsidR="00462A85" w:rsidRPr="00976332">
        <w:rPr>
          <w:rFonts w:ascii="Arial" w:hAnsi="Arial" w:cs="Arial"/>
        </w:rPr>
        <w:t xml:space="preserve"> </w:t>
      </w:r>
      <w:r w:rsidR="00462A85" w:rsidRPr="00976332">
        <w:rPr>
          <w:rFonts w:ascii="Arial" w:hAnsi="Arial" w:cs="Arial"/>
        </w:rPr>
        <w:tab/>
      </w:r>
      <w:r w:rsidR="00462A85" w:rsidRPr="00976332">
        <w:rPr>
          <w:rFonts w:ascii="Arial" w:hAnsi="Arial" w:cs="Arial"/>
        </w:rPr>
        <w:tab/>
      </w:r>
      <w:r w:rsidR="00462A85" w:rsidRPr="00976332">
        <w:rPr>
          <w:rFonts w:ascii="Arial" w:hAnsi="Arial" w:cs="Arial"/>
        </w:rPr>
        <w:tab/>
      </w:r>
      <w:r>
        <w:rPr>
          <w:rFonts w:ascii="Arial" w:hAnsi="Arial" w:cs="Arial"/>
        </w:rPr>
        <w:t>LFRS Site Safety Rules</w:t>
      </w:r>
    </w:p>
    <w:p w:rsidR="00D13BAF" w:rsidRPr="00C0555B" w:rsidRDefault="00D13BAF" w:rsidP="005A51A0">
      <w:pPr>
        <w:pStyle w:val="ListParagraph"/>
        <w:spacing w:after="0"/>
        <w:ind w:left="567" w:hanging="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lastRenderedPageBreak/>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r w:rsidRPr="00C0555B">
        <w:rPr>
          <w:rFonts w:ascii="Arial" w:hAnsi="Arial" w:cs="Arial"/>
        </w:rPr>
        <w:t xml:space="preserve">will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r w:rsidRPr="00C0555B">
        <w:rPr>
          <w:rFonts w:ascii="Arial" w:hAnsi="Arial" w:cs="Arial"/>
          <w:b/>
        </w:rPr>
        <w:t xml:space="preserve"> </w:t>
      </w: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56DEB" w:rsidRPr="00756DEB" w:rsidRDefault="00756DEB" w:rsidP="000C6C6A">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756DEB" w:rsidRDefault="00756DEB" w:rsidP="005A51A0">
      <w:pPr>
        <w:pStyle w:val="ListParagraph"/>
        <w:tabs>
          <w:tab w:val="left" w:pos="567"/>
        </w:tabs>
        <w:spacing w:after="0"/>
        <w:ind w:left="1211"/>
        <w:jc w:val="both"/>
        <w:rPr>
          <w:rFonts w:ascii="Arial" w:hAnsi="Arial" w:cs="Arial"/>
        </w:rPr>
      </w:pPr>
    </w:p>
    <w:p w:rsidR="008F09E3" w:rsidRPr="006C353E" w:rsidRDefault="008F09E3" w:rsidP="008F09E3">
      <w:pPr>
        <w:spacing w:after="0"/>
        <w:ind w:firstLine="567"/>
        <w:jc w:val="both"/>
        <w:rPr>
          <w:rFonts w:ascii="Arial" w:hAnsi="Arial" w:cs="Arial"/>
        </w:rPr>
      </w:pPr>
      <w:r w:rsidRPr="006C353E">
        <w:rPr>
          <w:rFonts w:ascii="Arial" w:hAnsi="Arial" w:cs="Arial"/>
        </w:rPr>
        <w:t>Appendix A</w:t>
      </w:r>
      <w:r w:rsidRPr="006C353E">
        <w:rPr>
          <w:rFonts w:ascii="Arial" w:hAnsi="Arial" w:cs="Arial"/>
        </w:rPr>
        <w:tab/>
      </w:r>
      <w:r w:rsidRPr="006C353E">
        <w:rPr>
          <w:rFonts w:ascii="Arial" w:hAnsi="Arial" w:cs="Arial"/>
        </w:rPr>
        <w:tab/>
      </w:r>
      <w:r w:rsidRPr="006C353E">
        <w:rPr>
          <w:rFonts w:ascii="Arial" w:hAnsi="Arial" w:cs="Arial"/>
        </w:rPr>
        <w:tab/>
        <w:t>Form of Tender / Pricing Schedule</w:t>
      </w:r>
    </w:p>
    <w:p w:rsidR="008F09E3" w:rsidRPr="00976332" w:rsidRDefault="008F09E3" w:rsidP="008F09E3">
      <w:pPr>
        <w:spacing w:after="0"/>
        <w:ind w:firstLine="567"/>
        <w:jc w:val="both"/>
        <w:rPr>
          <w:rFonts w:ascii="Arial" w:hAnsi="Arial" w:cs="Arial"/>
        </w:rPr>
      </w:pPr>
      <w:r w:rsidRPr="00976332">
        <w:rPr>
          <w:rFonts w:ascii="Arial" w:hAnsi="Arial" w:cs="Arial"/>
        </w:rPr>
        <w:t>Attachment 1</w:t>
      </w:r>
      <w:r w:rsidRPr="00976332">
        <w:rPr>
          <w:rFonts w:ascii="Arial" w:hAnsi="Arial" w:cs="Arial"/>
        </w:rPr>
        <w:tab/>
      </w:r>
      <w:r w:rsidRPr="00976332">
        <w:rPr>
          <w:rFonts w:ascii="Arial" w:hAnsi="Arial" w:cs="Arial"/>
        </w:rPr>
        <w:tab/>
      </w:r>
      <w:r w:rsidRPr="00976332">
        <w:rPr>
          <w:rFonts w:ascii="Arial" w:hAnsi="Arial" w:cs="Arial"/>
        </w:rPr>
        <w:tab/>
      </w:r>
      <w:r>
        <w:rPr>
          <w:rFonts w:ascii="Arial" w:hAnsi="Arial" w:cs="Arial"/>
        </w:rPr>
        <w:t>Mandatory Information</w:t>
      </w:r>
    </w:p>
    <w:p w:rsidR="008F09E3" w:rsidRPr="00976332" w:rsidRDefault="008F09E3" w:rsidP="008F09E3">
      <w:pPr>
        <w:pStyle w:val="ListParagraph"/>
        <w:spacing w:after="0"/>
        <w:ind w:left="567"/>
        <w:jc w:val="both"/>
        <w:rPr>
          <w:rFonts w:ascii="Arial" w:hAnsi="Arial" w:cs="Arial"/>
        </w:rPr>
      </w:pPr>
      <w:r>
        <w:rPr>
          <w:rFonts w:ascii="Arial" w:hAnsi="Arial" w:cs="Arial"/>
        </w:rPr>
        <w:t>Attachment 2</w:t>
      </w:r>
      <w:r w:rsidRPr="00976332">
        <w:rPr>
          <w:rFonts w:ascii="Arial" w:hAnsi="Arial" w:cs="Arial"/>
        </w:rPr>
        <w:tab/>
      </w:r>
      <w:r w:rsidRPr="00976332">
        <w:rPr>
          <w:rFonts w:ascii="Arial" w:hAnsi="Arial" w:cs="Arial"/>
        </w:rPr>
        <w:tab/>
      </w:r>
      <w:r w:rsidRPr="00976332">
        <w:rPr>
          <w:rFonts w:ascii="Arial" w:hAnsi="Arial" w:cs="Arial"/>
        </w:rPr>
        <w:tab/>
      </w:r>
      <w:r>
        <w:rPr>
          <w:rFonts w:ascii="Arial" w:hAnsi="Arial" w:cs="Arial"/>
        </w:rPr>
        <w:t>Certificates for Completion</w:t>
      </w:r>
    </w:p>
    <w:p w:rsidR="008F09E3" w:rsidRPr="00976332" w:rsidRDefault="008F09E3" w:rsidP="008F09E3">
      <w:pPr>
        <w:pStyle w:val="ListParagraph"/>
        <w:spacing w:after="0"/>
        <w:ind w:left="567"/>
        <w:jc w:val="both"/>
        <w:rPr>
          <w:rFonts w:ascii="Arial" w:hAnsi="Arial" w:cs="Arial"/>
        </w:rPr>
      </w:pPr>
      <w:r>
        <w:rPr>
          <w:rFonts w:ascii="Arial" w:hAnsi="Arial" w:cs="Arial"/>
        </w:rPr>
        <w:t>Attachment 3</w:t>
      </w:r>
      <w:r>
        <w:rPr>
          <w:rFonts w:ascii="Arial" w:hAnsi="Arial" w:cs="Arial"/>
        </w:rPr>
        <w:tab/>
      </w:r>
      <w:r>
        <w:rPr>
          <w:rFonts w:ascii="Arial" w:hAnsi="Arial" w:cs="Arial"/>
        </w:rPr>
        <w:tab/>
      </w:r>
      <w:r>
        <w:rPr>
          <w:rFonts w:ascii="Arial" w:hAnsi="Arial" w:cs="Arial"/>
        </w:rPr>
        <w:tab/>
        <w:t>Quality Questionnaire Ref: LFRS-T-19</w:t>
      </w:r>
    </w:p>
    <w:p w:rsidR="008F09E3" w:rsidRDefault="008F09E3" w:rsidP="008F09E3">
      <w:pPr>
        <w:pStyle w:val="ListParagraph"/>
        <w:spacing w:after="0"/>
        <w:ind w:left="567"/>
        <w:jc w:val="both"/>
        <w:rPr>
          <w:rFonts w:ascii="Arial" w:hAnsi="Arial" w:cs="Arial"/>
        </w:rPr>
      </w:pPr>
      <w:r>
        <w:rPr>
          <w:rFonts w:ascii="Arial" w:hAnsi="Arial" w:cs="Arial"/>
        </w:rPr>
        <w:t>Attachment 4</w:t>
      </w:r>
      <w:r w:rsidRPr="00976332">
        <w:rPr>
          <w:rFonts w:ascii="Arial" w:hAnsi="Arial" w:cs="Arial"/>
        </w:rPr>
        <w:t xml:space="preserve"> </w:t>
      </w:r>
      <w:r w:rsidRPr="00976332">
        <w:rPr>
          <w:rFonts w:ascii="Arial" w:hAnsi="Arial" w:cs="Arial"/>
        </w:rPr>
        <w:tab/>
      </w:r>
      <w:r w:rsidRPr="00976332">
        <w:rPr>
          <w:rFonts w:ascii="Arial" w:hAnsi="Arial" w:cs="Arial"/>
        </w:rPr>
        <w:tab/>
      </w:r>
      <w:r w:rsidRPr="00976332">
        <w:rPr>
          <w:rFonts w:ascii="Arial" w:hAnsi="Arial" w:cs="Arial"/>
        </w:rPr>
        <w:tab/>
      </w:r>
      <w:r>
        <w:rPr>
          <w:rFonts w:ascii="Arial" w:hAnsi="Arial" w:cs="Arial"/>
        </w:rPr>
        <w:t>LFRS Site Safety Rules</w:t>
      </w:r>
    </w:p>
    <w:p w:rsidR="008F09E3" w:rsidRDefault="008F09E3" w:rsidP="008F09E3">
      <w:pPr>
        <w:pStyle w:val="ListParagraph"/>
        <w:spacing w:after="0"/>
        <w:ind w:left="567"/>
        <w:jc w:val="both"/>
        <w:rPr>
          <w:rFonts w:ascii="Arial" w:hAnsi="Arial" w:cs="Arial"/>
        </w:rPr>
      </w:pPr>
      <w:r>
        <w:rPr>
          <w:rFonts w:ascii="Arial" w:hAnsi="Arial" w:cs="Arial"/>
        </w:rPr>
        <w:t>Attachment 5</w:t>
      </w:r>
      <w:r>
        <w:rPr>
          <w:rFonts w:ascii="Arial" w:hAnsi="Arial" w:cs="Arial"/>
        </w:rPr>
        <w:tab/>
      </w:r>
      <w:r>
        <w:rPr>
          <w:rFonts w:ascii="Arial" w:hAnsi="Arial" w:cs="Arial"/>
        </w:rPr>
        <w:tab/>
      </w:r>
      <w:r>
        <w:rPr>
          <w:rFonts w:ascii="Arial" w:hAnsi="Arial" w:cs="Arial"/>
        </w:rPr>
        <w:tab/>
        <w:t>Certification (NICEIC)</w:t>
      </w:r>
    </w:p>
    <w:p w:rsidR="008F09E3" w:rsidRDefault="008F09E3" w:rsidP="008F09E3">
      <w:pPr>
        <w:pStyle w:val="ListParagraph"/>
        <w:spacing w:after="0"/>
        <w:ind w:left="567"/>
        <w:jc w:val="both"/>
        <w:rPr>
          <w:rFonts w:ascii="Arial" w:hAnsi="Arial" w:cs="Arial"/>
        </w:rPr>
      </w:pPr>
      <w:r>
        <w:rPr>
          <w:rFonts w:ascii="Arial" w:hAnsi="Arial" w:cs="Arial"/>
        </w:rPr>
        <w:t>Attachment 6</w:t>
      </w:r>
      <w:r>
        <w:rPr>
          <w:rFonts w:ascii="Arial" w:hAnsi="Arial" w:cs="Arial"/>
        </w:rPr>
        <w:tab/>
      </w:r>
      <w:r>
        <w:rPr>
          <w:rFonts w:ascii="Arial" w:hAnsi="Arial" w:cs="Arial"/>
        </w:rPr>
        <w:tab/>
      </w:r>
      <w:r>
        <w:rPr>
          <w:rFonts w:ascii="Arial" w:hAnsi="Arial" w:cs="Arial"/>
        </w:rPr>
        <w:tab/>
        <w:t>Insurance Certificates</w:t>
      </w:r>
    </w:p>
    <w:p w:rsidR="008F09E3" w:rsidRPr="00976332" w:rsidRDefault="008F09E3" w:rsidP="008F09E3">
      <w:pPr>
        <w:pStyle w:val="ListParagraph"/>
        <w:spacing w:after="0"/>
        <w:ind w:left="567"/>
        <w:jc w:val="both"/>
        <w:rPr>
          <w:rFonts w:ascii="Arial" w:hAnsi="Arial" w:cs="Arial"/>
        </w:rPr>
      </w:pPr>
      <w:r>
        <w:rPr>
          <w:rFonts w:ascii="Arial" w:hAnsi="Arial" w:cs="Arial"/>
        </w:rPr>
        <w:t>Attachment 7</w:t>
      </w:r>
      <w:r>
        <w:rPr>
          <w:rFonts w:ascii="Arial" w:hAnsi="Arial" w:cs="Arial"/>
        </w:rPr>
        <w:tab/>
      </w:r>
      <w:r>
        <w:rPr>
          <w:rFonts w:ascii="Arial" w:hAnsi="Arial" w:cs="Arial"/>
        </w:rPr>
        <w:tab/>
      </w:r>
      <w:r>
        <w:rPr>
          <w:rFonts w:ascii="Arial" w:hAnsi="Arial" w:cs="Arial"/>
        </w:rPr>
        <w:tab/>
        <w:t>Business Continuity Plan</w:t>
      </w:r>
    </w:p>
    <w:p w:rsidR="008F09E3" w:rsidRDefault="008F09E3" w:rsidP="00CE1F1F">
      <w:pPr>
        <w:pStyle w:val="ListParagraph"/>
        <w:spacing w:after="0"/>
        <w:ind w:left="567"/>
        <w:jc w:val="both"/>
        <w:rPr>
          <w:rFonts w:ascii="Arial" w:hAnsi="Arial" w:cs="Arial"/>
          <w:highlight w:val="yellow"/>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C0555B"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in </w:t>
      </w:r>
      <w:r w:rsidR="004204E7" w:rsidRPr="00284A9B">
        <w:rPr>
          <w:rFonts w:ascii="Arial" w:hAnsi="Arial" w:cs="Arial"/>
        </w:rPr>
        <w:t xml:space="preserve">Attachment </w:t>
      </w:r>
      <w:r w:rsidR="00284A9B" w:rsidRPr="00284A9B">
        <w:rPr>
          <w:rFonts w:ascii="Arial" w:hAnsi="Arial" w:cs="Arial"/>
        </w:rPr>
        <w:t>2</w:t>
      </w:r>
      <w:r w:rsidR="000F1472" w:rsidRPr="00284A9B">
        <w:rPr>
          <w:rFonts w:ascii="Arial" w:hAnsi="Arial" w:cs="Arial"/>
        </w:rPr>
        <w:t xml:space="preserve">, </w:t>
      </w:r>
      <w:r w:rsidR="000F1472" w:rsidRPr="00C0555B">
        <w:rPr>
          <w:rFonts w:ascii="Arial" w:hAnsi="Arial" w:cs="Arial"/>
        </w:rPr>
        <w:t>which</w:t>
      </w:r>
      <w:r w:rsidR="00176CA3" w:rsidRPr="00C0555B">
        <w:rPr>
          <w:rFonts w:ascii="Arial" w:hAnsi="Arial" w:cs="Arial"/>
        </w:rPr>
        <w:t xml:space="preserve"> should be duly signed on behalf of the bidder</w:t>
      </w:r>
      <w:r w:rsidR="00BC0347" w:rsidRPr="00C0555B">
        <w:rPr>
          <w:rFonts w:ascii="Arial" w:hAnsi="Arial" w:cs="Arial"/>
        </w:rPr>
        <w:t>:</w:t>
      </w:r>
      <w:r w:rsidR="00A30C4A" w:rsidRPr="00C0555B">
        <w:rPr>
          <w:rFonts w:ascii="Arial" w:hAnsi="Arial" w:cs="Arial"/>
        </w:rPr>
        <w:t xml:space="preserve"> </w:t>
      </w:r>
    </w:p>
    <w:p w:rsidR="00176CA3" w:rsidRPr="00284A9B" w:rsidRDefault="00176CA3" w:rsidP="005A51A0">
      <w:pPr>
        <w:pStyle w:val="ListParagraph"/>
        <w:numPr>
          <w:ilvl w:val="0"/>
          <w:numId w:val="11"/>
        </w:numPr>
        <w:ind w:left="567" w:firstLine="0"/>
        <w:jc w:val="both"/>
        <w:rPr>
          <w:rFonts w:ascii="Arial" w:hAnsi="Arial" w:cs="Arial"/>
        </w:rPr>
      </w:pPr>
      <w:r w:rsidRPr="00284A9B">
        <w:rPr>
          <w:rFonts w:ascii="Arial" w:hAnsi="Arial" w:cs="Arial"/>
        </w:rPr>
        <w:t>Form of tender</w:t>
      </w:r>
    </w:p>
    <w:p w:rsidR="00176CA3" w:rsidRPr="00284A9B" w:rsidRDefault="00176CA3" w:rsidP="005A51A0">
      <w:pPr>
        <w:pStyle w:val="ListParagraph"/>
        <w:numPr>
          <w:ilvl w:val="0"/>
          <w:numId w:val="11"/>
        </w:numPr>
        <w:ind w:left="567" w:firstLine="0"/>
        <w:jc w:val="both"/>
        <w:rPr>
          <w:rFonts w:ascii="Arial" w:hAnsi="Arial" w:cs="Arial"/>
        </w:rPr>
      </w:pPr>
      <w:r w:rsidRPr="00284A9B">
        <w:rPr>
          <w:rFonts w:ascii="Arial" w:hAnsi="Arial" w:cs="Arial"/>
        </w:rPr>
        <w:t>Certificate of non-collusion</w:t>
      </w:r>
    </w:p>
    <w:p w:rsidR="00176CA3" w:rsidRPr="00284A9B" w:rsidRDefault="00176CA3" w:rsidP="005A51A0">
      <w:pPr>
        <w:pStyle w:val="ListParagraph"/>
        <w:numPr>
          <w:ilvl w:val="0"/>
          <w:numId w:val="11"/>
        </w:numPr>
        <w:ind w:left="567" w:firstLine="0"/>
        <w:jc w:val="both"/>
        <w:rPr>
          <w:rFonts w:ascii="Arial" w:hAnsi="Arial" w:cs="Arial"/>
        </w:rPr>
      </w:pPr>
      <w:r w:rsidRPr="00284A9B">
        <w:rPr>
          <w:rFonts w:ascii="Arial" w:hAnsi="Arial" w:cs="Arial"/>
        </w:rPr>
        <w:t>Non canvassing certificate</w:t>
      </w:r>
    </w:p>
    <w:p w:rsidR="00176CA3" w:rsidRPr="00284A9B" w:rsidRDefault="00176CA3" w:rsidP="005A51A0">
      <w:pPr>
        <w:pStyle w:val="ListParagraph"/>
        <w:numPr>
          <w:ilvl w:val="0"/>
          <w:numId w:val="11"/>
        </w:numPr>
        <w:ind w:left="567" w:firstLine="0"/>
        <w:jc w:val="both"/>
        <w:rPr>
          <w:rFonts w:ascii="Arial" w:hAnsi="Arial" w:cs="Arial"/>
        </w:rPr>
      </w:pPr>
      <w:r w:rsidRPr="00284A9B">
        <w:rPr>
          <w:rFonts w:ascii="Arial" w:hAnsi="Arial" w:cs="Arial"/>
        </w:rPr>
        <w:t>Fre</w:t>
      </w:r>
      <w:r w:rsidR="00215478">
        <w:rPr>
          <w:rFonts w:ascii="Arial" w:hAnsi="Arial" w:cs="Arial"/>
        </w:rPr>
        <w:t>edom of Information declaration</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8B5F19">
        <w:rPr>
          <w:rFonts w:ascii="Arial" w:hAnsi="Arial" w:cs="Arial"/>
        </w:rPr>
        <w:t>8</w:t>
      </w:r>
      <w:r w:rsidR="00215478" w:rsidRPr="00215478">
        <w:rPr>
          <w:rFonts w:ascii="Arial" w:hAnsi="Arial" w:cs="Arial"/>
          <w:vertAlign w:val="superscript"/>
        </w:rPr>
        <w:t>th</w:t>
      </w:r>
      <w:r w:rsidR="00215478">
        <w:rPr>
          <w:rFonts w:ascii="Arial" w:hAnsi="Arial" w:cs="Arial"/>
        </w:rPr>
        <w:t xml:space="preserve"> </w:t>
      </w:r>
      <w:r w:rsidR="008B5F19">
        <w:rPr>
          <w:rFonts w:ascii="Arial" w:hAnsi="Arial" w:cs="Arial"/>
        </w:rPr>
        <w:t xml:space="preserve">January 2016 </w:t>
      </w:r>
      <w:r w:rsidR="00804A39" w:rsidRPr="00C0555B">
        <w:rPr>
          <w:rFonts w:ascii="Arial" w:hAnsi="Arial" w:cs="Arial"/>
        </w:rPr>
        <w:t>at 1</w:t>
      </w:r>
      <w:r w:rsidR="008B5F19">
        <w:rPr>
          <w:rFonts w:ascii="Arial" w:hAnsi="Arial" w:cs="Arial"/>
        </w:rPr>
        <w:t>6</w:t>
      </w:r>
      <w:r w:rsidR="00804A39" w:rsidRPr="00C0555B">
        <w:rPr>
          <w:rFonts w:ascii="Arial" w:hAnsi="Arial" w:cs="Arial"/>
        </w:rPr>
        <w:t>.00hrs.</w:t>
      </w:r>
    </w:p>
    <w:p w:rsidR="001852AA" w:rsidRPr="00C0555B" w:rsidRDefault="001852AA"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however all </w:t>
      </w:r>
      <w:r w:rsidR="00285A9E" w:rsidRPr="00C0555B">
        <w:rPr>
          <w:rFonts w:ascii="Arial" w:hAnsi="Arial" w:cs="Arial"/>
        </w:rPr>
        <w:t>bidders</w:t>
      </w:r>
      <w:r w:rsidRPr="00C0555B">
        <w:rPr>
          <w:rFonts w:ascii="Arial" w:hAnsi="Arial" w:cs="Arial"/>
        </w:rPr>
        <w:t xml:space="preserve"> will be notified if amendments are made</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EA7F6D" w:rsidRPr="00C0555B" w:rsidRDefault="00EA7F6D" w:rsidP="005A51A0">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562"/>
      </w:tblGrid>
      <w:tr w:rsidR="00C44B23" w:rsidRPr="00C0555B" w:rsidTr="00AF411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7E37D6" w:rsidRDefault="00E84F03" w:rsidP="005A51A0">
            <w:pPr>
              <w:autoSpaceDE w:val="0"/>
              <w:autoSpaceDN w:val="0"/>
              <w:spacing w:after="0"/>
              <w:jc w:val="both"/>
              <w:rPr>
                <w:rFonts w:ascii="Arial" w:eastAsia="Calibri" w:hAnsi="Arial" w:cs="Arial"/>
              </w:rPr>
            </w:pPr>
            <w:r>
              <w:rPr>
                <w:rFonts w:ascii="Arial" w:eastAsia="Calibri" w:hAnsi="Arial" w:cs="Arial"/>
              </w:rPr>
              <w:t xml:space="preserve">Friday </w:t>
            </w:r>
            <w:r w:rsidR="007E37D6" w:rsidRPr="007E37D6">
              <w:rPr>
                <w:rFonts w:ascii="Arial" w:eastAsia="Calibri" w:hAnsi="Arial" w:cs="Arial"/>
              </w:rPr>
              <w:t>27</w:t>
            </w:r>
            <w:r w:rsidR="007E37D6" w:rsidRPr="007E37D6">
              <w:rPr>
                <w:rFonts w:ascii="Arial" w:eastAsia="Calibri" w:hAnsi="Arial" w:cs="Arial"/>
                <w:vertAlign w:val="superscript"/>
              </w:rPr>
              <w:t>th</w:t>
            </w:r>
            <w:r w:rsidR="007E37D6" w:rsidRPr="007E37D6">
              <w:rPr>
                <w:rFonts w:ascii="Arial" w:eastAsia="Calibri" w:hAnsi="Arial" w:cs="Arial"/>
              </w:rPr>
              <w:t xml:space="preserve"> November 2015 12:00 noon</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7E37D6" w:rsidRDefault="00E84F03" w:rsidP="005A51A0">
            <w:pPr>
              <w:autoSpaceDE w:val="0"/>
              <w:autoSpaceDN w:val="0"/>
              <w:spacing w:after="0"/>
              <w:jc w:val="both"/>
              <w:rPr>
                <w:rFonts w:ascii="Arial" w:eastAsia="Calibri" w:hAnsi="Arial" w:cs="Arial"/>
              </w:rPr>
            </w:pPr>
            <w:r>
              <w:rPr>
                <w:rFonts w:ascii="Arial" w:eastAsia="Calibri" w:hAnsi="Arial" w:cs="Arial"/>
              </w:rPr>
              <w:t xml:space="preserve">Wednesday </w:t>
            </w:r>
            <w:r w:rsidR="007E37D6" w:rsidRPr="007E37D6">
              <w:rPr>
                <w:rFonts w:ascii="Arial" w:eastAsia="Calibri" w:hAnsi="Arial" w:cs="Arial"/>
              </w:rPr>
              <w:t>16</w:t>
            </w:r>
            <w:r w:rsidR="007E37D6" w:rsidRPr="007E37D6">
              <w:rPr>
                <w:rFonts w:ascii="Arial" w:eastAsia="Calibri" w:hAnsi="Arial" w:cs="Arial"/>
                <w:vertAlign w:val="superscript"/>
              </w:rPr>
              <w:t>th</w:t>
            </w:r>
            <w:r w:rsidR="007E37D6" w:rsidRPr="007E37D6">
              <w:rPr>
                <w:rFonts w:ascii="Arial" w:eastAsia="Calibri" w:hAnsi="Arial" w:cs="Arial"/>
              </w:rPr>
              <w:t xml:space="preserve"> December 2015 17:00 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7E37D6" w:rsidRDefault="00E84F03" w:rsidP="007E37D6">
            <w:pPr>
              <w:autoSpaceDE w:val="0"/>
              <w:autoSpaceDN w:val="0"/>
              <w:spacing w:after="0"/>
              <w:jc w:val="both"/>
              <w:rPr>
                <w:rFonts w:ascii="Arial" w:eastAsia="Calibri" w:hAnsi="Arial" w:cs="Arial"/>
              </w:rPr>
            </w:pPr>
            <w:r>
              <w:rPr>
                <w:rFonts w:ascii="Arial" w:eastAsia="Calibri" w:hAnsi="Arial" w:cs="Arial"/>
              </w:rPr>
              <w:t xml:space="preserve">Friday </w:t>
            </w:r>
            <w:r w:rsidR="007E37D6" w:rsidRPr="007E37D6">
              <w:rPr>
                <w:rFonts w:ascii="Arial" w:eastAsia="Calibri" w:hAnsi="Arial" w:cs="Arial"/>
              </w:rPr>
              <w:t>8</w:t>
            </w:r>
            <w:r w:rsidR="007E37D6" w:rsidRPr="007E37D6">
              <w:rPr>
                <w:rFonts w:ascii="Arial" w:eastAsia="Calibri" w:hAnsi="Arial" w:cs="Arial"/>
                <w:vertAlign w:val="superscript"/>
              </w:rPr>
              <w:t>th</w:t>
            </w:r>
            <w:r w:rsidR="007E37D6" w:rsidRPr="007E37D6">
              <w:rPr>
                <w:rFonts w:ascii="Arial" w:eastAsia="Calibri" w:hAnsi="Arial" w:cs="Arial"/>
              </w:rPr>
              <w:t xml:space="preserve"> January 2016 16:00 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7E37D6" w:rsidRDefault="007E37D6" w:rsidP="005A51A0">
            <w:pPr>
              <w:autoSpaceDE w:val="0"/>
              <w:autoSpaceDN w:val="0"/>
              <w:spacing w:after="0"/>
              <w:jc w:val="both"/>
              <w:rPr>
                <w:rFonts w:ascii="Arial" w:eastAsia="Calibri" w:hAnsi="Arial" w:cs="Arial"/>
                <w:iCs/>
                <w:color w:val="000000"/>
              </w:rPr>
            </w:pPr>
            <w:r w:rsidRPr="007E37D6">
              <w:rPr>
                <w:rFonts w:ascii="Arial" w:eastAsia="Calibri" w:hAnsi="Arial" w:cs="Arial"/>
                <w:iCs/>
                <w:color w:val="000000"/>
              </w:rPr>
              <w:t>11</w:t>
            </w:r>
            <w:r w:rsidRPr="007E37D6">
              <w:rPr>
                <w:rFonts w:ascii="Arial" w:eastAsia="Calibri" w:hAnsi="Arial" w:cs="Arial"/>
                <w:iCs/>
                <w:color w:val="000000"/>
                <w:vertAlign w:val="superscript"/>
              </w:rPr>
              <w:t>th</w:t>
            </w:r>
            <w:r w:rsidRPr="007E37D6">
              <w:rPr>
                <w:rFonts w:ascii="Arial" w:eastAsia="Calibri" w:hAnsi="Arial" w:cs="Arial"/>
                <w:iCs/>
                <w:color w:val="000000"/>
              </w:rPr>
              <w:t xml:space="preserve"> January 2016 to 15</w:t>
            </w:r>
            <w:r w:rsidRPr="007E37D6">
              <w:rPr>
                <w:rFonts w:ascii="Arial" w:eastAsia="Calibri" w:hAnsi="Arial" w:cs="Arial"/>
                <w:iCs/>
                <w:color w:val="000000"/>
                <w:vertAlign w:val="superscript"/>
              </w:rPr>
              <w:t>th</w:t>
            </w:r>
            <w:r w:rsidRPr="007E37D6">
              <w:rPr>
                <w:rFonts w:ascii="Arial" w:eastAsia="Calibri" w:hAnsi="Arial" w:cs="Arial"/>
                <w:iCs/>
                <w:color w:val="000000"/>
              </w:rPr>
              <w:t xml:space="preserve"> January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Signature and Implementation</w:t>
            </w:r>
            <w:r w:rsidR="00C44B23" w:rsidRPr="00C0555B">
              <w:rPr>
                <w:rFonts w:ascii="Arial" w:eastAsia="Calibri" w:hAnsi="Arial" w:cs="Arial"/>
                <w:color w:val="000000"/>
              </w:rPr>
              <w:t xml:space="preserv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7E37D6" w:rsidRDefault="007E37D6" w:rsidP="005A51A0">
            <w:pPr>
              <w:autoSpaceDE w:val="0"/>
              <w:autoSpaceDN w:val="0"/>
              <w:spacing w:after="0"/>
              <w:jc w:val="both"/>
              <w:rPr>
                <w:rFonts w:ascii="Arial" w:eastAsia="Calibri" w:hAnsi="Arial" w:cs="Arial"/>
                <w:color w:val="000000"/>
              </w:rPr>
            </w:pPr>
            <w:r w:rsidRPr="007E37D6">
              <w:rPr>
                <w:rFonts w:ascii="Arial" w:eastAsia="Calibri" w:hAnsi="Arial" w:cs="Arial"/>
                <w:color w:val="000000"/>
              </w:rPr>
              <w:t>Week Commencing 18</w:t>
            </w:r>
            <w:r w:rsidRPr="007E37D6">
              <w:rPr>
                <w:rFonts w:ascii="Arial" w:eastAsia="Calibri" w:hAnsi="Arial" w:cs="Arial"/>
                <w:color w:val="000000"/>
                <w:vertAlign w:val="superscript"/>
              </w:rPr>
              <w:t>th</w:t>
            </w:r>
            <w:r w:rsidRPr="007E37D6">
              <w:rPr>
                <w:rFonts w:ascii="Arial" w:eastAsia="Calibri" w:hAnsi="Arial" w:cs="Arial"/>
                <w:color w:val="000000"/>
              </w:rPr>
              <w:t xml:space="preserve"> January 2016</w:t>
            </w:r>
          </w:p>
        </w:tc>
      </w:tr>
    </w:tbl>
    <w:p w:rsidR="00804A39" w:rsidRPr="00C0555B" w:rsidRDefault="00804A39" w:rsidP="005A51A0">
      <w:pPr>
        <w:pStyle w:val="ListParagraph"/>
        <w:spacing w:after="0"/>
        <w:ind w:left="567"/>
        <w:jc w:val="both"/>
        <w:rPr>
          <w:rFonts w:ascii="Arial" w:hAnsi="Arial" w:cs="Arial"/>
        </w:rPr>
      </w:pP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302A4A" w:rsidRPr="00C0555B" w:rsidRDefault="00302A4A" w:rsidP="005A51A0">
      <w:pPr>
        <w:pStyle w:val="Default"/>
        <w:spacing w:line="276" w:lineRule="auto"/>
        <w:ind w:left="567"/>
        <w:jc w:val="both"/>
        <w:rPr>
          <w:sz w:val="22"/>
          <w:szCs w:val="22"/>
        </w:rPr>
      </w:pPr>
    </w:p>
    <w:p w:rsidR="009946CF" w:rsidRPr="00C0555B" w:rsidRDefault="009946CF" w:rsidP="005A51A0">
      <w:pPr>
        <w:pStyle w:val="Default"/>
        <w:spacing w:line="276" w:lineRule="auto"/>
        <w:ind w:left="567"/>
        <w:jc w:val="both"/>
        <w:rPr>
          <w:sz w:val="22"/>
          <w:szCs w:val="22"/>
        </w:rPr>
      </w:pPr>
      <w:r w:rsidRPr="00C0555B">
        <w:rPr>
          <w:sz w:val="22"/>
          <w:szCs w:val="22"/>
        </w:rPr>
        <w:t>All mandatory information (</w:t>
      </w:r>
      <w:r w:rsidR="004204E7" w:rsidRPr="007D009F">
        <w:rPr>
          <w:color w:val="auto"/>
          <w:sz w:val="22"/>
          <w:szCs w:val="22"/>
        </w:rPr>
        <w:t xml:space="preserve">Attachment </w:t>
      </w:r>
      <w:r w:rsidR="007D009F" w:rsidRPr="007D009F">
        <w:rPr>
          <w:color w:val="auto"/>
          <w:sz w:val="22"/>
          <w:szCs w:val="22"/>
        </w:rPr>
        <w:t>1</w:t>
      </w:r>
      <w:r w:rsidRPr="007D009F">
        <w:rPr>
          <w:sz w:val="22"/>
          <w:szCs w:val="22"/>
        </w:rPr>
        <w:t>)</w:t>
      </w:r>
      <w:r w:rsidRPr="00C0555B">
        <w:rPr>
          <w:sz w:val="22"/>
          <w:szCs w:val="22"/>
        </w:rPr>
        <w:t xml:space="preserve"> must be provided. If you cannot respond ‘no’ to every question in Section 1 it is very unlikely that your response will be accepted.</w:t>
      </w:r>
    </w:p>
    <w:p w:rsidR="009946CF" w:rsidRPr="00C0555B" w:rsidRDefault="009946CF" w:rsidP="005A51A0">
      <w:pPr>
        <w:pStyle w:val="Default"/>
        <w:spacing w:line="276" w:lineRule="auto"/>
        <w:ind w:left="567"/>
        <w:jc w:val="both"/>
        <w:rPr>
          <w:sz w:val="22"/>
          <w:szCs w:val="22"/>
        </w:rPr>
      </w:pPr>
    </w:p>
    <w:p w:rsidR="00471383" w:rsidRPr="00C0555B" w:rsidRDefault="00E03432"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945D3A" w:rsidRPr="00C0555B" w:rsidRDefault="00945D3A" w:rsidP="005A51A0">
      <w:pPr>
        <w:pStyle w:val="Default"/>
        <w:spacing w:line="276" w:lineRule="auto"/>
        <w:ind w:left="567" w:hanging="567"/>
        <w:jc w:val="both"/>
        <w:rPr>
          <w:b/>
          <w:color w:val="auto"/>
          <w:sz w:val="22"/>
          <w:szCs w:val="22"/>
        </w:rPr>
      </w:pPr>
      <w:r w:rsidRPr="00C0555B">
        <w:rPr>
          <w:b/>
          <w:color w:val="auto"/>
          <w:sz w:val="22"/>
          <w:szCs w:val="22"/>
        </w:rPr>
        <w:t>1</w:t>
      </w:r>
      <w:r w:rsidR="002F21B1">
        <w:rPr>
          <w:b/>
          <w:color w:val="auto"/>
          <w:sz w:val="22"/>
          <w:szCs w:val="22"/>
        </w:rPr>
        <w:t>1</w:t>
      </w:r>
      <w:r w:rsidRPr="00C0555B">
        <w:rPr>
          <w:b/>
          <w:color w:val="auto"/>
          <w:sz w:val="22"/>
          <w:szCs w:val="22"/>
        </w:rPr>
        <w:t>.2</w:t>
      </w:r>
      <w:r w:rsidRPr="00C0555B">
        <w:rPr>
          <w:b/>
          <w:color w:val="auto"/>
          <w:sz w:val="22"/>
          <w:szCs w:val="22"/>
        </w:rPr>
        <w:tab/>
        <w:t>Stage 2: Quality evaluation</w:t>
      </w:r>
    </w:p>
    <w:p w:rsidR="001A72D5" w:rsidRPr="00C0555B" w:rsidRDefault="008D1D3E" w:rsidP="005A51A0">
      <w:pPr>
        <w:pStyle w:val="Default"/>
        <w:spacing w:line="276" w:lineRule="auto"/>
        <w:ind w:left="567"/>
        <w:jc w:val="both"/>
        <w:rPr>
          <w:color w:val="auto"/>
          <w:sz w:val="22"/>
          <w:szCs w:val="22"/>
        </w:rPr>
      </w:pPr>
      <w:r w:rsidRPr="00C0555B">
        <w:rPr>
          <w:color w:val="auto"/>
          <w:sz w:val="22"/>
          <w:szCs w:val="22"/>
        </w:rPr>
        <w:t>Responses</w:t>
      </w:r>
      <w:r w:rsidR="00961BA9" w:rsidRPr="00C0555B">
        <w:rPr>
          <w:color w:val="auto"/>
          <w:sz w:val="22"/>
          <w:szCs w:val="22"/>
        </w:rPr>
        <w:t xml:space="preserve"> that are successful following the initial screening assessment will be subject to a detailed evaluation in accordance with the </w:t>
      </w:r>
      <w:r w:rsidR="00EA7F6D" w:rsidRPr="00C0555B">
        <w:rPr>
          <w:color w:val="auto"/>
          <w:sz w:val="22"/>
          <w:szCs w:val="22"/>
        </w:rPr>
        <w:t>award</w:t>
      </w:r>
      <w:r w:rsidR="00961BA9" w:rsidRPr="00C0555B">
        <w:rPr>
          <w:color w:val="auto"/>
          <w:sz w:val="22"/>
          <w:szCs w:val="22"/>
        </w:rPr>
        <w:t xml:space="preserve"> criteria set out </w:t>
      </w:r>
      <w:r w:rsidR="00EA7F6D" w:rsidRPr="00C0555B">
        <w:rPr>
          <w:color w:val="auto"/>
          <w:sz w:val="22"/>
          <w:szCs w:val="22"/>
        </w:rPr>
        <w:t>in Section 1</w:t>
      </w:r>
      <w:r w:rsidR="00273E99">
        <w:rPr>
          <w:color w:val="auto"/>
          <w:sz w:val="22"/>
          <w:szCs w:val="22"/>
        </w:rPr>
        <w:t>2</w:t>
      </w:r>
      <w:r w:rsidR="00EA7F6D" w:rsidRPr="00C0555B">
        <w:rPr>
          <w:color w:val="auto"/>
          <w:sz w:val="22"/>
          <w:szCs w:val="22"/>
        </w:rPr>
        <w:t xml:space="preserve"> and the evaluation methodology set out in </w:t>
      </w:r>
      <w:r w:rsidR="00EA7F6D" w:rsidRPr="00334142">
        <w:rPr>
          <w:color w:val="auto"/>
          <w:sz w:val="22"/>
          <w:szCs w:val="22"/>
        </w:rPr>
        <w:t>1</w:t>
      </w:r>
      <w:r w:rsidR="00956357" w:rsidRPr="00334142">
        <w:rPr>
          <w:color w:val="auto"/>
          <w:sz w:val="22"/>
          <w:szCs w:val="22"/>
        </w:rPr>
        <w:t>2</w:t>
      </w:r>
      <w:r w:rsidR="00EA7F6D" w:rsidRPr="00334142">
        <w:rPr>
          <w:color w:val="auto"/>
          <w:sz w:val="22"/>
          <w:szCs w:val="22"/>
        </w:rPr>
        <w:t>.1</w:t>
      </w:r>
      <w:r w:rsidR="00961BA9" w:rsidRPr="00334142">
        <w:rPr>
          <w:color w:val="auto"/>
          <w:sz w:val="22"/>
          <w:szCs w:val="22"/>
        </w:rPr>
        <w:t>.</w:t>
      </w:r>
      <w:r w:rsidR="00961BA9" w:rsidRPr="00C0555B">
        <w:rPr>
          <w:color w:val="auto"/>
          <w:sz w:val="22"/>
          <w:szCs w:val="22"/>
        </w:rPr>
        <w:t xml:space="preserve"> </w:t>
      </w:r>
    </w:p>
    <w:p w:rsidR="00EA7F6D" w:rsidRPr="00C0555B" w:rsidRDefault="00EA7F6D" w:rsidP="005A51A0">
      <w:pPr>
        <w:pStyle w:val="Default"/>
        <w:spacing w:line="276" w:lineRule="auto"/>
        <w:jc w:val="both"/>
        <w:rPr>
          <w:color w:val="auto"/>
          <w:sz w:val="22"/>
          <w:szCs w:val="22"/>
        </w:rPr>
      </w:pPr>
    </w:p>
    <w:p w:rsidR="00EA7F6D" w:rsidRPr="00C0555B" w:rsidRDefault="000C6C6A" w:rsidP="005A51A0">
      <w:pPr>
        <w:pStyle w:val="Default"/>
        <w:spacing w:line="276" w:lineRule="auto"/>
        <w:ind w:left="567" w:hanging="567"/>
        <w:jc w:val="both"/>
        <w:rPr>
          <w:b/>
          <w:color w:val="auto"/>
          <w:sz w:val="22"/>
          <w:szCs w:val="22"/>
        </w:rPr>
      </w:pPr>
      <w:r>
        <w:rPr>
          <w:b/>
          <w:color w:val="auto"/>
          <w:sz w:val="22"/>
          <w:szCs w:val="22"/>
        </w:rPr>
        <w:t>1</w:t>
      </w:r>
      <w:r w:rsidR="002F21B1">
        <w:rPr>
          <w:b/>
          <w:color w:val="auto"/>
          <w:sz w:val="22"/>
          <w:szCs w:val="22"/>
        </w:rPr>
        <w:t>1</w:t>
      </w:r>
      <w:r w:rsidR="00EA7F6D" w:rsidRPr="00C0555B">
        <w:rPr>
          <w:b/>
          <w:color w:val="auto"/>
          <w:sz w:val="22"/>
          <w:szCs w:val="22"/>
        </w:rPr>
        <w:t>.3</w:t>
      </w:r>
      <w:r w:rsidR="00EA7F6D" w:rsidRPr="00C0555B">
        <w:rPr>
          <w:b/>
          <w:color w:val="auto"/>
          <w:sz w:val="22"/>
          <w:szCs w:val="22"/>
        </w:rPr>
        <w:tab/>
        <w:t>Stage 3: Cost evaluation</w:t>
      </w:r>
    </w:p>
    <w:p w:rsidR="00EA7F6D" w:rsidRDefault="00EA7F6D" w:rsidP="008E7649">
      <w:pPr>
        <w:pStyle w:val="Default"/>
        <w:spacing w:line="276" w:lineRule="auto"/>
        <w:ind w:left="567" w:hanging="567"/>
        <w:jc w:val="both"/>
        <w:rPr>
          <w:color w:val="auto"/>
          <w:sz w:val="22"/>
          <w:szCs w:val="22"/>
        </w:rPr>
      </w:pPr>
      <w:r w:rsidRPr="00C0555B">
        <w:rPr>
          <w:color w:val="auto"/>
          <w:sz w:val="22"/>
          <w:szCs w:val="22"/>
        </w:rPr>
        <w:tab/>
        <w:t>Cost will be scored by applying the applicable award criteria set out in Section 1</w:t>
      </w:r>
      <w:r w:rsidR="00956357">
        <w:rPr>
          <w:color w:val="auto"/>
          <w:sz w:val="22"/>
          <w:szCs w:val="22"/>
        </w:rPr>
        <w:t>2</w:t>
      </w:r>
      <w:r w:rsidR="00784794">
        <w:rPr>
          <w:color w:val="auto"/>
          <w:sz w:val="22"/>
          <w:szCs w:val="22"/>
        </w:rPr>
        <w:t xml:space="preserve"> </w:t>
      </w:r>
      <w:r w:rsidRPr="00C0555B">
        <w:rPr>
          <w:color w:val="auto"/>
          <w:sz w:val="22"/>
          <w:szCs w:val="22"/>
        </w:rPr>
        <w:t>to the lowest cost submitted and all other submissions will be scored pro-rata. (E.g. Supplier 1 submits the lowest cost of £50,000 and Supplier 2 submits cost of £75,000 for the total cost.  If the award criterion for Cost was 70% - Supplier 1 scores 70% and Supplier 2 scores 46.67% (£50,000 divided by £75,000 multiplied by 70%).</w:t>
      </w:r>
    </w:p>
    <w:p w:rsidR="00765B9F" w:rsidRDefault="00765B9F" w:rsidP="005A51A0">
      <w:pPr>
        <w:pStyle w:val="Default"/>
        <w:spacing w:line="276" w:lineRule="auto"/>
        <w:ind w:left="567" w:hanging="567"/>
        <w:jc w:val="both"/>
        <w:rPr>
          <w:color w:val="auto"/>
          <w:sz w:val="22"/>
          <w:szCs w:val="22"/>
        </w:rPr>
      </w:pPr>
    </w:p>
    <w:p w:rsidR="006511C6" w:rsidRDefault="006511C6" w:rsidP="005A51A0">
      <w:pPr>
        <w:pStyle w:val="Default"/>
        <w:spacing w:line="276" w:lineRule="auto"/>
        <w:ind w:left="567" w:hanging="567"/>
        <w:jc w:val="both"/>
        <w:rPr>
          <w:color w:val="auto"/>
          <w:sz w:val="22"/>
          <w:szCs w:val="22"/>
        </w:rPr>
      </w:pPr>
    </w:p>
    <w:p w:rsidR="001C13AC" w:rsidRDefault="001C13AC" w:rsidP="005A51A0">
      <w:pPr>
        <w:pStyle w:val="Default"/>
        <w:spacing w:line="276" w:lineRule="auto"/>
        <w:ind w:left="567" w:hanging="567"/>
        <w:jc w:val="both"/>
        <w:rPr>
          <w:color w:val="auto"/>
          <w:sz w:val="22"/>
          <w:szCs w:val="22"/>
        </w:rPr>
      </w:pPr>
    </w:p>
    <w:p w:rsidR="004204E7" w:rsidRPr="00C0555B" w:rsidRDefault="004204E7" w:rsidP="005A51A0">
      <w:pPr>
        <w:pStyle w:val="Default"/>
        <w:spacing w:line="276" w:lineRule="auto"/>
        <w:ind w:left="567" w:hanging="567"/>
        <w:jc w:val="both"/>
        <w:rPr>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The contract award criteria will determine the most economically advantageous offer taking into account the total cost of ownership to the Authority and the submission of requeste</w:t>
      </w:r>
      <w:r w:rsidR="00262EA8">
        <w:rPr>
          <w:rFonts w:ascii="Arial" w:hAnsi="Arial" w:cs="Arial"/>
        </w:rPr>
        <w:t>d documentation as shown below:</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9946CF">
        <w:tc>
          <w:tcPr>
            <w:tcW w:w="5529" w:type="dxa"/>
            <w:shd w:val="clear" w:color="auto" w:fill="auto"/>
          </w:tcPr>
          <w:p w:rsidR="009946CF" w:rsidRPr="008E7649" w:rsidRDefault="009946CF" w:rsidP="005A51A0">
            <w:pPr>
              <w:tabs>
                <w:tab w:val="left" w:pos="720"/>
              </w:tabs>
              <w:spacing w:after="0" w:line="240" w:lineRule="auto"/>
              <w:jc w:val="both"/>
              <w:rPr>
                <w:rFonts w:ascii="Arial" w:eastAsia="Times New Roman" w:hAnsi="Arial" w:cs="Arial"/>
                <w:b/>
                <w:lang w:eastAsia="en-GB"/>
              </w:rPr>
            </w:pPr>
            <w:r w:rsidRPr="008E7649">
              <w:rPr>
                <w:rFonts w:ascii="Arial" w:eastAsia="Times New Roman" w:hAnsi="Arial" w:cs="Arial"/>
                <w:b/>
                <w:lang w:eastAsia="en-GB"/>
              </w:rPr>
              <w:t>Cost</w:t>
            </w:r>
            <w:r w:rsidR="007C0F62" w:rsidRPr="008E7649">
              <w:rPr>
                <w:rFonts w:ascii="Arial" w:eastAsia="Times New Roman" w:hAnsi="Arial" w:cs="Arial"/>
                <w:b/>
                <w:lang w:eastAsia="en-GB"/>
              </w:rPr>
              <w:t xml:space="preserve"> (breakdown provided below)</w:t>
            </w:r>
          </w:p>
        </w:tc>
        <w:tc>
          <w:tcPr>
            <w:tcW w:w="1417" w:type="dxa"/>
            <w:shd w:val="clear" w:color="auto" w:fill="auto"/>
          </w:tcPr>
          <w:p w:rsidR="009946CF" w:rsidRPr="008E7649" w:rsidRDefault="00262EA8" w:rsidP="00262EA8">
            <w:pPr>
              <w:tabs>
                <w:tab w:val="left" w:pos="720"/>
              </w:tabs>
              <w:spacing w:after="0" w:line="240" w:lineRule="auto"/>
              <w:jc w:val="both"/>
              <w:rPr>
                <w:rFonts w:ascii="Arial" w:eastAsia="Times New Roman" w:hAnsi="Arial" w:cs="Arial"/>
                <w:b/>
                <w:lang w:eastAsia="en-GB"/>
              </w:rPr>
            </w:pPr>
            <w:r w:rsidRPr="008E7649">
              <w:rPr>
                <w:rFonts w:ascii="Arial" w:eastAsia="Times New Roman" w:hAnsi="Arial" w:cs="Arial"/>
                <w:b/>
                <w:lang w:eastAsia="en-GB"/>
              </w:rPr>
              <w:t>65</w:t>
            </w:r>
            <w:r w:rsidR="009946CF" w:rsidRPr="008E7649">
              <w:rPr>
                <w:rFonts w:ascii="Arial" w:eastAsia="Times New Roman" w:hAnsi="Arial" w:cs="Arial"/>
                <w:b/>
                <w:lang w:eastAsia="en-GB"/>
              </w:rPr>
              <w:t>%</w:t>
            </w:r>
          </w:p>
        </w:tc>
      </w:tr>
      <w:tr w:rsidR="00DB45E6" w:rsidRPr="001C13AC" w:rsidTr="00765B9F">
        <w:trPr>
          <w:trHeight w:val="154"/>
        </w:trPr>
        <w:tc>
          <w:tcPr>
            <w:tcW w:w="5529" w:type="dxa"/>
            <w:shd w:val="clear" w:color="auto" w:fill="BFBFBF" w:themeFill="background1" w:themeFillShade="BF"/>
          </w:tcPr>
          <w:p w:rsidR="00DB45E6" w:rsidRPr="001C13AC" w:rsidRDefault="00DB45E6" w:rsidP="00765B9F">
            <w:pPr>
              <w:spacing w:after="0" w:line="240" w:lineRule="auto"/>
              <w:jc w:val="both"/>
              <w:rPr>
                <w:rFonts w:ascii="Arial" w:eastAsia="Times New Roman" w:hAnsi="Arial" w:cs="Arial"/>
                <w:sz w:val="16"/>
                <w:szCs w:val="16"/>
                <w:highlight w:val="yellow"/>
                <w:lang w:eastAsia="en-GB"/>
              </w:rPr>
            </w:pPr>
          </w:p>
        </w:tc>
        <w:tc>
          <w:tcPr>
            <w:tcW w:w="1417" w:type="dxa"/>
            <w:shd w:val="clear" w:color="auto" w:fill="BFBFBF" w:themeFill="background1" w:themeFillShade="BF"/>
          </w:tcPr>
          <w:p w:rsidR="00DB45E6" w:rsidRPr="001C13AC" w:rsidRDefault="00DB45E6" w:rsidP="00765B9F">
            <w:pPr>
              <w:tabs>
                <w:tab w:val="left" w:pos="720"/>
              </w:tabs>
              <w:spacing w:after="0" w:line="240" w:lineRule="auto"/>
              <w:jc w:val="both"/>
              <w:rPr>
                <w:rFonts w:ascii="Arial" w:eastAsia="Times New Roman" w:hAnsi="Arial" w:cs="Arial"/>
                <w:sz w:val="16"/>
                <w:szCs w:val="16"/>
                <w:highlight w:val="yellow"/>
                <w:lang w:eastAsia="en-GB"/>
              </w:rPr>
            </w:pPr>
          </w:p>
        </w:tc>
      </w:tr>
      <w:tr w:rsidR="007C0F62" w:rsidRPr="00C0555B" w:rsidTr="009946CF">
        <w:tc>
          <w:tcPr>
            <w:tcW w:w="5529" w:type="dxa"/>
            <w:shd w:val="clear" w:color="auto" w:fill="auto"/>
          </w:tcPr>
          <w:p w:rsidR="007C0F62" w:rsidRPr="008E7649" w:rsidRDefault="009869AF" w:rsidP="005A51A0">
            <w:pPr>
              <w:spacing w:after="0" w:line="240" w:lineRule="auto"/>
              <w:jc w:val="both"/>
              <w:rPr>
                <w:rFonts w:ascii="Arial" w:eastAsia="Times New Roman" w:hAnsi="Arial" w:cs="Arial"/>
                <w:i/>
                <w:lang w:eastAsia="en-GB"/>
              </w:rPr>
            </w:pPr>
            <w:r w:rsidRPr="008E7649">
              <w:rPr>
                <w:rFonts w:ascii="Arial" w:eastAsia="Times New Roman" w:hAnsi="Arial" w:cs="Arial"/>
                <w:i/>
                <w:lang w:eastAsia="en-GB"/>
              </w:rPr>
              <w:t xml:space="preserve">Cost </w:t>
            </w:r>
            <w:r w:rsidR="008E7649" w:rsidRPr="008E7649">
              <w:rPr>
                <w:rFonts w:ascii="Arial" w:eastAsia="Times New Roman" w:hAnsi="Arial" w:cs="Arial"/>
                <w:i/>
                <w:sz w:val="20"/>
                <w:szCs w:val="20"/>
                <w:lang w:eastAsia="en-GB"/>
              </w:rPr>
              <w:t>(total fixed price for Inspection, Testing, Servicing, Schematic Drawings, Asset Register)</w:t>
            </w:r>
          </w:p>
        </w:tc>
        <w:tc>
          <w:tcPr>
            <w:tcW w:w="1417" w:type="dxa"/>
            <w:shd w:val="clear" w:color="auto" w:fill="auto"/>
          </w:tcPr>
          <w:p w:rsidR="007C0F62" w:rsidRPr="00191509" w:rsidRDefault="009869AF" w:rsidP="009869AF">
            <w:pPr>
              <w:tabs>
                <w:tab w:val="left" w:pos="720"/>
              </w:tabs>
              <w:spacing w:after="0" w:line="240" w:lineRule="auto"/>
              <w:jc w:val="both"/>
              <w:rPr>
                <w:rFonts w:ascii="Arial" w:eastAsia="Times New Roman" w:hAnsi="Arial" w:cs="Arial"/>
                <w:i/>
                <w:lang w:eastAsia="en-GB"/>
              </w:rPr>
            </w:pPr>
            <w:r w:rsidRPr="00191509">
              <w:rPr>
                <w:rFonts w:ascii="Arial" w:eastAsia="Times New Roman" w:hAnsi="Arial" w:cs="Arial"/>
                <w:i/>
                <w:lang w:eastAsia="en-GB"/>
              </w:rPr>
              <w:t>50%</w:t>
            </w:r>
          </w:p>
        </w:tc>
      </w:tr>
      <w:tr w:rsidR="007C0F62" w:rsidRPr="00C0555B" w:rsidTr="009946CF">
        <w:tc>
          <w:tcPr>
            <w:tcW w:w="5529" w:type="dxa"/>
            <w:shd w:val="clear" w:color="auto" w:fill="auto"/>
          </w:tcPr>
          <w:p w:rsidR="007C0F62" w:rsidRPr="008E7649" w:rsidRDefault="009869AF" w:rsidP="005A51A0">
            <w:pPr>
              <w:spacing w:after="0" w:line="240" w:lineRule="auto"/>
              <w:jc w:val="both"/>
              <w:rPr>
                <w:rFonts w:ascii="Arial" w:eastAsia="Times New Roman" w:hAnsi="Arial" w:cs="Arial"/>
                <w:i/>
                <w:lang w:eastAsia="en-GB"/>
              </w:rPr>
            </w:pPr>
            <w:r w:rsidRPr="008E7649">
              <w:rPr>
                <w:rFonts w:ascii="Arial" w:eastAsia="Times New Roman" w:hAnsi="Arial" w:cs="Arial"/>
                <w:i/>
                <w:lang w:eastAsia="en-GB"/>
              </w:rPr>
              <w:t>Cost</w:t>
            </w:r>
            <w:r w:rsidR="008E7649" w:rsidRPr="008E7649">
              <w:rPr>
                <w:rFonts w:ascii="Arial" w:eastAsia="Times New Roman" w:hAnsi="Arial" w:cs="Arial"/>
                <w:i/>
                <w:lang w:eastAsia="en-GB"/>
              </w:rPr>
              <w:t xml:space="preserve"> (</w:t>
            </w:r>
            <w:r w:rsidR="008E7649" w:rsidRPr="008E7649">
              <w:rPr>
                <w:rFonts w:ascii="Arial" w:eastAsia="Times New Roman" w:hAnsi="Arial" w:cs="Arial"/>
                <w:i/>
                <w:sz w:val="20"/>
                <w:szCs w:val="20"/>
                <w:lang w:eastAsia="en-GB"/>
              </w:rPr>
              <w:t>Normal Working Hours, call out charge)</w:t>
            </w:r>
          </w:p>
        </w:tc>
        <w:tc>
          <w:tcPr>
            <w:tcW w:w="1417" w:type="dxa"/>
            <w:shd w:val="clear" w:color="auto" w:fill="auto"/>
          </w:tcPr>
          <w:p w:rsidR="007C0F62" w:rsidRPr="008E7649" w:rsidRDefault="009869AF" w:rsidP="00262EA8">
            <w:pPr>
              <w:tabs>
                <w:tab w:val="left" w:pos="720"/>
              </w:tabs>
              <w:spacing w:after="0" w:line="240" w:lineRule="auto"/>
              <w:jc w:val="both"/>
              <w:rPr>
                <w:rFonts w:ascii="Arial" w:eastAsia="Times New Roman" w:hAnsi="Arial" w:cs="Arial"/>
                <w:i/>
                <w:lang w:eastAsia="en-GB"/>
              </w:rPr>
            </w:pPr>
            <w:r w:rsidRPr="008E7649">
              <w:rPr>
                <w:rFonts w:ascii="Arial" w:eastAsia="Times New Roman" w:hAnsi="Arial" w:cs="Arial"/>
                <w:i/>
                <w:lang w:eastAsia="en-GB"/>
              </w:rPr>
              <w:t>5%</w:t>
            </w:r>
          </w:p>
        </w:tc>
      </w:tr>
      <w:tr w:rsidR="007C0F62" w:rsidRPr="00C0555B" w:rsidTr="009946CF">
        <w:tc>
          <w:tcPr>
            <w:tcW w:w="5529" w:type="dxa"/>
            <w:shd w:val="clear" w:color="auto" w:fill="auto"/>
          </w:tcPr>
          <w:p w:rsidR="007C0F62" w:rsidRPr="008E7649" w:rsidRDefault="008E7649" w:rsidP="005A51A0">
            <w:pPr>
              <w:spacing w:after="0" w:line="240" w:lineRule="auto"/>
              <w:jc w:val="both"/>
              <w:rPr>
                <w:rFonts w:ascii="Arial" w:eastAsia="Times New Roman" w:hAnsi="Arial" w:cs="Arial"/>
                <w:i/>
                <w:lang w:eastAsia="en-GB"/>
              </w:rPr>
            </w:pPr>
            <w:r w:rsidRPr="008E7649">
              <w:rPr>
                <w:rFonts w:ascii="Arial" w:eastAsia="Times New Roman" w:hAnsi="Arial" w:cs="Arial"/>
                <w:i/>
                <w:lang w:eastAsia="en-GB"/>
              </w:rPr>
              <w:t xml:space="preserve">Cost </w:t>
            </w:r>
            <w:r w:rsidRPr="008E7649">
              <w:rPr>
                <w:rFonts w:ascii="Arial" w:eastAsia="Times New Roman" w:hAnsi="Arial" w:cs="Arial"/>
                <w:i/>
                <w:sz w:val="20"/>
                <w:szCs w:val="20"/>
                <w:lang w:eastAsia="en-GB"/>
              </w:rPr>
              <w:t>(ours prior to 09:00 and after 17:00 weekdays, and all day Saturday, call out charge)</w:t>
            </w:r>
          </w:p>
        </w:tc>
        <w:tc>
          <w:tcPr>
            <w:tcW w:w="1417" w:type="dxa"/>
            <w:shd w:val="clear" w:color="auto" w:fill="auto"/>
          </w:tcPr>
          <w:p w:rsidR="007C0F62" w:rsidRPr="008E7649" w:rsidRDefault="008E7649" w:rsidP="00262EA8">
            <w:pPr>
              <w:tabs>
                <w:tab w:val="left" w:pos="720"/>
              </w:tabs>
              <w:spacing w:after="0" w:line="240" w:lineRule="auto"/>
              <w:jc w:val="both"/>
              <w:rPr>
                <w:rFonts w:ascii="Arial" w:eastAsia="Times New Roman" w:hAnsi="Arial" w:cs="Arial"/>
                <w:i/>
                <w:lang w:eastAsia="en-GB"/>
              </w:rPr>
            </w:pPr>
            <w:r w:rsidRPr="008E7649">
              <w:rPr>
                <w:rFonts w:ascii="Arial" w:eastAsia="Times New Roman" w:hAnsi="Arial" w:cs="Arial"/>
                <w:i/>
                <w:lang w:eastAsia="en-GB"/>
              </w:rPr>
              <w:t>5%</w:t>
            </w:r>
          </w:p>
        </w:tc>
      </w:tr>
      <w:tr w:rsidR="008E7649" w:rsidRPr="00C0555B" w:rsidTr="009946CF">
        <w:tc>
          <w:tcPr>
            <w:tcW w:w="5529" w:type="dxa"/>
            <w:shd w:val="clear" w:color="auto" w:fill="auto"/>
          </w:tcPr>
          <w:p w:rsidR="008E7649" w:rsidRPr="008E7649" w:rsidRDefault="008E7649" w:rsidP="005A51A0">
            <w:pPr>
              <w:spacing w:after="0" w:line="240" w:lineRule="auto"/>
              <w:jc w:val="both"/>
              <w:rPr>
                <w:rFonts w:ascii="Arial" w:eastAsia="Times New Roman" w:hAnsi="Arial" w:cs="Arial"/>
                <w:i/>
                <w:lang w:eastAsia="en-GB"/>
              </w:rPr>
            </w:pPr>
            <w:r w:rsidRPr="008E7649">
              <w:rPr>
                <w:rFonts w:ascii="Arial" w:eastAsia="Times New Roman" w:hAnsi="Arial" w:cs="Arial"/>
                <w:i/>
                <w:lang w:eastAsia="en-GB"/>
              </w:rPr>
              <w:t>Cost (Sundays and Bank Holidays, call out charge)</w:t>
            </w:r>
          </w:p>
        </w:tc>
        <w:tc>
          <w:tcPr>
            <w:tcW w:w="1417" w:type="dxa"/>
            <w:shd w:val="clear" w:color="auto" w:fill="auto"/>
          </w:tcPr>
          <w:p w:rsidR="008E7649" w:rsidRPr="008E7649" w:rsidRDefault="00784794" w:rsidP="00262EA8">
            <w:pPr>
              <w:tabs>
                <w:tab w:val="left" w:pos="720"/>
              </w:tabs>
              <w:spacing w:after="0" w:line="240" w:lineRule="auto"/>
              <w:jc w:val="both"/>
              <w:rPr>
                <w:rFonts w:ascii="Arial" w:eastAsia="Times New Roman" w:hAnsi="Arial" w:cs="Arial"/>
                <w:i/>
                <w:lang w:eastAsia="en-GB"/>
              </w:rPr>
            </w:pPr>
            <w:r>
              <w:rPr>
                <w:rFonts w:ascii="Arial" w:eastAsia="Times New Roman" w:hAnsi="Arial" w:cs="Arial"/>
                <w:i/>
                <w:lang w:eastAsia="en-GB"/>
              </w:rPr>
              <w:t>5%</w:t>
            </w:r>
          </w:p>
        </w:tc>
      </w:tr>
      <w:tr w:rsidR="008E7649" w:rsidRPr="00C0555B" w:rsidTr="009946CF">
        <w:tc>
          <w:tcPr>
            <w:tcW w:w="5529" w:type="dxa"/>
            <w:shd w:val="clear" w:color="auto" w:fill="auto"/>
          </w:tcPr>
          <w:p w:rsidR="008E7649" w:rsidRPr="00C0555B" w:rsidRDefault="008E7649" w:rsidP="005A51A0">
            <w:pPr>
              <w:spacing w:after="0" w:line="240" w:lineRule="auto"/>
              <w:jc w:val="both"/>
              <w:rPr>
                <w:rFonts w:ascii="Arial" w:eastAsia="Times New Roman" w:hAnsi="Arial" w:cs="Arial"/>
                <w:lang w:eastAsia="en-GB"/>
              </w:rPr>
            </w:pPr>
          </w:p>
        </w:tc>
        <w:tc>
          <w:tcPr>
            <w:tcW w:w="1417" w:type="dxa"/>
            <w:shd w:val="clear" w:color="auto" w:fill="auto"/>
          </w:tcPr>
          <w:p w:rsidR="008E7649" w:rsidRPr="00262EA8" w:rsidRDefault="008E7649" w:rsidP="00262EA8">
            <w:pPr>
              <w:tabs>
                <w:tab w:val="left" w:pos="720"/>
              </w:tabs>
              <w:spacing w:after="0" w:line="240" w:lineRule="auto"/>
              <w:jc w:val="both"/>
              <w:rPr>
                <w:rFonts w:ascii="Arial" w:eastAsia="Times New Roman" w:hAnsi="Arial" w:cs="Arial"/>
                <w:lang w:eastAsia="en-GB"/>
              </w:rPr>
            </w:pPr>
          </w:p>
        </w:tc>
      </w:tr>
      <w:tr w:rsidR="007C0F62" w:rsidRPr="00C0555B" w:rsidTr="009946CF">
        <w:tc>
          <w:tcPr>
            <w:tcW w:w="5529" w:type="dxa"/>
            <w:shd w:val="clear" w:color="auto" w:fill="auto"/>
          </w:tcPr>
          <w:p w:rsidR="007C0F62" w:rsidRPr="008E7649" w:rsidRDefault="00191509" w:rsidP="005A51A0">
            <w:pPr>
              <w:spacing w:after="0" w:line="240" w:lineRule="auto"/>
              <w:jc w:val="both"/>
              <w:rPr>
                <w:rFonts w:ascii="Arial" w:eastAsia="Times New Roman" w:hAnsi="Arial" w:cs="Arial"/>
                <w:b/>
                <w:lang w:eastAsia="en-GB"/>
              </w:rPr>
            </w:pPr>
            <w:r w:rsidRPr="008E7649">
              <w:rPr>
                <w:rFonts w:ascii="Arial" w:eastAsia="Times New Roman" w:hAnsi="Arial" w:cs="Arial"/>
                <w:b/>
                <w:lang w:eastAsia="en-GB"/>
              </w:rPr>
              <w:t>Quality (breakdown provided below)</w:t>
            </w:r>
          </w:p>
        </w:tc>
        <w:tc>
          <w:tcPr>
            <w:tcW w:w="1417" w:type="dxa"/>
            <w:shd w:val="clear" w:color="auto" w:fill="auto"/>
          </w:tcPr>
          <w:p w:rsidR="007C0F62" w:rsidRPr="008E7649" w:rsidRDefault="00191509" w:rsidP="00262EA8">
            <w:pPr>
              <w:tabs>
                <w:tab w:val="left" w:pos="720"/>
              </w:tabs>
              <w:spacing w:after="0" w:line="240" w:lineRule="auto"/>
              <w:jc w:val="both"/>
              <w:rPr>
                <w:rFonts w:ascii="Arial" w:eastAsia="Times New Roman" w:hAnsi="Arial" w:cs="Arial"/>
                <w:b/>
                <w:lang w:eastAsia="en-GB"/>
              </w:rPr>
            </w:pPr>
            <w:r w:rsidRPr="008E7649">
              <w:rPr>
                <w:rFonts w:ascii="Arial" w:eastAsia="Times New Roman" w:hAnsi="Arial" w:cs="Arial"/>
                <w:b/>
                <w:lang w:eastAsia="en-GB"/>
              </w:rPr>
              <w:t>35%</w:t>
            </w:r>
          </w:p>
        </w:tc>
      </w:tr>
      <w:tr w:rsidR="00DB45E6" w:rsidRPr="001C13AC" w:rsidTr="00765B9F">
        <w:trPr>
          <w:trHeight w:val="154"/>
        </w:trPr>
        <w:tc>
          <w:tcPr>
            <w:tcW w:w="5529" w:type="dxa"/>
            <w:shd w:val="clear" w:color="auto" w:fill="BFBFBF" w:themeFill="background1" w:themeFillShade="BF"/>
          </w:tcPr>
          <w:p w:rsidR="00DB45E6" w:rsidRPr="001C13AC" w:rsidRDefault="00DB45E6" w:rsidP="00765B9F">
            <w:pPr>
              <w:spacing w:after="0" w:line="240" w:lineRule="auto"/>
              <w:jc w:val="both"/>
              <w:rPr>
                <w:rFonts w:ascii="Arial" w:eastAsia="Times New Roman" w:hAnsi="Arial" w:cs="Arial"/>
                <w:sz w:val="16"/>
                <w:szCs w:val="16"/>
                <w:highlight w:val="yellow"/>
                <w:lang w:eastAsia="en-GB"/>
              </w:rPr>
            </w:pPr>
          </w:p>
        </w:tc>
        <w:tc>
          <w:tcPr>
            <w:tcW w:w="1417" w:type="dxa"/>
            <w:shd w:val="clear" w:color="auto" w:fill="BFBFBF" w:themeFill="background1" w:themeFillShade="BF"/>
          </w:tcPr>
          <w:p w:rsidR="00DB45E6" w:rsidRPr="001C13AC" w:rsidRDefault="00DB45E6" w:rsidP="00765B9F">
            <w:pPr>
              <w:tabs>
                <w:tab w:val="left" w:pos="720"/>
              </w:tabs>
              <w:spacing w:after="0" w:line="240" w:lineRule="auto"/>
              <w:jc w:val="both"/>
              <w:rPr>
                <w:rFonts w:ascii="Arial" w:eastAsia="Times New Roman" w:hAnsi="Arial" w:cs="Arial"/>
                <w:sz w:val="16"/>
                <w:szCs w:val="16"/>
                <w:highlight w:val="yellow"/>
                <w:lang w:eastAsia="en-GB"/>
              </w:rPr>
            </w:pPr>
          </w:p>
        </w:tc>
      </w:tr>
      <w:tr w:rsidR="00191509" w:rsidRPr="00C0555B" w:rsidTr="009946CF">
        <w:tc>
          <w:tcPr>
            <w:tcW w:w="5529" w:type="dxa"/>
            <w:shd w:val="clear" w:color="auto" w:fill="auto"/>
          </w:tcPr>
          <w:p w:rsidR="00191509" w:rsidRPr="00335122" w:rsidRDefault="00191509" w:rsidP="005A51A0">
            <w:pPr>
              <w:spacing w:after="0" w:line="240" w:lineRule="auto"/>
              <w:jc w:val="both"/>
              <w:rPr>
                <w:rFonts w:ascii="Arial" w:eastAsia="Times New Roman" w:hAnsi="Arial" w:cs="Arial"/>
                <w:i/>
                <w:lang w:eastAsia="en-GB"/>
              </w:rPr>
            </w:pPr>
            <w:r w:rsidRPr="00335122">
              <w:rPr>
                <w:rFonts w:ascii="Arial" w:eastAsia="Times New Roman" w:hAnsi="Arial" w:cs="Arial"/>
                <w:i/>
                <w:lang w:eastAsia="en-GB"/>
              </w:rPr>
              <w:t>Quality Questionnaire Q</w:t>
            </w:r>
            <w:r w:rsidR="00335122" w:rsidRPr="00335122">
              <w:rPr>
                <w:rFonts w:ascii="Arial" w:eastAsia="Times New Roman" w:hAnsi="Arial" w:cs="Arial"/>
                <w:i/>
                <w:lang w:eastAsia="en-GB"/>
              </w:rPr>
              <w:t>3</w:t>
            </w:r>
          </w:p>
        </w:tc>
        <w:tc>
          <w:tcPr>
            <w:tcW w:w="1417" w:type="dxa"/>
            <w:shd w:val="clear" w:color="auto" w:fill="auto"/>
          </w:tcPr>
          <w:p w:rsidR="00191509" w:rsidRPr="00335122" w:rsidRDefault="00335122" w:rsidP="00262EA8">
            <w:pPr>
              <w:tabs>
                <w:tab w:val="left" w:pos="720"/>
              </w:tabs>
              <w:spacing w:after="0" w:line="240" w:lineRule="auto"/>
              <w:jc w:val="both"/>
              <w:rPr>
                <w:rFonts w:ascii="Arial" w:eastAsia="Times New Roman" w:hAnsi="Arial" w:cs="Arial"/>
                <w:i/>
                <w:lang w:eastAsia="en-GB"/>
              </w:rPr>
            </w:pPr>
            <w:r w:rsidRPr="00335122">
              <w:rPr>
                <w:rFonts w:ascii="Arial" w:eastAsia="Times New Roman" w:hAnsi="Arial" w:cs="Arial"/>
                <w:i/>
                <w:lang w:eastAsia="en-GB"/>
              </w:rPr>
              <w:t>5%</w:t>
            </w:r>
          </w:p>
        </w:tc>
      </w:tr>
      <w:tr w:rsidR="009946CF" w:rsidRPr="00C0555B" w:rsidTr="009946CF">
        <w:tc>
          <w:tcPr>
            <w:tcW w:w="5529" w:type="dxa"/>
            <w:shd w:val="clear" w:color="auto" w:fill="auto"/>
          </w:tcPr>
          <w:p w:rsidR="009946CF" w:rsidRPr="00335122" w:rsidRDefault="00191509" w:rsidP="005A51A0">
            <w:pPr>
              <w:spacing w:after="0" w:line="240" w:lineRule="auto"/>
              <w:jc w:val="both"/>
              <w:rPr>
                <w:rFonts w:ascii="Arial" w:eastAsia="Times New Roman" w:hAnsi="Arial" w:cs="Arial"/>
                <w:i/>
                <w:lang w:eastAsia="en-GB"/>
              </w:rPr>
            </w:pPr>
            <w:r w:rsidRPr="00335122">
              <w:rPr>
                <w:rFonts w:ascii="Arial" w:eastAsia="Times New Roman" w:hAnsi="Arial" w:cs="Arial"/>
                <w:i/>
                <w:lang w:eastAsia="en-GB"/>
              </w:rPr>
              <w:t>Quality Questionnaire Q</w:t>
            </w:r>
            <w:r w:rsidR="00335122" w:rsidRPr="00335122">
              <w:rPr>
                <w:rFonts w:ascii="Arial" w:eastAsia="Times New Roman" w:hAnsi="Arial" w:cs="Arial"/>
                <w:i/>
                <w:lang w:eastAsia="en-GB"/>
              </w:rPr>
              <w:t>4</w:t>
            </w:r>
          </w:p>
        </w:tc>
        <w:tc>
          <w:tcPr>
            <w:tcW w:w="1417" w:type="dxa"/>
            <w:shd w:val="clear" w:color="auto" w:fill="auto"/>
          </w:tcPr>
          <w:p w:rsidR="009946CF" w:rsidRPr="00335122" w:rsidRDefault="00335122" w:rsidP="00262EA8">
            <w:pPr>
              <w:tabs>
                <w:tab w:val="left" w:pos="720"/>
              </w:tabs>
              <w:spacing w:after="0" w:line="240" w:lineRule="auto"/>
              <w:jc w:val="both"/>
              <w:rPr>
                <w:rFonts w:ascii="Arial" w:eastAsia="Times New Roman" w:hAnsi="Arial" w:cs="Arial"/>
                <w:i/>
                <w:lang w:eastAsia="en-GB"/>
              </w:rPr>
            </w:pPr>
            <w:r w:rsidRPr="00335122">
              <w:rPr>
                <w:rFonts w:ascii="Arial" w:eastAsia="Times New Roman" w:hAnsi="Arial" w:cs="Arial"/>
                <w:i/>
                <w:lang w:eastAsia="en-GB"/>
              </w:rPr>
              <w:t>10</w:t>
            </w:r>
            <w:r w:rsidR="009946CF" w:rsidRPr="00335122">
              <w:rPr>
                <w:rFonts w:ascii="Arial" w:eastAsia="Times New Roman" w:hAnsi="Arial" w:cs="Arial"/>
                <w:i/>
                <w:lang w:eastAsia="en-GB"/>
              </w:rPr>
              <w:t>%</w:t>
            </w:r>
          </w:p>
        </w:tc>
      </w:tr>
      <w:tr w:rsidR="00191509" w:rsidRPr="00C0555B" w:rsidTr="009946CF">
        <w:tc>
          <w:tcPr>
            <w:tcW w:w="5529" w:type="dxa"/>
            <w:shd w:val="clear" w:color="auto" w:fill="auto"/>
          </w:tcPr>
          <w:p w:rsidR="00191509" w:rsidRPr="00335122" w:rsidRDefault="00191509" w:rsidP="005A51A0">
            <w:pPr>
              <w:spacing w:after="0" w:line="240" w:lineRule="auto"/>
              <w:jc w:val="both"/>
              <w:rPr>
                <w:rFonts w:ascii="Arial" w:eastAsia="Times New Roman" w:hAnsi="Arial" w:cs="Arial"/>
                <w:i/>
                <w:lang w:eastAsia="en-GB"/>
              </w:rPr>
            </w:pPr>
            <w:r w:rsidRPr="00335122">
              <w:rPr>
                <w:rFonts w:ascii="Arial" w:eastAsia="Times New Roman" w:hAnsi="Arial" w:cs="Arial"/>
                <w:i/>
                <w:lang w:eastAsia="en-GB"/>
              </w:rPr>
              <w:t>Quality Questionnaire Q</w:t>
            </w:r>
            <w:r w:rsidR="00335122" w:rsidRPr="00335122">
              <w:rPr>
                <w:rFonts w:ascii="Arial" w:eastAsia="Times New Roman" w:hAnsi="Arial" w:cs="Arial"/>
                <w:i/>
                <w:lang w:eastAsia="en-GB"/>
              </w:rPr>
              <w:t>5</w:t>
            </w:r>
          </w:p>
        </w:tc>
        <w:tc>
          <w:tcPr>
            <w:tcW w:w="1417" w:type="dxa"/>
            <w:shd w:val="clear" w:color="auto" w:fill="auto"/>
          </w:tcPr>
          <w:p w:rsidR="00191509" w:rsidRPr="00335122" w:rsidRDefault="00335122" w:rsidP="00262EA8">
            <w:pPr>
              <w:tabs>
                <w:tab w:val="left" w:pos="720"/>
              </w:tabs>
              <w:spacing w:after="0" w:line="240" w:lineRule="auto"/>
              <w:jc w:val="both"/>
              <w:rPr>
                <w:rFonts w:ascii="Arial" w:eastAsia="Times New Roman" w:hAnsi="Arial" w:cs="Arial"/>
                <w:i/>
                <w:lang w:eastAsia="en-GB"/>
              </w:rPr>
            </w:pPr>
            <w:r w:rsidRPr="00335122">
              <w:rPr>
                <w:rFonts w:ascii="Arial" w:eastAsia="Times New Roman" w:hAnsi="Arial" w:cs="Arial"/>
                <w:i/>
                <w:lang w:eastAsia="en-GB"/>
              </w:rPr>
              <w:t>10%</w:t>
            </w:r>
          </w:p>
        </w:tc>
      </w:tr>
      <w:tr w:rsidR="00191509" w:rsidRPr="00C0555B" w:rsidTr="009946CF">
        <w:tc>
          <w:tcPr>
            <w:tcW w:w="5529" w:type="dxa"/>
            <w:shd w:val="clear" w:color="auto" w:fill="auto"/>
          </w:tcPr>
          <w:p w:rsidR="00191509" w:rsidRPr="00335122" w:rsidRDefault="00191509" w:rsidP="005A51A0">
            <w:pPr>
              <w:spacing w:after="0" w:line="240" w:lineRule="auto"/>
              <w:jc w:val="both"/>
              <w:rPr>
                <w:rFonts w:ascii="Arial" w:eastAsia="Times New Roman" w:hAnsi="Arial" w:cs="Arial"/>
                <w:i/>
                <w:lang w:eastAsia="en-GB"/>
              </w:rPr>
            </w:pPr>
            <w:r w:rsidRPr="00335122">
              <w:rPr>
                <w:rFonts w:ascii="Arial" w:eastAsia="Times New Roman" w:hAnsi="Arial" w:cs="Arial"/>
                <w:i/>
                <w:lang w:eastAsia="en-GB"/>
              </w:rPr>
              <w:t>Quality Questionnaire Q</w:t>
            </w:r>
            <w:r w:rsidR="00335122" w:rsidRPr="00335122">
              <w:rPr>
                <w:rFonts w:ascii="Arial" w:eastAsia="Times New Roman" w:hAnsi="Arial" w:cs="Arial"/>
                <w:i/>
                <w:lang w:eastAsia="en-GB"/>
              </w:rPr>
              <w:t>6</w:t>
            </w:r>
          </w:p>
        </w:tc>
        <w:tc>
          <w:tcPr>
            <w:tcW w:w="1417" w:type="dxa"/>
            <w:shd w:val="clear" w:color="auto" w:fill="auto"/>
          </w:tcPr>
          <w:p w:rsidR="00191509" w:rsidRPr="00335122" w:rsidRDefault="00335122" w:rsidP="00262EA8">
            <w:pPr>
              <w:tabs>
                <w:tab w:val="left" w:pos="720"/>
              </w:tabs>
              <w:spacing w:after="0" w:line="240" w:lineRule="auto"/>
              <w:jc w:val="both"/>
              <w:rPr>
                <w:rFonts w:ascii="Arial" w:eastAsia="Times New Roman" w:hAnsi="Arial" w:cs="Arial"/>
                <w:i/>
                <w:lang w:eastAsia="en-GB"/>
              </w:rPr>
            </w:pPr>
            <w:r w:rsidRPr="00335122">
              <w:rPr>
                <w:rFonts w:ascii="Arial" w:eastAsia="Times New Roman" w:hAnsi="Arial" w:cs="Arial"/>
                <w:i/>
                <w:lang w:eastAsia="en-GB"/>
              </w:rPr>
              <w:t>10%</w:t>
            </w:r>
          </w:p>
        </w:tc>
      </w:tr>
      <w:tr w:rsidR="00191509" w:rsidRPr="00C0555B" w:rsidTr="009946CF">
        <w:tc>
          <w:tcPr>
            <w:tcW w:w="5529" w:type="dxa"/>
            <w:shd w:val="clear" w:color="auto" w:fill="auto"/>
          </w:tcPr>
          <w:p w:rsidR="00191509" w:rsidRPr="00C0555B" w:rsidRDefault="00191509" w:rsidP="005A51A0">
            <w:pPr>
              <w:spacing w:after="0" w:line="240" w:lineRule="auto"/>
              <w:jc w:val="both"/>
              <w:rPr>
                <w:rFonts w:ascii="Arial" w:eastAsia="Times New Roman" w:hAnsi="Arial" w:cs="Arial"/>
                <w:lang w:eastAsia="en-GB"/>
              </w:rPr>
            </w:pPr>
          </w:p>
        </w:tc>
        <w:tc>
          <w:tcPr>
            <w:tcW w:w="1417" w:type="dxa"/>
            <w:shd w:val="clear" w:color="auto" w:fill="auto"/>
          </w:tcPr>
          <w:p w:rsidR="00191509" w:rsidRPr="00262EA8" w:rsidRDefault="00191509" w:rsidP="00262EA8">
            <w:pPr>
              <w:tabs>
                <w:tab w:val="left" w:pos="720"/>
              </w:tabs>
              <w:spacing w:after="0" w:line="240" w:lineRule="auto"/>
              <w:jc w:val="both"/>
              <w:rPr>
                <w:rFonts w:ascii="Arial" w:eastAsia="Times New Roman" w:hAnsi="Arial" w:cs="Arial"/>
                <w:lang w:eastAsia="en-GB"/>
              </w:rPr>
            </w:pPr>
          </w:p>
        </w:tc>
      </w:tr>
    </w:tbl>
    <w:p w:rsidR="009946CF" w:rsidRDefault="009946CF" w:rsidP="005A51A0">
      <w:pPr>
        <w:pStyle w:val="ListParagraph"/>
        <w:spacing w:after="0"/>
        <w:ind w:left="567"/>
        <w:jc w:val="both"/>
        <w:rPr>
          <w:rFonts w:ascii="Arial" w:hAnsi="Arial" w:cs="Arial"/>
        </w:rPr>
      </w:pPr>
    </w:p>
    <w:p w:rsidR="001C13AC" w:rsidRDefault="001C13AC" w:rsidP="005A51A0">
      <w:pPr>
        <w:pStyle w:val="ListParagraph"/>
        <w:spacing w:after="0"/>
        <w:ind w:left="567"/>
        <w:jc w:val="both"/>
        <w:rPr>
          <w:rFonts w:ascii="Arial" w:hAnsi="Arial" w:cs="Arial"/>
        </w:rPr>
      </w:pPr>
    </w:p>
    <w:p w:rsidR="001C13AC" w:rsidRPr="00C0555B" w:rsidRDefault="001C13AC" w:rsidP="005A51A0">
      <w:pPr>
        <w:pStyle w:val="ListParagraph"/>
        <w:spacing w:after="0"/>
        <w:ind w:left="567"/>
        <w:jc w:val="both"/>
        <w:rPr>
          <w:rFonts w:ascii="Arial" w:hAnsi="Arial" w:cs="Arial"/>
        </w:rPr>
      </w:pPr>
    </w:p>
    <w:p w:rsidR="007E6D20" w:rsidRPr="00C0555B" w:rsidRDefault="000C6C6A" w:rsidP="000C6C6A">
      <w:pPr>
        <w:pStyle w:val="Default"/>
        <w:tabs>
          <w:tab w:val="left" w:pos="567"/>
        </w:tabs>
        <w:spacing w:line="276" w:lineRule="auto"/>
        <w:jc w:val="both"/>
        <w:rPr>
          <w:sz w:val="22"/>
          <w:szCs w:val="22"/>
        </w:rPr>
      </w:pPr>
      <w:r w:rsidRPr="000C6C6A">
        <w:rPr>
          <w:b/>
          <w:sz w:val="22"/>
          <w:szCs w:val="22"/>
        </w:rPr>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evaluation</w:t>
      </w: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Scoring Guidance</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No response or a response that is entirely irrelevant.</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ambiguous response that is not entirely relevant and which insufficiently addresses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response that is not entirely relevant and which only addresses some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acceptable response - Compliant and all the basic requirements are met but not exceeded.</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good response that addresses all essential requirements with a good level of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comprehensive and strong response addressing all essential requirements with a high level of Authority specific detail.</w:t>
            </w:r>
          </w:p>
        </w:tc>
      </w:tr>
    </w:tbl>
    <w:p w:rsidR="007E6D20" w:rsidRPr="00C0555B"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0108A8" w:rsidRPr="00C0555B" w:rsidRDefault="000108A8" w:rsidP="005A51A0">
      <w:pPr>
        <w:pStyle w:val="Default"/>
        <w:spacing w:line="276" w:lineRule="auto"/>
        <w:ind w:left="567"/>
        <w:jc w:val="both"/>
        <w:rPr>
          <w:sz w:val="22"/>
          <w:szCs w:val="22"/>
        </w:rPr>
      </w:pPr>
    </w:p>
    <w:sectPr w:rsidR="000108A8" w:rsidRPr="00C0555B"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DEF" w:rsidRDefault="009E2DEF" w:rsidP="00A30C4A">
      <w:pPr>
        <w:spacing w:after="0" w:line="240" w:lineRule="auto"/>
      </w:pPr>
      <w:r>
        <w:separator/>
      </w:r>
    </w:p>
  </w:endnote>
  <w:endnote w:type="continuationSeparator" w:id="0">
    <w:p w:rsidR="009E2DEF" w:rsidRDefault="009E2DEF"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9E2DEF" w:rsidRPr="00C655A5" w:rsidRDefault="009E2DEF"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9E2DEF" w:rsidRPr="00404093" w:rsidRDefault="009E2DEF" w:rsidP="00A30C4A">
            <w:pPr>
              <w:pStyle w:val="Footer"/>
              <w:rPr>
                <w:rFonts w:ascii="Arial" w:hAnsi="Arial" w:cs="Arial"/>
                <w:color w:val="0070C0"/>
                <w:sz w:val="18"/>
                <w:szCs w:val="18"/>
              </w:rPr>
            </w:pPr>
          </w:p>
          <w:p w:rsidR="009E2DEF" w:rsidRPr="00BC0347" w:rsidRDefault="009E2DEF" w:rsidP="00A30C4A">
            <w:pPr>
              <w:pStyle w:val="Footer"/>
              <w:rPr>
                <w:rFonts w:ascii="Arial" w:hAnsi="Arial" w:cs="Arial"/>
                <w:sz w:val="18"/>
                <w:szCs w:val="18"/>
              </w:rPr>
            </w:pPr>
            <w:r w:rsidRPr="00BC0347">
              <w:rPr>
                <w:rFonts w:ascii="Arial" w:hAnsi="Arial" w:cs="Arial"/>
                <w:sz w:val="18"/>
                <w:szCs w:val="18"/>
              </w:rPr>
              <w:t>Instructions to Tender</w:t>
            </w:r>
            <w:r>
              <w:rPr>
                <w:rFonts w:ascii="Arial" w:hAnsi="Arial" w:cs="Arial"/>
                <w:sz w:val="18"/>
                <w:szCs w:val="18"/>
              </w:rPr>
              <w:t xml:space="preserve"> </w:t>
            </w:r>
          </w:p>
          <w:p w:rsidR="009E2DEF" w:rsidRPr="00BC0347" w:rsidRDefault="009E2DEF"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677954">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677954">
              <w:rPr>
                <w:rFonts w:ascii="Arial" w:hAnsi="Arial" w:cs="Arial"/>
                <w:bCs/>
                <w:noProof/>
                <w:sz w:val="18"/>
                <w:szCs w:val="18"/>
              </w:rPr>
              <w:t>5</w:t>
            </w:r>
            <w:r w:rsidRPr="007A719B">
              <w:rPr>
                <w:rFonts w:ascii="Arial" w:hAnsi="Arial" w:cs="Arial"/>
                <w:bCs/>
                <w:sz w:val="18"/>
                <w:szCs w:val="18"/>
              </w:rPr>
              <w:fldChar w:fldCharType="end"/>
            </w:r>
          </w:p>
        </w:sdtContent>
      </w:sdt>
    </w:sdtContent>
  </w:sdt>
  <w:p w:rsidR="009E2DEF" w:rsidRDefault="009E2D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DEF" w:rsidRDefault="009E2DEF" w:rsidP="00A30C4A">
      <w:pPr>
        <w:spacing w:after="0" w:line="240" w:lineRule="auto"/>
      </w:pPr>
      <w:r>
        <w:separator/>
      </w:r>
    </w:p>
  </w:footnote>
  <w:footnote w:type="continuationSeparator" w:id="0">
    <w:p w:rsidR="009E2DEF" w:rsidRDefault="009E2DEF"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DEF" w:rsidRPr="00A3365A" w:rsidRDefault="009E2DEF"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9E2DEF" w:rsidRDefault="009E2D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6">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7">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8">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9">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6">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0">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1">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2">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4">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6">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8"/>
  </w:num>
  <w:num w:numId="5">
    <w:abstractNumId w:val="15"/>
  </w:num>
  <w:num w:numId="6">
    <w:abstractNumId w:val="3"/>
  </w:num>
  <w:num w:numId="7">
    <w:abstractNumId w:val="25"/>
  </w:num>
  <w:num w:numId="8">
    <w:abstractNumId w:val="26"/>
  </w:num>
  <w:num w:numId="9">
    <w:abstractNumId w:val="37"/>
  </w:num>
  <w:num w:numId="10">
    <w:abstractNumId w:val="6"/>
  </w:num>
  <w:num w:numId="11">
    <w:abstractNumId w:val="30"/>
  </w:num>
  <w:num w:numId="12">
    <w:abstractNumId w:val="29"/>
  </w:num>
  <w:num w:numId="13">
    <w:abstractNumId w:val="14"/>
  </w:num>
  <w:num w:numId="14">
    <w:abstractNumId w:val="12"/>
  </w:num>
  <w:num w:numId="15">
    <w:abstractNumId w:val="18"/>
  </w:num>
  <w:num w:numId="16">
    <w:abstractNumId w:val="24"/>
  </w:num>
  <w:num w:numId="17">
    <w:abstractNumId w:val="22"/>
  </w:num>
  <w:num w:numId="18">
    <w:abstractNumId w:val="5"/>
  </w:num>
  <w:num w:numId="19">
    <w:abstractNumId w:val="35"/>
  </w:num>
  <w:num w:numId="20">
    <w:abstractNumId w:val="31"/>
  </w:num>
  <w:num w:numId="21">
    <w:abstractNumId w:val="21"/>
  </w:num>
  <w:num w:numId="22">
    <w:abstractNumId w:val="17"/>
  </w:num>
  <w:num w:numId="23">
    <w:abstractNumId w:val="10"/>
  </w:num>
  <w:num w:numId="24">
    <w:abstractNumId w:val="33"/>
  </w:num>
  <w:num w:numId="25">
    <w:abstractNumId w:val="36"/>
  </w:num>
  <w:num w:numId="26">
    <w:abstractNumId w:val="43"/>
  </w:num>
  <w:num w:numId="27">
    <w:abstractNumId w:val="2"/>
  </w:num>
  <w:num w:numId="28">
    <w:abstractNumId w:val="32"/>
  </w:num>
  <w:num w:numId="29">
    <w:abstractNumId w:val="11"/>
  </w:num>
  <w:num w:numId="30">
    <w:abstractNumId w:val="20"/>
  </w:num>
  <w:num w:numId="31">
    <w:abstractNumId w:val="19"/>
  </w:num>
  <w:num w:numId="32">
    <w:abstractNumId w:val="28"/>
  </w:num>
  <w:num w:numId="33">
    <w:abstractNumId w:val="41"/>
  </w:num>
  <w:num w:numId="34">
    <w:abstractNumId w:val="4"/>
  </w:num>
  <w:num w:numId="35">
    <w:abstractNumId w:val="13"/>
  </w:num>
  <w:num w:numId="36">
    <w:abstractNumId w:val="0"/>
  </w:num>
  <w:num w:numId="37">
    <w:abstractNumId w:val="39"/>
  </w:num>
  <w:num w:numId="38">
    <w:abstractNumId w:val="40"/>
  </w:num>
  <w:num w:numId="39">
    <w:abstractNumId w:val="42"/>
  </w:num>
  <w:num w:numId="40">
    <w:abstractNumId w:val="34"/>
  </w:num>
  <w:num w:numId="41">
    <w:abstractNumId w:val="23"/>
  </w:num>
  <w:num w:numId="42">
    <w:abstractNumId w:val="1"/>
  </w:num>
  <w:num w:numId="43">
    <w:abstractNumId w:val="27"/>
  </w:num>
  <w:num w:numId="44">
    <w:abstractNumId w:val="9"/>
  </w:num>
  <w:num w:numId="45">
    <w:abstractNumId w:val="8"/>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27AB"/>
    <w:rsid w:val="00083BDD"/>
    <w:rsid w:val="000841E5"/>
    <w:rsid w:val="00084488"/>
    <w:rsid w:val="000846F4"/>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574E"/>
    <w:rsid w:val="00105D91"/>
    <w:rsid w:val="00106912"/>
    <w:rsid w:val="00106C14"/>
    <w:rsid w:val="001102D9"/>
    <w:rsid w:val="001110E9"/>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6414"/>
    <w:rsid w:val="0017683A"/>
    <w:rsid w:val="00176982"/>
    <w:rsid w:val="00176BEC"/>
    <w:rsid w:val="00176CA3"/>
    <w:rsid w:val="001772DC"/>
    <w:rsid w:val="00177997"/>
    <w:rsid w:val="001852AA"/>
    <w:rsid w:val="00187EAE"/>
    <w:rsid w:val="00190701"/>
    <w:rsid w:val="00191011"/>
    <w:rsid w:val="00191509"/>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13AC"/>
    <w:rsid w:val="001C35C0"/>
    <w:rsid w:val="001C4944"/>
    <w:rsid w:val="001C4F80"/>
    <w:rsid w:val="001C5429"/>
    <w:rsid w:val="001C609C"/>
    <w:rsid w:val="001C668A"/>
    <w:rsid w:val="001C72DD"/>
    <w:rsid w:val="001D0150"/>
    <w:rsid w:val="001D1B92"/>
    <w:rsid w:val="001D1F5E"/>
    <w:rsid w:val="001D2711"/>
    <w:rsid w:val="001D3E86"/>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478"/>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46FCE"/>
    <w:rsid w:val="00250BB6"/>
    <w:rsid w:val="00251679"/>
    <w:rsid w:val="00252539"/>
    <w:rsid w:val="00252960"/>
    <w:rsid w:val="002548B3"/>
    <w:rsid w:val="002573C8"/>
    <w:rsid w:val="002602AF"/>
    <w:rsid w:val="00260881"/>
    <w:rsid w:val="00260A55"/>
    <w:rsid w:val="00260B83"/>
    <w:rsid w:val="00261066"/>
    <w:rsid w:val="00261610"/>
    <w:rsid w:val="00262EA8"/>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4A9B"/>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E19"/>
    <w:rsid w:val="002B3240"/>
    <w:rsid w:val="002B3F13"/>
    <w:rsid w:val="002B4884"/>
    <w:rsid w:val="002B4C6D"/>
    <w:rsid w:val="002B7B25"/>
    <w:rsid w:val="002C151D"/>
    <w:rsid w:val="002C1AC3"/>
    <w:rsid w:val="002C2342"/>
    <w:rsid w:val="002C2CAA"/>
    <w:rsid w:val="002C3B56"/>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34142"/>
    <w:rsid w:val="00335122"/>
    <w:rsid w:val="003424A8"/>
    <w:rsid w:val="00342795"/>
    <w:rsid w:val="00342E25"/>
    <w:rsid w:val="003438AD"/>
    <w:rsid w:val="00344859"/>
    <w:rsid w:val="00347AE2"/>
    <w:rsid w:val="00347C68"/>
    <w:rsid w:val="00350389"/>
    <w:rsid w:val="0035060F"/>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1CF"/>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1CB"/>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3752"/>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18F9"/>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205A"/>
    <w:rsid w:val="0064295C"/>
    <w:rsid w:val="00642E1A"/>
    <w:rsid w:val="0064302D"/>
    <w:rsid w:val="0064670E"/>
    <w:rsid w:val="00647A1D"/>
    <w:rsid w:val="00647CC9"/>
    <w:rsid w:val="006511C6"/>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77954"/>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70EF"/>
    <w:rsid w:val="006B029D"/>
    <w:rsid w:val="006B049A"/>
    <w:rsid w:val="006B103D"/>
    <w:rsid w:val="006B196C"/>
    <w:rsid w:val="006B2FDF"/>
    <w:rsid w:val="006B401D"/>
    <w:rsid w:val="006B5B4A"/>
    <w:rsid w:val="006B5DEA"/>
    <w:rsid w:val="006B63E9"/>
    <w:rsid w:val="006B7832"/>
    <w:rsid w:val="006B7A86"/>
    <w:rsid w:val="006C0B94"/>
    <w:rsid w:val="006C0C2D"/>
    <w:rsid w:val="006C1C14"/>
    <w:rsid w:val="006C1CD0"/>
    <w:rsid w:val="006C31CA"/>
    <w:rsid w:val="006C353E"/>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20FEB"/>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9F"/>
    <w:rsid w:val="00765BB2"/>
    <w:rsid w:val="00771250"/>
    <w:rsid w:val="00772C77"/>
    <w:rsid w:val="00774A62"/>
    <w:rsid w:val="00774AC7"/>
    <w:rsid w:val="00776577"/>
    <w:rsid w:val="0077671C"/>
    <w:rsid w:val="00776908"/>
    <w:rsid w:val="0078096C"/>
    <w:rsid w:val="00780E99"/>
    <w:rsid w:val="00781678"/>
    <w:rsid w:val="00784794"/>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0F62"/>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09F"/>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7D6"/>
    <w:rsid w:val="007E3989"/>
    <w:rsid w:val="007E421F"/>
    <w:rsid w:val="007E4743"/>
    <w:rsid w:val="007E589F"/>
    <w:rsid w:val="007E5AAB"/>
    <w:rsid w:val="007E6878"/>
    <w:rsid w:val="007E6D20"/>
    <w:rsid w:val="007F02A6"/>
    <w:rsid w:val="007F4819"/>
    <w:rsid w:val="007F4E6D"/>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2FF7"/>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B5F19"/>
    <w:rsid w:val="008C0393"/>
    <w:rsid w:val="008C07BE"/>
    <w:rsid w:val="008C0D68"/>
    <w:rsid w:val="008C1B91"/>
    <w:rsid w:val="008C32D6"/>
    <w:rsid w:val="008C35CA"/>
    <w:rsid w:val="008C56F6"/>
    <w:rsid w:val="008D0E35"/>
    <w:rsid w:val="008D1116"/>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649"/>
    <w:rsid w:val="008E7DBE"/>
    <w:rsid w:val="008F03A6"/>
    <w:rsid w:val="008F0474"/>
    <w:rsid w:val="008F09E3"/>
    <w:rsid w:val="008F0BDF"/>
    <w:rsid w:val="008F15E6"/>
    <w:rsid w:val="008F5A99"/>
    <w:rsid w:val="008F7BDD"/>
    <w:rsid w:val="00900AE2"/>
    <w:rsid w:val="009023FF"/>
    <w:rsid w:val="00902902"/>
    <w:rsid w:val="00902A1D"/>
    <w:rsid w:val="0090325D"/>
    <w:rsid w:val="00903FD0"/>
    <w:rsid w:val="0090423E"/>
    <w:rsid w:val="00905FF1"/>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332"/>
    <w:rsid w:val="00976AA0"/>
    <w:rsid w:val="00976C6C"/>
    <w:rsid w:val="00981097"/>
    <w:rsid w:val="00981764"/>
    <w:rsid w:val="00981FDE"/>
    <w:rsid w:val="00982673"/>
    <w:rsid w:val="00983FCE"/>
    <w:rsid w:val="00984724"/>
    <w:rsid w:val="00985226"/>
    <w:rsid w:val="00986273"/>
    <w:rsid w:val="009869AF"/>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2DEF"/>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8E7"/>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1EA2"/>
    <w:rsid w:val="00D227CE"/>
    <w:rsid w:val="00D2360D"/>
    <w:rsid w:val="00D24BBD"/>
    <w:rsid w:val="00D258F9"/>
    <w:rsid w:val="00D25AA1"/>
    <w:rsid w:val="00D25E1A"/>
    <w:rsid w:val="00D260F5"/>
    <w:rsid w:val="00D2679A"/>
    <w:rsid w:val="00D300B4"/>
    <w:rsid w:val="00D3011E"/>
    <w:rsid w:val="00D30FF7"/>
    <w:rsid w:val="00D3351F"/>
    <w:rsid w:val="00D33A4F"/>
    <w:rsid w:val="00D364F5"/>
    <w:rsid w:val="00D36CD1"/>
    <w:rsid w:val="00D40246"/>
    <w:rsid w:val="00D4048C"/>
    <w:rsid w:val="00D40910"/>
    <w:rsid w:val="00D40AD8"/>
    <w:rsid w:val="00D40D10"/>
    <w:rsid w:val="00D4187D"/>
    <w:rsid w:val="00D4201B"/>
    <w:rsid w:val="00D45537"/>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45E6"/>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475"/>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35CB"/>
    <w:rsid w:val="00E74145"/>
    <w:rsid w:val="00E75CE1"/>
    <w:rsid w:val="00E76728"/>
    <w:rsid w:val="00E7681D"/>
    <w:rsid w:val="00E77E27"/>
    <w:rsid w:val="00E808DF"/>
    <w:rsid w:val="00E80CB2"/>
    <w:rsid w:val="00E81203"/>
    <w:rsid w:val="00E81E40"/>
    <w:rsid w:val="00E82AD0"/>
    <w:rsid w:val="00E83877"/>
    <w:rsid w:val="00E84F03"/>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522"/>
    <w:rsid w:val="00EF4923"/>
    <w:rsid w:val="00EF5441"/>
    <w:rsid w:val="00EF5BB1"/>
    <w:rsid w:val="00EF6972"/>
    <w:rsid w:val="00EF6A3E"/>
    <w:rsid w:val="00F01084"/>
    <w:rsid w:val="00F0361B"/>
    <w:rsid w:val="00F06373"/>
    <w:rsid w:val="00F06654"/>
    <w:rsid w:val="00F07584"/>
    <w:rsid w:val="00F123EF"/>
    <w:rsid w:val="00F129D5"/>
    <w:rsid w:val="00F12C4F"/>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1FD"/>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0B59-FEDC-4B06-93B7-408F3FA3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33A0578A</Template>
  <TotalTime>285</TotalTime>
  <Pages>5</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33</cp:revision>
  <cp:lastPrinted>2015-11-26T12:27:00Z</cp:lastPrinted>
  <dcterms:created xsi:type="dcterms:W3CDTF">2015-11-23T10:06:00Z</dcterms:created>
  <dcterms:modified xsi:type="dcterms:W3CDTF">2015-11-26T14:09:00Z</dcterms:modified>
</cp:coreProperties>
</file>