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3ADEF" w14:textId="77777777" w:rsidR="002F2EDC" w:rsidRDefault="00A61031">
      <w:pPr>
        <w:spacing w:after="897" w:line="251" w:lineRule="auto"/>
        <w:ind w:left="1134" w:firstLine="0"/>
      </w:pPr>
      <w:r>
        <w:rPr>
          <w:noProof/>
        </w:rPr>
        <w:drawing>
          <wp:inline distT="0" distB="0" distL="0" distR="0" wp14:anchorId="1898059E" wp14:editId="1B1C383F">
            <wp:extent cx="1609728" cy="134302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09728" cy="1343025"/>
                    </a:xfrm>
                    <a:prstGeom prst="rect">
                      <a:avLst/>
                    </a:prstGeom>
                    <a:ln/>
                  </pic:spPr>
                </pic:pic>
              </a:graphicData>
            </a:graphic>
          </wp:inline>
        </w:drawing>
      </w:r>
      <w:r>
        <w:t xml:space="preserve"> </w:t>
      </w:r>
    </w:p>
    <w:p w14:paraId="269493C6" w14:textId="77777777" w:rsidR="002F2EDC" w:rsidRDefault="00BF6786">
      <w:pPr>
        <w:pStyle w:val="Heading1"/>
        <w:spacing w:after="600" w:line="251" w:lineRule="auto"/>
        <w:ind w:left="1133" w:firstLine="0"/>
      </w:pPr>
      <w:sdt>
        <w:sdtPr>
          <w:tag w:val="goog_rdk_0"/>
          <w:id w:val="-275718837"/>
        </w:sdtPr>
        <w:sdtEndPr/>
        <w:sdtContent/>
      </w:sdt>
      <w:r w:rsidR="00A61031" w:rsidRPr="00A61031">
        <w:rPr>
          <w:sz w:val="36"/>
          <w:szCs w:val="36"/>
        </w:rPr>
        <w:t>G-Cloud 13 Call-Off</w:t>
      </w:r>
      <w:r w:rsidR="00A61031">
        <w:rPr>
          <w:sz w:val="36"/>
          <w:szCs w:val="36"/>
        </w:rPr>
        <w:t xml:space="preserve"> Contract </w:t>
      </w:r>
    </w:p>
    <w:p w14:paraId="2CF5E6A0" w14:textId="77777777" w:rsidR="002F2EDC" w:rsidRDefault="00A61031">
      <w:pPr>
        <w:spacing w:after="172"/>
        <w:ind w:right="14"/>
      </w:pPr>
      <w:r>
        <w:t xml:space="preserve">This Call-Off Contract for the G-Cloud 13 Framework Agreement (RM1557.13) includes: </w:t>
      </w:r>
    </w:p>
    <w:p w14:paraId="709D5DD7" w14:textId="77777777" w:rsidR="002F2EDC" w:rsidRDefault="00A61031">
      <w:pPr>
        <w:spacing w:after="172"/>
        <w:ind w:right="14"/>
        <w:rPr>
          <w:b/>
          <w:sz w:val="24"/>
          <w:szCs w:val="24"/>
        </w:rPr>
      </w:pPr>
      <w:r>
        <w:rPr>
          <w:b/>
          <w:sz w:val="24"/>
          <w:szCs w:val="24"/>
        </w:rPr>
        <w:t>G-Cloud 13 Call-Off Contract</w:t>
      </w:r>
    </w:p>
    <w:p w14:paraId="6025F983" w14:textId="77777777" w:rsidR="002F2EDC" w:rsidRDefault="00A61031">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2BE212E6" w14:textId="77777777" w:rsidR="002F2EDC" w:rsidRDefault="00A61031">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1AFBC225" w14:textId="77777777" w:rsidR="002F2EDC" w:rsidRDefault="00A61031">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4753CEF2" w14:textId="77777777" w:rsidR="002F2EDC" w:rsidRDefault="00A61031">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7536FB05" w14:textId="77777777" w:rsidR="002F2EDC" w:rsidRDefault="00A61031">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5948D83D" w14:textId="77777777" w:rsidR="002F2EDC" w:rsidRDefault="00A61031">
      <w:pPr>
        <w:tabs>
          <w:tab w:val="center" w:pos="2806"/>
          <w:tab w:val="right" w:pos="10771"/>
        </w:tabs>
        <w:spacing w:after="160" w:line="251"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5A9C8BE0" w14:textId="77777777" w:rsidR="002F2EDC" w:rsidRDefault="00A61031">
      <w:pPr>
        <w:tabs>
          <w:tab w:val="center" w:pos="2366"/>
          <w:tab w:val="right" w:pos="10771"/>
        </w:tabs>
        <w:spacing w:after="160" w:line="251"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42AF09E9" w14:textId="77777777" w:rsidR="002F2EDC" w:rsidRDefault="00A61031">
      <w:pPr>
        <w:tabs>
          <w:tab w:val="center" w:pos="3299"/>
          <w:tab w:val="right" w:pos="10771"/>
        </w:tabs>
        <w:spacing w:after="160" w:line="251"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501BFAF2" w14:textId="77777777" w:rsidR="002F2EDC" w:rsidRDefault="00A61031">
      <w:pPr>
        <w:tabs>
          <w:tab w:val="center" w:pos="2980"/>
          <w:tab w:val="right" w:pos="10771"/>
        </w:tabs>
        <w:spacing w:after="160" w:line="251"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5C7704CE" w14:textId="77777777" w:rsidR="002F2EDC" w:rsidRDefault="00A61031">
      <w:pPr>
        <w:tabs>
          <w:tab w:val="center" w:pos="3027"/>
          <w:tab w:val="right" w:pos="10771"/>
        </w:tabs>
        <w:spacing w:after="160" w:line="251"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5D004C71" w14:textId="77777777" w:rsidR="002F2EDC" w:rsidRDefault="00A61031">
      <w:pPr>
        <w:tabs>
          <w:tab w:val="center" w:pos="3066"/>
          <w:tab w:val="right" w:pos="10771"/>
        </w:tabs>
        <w:spacing w:after="160" w:line="251"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6F8183AF" w14:textId="77777777" w:rsidR="002F2EDC" w:rsidRDefault="002F2EDC">
      <w:pPr>
        <w:pStyle w:val="Heading1"/>
        <w:spacing w:after="83"/>
        <w:ind w:left="0" w:firstLine="0"/>
      </w:pPr>
    </w:p>
    <w:p w14:paraId="56A5BB59" w14:textId="77777777" w:rsidR="002F2EDC" w:rsidRDefault="002F2EDC">
      <w:pPr>
        <w:pStyle w:val="Heading1"/>
        <w:spacing w:after="83"/>
        <w:ind w:left="1113" w:firstLine="1118"/>
      </w:pPr>
    </w:p>
    <w:p w14:paraId="2F111907" w14:textId="77777777" w:rsidR="002F2EDC" w:rsidRDefault="002F2EDC">
      <w:pPr>
        <w:pStyle w:val="Heading1"/>
        <w:spacing w:after="83"/>
        <w:ind w:left="1113" w:firstLine="1118"/>
      </w:pPr>
    </w:p>
    <w:p w14:paraId="3DF9F743" w14:textId="77777777" w:rsidR="002F2EDC" w:rsidRDefault="002F2EDC">
      <w:pPr>
        <w:pStyle w:val="Heading1"/>
        <w:spacing w:after="83"/>
        <w:ind w:left="0" w:firstLine="0"/>
      </w:pPr>
    </w:p>
    <w:p w14:paraId="398F9763" w14:textId="77777777" w:rsidR="002F2EDC" w:rsidRDefault="002F2EDC"/>
    <w:p w14:paraId="54AF86D5" w14:textId="77777777" w:rsidR="002F2EDC" w:rsidRDefault="002F2EDC">
      <w:pPr>
        <w:pStyle w:val="Heading1"/>
        <w:spacing w:after="83"/>
        <w:ind w:left="1113" w:firstLine="1118"/>
      </w:pPr>
    </w:p>
    <w:p w14:paraId="6CD4795C" w14:textId="77777777" w:rsidR="002F2EDC" w:rsidRDefault="00A61031">
      <w:pPr>
        <w:pStyle w:val="Heading1"/>
        <w:spacing w:after="83"/>
        <w:ind w:left="1113" w:firstLine="1118"/>
      </w:pPr>
      <w:r>
        <w:t xml:space="preserve">Part A: Order Form </w:t>
      </w:r>
    </w:p>
    <w:p w14:paraId="2E40B26A" w14:textId="77777777" w:rsidR="002F2EDC" w:rsidRDefault="00A61031">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Style w:val="a"/>
        <w:tblW w:w="8901" w:type="dxa"/>
        <w:tblInd w:w="1039" w:type="dxa"/>
        <w:tblLayout w:type="fixed"/>
        <w:tblLook w:val="0400" w:firstRow="0" w:lastRow="0" w:firstColumn="0" w:lastColumn="0" w:noHBand="0" w:noVBand="1"/>
      </w:tblPr>
      <w:tblGrid>
        <w:gridCol w:w="4520"/>
        <w:gridCol w:w="4381"/>
      </w:tblGrid>
      <w:tr w:rsidR="002F2EDC" w14:paraId="56A6E3AD"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30946E2" w14:textId="77777777" w:rsidR="002F2EDC" w:rsidRDefault="00A61031">
            <w:pPr>
              <w:spacing w:after="0" w:line="251"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5F0EC53" w14:textId="77777777" w:rsidR="002F2EDC" w:rsidRDefault="00A61031">
            <w:pPr>
              <w:spacing w:after="0" w:line="251" w:lineRule="auto"/>
              <w:ind w:left="0" w:firstLine="0"/>
            </w:pPr>
            <w:r>
              <w:rPr>
                <w:color w:val="1F1F1F"/>
                <w:highlight w:val="white"/>
              </w:rPr>
              <w:t>522821436092946</w:t>
            </w:r>
            <w:r>
              <w:rPr>
                <w:sz w:val="28"/>
                <w:szCs w:val="28"/>
              </w:rPr>
              <w:t xml:space="preserve"> </w:t>
            </w:r>
          </w:p>
        </w:tc>
      </w:tr>
      <w:tr w:rsidR="002F2EDC" w14:paraId="34624921"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B79452E" w14:textId="77777777" w:rsidR="002F2EDC" w:rsidRDefault="00A61031">
            <w:pPr>
              <w:spacing w:after="0" w:line="251"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65FCDAD" w14:textId="77777777" w:rsidR="002F2EDC" w:rsidRDefault="00A61031">
            <w:pPr>
              <w:spacing w:after="0" w:line="251" w:lineRule="auto"/>
              <w:ind w:left="10" w:firstLine="0"/>
            </w:pPr>
            <w:r w:rsidRPr="00A61031">
              <w:t>CCTS24A28</w:t>
            </w:r>
          </w:p>
        </w:tc>
      </w:tr>
      <w:tr w:rsidR="002F2EDC" w14:paraId="7B797395"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99C4451" w14:textId="77777777" w:rsidR="002F2EDC" w:rsidRDefault="00A61031">
            <w:pPr>
              <w:spacing w:after="0" w:line="251"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AF59C49" w14:textId="77777777" w:rsidR="002F2EDC" w:rsidRDefault="00A61031">
            <w:pPr>
              <w:spacing w:after="0" w:line="251" w:lineRule="auto"/>
              <w:ind w:left="10" w:firstLine="0"/>
              <w:rPr>
                <w:color w:val="1F1F1F"/>
                <w:highlight w:val="white"/>
              </w:rPr>
            </w:pPr>
            <w:r>
              <w:rPr>
                <w:color w:val="1F1F1F"/>
                <w:highlight w:val="white"/>
              </w:rPr>
              <w:t xml:space="preserve">The Provision of Spend Analysis 2024/2025 </w:t>
            </w:r>
          </w:p>
        </w:tc>
      </w:tr>
      <w:tr w:rsidR="002F2EDC" w14:paraId="07D3B3D8"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D541DE0" w14:textId="77777777" w:rsidR="002F2EDC" w:rsidRDefault="00A61031">
            <w:pPr>
              <w:spacing w:after="0" w:line="251" w:lineRule="auto"/>
              <w:ind w:left="0" w:firstLine="0"/>
              <w:rPr>
                <w:b/>
                <w:color w:val="1F1F1F"/>
                <w:highlight w:val="white"/>
              </w:rPr>
            </w:pPr>
            <w:r>
              <w:rPr>
                <w:b/>
                <w:color w:val="1F1F1F"/>
                <w:highlight w:val="white"/>
              </w:rPr>
              <w:t xml:space="preserve">Call-Off Contract description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0B193B" w14:textId="28A1C24F" w:rsidR="002F2EDC" w:rsidRDefault="00A61031">
            <w:pPr>
              <w:spacing w:after="0" w:line="251" w:lineRule="auto"/>
              <w:ind w:left="10" w:firstLine="0"/>
              <w:rPr>
                <w:color w:val="1F1F1F"/>
                <w:highlight w:val="white"/>
              </w:rPr>
            </w:pPr>
            <w:r>
              <w:rPr>
                <w:color w:val="1F1F1F"/>
                <w:highlight w:val="white"/>
              </w:rPr>
              <w:t>The Buyer is seeking a provider for a buy-in solution for continuation of business-critical services which collect and collate spend analysis data across government. The solution will continue to enable The Buyer to have access to spend analysis, including reporting against spend</w:t>
            </w:r>
            <w:r w:rsidR="0007060F">
              <w:rPr>
                <w:color w:val="1F1F1F"/>
                <w:highlight w:val="white"/>
              </w:rPr>
              <w:t>.</w:t>
            </w:r>
            <w:r>
              <w:rPr>
                <w:color w:val="1F1F1F"/>
                <w:highlight w:val="white"/>
              </w:rPr>
              <w:t xml:space="preserve"> </w:t>
            </w:r>
          </w:p>
        </w:tc>
      </w:tr>
      <w:tr w:rsidR="002F2EDC" w14:paraId="7893B915"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FA71CEA" w14:textId="77777777" w:rsidR="002F2EDC" w:rsidRDefault="00A61031" w:rsidP="00397EE6">
            <w:pPr>
              <w:tabs>
                <w:tab w:val="left" w:pos="1260"/>
              </w:tabs>
              <w:spacing w:after="0" w:line="251"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90D26BC" w14:textId="77777777" w:rsidR="002F2EDC" w:rsidRDefault="00A61031">
            <w:pPr>
              <w:spacing w:after="0" w:line="251" w:lineRule="auto"/>
              <w:ind w:left="10" w:firstLine="0"/>
            </w:pPr>
            <w:r>
              <w:t xml:space="preserve"> 1</w:t>
            </w:r>
            <w:r>
              <w:rPr>
                <w:vertAlign w:val="superscript"/>
              </w:rPr>
              <w:t>st</w:t>
            </w:r>
            <w:r>
              <w:t xml:space="preserve"> December 2024 </w:t>
            </w:r>
          </w:p>
        </w:tc>
      </w:tr>
      <w:tr w:rsidR="002F2EDC" w14:paraId="050A7EF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6306313" w14:textId="77777777" w:rsidR="002F2EDC" w:rsidRDefault="00A61031">
            <w:pPr>
              <w:spacing w:after="0" w:line="251"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955A0E7" w14:textId="77777777" w:rsidR="002F2EDC" w:rsidRDefault="00A61031">
            <w:pPr>
              <w:spacing w:after="0" w:line="251" w:lineRule="auto"/>
              <w:ind w:left="10" w:firstLine="0"/>
              <w:rPr>
                <w:color w:val="1F1F1F"/>
                <w:highlight w:val="white"/>
              </w:rPr>
            </w:pPr>
            <w:r>
              <w:rPr>
                <w:color w:val="1F1F1F"/>
                <w:highlight w:val="white"/>
              </w:rPr>
              <w:t>31st May 2025 plus a further</w:t>
            </w:r>
            <w:r w:rsidR="00150FB9">
              <w:rPr>
                <w:color w:val="1F1F1F"/>
                <w:highlight w:val="white"/>
              </w:rPr>
              <w:t xml:space="preserve"> optional</w:t>
            </w:r>
            <w:r>
              <w:rPr>
                <w:color w:val="1F1F1F"/>
                <w:highlight w:val="white"/>
              </w:rPr>
              <w:t xml:space="preserve"> 6 months which can be invoked up to 30 days before expiry (30th April 2025)</w:t>
            </w:r>
          </w:p>
        </w:tc>
      </w:tr>
      <w:tr w:rsidR="002F2EDC" w14:paraId="1F2C0F6D"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EB549F4" w14:textId="77777777" w:rsidR="002F2EDC" w:rsidRDefault="00A61031">
            <w:pPr>
              <w:spacing w:after="0" w:line="251"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BE30463" w14:textId="77777777" w:rsidR="002F2EDC" w:rsidRDefault="00A61031">
            <w:pPr>
              <w:spacing w:after="0" w:line="251" w:lineRule="auto"/>
              <w:ind w:left="10" w:firstLine="0"/>
              <w:rPr>
                <w:color w:val="1F1F1F"/>
                <w:highlight w:val="white"/>
              </w:rPr>
            </w:pPr>
            <w:r>
              <w:rPr>
                <w:color w:val="1F1F1F"/>
                <w:highlight w:val="white"/>
              </w:rPr>
              <w:t>£265,302.00 ex VAT (initial term)</w:t>
            </w:r>
          </w:p>
        </w:tc>
      </w:tr>
      <w:tr w:rsidR="002F2EDC" w14:paraId="492A95ED"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8588AAE" w14:textId="77777777" w:rsidR="002F2EDC" w:rsidRDefault="00A61031">
            <w:pPr>
              <w:spacing w:after="0" w:line="251"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7CD3D5A" w14:textId="77777777" w:rsidR="002F2EDC" w:rsidRDefault="00A61031">
            <w:pPr>
              <w:spacing w:after="0" w:line="251" w:lineRule="auto"/>
              <w:ind w:left="10" w:firstLine="0"/>
              <w:rPr>
                <w:color w:val="1F1F1F"/>
                <w:highlight w:val="white"/>
              </w:rPr>
            </w:pPr>
            <w:r>
              <w:rPr>
                <w:color w:val="1F1F1F"/>
                <w:highlight w:val="white"/>
              </w:rPr>
              <w:t>The payment profile for this Call-Off Contract is</w:t>
            </w:r>
          </w:p>
          <w:p w14:paraId="17B7A78D" w14:textId="77777777" w:rsidR="002F2EDC" w:rsidRDefault="00A61031">
            <w:pPr>
              <w:spacing w:after="0" w:line="251" w:lineRule="auto"/>
              <w:ind w:left="10" w:firstLine="0"/>
              <w:rPr>
                <w:color w:val="1F1F1F"/>
                <w:highlight w:val="white"/>
              </w:rPr>
            </w:pPr>
            <w:r>
              <w:rPr>
                <w:color w:val="1F1F1F"/>
                <w:highlight w:val="white"/>
              </w:rPr>
              <w:t>Annual Invoicing (Billing)</w:t>
            </w:r>
          </w:p>
          <w:p w14:paraId="7BA37774" w14:textId="77777777" w:rsidR="002F2EDC" w:rsidRDefault="002F2EDC">
            <w:pPr>
              <w:spacing w:after="0" w:line="251" w:lineRule="auto"/>
              <w:ind w:left="10" w:firstLine="0"/>
              <w:rPr>
                <w:color w:val="1F1F1F"/>
                <w:highlight w:val="white"/>
              </w:rPr>
            </w:pPr>
          </w:p>
        </w:tc>
      </w:tr>
      <w:tr w:rsidR="002F2EDC" w14:paraId="17F40A40"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1C67773" w14:textId="77777777" w:rsidR="002F2EDC" w:rsidRDefault="00A61031">
            <w:pPr>
              <w:spacing w:after="0" w:line="251"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5E11BCB" w14:textId="77777777" w:rsidR="002F2EDC" w:rsidRDefault="00A61031">
            <w:pPr>
              <w:spacing w:after="0" w:line="251" w:lineRule="auto"/>
              <w:ind w:left="10" w:firstLine="0"/>
              <w:rPr>
                <w:color w:val="1F1F1F"/>
                <w:highlight w:val="white"/>
              </w:rPr>
            </w:pPr>
            <w:r>
              <w:rPr>
                <w:color w:val="1F1F1F"/>
                <w:highlight w:val="white"/>
              </w:rPr>
              <w:t xml:space="preserve">To be provided after the contract start date. </w:t>
            </w:r>
          </w:p>
        </w:tc>
      </w:tr>
    </w:tbl>
    <w:p w14:paraId="0839F905" w14:textId="77777777" w:rsidR="002F2EDC" w:rsidRDefault="002F2EDC">
      <w:pPr>
        <w:spacing w:after="237"/>
        <w:ind w:right="14"/>
      </w:pPr>
    </w:p>
    <w:p w14:paraId="3312D809" w14:textId="77777777" w:rsidR="002F2EDC" w:rsidRDefault="00A61031">
      <w:pPr>
        <w:spacing w:after="237"/>
        <w:ind w:right="14"/>
      </w:pPr>
      <w:r>
        <w:t xml:space="preserve">This Order Form is issued under the G-Cloud 13 Framework Agreement (RM1557.13). </w:t>
      </w:r>
    </w:p>
    <w:p w14:paraId="74F692FB" w14:textId="77777777" w:rsidR="002F2EDC" w:rsidRDefault="00A61031">
      <w:pPr>
        <w:spacing w:after="227"/>
        <w:ind w:right="14"/>
      </w:pPr>
      <w:r>
        <w:t xml:space="preserve">Buyers can use this Order Form to specify their G-Cloud service requirements when placing an Order. </w:t>
      </w:r>
    </w:p>
    <w:p w14:paraId="32718C7D" w14:textId="77777777" w:rsidR="002F2EDC" w:rsidRDefault="00A61031">
      <w:pPr>
        <w:spacing w:after="228"/>
        <w:ind w:right="14"/>
      </w:pPr>
      <w:r>
        <w:lastRenderedPageBreak/>
        <w:t xml:space="preserve">The Order Form cannot be used to alter existing terms or add any extra terms that materially change the Services offered by the Supplier and defined in the Application. </w:t>
      </w:r>
    </w:p>
    <w:p w14:paraId="49276110" w14:textId="77777777" w:rsidR="002F2EDC" w:rsidRDefault="00A61031">
      <w:pPr>
        <w:spacing w:after="0"/>
        <w:ind w:right="14"/>
      </w:pPr>
      <w:r>
        <w:t xml:space="preserve">There are terms in the Call-Off Contract that may be defined in the Order Form. These are identified in the contract with square brackets. </w:t>
      </w:r>
    </w:p>
    <w:tbl>
      <w:tblPr>
        <w:tblStyle w:val="a0"/>
        <w:tblW w:w="8882" w:type="dxa"/>
        <w:tblInd w:w="1039" w:type="dxa"/>
        <w:tblLayout w:type="fixed"/>
        <w:tblLook w:val="0400" w:firstRow="0" w:lastRow="0" w:firstColumn="0" w:lastColumn="0" w:noHBand="0" w:noVBand="1"/>
      </w:tblPr>
      <w:tblGrid>
        <w:gridCol w:w="2060"/>
        <w:gridCol w:w="6822"/>
      </w:tblGrid>
      <w:tr w:rsidR="002F2EDC" w14:paraId="6C0F5511"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6C391DC" w14:textId="77777777" w:rsidR="002F2EDC" w:rsidRDefault="00A61031">
            <w:pPr>
              <w:spacing w:after="0" w:line="251"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7BF5FBE" w14:textId="77777777" w:rsidR="002F2EDC" w:rsidRDefault="00A61031">
            <w:pPr>
              <w:spacing w:after="304" w:line="600" w:lineRule="auto"/>
              <w:ind w:left="0" w:firstLine="0"/>
            </w:pPr>
            <w:r>
              <w:t xml:space="preserve">Crown Commercial Service </w:t>
            </w:r>
          </w:p>
          <w:p w14:paraId="10E55045" w14:textId="6F621AC1" w:rsidR="002F2EDC" w:rsidRDefault="00201156">
            <w:pPr>
              <w:spacing w:after="304" w:line="600" w:lineRule="auto"/>
              <w:ind w:left="0" w:firstLine="0"/>
            </w:pPr>
            <w:r>
              <w:rPr>
                <w:b/>
                <w:bCs/>
                <w:color w:val="FF0000"/>
              </w:rPr>
              <w:t>REDACTED TEXT under FOIA Section 40 Personal Information.</w:t>
            </w:r>
          </w:p>
          <w:p w14:paraId="48451958" w14:textId="6746BED9" w:rsidR="002F2EDC" w:rsidRDefault="002F2EDC">
            <w:pPr>
              <w:spacing w:after="304" w:line="251" w:lineRule="auto"/>
              <w:ind w:left="0" w:firstLine="0"/>
            </w:pPr>
          </w:p>
          <w:p w14:paraId="2014869E" w14:textId="4E7D1192" w:rsidR="00201156" w:rsidRDefault="00201156">
            <w:pPr>
              <w:spacing w:after="304" w:line="251" w:lineRule="auto"/>
              <w:ind w:left="0" w:firstLine="0"/>
            </w:pPr>
          </w:p>
          <w:p w14:paraId="2F17F464" w14:textId="45077ED0" w:rsidR="00201156" w:rsidRDefault="00201156">
            <w:pPr>
              <w:spacing w:after="304" w:line="251" w:lineRule="auto"/>
              <w:ind w:left="0" w:firstLine="0"/>
            </w:pPr>
          </w:p>
          <w:p w14:paraId="4B98CD46" w14:textId="77777777" w:rsidR="00201156" w:rsidRDefault="00201156">
            <w:pPr>
              <w:spacing w:after="304" w:line="251" w:lineRule="auto"/>
              <w:ind w:left="0" w:firstLine="0"/>
            </w:pPr>
          </w:p>
          <w:p w14:paraId="1DEA1A3D" w14:textId="77777777" w:rsidR="002F2EDC" w:rsidRDefault="002F2EDC">
            <w:pPr>
              <w:spacing w:after="304" w:line="251" w:lineRule="auto"/>
              <w:ind w:left="0" w:firstLine="0"/>
            </w:pPr>
          </w:p>
          <w:p w14:paraId="38FD64C3" w14:textId="77777777" w:rsidR="002F2EDC" w:rsidRDefault="00A61031">
            <w:pPr>
              <w:spacing w:after="0" w:line="251" w:lineRule="auto"/>
              <w:ind w:left="0" w:firstLine="0"/>
            </w:pPr>
            <w:r>
              <w:t xml:space="preserve"> </w:t>
            </w:r>
          </w:p>
        </w:tc>
      </w:tr>
      <w:tr w:rsidR="002F2EDC" w14:paraId="20DFC0D7"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33F7147" w14:textId="77777777" w:rsidR="002F2EDC" w:rsidRDefault="00A61031">
            <w:pPr>
              <w:spacing w:after="0" w:line="251"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3E96D42" w14:textId="77777777" w:rsidR="002F2EDC" w:rsidRDefault="00A61031">
            <w:pPr>
              <w:spacing w:after="304" w:line="600" w:lineRule="auto"/>
              <w:ind w:left="0" w:firstLine="0"/>
            </w:pPr>
            <w:proofErr w:type="spellStart"/>
            <w:r>
              <w:t>BravoSolution</w:t>
            </w:r>
            <w:proofErr w:type="spellEnd"/>
            <w:r>
              <w:t xml:space="preserve"> UK Limited (dba JAGGAER)</w:t>
            </w:r>
          </w:p>
          <w:p w14:paraId="58DE2279" w14:textId="77777777" w:rsidR="002F2EDC" w:rsidRDefault="00201156">
            <w:pPr>
              <w:spacing w:after="0" w:line="251" w:lineRule="auto"/>
              <w:ind w:left="0" w:firstLine="0"/>
              <w:rPr>
                <w:b/>
                <w:bCs/>
                <w:color w:val="FF0000"/>
              </w:rPr>
            </w:pPr>
            <w:r>
              <w:rPr>
                <w:b/>
                <w:bCs/>
                <w:color w:val="FF0000"/>
              </w:rPr>
              <w:t>REDACTED TEXT under FOIA Section 40 Personal Information.</w:t>
            </w:r>
          </w:p>
          <w:p w14:paraId="367B5361" w14:textId="77777777" w:rsidR="00201156" w:rsidRDefault="00201156">
            <w:pPr>
              <w:spacing w:after="0" w:line="251" w:lineRule="auto"/>
              <w:ind w:left="0" w:firstLine="0"/>
              <w:rPr>
                <w:b/>
                <w:bCs/>
                <w:color w:val="FF0000"/>
              </w:rPr>
            </w:pPr>
          </w:p>
          <w:p w14:paraId="448AF60B" w14:textId="77777777" w:rsidR="00201156" w:rsidRDefault="00201156">
            <w:pPr>
              <w:spacing w:after="0" w:line="251" w:lineRule="auto"/>
              <w:ind w:left="0" w:firstLine="0"/>
              <w:rPr>
                <w:b/>
                <w:bCs/>
                <w:color w:val="FF0000"/>
              </w:rPr>
            </w:pPr>
          </w:p>
          <w:p w14:paraId="06860921" w14:textId="77777777" w:rsidR="00201156" w:rsidRDefault="00201156">
            <w:pPr>
              <w:spacing w:after="0" w:line="251" w:lineRule="auto"/>
              <w:ind w:left="0" w:firstLine="0"/>
              <w:rPr>
                <w:b/>
                <w:bCs/>
                <w:color w:val="FF0000"/>
              </w:rPr>
            </w:pPr>
          </w:p>
          <w:p w14:paraId="58F633C4" w14:textId="77777777" w:rsidR="00201156" w:rsidRDefault="00201156">
            <w:pPr>
              <w:spacing w:after="0" w:line="251" w:lineRule="auto"/>
              <w:ind w:left="0" w:firstLine="0"/>
              <w:rPr>
                <w:b/>
                <w:bCs/>
                <w:color w:val="FF0000"/>
              </w:rPr>
            </w:pPr>
          </w:p>
          <w:p w14:paraId="67E176E4" w14:textId="77777777" w:rsidR="00201156" w:rsidRDefault="00201156">
            <w:pPr>
              <w:spacing w:after="0" w:line="251" w:lineRule="auto"/>
              <w:ind w:left="0" w:firstLine="0"/>
              <w:rPr>
                <w:b/>
                <w:bCs/>
                <w:color w:val="FF0000"/>
              </w:rPr>
            </w:pPr>
          </w:p>
          <w:p w14:paraId="05F07509" w14:textId="77777777" w:rsidR="00201156" w:rsidRDefault="00201156">
            <w:pPr>
              <w:spacing w:after="0" w:line="251" w:lineRule="auto"/>
              <w:ind w:left="0" w:firstLine="0"/>
              <w:rPr>
                <w:b/>
                <w:bCs/>
                <w:color w:val="FF0000"/>
              </w:rPr>
            </w:pPr>
          </w:p>
          <w:p w14:paraId="00B164A2" w14:textId="77777777" w:rsidR="00201156" w:rsidRDefault="00201156">
            <w:pPr>
              <w:spacing w:after="0" w:line="251" w:lineRule="auto"/>
              <w:ind w:left="0" w:firstLine="0"/>
              <w:rPr>
                <w:b/>
                <w:bCs/>
                <w:color w:val="FF0000"/>
              </w:rPr>
            </w:pPr>
          </w:p>
          <w:p w14:paraId="0FBD60DA" w14:textId="77777777" w:rsidR="00201156" w:rsidRDefault="00201156">
            <w:pPr>
              <w:spacing w:after="0" w:line="251" w:lineRule="auto"/>
              <w:ind w:left="0" w:firstLine="0"/>
              <w:rPr>
                <w:b/>
                <w:bCs/>
                <w:color w:val="FF0000"/>
              </w:rPr>
            </w:pPr>
          </w:p>
          <w:p w14:paraId="0297A90D" w14:textId="77777777" w:rsidR="00201156" w:rsidRDefault="00201156">
            <w:pPr>
              <w:spacing w:after="0" w:line="251" w:lineRule="auto"/>
              <w:ind w:left="0" w:firstLine="0"/>
              <w:rPr>
                <w:b/>
                <w:bCs/>
                <w:color w:val="FF0000"/>
              </w:rPr>
            </w:pPr>
          </w:p>
          <w:p w14:paraId="354DA4E8" w14:textId="77777777" w:rsidR="00201156" w:rsidRDefault="00201156">
            <w:pPr>
              <w:spacing w:after="0" w:line="251" w:lineRule="auto"/>
              <w:ind w:left="0" w:firstLine="0"/>
              <w:rPr>
                <w:b/>
                <w:bCs/>
                <w:color w:val="FF0000"/>
              </w:rPr>
            </w:pPr>
          </w:p>
          <w:p w14:paraId="15293D72" w14:textId="77777777" w:rsidR="00201156" w:rsidRDefault="00201156">
            <w:pPr>
              <w:spacing w:after="0" w:line="251" w:lineRule="auto"/>
              <w:ind w:left="0" w:firstLine="0"/>
              <w:rPr>
                <w:b/>
                <w:bCs/>
                <w:color w:val="FF0000"/>
              </w:rPr>
            </w:pPr>
          </w:p>
          <w:p w14:paraId="739EC38C" w14:textId="77777777" w:rsidR="00201156" w:rsidRDefault="00201156">
            <w:pPr>
              <w:spacing w:after="0" w:line="251" w:lineRule="auto"/>
              <w:ind w:left="0" w:firstLine="0"/>
              <w:rPr>
                <w:b/>
                <w:bCs/>
                <w:color w:val="FF0000"/>
              </w:rPr>
            </w:pPr>
          </w:p>
          <w:p w14:paraId="7C8C7E74" w14:textId="77777777" w:rsidR="00201156" w:rsidRDefault="00201156">
            <w:pPr>
              <w:spacing w:after="0" w:line="251" w:lineRule="auto"/>
              <w:ind w:left="0" w:firstLine="0"/>
              <w:rPr>
                <w:b/>
                <w:bCs/>
                <w:color w:val="FF0000"/>
              </w:rPr>
            </w:pPr>
          </w:p>
          <w:p w14:paraId="7AABC4D1" w14:textId="77777777" w:rsidR="00201156" w:rsidRDefault="00201156">
            <w:pPr>
              <w:spacing w:after="0" w:line="251" w:lineRule="auto"/>
              <w:ind w:left="0" w:firstLine="0"/>
              <w:rPr>
                <w:b/>
                <w:bCs/>
                <w:color w:val="FF0000"/>
              </w:rPr>
            </w:pPr>
          </w:p>
          <w:p w14:paraId="69C61EDF" w14:textId="77777777" w:rsidR="00201156" w:rsidRDefault="00201156">
            <w:pPr>
              <w:spacing w:after="0" w:line="251" w:lineRule="auto"/>
              <w:ind w:left="0" w:firstLine="0"/>
              <w:rPr>
                <w:b/>
                <w:bCs/>
                <w:color w:val="FF0000"/>
              </w:rPr>
            </w:pPr>
          </w:p>
          <w:p w14:paraId="0CEFD18D" w14:textId="77777777" w:rsidR="00201156" w:rsidRDefault="00201156">
            <w:pPr>
              <w:spacing w:after="0" w:line="251" w:lineRule="auto"/>
              <w:ind w:left="0" w:firstLine="0"/>
              <w:rPr>
                <w:b/>
                <w:bCs/>
                <w:color w:val="FF0000"/>
              </w:rPr>
            </w:pPr>
          </w:p>
          <w:p w14:paraId="44A8F585" w14:textId="709B3291" w:rsidR="00201156" w:rsidRDefault="00201156">
            <w:pPr>
              <w:spacing w:after="0" w:line="251" w:lineRule="auto"/>
              <w:ind w:left="0" w:firstLine="0"/>
            </w:pPr>
          </w:p>
        </w:tc>
      </w:tr>
      <w:tr w:rsidR="002F2EDC" w14:paraId="695C1B6A"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2F5C38F" w14:textId="77777777" w:rsidR="002F2EDC" w:rsidRDefault="00A61031">
            <w:pPr>
              <w:spacing w:after="0" w:line="251" w:lineRule="auto"/>
              <w:ind w:left="5" w:firstLine="0"/>
            </w:pPr>
            <w:r>
              <w:rPr>
                <w:b/>
              </w:rPr>
              <w:t>Together the ‘Parties’</w:t>
            </w:r>
            <w:r>
              <w:t xml:space="preserve"> </w:t>
            </w:r>
          </w:p>
        </w:tc>
      </w:tr>
    </w:tbl>
    <w:p w14:paraId="0D94A2E1" w14:textId="77777777" w:rsidR="002F2EDC" w:rsidRDefault="002F2EDC">
      <w:pPr>
        <w:pStyle w:val="Heading3"/>
        <w:spacing w:after="312"/>
        <w:ind w:left="1113" w:firstLine="1118"/>
      </w:pPr>
    </w:p>
    <w:p w14:paraId="1A393E66" w14:textId="77777777" w:rsidR="002F2EDC" w:rsidRDefault="00A61031">
      <w:pPr>
        <w:pStyle w:val="Heading3"/>
        <w:spacing w:after="312"/>
        <w:ind w:left="0" w:firstLine="0"/>
      </w:pPr>
      <w:r>
        <w:t xml:space="preserve">              Principal contact details </w:t>
      </w:r>
    </w:p>
    <w:p w14:paraId="211B8C6C" w14:textId="77777777" w:rsidR="002F2EDC" w:rsidRDefault="00A61031">
      <w:pPr>
        <w:spacing w:after="373" w:line="254" w:lineRule="auto"/>
        <w:ind w:left="1123" w:right="3672" w:firstLine="0"/>
      </w:pPr>
      <w:r>
        <w:rPr>
          <w:b/>
        </w:rPr>
        <w:t>For the Buyer:</w:t>
      </w:r>
      <w:r>
        <w:t xml:space="preserve"> </w:t>
      </w:r>
    </w:p>
    <w:p w14:paraId="793DA46F" w14:textId="75A30938" w:rsidR="002F2EDC" w:rsidRDefault="00BF6786" w:rsidP="00201156">
      <w:pPr>
        <w:spacing w:after="373" w:line="254" w:lineRule="auto"/>
        <w:ind w:left="1123" w:right="3672" w:firstLine="0"/>
      </w:pPr>
      <w:sdt>
        <w:sdtPr>
          <w:tag w:val="goog_rdk_1"/>
          <w:id w:val="-1527558609"/>
        </w:sdtPr>
        <w:sdtEndPr/>
        <w:sdtContent/>
      </w:sdt>
      <w:sdt>
        <w:sdtPr>
          <w:tag w:val="goog_rdk_2"/>
          <w:id w:val="-1105498073"/>
        </w:sdtPr>
        <w:sdtEndPr/>
        <w:sdtContent/>
      </w:sdt>
      <w:bookmarkStart w:id="0" w:name="_heading=h.gjdgxs" w:colFirst="0" w:colLast="0"/>
      <w:bookmarkEnd w:id="0"/>
      <w:r w:rsidR="00201156">
        <w:rPr>
          <w:b/>
          <w:bCs/>
          <w:color w:val="FF0000"/>
        </w:rPr>
        <w:t>REDACTED TEXT under FOIA Section 40 Personal Information.</w:t>
      </w:r>
    </w:p>
    <w:p w14:paraId="71ED44C2" w14:textId="77777777" w:rsidR="00201156" w:rsidRDefault="00A61031" w:rsidP="00201156">
      <w:pPr>
        <w:spacing w:after="1" w:line="760" w:lineRule="auto"/>
        <w:ind w:right="6350"/>
      </w:pPr>
      <w:r>
        <w:rPr>
          <w:b/>
        </w:rPr>
        <w:t>the Supplier:</w:t>
      </w:r>
      <w:r>
        <w:t xml:space="preserve"> </w:t>
      </w:r>
    </w:p>
    <w:p w14:paraId="228D2849" w14:textId="0E807AA2" w:rsidR="00201156" w:rsidRDefault="00201156" w:rsidP="00201156">
      <w:pPr>
        <w:spacing w:after="373" w:line="254" w:lineRule="auto"/>
        <w:ind w:left="1123" w:right="3672" w:firstLine="0"/>
        <w:rPr>
          <w:b/>
          <w:bCs/>
          <w:color w:val="FF0000"/>
        </w:rPr>
      </w:pPr>
      <w:r>
        <w:rPr>
          <w:b/>
          <w:bCs/>
          <w:color w:val="FF0000"/>
        </w:rPr>
        <w:t>REDACTED TEXT under FOIA Section 40 Personal Information.</w:t>
      </w:r>
    </w:p>
    <w:p w14:paraId="7BD3E03D" w14:textId="1A86057C" w:rsidR="002F2EDC" w:rsidRDefault="00A61031" w:rsidP="00201156">
      <w:pPr>
        <w:spacing w:after="1" w:line="760" w:lineRule="auto"/>
        <w:ind w:right="6350"/>
      </w:pPr>
      <w:r>
        <w:t xml:space="preserve">Call-Off Contract term </w:t>
      </w:r>
    </w:p>
    <w:tbl>
      <w:tblPr>
        <w:tblStyle w:val="a1"/>
        <w:tblW w:w="8901" w:type="dxa"/>
        <w:tblInd w:w="1039" w:type="dxa"/>
        <w:tblLayout w:type="fixed"/>
        <w:tblLook w:val="0400" w:firstRow="0" w:lastRow="0" w:firstColumn="0" w:lastColumn="0" w:noHBand="0" w:noVBand="1"/>
      </w:tblPr>
      <w:tblGrid>
        <w:gridCol w:w="2622"/>
        <w:gridCol w:w="6279"/>
      </w:tblGrid>
      <w:tr w:rsidR="002F2EDC" w14:paraId="5831D8E3"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A4E802C" w14:textId="77777777" w:rsidR="002F2EDC" w:rsidRDefault="00A61031">
            <w:pPr>
              <w:spacing w:after="0" w:line="251"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97BCC7" w14:textId="77777777" w:rsidR="002F2EDC" w:rsidRDefault="00A61031">
            <w:pPr>
              <w:spacing w:after="0" w:line="251" w:lineRule="auto"/>
              <w:ind w:left="2" w:firstLine="0"/>
            </w:pPr>
            <w:r>
              <w:t>This Call-Off Contract Starts on 1st December 2024</w:t>
            </w:r>
          </w:p>
        </w:tc>
      </w:tr>
      <w:tr w:rsidR="002F2EDC" w14:paraId="5D4D9A9D"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B5A57F5" w14:textId="77777777" w:rsidR="002F2EDC" w:rsidRDefault="00A61031">
            <w:pPr>
              <w:spacing w:after="28" w:line="251" w:lineRule="auto"/>
              <w:ind w:left="0" w:firstLine="0"/>
            </w:pPr>
            <w:r>
              <w:rPr>
                <w:b/>
              </w:rPr>
              <w:t>Ending</w:t>
            </w:r>
            <w:r>
              <w:t xml:space="preserve"> </w:t>
            </w:r>
          </w:p>
          <w:p w14:paraId="23ED08A1" w14:textId="77777777" w:rsidR="002F2EDC" w:rsidRDefault="00A61031">
            <w:pPr>
              <w:spacing w:after="0" w:line="251"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770CBEC" w14:textId="77777777" w:rsidR="002F2EDC" w:rsidRDefault="00A61031">
            <w:pPr>
              <w:spacing w:after="0" w:line="251" w:lineRule="auto"/>
              <w:ind w:left="148" w:firstLine="0"/>
            </w:pPr>
            <w:r>
              <w:t>Either Party may terminate this Call-Off Contract by written notice if the other Party commits a material breach and fails to cure such breach within thirty (30) days following receipt of written notice of such breach.</w:t>
            </w:r>
          </w:p>
          <w:p w14:paraId="6BF7C5F2" w14:textId="77777777" w:rsidR="00BD24BE" w:rsidRDefault="00BD24BE">
            <w:pPr>
              <w:spacing w:after="0" w:line="251" w:lineRule="auto"/>
              <w:ind w:left="148" w:firstLine="0"/>
            </w:pPr>
          </w:p>
          <w:p w14:paraId="6934B4B3" w14:textId="5DF74671" w:rsidR="00BD24BE" w:rsidRDefault="00BD24BE">
            <w:pPr>
              <w:spacing w:after="0" w:line="251" w:lineRule="auto"/>
              <w:ind w:left="148" w:firstLine="0"/>
            </w:pPr>
            <w:r>
              <w:t xml:space="preserve">There is no </w:t>
            </w:r>
            <w:r w:rsidR="000C60EC">
              <w:t>right to terminate for convenience.</w:t>
            </w:r>
          </w:p>
          <w:p w14:paraId="1D4C08DC" w14:textId="77777777" w:rsidR="002F2EDC" w:rsidRDefault="002F2EDC">
            <w:pPr>
              <w:spacing w:after="0" w:line="251" w:lineRule="auto"/>
              <w:ind w:left="148" w:firstLine="0"/>
            </w:pPr>
          </w:p>
          <w:p w14:paraId="08FC9786" w14:textId="77777777" w:rsidR="002F2EDC" w:rsidRDefault="002F2EDC">
            <w:pPr>
              <w:spacing w:after="0" w:line="251" w:lineRule="auto"/>
            </w:pPr>
          </w:p>
        </w:tc>
      </w:tr>
      <w:tr w:rsidR="002F2EDC" w14:paraId="11B395B4" w14:textId="77777777">
        <w:trPr>
          <w:trHeight w:val="2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53155F3" w14:textId="77777777" w:rsidR="002F2EDC" w:rsidRDefault="00A61031">
            <w:pPr>
              <w:spacing w:after="0" w:line="251"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50BB07BE" w14:textId="069D9663" w:rsidR="002F2EDC" w:rsidRDefault="00A61031">
            <w:pPr>
              <w:spacing w:after="0" w:line="251" w:lineRule="auto"/>
              <w:ind w:left="0" w:firstLine="0"/>
              <w:rPr>
                <w:color w:val="1F1F1F"/>
                <w:highlight w:val="white"/>
              </w:rPr>
            </w:pPr>
            <w:r>
              <w:rPr>
                <w:color w:val="1F1F1F"/>
                <w:highlight w:val="white"/>
              </w:rPr>
              <w:t>6 months which can be invoked up to 30 days before expiry (</w:t>
            </w:r>
            <w:r w:rsidR="005A553F">
              <w:rPr>
                <w:color w:val="1F1F1F"/>
                <w:highlight w:val="white"/>
              </w:rPr>
              <w:t>1</w:t>
            </w:r>
            <w:r w:rsidR="005A553F" w:rsidRPr="00D27A04">
              <w:rPr>
                <w:color w:val="1F1F1F"/>
                <w:highlight w:val="white"/>
                <w:vertAlign w:val="superscript"/>
              </w:rPr>
              <w:t>st</w:t>
            </w:r>
            <w:r w:rsidR="005A553F">
              <w:rPr>
                <w:color w:val="1F1F1F"/>
                <w:highlight w:val="white"/>
              </w:rPr>
              <w:t xml:space="preserve"> May</w:t>
            </w:r>
            <w:r>
              <w:rPr>
                <w:color w:val="1F1F1F"/>
                <w:highlight w:val="white"/>
              </w:rPr>
              <w:t xml:space="preserve"> 2025)</w:t>
            </w:r>
          </w:p>
          <w:p w14:paraId="3224F444" w14:textId="77777777" w:rsidR="005514AB" w:rsidRDefault="005514AB">
            <w:pPr>
              <w:spacing w:after="0" w:line="251" w:lineRule="auto"/>
              <w:ind w:left="0" w:firstLine="0"/>
            </w:pPr>
            <w:r>
              <w:t xml:space="preserve">Total Contract Value including extension option £535,910.00 ex VAT. </w:t>
            </w:r>
          </w:p>
          <w:p w14:paraId="4EBBB24A" w14:textId="77777777" w:rsidR="005514AB" w:rsidRDefault="005514AB">
            <w:pPr>
              <w:spacing w:after="0" w:line="251" w:lineRule="auto"/>
              <w:ind w:left="0" w:firstLine="0"/>
            </w:pPr>
            <w:r>
              <w:rPr>
                <w:rFonts w:eastAsiaTheme="minorEastAsia"/>
                <w:i/>
                <w:szCs w:val="24"/>
              </w:rPr>
              <w:t>Should the Buyer choose to utilise the optional extension period, it is subject to further budgetary approval.</w:t>
            </w:r>
          </w:p>
        </w:tc>
      </w:tr>
    </w:tbl>
    <w:p w14:paraId="3182E58B" w14:textId="77777777" w:rsidR="002F2EDC" w:rsidRDefault="002F2EDC">
      <w:pPr>
        <w:pStyle w:val="Heading3"/>
        <w:spacing w:after="165"/>
        <w:ind w:left="1113" w:firstLine="1118"/>
      </w:pPr>
    </w:p>
    <w:p w14:paraId="05ACE675" w14:textId="77777777" w:rsidR="002F2EDC" w:rsidRDefault="00A61031">
      <w:pPr>
        <w:pStyle w:val="Heading3"/>
        <w:spacing w:after="165"/>
        <w:ind w:left="1113" w:firstLine="1118"/>
      </w:pPr>
      <w:r>
        <w:t xml:space="preserve">Buyer contractual details </w:t>
      </w:r>
    </w:p>
    <w:p w14:paraId="5511CBA1" w14:textId="77777777" w:rsidR="002F2EDC" w:rsidRDefault="00A61031">
      <w:pPr>
        <w:spacing w:after="0"/>
        <w:ind w:right="14"/>
      </w:pPr>
      <w:r>
        <w:t xml:space="preserve">This Order is for the G-Cloud Services outlined below. It is acknowledged by the Parties that the volume of the G-Cloud Services used by the Buyer may vary during this Call-Off Contract. </w:t>
      </w:r>
    </w:p>
    <w:p w14:paraId="26BDB103" w14:textId="77777777" w:rsidR="002F2EDC" w:rsidRDefault="002F2EDC">
      <w:pPr>
        <w:spacing w:after="0"/>
        <w:ind w:right="14"/>
      </w:pPr>
    </w:p>
    <w:p w14:paraId="563C8B8B" w14:textId="77777777" w:rsidR="002F2EDC" w:rsidRDefault="002F2EDC">
      <w:pPr>
        <w:widowControl w:val="0"/>
        <w:spacing w:before="190" w:after="0" w:line="278" w:lineRule="auto"/>
        <w:ind w:left="116" w:right="322" w:hanging="8"/>
      </w:pPr>
    </w:p>
    <w:tbl>
      <w:tblPr>
        <w:tblStyle w:val="a2"/>
        <w:tblW w:w="9615" w:type="dxa"/>
        <w:tblInd w:w="1001" w:type="dxa"/>
        <w:tblLayout w:type="fixed"/>
        <w:tblLook w:val="0400" w:firstRow="0" w:lastRow="0" w:firstColumn="0" w:lastColumn="0" w:noHBand="0" w:noVBand="1"/>
      </w:tblPr>
      <w:tblGrid>
        <w:gridCol w:w="2625"/>
        <w:gridCol w:w="6990"/>
      </w:tblGrid>
      <w:tr w:rsidR="002F2EDC" w14:paraId="2931A31D"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BC229F6" w14:textId="77777777" w:rsidR="002F2EDC" w:rsidRDefault="00A61031">
            <w:pPr>
              <w:widowControl w:val="0"/>
              <w:spacing w:before="190" w:after="0" w:line="278"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D0B3BD" w14:textId="77777777" w:rsidR="002F2EDC" w:rsidRDefault="00A61031">
            <w:pPr>
              <w:widowControl w:val="0"/>
              <w:spacing w:before="190" w:after="0" w:line="278" w:lineRule="auto"/>
              <w:ind w:left="0" w:right="322" w:firstLine="0"/>
            </w:pPr>
            <w:r>
              <w:t>This Call-Off Contract is for the provision of Services Under:</w:t>
            </w:r>
          </w:p>
          <w:p w14:paraId="6B8C0664" w14:textId="77777777" w:rsidR="002F2EDC" w:rsidRDefault="002F2EDC">
            <w:pPr>
              <w:widowControl w:val="0"/>
              <w:spacing w:before="190" w:after="0" w:line="278" w:lineRule="auto"/>
              <w:ind w:left="0" w:right="322" w:firstLine="0"/>
            </w:pPr>
          </w:p>
          <w:p w14:paraId="75DE1506" w14:textId="77777777" w:rsidR="002F2EDC" w:rsidRDefault="00A61031">
            <w:pPr>
              <w:widowControl w:val="0"/>
              <w:numPr>
                <w:ilvl w:val="0"/>
                <w:numId w:val="12"/>
              </w:numPr>
              <w:spacing w:after="0" w:line="278" w:lineRule="auto"/>
              <w:ind w:right="322"/>
            </w:pPr>
            <w:r>
              <w:t xml:space="preserve">Lot 2: Cloud software </w:t>
            </w:r>
          </w:p>
          <w:p w14:paraId="63D97A31" w14:textId="77777777" w:rsidR="002F2EDC" w:rsidRDefault="002F2EDC">
            <w:pPr>
              <w:widowControl w:val="0"/>
              <w:spacing w:after="0" w:line="278" w:lineRule="auto"/>
              <w:ind w:left="720" w:right="322" w:firstLine="0"/>
            </w:pPr>
          </w:p>
        </w:tc>
      </w:tr>
      <w:tr w:rsidR="002F2EDC" w14:paraId="3063726E"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4B45EE" w14:textId="77777777" w:rsidR="002F2EDC" w:rsidRDefault="00A61031">
            <w:pPr>
              <w:widowControl w:val="0"/>
              <w:spacing w:before="190" w:after="0" w:line="278"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C6B6B9" w14:textId="77777777" w:rsidR="002F2EDC" w:rsidRDefault="00A61031">
            <w:pPr>
              <w:widowControl w:val="0"/>
              <w:spacing w:before="190" w:after="0" w:line="278" w:lineRule="auto"/>
              <w:ind w:left="0" w:right="322" w:firstLine="0"/>
            </w:pPr>
            <w:r>
              <w:t>The Services to be provided by the Supplier under the above Lot are listed in Framework Schedule 4 and outlined below:</w:t>
            </w:r>
          </w:p>
          <w:p w14:paraId="6C5C830A" w14:textId="2EBADC07" w:rsidR="002F2EDC" w:rsidRDefault="00A61031" w:rsidP="00A01B76">
            <w:pPr>
              <w:widowControl w:val="0"/>
              <w:numPr>
                <w:ilvl w:val="0"/>
                <w:numId w:val="29"/>
              </w:numPr>
              <w:pBdr>
                <w:top w:val="nil"/>
                <w:left w:val="nil"/>
                <w:bottom w:val="nil"/>
                <w:right w:val="nil"/>
                <w:between w:val="nil"/>
              </w:pBdr>
              <w:spacing w:after="0" w:line="278" w:lineRule="auto"/>
              <w:ind w:right="322"/>
              <w:rPr>
                <w:sz w:val="20"/>
                <w:szCs w:val="20"/>
              </w:rPr>
            </w:pPr>
            <w:r>
              <w:rPr>
                <w:b/>
                <w:sz w:val="20"/>
                <w:szCs w:val="20"/>
              </w:rPr>
              <w:t>Annual subscription for:</w:t>
            </w:r>
            <w:r>
              <w:rPr>
                <w:sz w:val="20"/>
                <w:szCs w:val="20"/>
              </w:rPr>
              <w:br/>
              <w:t xml:space="preserve">Up to 250 Spend Analysis </w:t>
            </w:r>
            <w:r w:rsidR="00C9520A">
              <w:rPr>
                <w:sz w:val="20"/>
                <w:szCs w:val="20"/>
              </w:rPr>
              <w:t>users</w:t>
            </w:r>
            <w:r>
              <w:rPr>
                <w:sz w:val="20"/>
                <w:szCs w:val="20"/>
              </w:rPr>
              <w:t xml:space="preserve"> to include:</w:t>
            </w:r>
            <w:r>
              <w:rPr>
                <w:sz w:val="20"/>
                <w:szCs w:val="20"/>
              </w:rPr>
              <w:br/>
            </w:r>
            <w:r>
              <w:rPr>
                <w:rFonts w:ascii="Symbol" w:eastAsia="Symbol" w:hAnsi="Symbol" w:cs="Symbol"/>
              </w:rPr>
              <w:t>∙</w:t>
            </w:r>
            <w:r>
              <w:rPr>
                <w:sz w:val="20"/>
                <w:szCs w:val="20"/>
              </w:rPr>
              <w:t xml:space="preserve"> Monthly spend refreshes of all Central Government Departments</w:t>
            </w:r>
            <w:r>
              <w:rPr>
                <w:sz w:val="20"/>
                <w:szCs w:val="20"/>
              </w:rPr>
              <w:br/>
            </w:r>
            <w:r>
              <w:rPr>
                <w:rFonts w:ascii="Symbol" w:eastAsia="Symbol" w:hAnsi="Symbol" w:cs="Symbol"/>
              </w:rPr>
              <w:t>∙</w:t>
            </w:r>
            <w:r>
              <w:rPr>
                <w:sz w:val="20"/>
                <w:szCs w:val="20"/>
              </w:rPr>
              <w:t xml:space="preserve"> Quarterly SME data freeze</w:t>
            </w:r>
            <w:r>
              <w:rPr>
                <w:sz w:val="20"/>
                <w:szCs w:val="20"/>
              </w:rPr>
              <w:br/>
            </w:r>
            <w:r>
              <w:rPr>
                <w:rFonts w:ascii="Symbol" w:eastAsia="Symbol" w:hAnsi="Symbol" w:cs="Symbol"/>
              </w:rPr>
              <w:t>∙</w:t>
            </w:r>
            <w:r>
              <w:rPr>
                <w:sz w:val="20"/>
                <w:szCs w:val="20"/>
              </w:rPr>
              <w:t xml:space="preserve"> Annual Arm’s-Length Bodies (ALB) refresh updates</w:t>
            </w:r>
            <w:r>
              <w:rPr>
                <w:sz w:val="20"/>
                <w:szCs w:val="20"/>
              </w:rPr>
              <w:br/>
            </w:r>
            <w:r>
              <w:rPr>
                <w:rFonts w:ascii="Symbol" w:eastAsia="Symbol" w:hAnsi="Symbol" w:cs="Symbol"/>
              </w:rPr>
              <w:t>∙</w:t>
            </w:r>
            <w:r>
              <w:rPr>
                <w:sz w:val="20"/>
                <w:szCs w:val="20"/>
              </w:rPr>
              <w:t xml:space="preserve"> Quarterly Dun &amp; Brads</w:t>
            </w:r>
            <w:r w:rsidR="00272AC0">
              <w:rPr>
                <w:sz w:val="20"/>
                <w:szCs w:val="20"/>
              </w:rPr>
              <w:t>tr</w:t>
            </w:r>
            <w:r>
              <w:rPr>
                <w:sz w:val="20"/>
                <w:szCs w:val="20"/>
              </w:rPr>
              <w:t>eet (D&amp;B) data refresh updates using CCS’ D&amp;B licence</w:t>
            </w:r>
            <w:r>
              <w:rPr>
                <w:sz w:val="20"/>
                <w:szCs w:val="20"/>
              </w:rPr>
              <w:br/>
            </w:r>
            <w:r>
              <w:rPr>
                <w:rFonts w:ascii="Symbol" w:eastAsia="Symbol" w:hAnsi="Symbol" w:cs="Symbol"/>
              </w:rPr>
              <w:t>∙</w:t>
            </w:r>
            <w:r>
              <w:rPr>
                <w:sz w:val="20"/>
                <w:szCs w:val="20"/>
              </w:rPr>
              <w:t xml:space="preserve"> After the end of each financial year, the Supplier will conduct an additional Spend refresh to capture the ALB spend that wasn’t included as part of a monthly departmental submission. Data is submitted by ALBs in a combined file, which is then validated, enriched and published into the live environment by the Supplier. Currently 25-35 ALBs participate in this refresh.</w:t>
            </w:r>
            <w:r>
              <w:rPr>
                <w:sz w:val="20"/>
                <w:szCs w:val="20"/>
              </w:rPr>
              <w:br/>
            </w:r>
            <w:r>
              <w:rPr>
                <w:rFonts w:ascii="Symbol" w:eastAsia="Symbol" w:hAnsi="Symbol" w:cs="Symbol"/>
              </w:rPr>
              <w:t>∙</w:t>
            </w:r>
            <w:r>
              <w:rPr>
                <w:sz w:val="20"/>
                <w:szCs w:val="20"/>
              </w:rPr>
              <w:t xml:space="preserve"> Quarterly D&amp;B Refresh.</w:t>
            </w:r>
          </w:p>
          <w:p w14:paraId="341BFA70" w14:textId="055A46E9" w:rsidR="002F2EDC" w:rsidRDefault="00A61031" w:rsidP="00303BA2">
            <w:pPr>
              <w:widowControl w:val="0"/>
              <w:pBdr>
                <w:top w:val="nil"/>
                <w:left w:val="nil"/>
                <w:bottom w:val="nil"/>
                <w:right w:val="nil"/>
                <w:between w:val="nil"/>
              </w:pBdr>
              <w:spacing w:after="0" w:line="278" w:lineRule="auto"/>
              <w:ind w:left="1080" w:right="322" w:firstLine="0"/>
              <w:rPr>
                <w:b/>
              </w:rPr>
            </w:pPr>
            <w:r>
              <w:rPr>
                <w:sz w:val="20"/>
                <w:szCs w:val="20"/>
              </w:rPr>
              <w:br/>
              <w:t>On a quarterly basis the Supplier will extract all the supplier DUNS numbers from the spend. These DUNS numbers will be sent to Dun &amp; Bradstreet D&amp;B) for review, and D&amp;B perform a matching process to acquire the most up-to-date supplier address, SME and ownership information.</w:t>
            </w:r>
            <w:r>
              <w:rPr>
                <w:sz w:val="20"/>
                <w:szCs w:val="20"/>
              </w:rPr>
              <w:br/>
              <w:t>Once D&amp;B submit the file with the DUNS/SME information appended, the Supplier will run a validation process to ensure that the provided information is accurate. The Supplier will then produce an overview file which is sent to the Buyer for review, and publish the updated data</w:t>
            </w:r>
            <w:r>
              <w:rPr>
                <w:sz w:val="20"/>
                <w:szCs w:val="20"/>
              </w:rPr>
              <w:br/>
              <w:t>to the Buyer’s Spend live environment once the Buyer has signed off. SME statuses are ‘frozen’ for each quarter, allowing the Buyer to report on SME spend as it was at the time of submission.</w:t>
            </w:r>
            <w:r>
              <w:rPr>
                <w:sz w:val="20"/>
                <w:szCs w:val="20"/>
              </w:rPr>
              <w:br/>
              <w:t xml:space="preserve">Additionally the Supplier will conduct an override process whereby the Buyer may submit override requests - .e.g. </w:t>
            </w:r>
            <w:r>
              <w:rPr>
                <w:sz w:val="20"/>
                <w:szCs w:val="20"/>
              </w:rPr>
              <w:lastRenderedPageBreak/>
              <w:t>suppliers for which they’ve determined the D&amp;B SME allocation is incorrect - via an online form, which the Supplier will subsequently process into the system.</w:t>
            </w:r>
            <w:r>
              <w:rPr>
                <w:sz w:val="20"/>
                <w:szCs w:val="20"/>
              </w:rPr>
              <w:br/>
              <w:t xml:space="preserve"> </w:t>
            </w:r>
            <w:r>
              <w:rPr>
                <w:sz w:val="20"/>
                <w:szCs w:val="20"/>
              </w:rPr>
              <w:br/>
            </w:r>
          </w:p>
        </w:tc>
      </w:tr>
      <w:tr w:rsidR="002F2EDC" w14:paraId="7E1434A2"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29B455" w14:textId="77777777" w:rsidR="002F2EDC" w:rsidRDefault="00A61031">
            <w:pPr>
              <w:widowControl w:val="0"/>
              <w:spacing w:before="190" w:after="0" w:line="278" w:lineRule="auto"/>
              <w:ind w:left="0" w:right="322" w:firstLine="0"/>
              <w:rPr>
                <w:b/>
              </w:rPr>
            </w:pPr>
            <w:r>
              <w:rPr>
                <w:b/>
              </w:rPr>
              <w:lastRenderedPageBreak/>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F820EE" w14:textId="4CD27383" w:rsidR="002F2EDC" w:rsidRDefault="00A61031">
            <w:pPr>
              <w:widowControl w:val="0"/>
              <w:spacing w:before="190" w:after="0" w:line="278" w:lineRule="auto"/>
              <w:ind w:left="720" w:right="322" w:firstLine="0"/>
            </w:pPr>
            <w:r>
              <w:rPr>
                <w:sz w:val="20"/>
                <w:szCs w:val="20"/>
              </w:rPr>
              <w:t>The Supplier will provide Training Support provision as required/requested by the Buyer and as agreed with the Supplier</w:t>
            </w:r>
            <w:r w:rsidR="00A01B76">
              <w:rPr>
                <w:sz w:val="20"/>
                <w:szCs w:val="20"/>
              </w:rPr>
              <w:t xml:space="preserve"> in a Statement of Work</w:t>
            </w:r>
            <w:r>
              <w:rPr>
                <w:sz w:val="20"/>
                <w:szCs w:val="20"/>
              </w:rPr>
              <w:t>, using the applicable SFIA Rates as confirmed in Schedule 2 of this Call-Off Contract.</w:t>
            </w:r>
          </w:p>
        </w:tc>
      </w:tr>
      <w:tr w:rsidR="002F2EDC" w14:paraId="7508B8A4"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8341373" w14:textId="77777777" w:rsidR="002F2EDC" w:rsidRDefault="002F2EDC">
            <w:pPr>
              <w:widowControl w:val="0"/>
              <w:spacing w:before="190" w:after="0" w:line="278" w:lineRule="auto"/>
              <w:ind w:left="0" w:right="322" w:firstLine="0"/>
              <w:rPr>
                <w:b/>
              </w:rPr>
            </w:pPr>
          </w:p>
          <w:p w14:paraId="30DB127F" w14:textId="77777777" w:rsidR="002F2EDC" w:rsidRDefault="00A61031">
            <w:pPr>
              <w:widowControl w:val="0"/>
              <w:spacing w:before="190" w:after="0" w:line="278"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61654E" w14:textId="77777777" w:rsidR="002F2EDC" w:rsidRDefault="00A61031" w:rsidP="005514AB">
            <w:pPr>
              <w:widowControl w:val="0"/>
              <w:spacing w:before="190" w:after="0" w:line="278" w:lineRule="auto"/>
              <w:ind w:left="0" w:right="322" w:firstLine="0"/>
            </w:pPr>
            <w:r>
              <w:t>The following locations are in scope for delivery of the Services:</w:t>
            </w:r>
          </w:p>
          <w:p w14:paraId="2BCD10C2" w14:textId="10639368" w:rsidR="002F2EDC" w:rsidRDefault="00201156" w:rsidP="00CF7E93">
            <w:pPr>
              <w:shd w:val="clear" w:color="auto" w:fill="FFFFFF"/>
              <w:spacing w:before="240" w:after="0" w:line="240" w:lineRule="auto"/>
              <w:ind w:left="0" w:firstLine="0"/>
            </w:pPr>
            <w:r>
              <w:rPr>
                <w:b/>
                <w:bCs/>
                <w:color w:val="FF0000"/>
              </w:rPr>
              <w:t>REDACTED TEXT under FOIA Section 40 Personal Information.</w:t>
            </w:r>
          </w:p>
        </w:tc>
      </w:tr>
      <w:tr w:rsidR="002F2EDC" w14:paraId="53A2B71E"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A0676F" w14:textId="77777777" w:rsidR="002F2EDC" w:rsidRDefault="00A61031">
            <w:pPr>
              <w:widowControl w:val="0"/>
              <w:spacing w:before="190" w:after="0" w:line="278"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ACF0E8" w14:textId="77777777" w:rsidR="002F2EDC" w:rsidRDefault="00A61031">
            <w:pPr>
              <w:widowControl w:val="0"/>
              <w:spacing w:before="190" w:after="0" w:line="278" w:lineRule="auto"/>
              <w:ind w:left="0" w:right="322" w:firstLine="0"/>
            </w:pPr>
            <w:r>
              <w:t xml:space="preserve">The quality standards required for this Call-Off Contract are:  https://www.jaggaer.com/jaggaer-one-terms-of-service/ </w:t>
            </w:r>
          </w:p>
        </w:tc>
      </w:tr>
      <w:tr w:rsidR="002F2EDC" w14:paraId="0C6C4BF6"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57D4A3" w14:textId="77777777" w:rsidR="002F2EDC" w:rsidRDefault="00A61031">
            <w:pPr>
              <w:widowControl w:val="0"/>
              <w:spacing w:before="190" w:after="0" w:line="278"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8549C7" w14:textId="77777777" w:rsidR="002F2EDC" w:rsidRDefault="00A61031">
            <w:pPr>
              <w:widowControl w:val="0"/>
              <w:spacing w:before="190" w:after="0" w:line="278" w:lineRule="auto"/>
              <w:ind w:left="0" w:right="322" w:firstLine="0"/>
            </w:pPr>
            <w:r>
              <w:t>The technical standards used as a requirement for this Call-Off Contract are</w:t>
            </w:r>
            <w:r>
              <w:rPr>
                <w:b/>
              </w:rPr>
              <w:t xml:space="preserve">:  </w:t>
            </w:r>
            <w:r>
              <w:t>https://www.jaggaer.com/jaggaer-one-terms-of-service/</w:t>
            </w:r>
            <w:r>
              <w:rPr>
                <w:b/>
              </w:rPr>
              <w:t xml:space="preserve"> </w:t>
            </w:r>
          </w:p>
        </w:tc>
      </w:tr>
      <w:tr w:rsidR="002F2EDC" w14:paraId="4E6AE9DB"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AAC8BA" w14:textId="77777777" w:rsidR="002F2EDC" w:rsidRDefault="00A61031">
            <w:pPr>
              <w:widowControl w:val="0"/>
              <w:spacing w:before="190" w:after="0" w:line="278"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E34F6C" w14:textId="77777777" w:rsidR="002F2EDC" w:rsidRDefault="00A61031">
            <w:pPr>
              <w:widowControl w:val="0"/>
              <w:spacing w:before="190" w:after="0" w:line="278" w:lineRule="auto"/>
              <w:ind w:left="0" w:right="322" w:firstLine="0"/>
            </w:pPr>
            <w:r>
              <w:t>The service level and availability criteria required for this Call-Off Contract are: https://www.jaggaer.com/jaggaer-one-terms-of-service/</w:t>
            </w:r>
          </w:p>
        </w:tc>
      </w:tr>
      <w:tr w:rsidR="002F2EDC" w14:paraId="4383E5D0"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9A47B4" w14:textId="77777777" w:rsidR="002F2EDC" w:rsidRDefault="00A61031">
            <w:pPr>
              <w:widowControl w:val="0"/>
              <w:spacing w:before="190" w:after="0" w:line="278"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BDB9BB" w14:textId="075B9CE0" w:rsidR="002F2EDC" w:rsidRDefault="00A61031">
            <w:pPr>
              <w:widowControl w:val="0"/>
              <w:spacing w:before="190" w:after="0" w:line="278" w:lineRule="auto"/>
              <w:ind w:left="0" w:right="322" w:firstLine="0"/>
            </w:pPr>
            <w:r>
              <w:t xml:space="preserve">The onboarding plan for this Call-Off Contract is: Renewal and continuation of </w:t>
            </w:r>
            <w:r w:rsidR="00E87FA8">
              <w:t>access</w:t>
            </w:r>
            <w:r>
              <w:t xml:space="preserve"> and support as</w:t>
            </w:r>
          </w:p>
          <w:p w14:paraId="648AFFCA" w14:textId="77777777" w:rsidR="002F2EDC" w:rsidRDefault="00A61031">
            <w:pPr>
              <w:widowControl w:val="0"/>
              <w:spacing w:before="190" w:after="0" w:line="278" w:lineRule="auto"/>
              <w:ind w:left="0" w:right="322" w:firstLine="0"/>
            </w:pPr>
            <w:r>
              <w:t>described in this Call-Off Contract.</w:t>
            </w:r>
          </w:p>
        </w:tc>
      </w:tr>
    </w:tbl>
    <w:p w14:paraId="361438F3" w14:textId="77777777" w:rsidR="002F2EDC" w:rsidRDefault="002F2EDC">
      <w:pPr>
        <w:widowControl w:val="0"/>
        <w:spacing w:before="190" w:after="0" w:line="278" w:lineRule="auto"/>
        <w:ind w:left="116" w:right="322" w:hanging="8"/>
      </w:pPr>
    </w:p>
    <w:p w14:paraId="40D99AB1" w14:textId="77777777" w:rsidR="002F2EDC" w:rsidRDefault="002F2EDC">
      <w:pPr>
        <w:spacing w:after="28" w:line="251" w:lineRule="auto"/>
        <w:ind w:left="1013" w:right="-15" w:firstLine="0"/>
      </w:pPr>
    </w:p>
    <w:p w14:paraId="77105F06" w14:textId="77777777" w:rsidR="002F2EDC" w:rsidRDefault="00A61031">
      <w:pPr>
        <w:spacing w:after="0" w:line="251" w:lineRule="auto"/>
        <w:ind w:left="0" w:firstLine="0"/>
        <w:jc w:val="both"/>
      </w:pPr>
      <w:r>
        <w:t xml:space="preserve"> </w:t>
      </w:r>
    </w:p>
    <w:p w14:paraId="4A1A6A81" w14:textId="77777777" w:rsidR="002F2EDC" w:rsidRDefault="002F2EDC">
      <w:pPr>
        <w:spacing w:after="0" w:line="251" w:lineRule="auto"/>
        <w:ind w:left="0" w:right="110" w:firstLine="0"/>
      </w:pPr>
    </w:p>
    <w:tbl>
      <w:tblPr>
        <w:tblStyle w:val="a3"/>
        <w:tblW w:w="9622" w:type="dxa"/>
        <w:tblInd w:w="1039" w:type="dxa"/>
        <w:tblLayout w:type="fixed"/>
        <w:tblLook w:val="0400" w:firstRow="0" w:lastRow="0" w:firstColumn="0" w:lastColumn="0" w:noHBand="0" w:noVBand="1"/>
      </w:tblPr>
      <w:tblGrid>
        <w:gridCol w:w="3200"/>
        <w:gridCol w:w="6422"/>
      </w:tblGrid>
      <w:tr w:rsidR="002F2EDC" w14:paraId="03931B19" w14:textId="77777777">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274C47B" w14:textId="77777777" w:rsidR="002F2EDC" w:rsidRDefault="002F2EDC">
            <w:pPr>
              <w:spacing w:after="0" w:line="251" w:lineRule="auto"/>
              <w:ind w:left="0" w:firstLine="0"/>
              <w:rPr>
                <w:b/>
              </w:rPr>
            </w:pPr>
          </w:p>
          <w:p w14:paraId="04A298ED" w14:textId="77777777" w:rsidR="002F2EDC" w:rsidRDefault="00A61031">
            <w:pPr>
              <w:spacing w:after="0" w:line="251"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CD1617C" w14:textId="77777777" w:rsidR="002F2EDC" w:rsidRDefault="002F2EDC">
            <w:pPr>
              <w:spacing w:after="0" w:line="251" w:lineRule="auto"/>
              <w:ind w:left="0" w:firstLine="0"/>
            </w:pPr>
          </w:p>
          <w:p w14:paraId="3795C463" w14:textId="77777777" w:rsidR="002F2EDC" w:rsidRDefault="00A61031">
            <w:pPr>
              <w:spacing w:after="0" w:line="251" w:lineRule="auto"/>
              <w:ind w:left="10" w:firstLine="0"/>
            </w:pPr>
            <w:r>
              <w:t>For a period of thirty (30) days following termination or expiration of the Call-Off Contract (Retrieval Period), Buyer may access the Services solely for the purpose of extracting its Buyer Data. If requested in writing by Buyer during the Call-Off Contract Term and the Retrieval Period, Supplier will perform such data extraction for Buyer under a mutually agreed Statement of Work. After the Retrieval Period, Buyer will have no further access to Buyer Data in the Supplier platform, Supplier shall have no further obligation to make Buyer Data available to Buyer, and subject to applicable law, Supplier may delete Buyer Data in the Supplier platform.</w:t>
            </w:r>
          </w:p>
          <w:p w14:paraId="079BEB00" w14:textId="77777777" w:rsidR="002F2EDC" w:rsidRDefault="002F2EDC">
            <w:pPr>
              <w:spacing w:after="0" w:line="251" w:lineRule="auto"/>
              <w:ind w:left="10" w:firstLine="0"/>
            </w:pPr>
          </w:p>
        </w:tc>
      </w:tr>
      <w:tr w:rsidR="002F2EDC" w14:paraId="3C51EF4D" w14:textId="77777777">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D83351F" w14:textId="77777777" w:rsidR="002F2EDC" w:rsidRDefault="00A61031">
            <w:pPr>
              <w:spacing w:after="0" w:line="251" w:lineRule="auto"/>
              <w:ind w:left="0" w:firstLine="0"/>
            </w:pPr>
            <w:r>
              <w:rPr>
                <w:b/>
              </w:rPr>
              <w:lastRenderedPageBreak/>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D99B216" w14:textId="77777777" w:rsidR="002F2EDC" w:rsidRDefault="00A61031">
            <w:pPr>
              <w:spacing w:after="0" w:line="251" w:lineRule="auto"/>
              <w:ind w:left="10" w:firstLine="0"/>
            </w:pPr>
            <w:r>
              <w:t xml:space="preserve">Not applicable  </w:t>
            </w:r>
          </w:p>
        </w:tc>
      </w:tr>
      <w:tr w:rsidR="002F2EDC" w14:paraId="0A0B55C7"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E5639CF" w14:textId="77777777" w:rsidR="002F2EDC" w:rsidRDefault="00A61031">
            <w:pPr>
              <w:spacing w:after="0" w:line="251"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CF49610" w14:textId="77777777" w:rsidR="002F2EDC" w:rsidRDefault="00A61031">
            <w:pPr>
              <w:spacing w:after="0" w:line="251" w:lineRule="auto"/>
              <w:ind w:left="10" w:firstLine="0"/>
            </w:pPr>
            <w:r>
              <w:t>NEITHER PARTY, NOR ITS AFFILIATES, DIRECTORS, OFFICERS, EMPLOYEES, AGENTS OR CONTRACTORS, SHALL BE LIABLE TO THE OTHER PARTY OR ITS AFFILIATES, DIRECTORS, OFFICERS, EMPLOYEES, AGENTS OR CONTRACTORS FOR ANY INDIRECT, INCIDENTAL, SPECIAL, CONSEQUENTIAL, PUNITIVE OR EXEMPLARY DAMAGES OR LIABILITY (INCLUDING REASONABLE ATTORNEYS’ FEES) THAT RESULT FROM OR ARE RELATED TO THE AGREEMENT OR ANY OF THE SUPPLIER SOFTWARE/SERVICES, WHETHER IN CONTRACT OR TORT OR UNDER ANY OTHER THEORY OF LIABILITY, EVEN IF THE OTHER PARTY HAS BEEN INFORMED OF THE POSSIBILITY OF SUCH DAMAGES OR LIABILITY. IN ANY EVENT, EXCEPT FOR AMOUNTS OWED TO SUPPLIER BY BUYER AS SET FORTH IN A ORDER FORM, THE AGREEMENT OR ANOTHER DOCUMENT, THE AGGREGATE LIABILITY OF EITHER PARTY RELATED TO OR ARISING OUT OF THE AGREEMENT OR ANY OF THE SUPPLIER SOFTWARE/SERVICES, WHETHER IN CONTRACT, TORT OR UNDER ANY OTHER THEORY OF LIABILITY, SHALL NOT EXCEED THE AMOUNTS RECEIVED BY SUPPLIER FROM BUYER IN THE TWELVE MONTHS PRECEDING THE EVENT GIVING RISE TO SUCH DAMAGES, PROVIDED THAT SUCH LIMITATION OF LIABILITY SHALL NOT APPLY TO ANY (A) BREACH OF USAGE BY BUYER OR (B) INDEMNIFICATION UNDER SECTION 11.6 OF THE TERMS AND CONDITIONS OF PART B OF THIS CALL-OFF CONTRACT. THESE LIMITATIONS OF LIABILITY ARE ESSENTIAL TERMS AND TOGETHER WITH RISK ALLOCATION AND LIMITED WARRANTIES ARE REFLECTED IN PRICING OFFERED BY SUPPLIER HEREUNDER.</w:t>
            </w:r>
          </w:p>
          <w:p w14:paraId="0E2DB1D1" w14:textId="77777777" w:rsidR="002F2EDC" w:rsidRDefault="002F2EDC">
            <w:pPr>
              <w:spacing w:after="0" w:line="251" w:lineRule="auto"/>
              <w:ind w:left="10" w:firstLine="0"/>
            </w:pPr>
          </w:p>
        </w:tc>
      </w:tr>
      <w:tr w:rsidR="002F2EDC" w14:paraId="341568E3"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FE66544" w14:textId="77777777" w:rsidR="002F2EDC" w:rsidRDefault="00A61031">
            <w:pPr>
              <w:spacing w:after="0" w:line="251" w:lineRule="auto"/>
              <w:ind w:left="0" w:firstLine="0"/>
              <w:rPr>
                <w:b/>
              </w:rPr>
            </w:pPr>
            <w:r>
              <w:rPr>
                <w:b/>
              </w:rPr>
              <w:lastRenderedPageBreak/>
              <w:t>Indemnification</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4C7E7D2" w14:textId="77777777" w:rsidR="002F2EDC" w:rsidRDefault="00A61031">
            <w:pPr>
              <w:spacing w:after="0" w:line="251" w:lineRule="auto"/>
              <w:ind w:left="10" w:firstLine="0"/>
            </w:pPr>
            <w:r>
              <w:t>Supplier shall have no obligation to defend or indemnify Buyer according to Section 11.6 of the Terms and Conditions of Part B of this Call-Off Contract to the extent any allegation arises out of (a) the use of the Supplier Software/Services by Buyer in combination with other data, products, software, processes or materials not provided or authorized by Supplier; (b) the modification of the Supplier Software/Services by a party other than Supplier; (c) any unauthorized use of the Supplier Software/Services or (d) the Buyer Data.</w:t>
            </w:r>
          </w:p>
        </w:tc>
      </w:tr>
      <w:tr w:rsidR="002F2EDC" w14:paraId="3DE29B5C"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465A136" w14:textId="77777777" w:rsidR="002F2EDC" w:rsidRDefault="00A61031">
            <w:pPr>
              <w:spacing w:after="0" w:line="251" w:lineRule="auto"/>
              <w:ind w:left="0" w:firstLine="0"/>
            </w:pPr>
            <w:r>
              <w:rPr>
                <w:b/>
              </w:rPr>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9E658CD" w14:textId="77777777" w:rsidR="002F2EDC" w:rsidRDefault="00A61031">
            <w:pPr>
              <w:spacing w:after="48" w:line="251" w:lineRule="auto"/>
              <w:ind w:left="10" w:firstLine="0"/>
            </w:pPr>
            <w:r>
              <w:t xml:space="preserve">The Supplier insurance(s) required will be: </w:t>
            </w:r>
          </w:p>
          <w:p w14:paraId="54E9958D" w14:textId="77777777" w:rsidR="002F2EDC" w:rsidRDefault="00A61031">
            <w:pPr>
              <w:numPr>
                <w:ilvl w:val="0"/>
                <w:numId w:val="13"/>
              </w:numPr>
              <w:spacing w:after="22" w:line="280" w:lineRule="auto"/>
              <w:ind w:hanging="398"/>
            </w:pPr>
            <w:r>
              <w:t xml:space="preserve">a minimum insurance period of 1 year following the expiration or Ending of this Call-Off Contract </w:t>
            </w:r>
          </w:p>
          <w:p w14:paraId="201B1D56" w14:textId="77777777" w:rsidR="002F2EDC" w:rsidRDefault="00A61031">
            <w:pPr>
              <w:numPr>
                <w:ilvl w:val="0"/>
                <w:numId w:val="13"/>
              </w:numPr>
              <w:spacing w:after="18" w:line="278"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4B414149" w14:textId="77777777" w:rsidR="002F2EDC" w:rsidRDefault="00A61031">
            <w:pPr>
              <w:numPr>
                <w:ilvl w:val="0"/>
                <w:numId w:val="13"/>
              </w:numPr>
              <w:spacing w:after="43" w:line="251" w:lineRule="auto"/>
              <w:ind w:hanging="398"/>
            </w:pPr>
            <w:r>
              <w:t xml:space="preserve">employers' liability insurance with a minimum limit of </w:t>
            </w:r>
          </w:p>
          <w:p w14:paraId="21726D94" w14:textId="77777777" w:rsidR="002F2EDC" w:rsidRDefault="00A61031">
            <w:pPr>
              <w:spacing w:after="0" w:line="251" w:lineRule="auto"/>
              <w:ind w:left="0" w:right="65" w:firstLine="0"/>
              <w:jc w:val="right"/>
            </w:pPr>
            <w:r>
              <w:t xml:space="preserve">£5,000,000 or any higher minimum limit required by Law </w:t>
            </w:r>
          </w:p>
        </w:tc>
      </w:tr>
      <w:tr w:rsidR="002F2EDC" w14:paraId="55F6886F"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96EF509" w14:textId="77777777" w:rsidR="002F2EDC" w:rsidRDefault="00A61031">
            <w:pPr>
              <w:spacing w:after="0" w:line="251" w:lineRule="auto"/>
              <w:ind w:left="0" w:firstLine="0"/>
            </w:pPr>
            <w:r>
              <w:rPr>
                <w:b/>
              </w:rPr>
              <w:lastRenderedPageBreak/>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0BB2139" w14:textId="77777777" w:rsidR="002F2EDC" w:rsidRDefault="00A61031">
            <w:pPr>
              <w:spacing w:after="0" w:line="251" w:lineRule="auto"/>
              <w:ind w:left="10" w:firstLine="0"/>
            </w:pPr>
            <w:r>
              <w:t xml:space="preserve">The Buyer is responsible for The Buyer is responsible for providing prompt access to relevant stakeholders for kick-off workshop / implementation consultation sessions, timely provision of data / templates for import, suitable provision of training facilities including PCs with internet connect, projector, whiteboard, etc.  </w:t>
            </w:r>
          </w:p>
        </w:tc>
      </w:tr>
      <w:tr w:rsidR="002F2EDC" w14:paraId="02D9F081"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DDCE68F" w14:textId="77777777" w:rsidR="002F2EDC" w:rsidRDefault="00A61031">
            <w:pPr>
              <w:spacing w:after="0" w:line="251"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E85ECCA" w14:textId="77777777" w:rsidR="002F2EDC" w:rsidRDefault="00A61031">
            <w:pPr>
              <w:spacing w:after="250" w:line="300" w:lineRule="auto"/>
              <w:ind w:left="10" w:firstLine="0"/>
            </w:pPr>
            <w:r>
              <w:t xml:space="preserve">The Buyer’s equipment to be used with this Call-Off Contract includes standard internet access hardware and software in order to access the services via standard web browser. </w:t>
            </w:r>
          </w:p>
        </w:tc>
      </w:tr>
      <w:tr w:rsidR="002F2EDC" w14:paraId="54E59C66"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DEC46A6" w14:textId="77777777" w:rsidR="002F2EDC" w:rsidRDefault="00A61031">
            <w:pPr>
              <w:spacing w:after="0" w:line="251" w:lineRule="auto"/>
              <w:ind w:left="0" w:firstLine="0"/>
              <w:rPr>
                <w:b/>
              </w:rPr>
            </w:pPr>
            <w:r>
              <w:rPr>
                <w:b/>
              </w:rPr>
              <w:t>Audit</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C5F3A93" w14:textId="77777777" w:rsidR="002F2EDC" w:rsidRDefault="00A61031">
            <w:pPr>
              <w:spacing w:after="250" w:line="300" w:lineRule="auto"/>
              <w:ind w:left="10" w:firstLine="0"/>
            </w:pPr>
            <w:r>
              <w:t>Audits are limited to documentary audits.</w:t>
            </w:r>
          </w:p>
          <w:p w14:paraId="1C571C4E" w14:textId="77777777" w:rsidR="002F2EDC" w:rsidRDefault="00A61031">
            <w:pPr>
              <w:spacing w:after="250" w:line="300" w:lineRule="auto"/>
              <w:ind w:left="10" w:firstLine="0"/>
            </w:pPr>
            <w:r>
              <w:t>Any audit on Supplier’s’ premises and/or systems can only be performed (</w:t>
            </w:r>
            <w:proofErr w:type="spellStart"/>
            <w:r>
              <w:t>i</w:t>
            </w:r>
            <w:proofErr w:type="spellEnd"/>
            <w:r>
              <w:t>) where required by a competent Supervisory Authority and/or (ii) where the Buyer provides compelling reasons why a documentary audit is insufficient to allow Buyer to meet its obligations under Data Protection Laws.</w:t>
            </w:r>
          </w:p>
        </w:tc>
      </w:tr>
    </w:tbl>
    <w:p w14:paraId="07ADDA83" w14:textId="77777777" w:rsidR="002F2EDC" w:rsidRDefault="002F2EDC">
      <w:pPr>
        <w:pStyle w:val="Heading3"/>
        <w:spacing w:after="0"/>
        <w:ind w:left="1113" w:firstLine="1118"/>
      </w:pPr>
    </w:p>
    <w:p w14:paraId="33A484D2" w14:textId="77777777" w:rsidR="002F2EDC" w:rsidRDefault="00A61031">
      <w:pPr>
        <w:pStyle w:val="Heading3"/>
        <w:spacing w:after="0"/>
        <w:ind w:left="1113" w:firstLine="1118"/>
      </w:pPr>
      <w:r>
        <w:t xml:space="preserve">Supplier’s information </w:t>
      </w:r>
    </w:p>
    <w:tbl>
      <w:tblPr>
        <w:tblStyle w:val="a4"/>
        <w:tblW w:w="9622" w:type="dxa"/>
        <w:tblInd w:w="1039" w:type="dxa"/>
        <w:tblLayout w:type="fixed"/>
        <w:tblLook w:val="0400" w:firstRow="0" w:lastRow="0" w:firstColumn="0" w:lastColumn="0" w:noHBand="0" w:noVBand="1"/>
      </w:tblPr>
      <w:tblGrid>
        <w:gridCol w:w="2600"/>
        <w:gridCol w:w="7022"/>
      </w:tblGrid>
      <w:tr w:rsidR="002F2EDC" w14:paraId="226FA48D"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9882CBA" w14:textId="77777777" w:rsidR="002F2EDC" w:rsidRDefault="00A61031">
            <w:pPr>
              <w:spacing w:after="0" w:line="251"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828BD81" w14:textId="77777777" w:rsidR="002F2EDC" w:rsidRDefault="00A61031">
            <w:pPr>
              <w:spacing w:after="0" w:line="251" w:lineRule="auto"/>
              <w:ind w:left="10" w:firstLine="0"/>
            </w:pPr>
            <w:r>
              <w:t>The following is a list of the Supplier’s Subcontractors or Partners: https://www.jaggaer.com/trustcenter/subprocessors/</w:t>
            </w:r>
          </w:p>
          <w:p w14:paraId="1DFAC0DA" w14:textId="77777777" w:rsidR="002F2EDC" w:rsidRDefault="002F2EDC">
            <w:pPr>
              <w:spacing w:after="0" w:line="251" w:lineRule="auto"/>
              <w:ind w:left="10" w:firstLine="0"/>
            </w:pPr>
          </w:p>
          <w:p w14:paraId="37C52D82" w14:textId="77777777" w:rsidR="002F2EDC" w:rsidRDefault="00A61031">
            <w:pPr>
              <w:spacing w:after="0" w:line="251" w:lineRule="auto"/>
              <w:ind w:left="10" w:firstLine="0"/>
            </w:pPr>
            <w:r>
              <w:t xml:space="preserve"> </w:t>
            </w:r>
          </w:p>
        </w:tc>
      </w:tr>
    </w:tbl>
    <w:p w14:paraId="30088446" w14:textId="77777777" w:rsidR="002F2EDC" w:rsidRDefault="002F2EDC">
      <w:pPr>
        <w:pStyle w:val="Heading3"/>
        <w:spacing w:after="158"/>
        <w:ind w:left="1113" w:firstLine="1118"/>
      </w:pPr>
    </w:p>
    <w:p w14:paraId="51C73D1B" w14:textId="77777777" w:rsidR="002F2EDC" w:rsidRDefault="00A61031">
      <w:pPr>
        <w:pStyle w:val="Heading3"/>
        <w:spacing w:after="158"/>
        <w:ind w:left="1113" w:firstLine="1118"/>
      </w:pPr>
      <w:r>
        <w:t xml:space="preserve">Call-Off Contract charges and payment </w:t>
      </w:r>
    </w:p>
    <w:p w14:paraId="6380202E" w14:textId="77777777" w:rsidR="002F2EDC" w:rsidRDefault="00A61031">
      <w:pPr>
        <w:spacing w:after="0"/>
        <w:ind w:right="14"/>
      </w:pPr>
      <w:r>
        <w:t xml:space="preserve">The Call-Off Contract charges and payment details are in the table below. See Schedule 2 for a full breakdown. </w:t>
      </w:r>
    </w:p>
    <w:p w14:paraId="455F69B7" w14:textId="77777777" w:rsidR="002F2EDC" w:rsidRDefault="002F2EDC">
      <w:pPr>
        <w:spacing w:after="0" w:line="251" w:lineRule="auto"/>
        <w:ind w:left="0" w:right="110" w:firstLine="0"/>
      </w:pPr>
    </w:p>
    <w:tbl>
      <w:tblPr>
        <w:tblStyle w:val="a5"/>
        <w:tblW w:w="9622" w:type="dxa"/>
        <w:tblInd w:w="1039" w:type="dxa"/>
        <w:tblLayout w:type="fixed"/>
        <w:tblLook w:val="0400" w:firstRow="0" w:lastRow="0" w:firstColumn="0" w:lastColumn="0" w:noHBand="0" w:noVBand="1"/>
      </w:tblPr>
      <w:tblGrid>
        <w:gridCol w:w="2502"/>
        <w:gridCol w:w="7120"/>
      </w:tblGrid>
      <w:tr w:rsidR="002F2EDC" w14:paraId="2889EAB8"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867659F" w14:textId="77777777" w:rsidR="002F2EDC" w:rsidRDefault="00A61031">
            <w:pPr>
              <w:spacing w:after="0" w:line="251" w:lineRule="auto"/>
              <w:ind w:left="0" w:firstLine="0"/>
            </w:pPr>
            <w:r>
              <w:rPr>
                <w:b/>
              </w:rPr>
              <w:lastRenderedPageBreak/>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1B2844A" w14:textId="77777777" w:rsidR="002F2EDC" w:rsidRDefault="00A61031">
            <w:pPr>
              <w:spacing w:after="0" w:line="251" w:lineRule="auto"/>
              <w:ind w:left="2" w:firstLine="0"/>
            </w:pPr>
            <w:r>
              <w:t xml:space="preserve">The payment method for this Call-Off Contract is BACS / Bank transfer. </w:t>
            </w:r>
          </w:p>
        </w:tc>
      </w:tr>
      <w:tr w:rsidR="002F2EDC" w14:paraId="13E34B70" w14:textId="77777777">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DFE5488" w14:textId="77777777" w:rsidR="002F2EDC" w:rsidRDefault="00A61031">
            <w:pPr>
              <w:spacing w:after="0" w:line="251"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B8C8A80" w14:textId="6A4D7B26" w:rsidR="00231005" w:rsidRDefault="00231005">
            <w:pPr>
              <w:spacing w:after="0" w:line="251" w:lineRule="auto"/>
              <w:ind w:left="2" w:firstLine="0"/>
            </w:pPr>
          </w:p>
          <w:p w14:paraId="30FDCE62" w14:textId="0CA6D7C8" w:rsidR="002F2EDC" w:rsidRDefault="00231005">
            <w:pPr>
              <w:spacing w:after="0" w:line="251" w:lineRule="auto"/>
              <w:ind w:left="2" w:firstLine="0"/>
            </w:pPr>
            <w:r>
              <w:t>The payment profile is annually in advance for the provision of technology subscription and spend refresh services</w:t>
            </w:r>
            <w:r w:rsidR="003749DF">
              <w:t xml:space="preserve"> as defined in Schedule 1 Services.</w:t>
            </w:r>
            <w:r w:rsidR="00A61031">
              <w:t xml:space="preserve"> </w:t>
            </w:r>
          </w:p>
        </w:tc>
      </w:tr>
      <w:tr w:rsidR="002F2EDC" w14:paraId="61B9BAAB" w14:textId="77777777">
        <w:trPr>
          <w:trHeight w:val="9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1D1C641" w14:textId="77777777" w:rsidR="002F2EDC" w:rsidRDefault="00A61031">
            <w:pPr>
              <w:spacing w:after="0" w:line="251"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7AF78CA" w14:textId="77777777" w:rsidR="002F2EDC" w:rsidRDefault="00A61031">
            <w:pPr>
              <w:spacing w:after="0" w:line="251" w:lineRule="auto"/>
              <w:ind w:left="2" w:firstLine="0"/>
            </w:pPr>
            <w:r>
              <w:t xml:space="preserve">The Supplier will issue electronic invoices. The Buyer will pay the Supplier within 30 days of receipt of a valid invoice. </w:t>
            </w:r>
          </w:p>
        </w:tc>
      </w:tr>
      <w:tr w:rsidR="002F2EDC" w14:paraId="17EA1630" w14:textId="7777777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D3B116E" w14:textId="77777777" w:rsidR="002F2EDC" w:rsidRDefault="00A61031">
            <w:pPr>
              <w:spacing w:after="0" w:line="251"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E188499" w14:textId="77777777" w:rsidR="002F2EDC" w:rsidRDefault="00A61031">
            <w:pPr>
              <w:spacing w:after="0" w:line="251" w:lineRule="auto"/>
              <w:ind w:left="2" w:firstLine="0"/>
            </w:pPr>
            <w:r>
              <w:t>Invoices will be sent to:</w:t>
            </w:r>
          </w:p>
          <w:p w14:paraId="1DA3C10B" w14:textId="77777777" w:rsidR="002F2EDC" w:rsidRDefault="002F2EDC">
            <w:pPr>
              <w:spacing w:after="0" w:line="251" w:lineRule="auto"/>
              <w:ind w:left="2" w:firstLine="0"/>
              <w:rPr>
                <w:highlight w:val="yellow"/>
              </w:rPr>
            </w:pPr>
          </w:p>
          <w:p w14:paraId="1B989D29" w14:textId="77777777" w:rsidR="002F2EDC" w:rsidRDefault="00201156">
            <w:pPr>
              <w:spacing w:after="0" w:line="251" w:lineRule="auto"/>
              <w:ind w:left="2" w:firstLine="0"/>
              <w:rPr>
                <w:b/>
                <w:bCs/>
                <w:color w:val="FF0000"/>
              </w:rPr>
            </w:pPr>
            <w:r>
              <w:rPr>
                <w:b/>
                <w:bCs/>
                <w:color w:val="FF0000"/>
              </w:rPr>
              <w:t>REDACTED TEXT under FOIA Section 40 Personal Information.</w:t>
            </w:r>
          </w:p>
          <w:p w14:paraId="37B14052" w14:textId="77777777" w:rsidR="00201156" w:rsidRDefault="00201156">
            <w:pPr>
              <w:spacing w:after="0" w:line="251" w:lineRule="auto"/>
              <w:ind w:left="2" w:firstLine="0"/>
              <w:rPr>
                <w:b/>
                <w:bCs/>
                <w:color w:val="FF0000"/>
              </w:rPr>
            </w:pPr>
          </w:p>
          <w:p w14:paraId="04B02B7E" w14:textId="77777777" w:rsidR="00201156" w:rsidRDefault="00201156">
            <w:pPr>
              <w:spacing w:after="0" w:line="251" w:lineRule="auto"/>
              <w:ind w:left="2" w:firstLine="0"/>
              <w:rPr>
                <w:b/>
                <w:bCs/>
                <w:color w:val="FF0000"/>
              </w:rPr>
            </w:pPr>
          </w:p>
          <w:p w14:paraId="4ECC8A7F" w14:textId="75813140" w:rsidR="00201156" w:rsidRDefault="00201156" w:rsidP="00201156">
            <w:pPr>
              <w:spacing w:after="0" w:line="251" w:lineRule="auto"/>
              <w:ind w:left="0" w:firstLine="0"/>
            </w:pPr>
          </w:p>
        </w:tc>
      </w:tr>
      <w:tr w:rsidR="002F2EDC" w14:paraId="4E3DCB3A" w14:textId="7777777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A61E012" w14:textId="77777777" w:rsidR="002F2EDC" w:rsidRDefault="00A61031">
            <w:pPr>
              <w:spacing w:after="0" w:line="251"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7DDC198" w14:textId="77777777" w:rsidR="002F2EDC" w:rsidRDefault="00A61031">
            <w:pPr>
              <w:spacing w:after="0" w:line="251" w:lineRule="auto"/>
              <w:ind w:left="2" w:firstLine="0"/>
            </w:pPr>
            <w:r>
              <w:t>All invoices must include:</w:t>
            </w:r>
          </w:p>
          <w:p w14:paraId="4158C0C1" w14:textId="77777777" w:rsidR="002F2EDC" w:rsidRDefault="002F2EDC">
            <w:pPr>
              <w:spacing w:after="0" w:line="251" w:lineRule="auto"/>
              <w:ind w:left="2" w:firstLine="0"/>
            </w:pPr>
          </w:p>
          <w:p w14:paraId="04E79278" w14:textId="77777777" w:rsidR="002F2EDC" w:rsidRDefault="00A61031">
            <w:pPr>
              <w:spacing w:after="0" w:line="251" w:lineRule="auto"/>
              <w:ind w:left="2" w:firstLine="0"/>
            </w:pPr>
            <w:r>
              <w:t>Before payment can be considered, each invoice must include a valid</w:t>
            </w:r>
          </w:p>
          <w:p w14:paraId="42EABDB7" w14:textId="77777777" w:rsidR="002F2EDC" w:rsidRDefault="00A61031">
            <w:pPr>
              <w:spacing w:after="0" w:line="251" w:lineRule="auto"/>
              <w:ind w:left="2" w:firstLine="0"/>
            </w:pPr>
            <w:r>
              <w:t>Purchase Order number, Project Reference and a detailed elemental</w:t>
            </w:r>
          </w:p>
          <w:p w14:paraId="427CF131" w14:textId="77777777" w:rsidR="002F2EDC" w:rsidRDefault="00A61031">
            <w:pPr>
              <w:spacing w:after="0" w:line="251" w:lineRule="auto"/>
              <w:ind w:left="2" w:firstLine="0"/>
            </w:pPr>
            <w:r>
              <w:t>breakdown of Services completed and the associated costs.</w:t>
            </w:r>
          </w:p>
        </w:tc>
      </w:tr>
      <w:tr w:rsidR="002F2EDC" w14:paraId="5F19CB1D" w14:textId="77777777">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3AA5586" w14:textId="77777777" w:rsidR="002F2EDC" w:rsidRDefault="00A61031">
            <w:pPr>
              <w:spacing w:after="0" w:line="251"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89FCD46" w14:textId="77777777" w:rsidR="002F2EDC" w:rsidRDefault="002F2EDC">
            <w:pPr>
              <w:spacing w:after="0" w:line="251" w:lineRule="auto"/>
              <w:ind w:left="0" w:firstLine="0"/>
            </w:pPr>
          </w:p>
          <w:p w14:paraId="1592B6DF" w14:textId="7C9947A5" w:rsidR="002F2EDC" w:rsidRDefault="00A61031">
            <w:pPr>
              <w:spacing w:after="0" w:line="251" w:lineRule="auto"/>
              <w:ind w:left="0" w:firstLine="0"/>
            </w:pPr>
            <w:r>
              <w:t>Invoice will be sent to the Buyer on an annual basis</w:t>
            </w:r>
            <w:r w:rsidR="006B2F5B">
              <w:t xml:space="preserve"> or, in case of </w:t>
            </w:r>
            <w:r w:rsidR="003B467D">
              <w:t xml:space="preserve">additional </w:t>
            </w:r>
            <w:r w:rsidR="006B2F5B">
              <w:t>Professional Services, as agreed in a Statement of Work</w:t>
            </w:r>
            <w:r>
              <w:t>.</w:t>
            </w:r>
          </w:p>
          <w:p w14:paraId="387E4495" w14:textId="77777777" w:rsidR="002F2EDC" w:rsidRDefault="002F2EDC">
            <w:pPr>
              <w:spacing w:after="0" w:line="251" w:lineRule="auto"/>
              <w:ind w:left="2" w:firstLine="0"/>
            </w:pPr>
          </w:p>
        </w:tc>
      </w:tr>
      <w:tr w:rsidR="002F2EDC" w14:paraId="2485590F"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920035" w14:textId="77777777" w:rsidR="002F2EDC" w:rsidRDefault="00A61031">
            <w:pPr>
              <w:spacing w:after="0" w:line="251" w:lineRule="auto"/>
              <w:ind w:left="0" w:firstLine="0"/>
            </w:pPr>
            <w:r>
              <w:rPr>
                <w:b/>
              </w:rPr>
              <w:lastRenderedPageBreak/>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B1EE7F1" w14:textId="77777777" w:rsidR="00A61031" w:rsidRDefault="00A61031" w:rsidP="00A61031">
            <w:pPr>
              <w:spacing w:after="0" w:line="251" w:lineRule="auto"/>
              <w:ind w:left="2" w:firstLine="0"/>
            </w:pPr>
            <w:r w:rsidRPr="00A61031">
              <w:t xml:space="preserve">The total contract value for the initial term, excluding the extension option shall be £265,302.00 excluding VAT. </w:t>
            </w:r>
          </w:p>
          <w:p w14:paraId="5BB4D799" w14:textId="77777777" w:rsidR="00A61031" w:rsidRDefault="00A61031" w:rsidP="00A61031">
            <w:pPr>
              <w:spacing w:after="0" w:line="251" w:lineRule="auto"/>
              <w:ind w:left="2" w:firstLine="0"/>
            </w:pPr>
          </w:p>
          <w:p w14:paraId="43BFFA9F" w14:textId="77777777" w:rsidR="00A61031" w:rsidRDefault="00A61031" w:rsidP="00A61031">
            <w:pPr>
              <w:spacing w:after="0" w:line="251" w:lineRule="auto"/>
              <w:ind w:left="2" w:firstLine="0"/>
            </w:pPr>
            <w:r>
              <w:t xml:space="preserve">The total contract value for the optional extension period shall be </w:t>
            </w:r>
            <w:r w:rsidRPr="00A61031">
              <w:t>£270,608</w:t>
            </w:r>
            <w:r>
              <w:t>.00</w:t>
            </w:r>
            <w:r w:rsidRPr="00A61031">
              <w:t xml:space="preserve"> ex</w:t>
            </w:r>
            <w:r>
              <w:t>cluding</w:t>
            </w:r>
            <w:r w:rsidRPr="00A61031">
              <w:t xml:space="preserve"> VAT</w:t>
            </w:r>
          </w:p>
          <w:p w14:paraId="36FE9123" w14:textId="77777777" w:rsidR="00A61031" w:rsidRDefault="00A61031" w:rsidP="00A61031">
            <w:pPr>
              <w:spacing w:after="0" w:line="251" w:lineRule="auto"/>
              <w:ind w:left="2" w:firstLine="0"/>
            </w:pPr>
          </w:p>
          <w:p w14:paraId="5F12AA5A" w14:textId="77777777" w:rsidR="00A61031" w:rsidRPr="00A61031" w:rsidRDefault="00A61031" w:rsidP="00A61031">
            <w:pPr>
              <w:spacing w:after="0" w:line="251" w:lineRule="auto"/>
              <w:ind w:left="2" w:firstLine="0"/>
            </w:pPr>
            <w:r w:rsidRPr="00A61031">
              <w:t>The total contract value including the extension option shall be £535,910.00 excluding VAT. Should the Buyer choose to utilise the optional extension period, it is subject to further budgetary approval.</w:t>
            </w:r>
          </w:p>
          <w:p w14:paraId="6A1E3933" w14:textId="77777777" w:rsidR="002F2EDC" w:rsidRDefault="002F2EDC" w:rsidP="00A61031">
            <w:pPr>
              <w:spacing w:after="0" w:line="251" w:lineRule="auto"/>
              <w:ind w:left="0" w:firstLine="0"/>
            </w:pPr>
          </w:p>
        </w:tc>
      </w:tr>
      <w:tr w:rsidR="002F2EDC" w14:paraId="4170236E"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AB64DC5" w14:textId="77777777" w:rsidR="002F2EDC" w:rsidRDefault="00A61031">
            <w:pPr>
              <w:spacing w:after="0" w:line="251"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ED256AF" w14:textId="77777777" w:rsidR="00FA4978" w:rsidRDefault="00A61031">
            <w:pPr>
              <w:spacing w:after="0" w:line="251" w:lineRule="auto"/>
              <w:ind w:left="2" w:firstLine="0"/>
            </w:pPr>
            <w:r>
              <w:t>The breakdown of the Charges is:</w:t>
            </w:r>
          </w:p>
          <w:p w14:paraId="5654426D" w14:textId="77777777" w:rsidR="00FA4978" w:rsidRDefault="00FA4978">
            <w:pPr>
              <w:spacing w:after="0" w:line="251" w:lineRule="auto"/>
              <w:ind w:left="2" w:firstLine="0"/>
            </w:pPr>
          </w:p>
          <w:p w14:paraId="055C4FDA" w14:textId="0FF2826F" w:rsidR="00FA4978" w:rsidRPr="00FA4978" w:rsidRDefault="00993479" w:rsidP="00FA4978">
            <w:pPr>
              <w:spacing w:after="0" w:line="251" w:lineRule="auto"/>
              <w:ind w:left="2" w:firstLine="0"/>
              <w:rPr>
                <w:i/>
              </w:rPr>
            </w:pPr>
            <w:r>
              <w:rPr>
                <w:b/>
                <w:bCs/>
                <w:color w:val="FF0000"/>
              </w:rPr>
              <w:t>REDACTED TEXT under FOIA Section 43 Commercial Interests.</w:t>
            </w:r>
          </w:p>
        </w:tc>
      </w:tr>
    </w:tbl>
    <w:p w14:paraId="060C0683" w14:textId="77777777" w:rsidR="002F2EDC" w:rsidRDefault="00A61031">
      <w:pPr>
        <w:pStyle w:val="Heading3"/>
        <w:spacing w:after="0"/>
        <w:ind w:left="1113" w:firstLine="1118"/>
      </w:pPr>
      <w:r>
        <w:t xml:space="preserve">Additional Buyer terms </w:t>
      </w:r>
    </w:p>
    <w:tbl>
      <w:tblPr>
        <w:tblStyle w:val="a6"/>
        <w:tblW w:w="9583" w:type="dxa"/>
        <w:tblInd w:w="1039" w:type="dxa"/>
        <w:tblLook w:val="0400" w:firstRow="0" w:lastRow="0" w:firstColumn="0" w:lastColumn="0" w:noHBand="0" w:noVBand="1"/>
      </w:tblPr>
      <w:tblGrid>
        <w:gridCol w:w="2622"/>
        <w:gridCol w:w="6961"/>
      </w:tblGrid>
      <w:tr w:rsidR="002F2EDC" w14:paraId="3EEE46A3" w14:textId="77777777" w:rsidTr="00FA4978">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6627103" w14:textId="77777777" w:rsidR="002F2EDC" w:rsidRDefault="00A61031">
            <w:pPr>
              <w:spacing w:after="0" w:line="251"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9963404" w14:textId="48623627" w:rsidR="002F2EDC" w:rsidRDefault="00A61031">
            <w:pPr>
              <w:spacing w:after="268" w:line="278" w:lineRule="auto"/>
              <w:ind w:left="2" w:firstLine="0"/>
            </w:pPr>
            <w:r>
              <w:t xml:space="preserve">This Call-Off Contract will include the following Implementation Plan, exit and offboarding plans and milestones as per the accepted and agreed order form / call-off and Statement of Work: </w:t>
            </w:r>
            <w:r w:rsidR="00BF55B6" w:rsidRPr="00BF55B6">
              <w:t>https://www.jaggaer.com/jaggaer-one-terms-of-service</w:t>
            </w:r>
          </w:p>
          <w:p w14:paraId="27DC6963" w14:textId="35D87ACB" w:rsidR="002F2EDC" w:rsidRDefault="002F2EDC">
            <w:pPr>
              <w:spacing w:after="268" w:line="278" w:lineRule="auto"/>
              <w:ind w:left="2" w:firstLine="0"/>
            </w:pPr>
          </w:p>
          <w:p w14:paraId="4DC3C2F8" w14:textId="77777777" w:rsidR="002F2EDC" w:rsidRDefault="002F2EDC">
            <w:pPr>
              <w:spacing w:after="268" w:line="278" w:lineRule="auto"/>
            </w:pPr>
          </w:p>
          <w:p w14:paraId="6A1B9349" w14:textId="77777777" w:rsidR="002F2EDC" w:rsidRDefault="00A61031">
            <w:pPr>
              <w:spacing w:after="0" w:line="251" w:lineRule="auto"/>
              <w:ind w:left="722" w:firstLine="0"/>
            </w:pPr>
            <w:r>
              <w:t xml:space="preserve"> </w:t>
            </w:r>
          </w:p>
        </w:tc>
      </w:tr>
      <w:tr w:rsidR="002F2EDC" w14:paraId="4EE10BFB" w14:textId="77777777" w:rsidTr="00FA4978">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618C35D" w14:textId="77777777" w:rsidR="002F2EDC" w:rsidRDefault="00A61031">
            <w:pPr>
              <w:spacing w:after="0" w:line="251"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F0BB30F" w14:textId="77777777" w:rsidR="002F2EDC" w:rsidRDefault="00A61031">
            <w:pPr>
              <w:spacing w:after="0" w:line="251" w:lineRule="auto"/>
              <w:ind w:left="2" w:firstLine="0"/>
            </w:pPr>
            <w:r>
              <w:t>No guarantee required.</w:t>
            </w:r>
          </w:p>
        </w:tc>
      </w:tr>
      <w:tr w:rsidR="002F2EDC" w14:paraId="5901C618" w14:textId="77777777" w:rsidTr="00FA4978">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A958B9B" w14:textId="77777777" w:rsidR="002F2EDC" w:rsidRDefault="00A61031">
            <w:pPr>
              <w:spacing w:after="0" w:line="251" w:lineRule="auto"/>
              <w:ind w:left="0" w:firstLine="0"/>
            </w:pPr>
            <w:r>
              <w:rPr>
                <w:b/>
              </w:rPr>
              <w:lastRenderedPageBreak/>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619709B" w14:textId="36D37044" w:rsidR="002F2EDC" w:rsidRDefault="00A61031">
            <w:pPr>
              <w:spacing w:after="0" w:line="251" w:lineRule="auto"/>
              <w:ind w:left="2" w:firstLine="0"/>
            </w:pPr>
            <w:r>
              <w:t xml:space="preserve">In addition to the incorporated Framework Agreement clause 2.3, the Supplier warrants and represents to the Buyer </w:t>
            </w:r>
            <w:r w:rsidR="005E766A">
              <w:t>n/a</w:t>
            </w:r>
          </w:p>
        </w:tc>
      </w:tr>
      <w:tr w:rsidR="002F2EDC" w14:paraId="3D85E59D" w14:textId="77777777" w:rsidTr="00FA4978">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419741D" w14:textId="77777777" w:rsidR="002F2EDC" w:rsidRDefault="00A61031">
            <w:pPr>
              <w:spacing w:after="0" w:line="251" w:lineRule="auto"/>
              <w:ind w:left="0" w:firstLine="0"/>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F885DDE" w14:textId="77777777" w:rsidR="002F2EDC" w:rsidRDefault="00A61031">
            <w:pPr>
              <w:spacing w:after="0" w:line="251" w:lineRule="auto"/>
              <w:ind w:left="2" w:firstLine="0"/>
            </w:pPr>
            <w:r>
              <w:t>N/A</w:t>
            </w:r>
          </w:p>
        </w:tc>
      </w:tr>
      <w:tr w:rsidR="002F2EDC" w14:paraId="7C3793F8" w14:textId="77777777" w:rsidTr="00FA4978">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4C69B50" w14:textId="77777777" w:rsidR="002F2EDC" w:rsidRDefault="00A61031">
            <w:pPr>
              <w:spacing w:after="0" w:line="251" w:lineRule="auto"/>
              <w:ind w:left="0" w:firstLine="0"/>
            </w:pPr>
            <w:r>
              <w:rPr>
                <w:b/>
              </w:rPr>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2413FC0" w14:textId="77777777" w:rsidR="002F2EDC" w:rsidRDefault="00A61031">
            <w:pPr>
              <w:spacing w:after="0" w:line="251" w:lineRule="auto"/>
              <w:ind w:left="2" w:firstLine="0"/>
            </w:pPr>
            <w:r>
              <w:t>N/A</w:t>
            </w:r>
          </w:p>
        </w:tc>
      </w:tr>
      <w:tr w:rsidR="002F2EDC" w14:paraId="4BD46B63" w14:textId="77777777" w:rsidTr="00FA4978">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348E85" w14:textId="77777777" w:rsidR="002F2EDC" w:rsidRDefault="00A61031">
            <w:pPr>
              <w:spacing w:after="26" w:line="251" w:lineRule="auto"/>
              <w:ind w:left="0" w:firstLine="0"/>
            </w:pPr>
            <w:r>
              <w:rPr>
                <w:b/>
              </w:rPr>
              <w:t xml:space="preserve">Buyer specific </w:t>
            </w:r>
          </w:p>
          <w:p w14:paraId="2A4C8738" w14:textId="77777777" w:rsidR="002F2EDC" w:rsidRDefault="00A61031">
            <w:pPr>
              <w:spacing w:after="28" w:line="251" w:lineRule="auto"/>
              <w:ind w:left="0" w:firstLine="0"/>
            </w:pPr>
            <w:r>
              <w:rPr>
                <w:b/>
              </w:rPr>
              <w:t>amendments</w:t>
            </w:r>
            <w:r>
              <w:t xml:space="preserve"> </w:t>
            </w:r>
          </w:p>
          <w:p w14:paraId="54EC2F68" w14:textId="77777777" w:rsidR="002F2EDC" w:rsidRDefault="00A61031">
            <w:pPr>
              <w:spacing w:after="0" w:line="251"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3E38E3D" w14:textId="77777777" w:rsidR="002F2EDC" w:rsidRDefault="00A61031">
            <w:pPr>
              <w:spacing w:after="0" w:line="251" w:lineRule="auto"/>
              <w:ind w:left="2" w:firstLine="0"/>
            </w:pPr>
            <w:r>
              <w:t>N/A</w:t>
            </w:r>
          </w:p>
        </w:tc>
      </w:tr>
      <w:tr w:rsidR="002F2EDC" w14:paraId="656251B3" w14:textId="77777777" w:rsidTr="00FA4978">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F289BC5" w14:textId="77777777" w:rsidR="002F2EDC" w:rsidRDefault="00A61031">
            <w:pPr>
              <w:spacing w:after="0" w:line="251"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3EC9022" w14:textId="77777777" w:rsidR="002F2EDC" w:rsidRDefault="00A61031" w:rsidP="00FA4978">
            <w:pPr>
              <w:spacing w:after="0" w:line="251" w:lineRule="auto"/>
              <w:ind w:left="0" w:firstLine="0"/>
            </w:pPr>
            <w:r>
              <w:t xml:space="preserve">Only Annex 1 is used in this Call-Off Contract. </w:t>
            </w:r>
          </w:p>
        </w:tc>
      </w:tr>
      <w:tr w:rsidR="002F2EDC" w14:paraId="5AF031DF" w14:textId="77777777" w:rsidTr="00FA4978">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7E528B5" w14:textId="77777777" w:rsidR="002F2EDC" w:rsidRDefault="00A61031">
            <w:pPr>
              <w:spacing w:after="0" w:line="251" w:lineRule="auto"/>
              <w:ind w:left="0" w:firstLine="0"/>
            </w:pPr>
            <w:r>
              <w:rPr>
                <w:b/>
              </w:rPr>
              <w:lastRenderedPageBreak/>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D5751B6" w14:textId="77777777" w:rsidR="002F2EDC" w:rsidRDefault="00A61031">
            <w:pPr>
              <w:spacing w:after="0" w:line="251" w:lineRule="auto"/>
              <w:ind w:left="2" w:firstLine="0"/>
            </w:pPr>
            <w:r>
              <w:t>No assignment of IPR.</w:t>
            </w:r>
          </w:p>
          <w:p w14:paraId="19E6A888" w14:textId="77777777" w:rsidR="002F2EDC" w:rsidRDefault="002F2EDC">
            <w:pPr>
              <w:spacing w:after="0" w:line="251" w:lineRule="auto"/>
              <w:ind w:left="2" w:firstLine="0"/>
            </w:pPr>
          </w:p>
          <w:p w14:paraId="40DC3529" w14:textId="77777777" w:rsidR="002F2EDC" w:rsidRDefault="002F2EDC">
            <w:pPr>
              <w:spacing w:after="0" w:line="251" w:lineRule="auto"/>
              <w:ind w:left="2" w:firstLine="0"/>
            </w:pPr>
          </w:p>
        </w:tc>
      </w:tr>
      <w:tr w:rsidR="002F2EDC" w14:paraId="447764C3" w14:textId="77777777" w:rsidTr="00FA4978">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BB618E5" w14:textId="77777777" w:rsidR="002F2EDC" w:rsidRDefault="00A61031">
            <w:pPr>
              <w:spacing w:after="0" w:line="251" w:lineRule="auto"/>
              <w:ind w:left="0" w:firstLine="0"/>
              <w:rPr>
                <w:b/>
              </w:rPr>
            </w:pPr>
            <w:r>
              <w:rPr>
                <w:b/>
              </w:rPr>
              <w:t>Usage</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3E5DDB6" w14:textId="77777777" w:rsidR="002F2EDC" w:rsidRDefault="00A61031">
            <w:pPr>
              <w:spacing w:after="0" w:line="251" w:lineRule="auto"/>
              <w:ind w:left="2" w:firstLine="0"/>
            </w:pPr>
            <w:r>
              <w:t>Nothing in the Agreement constitutes a license, sale, assignment or transfer of any software. Buyer agrees that Supplier, its licensors or its suppliers retain all right, title and interest (including all patent, copyright, trade secret and other intellectual property rights) in and to the Supplier Solutions, the Software, the Platform, the Services, Services deliverables and any and all related and underlying software (including interfaces and integrations created by Supplier), databases, technology, reports and documentation, and any adaptation, modification, derivation, addition or extension to the foregoing.</w:t>
            </w:r>
          </w:p>
        </w:tc>
      </w:tr>
      <w:tr w:rsidR="002F2EDC" w14:paraId="3BBF2508" w14:textId="77777777" w:rsidTr="00FA4978">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36157EB" w14:textId="77777777" w:rsidR="002F2EDC" w:rsidRDefault="00A61031">
            <w:pPr>
              <w:spacing w:after="0" w:line="251" w:lineRule="auto"/>
              <w:ind w:left="0" w:firstLine="0"/>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876AC5C" w14:textId="77777777" w:rsidR="002F2EDC" w:rsidRDefault="00A61031">
            <w:pPr>
              <w:spacing w:after="0" w:line="251" w:lineRule="auto"/>
              <w:ind w:left="2" w:firstLine="0"/>
            </w:pPr>
            <w:r>
              <w:t>N/A</w:t>
            </w:r>
          </w:p>
        </w:tc>
      </w:tr>
    </w:tbl>
    <w:p w14:paraId="2EFC750E" w14:textId="77777777" w:rsidR="002F2EDC" w:rsidRDefault="00A61031">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26236910" w14:textId="77777777" w:rsidR="002F2EDC" w:rsidRDefault="00A61031">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37824F86" w14:textId="77777777" w:rsidR="002F2EDC" w:rsidRDefault="00A61031">
      <w:pPr>
        <w:ind w:left="1838" w:right="14" w:hanging="720"/>
      </w:pPr>
      <w:r>
        <w:t xml:space="preserve">1.1 </w:t>
      </w:r>
      <w:r>
        <w:tab/>
        <w:t xml:space="preserve">By signing and returning this Order Form (Part A), the Supplier agrees to enter into a Call-Off Contract with the Buyer. </w:t>
      </w:r>
    </w:p>
    <w:p w14:paraId="1D3190D0" w14:textId="77777777" w:rsidR="002F2EDC" w:rsidRDefault="00A61031">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118D39D5" w14:textId="77777777" w:rsidR="002F2EDC" w:rsidRDefault="00A61031">
      <w:pPr>
        <w:ind w:left="1838" w:right="14" w:hanging="720"/>
      </w:pPr>
      <w:r>
        <w:t xml:space="preserve">1.3 </w:t>
      </w:r>
      <w:r>
        <w:tab/>
        <w:t xml:space="preserve">This Call-Off Contract will be formed when the Buyer acknowledges receipt of the signed copy of the Order Form from the Supplier. </w:t>
      </w:r>
    </w:p>
    <w:p w14:paraId="71F051AE" w14:textId="77777777" w:rsidR="002F2EDC" w:rsidRDefault="00A61031">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2B7A6DFC" w14:textId="77777777" w:rsidR="002F2EDC" w:rsidRDefault="00A61031">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12DA1412" w14:textId="77777777" w:rsidR="002F2EDC" w:rsidRDefault="00A61031">
      <w:pPr>
        <w:ind w:left="1776" w:right="14" w:hanging="658"/>
      </w:pPr>
      <w:r>
        <w:t xml:space="preserve">2.1 </w:t>
      </w:r>
      <w:r>
        <w:tab/>
        <w:t xml:space="preserve">The Supplier is a provider of G-Cloud Services and agreed to provide the Services under the terms of Framework Agreement number RM1557.13   </w:t>
      </w:r>
      <w:proofErr w:type="gramStart"/>
      <w:r>
        <w:t xml:space="preserve">  .</w:t>
      </w:r>
      <w:proofErr w:type="gramEnd"/>
      <w:r>
        <w:t xml:space="preserve"> </w:t>
      </w:r>
    </w:p>
    <w:tbl>
      <w:tblPr>
        <w:tblStyle w:val="a9"/>
        <w:tblW w:w="8882" w:type="dxa"/>
        <w:tblInd w:w="1039" w:type="dxa"/>
        <w:tblLayout w:type="fixed"/>
        <w:tblLook w:val="0400" w:firstRow="0" w:lastRow="0" w:firstColumn="0" w:lastColumn="0" w:noHBand="0" w:noVBand="1"/>
      </w:tblPr>
      <w:tblGrid>
        <w:gridCol w:w="1800"/>
        <w:gridCol w:w="3541"/>
        <w:gridCol w:w="3541"/>
      </w:tblGrid>
      <w:tr w:rsidR="002F2EDC" w14:paraId="3A7B3BAC"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340C0DE" w14:textId="77777777" w:rsidR="002F2EDC" w:rsidRDefault="00A61031">
            <w:pPr>
              <w:spacing w:after="0" w:line="251" w:lineRule="auto"/>
              <w:ind w:left="0" w:firstLine="0"/>
            </w:pPr>
            <w:r>
              <w:rPr>
                <w:b/>
              </w:rPr>
              <w:lastRenderedPageBreak/>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633E5AD" w14:textId="77777777" w:rsidR="002F2EDC" w:rsidRDefault="00A61031">
            <w:pPr>
              <w:spacing w:after="0" w:line="251"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FFF26AB" w14:textId="77777777" w:rsidR="002F2EDC" w:rsidRDefault="00A61031">
            <w:pPr>
              <w:spacing w:after="0" w:line="251" w:lineRule="auto"/>
              <w:ind w:left="0" w:firstLine="0"/>
            </w:pPr>
            <w:r>
              <w:t xml:space="preserve">Buyer </w:t>
            </w:r>
          </w:p>
        </w:tc>
      </w:tr>
      <w:tr w:rsidR="002F2EDC" w14:paraId="43A41005"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4AD0F40" w14:textId="77777777" w:rsidR="002F2EDC" w:rsidRDefault="00A61031">
            <w:pPr>
              <w:spacing w:after="0" w:line="251"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E2ED4F5" w14:textId="026A6EF4" w:rsidR="002F2EDC" w:rsidRDefault="00201156">
            <w:pPr>
              <w:spacing w:after="0" w:line="251" w:lineRule="auto"/>
              <w:ind w:left="0" w:firstLine="0"/>
            </w:pPr>
            <w:r>
              <w:rPr>
                <w:b/>
                <w:bCs/>
                <w:color w:val="FF0000"/>
              </w:rPr>
              <w:t>REDACTED TEXT under FOIA Section 40 Personal Information.</w:t>
            </w:r>
            <w:r w:rsidR="00A61031">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5AC7228" w14:textId="51EDF3C9" w:rsidR="002F2EDC" w:rsidRDefault="00201156">
            <w:pPr>
              <w:spacing w:after="0" w:line="251" w:lineRule="auto"/>
              <w:ind w:left="0" w:firstLine="0"/>
            </w:pPr>
            <w:r>
              <w:rPr>
                <w:b/>
                <w:bCs/>
                <w:color w:val="FF0000"/>
              </w:rPr>
              <w:t>REDACTED TEXT under FOIA Section 40 Personal Information.</w:t>
            </w:r>
          </w:p>
        </w:tc>
      </w:tr>
      <w:tr w:rsidR="002F2EDC" w14:paraId="6D4D5F4A"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8075F18" w14:textId="77777777" w:rsidR="002F2EDC" w:rsidRDefault="00A61031">
            <w:pPr>
              <w:spacing w:after="0" w:line="251"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DD7D5F1" w14:textId="074BC88D" w:rsidR="002F2EDC" w:rsidRDefault="00201156">
            <w:pPr>
              <w:spacing w:after="0" w:line="251" w:lineRule="auto"/>
              <w:ind w:left="0" w:firstLine="0"/>
            </w:pPr>
            <w:r>
              <w:rPr>
                <w:b/>
                <w:bCs/>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C373731" w14:textId="3B965901" w:rsidR="002F2EDC" w:rsidRDefault="00201156">
            <w:pPr>
              <w:spacing w:after="0" w:line="251" w:lineRule="auto"/>
              <w:ind w:left="0" w:firstLine="0"/>
            </w:pPr>
            <w:r>
              <w:rPr>
                <w:b/>
                <w:bCs/>
                <w:color w:val="FF0000"/>
              </w:rPr>
              <w:t>REDACTED TEXT under FOIA Section 40 Personal Information.</w:t>
            </w:r>
          </w:p>
        </w:tc>
      </w:tr>
      <w:tr w:rsidR="002F2EDC" w14:paraId="22172C20"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C4D89E6" w14:textId="77777777" w:rsidR="002F2EDC" w:rsidRDefault="00A61031">
            <w:pPr>
              <w:spacing w:after="0" w:line="251"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5B02BAC" w14:textId="0B964D63" w:rsidR="002F2EDC" w:rsidRDefault="00201156">
            <w:pPr>
              <w:spacing w:after="0" w:line="251" w:lineRule="auto"/>
              <w:ind w:left="0" w:firstLine="0"/>
            </w:pPr>
            <w:r>
              <w:rPr>
                <w:b/>
                <w:bCs/>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2884DA2" w14:textId="202376C1" w:rsidR="002F2EDC" w:rsidRDefault="00201156">
            <w:pPr>
              <w:spacing w:after="0" w:line="251" w:lineRule="auto"/>
              <w:ind w:left="0" w:firstLine="0"/>
            </w:pPr>
            <w:r>
              <w:rPr>
                <w:b/>
                <w:bCs/>
                <w:color w:val="FF0000"/>
              </w:rPr>
              <w:t>REDACTED TEXT under FOIA Section 40 Personal Information.</w:t>
            </w:r>
          </w:p>
        </w:tc>
      </w:tr>
      <w:tr w:rsidR="002F2EDC" w14:paraId="45B853D8"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E048D28" w14:textId="77777777" w:rsidR="002F2EDC" w:rsidRDefault="00A61031">
            <w:pPr>
              <w:spacing w:after="0" w:line="251"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FA826F3" w14:textId="471AAC24" w:rsidR="002F2EDC" w:rsidRDefault="00201156">
            <w:pPr>
              <w:spacing w:after="0" w:line="251" w:lineRule="auto"/>
              <w:ind w:left="0" w:firstLine="0"/>
            </w:pPr>
            <w:r>
              <w:t>07/11/2024</w:t>
            </w:r>
            <w:r w:rsidR="00A61031">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0EB1604" w14:textId="2C040708" w:rsidR="002F2EDC" w:rsidRDefault="00A61031">
            <w:pPr>
              <w:spacing w:after="0" w:line="251" w:lineRule="auto"/>
              <w:ind w:left="0" w:firstLine="0"/>
            </w:pPr>
            <w:r>
              <w:t xml:space="preserve"> </w:t>
            </w:r>
            <w:r w:rsidR="00201156">
              <w:t>08/11/2024</w:t>
            </w:r>
          </w:p>
        </w:tc>
      </w:tr>
    </w:tbl>
    <w:p w14:paraId="425B3A5B" w14:textId="77777777" w:rsidR="00201156" w:rsidRDefault="00A61031">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p>
    <w:tbl>
      <w:tblPr>
        <w:tblStyle w:val="TableGrid"/>
        <w:tblW w:w="0" w:type="auto"/>
        <w:tblLook w:val="04A0" w:firstRow="1" w:lastRow="0" w:firstColumn="1" w:lastColumn="0" w:noHBand="0" w:noVBand="1"/>
      </w:tblPr>
      <w:tblGrid>
        <w:gridCol w:w="5580"/>
        <w:gridCol w:w="5580"/>
      </w:tblGrid>
      <w:tr w:rsidR="00201156" w14:paraId="2B57B3DC" w14:textId="77777777" w:rsidTr="00993479">
        <w:trPr>
          <w:trHeight w:val="169"/>
        </w:trPr>
        <w:tc>
          <w:tcPr>
            <w:tcW w:w="5580" w:type="dxa"/>
          </w:tcPr>
          <w:p w14:paraId="129A8199" w14:textId="600A213B" w:rsidR="00201156" w:rsidRDefault="00993479">
            <w:pPr>
              <w:tabs>
                <w:tab w:val="center" w:pos="1272"/>
                <w:tab w:val="center" w:pos="4937"/>
                <w:tab w:val="center" w:pos="10915"/>
              </w:tabs>
              <w:ind w:left="0" w:firstLine="0"/>
            </w:pPr>
            <w:r>
              <w:t>Jaggaer Approvals</w:t>
            </w:r>
          </w:p>
        </w:tc>
        <w:tc>
          <w:tcPr>
            <w:tcW w:w="5580" w:type="dxa"/>
          </w:tcPr>
          <w:p w14:paraId="4C6A76AD" w14:textId="77777777" w:rsidR="00201156" w:rsidRDefault="00201156">
            <w:pPr>
              <w:tabs>
                <w:tab w:val="center" w:pos="1272"/>
                <w:tab w:val="center" w:pos="4937"/>
                <w:tab w:val="center" w:pos="10915"/>
              </w:tabs>
              <w:ind w:left="0" w:firstLine="0"/>
            </w:pPr>
          </w:p>
        </w:tc>
      </w:tr>
      <w:tr w:rsidR="00993479" w14:paraId="49572F27" w14:textId="77777777" w:rsidTr="00993479">
        <w:trPr>
          <w:trHeight w:val="560"/>
        </w:trPr>
        <w:tc>
          <w:tcPr>
            <w:tcW w:w="5580" w:type="dxa"/>
          </w:tcPr>
          <w:p w14:paraId="5E9BDB62" w14:textId="4CCABB80" w:rsidR="00993479" w:rsidRDefault="00993479" w:rsidP="00993479">
            <w:pPr>
              <w:tabs>
                <w:tab w:val="center" w:pos="1272"/>
                <w:tab w:val="center" w:pos="4937"/>
                <w:tab w:val="center" w:pos="10915"/>
              </w:tabs>
              <w:ind w:left="0" w:firstLine="0"/>
            </w:pPr>
            <w:r w:rsidRPr="000B71A0">
              <w:t>Sales Ops</w:t>
            </w:r>
          </w:p>
        </w:tc>
        <w:tc>
          <w:tcPr>
            <w:tcW w:w="5580" w:type="dxa"/>
          </w:tcPr>
          <w:p w14:paraId="1C3C1DFD" w14:textId="5ED2CE98" w:rsidR="00993479" w:rsidRDefault="00993479" w:rsidP="00993479">
            <w:pPr>
              <w:tabs>
                <w:tab w:val="center" w:pos="1272"/>
                <w:tab w:val="center" w:pos="4937"/>
                <w:tab w:val="center" w:pos="10915"/>
              </w:tabs>
              <w:ind w:left="0" w:firstLine="0"/>
            </w:pPr>
            <w:r>
              <w:rPr>
                <w:b/>
                <w:bCs/>
                <w:color w:val="FF0000"/>
              </w:rPr>
              <w:t>REDACTED TEXT under FOIA Section 40 Personal Information.</w:t>
            </w:r>
          </w:p>
        </w:tc>
      </w:tr>
      <w:tr w:rsidR="00993479" w14:paraId="2457FB42" w14:textId="77777777" w:rsidTr="00993479">
        <w:trPr>
          <w:trHeight w:val="747"/>
        </w:trPr>
        <w:tc>
          <w:tcPr>
            <w:tcW w:w="5580" w:type="dxa"/>
          </w:tcPr>
          <w:p w14:paraId="30B8C682" w14:textId="0D460F1B" w:rsidR="00993479" w:rsidRDefault="00993479" w:rsidP="00993479">
            <w:pPr>
              <w:tabs>
                <w:tab w:val="center" w:pos="1272"/>
                <w:tab w:val="center" w:pos="4937"/>
                <w:tab w:val="center" w:pos="10915"/>
              </w:tabs>
              <w:ind w:left="0" w:firstLine="0"/>
            </w:pPr>
            <w:r>
              <w:t>Finance</w:t>
            </w:r>
          </w:p>
        </w:tc>
        <w:tc>
          <w:tcPr>
            <w:tcW w:w="5580" w:type="dxa"/>
          </w:tcPr>
          <w:p w14:paraId="3BA42CD0" w14:textId="584C7974" w:rsidR="00993479" w:rsidRDefault="00993479" w:rsidP="00993479">
            <w:pPr>
              <w:tabs>
                <w:tab w:val="center" w:pos="1272"/>
                <w:tab w:val="center" w:pos="4937"/>
                <w:tab w:val="center" w:pos="10915"/>
              </w:tabs>
              <w:ind w:left="0" w:firstLine="0"/>
            </w:pPr>
            <w:r>
              <w:rPr>
                <w:b/>
                <w:bCs/>
                <w:color w:val="FF0000"/>
              </w:rPr>
              <w:t>REDACTED TEXT under FOIA Section 40 Personal Information.</w:t>
            </w:r>
          </w:p>
        </w:tc>
      </w:tr>
      <w:tr w:rsidR="00993479" w14:paraId="3A7109FC" w14:textId="77777777" w:rsidTr="00993479">
        <w:trPr>
          <w:trHeight w:val="715"/>
        </w:trPr>
        <w:tc>
          <w:tcPr>
            <w:tcW w:w="5580" w:type="dxa"/>
          </w:tcPr>
          <w:p w14:paraId="5E4EE8B1" w14:textId="44A42A73" w:rsidR="00993479" w:rsidRDefault="00993479" w:rsidP="00993479">
            <w:pPr>
              <w:tabs>
                <w:tab w:val="center" w:pos="1272"/>
                <w:tab w:val="center" w:pos="4937"/>
                <w:tab w:val="center" w:pos="10915"/>
              </w:tabs>
              <w:ind w:left="0" w:firstLine="0"/>
            </w:pPr>
            <w:r>
              <w:t>Legal</w:t>
            </w:r>
          </w:p>
        </w:tc>
        <w:tc>
          <w:tcPr>
            <w:tcW w:w="5580" w:type="dxa"/>
          </w:tcPr>
          <w:p w14:paraId="1441C6B7" w14:textId="08DC47FC" w:rsidR="00993479" w:rsidRDefault="00993479" w:rsidP="00993479">
            <w:pPr>
              <w:tabs>
                <w:tab w:val="center" w:pos="1272"/>
                <w:tab w:val="center" w:pos="4937"/>
                <w:tab w:val="center" w:pos="10915"/>
              </w:tabs>
              <w:ind w:left="0" w:firstLine="0"/>
            </w:pPr>
            <w:r>
              <w:rPr>
                <w:b/>
                <w:bCs/>
                <w:color w:val="FF0000"/>
              </w:rPr>
              <w:t>REDACTED TEXT under FOIA Section 40 Personal Information.</w:t>
            </w:r>
          </w:p>
        </w:tc>
      </w:tr>
      <w:tr w:rsidR="00993479" w14:paraId="6977AD19" w14:textId="77777777" w:rsidTr="00993479">
        <w:trPr>
          <w:trHeight w:val="715"/>
        </w:trPr>
        <w:tc>
          <w:tcPr>
            <w:tcW w:w="5580" w:type="dxa"/>
          </w:tcPr>
          <w:p w14:paraId="5C251013" w14:textId="04436FF7" w:rsidR="00993479" w:rsidRDefault="00993479" w:rsidP="00993479">
            <w:pPr>
              <w:tabs>
                <w:tab w:val="center" w:pos="1272"/>
                <w:tab w:val="center" w:pos="4937"/>
                <w:tab w:val="center" w:pos="10915"/>
              </w:tabs>
              <w:ind w:left="0" w:firstLine="0"/>
            </w:pPr>
            <w:r w:rsidRPr="00993479">
              <w:t>Professional Services</w:t>
            </w:r>
          </w:p>
        </w:tc>
        <w:tc>
          <w:tcPr>
            <w:tcW w:w="5580" w:type="dxa"/>
          </w:tcPr>
          <w:p w14:paraId="14E67DE0" w14:textId="05C25728" w:rsidR="00993479" w:rsidRDefault="00993479" w:rsidP="00993479">
            <w:pPr>
              <w:tabs>
                <w:tab w:val="center" w:pos="1272"/>
                <w:tab w:val="center" w:pos="4937"/>
                <w:tab w:val="center" w:pos="10915"/>
              </w:tabs>
              <w:ind w:left="0" w:firstLine="0"/>
            </w:pPr>
            <w:r>
              <w:rPr>
                <w:b/>
                <w:bCs/>
                <w:color w:val="FF0000"/>
              </w:rPr>
              <w:t>REDACTED TEXT under FOIA Section 40 Personal Information.</w:t>
            </w:r>
          </w:p>
        </w:tc>
      </w:tr>
    </w:tbl>
    <w:p w14:paraId="4B756EBE" w14:textId="318E7CEC" w:rsidR="002F2EDC" w:rsidRDefault="00A61031">
      <w:pPr>
        <w:tabs>
          <w:tab w:val="center" w:pos="1272"/>
          <w:tab w:val="center" w:pos="4937"/>
          <w:tab w:val="center" w:pos="10915"/>
        </w:tabs>
        <w:spacing w:after="0"/>
        <w:ind w:left="0" w:firstLine="0"/>
      </w:pPr>
      <w:r>
        <w:tab/>
        <w:t xml:space="preserve"> </w:t>
      </w:r>
    </w:p>
    <w:p w14:paraId="732650BA" w14:textId="77777777" w:rsidR="002F2EDC" w:rsidRDefault="00A61031">
      <w:pPr>
        <w:pStyle w:val="Heading2"/>
        <w:pageBreakBefore/>
        <w:spacing w:after="278"/>
        <w:ind w:left="1113" w:firstLine="1118"/>
      </w:pPr>
      <w:r>
        <w:lastRenderedPageBreak/>
        <w:t>Customer Benefits</w:t>
      </w:r>
      <w:r>
        <w:rPr>
          <w:vertAlign w:val="subscript"/>
        </w:rPr>
        <w:t xml:space="preserve"> </w:t>
      </w:r>
    </w:p>
    <w:p w14:paraId="1FF3EA61" w14:textId="77777777" w:rsidR="002F2EDC" w:rsidRDefault="00A61031">
      <w:pPr>
        <w:ind w:right="14"/>
      </w:pPr>
      <w:r>
        <w:t xml:space="preserve">For each Call-Off Contract please complete a customer benefits record, by following this link: </w:t>
      </w:r>
    </w:p>
    <w:p w14:paraId="6B7359FC" w14:textId="77777777" w:rsidR="002F2EDC" w:rsidRDefault="00A61031">
      <w:pPr>
        <w:tabs>
          <w:tab w:val="center" w:pos="3002"/>
          <w:tab w:val="center" w:pos="7765"/>
        </w:tabs>
        <w:spacing w:after="344" w:line="251" w:lineRule="auto"/>
        <w:ind w:left="0" w:firstLine="0"/>
      </w:pPr>
      <w:r>
        <w:rPr>
          <w:rFonts w:ascii="Calibri" w:eastAsia="Calibri" w:hAnsi="Calibri" w:cs="Calibri"/>
        </w:rPr>
        <w:tab/>
      </w:r>
      <w:r>
        <w:t> </w:t>
      </w:r>
      <w:hyperlink r:id="rId10">
        <w:r>
          <w:rPr>
            <w:color w:val="1155CC"/>
            <w:u w:val="single"/>
          </w:rPr>
          <w:t>G-Cloud 13 Customer Benefit Record</w:t>
        </w:r>
      </w:hyperlink>
      <w:r>
        <w:tab/>
        <w:t xml:space="preserve"> </w:t>
      </w:r>
    </w:p>
    <w:p w14:paraId="43501514" w14:textId="77777777" w:rsidR="002F2EDC" w:rsidRDefault="00A61031">
      <w:pPr>
        <w:pStyle w:val="Heading1"/>
        <w:pageBreakBefore/>
        <w:spacing w:after="299"/>
        <w:ind w:left="1113" w:firstLine="1118"/>
      </w:pPr>
      <w:r>
        <w:lastRenderedPageBreak/>
        <w:t xml:space="preserve">Part B: Terms and conditions </w:t>
      </w:r>
    </w:p>
    <w:p w14:paraId="724575E8" w14:textId="77777777" w:rsidR="002F2EDC" w:rsidRDefault="00A61031">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6DC936B8" w14:textId="77777777" w:rsidR="002F2EDC" w:rsidRDefault="00A61031">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5B453158" w14:textId="6886C2B5" w:rsidR="002F2EDC" w:rsidRDefault="00A61031">
      <w:pPr>
        <w:ind w:left="1838" w:right="14" w:hanging="720"/>
      </w:pPr>
      <w:r>
        <w:t xml:space="preserve">1.2 </w:t>
      </w:r>
      <w:r>
        <w:tab/>
        <w:t xml:space="preserve">This Call-Off Contract will expire on the Expiry Date in the Order Form. </w:t>
      </w:r>
      <w:sdt>
        <w:sdtPr>
          <w:tag w:val="goog_rdk_3"/>
          <w:id w:val="188042327"/>
        </w:sdtPr>
        <w:sdtEndPr/>
        <w:sdtContent/>
      </w:sdt>
      <w:r w:rsidR="00501853" w:rsidRPr="00501853">
        <w:t xml:space="preserve">It will be for up to 36 months from the Start date unless </w:t>
      </w:r>
      <w:r w:rsidR="00501853">
        <w:t>e</w:t>
      </w:r>
      <w:r w:rsidR="00501853" w:rsidRPr="00501853">
        <w:t>nded earlier under clause 18 or extended by the Buyer under clause 1.3.</w:t>
      </w:r>
    </w:p>
    <w:p w14:paraId="0882EA98" w14:textId="1CBC3A67" w:rsidR="002F2EDC" w:rsidRDefault="00A61031">
      <w:pPr>
        <w:ind w:left="1838" w:right="14" w:hanging="720"/>
      </w:pPr>
      <w:r>
        <w:t xml:space="preserve">1.3 </w:t>
      </w:r>
      <w:r>
        <w:tab/>
      </w:r>
      <w:sdt>
        <w:sdtPr>
          <w:tag w:val="goog_rdk_4"/>
          <w:id w:val="568238829"/>
        </w:sdtPr>
        <w:sdtEndPr/>
        <w:sdtContent/>
      </w:sdt>
      <w:r>
        <w:t xml:space="preserve">The Buyer can extend this Call-Off Contract, with written notice to the Supplier, by </w:t>
      </w:r>
      <w:r w:rsidR="00501853">
        <w:t>the</w:t>
      </w:r>
      <w:r w:rsidR="00FA4978">
        <w:t xml:space="preserve"> period </w:t>
      </w:r>
      <w:r w:rsidR="00501853">
        <w:t>in the Order Form</w:t>
      </w:r>
      <w:r w:rsidR="00501853" w:rsidRPr="00501853">
        <w:t>, provided that this is within the maximum permitted under the Framework Agreement</w:t>
      </w:r>
      <w:r w:rsidR="00501853">
        <w:t xml:space="preserve"> </w:t>
      </w:r>
      <w:r w:rsidR="00FA4978">
        <w:t>of</w:t>
      </w:r>
      <w:r w:rsidR="00501853">
        <w:t xml:space="preserve"> one period of</w:t>
      </w:r>
      <w:r w:rsidR="00FA4978">
        <w:t xml:space="preserve"> </w:t>
      </w:r>
      <w:r w:rsidR="00501853">
        <w:t>up to 12 months.</w:t>
      </w:r>
    </w:p>
    <w:p w14:paraId="216E72BB" w14:textId="77777777" w:rsidR="002F2EDC" w:rsidRDefault="00A61031">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25343B8A" w14:textId="77777777" w:rsidR="002F2EDC" w:rsidRDefault="00A61031">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5FDCDB2C" w14:textId="77777777" w:rsidR="002F2EDC" w:rsidRDefault="00A61031">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36D1101C" w14:textId="77777777" w:rsidR="002F2EDC" w:rsidRDefault="00A61031">
      <w:pPr>
        <w:numPr>
          <w:ilvl w:val="0"/>
          <w:numId w:val="1"/>
        </w:numPr>
        <w:spacing w:after="28"/>
        <w:ind w:left="1891" w:right="14" w:hanging="397"/>
      </w:pPr>
      <w:r>
        <w:t xml:space="preserve">2.3 (Warranties and representations) </w:t>
      </w:r>
    </w:p>
    <w:p w14:paraId="0D63D5F2" w14:textId="77777777" w:rsidR="002F2EDC" w:rsidRDefault="00A61031">
      <w:pPr>
        <w:numPr>
          <w:ilvl w:val="0"/>
          <w:numId w:val="1"/>
        </w:numPr>
        <w:spacing w:after="31"/>
        <w:ind w:left="1891" w:right="14" w:hanging="397"/>
      </w:pPr>
      <w:r>
        <w:t xml:space="preserve">4.1 to 4.6 (Liability) </w:t>
      </w:r>
    </w:p>
    <w:p w14:paraId="4A135B3D" w14:textId="77777777" w:rsidR="002F2EDC" w:rsidRDefault="00A61031">
      <w:pPr>
        <w:numPr>
          <w:ilvl w:val="0"/>
          <w:numId w:val="1"/>
        </w:numPr>
        <w:spacing w:after="31"/>
        <w:ind w:left="1891" w:right="14" w:hanging="397"/>
      </w:pPr>
      <w:r>
        <w:t xml:space="preserve">4.10 to 4.11 (IR35) </w:t>
      </w:r>
    </w:p>
    <w:p w14:paraId="63A00115" w14:textId="77777777" w:rsidR="002F2EDC" w:rsidRDefault="00A61031">
      <w:pPr>
        <w:numPr>
          <w:ilvl w:val="0"/>
          <w:numId w:val="1"/>
        </w:numPr>
        <w:spacing w:after="30"/>
        <w:ind w:left="1891" w:right="14" w:hanging="397"/>
      </w:pPr>
      <w:r>
        <w:t xml:space="preserve">10 (Force majeure) </w:t>
      </w:r>
    </w:p>
    <w:p w14:paraId="0C567F3D" w14:textId="77777777" w:rsidR="002F2EDC" w:rsidRDefault="00A61031">
      <w:pPr>
        <w:numPr>
          <w:ilvl w:val="0"/>
          <w:numId w:val="1"/>
        </w:numPr>
        <w:spacing w:after="30"/>
        <w:ind w:left="1891" w:right="14" w:hanging="397"/>
      </w:pPr>
      <w:r>
        <w:t xml:space="preserve">5.3 (Continuing rights) </w:t>
      </w:r>
    </w:p>
    <w:p w14:paraId="6D5BFD42" w14:textId="77777777" w:rsidR="002F2EDC" w:rsidRDefault="00A61031">
      <w:pPr>
        <w:numPr>
          <w:ilvl w:val="0"/>
          <w:numId w:val="1"/>
        </w:numPr>
        <w:spacing w:after="32"/>
        <w:ind w:left="1891" w:right="14" w:hanging="397"/>
      </w:pPr>
      <w:r>
        <w:t xml:space="preserve">5.4 to 5.6 (Change of control) </w:t>
      </w:r>
    </w:p>
    <w:p w14:paraId="7D0FAC5B" w14:textId="77777777" w:rsidR="002F2EDC" w:rsidRDefault="00A61031">
      <w:pPr>
        <w:numPr>
          <w:ilvl w:val="0"/>
          <w:numId w:val="1"/>
        </w:numPr>
        <w:spacing w:after="31"/>
        <w:ind w:left="1891" w:right="14" w:hanging="397"/>
      </w:pPr>
      <w:r>
        <w:t xml:space="preserve">5.7 (Fraud) </w:t>
      </w:r>
    </w:p>
    <w:p w14:paraId="5D54281A" w14:textId="77777777" w:rsidR="002F2EDC" w:rsidRDefault="00A61031">
      <w:pPr>
        <w:numPr>
          <w:ilvl w:val="0"/>
          <w:numId w:val="1"/>
        </w:numPr>
        <w:spacing w:after="28"/>
        <w:ind w:left="1891" w:right="14" w:hanging="397"/>
      </w:pPr>
      <w:r>
        <w:t xml:space="preserve">5.8 (Notice of fraud) </w:t>
      </w:r>
    </w:p>
    <w:p w14:paraId="00934FD5" w14:textId="77777777" w:rsidR="002F2EDC" w:rsidRDefault="00A61031">
      <w:pPr>
        <w:numPr>
          <w:ilvl w:val="0"/>
          <w:numId w:val="1"/>
        </w:numPr>
        <w:spacing w:after="31"/>
        <w:ind w:left="1891" w:right="14" w:hanging="397"/>
      </w:pPr>
      <w:r>
        <w:t xml:space="preserve">7 (Transparency and Audit) </w:t>
      </w:r>
    </w:p>
    <w:p w14:paraId="2E6A3E73" w14:textId="77777777" w:rsidR="002F2EDC" w:rsidRDefault="00A61031">
      <w:pPr>
        <w:numPr>
          <w:ilvl w:val="0"/>
          <w:numId w:val="1"/>
        </w:numPr>
        <w:spacing w:after="31"/>
        <w:ind w:left="1891" w:right="14" w:hanging="397"/>
      </w:pPr>
      <w:r>
        <w:t xml:space="preserve">8.3 (Order of precedence) </w:t>
      </w:r>
    </w:p>
    <w:p w14:paraId="3CEA91BA" w14:textId="77777777" w:rsidR="002F2EDC" w:rsidRDefault="00A61031">
      <w:pPr>
        <w:numPr>
          <w:ilvl w:val="0"/>
          <w:numId w:val="1"/>
        </w:numPr>
        <w:spacing w:after="30"/>
        <w:ind w:left="1891" w:right="14" w:hanging="397"/>
      </w:pPr>
      <w:r>
        <w:t xml:space="preserve">11 (Relationship) </w:t>
      </w:r>
    </w:p>
    <w:p w14:paraId="0DE56AA5" w14:textId="77777777" w:rsidR="002F2EDC" w:rsidRDefault="00A61031">
      <w:pPr>
        <w:numPr>
          <w:ilvl w:val="0"/>
          <w:numId w:val="1"/>
        </w:numPr>
        <w:spacing w:after="30"/>
        <w:ind w:left="1891" w:right="14" w:hanging="397"/>
      </w:pPr>
      <w:r>
        <w:t xml:space="preserve">14 (Entire agreement) </w:t>
      </w:r>
    </w:p>
    <w:p w14:paraId="35390479" w14:textId="77777777" w:rsidR="002F2EDC" w:rsidRDefault="00A61031">
      <w:pPr>
        <w:numPr>
          <w:ilvl w:val="0"/>
          <w:numId w:val="1"/>
        </w:numPr>
        <w:spacing w:after="30"/>
        <w:ind w:left="1891" w:right="14" w:hanging="397"/>
      </w:pPr>
      <w:r>
        <w:t xml:space="preserve">15 (Law and jurisdiction) </w:t>
      </w:r>
    </w:p>
    <w:p w14:paraId="676D6933" w14:textId="77777777" w:rsidR="002F2EDC" w:rsidRDefault="00A61031">
      <w:pPr>
        <w:numPr>
          <w:ilvl w:val="0"/>
          <w:numId w:val="1"/>
        </w:numPr>
        <w:spacing w:after="30"/>
        <w:ind w:left="1891" w:right="14" w:hanging="397"/>
      </w:pPr>
      <w:r>
        <w:t xml:space="preserve">16 (Legislative change) </w:t>
      </w:r>
    </w:p>
    <w:p w14:paraId="6B69C229" w14:textId="77777777" w:rsidR="002F2EDC" w:rsidRDefault="00A61031">
      <w:pPr>
        <w:numPr>
          <w:ilvl w:val="0"/>
          <w:numId w:val="1"/>
        </w:numPr>
        <w:spacing w:after="27"/>
        <w:ind w:left="1891" w:right="14" w:hanging="397"/>
      </w:pPr>
      <w:r>
        <w:t xml:space="preserve">17 (Bribery and corruption) </w:t>
      </w:r>
    </w:p>
    <w:p w14:paraId="534A89AB" w14:textId="77777777" w:rsidR="002F2EDC" w:rsidRDefault="00A61031">
      <w:pPr>
        <w:numPr>
          <w:ilvl w:val="0"/>
          <w:numId w:val="1"/>
        </w:numPr>
        <w:spacing w:after="30"/>
        <w:ind w:left="1891" w:right="14" w:hanging="397"/>
      </w:pPr>
      <w:r>
        <w:t xml:space="preserve">18 (Freedom of Information Act) </w:t>
      </w:r>
    </w:p>
    <w:p w14:paraId="6D9038D0" w14:textId="77777777" w:rsidR="002F2EDC" w:rsidRDefault="00A61031">
      <w:pPr>
        <w:numPr>
          <w:ilvl w:val="0"/>
          <w:numId w:val="1"/>
        </w:numPr>
        <w:spacing w:after="30"/>
        <w:ind w:left="1891" w:right="14" w:hanging="397"/>
      </w:pPr>
      <w:r>
        <w:t xml:space="preserve">19 (Promoting tax compliance) </w:t>
      </w:r>
    </w:p>
    <w:p w14:paraId="50E07FA5" w14:textId="77777777" w:rsidR="002F2EDC" w:rsidRDefault="00A61031">
      <w:pPr>
        <w:numPr>
          <w:ilvl w:val="0"/>
          <w:numId w:val="1"/>
        </w:numPr>
        <w:spacing w:after="30"/>
        <w:ind w:left="1891" w:right="14" w:hanging="397"/>
      </w:pPr>
      <w:r>
        <w:t xml:space="preserve">20 (Official Secrets Act) </w:t>
      </w:r>
    </w:p>
    <w:p w14:paraId="4F8DAEFD" w14:textId="77777777" w:rsidR="002F2EDC" w:rsidRDefault="00A61031">
      <w:pPr>
        <w:numPr>
          <w:ilvl w:val="0"/>
          <w:numId w:val="1"/>
        </w:numPr>
        <w:spacing w:after="29"/>
        <w:ind w:left="1891" w:right="14" w:hanging="397"/>
      </w:pPr>
      <w:r>
        <w:t xml:space="preserve">21 (Transfer and subcontracting) </w:t>
      </w:r>
    </w:p>
    <w:p w14:paraId="097EF5C8" w14:textId="77777777" w:rsidR="002F2EDC" w:rsidRDefault="00A61031">
      <w:pPr>
        <w:numPr>
          <w:ilvl w:val="0"/>
          <w:numId w:val="1"/>
        </w:numPr>
        <w:spacing w:after="30"/>
        <w:ind w:left="1891" w:right="14" w:hanging="397"/>
      </w:pPr>
      <w:r>
        <w:t xml:space="preserve">23 (Complaints handling and resolution) </w:t>
      </w:r>
    </w:p>
    <w:p w14:paraId="66A7B346" w14:textId="77777777" w:rsidR="002F2EDC" w:rsidRDefault="00A61031">
      <w:pPr>
        <w:numPr>
          <w:ilvl w:val="0"/>
          <w:numId w:val="1"/>
        </w:numPr>
        <w:ind w:left="1891" w:right="14" w:hanging="397"/>
      </w:pPr>
      <w:r>
        <w:t xml:space="preserve">24 (Conflicts of interest and ethical walls) </w:t>
      </w:r>
    </w:p>
    <w:p w14:paraId="4A95786B" w14:textId="77777777" w:rsidR="002F2EDC" w:rsidRDefault="00A61031">
      <w:pPr>
        <w:numPr>
          <w:ilvl w:val="0"/>
          <w:numId w:val="1"/>
        </w:numPr>
        <w:ind w:left="1891" w:right="14" w:hanging="397"/>
      </w:pPr>
      <w:r>
        <w:lastRenderedPageBreak/>
        <w:t xml:space="preserve">25 (Publicity and branding) </w:t>
      </w:r>
    </w:p>
    <w:p w14:paraId="6339819A" w14:textId="77777777" w:rsidR="002F2EDC" w:rsidRDefault="00A61031">
      <w:pPr>
        <w:numPr>
          <w:ilvl w:val="0"/>
          <w:numId w:val="1"/>
        </w:numPr>
        <w:spacing w:after="31"/>
        <w:ind w:left="1891" w:right="14" w:hanging="397"/>
      </w:pPr>
      <w:r>
        <w:t xml:space="preserve">26 (Equality and diversity) </w:t>
      </w:r>
    </w:p>
    <w:p w14:paraId="302DDDE4" w14:textId="77777777" w:rsidR="002F2EDC" w:rsidRDefault="00A61031">
      <w:pPr>
        <w:numPr>
          <w:ilvl w:val="0"/>
          <w:numId w:val="1"/>
        </w:numPr>
        <w:spacing w:after="29"/>
        <w:ind w:left="1891" w:right="14" w:hanging="397"/>
      </w:pPr>
      <w:r>
        <w:t xml:space="preserve">28 (Data protection) </w:t>
      </w:r>
    </w:p>
    <w:p w14:paraId="6AA651B6" w14:textId="77777777" w:rsidR="002F2EDC" w:rsidRDefault="00A61031">
      <w:pPr>
        <w:numPr>
          <w:ilvl w:val="0"/>
          <w:numId w:val="1"/>
        </w:numPr>
        <w:spacing w:after="29"/>
        <w:ind w:left="1891" w:right="14" w:hanging="397"/>
      </w:pPr>
      <w:r>
        <w:t xml:space="preserve">31 (Severability) </w:t>
      </w:r>
    </w:p>
    <w:p w14:paraId="0999A3D0" w14:textId="77777777" w:rsidR="002F2EDC" w:rsidRDefault="00A61031">
      <w:pPr>
        <w:numPr>
          <w:ilvl w:val="0"/>
          <w:numId w:val="1"/>
        </w:numPr>
        <w:spacing w:after="31"/>
        <w:ind w:left="1891" w:right="14" w:hanging="397"/>
      </w:pPr>
      <w:r>
        <w:t xml:space="preserve">32 and 33 (Managing disputes and Mediation) </w:t>
      </w:r>
    </w:p>
    <w:p w14:paraId="662E1D3B" w14:textId="77777777" w:rsidR="002F2EDC" w:rsidRDefault="00A61031">
      <w:pPr>
        <w:numPr>
          <w:ilvl w:val="0"/>
          <w:numId w:val="1"/>
        </w:numPr>
        <w:spacing w:after="30"/>
        <w:ind w:left="1891" w:right="14" w:hanging="397"/>
      </w:pPr>
      <w:r>
        <w:t xml:space="preserve">34 (Confidentiality) </w:t>
      </w:r>
    </w:p>
    <w:p w14:paraId="122442E4" w14:textId="77777777" w:rsidR="002F2EDC" w:rsidRDefault="00A61031">
      <w:pPr>
        <w:numPr>
          <w:ilvl w:val="0"/>
          <w:numId w:val="1"/>
        </w:numPr>
        <w:spacing w:after="30"/>
        <w:ind w:left="1891" w:right="14" w:hanging="397"/>
      </w:pPr>
      <w:r>
        <w:t xml:space="preserve">35 (Waiver and cumulative remedies) </w:t>
      </w:r>
    </w:p>
    <w:p w14:paraId="1426F23B" w14:textId="77777777" w:rsidR="002F2EDC" w:rsidRDefault="00A61031">
      <w:pPr>
        <w:numPr>
          <w:ilvl w:val="0"/>
          <w:numId w:val="1"/>
        </w:numPr>
        <w:spacing w:after="27"/>
        <w:ind w:left="1891" w:right="14" w:hanging="397"/>
      </w:pPr>
      <w:r>
        <w:t xml:space="preserve">36 (Corporate Social Responsibility) </w:t>
      </w:r>
    </w:p>
    <w:p w14:paraId="35278D43" w14:textId="77777777" w:rsidR="002F2EDC" w:rsidRDefault="00A61031">
      <w:pPr>
        <w:numPr>
          <w:ilvl w:val="0"/>
          <w:numId w:val="1"/>
        </w:numPr>
        <w:ind w:left="1891" w:right="14" w:hanging="397"/>
      </w:pPr>
      <w:r>
        <w:t xml:space="preserve">paragraphs 1 to 10 of the Framework Agreement Schedule 3 </w:t>
      </w:r>
    </w:p>
    <w:p w14:paraId="49631649" w14:textId="77777777" w:rsidR="002F2EDC" w:rsidRDefault="00A61031">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795ACB47" w14:textId="77777777" w:rsidR="002F2EDC" w:rsidRDefault="00A61031">
      <w:pPr>
        <w:numPr>
          <w:ilvl w:val="2"/>
          <w:numId w:val="3"/>
        </w:numPr>
        <w:spacing w:after="41"/>
        <w:ind w:right="14" w:hanging="720"/>
      </w:pPr>
      <w:r>
        <w:t xml:space="preserve">a reference to the ‘Framework Agreement’ will be a reference to the ‘Call-Off Contract’ </w:t>
      </w:r>
    </w:p>
    <w:p w14:paraId="2B355E0D" w14:textId="77777777" w:rsidR="002F2EDC" w:rsidRDefault="00A61031">
      <w:pPr>
        <w:numPr>
          <w:ilvl w:val="2"/>
          <w:numId w:val="3"/>
        </w:numPr>
        <w:spacing w:after="55"/>
        <w:ind w:right="14" w:hanging="720"/>
      </w:pPr>
      <w:r>
        <w:t xml:space="preserve">a reference to ‘CCS’ or to ‘CCS and/or the Buyer’ will be a reference to ‘the Buyer’ </w:t>
      </w:r>
    </w:p>
    <w:p w14:paraId="3965EAEB" w14:textId="77777777" w:rsidR="002F2EDC" w:rsidRDefault="00A61031">
      <w:pPr>
        <w:numPr>
          <w:ilvl w:val="2"/>
          <w:numId w:val="3"/>
        </w:numPr>
        <w:ind w:right="14" w:hanging="720"/>
      </w:pPr>
      <w:r>
        <w:t xml:space="preserve">a reference to the ‘Parties’ and a ‘Party’ will be a reference to the Buyer and Supplier as Parties under this Call-Off Contract </w:t>
      </w:r>
    </w:p>
    <w:p w14:paraId="15F21D2E" w14:textId="77777777" w:rsidR="002F2EDC" w:rsidRDefault="00A61031">
      <w:pPr>
        <w:numPr>
          <w:ilvl w:val="1"/>
          <w:numId w:val="5"/>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4561F18" w14:textId="77777777" w:rsidR="002F2EDC" w:rsidRDefault="00A61031">
      <w:pPr>
        <w:numPr>
          <w:ilvl w:val="1"/>
          <w:numId w:val="5"/>
        </w:numPr>
        <w:ind w:right="14" w:hanging="720"/>
      </w:pPr>
      <w:r>
        <w:t xml:space="preserve">The Framework Agreement incorporated clauses will be referred to as incorporated Framework clause ‘XX’, where ‘XX’ is the Framework Agreement clause number. </w:t>
      </w:r>
    </w:p>
    <w:p w14:paraId="76F383BA" w14:textId="77777777" w:rsidR="002F2EDC" w:rsidRDefault="00A61031">
      <w:pPr>
        <w:numPr>
          <w:ilvl w:val="1"/>
          <w:numId w:val="5"/>
        </w:numPr>
        <w:spacing w:after="740"/>
        <w:ind w:right="14" w:hanging="720"/>
      </w:pPr>
      <w:r>
        <w:t xml:space="preserve">When an Order Form is signed, the terms and conditions agreed in it will be incorporated into this Call-Off Contract. </w:t>
      </w:r>
    </w:p>
    <w:p w14:paraId="7711769F" w14:textId="77777777" w:rsidR="002F2EDC" w:rsidRDefault="00A61031">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74009BEF" w14:textId="77777777" w:rsidR="002F2EDC" w:rsidRDefault="00A61031">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566B087F" w14:textId="77777777" w:rsidR="002F2EDC" w:rsidRDefault="00A61031">
      <w:pPr>
        <w:spacing w:after="741"/>
        <w:ind w:left="1838" w:right="14" w:hanging="720"/>
      </w:pPr>
      <w:r>
        <w:t xml:space="preserve">3.2 </w:t>
      </w:r>
      <w:r>
        <w:tab/>
        <w:t xml:space="preserve">The Supplier undertakes that each G-Cloud Service will meet the Buyer’s acceptance criteria, as defined in the Order Form. </w:t>
      </w:r>
    </w:p>
    <w:p w14:paraId="6331E6E5" w14:textId="77777777" w:rsidR="002F2EDC" w:rsidRDefault="00A61031">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0C73DB93" w14:textId="77777777" w:rsidR="002F2EDC" w:rsidRDefault="00A61031">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53BB5DF5" w14:textId="77777777" w:rsidR="002F2EDC" w:rsidRDefault="00A61031">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56106BC0" w14:textId="77777777" w:rsidR="002F2EDC" w:rsidRDefault="00A61031">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4F02863B" w14:textId="77777777" w:rsidR="002F2EDC" w:rsidRDefault="00A61031">
      <w:pPr>
        <w:ind w:left="1838" w:right="14" w:hanging="720"/>
      </w:pPr>
      <w:r>
        <w:rPr>
          <w:rFonts w:ascii="Calibri" w:eastAsia="Calibri" w:hAnsi="Calibri" w:cs="Calibri"/>
        </w:rPr>
        <w:lastRenderedPageBreak/>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2EE46B56" w14:textId="77777777" w:rsidR="002F2EDC" w:rsidRDefault="00A61031">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0BF69D49" w14:textId="77777777" w:rsidR="002F2EDC" w:rsidRDefault="00A61031">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EFCA13C" w14:textId="77777777" w:rsidR="002F2EDC" w:rsidRDefault="00A61031">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0CC2389E" w14:textId="77777777" w:rsidR="002F2EDC" w:rsidRDefault="00A61031">
      <w:pPr>
        <w:ind w:left="1838" w:right="14" w:hanging="720"/>
      </w:pPr>
      <w:r>
        <w:t xml:space="preserve">4.3 </w:t>
      </w:r>
      <w:r>
        <w:tab/>
        <w:t xml:space="preserve">The Supplier may substitute any Supplier Staff as long as they have the equivalent experience and qualifications to the substituted staff member. </w:t>
      </w:r>
    </w:p>
    <w:p w14:paraId="1202B342" w14:textId="77777777" w:rsidR="002F2EDC" w:rsidRDefault="00A61031">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0CA3A4C0" w14:textId="77777777" w:rsidR="002F2EDC" w:rsidRDefault="00A61031">
      <w:pPr>
        <w:ind w:left="1838" w:right="14" w:hanging="720"/>
      </w:pPr>
      <w:r>
        <w:t xml:space="preserve">4.5 </w:t>
      </w:r>
      <w:r>
        <w:tab/>
        <w:t xml:space="preserve">The Buyer may End this Call-Off Contract for Material Breach as per clause 18.5 hereunder if the Supplier is delivering the Services Inside IR35. </w:t>
      </w:r>
    </w:p>
    <w:p w14:paraId="7CF40EF2" w14:textId="77777777" w:rsidR="002F2EDC" w:rsidRDefault="00A61031">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39EE58C5" w14:textId="77777777" w:rsidR="002F2EDC" w:rsidRDefault="00A61031">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7D044FA" w14:textId="77777777" w:rsidR="002F2EDC" w:rsidRDefault="00A61031">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5BF2E244" w14:textId="77777777" w:rsidR="002F2EDC" w:rsidRDefault="00A61031">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0FDF346E" w14:textId="77777777" w:rsidR="002F2EDC" w:rsidRDefault="00A61031">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00EB1EC1" w14:textId="77777777" w:rsidR="002F2EDC" w:rsidRDefault="00A61031">
      <w:pPr>
        <w:spacing w:after="127"/>
        <w:ind w:left="2573" w:right="14" w:hanging="720"/>
      </w:pPr>
      <w:r>
        <w:t xml:space="preserve">5.1.1 have made their own enquiries and are satisfied by the accuracy of any information supplied by the other Party </w:t>
      </w:r>
    </w:p>
    <w:p w14:paraId="57078DD4" w14:textId="77777777" w:rsidR="002F2EDC" w:rsidRDefault="00A61031">
      <w:pPr>
        <w:spacing w:after="128"/>
        <w:ind w:left="2573" w:right="14" w:hanging="720"/>
      </w:pPr>
      <w:r>
        <w:t xml:space="preserve">5.1.2 are confident that they can fulfil their obligations according to the Call-Off Contract terms </w:t>
      </w:r>
    </w:p>
    <w:p w14:paraId="57D8F54D" w14:textId="77777777" w:rsidR="002F2EDC" w:rsidRDefault="00A61031">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394776DF" w14:textId="77777777" w:rsidR="002F2EDC" w:rsidRDefault="00A61031">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05A81212" w14:textId="77777777" w:rsidR="002F2EDC" w:rsidRDefault="00A61031">
      <w:pPr>
        <w:pStyle w:val="Heading3"/>
        <w:tabs>
          <w:tab w:val="center" w:pos="1235"/>
          <w:tab w:val="center" w:pos="4427"/>
        </w:tabs>
        <w:spacing w:after="69"/>
        <w:ind w:left="0" w:firstLine="0"/>
      </w:pPr>
      <w:r>
        <w:rPr>
          <w:rFonts w:ascii="Calibri" w:eastAsia="Calibri" w:hAnsi="Calibri" w:cs="Calibri"/>
          <w:color w:val="000000"/>
          <w:sz w:val="22"/>
        </w:rPr>
        <w:lastRenderedPageBreak/>
        <w:tab/>
      </w:r>
      <w:r>
        <w:t xml:space="preserve">6. </w:t>
      </w:r>
      <w:r>
        <w:tab/>
        <w:t xml:space="preserve">Business continuity and disaster recovery </w:t>
      </w:r>
    </w:p>
    <w:p w14:paraId="1BC9F3D7" w14:textId="77777777" w:rsidR="002F2EDC" w:rsidRDefault="00A61031">
      <w:pPr>
        <w:spacing w:after="349"/>
        <w:ind w:left="1838" w:right="14" w:hanging="720"/>
      </w:pPr>
      <w:r>
        <w:t xml:space="preserve">6.1 </w:t>
      </w:r>
      <w:r>
        <w:tab/>
        <w:t xml:space="preserve">The Supplier will have a clear business continuity and disaster recovery plan in their Service Descriptions. </w:t>
      </w:r>
    </w:p>
    <w:p w14:paraId="2D9C3488" w14:textId="77777777" w:rsidR="002F2EDC" w:rsidRDefault="00A61031">
      <w:pPr>
        <w:ind w:left="1838" w:right="14" w:hanging="720"/>
      </w:pPr>
      <w:r>
        <w:t xml:space="preserve">6.2 </w:t>
      </w:r>
      <w:r>
        <w:tab/>
        <w:t xml:space="preserve">The Supplier’s business continuity and disaster recovery services are part of the Services and will be performed by the Supplier when required. </w:t>
      </w:r>
    </w:p>
    <w:p w14:paraId="5C980C70" w14:textId="77777777" w:rsidR="002F2EDC" w:rsidRDefault="00A61031">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50220605" w14:textId="77777777" w:rsidR="002F2EDC" w:rsidRDefault="00A61031">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444DC5C8" w14:textId="77777777" w:rsidR="002F2EDC" w:rsidRDefault="00A61031">
      <w:pPr>
        <w:spacing w:after="129"/>
        <w:ind w:left="1838" w:right="14" w:hanging="720"/>
      </w:pPr>
      <w:r>
        <w:t xml:space="preserve">7.1 </w:t>
      </w:r>
      <w:r>
        <w:tab/>
        <w:t xml:space="preserve">The Buyer must pay the Charges following clauses 7.2 to 7.11 for the Supplier’s delivery of the Services. </w:t>
      </w:r>
    </w:p>
    <w:p w14:paraId="76A96CEF" w14:textId="77777777" w:rsidR="002F2EDC" w:rsidRDefault="00A61031">
      <w:pPr>
        <w:spacing w:after="126"/>
        <w:ind w:left="1838" w:right="14" w:hanging="720"/>
      </w:pPr>
      <w:r>
        <w:t xml:space="preserve">7.2 </w:t>
      </w:r>
      <w:r>
        <w:tab/>
        <w:t xml:space="preserve">The Buyer will pay the Supplier within the number of days specified in the Order Form on receipt of a valid invoice. </w:t>
      </w:r>
    </w:p>
    <w:p w14:paraId="5CC50083" w14:textId="77777777" w:rsidR="002F2EDC" w:rsidRDefault="00A61031">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0CB18CD1" w14:textId="77777777" w:rsidR="002F2EDC" w:rsidRDefault="00A61031">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73DEA2" w14:textId="77777777" w:rsidR="002F2EDC" w:rsidRDefault="00A61031">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0230A2E1" w14:textId="77777777" w:rsidR="002F2EDC" w:rsidRDefault="00A61031">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1EE543CB" w14:textId="77777777" w:rsidR="002F2EDC" w:rsidRDefault="00A61031">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5C66831C" w14:textId="77777777" w:rsidR="002F2EDC" w:rsidRDefault="00A61031">
      <w:pPr>
        <w:spacing w:after="126"/>
        <w:ind w:left="1838" w:right="14" w:hanging="720"/>
      </w:pPr>
      <w:r>
        <w:t xml:space="preserve">7.8 </w:t>
      </w:r>
      <w:r>
        <w:tab/>
        <w:t xml:space="preserve">The Supplier must add VAT to the Charges at the appropriate rate with visibility of the amount as a separate line item. </w:t>
      </w:r>
    </w:p>
    <w:p w14:paraId="63C0BB23" w14:textId="77777777" w:rsidR="002F2EDC" w:rsidRDefault="00A61031">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3D8121E" w14:textId="77777777" w:rsidR="002F2EDC" w:rsidRDefault="00A61031">
      <w:pPr>
        <w:spacing w:after="0" w:line="293" w:lineRule="auto"/>
        <w:ind w:left="1838" w:right="11"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433BF206" w14:textId="77777777" w:rsidR="002F2EDC" w:rsidRDefault="00A61031">
      <w:pPr>
        <w:spacing w:after="153" w:line="293" w:lineRule="auto"/>
        <w:ind w:left="1838" w:right="11" w:firstLine="0"/>
      </w:pPr>
      <w:r>
        <w:t xml:space="preserve">undisputed sums of money properly invoiced under the Late Payment of Commercial Debts (Interest) Act 1998. </w:t>
      </w:r>
    </w:p>
    <w:p w14:paraId="6DC0A406" w14:textId="77777777" w:rsidR="002F2EDC" w:rsidRDefault="00A61031">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w:t>
      </w:r>
      <w:r>
        <w:lastRenderedPageBreak/>
        <w:t xml:space="preserve">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12615DD6" w14:textId="77777777" w:rsidR="002F2EDC" w:rsidRDefault="00A61031">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3C59A4B2" w14:textId="77777777" w:rsidR="002F2EDC" w:rsidRDefault="00A61031">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56102538" w14:textId="77777777" w:rsidR="002F2EDC" w:rsidRDefault="00A61031">
      <w:pPr>
        <w:spacing w:after="980"/>
        <w:ind w:left="1838" w:right="14" w:hanging="720"/>
      </w:pPr>
      <w:r>
        <w:t xml:space="preserve">8.1 </w:t>
      </w:r>
      <w:r>
        <w:tab/>
        <w:t xml:space="preserve">If a Supplier owes money to the Buyer, the Buyer may deduct that sum from the Call-Off Contract Charges. </w:t>
      </w:r>
    </w:p>
    <w:p w14:paraId="4470A60B" w14:textId="77777777" w:rsidR="002F2EDC" w:rsidRDefault="00A61031">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309EBF86" w14:textId="77777777" w:rsidR="002F2EDC" w:rsidRDefault="00A61031">
      <w:pPr>
        <w:spacing w:after="241"/>
        <w:ind w:left="1778" w:right="14" w:hanging="660"/>
      </w:pPr>
      <w:r>
        <w:t xml:space="preserve">9.1 </w:t>
      </w:r>
      <w:r>
        <w:tab/>
        <w:t xml:space="preserve">The Supplier will maintain the insurances required by the Buyer including those in this clause. </w:t>
      </w:r>
    </w:p>
    <w:p w14:paraId="5526551D" w14:textId="77777777" w:rsidR="002F2EDC" w:rsidRDefault="00A61031">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3A9C26C8" w14:textId="77777777" w:rsidR="002F2EDC" w:rsidRDefault="00A61031">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13889A0E" w14:textId="77777777" w:rsidR="002F2EDC" w:rsidRDefault="00A61031">
      <w:pPr>
        <w:ind w:left="2573" w:right="14" w:hanging="720"/>
      </w:pPr>
      <w:r>
        <w:t xml:space="preserve">9.2.2 the third-party public and products liability insurance contains an ‘indemnity to principals’ clause for the Buyer’s benefit </w:t>
      </w:r>
    </w:p>
    <w:p w14:paraId="7A8AC4ED" w14:textId="77777777" w:rsidR="002F2EDC" w:rsidRDefault="00A61031">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38B1C0FE" w14:textId="77777777" w:rsidR="002F2EDC" w:rsidRDefault="00A61031">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1645A4B8" w14:textId="77777777" w:rsidR="002F2EDC" w:rsidRDefault="00A61031">
      <w:pPr>
        <w:ind w:left="1838" w:right="14" w:hanging="720"/>
      </w:pPr>
      <w:r>
        <w:t xml:space="preserve">9.3 </w:t>
      </w:r>
      <w:r>
        <w:tab/>
        <w:t xml:space="preserve">If requested by the Buyer, the Supplier will obtain additional insurance policies, or extend existing policies bought under the Framework Agreement. </w:t>
      </w:r>
    </w:p>
    <w:p w14:paraId="08CCF586" w14:textId="77777777" w:rsidR="002F2EDC" w:rsidRDefault="00A61031">
      <w:pPr>
        <w:ind w:left="1838" w:right="14" w:hanging="720"/>
      </w:pPr>
      <w:r>
        <w:t xml:space="preserve">9.4 </w:t>
      </w:r>
      <w:r>
        <w:tab/>
        <w:t xml:space="preserve">If requested by the Buyer, the Supplier will provide the following to show compliance with this clause: </w:t>
      </w:r>
    </w:p>
    <w:p w14:paraId="39F3BE84" w14:textId="77777777" w:rsidR="002F2EDC" w:rsidRDefault="00A61031">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56E0A791" w14:textId="77777777" w:rsidR="002F2EDC" w:rsidRDefault="00A61031">
      <w:pPr>
        <w:tabs>
          <w:tab w:val="center" w:pos="1133"/>
          <w:tab w:val="center" w:pos="3906"/>
        </w:tabs>
        <w:ind w:left="0" w:firstLine="0"/>
      </w:pPr>
      <w:r>
        <w:rPr>
          <w:rFonts w:ascii="Calibri" w:eastAsia="Calibri" w:hAnsi="Calibri" w:cs="Calibri"/>
        </w:rPr>
        <w:lastRenderedPageBreak/>
        <w:tab/>
        <w:t xml:space="preserve"> </w:t>
      </w:r>
      <w:r>
        <w:rPr>
          <w:rFonts w:ascii="Calibri" w:eastAsia="Calibri" w:hAnsi="Calibri" w:cs="Calibri"/>
        </w:rPr>
        <w:tab/>
      </w:r>
      <w:r>
        <w:t xml:space="preserve">9.4.2 receipts for the insurance premium </w:t>
      </w:r>
    </w:p>
    <w:p w14:paraId="038948CF" w14:textId="77777777" w:rsidR="002F2EDC" w:rsidRDefault="00A61031">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44BAEC97" w14:textId="77777777" w:rsidR="002F2EDC" w:rsidRDefault="00A61031">
      <w:pPr>
        <w:ind w:left="1838" w:right="14" w:hanging="720"/>
      </w:pPr>
      <w:r>
        <w:t xml:space="preserve">9.5 </w:t>
      </w:r>
      <w:r>
        <w:tab/>
        <w:t xml:space="preserve">Insurance will not relieve the Supplier of any liabilities under the Framework Agreement or this Call-Off Contract and the Supplier will: </w:t>
      </w:r>
    </w:p>
    <w:p w14:paraId="521329F5" w14:textId="77777777" w:rsidR="002F2EDC" w:rsidRDefault="00A61031">
      <w:pPr>
        <w:ind w:left="2573" w:right="14" w:hanging="720"/>
      </w:pPr>
      <w:r>
        <w:t xml:space="preserve">9.5.1 take all risk control measures using Good Industry Practice, including the investigation and reports of claims to insurers </w:t>
      </w:r>
    </w:p>
    <w:p w14:paraId="443D7252" w14:textId="77777777" w:rsidR="002F2EDC" w:rsidRDefault="00A61031">
      <w:pPr>
        <w:ind w:left="2573" w:right="14" w:hanging="720"/>
      </w:pPr>
      <w:r>
        <w:t xml:space="preserve">9.5.2 promptly notify the insurers in writing of any relevant material fact under any Insurances </w:t>
      </w:r>
    </w:p>
    <w:p w14:paraId="04579739" w14:textId="77777777" w:rsidR="002F2EDC" w:rsidRDefault="00A61031">
      <w:pPr>
        <w:ind w:left="2573" w:right="14" w:hanging="720"/>
      </w:pPr>
      <w:r>
        <w:t xml:space="preserve">9.5.3 hold all insurance policies and require any broker arranging the insurance to hold any insurance slips and other evidence of insurance </w:t>
      </w:r>
    </w:p>
    <w:p w14:paraId="2F511A9C" w14:textId="77777777" w:rsidR="002F2EDC" w:rsidRDefault="00A61031">
      <w:pPr>
        <w:ind w:left="1838" w:right="14" w:hanging="720"/>
      </w:pPr>
      <w:r>
        <w:t xml:space="preserve">9.6 </w:t>
      </w:r>
      <w:r>
        <w:tab/>
        <w:t xml:space="preserve">The Supplier will not do or omit to do anything, which would destroy or impair the legal validity of the insurance. </w:t>
      </w:r>
    </w:p>
    <w:p w14:paraId="55768F4A" w14:textId="77777777" w:rsidR="002F2EDC" w:rsidRDefault="00A61031">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4063E1B3" w14:textId="77777777" w:rsidR="002F2EDC" w:rsidRDefault="00A61031">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52D6655F" w14:textId="77777777" w:rsidR="002F2EDC" w:rsidRDefault="00A61031">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05FBC315" w14:textId="77777777" w:rsidR="002F2EDC" w:rsidRDefault="00A61031">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2677C0BE" w14:textId="77777777" w:rsidR="002F2EDC" w:rsidRDefault="00A61031">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5B29F0C5" w14:textId="77777777" w:rsidR="002F2EDC" w:rsidRDefault="00A61031">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730694CC" w14:textId="77777777" w:rsidR="002F2EDC" w:rsidRDefault="00A61031">
      <w:pPr>
        <w:ind w:left="1849" w:right="14" w:firstLine="0"/>
      </w:pPr>
      <w:r>
        <w:t xml:space="preserve">34. The indemnity doesn’t apply to the extent that the Supplier breach is due to a Buyer’s instruction. </w:t>
      </w:r>
    </w:p>
    <w:p w14:paraId="5E875124" w14:textId="77777777" w:rsidR="002F2EDC" w:rsidRDefault="00A61031">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0840B5D0" w14:textId="77777777" w:rsidR="002F2EDC" w:rsidRDefault="00A61031">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358B96F9" w14:textId="77777777" w:rsidR="002F2EDC" w:rsidRDefault="00A61031">
      <w:pPr>
        <w:ind w:left="1849" w:right="14" w:hanging="5"/>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472BA0F4" w14:textId="77777777" w:rsidR="002F2EDC" w:rsidRDefault="00A61031">
      <w:pPr>
        <w:spacing w:after="273"/>
        <w:ind w:left="1838" w:right="14" w:hanging="720"/>
      </w:pPr>
      <w:r>
        <w:t xml:space="preserve">11.2 </w:t>
      </w:r>
      <w:r>
        <w:tab/>
        <w:t xml:space="preserve">Neither Party shall have any right to use any of the other Party's names, logos or trade marks on any of its products or services without the other Party's prior written consent. </w:t>
      </w:r>
    </w:p>
    <w:p w14:paraId="6FCA89F4" w14:textId="77777777" w:rsidR="002F2EDC" w:rsidRDefault="00A61031">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w:t>
      </w:r>
      <w:r>
        <w:lastRenderedPageBreak/>
        <w:t xml:space="preserve">IPR solely to the extent necessary for providing the Services in accordance with this Contract, including the right to grant sub-licences to Subcontractors provided that: </w:t>
      </w:r>
    </w:p>
    <w:p w14:paraId="481B4343" w14:textId="77777777" w:rsidR="002F2EDC" w:rsidRDefault="00A61031">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58F0314A" w14:textId="77777777" w:rsidR="002F2EDC" w:rsidRDefault="00A61031">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119FB675" w14:textId="77777777" w:rsidR="002F2EDC" w:rsidRDefault="00A61031">
      <w:pPr>
        <w:spacing w:after="233"/>
        <w:ind w:left="1843" w:right="14" w:hanging="709"/>
      </w:pPr>
      <w:r>
        <w:t xml:space="preserve">11.4 </w:t>
      </w:r>
      <w:r>
        <w:tab/>
        <w:t xml:space="preserve">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3727606D" w14:textId="77777777" w:rsidR="002F2EDC" w:rsidRDefault="002F2EDC">
      <w:pPr>
        <w:spacing w:after="16"/>
        <w:ind w:left="1843" w:right="14" w:hanging="709"/>
      </w:pPr>
    </w:p>
    <w:p w14:paraId="7CAAF8BB" w14:textId="77777777" w:rsidR="002F2EDC" w:rsidRDefault="00A61031">
      <w:pPr>
        <w:spacing w:after="237"/>
        <w:ind w:right="14"/>
      </w:pPr>
      <w:r>
        <w:t xml:space="preserve">11.5 Subject to the limitation in Clause 24.3, the Buyer shall: </w:t>
      </w:r>
    </w:p>
    <w:p w14:paraId="4615148C" w14:textId="77777777" w:rsidR="002F2EDC" w:rsidRDefault="00A61031">
      <w:pPr>
        <w:spacing w:after="0"/>
        <w:ind w:left="2573" w:right="14" w:hanging="720"/>
      </w:pPr>
      <w:r>
        <w:t xml:space="preserve">11.5.1 defend the Supplier, its Affiliates and licensors from and against any third-party claim: </w:t>
      </w:r>
    </w:p>
    <w:p w14:paraId="31C20704" w14:textId="77777777" w:rsidR="002F2EDC" w:rsidRDefault="00A61031">
      <w:pPr>
        <w:numPr>
          <w:ilvl w:val="0"/>
          <w:numId w:val="7"/>
        </w:numPr>
        <w:spacing w:after="0"/>
        <w:ind w:right="14" w:hanging="330"/>
      </w:pPr>
      <w:r>
        <w:t xml:space="preserve">alleging that any use of the Services by or on behalf of the Buyer and/or Buyer Users is in breach of applicable Law; </w:t>
      </w:r>
    </w:p>
    <w:p w14:paraId="7B93FB37" w14:textId="77777777" w:rsidR="002F2EDC" w:rsidRDefault="00A61031">
      <w:pPr>
        <w:numPr>
          <w:ilvl w:val="0"/>
          <w:numId w:val="7"/>
        </w:numPr>
        <w:spacing w:after="9"/>
        <w:ind w:right="14" w:hanging="330"/>
      </w:pPr>
      <w:r>
        <w:t xml:space="preserve">alleging that the Buyer Data violates, infringes or misappropriates any rights of a third party; </w:t>
      </w:r>
    </w:p>
    <w:p w14:paraId="77197A38" w14:textId="77777777" w:rsidR="002F2EDC" w:rsidRDefault="00A61031">
      <w:pPr>
        <w:numPr>
          <w:ilvl w:val="0"/>
          <w:numId w:val="7"/>
        </w:numPr>
        <w:ind w:right="14" w:hanging="330"/>
      </w:pPr>
      <w:r>
        <w:t xml:space="preserve">arising from the Supplier’s use of the Buyer Data in accordance with this Call-Off Contract; and </w:t>
      </w:r>
    </w:p>
    <w:p w14:paraId="27729F52" w14:textId="77777777" w:rsidR="002F2EDC" w:rsidRDefault="00A61031">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356D2B2" w14:textId="77777777" w:rsidR="002F2EDC" w:rsidRDefault="00A61031">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64DDE28F" w14:textId="77777777" w:rsidR="002F2EDC" w:rsidRDefault="00A61031">
      <w:pPr>
        <w:numPr>
          <w:ilvl w:val="2"/>
          <w:numId w:val="9"/>
        </w:numPr>
        <w:spacing w:after="344"/>
        <w:ind w:right="14" w:hanging="720"/>
      </w:pPr>
      <w:r>
        <w:t xml:space="preserve">rights granted to the Buyer under this Call-Off Contract </w:t>
      </w:r>
    </w:p>
    <w:p w14:paraId="2F49775E" w14:textId="77777777" w:rsidR="002F2EDC" w:rsidRDefault="00A61031">
      <w:pPr>
        <w:numPr>
          <w:ilvl w:val="2"/>
          <w:numId w:val="9"/>
        </w:numPr>
        <w:ind w:right="14" w:hanging="720"/>
      </w:pPr>
      <w:r>
        <w:t xml:space="preserve">Supplier’s performance of the Services </w:t>
      </w:r>
    </w:p>
    <w:p w14:paraId="30752ECF" w14:textId="77777777" w:rsidR="002F2EDC" w:rsidRDefault="00A61031">
      <w:pPr>
        <w:numPr>
          <w:ilvl w:val="2"/>
          <w:numId w:val="9"/>
        </w:numPr>
        <w:ind w:right="14" w:hanging="720"/>
      </w:pPr>
      <w:r>
        <w:t xml:space="preserve">use by the Buyer of the Services </w:t>
      </w:r>
    </w:p>
    <w:p w14:paraId="1A9196FD" w14:textId="77777777" w:rsidR="002F2EDC" w:rsidRDefault="00A61031">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5E5A2EF1" w14:textId="77777777" w:rsidR="002F2EDC" w:rsidRDefault="00A61031">
      <w:pPr>
        <w:numPr>
          <w:ilvl w:val="2"/>
          <w:numId w:val="30"/>
        </w:numPr>
        <w:ind w:right="14" w:hanging="720"/>
      </w:pPr>
      <w:r>
        <w:t xml:space="preserve">modify the relevant part of the Services without reducing its functionality or performance </w:t>
      </w:r>
    </w:p>
    <w:p w14:paraId="44C7B4E2" w14:textId="77777777" w:rsidR="002F2EDC" w:rsidRDefault="00A61031">
      <w:pPr>
        <w:numPr>
          <w:ilvl w:val="2"/>
          <w:numId w:val="30"/>
        </w:numPr>
        <w:ind w:right="14" w:hanging="720"/>
      </w:pPr>
      <w:r>
        <w:lastRenderedPageBreak/>
        <w:t xml:space="preserve">substitute Services of equivalent functionality and performance, to avoid the infringement or the alleged infringement, as long as there is no additional cost or burden to the Buyer </w:t>
      </w:r>
    </w:p>
    <w:p w14:paraId="3C731A11" w14:textId="77777777" w:rsidR="002F2EDC" w:rsidRDefault="00A61031">
      <w:pPr>
        <w:numPr>
          <w:ilvl w:val="2"/>
          <w:numId w:val="30"/>
        </w:numPr>
        <w:ind w:right="14" w:hanging="720"/>
      </w:pPr>
      <w:r>
        <w:t xml:space="preserve">buy a licence to use and supply the Services which are the subject of the alleged infringement, on terms acceptable to the Buyer </w:t>
      </w:r>
    </w:p>
    <w:p w14:paraId="26BBE175" w14:textId="77777777" w:rsidR="002F2EDC" w:rsidRDefault="00A61031">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10C512D5" w14:textId="77777777" w:rsidR="002F2EDC" w:rsidRDefault="00A61031">
      <w:pPr>
        <w:numPr>
          <w:ilvl w:val="2"/>
          <w:numId w:val="31"/>
        </w:numPr>
        <w:ind w:right="14" w:hanging="720"/>
      </w:pPr>
      <w:r>
        <w:t xml:space="preserve">the use of data supplied by the Buyer which the Supplier isn’t required to verify under this Call-Off Contract </w:t>
      </w:r>
    </w:p>
    <w:p w14:paraId="73703A3C" w14:textId="77777777" w:rsidR="002F2EDC" w:rsidRDefault="00A61031">
      <w:pPr>
        <w:numPr>
          <w:ilvl w:val="2"/>
          <w:numId w:val="31"/>
        </w:numPr>
        <w:ind w:right="14" w:hanging="720"/>
      </w:pPr>
      <w:r>
        <w:t xml:space="preserve">other material provided by the Buyer necessary for the Services </w:t>
      </w:r>
    </w:p>
    <w:p w14:paraId="33770D3A" w14:textId="77777777" w:rsidR="002F2EDC" w:rsidRDefault="00A61031">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7943469B" w14:textId="77777777" w:rsidR="002F2EDC" w:rsidRDefault="00A61031">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24F88EAA" w14:textId="77777777" w:rsidR="002F2EDC" w:rsidRDefault="00A61031">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6E85C807" w14:textId="77777777" w:rsidR="002F2EDC" w:rsidRDefault="00A61031">
      <w:pPr>
        <w:ind w:left="2573" w:right="14" w:hanging="720"/>
      </w:pPr>
      <w:r>
        <w:t xml:space="preserve">12.1.1 comply with the Buyer’s written instructions and this Call-Off Contract when Processing Buyer Personal Data </w:t>
      </w:r>
    </w:p>
    <w:p w14:paraId="1D579E32" w14:textId="77777777" w:rsidR="002F2EDC" w:rsidRDefault="00A61031">
      <w:pPr>
        <w:spacing w:after="0"/>
        <w:ind w:left="1863" w:right="14" w:firstLine="0"/>
      </w:pPr>
      <w:r>
        <w:t xml:space="preserve">12.1.2 only Process the Buyer Personal Data as necessary for the provision of the G-Cloud Services or as required by Law or any Regulatory Body </w:t>
      </w:r>
    </w:p>
    <w:p w14:paraId="455C9C23" w14:textId="77777777" w:rsidR="002F2EDC" w:rsidRDefault="002F2EDC">
      <w:pPr>
        <w:spacing w:after="0"/>
        <w:ind w:left="1863" w:right="14" w:firstLine="1118"/>
      </w:pPr>
    </w:p>
    <w:p w14:paraId="0CDEB87E" w14:textId="77777777" w:rsidR="002F2EDC" w:rsidRDefault="00A61031">
      <w:pPr>
        <w:ind w:left="2573" w:right="14" w:hanging="720"/>
      </w:pPr>
      <w:r>
        <w:t xml:space="preserve">12.1.3 take reasonable steps to ensure that any Supplier Staff who have access to Buyer Personal Data act in compliance with Supplier's security processes </w:t>
      </w:r>
    </w:p>
    <w:p w14:paraId="57588214" w14:textId="77777777" w:rsidR="002F2EDC" w:rsidRDefault="00A61031">
      <w:pPr>
        <w:ind w:left="1838" w:right="14" w:hanging="720"/>
      </w:pPr>
      <w:r>
        <w:t xml:space="preserve">12.2 The Supplier must fully assist with any complaint or request for Buyer Personal Data including by: </w:t>
      </w:r>
    </w:p>
    <w:p w14:paraId="79831DF7" w14:textId="77777777" w:rsidR="002F2EDC" w:rsidRDefault="00A61031">
      <w:pPr>
        <w:ind w:left="1526" w:right="14" w:firstLine="311"/>
      </w:pPr>
      <w:r>
        <w:t xml:space="preserve">12.2.1 providing the Buyer with full details of the complaint or request </w:t>
      </w:r>
    </w:p>
    <w:p w14:paraId="362191BB" w14:textId="77777777" w:rsidR="002F2EDC" w:rsidRDefault="00A61031">
      <w:pPr>
        <w:ind w:left="2573" w:right="14" w:hanging="720"/>
      </w:pPr>
      <w:r>
        <w:t xml:space="preserve">12.2.2 complying with a data access request within the timescales in the Data Protection Legislation and following the Buyer’s instructions </w:t>
      </w:r>
    </w:p>
    <w:p w14:paraId="40E0764B" w14:textId="77777777" w:rsidR="002F2EDC" w:rsidRDefault="00A61031">
      <w:pPr>
        <w:spacing w:after="2"/>
        <w:ind w:left="1863" w:right="14" w:firstLine="0"/>
      </w:pPr>
      <w:r>
        <w:t xml:space="preserve">12.2.3 providing the Buyer with any Buyer Personal Data it holds about a Data Subject </w:t>
      </w:r>
    </w:p>
    <w:p w14:paraId="7E270065" w14:textId="77777777" w:rsidR="002F2EDC" w:rsidRDefault="00A61031">
      <w:pPr>
        <w:ind w:left="2583" w:right="14" w:firstLine="1118"/>
      </w:pPr>
      <w:r>
        <w:t xml:space="preserve">(within the timescales required by the Buyer) </w:t>
      </w:r>
    </w:p>
    <w:p w14:paraId="39472B23" w14:textId="77777777" w:rsidR="002F2EDC" w:rsidRDefault="00A61031">
      <w:pPr>
        <w:ind w:left="1526" w:right="14" w:firstLine="311"/>
      </w:pPr>
      <w:r>
        <w:t xml:space="preserve">12.2.4 providing the Buyer with any information requested by the Data Subject </w:t>
      </w:r>
    </w:p>
    <w:p w14:paraId="7A4EAEB6" w14:textId="77777777" w:rsidR="002F2EDC" w:rsidRDefault="00A61031">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37916385" w14:textId="77777777" w:rsidR="002F2EDC" w:rsidRDefault="00A61031">
      <w:pPr>
        <w:pStyle w:val="Heading3"/>
        <w:tabs>
          <w:tab w:val="center" w:pos="1313"/>
          <w:tab w:val="center" w:pos="2531"/>
        </w:tabs>
        <w:spacing w:after="196"/>
        <w:ind w:left="0" w:firstLine="0"/>
      </w:pPr>
      <w:r>
        <w:rPr>
          <w:rFonts w:ascii="Calibri" w:eastAsia="Calibri" w:hAnsi="Calibri" w:cs="Calibri"/>
          <w:color w:val="000000"/>
          <w:sz w:val="22"/>
        </w:rPr>
        <w:lastRenderedPageBreak/>
        <w:tab/>
      </w:r>
      <w:r>
        <w:t xml:space="preserve">13. </w:t>
      </w:r>
      <w:r>
        <w:tab/>
        <w:t xml:space="preserve">Buyer data </w:t>
      </w:r>
    </w:p>
    <w:p w14:paraId="5FA3B244" w14:textId="77777777" w:rsidR="002F2EDC" w:rsidRDefault="00A61031">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25FAC973" w14:textId="77777777" w:rsidR="002F2EDC" w:rsidRDefault="00A61031">
      <w:pPr>
        <w:ind w:left="1838" w:right="471" w:hanging="720"/>
      </w:pPr>
      <w:r>
        <w:t xml:space="preserve">13.2 </w:t>
      </w:r>
      <w:r>
        <w:tab/>
        <w:t xml:space="preserve">The Supplier will not store or use Buyer Data except if necessary to fulfil its obligations. </w:t>
      </w:r>
    </w:p>
    <w:p w14:paraId="210F0617" w14:textId="77777777" w:rsidR="002F2EDC" w:rsidRDefault="00A61031">
      <w:pPr>
        <w:ind w:left="1838" w:right="14" w:hanging="720"/>
      </w:pPr>
      <w:r>
        <w:t xml:space="preserve">13.3 </w:t>
      </w:r>
      <w:r>
        <w:tab/>
        <w:t xml:space="preserve">If Buyer Data is processed by the Supplier, the Supplier will supply the data to the Buyer as requested. </w:t>
      </w:r>
    </w:p>
    <w:p w14:paraId="58695481" w14:textId="77777777" w:rsidR="002F2EDC" w:rsidRDefault="00A61031">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5BDBC2E3" w14:textId="77777777" w:rsidR="002F2EDC" w:rsidRDefault="00A61031">
      <w:pPr>
        <w:ind w:left="1838" w:right="14" w:hanging="720"/>
      </w:pPr>
      <w:r>
        <w:t xml:space="preserve">13.5 </w:t>
      </w:r>
      <w:r>
        <w:tab/>
        <w:t xml:space="preserve">The Supplier will preserve the integrity of Buyer Data processed by the Supplier and prevent its corruption and loss. </w:t>
      </w:r>
    </w:p>
    <w:p w14:paraId="18D05921" w14:textId="77777777" w:rsidR="002F2EDC" w:rsidRDefault="00A61031">
      <w:pPr>
        <w:ind w:left="1838" w:right="14" w:hanging="720"/>
      </w:pPr>
      <w:r>
        <w:t xml:space="preserve">13.6 </w:t>
      </w:r>
      <w:r>
        <w:tab/>
        <w:t xml:space="preserve">The Supplier will ensure that any Supplier system which holds any protectively marked Buyer Data or other government data will comply with: </w:t>
      </w:r>
    </w:p>
    <w:p w14:paraId="0BF81897" w14:textId="77777777" w:rsidR="002F2EDC" w:rsidRDefault="00A61031">
      <w:pPr>
        <w:spacing w:after="21"/>
        <w:ind w:right="14" w:firstLine="312"/>
      </w:pPr>
      <w:r>
        <w:t xml:space="preserve">       13.6.1 the principles in the Security Policy Framework: </w:t>
      </w:r>
    </w:p>
    <w:bookmarkStart w:id="1" w:name="_heading=h.30j0zll" w:colFirst="0" w:colLast="0"/>
    <w:bookmarkEnd w:id="1"/>
    <w:p w14:paraId="47D404EA" w14:textId="77777777" w:rsidR="002F2EDC" w:rsidRDefault="00A61031">
      <w:pPr>
        <w:spacing w:after="27" w:line="251" w:lineRule="auto"/>
        <w:ind w:left="2583" w:right="469" w:firstLine="0"/>
      </w:pPr>
      <w:r>
        <w:fldChar w:fldCharType="begin"/>
      </w:r>
      <w:r>
        <w:instrText xml:space="preserve"> HYPERLINK "https://www.gov.uk/government/publications/security-policy-framework"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BCD575B" w14:textId="77777777" w:rsidR="002F2EDC" w:rsidRDefault="00A61031">
      <w:pPr>
        <w:ind w:left="2556" w:right="642" w:hanging="702"/>
      </w:pPr>
      <w:r>
        <w:t>13.6.2 guidance issued by the Centre for Protection of National Infrastructure on Risk Management</w:t>
      </w:r>
      <w:hyperlink r:id="rId11">
        <w:r>
          <w:rPr>
            <w:color w:val="1155CC"/>
            <w:u w:val="single"/>
          </w:rPr>
          <w:t xml:space="preserve">: https://www.cpni.gov.uk/content/adopt-risk-managementapproach </w:t>
        </w:r>
      </w:hyperlink>
      <w:r>
        <w:t xml:space="preserve">and Protection of Sensitive Information and Assets: </w:t>
      </w:r>
      <w:hyperlink r:id="rId12">
        <w:r>
          <w:rPr>
            <w:color w:val="1155CC"/>
            <w:u w:val="single"/>
          </w:rPr>
          <w:t>https://www.cpni.gov.uk/protection-sensitive-information-and-assets</w:t>
        </w:r>
      </w:hyperlink>
      <w:hyperlink r:id="rId13">
        <w:r>
          <w:t xml:space="preserve"> </w:t>
        </w:r>
      </w:hyperlink>
    </w:p>
    <w:p w14:paraId="7F9D096F" w14:textId="77777777" w:rsidR="002F2EDC" w:rsidRDefault="00A61031">
      <w:pPr>
        <w:ind w:left="2573" w:right="14" w:hanging="720"/>
      </w:pPr>
      <w:r>
        <w:t xml:space="preserve">13.6.3 the National Cyber Security Centre’s (NCSC) information risk management guidance: </w:t>
      </w:r>
      <w:hyperlink r:id="rId14">
        <w:r>
          <w:rPr>
            <w:color w:val="1155CC"/>
            <w:u w:val="single"/>
          </w:rPr>
          <w:t>https://www.ncsc.gov.uk/collection/risk-management-collection</w:t>
        </w:r>
      </w:hyperlink>
      <w:hyperlink r:id="rId15">
        <w:r>
          <w:t xml:space="preserve"> </w:t>
        </w:r>
      </w:hyperlink>
    </w:p>
    <w:p w14:paraId="467FDD30" w14:textId="77777777" w:rsidR="002F2EDC" w:rsidRDefault="00A61031">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6">
        <w:r>
          <w:rPr>
            <w:color w:val="0000FF"/>
            <w:u w:val="single"/>
          </w:rPr>
          <w:t>https://www.gov.uk/government/publications/technologycode-of-practice/technology -code-of-practice</w:t>
        </w:r>
      </w:hyperlink>
      <w:hyperlink r:id="rId17">
        <w:r>
          <w:t xml:space="preserve"> </w:t>
        </w:r>
      </w:hyperlink>
    </w:p>
    <w:p w14:paraId="325549A3" w14:textId="77777777" w:rsidR="002F2EDC" w:rsidRDefault="00A61031">
      <w:pPr>
        <w:spacing w:after="0"/>
        <w:ind w:left="2573" w:right="14" w:hanging="720"/>
      </w:pPr>
      <w:r>
        <w:t xml:space="preserve">13.6.5 the security requirements of cloud services using the NCSC Cloud Security Principles and accompanying guidance: </w:t>
      </w:r>
    </w:p>
    <w:bookmarkStart w:id="2" w:name="_heading=h.1fob9te" w:colFirst="0" w:colLast="0"/>
    <w:bookmarkEnd w:id="2"/>
    <w:p w14:paraId="0CF6CBD5" w14:textId="77777777" w:rsidR="002F2EDC" w:rsidRDefault="00A61031">
      <w:pPr>
        <w:spacing w:after="344" w:line="251" w:lineRule="auto"/>
        <w:ind w:left="2583" w:firstLine="0"/>
      </w:pPr>
      <w:r>
        <w:fldChar w:fldCharType="begin"/>
      </w:r>
      <w:r>
        <w:instrText xml:space="preserve"> HYPERLINK "https://www.ncsc.gov.uk/guidance/implementing-cloud-security-principles" \h </w:instrText>
      </w:r>
      <w:r>
        <w:fldChar w:fldCharType="separate"/>
      </w:r>
      <w:r>
        <w:rPr>
          <w:color w:val="0563C1"/>
          <w:u w:val="single"/>
        </w:rPr>
        <w:t>https://www.ncsc.gov.uk/guidance/implementing-cloud-security-principles</w:t>
      </w:r>
      <w:r>
        <w:rPr>
          <w:color w:val="0563C1"/>
          <w:u w:val="single"/>
        </w:rPr>
        <w:fldChar w:fldCharType="end"/>
      </w:r>
      <w:hyperlink r:id="rId18">
        <w:r>
          <w:t xml:space="preserve"> </w:t>
        </w:r>
      </w:hyperlink>
    </w:p>
    <w:p w14:paraId="72F66725" w14:textId="77777777" w:rsidR="002F2EDC" w:rsidRDefault="00A61031">
      <w:pPr>
        <w:spacing w:after="323" w:line="251" w:lineRule="auto"/>
        <w:ind w:left="1853" w:firstLine="0"/>
      </w:pPr>
      <w:r>
        <w:rPr>
          <w:color w:val="222222"/>
        </w:rPr>
        <w:t>13.6.6 Buyer requirements in respect of AI ethical standards.</w:t>
      </w:r>
      <w:r>
        <w:t xml:space="preserve"> </w:t>
      </w:r>
    </w:p>
    <w:p w14:paraId="71DFDC31" w14:textId="77777777" w:rsidR="002F2EDC" w:rsidRDefault="00A61031">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340F376B" w14:textId="77777777" w:rsidR="002F2EDC" w:rsidRDefault="00A61031">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t>
      </w:r>
      <w:r>
        <w:lastRenderedPageBreak/>
        <w:t xml:space="preserve">was caused by the action or omission of the Supplier) comply with any remedial action reasonably proposed by the Buyer. </w:t>
      </w:r>
    </w:p>
    <w:p w14:paraId="46CDC1D6" w14:textId="77777777" w:rsidR="002F2EDC" w:rsidRDefault="00A61031">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5E9210E6" w14:textId="77777777" w:rsidR="002F2EDC" w:rsidRDefault="00A61031">
      <w:pPr>
        <w:spacing w:after="974"/>
        <w:ind w:left="1838" w:right="14" w:hanging="720"/>
      </w:pPr>
      <w:r>
        <w:t xml:space="preserve">13.10 The provisions of this clause 13 will apply during the term of this Call-Off Contract and for as long as the Supplier holds the Buyer’s Data. </w:t>
      </w:r>
    </w:p>
    <w:p w14:paraId="249F1F73" w14:textId="77777777" w:rsidR="002F2EDC" w:rsidRDefault="00A61031">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078634BB" w14:textId="77777777" w:rsidR="002F2EDC" w:rsidRDefault="00A61031">
      <w:pPr>
        <w:ind w:left="1838" w:right="14" w:hanging="720"/>
      </w:pPr>
      <w:r>
        <w:t xml:space="preserve">14.1 </w:t>
      </w:r>
      <w:r>
        <w:tab/>
        <w:t xml:space="preserve">The Supplier will comply with any standards in this Call-Off Contract, the Order Form and the Framework Agreement. </w:t>
      </w:r>
    </w:p>
    <w:p w14:paraId="42A19504" w14:textId="77777777" w:rsidR="002F2EDC" w:rsidRDefault="00A61031">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3" w:name="_heading=h.3znysh7" w:colFirst="0" w:colLast="0"/>
    <w:bookmarkEnd w:id="3"/>
    <w:p w14:paraId="4BDEA54D" w14:textId="77777777" w:rsidR="002F2EDC" w:rsidRDefault="00A61031">
      <w:pPr>
        <w:spacing w:after="27" w:line="251" w:lineRule="auto"/>
        <w:ind w:left="1843" w:firstLine="0"/>
      </w:pPr>
      <w:r>
        <w:fldChar w:fldCharType="begin"/>
      </w:r>
      <w:r>
        <w:instrText xml:space="preserve"> HYPERLINK "https://www.gov.uk/government/publications/technology-code-of-practice/technology-code-" \h </w:instrText>
      </w:r>
      <w:r>
        <w:fldChar w:fldCharType="separate"/>
      </w:r>
      <w:r>
        <w:rPr>
          <w:color w:val="0563C1"/>
          <w:u w:val="single"/>
        </w:rPr>
        <w:t>https://www.gov.uk/government/publications/technology-code-of-practice/technology-code-</w:t>
      </w:r>
      <w:r>
        <w:rPr>
          <w:color w:val="0563C1"/>
          <w:u w:val="single"/>
        </w:rPr>
        <w:fldChar w:fldCharType="end"/>
      </w:r>
    </w:p>
    <w:bookmarkStart w:id="4" w:name="_heading=h.2et92p0" w:colFirst="0" w:colLast="0"/>
    <w:bookmarkEnd w:id="4"/>
    <w:p w14:paraId="37785590" w14:textId="77777777" w:rsidR="002F2EDC" w:rsidRDefault="00A61031">
      <w:pPr>
        <w:spacing w:after="27" w:line="251" w:lineRule="auto"/>
        <w:ind w:left="1526" w:firstLine="311"/>
      </w:pPr>
      <w:r>
        <w:fldChar w:fldCharType="begin"/>
      </w:r>
      <w:r>
        <w:instrText xml:space="preserve"> HYPERLINK "https://www.gov.uk/government/publications/technology-code-of-practice/technology-code-of-practice" \h </w:instrText>
      </w:r>
      <w:r>
        <w:fldChar w:fldCharType="separate"/>
      </w:r>
      <w:r>
        <w:rPr>
          <w:color w:val="1155CC"/>
          <w:u w:val="single"/>
        </w:rPr>
        <w:t>of-practice</w:t>
      </w:r>
      <w:r>
        <w:rPr>
          <w:color w:val="1155CC"/>
          <w:u w:val="single"/>
        </w:rPr>
        <w:fldChar w:fldCharType="end"/>
      </w:r>
      <w:hyperlink r:id="rId19">
        <w:r>
          <w:t xml:space="preserve"> </w:t>
        </w:r>
      </w:hyperlink>
    </w:p>
    <w:p w14:paraId="1E773FF2" w14:textId="77777777" w:rsidR="002F2EDC" w:rsidRDefault="00A61031">
      <w:pPr>
        <w:ind w:left="1838" w:right="14" w:hanging="720"/>
      </w:pPr>
      <w:r>
        <w:t xml:space="preserve">14.3 </w:t>
      </w:r>
      <w:r>
        <w:tab/>
        <w:t xml:space="preserve">If requested by the Buyer, the Supplier must, at its own cost, ensure that the G-Cloud Services comply with the requirements in the PSN Code of Practice. </w:t>
      </w:r>
    </w:p>
    <w:p w14:paraId="5FDCD717" w14:textId="77777777" w:rsidR="002F2EDC" w:rsidRDefault="00A61031">
      <w:pPr>
        <w:ind w:left="1838" w:right="14" w:hanging="720"/>
      </w:pPr>
      <w:r>
        <w:t xml:space="preserve">14.4 </w:t>
      </w:r>
      <w:r>
        <w:tab/>
        <w:t xml:space="preserve">If any PSN Services are Subcontracted by the Supplier, the Supplier must ensure that the services have the relevant PSN compliance certification. </w:t>
      </w:r>
    </w:p>
    <w:p w14:paraId="363485B1" w14:textId="77777777" w:rsidR="002F2EDC" w:rsidRDefault="00A61031">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17F9A634" w14:textId="77777777" w:rsidR="002F2EDC" w:rsidRDefault="00A61031">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0">
        <w:r>
          <w:rPr>
            <w:color w:val="1155CC"/>
            <w:u w:val="single"/>
          </w:rPr>
          <w:t>.</w:t>
        </w:r>
      </w:hyperlink>
      <w:hyperlink r:id="rId21">
        <w:r>
          <w:t xml:space="preserve"> </w:t>
        </w:r>
      </w:hyperlink>
    </w:p>
    <w:p w14:paraId="5F69D6A1" w14:textId="77777777" w:rsidR="002F2EDC" w:rsidRDefault="00A61031">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7A5BD219" w14:textId="77777777" w:rsidR="002F2EDC" w:rsidRDefault="00A61031">
      <w:pPr>
        <w:ind w:left="1838" w:right="14" w:hanging="720"/>
      </w:pPr>
      <w:r>
        <w:t xml:space="preserve">15.1 </w:t>
      </w:r>
      <w:r>
        <w:tab/>
        <w:t xml:space="preserve">All software created for the Buyer must be suitable for publication as open source, unless otherwise agreed by the Buyer. </w:t>
      </w:r>
    </w:p>
    <w:p w14:paraId="2F9813B3" w14:textId="77777777" w:rsidR="002F2EDC" w:rsidRDefault="00A61031">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838955D" w14:textId="77777777" w:rsidR="002F2EDC" w:rsidRDefault="00A61031">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2DC6FABC" w14:textId="77777777" w:rsidR="002F2EDC" w:rsidRDefault="00A61031">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458DD224" w14:textId="77777777" w:rsidR="002F2EDC" w:rsidRDefault="00A61031">
      <w:pPr>
        <w:spacing w:after="33" w:line="276" w:lineRule="auto"/>
        <w:ind w:left="1789" w:right="166" w:firstLine="49"/>
      </w:pPr>
      <w:r>
        <w:t xml:space="preserve">Buyer’s written approval of) a Security Management Plan and an Information Security </w:t>
      </w:r>
    </w:p>
    <w:p w14:paraId="6CC392BB" w14:textId="77777777" w:rsidR="002F2EDC" w:rsidRDefault="00A61031">
      <w:pPr>
        <w:spacing w:line="276" w:lineRule="auto"/>
        <w:ind w:left="1863" w:right="14" w:firstLine="0"/>
      </w:pPr>
      <w:r>
        <w:lastRenderedPageBreak/>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25E1001A" w14:textId="77777777" w:rsidR="002F2EDC" w:rsidRDefault="00A61031">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43CDBC23" w14:textId="77777777" w:rsidR="002F2EDC" w:rsidRDefault="00A61031">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46B76A9F" w14:textId="77777777" w:rsidR="002F2EDC" w:rsidRDefault="00A61031">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058242C9" w14:textId="77777777" w:rsidR="002F2EDC" w:rsidRDefault="00A61031">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7148D782" w14:textId="77777777" w:rsidR="002F2EDC" w:rsidRDefault="00A61031">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128082CD" w14:textId="77777777" w:rsidR="002F2EDC" w:rsidRDefault="00A61031">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6726AD97" w14:textId="77777777" w:rsidR="002F2EDC" w:rsidRDefault="00A61031">
      <w:pPr>
        <w:spacing w:after="34"/>
        <w:ind w:left="1838" w:right="14" w:hanging="720"/>
      </w:pPr>
      <w:r>
        <w:t xml:space="preserve">16.6 </w:t>
      </w:r>
      <w:r>
        <w:tab/>
        <w:t xml:space="preserve">Any system development by the Supplier should also comply with the government’s ‘10 Steps to Cyber Security’ guidance: </w:t>
      </w:r>
    </w:p>
    <w:bookmarkStart w:id="5" w:name="_heading=h.tyjcwt" w:colFirst="0" w:colLast="0"/>
    <w:bookmarkEnd w:id="5"/>
    <w:p w14:paraId="51DE5FC2" w14:textId="77777777" w:rsidR="002F2EDC" w:rsidRDefault="00A61031">
      <w:pPr>
        <w:spacing w:after="347" w:line="251" w:lineRule="auto"/>
        <w:ind w:left="1526" w:firstLine="311"/>
      </w:pPr>
      <w:r>
        <w:fldChar w:fldCharType="begin"/>
      </w:r>
      <w:r>
        <w:instrText xml:space="preserve"> HYPERLINK "https://www.ncsc.gov.uk/guidance/10-steps-cyber-security" \h </w:instrText>
      </w:r>
      <w:r>
        <w:fldChar w:fldCharType="separate"/>
      </w:r>
      <w:r>
        <w:rPr>
          <w:color w:val="0563C1"/>
          <w:u w:val="single"/>
        </w:rPr>
        <w:t>https://www.ncsc.gov.uk/guidance/10-steps-cyber-security</w:t>
      </w:r>
      <w:r>
        <w:rPr>
          <w:color w:val="0563C1"/>
          <w:u w:val="single"/>
        </w:rPr>
        <w:fldChar w:fldCharType="end"/>
      </w:r>
      <w:hyperlink r:id="rId22">
        <w:r>
          <w:t xml:space="preserve"> </w:t>
        </w:r>
      </w:hyperlink>
    </w:p>
    <w:p w14:paraId="5B0C7083" w14:textId="77777777" w:rsidR="002F2EDC" w:rsidRDefault="00A61031">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07454608" w14:textId="77777777" w:rsidR="002F2EDC" w:rsidRDefault="00A61031">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079C5EBA" w14:textId="77777777" w:rsidR="002F2EDC" w:rsidRDefault="00A61031">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14EAB36E" w14:textId="77777777" w:rsidR="002F2EDC" w:rsidRDefault="00A61031">
      <w:pPr>
        <w:ind w:left="1526" w:right="14" w:firstLine="311"/>
      </w:pPr>
      <w:r>
        <w:t xml:space="preserve">17.1.1 an executed Guarantee in the form at Schedule 5 </w:t>
      </w:r>
    </w:p>
    <w:p w14:paraId="0AF23CBC" w14:textId="77777777" w:rsidR="002F2EDC" w:rsidRDefault="00A61031">
      <w:pPr>
        <w:spacing w:after="741"/>
        <w:ind w:left="2573" w:right="14" w:hanging="720"/>
      </w:pPr>
      <w:r>
        <w:t xml:space="preserve">17.1.2 a certified copy of the passed resolution or board minutes of the guarantor approving the execution of the Guarantee </w:t>
      </w:r>
    </w:p>
    <w:p w14:paraId="0A10AD80" w14:textId="77777777" w:rsidR="002F2EDC" w:rsidRDefault="00A61031">
      <w:pPr>
        <w:pStyle w:val="Heading3"/>
        <w:tabs>
          <w:tab w:val="center" w:pos="1313"/>
          <w:tab w:val="center" w:pos="3602"/>
        </w:tabs>
        <w:ind w:left="0" w:firstLine="0"/>
      </w:pPr>
      <w:r>
        <w:rPr>
          <w:rFonts w:ascii="Calibri" w:eastAsia="Calibri" w:hAnsi="Calibri" w:cs="Calibri"/>
          <w:color w:val="000000"/>
          <w:sz w:val="22"/>
        </w:rPr>
        <w:lastRenderedPageBreak/>
        <w:tab/>
      </w:r>
      <w:r>
        <w:t xml:space="preserve">18. </w:t>
      </w:r>
      <w:r>
        <w:tab/>
        <w:t xml:space="preserve">Ending the Call-Off Contract </w:t>
      </w:r>
    </w:p>
    <w:p w14:paraId="3CDCB9A1" w14:textId="7C19387D" w:rsidR="002F2EDC" w:rsidRDefault="00A61031">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w:t>
      </w:r>
      <w:r w:rsidR="00501853">
        <w:t>3</w:t>
      </w:r>
      <w:r w:rsidR="00F03D11">
        <w:t>0</w:t>
      </w:r>
      <w:r>
        <w:t xml:space="preserve"> days’ written notice to the </w:t>
      </w:r>
    </w:p>
    <w:p w14:paraId="7ACA1CD1" w14:textId="77777777" w:rsidR="002F2EDC" w:rsidRDefault="00A61031">
      <w:pPr>
        <w:ind w:left="1849" w:right="14" w:firstLine="0"/>
      </w:pPr>
      <w:r>
        <w:t xml:space="preserve">Supplier, unless a shorter period is specified in the Order Form. The Supplier’s obligation to provide the Services will end on the date in the notice. </w:t>
      </w:r>
    </w:p>
    <w:p w14:paraId="36C07B22" w14:textId="77777777" w:rsidR="002F2EDC" w:rsidRDefault="00A61031">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11408EE9" w14:textId="77777777" w:rsidR="002F2EDC" w:rsidRDefault="00A61031">
      <w:pPr>
        <w:ind w:left="2573" w:right="14" w:hanging="720"/>
      </w:pPr>
      <w:r>
        <w:t xml:space="preserve">18.2.1 Buyer’s right to End the Call-Off Contract under clause 18.1 is reasonable considering the type of cloud Service being provided </w:t>
      </w:r>
    </w:p>
    <w:p w14:paraId="74B74606" w14:textId="77777777" w:rsidR="002F2EDC" w:rsidRDefault="00A61031">
      <w:pPr>
        <w:ind w:left="2573" w:right="14" w:hanging="720"/>
      </w:pPr>
      <w:r>
        <w:t xml:space="preserve">18.2.2 Call-Off Contract Charges paid during the notice period are reasonable compensation and cover all the Supplier’s avoidable costs or Losses </w:t>
      </w:r>
    </w:p>
    <w:p w14:paraId="36065C07" w14:textId="77777777" w:rsidR="002F2EDC" w:rsidRDefault="00A61031">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D053829" w14:textId="77777777" w:rsidR="002F2EDC" w:rsidRDefault="00A61031">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3C48388A" w14:textId="77777777" w:rsidR="002F2EDC" w:rsidRDefault="00A61031">
      <w:pPr>
        <w:ind w:left="2573" w:right="14" w:hanging="720"/>
      </w:pPr>
      <w:r>
        <w:t xml:space="preserve">18.4.1 a Supplier Default and if the Supplier Default cannot, in the reasonable opinion of the Buyer, be remedied </w:t>
      </w:r>
    </w:p>
    <w:p w14:paraId="39ADD016" w14:textId="77777777" w:rsidR="002F2EDC" w:rsidRDefault="00A61031">
      <w:pPr>
        <w:ind w:left="1541" w:right="14" w:firstLine="311"/>
      </w:pPr>
      <w:r>
        <w:t xml:space="preserve">18.4.2 any fraud </w:t>
      </w:r>
    </w:p>
    <w:p w14:paraId="5C14C08B" w14:textId="77777777" w:rsidR="002F2EDC" w:rsidRDefault="00A61031">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232B8B8F" w14:textId="77777777" w:rsidR="002F2EDC" w:rsidRDefault="00A61031">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5895B87A" w14:textId="77777777" w:rsidR="002F2EDC" w:rsidRDefault="00A61031">
      <w:pPr>
        <w:ind w:left="1541" w:right="14" w:firstLine="311"/>
      </w:pPr>
      <w:r>
        <w:t xml:space="preserve">18.5.2 an Insolvency Event of the other Party happens </w:t>
      </w:r>
    </w:p>
    <w:p w14:paraId="02D2FDC3" w14:textId="77777777" w:rsidR="002F2EDC" w:rsidRDefault="00A61031">
      <w:pPr>
        <w:ind w:left="2573" w:right="14" w:hanging="720"/>
      </w:pPr>
      <w:r>
        <w:t xml:space="preserve">18.5.3 the other Party ceases or threatens to cease to carry on the whole or any material part of its business </w:t>
      </w:r>
    </w:p>
    <w:p w14:paraId="735DC25B" w14:textId="77777777" w:rsidR="002F2EDC" w:rsidRDefault="00A61031">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6EF616D1" w14:textId="77777777" w:rsidR="002F2EDC" w:rsidRDefault="00A61031">
      <w:pPr>
        <w:spacing w:after="741"/>
        <w:ind w:left="1838" w:right="14" w:hanging="720"/>
      </w:pPr>
      <w:r>
        <w:t xml:space="preserve">18.7 </w:t>
      </w:r>
      <w:r>
        <w:tab/>
        <w:t xml:space="preserve">A Party who isn’t relying on a Force Majeure event will have the right to End this Call-Off Contract if clause 23.1 applies. </w:t>
      </w:r>
    </w:p>
    <w:p w14:paraId="71D64722" w14:textId="77777777" w:rsidR="002F2EDC" w:rsidRDefault="00A61031">
      <w:pPr>
        <w:pStyle w:val="Heading3"/>
        <w:tabs>
          <w:tab w:val="center" w:pos="1313"/>
          <w:tab w:val="center" w:pos="4870"/>
        </w:tabs>
        <w:ind w:left="0" w:firstLine="0"/>
      </w:pPr>
      <w:r>
        <w:rPr>
          <w:rFonts w:ascii="Calibri" w:eastAsia="Calibri" w:hAnsi="Calibri" w:cs="Calibri"/>
          <w:color w:val="000000"/>
          <w:sz w:val="22"/>
        </w:rPr>
        <w:lastRenderedPageBreak/>
        <w:tab/>
      </w:r>
      <w:r>
        <w:t xml:space="preserve">19. </w:t>
      </w:r>
      <w:r>
        <w:tab/>
        <w:t xml:space="preserve">Consequences of suspension, ending and expiry </w:t>
      </w:r>
    </w:p>
    <w:p w14:paraId="4473E341" w14:textId="77777777" w:rsidR="002F2EDC" w:rsidRDefault="00A61031">
      <w:pPr>
        <w:ind w:left="1838" w:right="14" w:hanging="720"/>
      </w:pPr>
      <w:r>
        <w:t xml:space="preserve">19.1 </w:t>
      </w:r>
      <w:r>
        <w:tab/>
        <w:t xml:space="preserve">If a Buyer has the right to End a Call-Off Contract, it may elect to suspend this Call-Off Contract or any part of it. </w:t>
      </w:r>
    </w:p>
    <w:p w14:paraId="2CE210DA" w14:textId="77777777" w:rsidR="002F2EDC" w:rsidRDefault="00A61031">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7AD45AC" w14:textId="77777777" w:rsidR="002F2EDC" w:rsidRDefault="00A61031">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4D56C674" w14:textId="77777777" w:rsidR="002F2EDC" w:rsidRDefault="00A61031">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15082A6F" w14:textId="77777777" w:rsidR="002F2EDC" w:rsidRDefault="00A61031">
      <w:pPr>
        <w:ind w:left="1863" w:right="14" w:firstLine="0"/>
      </w:pPr>
      <w:r>
        <w:t xml:space="preserve">19.4.1 any rights, remedies or obligations accrued before its Ending or expiration </w:t>
      </w:r>
    </w:p>
    <w:p w14:paraId="75509314" w14:textId="77777777" w:rsidR="002F2EDC" w:rsidRDefault="00A61031">
      <w:pPr>
        <w:ind w:left="2573" w:right="14" w:hanging="720"/>
      </w:pPr>
      <w:r>
        <w:t xml:space="preserve">19.4.2 the right of either Party to recover any amount outstanding at the time of Ending or expiry </w:t>
      </w:r>
    </w:p>
    <w:p w14:paraId="2F274D4B" w14:textId="77777777" w:rsidR="002F2EDC" w:rsidRDefault="00A61031">
      <w:pPr>
        <w:spacing w:after="8"/>
        <w:ind w:left="2573" w:right="14" w:hanging="720"/>
      </w:pPr>
      <w:r>
        <w:t xml:space="preserve">19.4.3 the continuing rights, remedies or obligations of the Buyer or the Supplier under clauses </w:t>
      </w:r>
    </w:p>
    <w:p w14:paraId="11CD06CC" w14:textId="77777777" w:rsidR="002F2EDC" w:rsidRDefault="00A61031">
      <w:pPr>
        <w:numPr>
          <w:ilvl w:val="0"/>
          <w:numId w:val="33"/>
        </w:numPr>
        <w:spacing w:after="22"/>
        <w:ind w:right="14" w:hanging="360"/>
      </w:pPr>
      <w:r>
        <w:t xml:space="preserve">7 (Payment, VAT and Call-Off Contract charges) </w:t>
      </w:r>
    </w:p>
    <w:p w14:paraId="018A7DB4" w14:textId="77777777" w:rsidR="002F2EDC" w:rsidRDefault="00A61031">
      <w:pPr>
        <w:numPr>
          <w:ilvl w:val="0"/>
          <w:numId w:val="33"/>
        </w:numPr>
        <w:spacing w:after="25"/>
        <w:ind w:right="14" w:hanging="360"/>
      </w:pPr>
      <w:r>
        <w:t xml:space="preserve">8 (Recovery of sums due and right of set-off) </w:t>
      </w:r>
    </w:p>
    <w:p w14:paraId="390521B5" w14:textId="77777777" w:rsidR="002F2EDC" w:rsidRDefault="00A61031">
      <w:pPr>
        <w:numPr>
          <w:ilvl w:val="0"/>
          <w:numId w:val="33"/>
        </w:numPr>
        <w:spacing w:after="24"/>
        <w:ind w:right="14" w:hanging="360"/>
      </w:pPr>
      <w:r>
        <w:t xml:space="preserve">9 (Insurance) </w:t>
      </w:r>
    </w:p>
    <w:p w14:paraId="14EAE2E4" w14:textId="77777777" w:rsidR="002F2EDC" w:rsidRDefault="00A61031">
      <w:pPr>
        <w:numPr>
          <w:ilvl w:val="0"/>
          <w:numId w:val="33"/>
        </w:numPr>
        <w:spacing w:after="23"/>
        <w:ind w:right="14" w:hanging="360"/>
      </w:pPr>
      <w:r>
        <w:t xml:space="preserve">10 (Confidentiality) </w:t>
      </w:r>
    </w:p>
    <w:p w14:paraId="120F045F" w14:textId="77777777" w:rsidR="002F2EDC" w:rsidRDefault="00A61031">
      <w:pPr>
        <w:numPr>
          <w:ilvl w:val="0"/>
          <w:numId w:val="33"/>
        </w:numPr>
        <w:spacing w:after="23"/>
        <w:ind w:right="14" w:hanging="360"/>
      </w:pPr>
      <w:r>
        <w:t xml:space="preserve">11 (Intellectual property rights) </w:t>
      </w:r>
    </w:p>
    <w:p w14:paraId="6527652F" w14:textId="77777777" w:rsidR="002F2EDC" w:rsidRDefault="00A61031">
      <w:pPr>
        <w:numPr>
          <w:ilvl w:val="0"/>
          <w:numId w:val="33"/>
        </w:numPr>
        <w:spacing w:after="24"/>
        <w:ind w:right="14" w:hanging="360"/>
      </w:pPr>
      <w:r>
        <w:t xml:space="preserve">12 (Protection of information) </w:t>
      </w:r>
    </w:p>
    <w:p w14:paraId="3361B084" w14:textId="77777777" w:rsidR="002F2EDC" w:rsidRDefault="00A61031">
      <w:pPr>
        <w:numPr>
          <w:ilvl w:val="0"/>
          <w:numId w:val="33"/>
        </w:numPr>
        <w:spacing w:after="18"/>
        <w:ind w:right="14" w:hanging="360"/>
      </w:pPr>
      <w:r>
        <w:t xml:space="preserve">13 (Buyer data) </w:t>
      </w:r>
    </w:p>
    <w:p w14:paraId="45BD75C5" w14:textId="77777777" w:rsidR="002F2EDC" w:rsidRDefault="00A61031">
      <w:pPr>
        <w:numPr>
          <w:ilvl w:val="0"/>
          <w:numId w:val="33"/>
        </w:numPr>
        <w:ind w:right="14" w:hanging="360"/>
      </w:pPr>
      <w:r>
        <w:t xml:space="preserve">19 (Consequences of suspension, ending and expiry) </w:t>
      </w:r>
    </w:p>
    <w:p w14:paraId="105BDACA" w14:textId="77777777" w:rsidR="002F2EDC" w:rsidRDefault="00A61031">
      <w:pPr>
        <w:numPr>
          <w:ilvl w:val="0"/>
          <w:numId w:val="33"/>
        </w:numPr>
        <w:spacing w:after="0"/>
        <w:ind w:right="14" w:hanging="360"/>
      </w:pPr>
      <w:r>
        <w:t xml:space="preserve">24 (Liability); and incorporated Framework Agreement clauses: 4.1 to 4.6, (Liability), </w:t>
      </w:r>
    </w:p>
    <w:p w14:paraId="2EE53127" w14:textId="77777777" w:rsidR="002F2EDC" w:rsidRDefault="00A61031">
      <w:pPr>
        <w:ind w:left="2583" w:right="14" w:firstLine="0"/>
      </w:pPr>
      <w:r>
        <w:t xml:space="preserve">24 (Conflicts of interest and ethical walls), 35 (Waiver and cumulative remedies) </w:t>
      </w:r>
    </w:p>
    <w:p w14:paraId="299B80BB" w14:textId="77777777" w:rsidR="002F2EDC" w:rsidRDefault="00A61031">
      <w:pPr>
        <w:ind w:left="2573" w:right="14" w:hanging="720"/>
      </w:pPr>
      <w:r>
        <w:t xml:space="preserve">19.4.4 any other provision of the Framework Agreement or this Call-Off Contract which expressly or by implication is in force even if it Ends or expires. </w:t>
      </w:r>
    </w:p>
    <w:p w14:paraId="4DA65E6C" w14:textId="77777777" w:rsidR="002F2EDC" w:rsidRDefault="00A61031">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28142EF" w14:textId="77777777" w:rsidR="002F2EDC" w:rsidRDefault="00A61031">
      <w:pPr>
        <w:numPr>
          <w:ilvl w:val="2"/>
          <w:numId w:val="35"/>
        </w:numPr>
        <w:ind w:right="14" w:hanging="720"/>
      </w:pPr>
      <w:r>
        <w:t xml:space="preserve">return all Buyer Data including all copies of Buyer software, code and any other software licensed by the Buyer to the Supplier under it </w:t>
      </w:r>
    </w:p>
    <w:p w14:paraId="33F17B4E" w14:textId="77777777" w:rsidR="002F2EDC" w:rsidRDefault="00A61031">
      <w:pPr>
        <w:numPr>
          <w:ilvl w:val="2"/>
          <w:numId w:val="35"/>
        </w:numPr>
        <w:ind w:right="14" w:hanging="720"/>
      </w:pPr>
      <w:r>
        <w:t xml:space="preserve">return any materials created by the Supplier under this Call-Off Contract if the IPRs are owned by the Buyer </w:t>
      </w:r>
    </w:p>
    <w:p w14:paraId="521426D2" w14:textId="77777777" w:rsidR="002F2EDC" w:rsidRDefault="00A61031">
      <w:pPr>
        <w:numPr>
          <w:ilvl w:val="2"/>
          <w:numId w:val="35"/>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6A221BB4" w14:textId="77777777" w:rsidR="002F2EDC" w:rsidRDefault="00A61031">
      <w:pPr>
        <w:numPr>
          <w:ilvl w:val="2"/>
          <w:numId w:val="35"/>
        </w:numPr>
        <w:ind w:right="14" w:hanging="720"/>
      </w:pPr>
      <w:r>
        <w:lastRenderedPageBreak/>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398DCB4B" w14:textId="77777777" w:rsidR="002F2EDC" w:rsidRDefault="00A61031">
      <w:pPr>
        <w:numPr>
          <w:ilvl w:val="2"/>
          <w:numId w:val="35"/>
        </w:numPr>
        <w:ind w:right="14" w:hanging="720"/>
      </w:pPr>
      <w:r>
        <w:t xml:space="preserve">work with the Buyer on any ongoing work </w:t>
      </w:r>
    </w:p>
    <w:p w14:paraId="0FBCBC3D" w14:textId="77777777" w:rsidR="002F2EDC" w:rsidRDefault="00A61031">
      <w:pPr>
        <w:numPr>
          <w:ilvl w:val="2"/>
          <w:numId w:val="35"/>
        </w:numPr>
        <w:spacing w:after="644"/>
        <w:ind w:right="14" w:hanging="720"/>
      </w:pPr>
      <w:r>
        <w:t xml:space="preserve">return any sums prepaid for Services which have not been delivered to the Buyer, within 10 Working Days of the End or Expiry Date </w:t>
      </w:r>
    </w:p>
    <w:p w14:paraId="568E2848" w14:textId="77777777" w:rsidR="002F2EDC" w:rsidRDefault="00A61031">
      <w:pPr>
        <w:numPr>
          <w:ilvl w:val="1"/>
          <w:numId w:val="37"/>
        </w:numPr>
        <w:ind w:right="14" w:hanging="720"/>
      </w:pPr>
      <w:r>
        <w:t xml:space="preserve">Each Party will return all of the other Party’s Confidential Information and confirm this has been done, unless there is a legal requirement to keep it or this Call-Off Contract states otherwise. </w:t>
      </w:r>
    </w:p>
    <w:p w14:paraId="26AC2DDF" w14:textId="77777777" w:rsidR="002F2EDC" w:rsidRDefault="00A61031">
      <w:pPr>
        <w:numPr>
          <w:ilvl w:val="1"/>
          <w:numId w:val="37"/>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36688414" w14:textId="77777777" w:rsidR="002F2EDC" w:rsidRDefault="00A61031">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629FB25A" w14:textId="77777777" w:rsidR="002F2EDC" w:rsidRDefault="00A61031">
      <w:pPr>
        <w:ind w:left="1838" w:right="14" w:hanging="720"/>
      </w:pPr>
      <w:r>
        <w:t xml:space="preserve">20.1 </w:t>
      </w:r>
      <w:r>
        <w:tab/>
        <w:t xml:space="preserve">Any notices sent must be in writing. For the purpose of this clause, an email is accepted as being 'in writing'. </w:t>
      </w:r>
    </w:p>
    <w:p w14:paraId="238A24A7" w14:textId="77777777" w:rsidR="002F2EDC" w:rsidRDefault="00A61031">
      <w:pPr>
        <w:numPr>
          <w:ilvl w:val="0"/>
          <w:numId w:val="50"/>
        </w:numPr>
        <w:spacing w:after="113"/>
        <w:ind w:right="14" w:hanging="360"/>
      </w:pPr>
      <w:r>
        <w:t xml:space="preserve">Manner of delivery: email </w:t>
      </w:r>
    </w:p>
    <w:p w14:paraId="05ACDB1C" w14:textId="77777777" w:rsidR="002F2EDC" w:rsidRDefault="00A61031">
      <w:pPr>
        <w:numPr>
          <w:ilvl w:val="0"/>
          <w:numId w:val="50"/>
        </w:numPr>
        <w:ind w:right="14" w:hanging="360"/>
      </w:pPr>
      <w:r>
        <w:t xml:space="preserve">Deemed time of delivery: 9am on the first Working Day after sending </w:t>
      </w:r>
    </w:p>
    <w:p w14:paraId="535E7CBD" w14:textId="77777777" w:rsidR="002F2EDC" w:rsidRDefault="00A61031">
      <w:pPr>
        <w:numPr>
          <w:ilvl w:val="0"/>
          <w:numId w:val="50"/>
        </w:numPr>
        <w:ind w:right="14" w:hanging="360"/>
      </w:pPr>
      <w:r>
        <w:t xml:space="preserve">Proof of service: Sent in an emailed letter in PDF format to the correct email address without any error message </w:t>
      </w:r>
    </w:p>
    <w:p w14:paraId="6AE44802" w14:textId="77777777" w:rsidR="002F2EDC" w:rsidRDefault="00A61031">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52AB5D67" w14:textId="77777777" w:rsidR="002F2EDC" w:rsidRDefault="00A61031">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132B08D2" w14:textId="77777777" w:rsidR="002F2EDC" w:rsidRDefault="00A61031">
      <w:pPr>
        <w:ind w:left="1838" w:right="14" w:hanging="720"/>
      </w:pPr>
      <w:r>
        <w:t xml:space="preserve">21.1 </w:t>
      </w:r>
      <w:r>
        <w:tab/>
        <w:t xml:space="preserve">The Supplier must provide an exit plan in its Application which ensures continuity of service and the Supplier will follow it. </w:t>
      </w:r>
    </w:p>
    <w:p w14:paraId="74FE0FF1" w14:textId="77777777" w:rsidR="002F2EDC" w:rsidRDefault="00A61031">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51B67E78" w14:textId="77777777" w:rsidR="002F2EDC" w:rsidRDefault="00A61031">
      <w:pPr>
        <w:spacing w:after="333"/>
        <w:ind w:left="1838" w:right="14" w:hanging="720"/>
      </w:pPr>
      <w:r>
        <w:lastRenderedPageBreak/>
        <w:t xml:space="preserve">21.3 </w:t>
      </w:r>
      <w:r>
        <w:tab/>
      </w:r>
      <w:sdt>
        <w:sdtPr>
          <w:tag w:val="goog_rdk_5"/>
          <w:id w:val="414679894"/>
        </w:sdtPr>
        <w:sdtEndPr/>
        <w:sdtContent/>
      </w:sdt>
      <w:r>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611EAD6A" w14:textId="77777777" w:rsidR="002F2EDC" w:rsidRDefault="00A61031">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70EFA3F5" w14:textId="77777777" w:rsidR="002F2EDC" w:rsidRDefault="00A61031">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3471CFC9" w14:textId="77777777" w:rsidR="002F2EDC" w:rsidRDefault="00A61031">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0D3D2D83" w14:textId="77777777" w:rsidR="002F2EDC" w:rsidRDefault="00A61031">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7F07A5BF" w14:textId="77777777" w:rsidR="002F2EDC" w:rsidRDefault="00A61031">
      <w:pPr>
        <w:spacing w:after="332"/>
        <w:ind w:left="1541" w:right="14" w:firstLine="311"/>
      </w:pPr>
      <w:r>
        <w:t xml:space="preserve">21.6.2 there will be no adverse impact on service continuity </w:t>
      </w:r>
    </w:p>
    <w:p w14:paraId="636E8233" w14:textId="77777777" w:rsidR="002F2EDC" w:rsidRDefault="00A61031">
      <w:pPr>
        <w:ind w:left="1541" w:right="14" w:firstLine="311"/>
      </w:pPr>
      <w:r>
        <w:t xml:space="preserve">21.6.3 there is no vendor lock-in to the Supplier’s Service at exit </w:t>
      </w:r>
    </w:p>
    <w:p w14:paraId="2185DB6F" w14:textId="77777777" w:rsidR="002F2EDC" w:rsidRDefault="00A61031">
      <w:pPr>
        <w:ind w:left="1863" w:right="14" w:firstLine="0"/>
      </w:pPr>
      <w:r>
        <w:t xml:space="preserve">21.6.4 it enables the Buyer to meet its obligations under the Technology Code </w:t>
      </w:r>
      <w:proofErr w:type="gramStart"/>
      <w:r>
        <w:t>Of</w:t>
      </w:r>
      <w:proofErr w:type="gramEnd"/>
      <w:r>
        <w:t xml:space="preserve"> Practice </w:t>
      </w:r>
    </w:p>
    <w:p w14:paraId="2740034C" w14:textId="77777777" w:rsidR="002F2EDC" w:rsidRDefault="00A61031">
      <w:pPr>
        <w:ind w:left="1838" w:right="14" w:hanging="720"/>
      </w:pPr>
      <w:r>
        <w:t xml:space="preserve">21.7 </w:t>
      </w:r>
      <w:r>
        <w:tab/>
        <w:t xml:space="preserve">If approval is obtained by the Buyer to extend the Term, then the Supplier will comply with its obligations in the additional exit plan. </w:t>
      </w:r>
    </w:p>
    <w:p w14:paraId="5DCB4982" w14:textId="77777777" w:rsidR="002F2EDC" w:rsidRDefault="00A61031">
      <w:pPr>
        <w:ind w:left="1838" w:right="14" w:hanging="720"/>
      </w:pPr>
      <w:r>
        <w:t xml:space="preserve">21.8 </w:t>
      </w:r>
      <w:r>
        <w:tab/>
        <w:t xml:space="preserve">The additional exit plan must set out full details of timescales, activities and roles and responsibilities of the Parties for: </w:t>
      </w:r>
    </w:p>
    <w:p w14:paraId="5ACFE454" w14:textId="77777777" w:rsidR="002F2EDC" w:rsidRDefault="00A61031">
      <w:pPr>
        <w:ind w:left="2573" w:right="14" w:hanging="720"/>
      </w:pPr>
      <w:r>
        <w:t xml:space="preserve">21.8.1 the transfer to the Buyer of any technical information, instructions, manuals and code reasonably required by the Buyer to enable a smooth migration from the Supplier </w:t>
      </w:r>
    </w:p>
    <w:p w14:paraId="74775E21" w14:textId="77777777" w:rsidR="002F2EDC" w:rsidRDefault="00A61031">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2262FC3F" w14:textId="77777777" w:rsidR="002F2EDC" w:rsidRDefault="00A61031">
      <w:pPr>
        <w:ind w:left="2573" w:right="14" w:hanging="720"/>
      </w:pPr>
      <w:r>
        <w:t xml:space="preserve">21.8.3 the transfer of Project Specific IPR items and other Buyer customisations, configurations and databases to the Buyer or a replacement supplier </w:t>
      </w:r>
    </w:p>
    <w:p w14:paraId="4A73B1DC" w14:textId="77777777" w:rsidR="002F2EDC" w:rsidRDefault="00A61031">
      <w:pPr>
        <w:ind w:left="1541" w:right="14" w:firstLine="311"/>
      </w:pPr>
      <w:r>
        <w:t xml:space="preserve">21.8.4 the testing and assurance strategy for exported Buyer Data </w:t>
      </w:r>
    </w:p>
    <w:p w14:paraId="537B2EDF" w14:textId="77777777" w:rsidR="002F2EDC" w:rsidRDefault="00A61031">
      <w:pPr>
        <w:ind w:left="1541" w:right="14" w:firstLine="311"/>
      </w:pPr>
      <w:r>
        <w:lastRenderedPageBreak/>
        <w:t xml:space="preserve">21.8.5 if relevant, TUPE-related activity to comply with the TUPE regulations </w:t>
      </w:r>
    </w:p>
    <w:p w14:paraId="37C1F4B5" w14:textId="77777777" w:rsidR="002F2EDC" w:rsidRDefault="00A61031">
      <w:pPr>
        <w:spacing w:after="741"/>
        <w:ind w:left="2573" w:right="14" w:hanging="720"/>
      </w:pPr>
      <w:r>
        <w:t xml:space="preserve">21.8.6 any other activities and information which is reasonably required to ensure continuity of Service during the exit period and an orderly transition </w:t>
      </w:r>
    </w:p>
    <w:p w14:paraId="26D59979" w14:textId="77777777" w:rsidR="002F2EDC" w:rsidRDefault="00A61031">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6B6D8900" w14:textId="77777777" w:rsidR="002F2EDC" w:rsidRDefault="00A61031">
      <w:pPr>
        <w:ind w:left="1838" w:right="14" w:hanging="720"/>
      </w:pPr>
      <w:r>
        <w:t xml:space="preserve">22.1 </w:t>
      </w:r>
      <w:r>
        <w:tab/>
        <w:t xml:space="preserve">At least 10 Working Days before the Expiry Date or End Date, the Supplier must provide any: </w:t>
      </w:r>
    </w:p>
    <w:p w14:paraId="642DC13B" w14:textId="77777777" w:rsidR="002F2EDC" w:rsidRDefault="00A61031">
      <w:pPr>
        <w:ind w:left="2573" w:right="14" w:hanging="720"/>
      </w:pPr>
      <w:r>
        <w:t xml:space="preserve">22.1.1 data (including Buyer Data), Buyer Personal Data and Buyer Confidential Information in the Supplier’s possession, power or control </w:t>
      </w:r>
    </w:p>
    <w:p w14:paraId="4A5AD491" w14:textId="77777777" w:rsidR="002F2EDC" w:rsidRDefault="00A61031">
      <w:pPr>
        <w:ind w:left="1526" w:right="14" w:firstLine="311"/>
      </w:pPr>
      <w:r>
        <w:t xml:space="preserve">22.1.2 other information reasonably requested by the Buyer </w:t>
      </w:r>
    </w:p>
    <w:p w14:paraId="19999A3E" w14:textId="77777777" w:rsidR="002F2EDC" w:rsidRDefault="00A61031">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34BEEEA7" w14:textId="77777777" w:rsidR="002F2EDC" w:rsidRDefault="00A61031">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1BD64401" w14:textId="77777777" w:rsidR="002F2EDC" w:rsidRDefault="00A61031">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05FB8AD9" w14:textId="77777777" w:rsidR="002F2EDC" w:rsidRDefault="00A61031">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1E0A47F4" w14:textId="77777777" w:rsidR="002F2EDC" w:rsidRDefault="00A61031">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B771A0F" w14:textId="77777777" w:rsidR="002F2EDC" w:rsidRDefault="00A61031">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32F70B0" w14:textId="77777777" w:rsidR="002F2EDC" w:rsidRDefault="00A61031">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7E02F576" w14:textId="77777777" w:rsidR="002F2EDC" w:rsidRDefault="00A61031">
      <w:pPr>
        <w:ind w:left="1537" w:right="14" w:firstLine="311"/>
      </w:pPr>
      <w:r>
        <w:t xml:space="preserve">Supplier's liability: </w:t>
      </w:r>
    </w:p>
    <w:p w14:paraId="528FB4DD" w14:textId="77777777" w:rsidR="002F2EDC" w:rsidRDefault="00A61031">
      <w:pPr>
        <w:spacing w:after="170"/>
        <w:ind w:left="1849" w:right="14" w:firstLine="0"/>
      </w:pPr>
      <w:r>
        <w:t>24.2.1 pursuant to the indemnities in Clauses 7, 10, 11 and 29 shall be unlimited; and</w:t>
      </w:r>
      <w:r>
        <w:rPr>
          <w:color w:val="434343"/>
          <w:sz w:val="28"/>
          <w:szCs w:val="28"/>
        </w:rPr>
        <w:t xml:space="preserve"> </w:t>
      </w:r>
    </w:p>
    <w:p w14:paraId="6E1A6C02" w14:textId="77777777" w:rsidR="002F2EDC" w:rsidRDefault="00A61031">
      <w:pPr>
        <w:spacing w:after="255"/>
        <w:ind w:left="2407" w:right="14" w:hanging="554"/>
      </w:pPr>
      <w:r>
        <w:lastRenderedPageBreak/>
        <w:t xml:space="preserve">24.2.2 in respect of Losses arising from breach of the Data Protection Legislation shall be as set out in Framework Agreement clause 28. </w:t>
      </w:r>
    </w:p>
    <w:p w14:paraId="06AE6DE2" w14:textId="77777777" w:rsidR="002F2EDC" w:rsidRDefault="00A61031">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6CBA32F8" w14:textId="77777777" w:rsidR="002F2EDC" w:rsidRDefault="00A61031">
      <w:pPr>
        <w:spacing w:after="274"/>
        <w:ind w:left="1834" w:right="14" w:firstLine="0"/>
      </w:pPr>
      <w:r>
        <w:t xml:space="preserve">Buyer’s liability pursuant to Clause 11.5.2 shall in no event exceed in aggregate five million pounds (£5,000,000). </w:t>
      </w:r>
    </w:p>
    <w:p w14:paraId="3E4232F4" w14:textId="77777777" w:rsidR="002F2EDC" w:rsidRDefault="00A61031">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0CA992FC" w14:textId="77777777" w:rsidR="002F2EDC" w:rsidRDefault="00A61031">
      <w:pPr>
        <w:spacing w:after="988"/>
        <w:ind w:left="1848" w:right="14" w:firstLine="0"/>
      </w:pPr>
      <w:r>
        <w:t xml:space="preserve">24.2 will not be taken into consideration. </w:t>
      </w:r>
    </w:p>
    <w:p w14:paraId="607886F1" w14:textId="77777777" w:rsidR="002F2EDC" w:rsidRDefault="00A61031">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0ADDAAA3" w14:textId="77777777" w:rsidR="002F2EDC" w:rsidRDefault="00A61031">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74E7F5F2" w14:textId="77777777" w:rsidR="002F2EDC" w:rsidRDefault="00A61031">
      <w:pPr>
        <w:spacing w:after="331"/>
        <w:ind w:left="1838" w:right="14" w:hanging="720"/>
      </w:pPr>
      <w:r>
        <w:t xml:space="preserve">25.2 </w:t>
      </w:r>
      <w:r>
        <w:tab/>
        <w:t xml:space="preserve">The Supplier will use the Buyer’s premises solely for the performance of its obligations under this Call-Off Contract. </w:t>
      </w:r>
    </w:p>
    <w:p w14:paraId="01D330BD" w14:textId="77777777" w:rsidR="002F2EDC" w:rsidRDefault="00A61031">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1E0184D3" w14:textId="77777777" w:rsidR="002F2EDC" w:rsidRDefault="00A61031">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3B51550B" w14:textId="77777777" w:rsidR="002F2EDC" w:rsidRDefault="00A61031">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3A384EEE" w14:textId="77777777" w:rsidR="002F2EDC" w:rsidRDefault="00A61031">
      <w:pPr>
        <w:ind w:left="2573" w:right="14" w:hanging="720"/>
      </w:pPr>
      <w:r>
        <w:t xml:space="preserve">25.5.1 comply with any security requirements at the premises and not do anything to weaken the security of the premises </w:t>
      </w:r>
    </w:p>
    <w:p w14:paraId="1D38C253" w14:textId="77777777" w:rsidR="002F2EDC" w:rsidRDefault="00A61031">
      <w:pPr>
        <w:ind w:left="1541" w:right="14" w:firstLine="311"/>
      </w:pPr>
      <w:r>
        <w:t xml:space="preserve">25.5.2 comply with Buyer requirements for the conduct of personnel </w:t>
      </w:r>
    </w:p>
    <w:p w14:paraId="2583B708" w14:textId="77777777" w:rsidR="002F2EDC" w:rsidRDefault="00A61031">
      <w:pPr>
        <w:ind w:left="1541" w:right="14" w:firstLine="311"/>
      </w:pPr>
      <w:r>
        <w:t xml:space="preserve">25.5.3 comply with any health and safety measures implemented by the Buyer </w:t>
      </w:r>
    </w:p>
    <w:p w14:paraId="49116F52" w14:textId="77777777" w:rsidR="002F2EDC" w:rsidRDefault="00A61031">
      <w:pPr>
        <w:ind w:left="2573" w:right="14" w:hanging="720"/>
      </w:pPr>
      <w:r>
        <w:t xml:space="preserve">25.5.4 immediately notify the Buyer of any incident on the premises that causes any damage to Property which could cause personal injury </w:t>
      </w:r>
    </w:p>
    <w:p w14:paraId="3CE86638" w14:textId="77777777" w:rsidR="002F2EDC" w:rsidRDefault="00A61031">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3AA64C7C" w14:textId="77777777" w:rsidR="002F2EDC" w:rsidRDefault="00A61031">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18D0F83B" w14:textId="77777777" w:rsidR="002F2EDC" w:rsidRDefault="00A61031">
      <w:pPr>
        <w:spacing w:after="543"/>
        <w:ind w:left="1838" w:right="14" w:hanging="720"/>
      </w:pPr>
      <w:r>
        <w:t xml:space="preserve">26.1 </w:t>
      </w:r>
      <w:r>
        <w:tab/>
        <w:t xml:space="preserve">The Supplier is responsible for providing any Equipment which the Supplier requires to provide the Services. </w:t>
      </w:r>
    </w:p>
    <w:p w14:paraId="23CFB857" w14:textId="77777777" w:rsidR="002F2EDC" w:rsidRDefault="00A61031">
      <w:pPr>
        <w:ind w:left="1838" w:right="14" w:hanging="720"/>
      </w:pPr>
      <w:r>
        <w:lastRenderedPageBreak/>
        <w:t xml:space="preserve">26.2 </w:t>
      </w:r>
      <w:r>
        <w:tab/>
        <w:t xml:space="preserve">Any Equipment brought onto the premises will be at the Supplier's own risk and the Buyer will have no liability for any loss of, or damage to, any Equipment. </w:t>
      </w:r>
    </w:p>
    <w:p w14:paraId="72DFB154" w14:textId="77777777" w:rsidR="002F2EDC" w:rsidRDefault="00A61031">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0AA2C78C" w14:textId="77777777" w:rsidR="002F2EDC" w:rsidRDefault="00A61031">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21CE0C38" w14:textId="77777777" w:rsidR="002F2EDC" w:rsidRDefault="00A61031">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78B78952" w14:textId="77777777" w:rsidR="002F2EDC" w:rsidRDefault="00A61031">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341C0BD8" w14:textId="77777777" w:rsidR="002F2EDC" w:rsidRDefault="00A61031">
      <w:pPr>
        <w:ind w:left="1838" w:right="14" w:hanging="720"/>
      </w:pPr>
      <w:r>
        <w:t xml:space="preserve">28.1 </w:t>
      </w:r>
      <w:r>
        <w:tab/>
        <w:t xml:space="preserve">The Buyer will provide a copy of its environmental policy to the Supplier on request, which the Supplier will comply with. </w:t>
      </w:r>
    </w:p>
    <w:p w14:paraId="32FF3D74" w14:textId="77777777" w:rsidR="002F2EDC" w:rsidRDefault="00A61031">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4E558C5" w14:textId="77777777" w:rsidR="002F2EDC" w:rsidRDefault="00A61031">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6D8B37EF" w14:textId="77777777" w:rsidR="002F2EDC" w:rsidRDefault="00A61031">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10EDB8C6" w14:textId="77777777" w:rsidR="002F2EDC" w:rsidRDefault="00A61031">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0AD63B9B" w14:textId="77777777" w:rsidR="002F2EDC" w:rsidRDefault="00A61031">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57B95B36" w14:textId="77777777" w:rsidR="002F2EDC" w:rsidRDefault="00A61031">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CECFF67" w14:textId="77777777" w:rsidR="002F2EDC" w:rsidRDefault="00A61031">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2B0F1BFD" w14:textId="77777777" w:rsidR="002F2EDC" w:rsidRDefault="00A61031">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DB17F44" w14:textId="77777777" w:rsidR="002F2EDC" w:rsidRDefault="00A61031">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1D6C430D" w14:textId="77777777" w:rsidR="002F2EDC" w:rsidRDefault="00A61031">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5D54FA33" w14:textId="77777777" w:rsidR="002F2EDC" w:rsidRDefault="00A61031">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200F6460" w14:textId="77777777" w:rsidR="002F2EDC" w:rsidRDefault="00A61031">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098A754B" w14:textId="77777777" w:rsidR="002F2EDC" w:rsidRDefault="00A61031">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1FC27D7D" w14:textId="77777777" w:rsidR="002F2EDC" w:rsidRDefault="00A61031">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0354E394" w14:textId="77777777" w:rsidR="002F2EDC" w:rsidRDefault="00A61031">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6AAB5CF6" w14:textId="77777777" w:rsidR="002F2EDC" w:rsidRDefault="00A61031">
      <w:pPr>
        <w:numPr>
          <w:ilvl w:val="0"/>
          <w:numId w:val="52"/>
        </w:numPr>
        <w:spacing w:after="20"/>
        <w:ind w:right="14" w:hanging="305"/>
      </w:pPr>
      <w:r>
        <w:t>2.11</w:t>
      </w:r>
      <w:r>
        <w:tab/>
        <w:t xml:space="preserve">       outstanding liabilities </w:t>
      </w:r>
    </w:p>
    <w:p w14:paraId="4B1A2C0D" w14:textId="77777777" w:rsidR="002F2EDC" w:rsidRDefault="00A61031">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4618C1AB" w14:textId="77777777" w:rsidR="002F2EDC" w:rsidRDefault="00A61031">
      <w:pPr>
        <w:tabs>
          <w:tab w:val="center" w:pos="1133"/>
          <w:tab w:val="center" w:pos="2222"/>
          <w:tab w:val="center" w:pos="6551"/>
        </w:tabs>
        <w:spacing w:after="17"/>
        <w:ind w:left="0" w:firstLine="0"/>
      </w:pPr>
      <w:r>
        <w:rPr>
          <w:rFonts w:ascii="Calibri" w:eastAsia="Calibri" w:hAnsi="Calibri" w:cs="Calibri"/>
        </w:rPr>
        <w:lastRenderedPageBreak/>
        <w:tab/>
        <w:t xml:space="preserve"> </w:t>
      </w:r>
      <w:r>
        <w:rPr>
          <w:rFonts w:ascii="Calibri" w:eastAsia="Calibri" w:hAnsi="Calibri" w:cs="Calibri"/>
        </w:rPr>
        <w:tab/>
      </w:r>
      <w:r>
        <w:t xml:space="preserve">29.2.13 </w:t>
      </w:r>
      <w:r>
        <w:tab/>
        <w:t xml:space="preserve">copies of all relevant employment contracts and related documents </w:t>
      </w:r>
    </w:p>
    <w:p w14:paraId="3ECA99E2" w14:textId="77777777" w:rsidR="002F2EDC" w:rsidRDefault="00A61031">
      <w:pPr>
        <w:ind w:left="3293" w:right="14" w:hanging="1440"/>
      </w:pPr>
      <w:r>
        <w:t xml:space="preserve">29.2.14            all information required under regulation 11 of TUPE or as reasonably requested by the Buyer </w:t>
      </w:r>
    </w:p>
    <w:p w14:paraId="7D7E47FE" w14:textId="77777777" w:rsidR="002F2EDC" w:rsidRDefault="00A61031">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09CD3C1" w14:textId="77777777" w:rsidR="002F2EDC" w:rsidRDefault="00A61031">
      <w:pPr>
        <w:numPr>
          <w:ilvl w:val="1"/>
          <w:numId w:val="52"/>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B749650" w14:textId="77777777" w:rsidR="002F2EDC" w:rsidRDefault="00A61031">
      <w:pPr>
        <w:numPr>
          <w:ilvl w:val="1"/>
          <w:numId w:val="52"/>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52B75700" w14:textId="77777777" w:rsidR="002F2EDC" w:rsidRDefault="00A61031">
      <w:pPr>
        <w:numPr>
          <w:ilvl w:val="1"/>
          <w:numId w:val="52"/>
        </w:numPr>
        <w:tabs>
          <w:tab w:val="left" w:pos="3686"/>
        </w:tabs>
        <w:ind w:left="1701" w:right="14" w:hanging="567"/>
      </w:pPr>
      <w:r>
        <w:t xml:space="preserve">The Supplier will indemnify the Buyer or any Replacement Supplier for all Loss arising from both: </w:t>
      </w:r>
    </w:p>
    <w:p w14:paraId="5E916FF8" w14:textId="77777777" w:rsidR="002F2EDC" w:rsidRDefault="00A61031">
      <w:pPr>
        <w:numPr>
          <w:ilvl w:val="2"/>
          <w:numId w:val="52"/>
        </w:numPr>
        <w:tabs>
          <w:tab w:val="left" w:pos="3686"/>
        </w:tabs>
        <w:ind w:left="2410" w:right="14" w:hanging="721"/>
      </w:pPr>
      <w:r>
        <w:t xml:space="preserve">its failure to comply with the provisions of this clause </w:t>
      </w:r>
    </w:p>
    <w:p w14:paraId="0C815630" w14:textId="77777777" w:rsidR="002F2EDC" w:rsidRDefault="00A61031">
      <w:pPr>
        <w:numPr>
          <w:ilvl w:val="2"/>
          <w:numId w:val="52"/>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58D421CA" w14:textId="77777777" w:rsidR="002F2EDC" w:rsidRDefault="00A61031">
      <w:pPr>
        <w:numPr>
          <w:ilvl w:val="1"/>
          <w:numId w:val="52"/>
        </w:numPr>
        <w:ind w:left="1701" w:right="14" w:hanging="567"/>
      </w:pPr>
      <w:r>
        <w:t xml:space="preserve">The provisions of this clause apply during the Term of this Call-Off Contract and indefinitely after it Ends or expires. </w:t>
      </w:r>
    </w:p>
    <w:p w14:paraId="5D211E9E" w14:textId="77777777" w:rsidR="002F2EDC" w:rsidRDefault="00A61031">
      <w:pPr>
        <w:numPr>
          <w:ilvl w:val="1"/>
          <w:numId w:val="52"/>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5AA0843D" w14:textId="77777777" w:rsidR="002F2EDC" w:rsidRDefault="00A61031">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5AFE0721" w14:textId="77777777" w:rsidR="002F2EDC" w:rsidRDefault="00A61031">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E645733" w14:textId="77777777" w:rsidR="002F2EDC" w:rsidRDefault="00A61031">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4A72340A" w14:textId="77777777" w:rsidR="002F2EDC" w:rsidRDefault="00A61031">
      <w:pPr>
        <w:pStyle w:val="Heading3"/>
        <w:tabs>
          <w:tab w:val="center" w:pos="1313"/>
          <w:tab w:val="center" w:pos="2680"/>
        </w:tabs>
        <w:ind w:left="0" w:firstLine="0"/>
      </w:pPr>
      <w:r>
        <w:rPr>
          <w:rFonts w:ascii="Calibri" w:eastAsia="Calibri" w:hAnsi="Calibri" w:cs="Calibri"/>
          <w:color w:val="000000"/>
          <w:sz w:val="22"/>
        </w:rPr>
        <w:lastRenderedPageBreak/>
        <w:tab/>
      </w:r>
      <w:r>
        <w:t xml:space="preserve">31. </w:t>
      </w:r>
      <w:r>
        <w:tab/>
        <w:t xml:space="preserve">Collaboration </w:t>
      </w:r>
    </w:p>
    <w:p w14:paraId="1A434EC8" w14:textId="77777777" w:rsidR="002F2EDC" w:rsidRDefault="00A61031">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23321EC2" w14:textId="77777777" w:rsidR="002F2EDC" w:rsidRDefault="00A61031">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54D2B29F" w14:textId="77777777" w:rsidR="002F2EDC" w:rsidRDefault="00A61031">
      <w:pPr>
        <w:ind w:left="1541" w:right="14" w:firstLine="311"/>
      </w:pPr>
      <w:r>
        <w:t xml:space="preserve">31.2.1 work proactively and in good faith with each of the Buyer’s contractors </w:t>
      </w:r>
    </w:p>
    <w:p w14:paraId="321B55CE" w14:textId="77777777" w:rsidR="002F2EDC" w:rsidRDefault="00A61031">
      <w:pPr>
        <w:spacing w:after="738"/>
        <w:ind w:left="2573" w:right="14" w:hanging="720"/>
      </w:pPr>
      <w:r>
        <w:t xml:space="preserve">31.2.2 co-operate and share information with the Buyer’s contractors to enable the efficient operation of the Buyer’s ICT services and G-Cloud Services </w:t>
      </w:r>
    </w:p>
    <w:p w14:paraId="5DB783B8" w14:textId="77777777" w:rsidR="002F2EDC" w:rsidRDefault="00A61031">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64451969" w14:textId="77777777" w:rsidR="002F2EDC" w:rsidRDefault="00A61031">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49ECBCBE" w14:textId="77777777" w:rsidR="002F2EDC" w:rsidRDefault="00A61031">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1A119892" w14:textId="77777777" w:rsidR="002F2EDC" w:rsidRDefault="00A61031">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 </w:t>
      </w:r>
    </w:p>
    <w:p w14:paraId="3016E0D2" w14:textId="77777777" w:rsidR="002F2EDC" w:rsidRDefault="00A61031">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78BBB293" w14:textId="77777777" w:rsidR="002F2EDC" w:rsidRDefault="00A61031">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3BEACE2" w14:textId="77777777" w:rsidR="002F2EDC" w:rsidRDefault="00A61031">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54FB4121" w14:textId="77777777" w:rsidR="002F2EDC" w:rsidRDefault="00A61031">
      <w:pPr>
        <w:pStyle w:val="Heading1"/>
        <w:pageBreakBefore/>
        <w:spacing w:after="81"/>
        <w:ind w:left="1113" w:firstLine="1118"/>
      </w:pPr>
      <w:bookmarkStart w:id="6" w:name="_heading=h.3dy6vkm" w:colFirst="0" w:colLast="0"/>
      <w:bookmarkEnd w:id="6"/>
      <w:r>
        <w:lastRenderedPageBreak/>
        <w:t xml:space="preserve">Schedule 1: Services </w:t>
      </w:r>
    </w:p>
    <w:p w14:paraId="45FE5F76" w14:textId="77777777" w:rsidR="002F2EDC" w:rsidRDefault="00A61031">
      <w:pPr>
        <w:spacing w:after="233"/>
        <w:ind w:right="14"/>
      </w:pPr>
      <w:r>
        <w:t xml:space="preserve">The Services that shall apply to the call off contract are: </w:t>
      </w:r>
    </w:p>
    <w:p w14:paraId="4AA10EDA" w14:textId="77777777" w:rsidR="002F2EDC" w:rsidRDefault="002F2EDC">
      <w:pPr>
        <w:spacing w:after="233"/>
        <w:ind w:right="14"/>
      </w:pPr>
    </w:p>
    <w:p w14:paraId="3B5E8CC4" w14:textId="77777777" w:rsidR="002F2EDC" w:rsidRDefault="002F2EDC">
      <w:pPr>
        <w:spacing w:after="233"/>
        <w:ind w:right="14"/>
      </w:pPr>
    </w:p>
    <w:p w14:paraId="354B1006" w14:textId="77777777" w:rsidR="002F2EDC" w:rsidRDefault="002F2EDC">
      <w:pPr>
        <w:tabs>
          <w:tab w:val="center" w:pos="1688"/>
          <w:tab w:val="center" w:pos="5137"/>
        </w:tabs>
        <w:spacing w:after="250" w:line="254" w:lineRule="auto"/>
        <w:ind w:left="0" w:firstLine="0"/>
      </w:pPr>
    </w:p>
    <w:p w14:paraId="1BB28156" w14:textId="77777777" w:rsidR="002F2EDC" w:rsidRDefault="00A61031">
      <w:pPr>
        <w:pStyle w:val="Heading1"/>
        <w:pageBreakBefore/>
        <w:spacing w:after="81"/>
        <w:ind w:left="1113" w:firstLine="1118"/>
      </w:pPr>
      <w:bookmarkStart w:id="7" w:name="_heading=h.1t3h5sf" w:colFirst="0" w:colLast="0"/>
      <w:bookmarkEnd w:id="7"/>
      <w:r>
        <w:lastRenderedPageBreak/>
        <w:t xml:space="preserve">Schedule 2: Call-Off Contract charges </w:t>
      </w:r>
    </w:p>
    <w:p w14:paraId="2A187AD6" w14:textId="3FD5ECD8" w:rsidR="00993479" w:rsidRDefault="00993479" w:rsidP="00993479">
      <w:pPr>
        <w:spacing w:after="33"/>
        <w:ind w:right="14"/>
      </w:pPr>
      <w:r>
        <w:rPr>
          <w:b/>
          <w:bCs/>
          <w:color w:val="FF0000"/>
        </w:rPr>
        <w:t xml:space="preserve">REDACTED TEXT under FOIA Section 43 Commercial </w:t>
      </w:r>
    </w:p>
    <w:p w14:paraId="650572F9" w14:textId="261D9B1F" w:rsidR="007E2238" w:rsidRPr="007E2238" w:rsidRDefault="007E2238" w:rsidP="00993479">
      <w:pPr>
        <w:rPr>
          <w:b/>
        </w:rPr>
      </w:pPr>
    </w:p>
    <w:p w14:paraId="577EA56C" w14:textId="77777777" w:rsidR="002F2EDC" w:rsidRDefault="00A61031">
      <w:pPr>
        <w:pStyle w:val="Heading1"/>
        <w:pageBreakBefore/>
        <w:ind w:left="1113" w:firstLine="1118"/>
      </w:pPr>
      <w:r>
        <w:lastRenderedPageBreak/>
        <w:t xml:space="preserve">Schedule 3: Collaboration agreement </w:t>
      </w:r>
    </w:p>
    <w:p w14:paraId="309CF6B4" w14:textId="77777777" w:rsidR="002F2EDC" w:rsidRDefault="00A61031">
      <w:pPr>
        <w:spacing w:after="17" w:line="561" w:lineRule="auto"/>
        <w:ind w:right="4858"/>
      </w:pPr>
      <w:r>
        <w:t xml:space="preserve">This agreement is made on [enter date] between: </w:t>
      </w:r>
    </w:p>
    <w:p w14:paraId="10B12266" w14:textId="77777777" w:rsidR="002F2EDC" w:rsidRDefault="00A61031">
      <w:pPr>
        <w:numPr>
          <w:ilvl w:val="0"/>
          <w:numId w:val="53"/>
        </w:numPr>
        <w:ind w:right="14" w:hanging="720"/>
      </w:pPr>
      <w:r>
        <w:t xml:space="preserve">[Buyer name] of [Buyer address] (the Buyer) </w:t>
      </w:r>
    </w:p>
    <w:p w14:paraId="76814FB5" w14:textId="77777777" w:rsidR="002F2EDC" w:rsidRDefault="00A61031">
      <w:pPr>
        <w:numPr>
          <w:ilvl w:val="0"/>
          <w:numId w:val="53"/>
        </w:numPr>
        <w:ind w:right="14" w:hanging="720"/>
      </w:pPr>
      <w:r>
        <w:t xml:space="preserve">[Company name] a company incorporated in [company address] under [registration number], whose registered office is at [registered address] </w:t>
      </w:r>
    </w:p>
    <w:p w14:paraId="59DBDCD8" w14:textId="77777777" w:rsidR="002F2EDC" w:rsidRDefault="00A61031">
      <w:pPr>
        <w:numPr>
          <w:ilvl w:val="0"/>
          <w:numId w:val="53"/>
        </w:numPr>
        <w:ind w:right="14" w:hanging="720"/>
      </w:pPr>
      <w:r>
        <w:t xml:space="preserve">[Company name] a company incorporated in [company address] under [registration number], whose registered office is at [registered address] </w:t>
      </w:r>
    </w:p>
    <w:p w14:paraId="62B441AE" w14:textId="77777777" w:rsidR="002F2EDC" w:rsidRDefault="00A61031">
      <w:pPr>
        <w:numPr>
          <w:ilvl w:val="0"/>
          <w:numId w:val="53"/>
        </w:numPr>
        <w:ind w:right="14" w:hanging="720"/>
      </w:pPr>
      <w:r>
        <w:t xml:space="preserve">[Company name] a company incorporated in [company address] under [registration number], whose registered office is at [registered address] </w:t>
      </w:r>
    </w:p>
    <w:p w14:paraId="384889AD" w14:textId="77777777" w:rsidR="002F2EDC" w:rsidRDefault="00A61031">
      <w:pPr>
        <w:numPr>
          <w:ilvl w:val="0"/>
          <w:numId w:val="53"/>
        </w:numPr>
        <w:ind w:right="14" w:hanging="720"/>
      </w:pPr>
      <w:r>
        <w:t xml:space="preserve">[Company name] a company incorporated in [company address] under [registration number], whose registered office is at [registered address] </w:t>
      </w:r>
    </w:p>
    <w:p w14:paraId="51D6870A" w14:textId="77777777" w:rsidR="002F2EDC" w:rsidRDefault="00A61031">
      <w:pPr>
        <w:numPr>
          <w:ilvl w:val="0"/>
          <w:numId w:val="53"/>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2E0778A1" w14:textId="77777777" w:rsidR="002F2EDC" w:rsidRDefault="00A61031">
      <w:pPr>
        <w:spacing w:after="137"/>
        <w:ind w:right="14"/>
      </w:pPr>
      <w:r>
        <w:t xml:space="preserve">Whereas the: </w:t>
      </w:r>
    </w:p>
    <w:p w14:paraId="6FAB84D6" w14:textId="77777777" w:rsidR="002F2EDC" w:rsidRDefault="00A61031">
      <w:pPr>
        <w:numPr>
          <w:ilvl w:val="1"/>
          <w:numId w:val="53"/>
        </w:numPr>
        <w:spacing w:after="5"/>
        <w:ind w:right="14" w:hanging="360"/>
      </w:pPr>
      <w:r>
        <w:t xml:space="preserve">Buyer and the Collaboration Suppliers have entered into the Call-Off Contracts (defined below) for the provision of various IT and telecommunications (ICT) services </w:t>
      </w:r>
    </w:p>
    <w:p w14:paraId="22140978" w14:textId="77777777" w:rsidR="002F2EDC" w:rsidRDefault="00A61031">
      <w:pPr>
        <w:numPr>
          <w:ilvl w:val="1"/>
          <w:numId w:val="53"/>
        </w:numPr>
        <w:spacing w:after="5"/>
        <w:ind w:right="14" w:hanging="360"/>
      </w:pPr>
      <w:r>
        <w:t xml:space="preserve">Collaboration Suppliers now wish to provide for the ongoing cooperation of the </w:t>
      </w:r>
    </w:p>
    <w:p w14:paraId="75BC00A8" w14:textId="77777777" w:rsidR="002F2EDC" w:rsidRDefault="00A61031">
      <w:pPr>
        <w:ind w:left="1863" w:right="14" w:firstLine="1118"/>
      </w:pPr>
      <w:r>
        <w:t xml:space="preserve">Collaboration Suppliers in the provision of services under their respective Call-Off Contract to the Buyer </w:t>
      </w:r>
    </w:p>
    <w:p w14:paraId="4872127C" w14:textId="77777777" w:rsidR="002F2EDC" w:rsidRDefault="00A61031">
      <w:pPr>
        <w:spacing w:after="444"/>
        <w:ind w:right="14"/>
      </w:pPr>
      <w:r>
        <w:t xml:space="preserve">In consideration of the mutual covenants contained in the Call-Off Contracts and this Agreement and intending to be legally bound, the parties agree as follows: </w:t>
      </w:r>
    </w:p>
    <w:p w14:paraId="5B3BF6C9" w14:textId="77777777" w:rsidR="002F2EDC" w:rsidRDefault="00A61031">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267771C2" w14:textId="77777777" w:rsidR="002F2EDC" w:rsidRDefault="00A61031">
      <w:pPr>
        <w:spacing w:after="345"/>
        <w:ind w:left="1838" w:right="14" w:hanging="720"/>
      </w:pPr>
      <w:r>
        <w:t xml:space="preserve">1.1 </w:t>
      </w:r>
      <w:r>
        <w:tab/>
        <w:t xml:space="preserve">As used in this Agreement, the capitalised expressions will have the following meanings unless the context requires otherwise: </w:t>
      </w:r>
    </w:p>
    <w:p w14:paraId="4F53F92A" w14:textId="77777777" w:rsidR="002F2EDC" w:rsidRDefault="00A61031">
      <w:pPr>
        <w:spacing w:after="345"/>
        <w:ind w:left="2573" w:right="14" w:hanging="720"/>
      </w:pPr>
      <w:r>
        <w:t xml:space="preserve">1.1.1 “Agreement” means this collaboration agreement, containing the Clauses and Schedules </w:t>
      </w:r>
    </w:p>
    <w:p w14:paraId="638AAA5B" w14:textId="77777777" w:rsidR="002F2EDC" w:rsidRDefault="00A61031">
      <w:pPr>
        <w:spacing w:after="395"/>
        <w:ind w:left="2573" w:right="14" w:hanging="720"/>
      </w:pPr>
      <w:r>
        <w:t xml:space="preserve">1.1.2 “Call-Off Contract” means each contract that is let by the Buyer to one of the Collaboration Suppliers </w:t>
      </w:r>
    </w:p>
    <w:p w14:paraId="59B646B0" w14:textId="77777777" w:rsidR="002F2EDC" w:rsidRDefault="00A61031">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40C2C1C7" w14:textId="77777777" w:rsidR="002F2EDC" w:rsidRDefault="00A61031">
      <w:pPr>
        <w:spacing w:after="344"/>
        <w:ind w:left="2573" w:right="14" w:hanging="720"/>
      </w:pPr>
      <w:r>
        <w:t xml:space="preserve">1.1.4 “Confidential Information” means the Buyer Confidential Information or any Collaboration Supplier's Confidential Information </w:t>
      </w:r>
    </w:p>
    <w:p w14:paraId="0A90C218" w14:textId="77777777" w:rsidR="002F2EDC" w:rsidRDefault="00A61031">
      <w:pPr>
        <w:tabs>
          <w:tab w:val="center" w:pos="1133"/>
          <w:tab w:val="center" w:pos="5635"/>
        </w:tabs>
        <w:spacing w:after="340"/>
        <w:ind w:left="0" w:firstLine="0"/>
      </w:pPr>
      <w:r>
        <w:rPr>
          <w:rFonts w:ascii="Calibri" w:eastAsia="Calibri" w:hAnsi="Calibri" w:cs="Calibri"/>
        </w:rPr>
        <w:lastRenderedPageBreak/>
        <w:tab/>
        <w:t xml:space="preserve"> </w:t>
      </w:r>
      <w:r>
        <w:rPr>
          <w:rFonts w:ascii="Calibri" w:eastAsia="Calibri" w:hAnsi="Calibri" w:cs="Calibri"/>
        </w:rPr>
        <w:tab/>
      </w:r>
      <w:r>
        <w:t xml:space="preserve">1.1.5 “Collaboration Activities” means the activities set out in this Agreement </w:t>
      </w:r>
    </w:p>
    <w:p w14:paraId="6E72BB2D" w14:textId="77777777" w:rsidR="002F2EDC" w:rsidRDefault="00A61031">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4283B0D9" w14:textId="77777777" w:rsidR="002F2EDC" w:rsidRDefault="00A61031">
      <w:pPr>
        <w:spacing w:after="288" w:line="348"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51244647" w14:textId="77777777" w:rsidR="002F2EDC" w:rsidRDefault="00A61031">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77A8FCA3" w14:textId="77777777" w:rsidR="002F2EDC" w:rsidRDefault="00A61031">
      <w:pPr>
        <w:spacing w:after="350"/>
        <w:ind w:left="1863" w:right="14" w:firstLine="1118"/>
      </w:pPr>
      <w:r>
        <w:t xml:space="preserve">1.1.10 “Effective Date” means [insert date] </w:t>
      </w:r>
    </w:p>
    <w:p w14:paraId="28F0FA2B" w14:textId="77777777" w:rsidR="002F2EDC" w:rsidRDefault="00A61031">
      <w:pPr>
        <w:spacing w:after="350"/>
        <w:ind w:left="1863" w:right="14" w:firstLine="1118"/>
      </w:pPr>
      <w:r>
        <w:t xml:space="preserve">1.1.11 “Force Majeure Event” has the meaning given in clause 11.1.1 </w:t>
      </w:r>
    </w:p>
    <w:p w14:paraId="3FBA0E53" w14:textId="77777777" w:rsidR="002F2EDC" w:rsidRDefault="00A61031">
      <w:pPr>
        <w:ind w:left="1863" w:right="14" w:firstLine="1118"/>
      </w:pPr>
      <w:r>
        <w:t xml:space="preserve">1.1.12 “Mediator” has the meaning given to it in clause 9.3.1 </w:t>
      </w:r>
    </w:p>
    <w:p w14:paraId="5FC463A9" w14:textId="77777777" w:rsidR="002F2EDC" w:rsidRDefault="00A61031">
      <w:pPr>
        <w:spacing w:after="350"/>
        <w:ind w:left="1863" w:right="14" w:firstLine="1118"/>
      </w:pPr>
      <w:r>
        <w:t xml:space="preserve">1.1.13 “Outline Collaboration Plan” has the meaning given to it in clause 3.1 </w:t>
      </w:r>
    </w:p>
    <w:p w14:paraId="0C303E9D" w14:textId="77777777" w:rsidR="002F2EDC" w:rsidRDefault="00A61031">
      <w:pPr>
        <w:ind w:left="1863" w:right="14" w:firstLine="1118"/>
      </w:pPr>
      <w:r>
        <w:t xml:space="preserve">1.1.14 “Term” has the meaning given to it in clause 2.1 </w:t>
      </w:r>
    </w:p>
    <w:p w14:paraId="31DEB5F2" w14:textId="77777777" w:rsidR="002F2EDC" w:rsidRDefault="00A61031">
      <w:pPr>
        <w:spacing w:after="607"/>
        <w:ind w:left="2573" w:right="14" w:hanging="720"/>
      </w:pPr>
      <w:r>
        <w:t xml:space="preserve">1.1.15 "Working Day" means any day other than a Saturday, Sunday or public holiday in England and Wales </w:t>
      </w:r>
    </w:p>
    <w:p w14:paraId="47F6E57F" w14:textId="77777777" w:rsidR="002F2EDC" w:rsidRDefault="00A61031">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65CF1825" w14:textId="77777777" w:rsidR="002F2EDC" w:rsidRDefault="00A61031">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54DE2991" w14:textId="77777777" w:rsidR="002F2EDC" w:rsidRDefault="00A61031">
      <w:pPr>
        <w:ind w:left="2583" w:right="14" w:firstLine="1118"/>
      </w:pPr>
      <w:r>
        <w:t xml:space="preserve">1.2.1.1 masculine includes the feminine and the neuter </w:t>
      </w:r>
    </w:p>
    <w:p w14:paraId="69ED8F9E" w14:textId="77777777" w:rsidR="002F2EDC" w:rsidRDefault="00A61031">
      <w:pPr>
        <w:ind w:left="2583" w:right="14" w:firstLine="1118"/>
      </w:pPr>
      <w:r>
        <w:t xml:space="preserve">1.2.1.2 singular includes the plural and the other way round </w:t>
      </w:r>
    </w:p>
    <w:p w14:paraId="59AB8879" w14:textId="77777777" w:rsidR="002F2EDC" w:rsidRDefault="00A61031">
      <w:pPr>
        <w:ind w:left="3293" w:right="14"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249F6F43" w14:textId="77777777" w:rsidR="002F2EDC" w:rsidRDefault="00A61031">
      <w:pPr>
        <w:ind w:left="2573" w:right="14" w:hanging="720"/>
      </w:pPr>
      <w:r>
        <w:t xml:space="preserve">1.2.2 Headings are included in this Agreement for ease of reference only and will not affect the interpretation or construction of this Agreement. </w:t>
      </w:r>
    </w:p>
    <w:p w14:paraId="137C26FF" w14:textId="77777777" w:rsidR="002F2EDC" w:rsidRDefault="00A61031">
      <w:pPr>
        <w:ind w:left="2573" w:right="14" w:hanging="720"/>
      </w:pPr>
      <w:r>
        <w:t xml:space="preserve">1.2.3 References to Clauses and Schedules are, unless otherwise provided, references to clauses of and schedules to this Agreement. </w:t>
      </w:r>
    </w:p>
    <w:p w14:paraId="1CF0CD52" w14:textId="77777777" w:rsidR="002F2EDC" w:rsidRDefault="00A61031">
      <w:pPr>
        <w:ind w:left="2573" w:right="14" w:hanging="720"/>
      </w:pPr>
      <w:r>
        <w:lastRenderedPageBreak/>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5D017D9B" w14:textId="77777777" w:rsidR="002F2EDC" w:rsidRDefault="00A61031">
      <w:pPr>
        <w:spacing w:after="742"/>
        <w:ind w:left="2573" w:right="14" w:hanging="720"/>
      </w:pPr>
      <w:r>
        <w:t xml:space="preserve">1.2.5 The party receiving the benefit of an indemnity under this Agreement will use its reasonable endeavours to mitigate its loss covered by the indemnity. </w:t>
      </w:r>
    </w:p>
    <w:p w14:paraId="1D3C93B4" w14:textId="77777777" w:rsidR="002F2EDC" w:rsidRDefault="00A61031">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37FB258D" w14:textId="77777777" w:rsidR="002F2EDC" w:rsidRDefault="00A61031">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38DC5ECD" w14:textId="77777777" w:rsidR="002F2EDC" w:rsidRDefault="00A61031">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792DAA5F" w14:textId="77777777" w:rsidR="002F2EDC" w:rsidRDefault="00A61031">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67EDFEC9" w14:textId="77777777" w:rsidR="002F2EDC" w:rsidRDefault="00A61031">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30546406" w14:textId="77777777" w:rsidR="002F2EDC" w:rsidRDefault="00A61031">
      <w:pPr>
        <w:ind w:left="1863" w:right="14" w:firstLine="0"/>
      </w:pPr>
      <w:r>
        <w:t xml:space="preserve">Collaboration Activities they require from each other (the “Outline Collaboration Plan”). </w:t>
      </w:r>
    </w:p>
    <w:p w14:paraId="308E0F73" w14:textId="77777777" w:rsidR="002F2EDC" w:rsidRDefault="00A61031">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54F37D60" w14:textId="77777777" w:rsidR="002F2EDC" w:rsidRDefault="00A61031">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1C1DBA79" w14:textId="77777777" w:rsidR="002F2EDC" w:rsidRDefault="00A61031">
      <w:pPr>
        <w:ind w:left="1838" w:right="14" w:hanging="720"/>
      </w:pPr>
      <w:r>
        <w:t xml:space="preserve">3.3 </w:t>
      </w:r>
      <w:r>
        <w:tab/>
        <w:t xml:space="preserve">The Collaboration Suppliers will provide the help the Buyer needs to prepare the Detailed Collaboration Plan. </w:t>
      </w:r>
    </w:p>
    <w:p w14:paraId="3B876B54" w14:textId="77777777" w:rsidR="002F2EDC" w:rsidRDefault="00A61031">
      <w:pPr>
        <w:ind w:left="1838" w:right="14" w:hanging="720"/>
      </w:pPr>
      <w:r>
        <w:t xml:space="preserve">3.4 </w:t>
      </w:r>
      <w:r>
        <w:tab/>
        <w:t xml:space="preserve">The Collaboration Suppliers will, within 10 Working Days of receipt of the Detailed Collaboration Plan, either: </w:t>
      </w:r>
    </w:p>
    <w:p w14:paraId="552D5845" w14:textId="77777777" w:rsidR="002F2EDC" w:rsidRDefault="00A61031">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47A03857" w14:textId="77777777" w:rsidR="002F2EDC" w:rsidRDefault="00A61031">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689E434F" w14:textId="77777777" w:rsidR="002F2EDC" w:rsidRDefault="00A61031">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1A892882" w14:textId="77777777" w:rsidR="002F2EDC" w:rsidRDefault="00A61031">
      <w:pPr>
        <w:spacing w:after="740"/>
        <w:ind w:left="1838" w:right="14" w:hanging="720"/>
      </w:pPr>
      <w:r>
        <w:lastRenderedPageBreak/>
        <w:t xml:space="preserve">3.6 </w:t>
      </w:r>
      <w:r>
        <w:tab/>
        <w:t xml:space="preserve">If the parties fail to agree the Detailed Collaboration Plan under clause 3.4, the dispute will be resolved using the Dispute Resolution Process. </w:t>
      </w:r>
    </w:p>
    <w:p w14:paraId="1AE3D1E7" w14:textId="77777777" w:rsidR="002F2EDC" w:rsidRDefault="00A61031">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30F85A1E" w14:textId="77777777" w:rsidR="002F2EDC" w:rsidRDefault="00A61031">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42A60A83" w14:textId="77777777" w:rsidR="002F2EDC" w:rsidRDefault="00A61031">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76EE26B8" w14:textId="77777777" w:rsidR="002F2EDC" w:rsidRDefault="00A61031">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29504699" w14:textId="77777777" w:rsidR="002F2EDC" w:rsidRDefault="00A61031">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07B128D6" w14:textId="77777777" w:rsidR="002F2EDC" w:rsidRDefault="00A61031">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327857A2" w14:textId="77777777" w:rsidR="002F2EDC" w:rsidRDefault="00A61031">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4DC6BD0A" w14:textId="77777777" w:rsidR="002F2EDC" w:rsidRDefault="00A61031">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5C4F04A5" w14:textId="77777777" w:rsidR="002F2EDC" w:rsidRDefault="00A61031">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5E7209E0" w14:textId="77777777" w:rsidR="002F2EDC" w:rsidRDefault="00A61031">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57F1D1B5" w14:textId="77777777" w:rsidR="002F2EDC" w:rsidRDefault="00A61031">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7306E5D7" w14:textId="77777777" w:rsidR="002F2EDC" w:rsidRDefault="00A61031">
      <w:pPr>
        <w:ind w:left="2573" w:right="14" w:hanging="720"/>
      </w:pPr>
      <w:r>
        <w:t xml:space="preserve">6.2.2 any person employed or engaged by it (in connection with this Agreement) will not disclose any Confidential Information to any third party without the prior written consent of the other party </w:t>
      </w:r>
    </w:p>
    <w:p w14:paraId="6AAC682E" w14:textId="77777777" w:rsidR="002F2EDC" w:rsidRDefault="00A61031">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7325AF4F" w14:textId="77777777" w:rsidR="002F2EDC" w:rsidRDefault="00A61031">
      <w:pPr>
        <w:ind w:left="1752" w:right="14" w:firstLine="0"/>
      </w:pPr>
      <w:r>
        <w:lastRenderedPageBreak/>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07C35A8C" w14:textId="77777777" w:rsidR="002F2EDC" w:rsidRDefault="00A61031">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6C754F40" w14:textId="77777777" w:rsidR="002F2EDC" w:rsidRDefault="00A61031">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6B6E3266" w14:textId="77777777" w:rsidR="002F2EDC" w:rsidRDefault="00A61031">
      <w:pPr>
        <w:ind w:left="2573" w:right="14" w:hanging="720"/>
      </w:pPr>
      <w:r>
        <w:t xml:space="preserve">6.3.2 in the possession of the receiving party without restriction in relation to disclosure before the date of receipt from the disclosing party </w:t>
      </w:r>
    </w:p>
    <w:p w14:paraId="7D905F79" w14:textId="77777777" w:rsidR="002F2EDC" w:rsidRDefault="00A61031">
      <w:pPr>
        <w:ind w:left="2573" w:right="14" w:hanging="720"/>
      </w:pPr>
      <w:r>
        <w:t xml:space="preserve">6.3.3 received from a third party who lawfully acquired it and who is under no obligation restricting its disclosure </w:t>
      </w:r>
    </w:p>
    <w:p w14:paraId="26AB9EDE" w14:textId="77777777" w:rsidR="002F2EDC" w:rsidRDefault="00A61031">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20FA7282" w14:textId="77777777" w:rsidR="002F2EDC" w:rsidRDefault="00A61031">
      <w:pPr>
        <w:spacing w:after="342"/>
        <w:ind w:left="2573" w:right="14" w:hanging="720"/>
      </w:pPr>
      <w:r>
        <w:t xml:space="preserve">6.3.5 required to be disclosed by law or by any judicial, arbitral, regulatory or other authority of competent jurisdiction </w:t>
      </w:r>
    </w:p>
    <w:p w14:paraId="4307A01F" w14:textId="77777777" w:rsidR="002F2EDC" w:rsidRDefault="00A61031">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16969643" w14:textId="77777777" w:rsidR="002F2EDC" w:rsidRDefault="00A61031">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2A0F4961" w14:textId="77777777" w:rsidR="002F2EDC" w:rsidRDefault="00A61031">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277EDB31" w14:textId="77777777" w:rsidR="002F2EDC" w:rsidRDefault="00A61031">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48ABAF2E" w14:textId="77777777" w:rsidR="002F2EDC" w:rsidRDefault="00A61031">
      <w:pPr>
        <w:ind w:left="2573" w:right="14" w:hanging="720"/>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7D6C6361" w14:textId="77777777" w:rsidR="002F2EDC" w:rsidRDefault="00A61031">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422D811D" w14:textId="77777777" w:rsidR="002F2EDC" w:rsidRDefault="00A61031">
      <w:pPr>
        <w:pStyle w:val="Heading3"/>
        <w:tabs>
          <w:tab w:val="center" w:pos="1235"/>
          <w:tab w:val="center" w:pos="3066"/>
        </w:tabs>
        <w:ind w:left="0" w:firstLine="0"/>
      </w:pPr>
      <w:r>
        <w:rPr>
          <w:rFonts w:ascii="Calibri" w:eastAsia="Calibri" w:hAnsi="Calibri" w:cs="Calibri"/>
          <w:color w:val="000000"/>
          <w:sz w:val="22"/>
        </w:rPr>
        <w:lastRenderedPageBreak/>
        <w:tab/>
      </w:r>
      <w:r>
        <w:t xml:space="preserve">8. </w:t>
      </w:r>
      <w:r>
        <w:tab/>
        <w:t xml:space="preserve">Limitation of liability </w:t>
      </w:r>
    </w:p>
    <w:p w14:paraId="66BF1F8F" w14:textId="77777777" w:rsidR="002F2EDC" w:rsidRDefault="00A61031">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4D2A8B9D" w14:textId="77777777" w:rsidR="002F2EDC" w:rsidRDefault="00A61031">
      <w:pPr>
        <w:ind w:left="1838" w:right="14" w:hanging="720"/>
      </w:pPr>
      <w:r>
        <w:t xml:space="preserve">8.2 </w:t>
      </w:r>
      <w:r>
        <w:tab/>
        <w:t xml:space="preserve">Nothing in this Agreement will exclude or limit the liability of any party for fraud or fraudulent misrepresentation. </w:t>
      </w:r>
    </w:p>
    <w:p w14:paraId="743AD7A1" w14:textId="77777777" w:rsidR="002F2EDC" w:rsidRDefault="00A61031">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106F3447" w14:textId="77777777" w:rsidR="002F2EDC" w:rsidRDefault="00A61031">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153533C7" w14:textId="77777777" w:rsidR="002F2EDC" w:rsidRDefault="00A61031">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351024AC" w14:textId="77777777" w:rsidR="002F2EDC" w:rsidRDefault="00A61031">
      <w:pPr>
        <w:spacing w:after="33" w:line="251" w:lineRule="auto"/>
        <w:ind w:left="1814" w:right="325" w:firstLine="49"/>
      </w:pPr>
      <w:r>
        <w:t xml:space="preserve">(excluding clause 6.4, which will be subject to the limitations of liability set out in the </w:t>
      </w:r>
    </w:p>
    <w:p w14:paraId="475BA9FC" w14:textId="77777777" w:rsidR="002F2EDC" w:rsidRDefault="00A61031">
      <w:pPr>
        <w:ind w:left="1863" w:right="14" w:firstLine="0"/>
      </w:pPr>
      <w:r>
        <w:t xml:space="preserve">[relevant contract] [Call-Off Contract]), in no event will any party be liable to any other for: </w:t>
      </w:r>
    </w:p>
    <w:p w14:paraId="2294F7AC" w14:textId="77777777" w:rsidR="002F2EDC" w:rsidRDefault="00A61031">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47EE5421" w14:textId="77777777" w:rsidR="002F2EDC" w:rsidRDefault="00A61031">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1D1E5D3E" w14:textId="77777777" w:rsidR="002F2EDC" w:rsidRDefault="00A61031">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30EBD28A" w14:textId="77777777" w:rsidR="002F2EDC" w:rsidRDefault="00A61031">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61F8C8C1" w14:textId="77777777" w:rsidR="002F2EDC" w:rsidRDefault="00A61031">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203A7F0A" w14:textId="77777777" w:rsidR="002F2EDC" w:rsidRDefault="00A61031">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7F285DD3" w14:textId="77777777" w:rsidR="002F2EDC" w:rsidRDefault="00A61031">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4AA45486" w14:textId="77777777" w:rsidR="002F2EDC" w:rsidRDefault="00A61031">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1D4B6FAD" w14:textId="77777777" w:rsidR="002F2EDC" w:rsidRDefault="00A61031">
      <w:pPr>
        <w:ind w:left="2573" w:right="14" w:hanging="720"/>
      </w:pPr>
      <w:r>
        <w:t xml:space="preserve">8.6.1 additional operational or administrative costs and expenses arising from a Collaboration Supplier’s Default </w:t>
      </w:r>
    </w:p>
    <w:p w14:paraId="7207EEE6" w14:textId="77777777" w:rsidR="002F2EDC" w:rsidRDefault="00A61031">
      <w:pPr>
        <w:ind w:left="2573" w:right="14" w:hanging="720"/>
      </w:pPr>
      <w:r>
        <w:t xml:space="preserve">8.6.2 wasted expenditure or charges rendered unnecessary or incurred by the Buyer arising from a Collaboration Supplier's Default </w:t>
      </w:r>
    </w:p>
    <w:p w14:paraId="3564F075" w14:textId="77777777" w:rsidR="002F2EDC" w:rsidRDefault="00A61031">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7C697890" w14:textId="77777777" w:rsidR="002F2EDC" w:rsidRDefault="00A61031">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75433820" w14:textId="77777777" w:rsidR="002F2EDC" w:rsidRDefault="00A61031">
      <w:pPr>
        <w:ind w:left="1838" w:right="14" w:hanging="720"/>
      </w:pPr>
      <w:r>
        <w:lastRenderedPageBreak/>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2ECD21BB" w14:textId="77777777" w:rsidR="002F2EDC" w:rsidRDefault="00A61031">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0E93D163" w14:textId="77777777" w:rsidR="002F2EDC" w:rsidRDefault="00A61031">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57D47D42" w14:textId="77777777" w:rsidR="002F2EDC" w:rsidRDefault="00A61031">
      <w:pPr>
        <w:ind w:left="2573" w:right="14" w:hanging="720"/>
      </w:pPr>
      <w:r>
        <w:t xml:space="preserve">9.3.2 the parties will within 10 Working Days of the appointment of the Mediator meet to agree a programme for the exchange of all relevant information and the structure of the negotiations </w:t>
      </w:r>
    </w:p>
    <w:p w14:paraId="0DD632F5" w14:textId="77777777" w:rsidR="002F2EDC" w:rsidRDefault="00A61031">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6D6D9CA5" w14:textId="77777777" w:rsidR="002F2EDC" w:rsidRDefault="00A61031">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211F5643" w14:textId="77777777" w:rsidR="002F2EDC" w:rsidRDefault="00A61031">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4A3D069B" w14:textId="77777777" w:rsidR="002F2EDC" w:rsidRDefault="00A61031">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22333FFA" w14:textId="77777777" w:rsidR="002F2EDC" w:rsidRDefault="00A61031">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232A213B" w14:textId="77777777" w:rsidR="002F2EDC" w:rsidRDefault="00A61031">
      <w:pPr>
        <w:pStyle w:val="Heading3"/>
        <w:spacing w:after="259"/>
        <w:ind w:left="1113" w:firstLine="1118"/>
      </w:pPr>
      <w:r>
        <w:t xml:space="preserve">10. Termination and consequences of termination </w:t>
      </w:r>
    </w:p>
    <w:p w14:paraId="22498BE2" w14:textId="77777777" w:rsidR="002F2EDC" w:rsidRDefault="00A61031">
      <w:pPr>
        <w:spacing w:after="136" w:line="251" w:lineRule="auto"/>
        <w:ind w:left="1113" w:firstLine="1118"/>
      </w:pPr>
      <w:r>
        <w:rPr>
          <w:color w:val="666666"/>
          <w:sz w:val="24"/>
          <w:szCs w:val="24"/>
        </w:rPr>
        <w:t>10.1 Termination</w:t>
      </w:r>
      <w:r>
        <w:t xml:space="preserve"> </w:t>
      </w:r>
    </w:p>
    <w:p w14:paraId="7A882075" w14:textId="77777777" w:rsidR="002F2EDC" w:rsidRDefault="00A61031">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53523405" w14:textId="77777777" w:rsidR="002F2EDC" w:rsidRDefault="00A61031">
      <w:pPr>
        <w:ind w:left="2573" w:right="14" w:hanging="720"/>
      </w:pPr>
      <w:r>
        <w:lastRenderedPageBreak/>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13A2860D" w14:textId="77777777" w:rsidR="002F2EDC" w:rsidRDefault="00A61031">
      <w:pPr>
        <w:spacing w:after="148" w:line="251" w:lineRule="auto"/>
        <w:ind w:left="1113" w:firstLine="1118"/>
      </w:pPr>
      <w:r>
        <w:rPr>
          <w:color w:val="666666"/>
          <w:sz w:val="24"/>
          <w:szCs w:val="24"/>
        </w:rPr>
        <w:t>10.2 Consequences of termination</w:t>
      </w:r>
      <w:r>
        <w:t xml:space="preserve"> </w:t>
      </w:r>
    </w:p>
    <w:p w14:paraId="5CFD5938" w14:textId="77777777" w:rsidR="002F2EDC" w:rsidRDefault="00A61031">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7E549188" w14:textId="77777777" w:rsidR="002F2EDC" w:rsidRDefault="00A61031">
      <w:pPr>
        <w:spacing w:after="718"/>
        <w:ind w:left="2573" w:right="14" w:hanging="720"/>
      </w:pPr>
      <w:r>
        <w:t xml:space="preserve">10.2.2 Except as expressly provided in this Agreement, termination of this Agreement will be without prejudice to any accrued rights and obligations under this Agreement. </w:t>
      </w:r>
    </w:p>
    <w:p w14:paraId="0D600698" w14:textId="77777777" w:rsidR="002F2EDC" w:rsidRDefault="00A61031">
      <w:pPr>
        <w:pStyle w:val="Heading3"/>
        <w:spacing w:after="259"/>
        <w:ind w:left="1113" w:firstLine="1118"/>
      </w:pPr>
      <w:r>
        <w:t xml:space="preserve">11. General provisions </w:t>
      </w:r>
    </w:p>
    <w:p w14:paraId="37E9B62F" w14:textId="77777777" w:rsidR="002F2EDC" w:rsidRDefault="00A61031">
      <w:pPr>
        <w:spacing w:after="88" w:line="251" w:lineRule="auto"/>
        <w:ind w:left="1113" w:firstLine="1118"/>
      </w:pPr>
      <w:r>
        <w:rPr>
          <w:color w:val="666666"/>
          <w:sz w:val="24"/>
          <w:szCs w:val="24"/>
        </w:rPr>
        <w:t>11.1 Force majeure</w:t>
      </w:r>
      <w:r>
        <w:t xml:space="preserve"> </w:t>
      </w:r>
    </w:p>
    <w:p w14:paraId="1BFEEF0F" w14:textId="77777777" w:rsidR="002F2EDC" w:rsidRDefault="00A61031">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1E25DEF4" w14:textId="77777777" w:rsidR="002F2EDC" w:rsidRDefault="00A61031">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2DE6FB93" w14:textId="77777777" w:rsidR="002F2EDC" w:rsidRDefault="00A61031">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114E1471" w14:textId="77777777" w:rsidR="002F2EDC" w:rsidRDefault="00A61031">
      <w:pPr>
        <w:spacing w:line="293" w:lineRule="auto"/>
        <w:ind w:left="2552" w:right="11" w:hanging="709"/>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14:paraId="7B72E4F3" w14:textId="77777777" w:rsidR="002F2EDC" w:rsidRDefault="00A61031">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01C63D6F" w14:textId="77777777" w:rsidR="002F2EDC" w:rsidRDefault="00A61031">
      <w:pPr>
        <w:spacing w:after="88" w:line="251" w:lineRule="auto"/>
      </w:pPr>
      <w:r>
        <w:rPr>
          <w:color w:val="666666"/>
          <w:sz w:val="24"/>
          <w:szCs w:val="24"/>
        </w:rPr>
        <w:lastRenderedPageBreak/>
        <w:t>11.2 Assignment and subcontracting</w:t>
      </w:r>
      <w:r>
        <w:t xml:space="preserve"> </w:t>
      </w:r>
    </w:p>
    <w:p w14:paraId="2D2F883E" w14:textId="77777777" w:rsidR="002F2EDC" w:rsidRDefault="00A61031">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138A7FDB" w14:textId="77777777" w:rsidR="002F2EDC" w:rsidRDefault="00A61031">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4357AA0F" w14:textId="77777777" w:rsidR="002F2EDC" w:rsidRDefault="00A61031">
      <w:pPr>
        <w:tabs>
          <w:tab w:val="center" w:pos="1353"/>
          <w:tab w:val="center" w:pos="2256"/>
        </w:tabs>
        <w:spacing w:after="88" w:line="251"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1523CF74" w14:textId="77777777" w:rsidR="002F2EDC" w:rsidRDefault="00A61031">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19DA4BFE" w14:textId="77777777" w:rsidR="002F2EDC" w:rsidRDefault="00A61031">
      <w:pPr>
        <w:spacing w:after="622"/>
        <w:ind w:left="2573" w:right="14" w:hanging="720"/>
      </w:pPr>
      <w:r>
        <w:t xml:space="preserve">11.3.2 For the purposes of clause 11.3.1, the address of each of the parties are those in the Detailed Collaboration Plan. </w:t>
      </w:r>
    </w:p>
    <w:p w14:paraId="66A20140" w14:textId="77777777" w:rsidR="002F2EDC" w:rsidRDefault="00A61031">
      <w:pPr>
        <w:tabs>
          <w:tab w:val="center" w:pos="1353"/>
          <w:tab w:val="center" w:pos="2776"/>
        </w:tabs>
        <w:spacing w:after="88" w:line="251"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7016D401" w14:textId="77777777" w:rsidR="002F2EDC" w:rsidRDefault="00A61031">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36D02FD0" w14:textId="77777777" w:rsidR="002F2EDC" w:rsidRDefault="00A61031">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6BC7055E" w14:textId="77777777" w:rsidR="002F2EDC" w:rsidRDefault="00A61031">
      <w:pPr>
        <w:spacing w:after="331"/>
        <w:ind w:left="1863" w:right="14" w:firstLine="1118"/>
      </w:pPr>
      <w:r>
        <w:t xml:space="preserve">11.4.3 Nothing in this clause 11.4 will exclude any liability for fraud. </w:t>
      </w:r>
    </w:p>
    <w:p w14:paraId="4D25D9F0" w14:textId="77777777" w:rsidR="002F2EDC" w:rsidRDefault="00A61031">
      <w:pPr>
        <w:spacing w:after="88" w:line="251" w:lineRule="auto"/>
        <w:ind w:left="1113" w:firstLine="1118"/>
      </w:pPr>
      <w:r>
        <w:rPr>
          <w:color w:val="666666"/>
          <w:sz w:val="24"/>
          <w:szCs w:val="24"/>
        </w:rPr>
        <w:t>11.5 Rights of third parties</w:t>
      </w:r>
      <w:r>
        <w:t xml:space="preserve"> </w:t>
      </w:r>
    </w:p>
    <w:p w14:paraId="4026B084" w14:textId="77777777" w:rsidR="002F2EDC" w:rsidRDefault="00A61031">
      <w:pPr>
        <w:spacing w:after="627"/>
        <w:ind w:left="1863" w:right="14" w:firstLine="111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274E9A1C" w14:textId="77777777" w:rsidR="002F2EDC" w:rsidRDefault="00A61031">
      <w:pPr>
        <w:spacing w:after="88" w:line="251" w:lineRule="auto"/>
        <w:ind w:left="1113" w:firstLine="1118"/>
      </w:pPr>
      <w:r>
        <w:rPr>
          <w:color w:val="666666"/>
          <w:sz w:val="24"/>
          <w:szCs w:val="24"/>
        </w:rPr>
        <w:t>11.6 Severability</w:t>
      </w:r>
      <w:r>
        <w:t xml:space="preserve"> </w:t>
      </w:r>
    </w:p>
    <w:p w14:paraId="0D7AFC11" w14:textId="77777777" w:rsidR="002F2EDC" w:rsidRDefault="00A61031">
      <w:pPr>
        <w:spacing w:after="627"/>
        <w:ind w:left="1863" w:right="14" w:firstLine="1118"/>
      </w:pPr>
      <w:r>
        <w:t xml:space="preserve">If any provision of this Agreement is held invalid, illegal or unenforceable for any reason by any court of competent jurisdiction, that provision will be severed without effect to the </w:t>
      </w:r>
      <w:r>
        <w:lastRenderedPageBreak/>
        <w:t xml:space="preserve">remaining provisions. If a provision of this Agreement that is fundamental to the accomplishment of the purpose of this Agreement is held to any extent to be invalid, the parties will immediately commence good faith negotiations to remedy that invalidity. </w:t>
      </w:r>
    </w:p>
    <w:p w14:paraId="4224CE20" w14:textId="77777777" w:rsidR="002F2EDC" w:rsidRDefault="00A61031">
      <w:pPr>
        <w:spacing w:after="88" w:line="251" w:lineRule="auto"/>
        <w:ind w:left="1113" w:firstLine="1118"/>
      </w:pPr>
      <w:r>
        <w:rPr>
          <w:color w:val="666666"/>
          <w:sz w:val="24"/>
          <w:szCs w:val="24"/>
        </w:rPr>
        <w:t>11.7 Variations</w:t>
      </w:r>
      <w:r>
        <w:t xml:space="preserve"> </w:t>
      </w:r>
    </w:p>
    <w:p w14:paraId="19047313" w14:textId="77777777" w:rsidR="002F2EDC" w:rsidRDefault="00A61031">
      <w:pPr>
        <w:spacing w:after="627"/>
        <w:ind w:left="1863" w:right="14" w:firstLine="1118"/>
      </w:pPr>
      <w:r>
        <w:t xml:space="preserve">No purported amendment or variation of this Agreement or any provision of this Agreement will be effective unless it is made in writing by the parties. </w:t>
      </w:r>
    </w:p>
    <w:p w14:paraId="5ABF6463" w14:textId="77777777" w:rsidR="002F2EDC" w:rsidRDefault="00A61031">
      <w:pPr>
        <w:spacing w:after="88" w:line="251" w:lineRule="auto"/>
        <w:ind w:left="1113" w:firstLine="1118"/>
      </w:pPr>
      <w:r>
        <w:rPr>
          <w:color w:val="666666"/>
          <w:sz w:val="24"/>
          <w:szCs w:val="24"/>
        </w:rPr>
        <w:t>11.8 No waiver</w:t>
      </w:r>
      <w:r>
        <w:t xml:space="preserve"> </w:t>
      </w:r>
    </w:p>
    <w:p w14:paraId="7B7B048D" w14:textId="77777777" w:rsidR="002F2EDC" w:rsidRDefault="00A61031">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396A8637" w14:textId="77777777" w:rsidR="002F2EDC" w:rsidRDefault="00A61031">
      <w:pPr>
        <w:spacing w:after="88" w:line="251" w:lineRule="auto"/>
        <w:ind w:left="1113" w:firstLine="1118"/>
      </w:pPr>
      <w:r>
        <w:rPr>
          <w:color w:val="666666"/>
          <w:sz w:val="24"/>
          <w:szCs w:val="24"/>
        </w:rPr>
        <w:t>11.9 Governing law and jurisdiction</w:t>
      </w:r>
      <w:r>
        <w:t xml:space="preserve"> </w:t>
      </w:r>
    </w:p>
    <w:p w14:paraId="46ABC286" w14:textId="77777777" w:rsidR="002F2EDC" w:rsidRDefault="00A61031">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465260A7" w14:textId="77777777" w:rsidR="002F2EDC" w:rsidRDefault="00A61031">
      <w:pPr>
        <w:spacing w:after="737"/>
        <w:ind w:left="1863" w:right="14" w:firstLine="1118"/>
      </w:pPr>
      <w:r>
        <w:t xml:space="preserve">Executed and delivered as an agreement by the parties or their duly authorised attorneys the day and year first above written. </w:t>
      </w:r>
    </w:p>
    <w:p w14:paraId="6152B591" w14:textId="77777777" w:rsidR="002F2EDC" w:rsidRDefault="00A61031">
      <w:pPr>
        <w:pStyle w:val="Heading4"/>
        <w:spacing w:after="327"/>
        <w:ind w:left="1123" w:right="3672" w:firstLine="1128"/>
      </w:pPr>
      <w:r>
        <w:t>For and on behalf of the Buyer</w:t>
      </w:r>
      <w:r>
        <w:rPr>
          <w:b w:val="0"/>
        </w:rPr>
        <w:t xml:space="preserve"> </w:t>
      </w:r>
    </w:p>
    <w:p w14:paraId="3D0C5FC8" w14:textId="77777777" w:rsidR="002F2EDC" w:rsidRDefault="00A61031">
      <w:pPr>
        <w:spacing w:after="220"/>
        <w:ind w:right="14"/>
      </w:pPr>
      <w:r>
        <w:t xml:space="preserve">Signed by: </w:t>
      </w:r>
    </w:p>
    <w:p w14:paraId="1EC348E9" w14:textId="77777777" w:rsidR="002F2EDC" w:rsidRDefault="00A61031">
      <w:pPr>
        <w:spacing w:after="0"/>
        <w:ind w:right="14"/>
      </w:pPr>
      <w:r>
        <w:t xml:space="preserve">Full name (capitals): </w:t>
      </w:r>
    </w:p>
    <w:p w14:paraId="44D0D089" w14:textId="77777777" w:rsidR="002F2EDC" w:rsidRDefault="00A61031">
      <w:pPr>
        <w:spacing w:after="0"/>
        <w:ind w:right="14"/>
      </w:pPr>
      <w:r>
        <w:t xml:space="preserve">Position: </w:t>
      </w:r>
    </w:p>
    <w:p w14:paraId="19DCF2F6" w14:textId="77777777" w:rsidR="002F2EDC" w:rsidRDefault="00A61031">
      <w:pPr>
        <w:ind w:right="14"/>
      </w:pPr>
      <w:r>
        <w:t xml:space="preserve">Date: </w:t>
      </w:r>
    </w:p>
    <w:p w14:paraId="4C617D04" w14:textId="77777777" w:rsidR="002F2EDC" w:rsidRDefault="00A61031">
      <w:pPr>
        <w:pStyle w:val="Heading4"/>
        <w:ind w:left="1123" w:right="3672" w:firstLine="1128"/>
      </w:pPr>
      <w:r>
        <w:t>For and on behalf of the [Company name]</w:t>
      </w:r>
      <w:r>
        <w:rPr>
          <w:b w:val="0"/>
        </w:rPr>
        <w:t xml:space="preserve"> </w:t>
      </w:r>
    </w:p>
    <w:p w14:paraId="5305DE64" w14:textId="77777777" w:rsidR="002F2EDC" w:rsidRDefault="00A61031">
      <w:pPr>
        <w:spacing w:after="218"/>
        <w:ind w:right="14"/>
      </w:pPr>
      <w:r>
        <w:t xml:space="preserve">Signed by: </w:t>
      </w:r>
    </w:p>
    <w:p w14:paraId="2331774D" w14:textId="77777777" w:rsidR="002F2EDC" w:rsidRDefault="00A61031">
      <w:pPr>
        <w:spacing w:after="0"/>
        <w:ind w:right="14"/>
      </w:pPr>
      <w:r>
        <w:t xml:space="preserve">Full name (capitals): </w:t>
      </w:r>
    </w:p>
    <w:p w14:paraId="3BBA77B3" w14:textId="77777777" w:rsidR="002F2EDC" w:rsidRDefault="00A61031">
      <w:pPr>
        <w:ind w:right="8220"/>
      </w:pPr>
      <w:r>
        <w:t xml:space="preserve">Position: Date: </w:t>
      </w:r>
    </w:p>
    <w:p w14:paraId="7B8EE6BD" w14:textId="77777777" w:rsidR="002F2EDC" w:rsidRDefault="00A61031">
      <w:pPr>
        <w:pStyle w:val="Heading4"/>
        <w:ind w:left="1123" w:right="3672" w:firstLine="1128"/>
      </w:pPr>
      <w:r>
        <w:t>For and on behalf of the [Company name]</w:t>
      </w:r>
      <w:r>
        <w:rPr>
          <w:b w:val="0"/>
        </w:rPr>
        <w:t xml:space="preserve"> </w:t>
      </w:r>
    </w:p>
    <w:p w14:paraId="3436E343" w14:textId="77777777" w:rsidR="002F2EDC" w:rsidRDefault="00A61031">
      <w:pPr>
        <w:spacing w:after="218"/>
        <w:ind w:right="14"/>
      </w:pPr>
      <w:r>
        <w:t xml:space="preserve">Signed by: </w:t>
      </w:r>
    </w:p>
    <w:p w14:paraId="38B94BE5" w14:textId="77777777" w:rsidR="002F2EDC" w:rsidRDefault="00A61031">
      <w:pPr>
        <w:spacing w:after="0"/>
        <w:ind w:right="14"/>
      </w:pPr>
      <w:r>
        <w:t xml:space="preserve">Full name (capitals): </w:t>
      </w:r>
    </w:p>
    <w:p w14:paraId="37A15FC4" w14:textId="77777777" w:rsidR="002F2EDC" w:rsidRDefault="00A61031">
      <w:pPr>
        <w:ind w:right="8220"/>
      </w:pPr>
      <w:r>
        <w:t xml:space="preserve">Position: Date: </w:t>
      </w:r>
    </w:p>
    <w:p w14:paraId="44E3B84C" w14:textId="77777777" w:rsidR="002F2EDC" w:rsidRDefault="00A61031">
      <w:pPr>
        <w:pStyle w:val="Heading4"/>
        <w:ind w:left="1123" w:right="3672" w:firstLine="1128"/>
      </w:pPr>
      <w:r>
        <w:lastRenderedPageBreak/>
        <w:t>For and on behalf of the [Company name]</w:t>
      </w:r>
      <w:r>
        <w:rPr>
          <w:b w:val="0"/>
        </w:rPr>
        <w:t xml:space="preserve"> </w:t>
      </w:r>
    </w:p>
    <w:p w14:paraId="6F220A22" w14:textId="77777777" w:rsidR="002F2EDC" w:rsidRDefault="00A61031">
      <w:pPr>
        <w:spacing w:after="218"/>
        <w:ind w:right="14"/>
      </w:pPr>
      <w:r>
        <w:t xml:space="preserve">Signed by: </w:t>
      </w:r>
    </w:p>
    <w:p w14:paraId="07EBA1FB" w14:textId="77777777" w:rsidR="002F2EDC" w:rsidRDefault="00A61031">
      <w:pPr>
        <w:spacing w:after="0"/>
        <w:ind w:right="14"/>
      </w:pPr>
      <w:r>
        <w:t xml:space="preserve">Full name (capitals): </w:t>
      </w:r>
    </w:p>
    <w:p w14:paraId="75B1D5C0" w14:textId="77777777" w:rsidR="002F2EDC" w:rsidRDefault="00A61031">
      <w:pPr>
        <w:spacing w:after="811"/>
        <w:ind w:right="8220"/>
      </w:pPr>
      <w:r>
        <w:t xml:space="preserve">Position: Date: </w:t>
      </w:r>
    </w:p>
    <w:p w14:paraId="42621019" w14:textId="77777777" w:rsidR="002F2EDC" w:rsidRDefault="00A61031">
      <w:pPr>
        <w:pStyle w:val="Heading4"/>
        <w:ind w:left="1123" w:right="3672" w:firstLine="1128"/>
      </w:pPr>
      <w:r>
        <w:t>For and on behalf of the [Company name]</w:t>
      </w:r>
      <w:r>
        <w:rPr>
          <w:b w:val="0"/>
        </w:rPr>
        <w:t xml:space="preserve"> </w:t>
      </w:r>
    </w:p>
    <w:p w14:paraId="471077E8" w14:textId="77777777" w:rsidR="002F2EDC" w:rsidRDefault="00A61031">
      <w:pPr>
        <w:spacing w:after="220"/>
        <w:ind w:right="14"/>
      </w:pPr>
      <w:r>
        <w:t xml:space="preserve">Signed by: </w:t>
      </w:r>
    </w:p>
    <w:p w14:paraId="5DD4DD8A" w14:textId="77777777" w:rsidR="002F2EDC" w:rsidRDefault="00A61031">
      <w:pPr>
        <w:spacing w:after="0"/>
        <w:ind w:right="14"/>
      </w:pPr>
      <w:r>
        <w:t xml:space="preserve">Full name (capitals): </w:t>
      </w:r>
    </w:p>
    <w:p w14:paraId="4A43E44E" w14:textId="77777777" w:rsidR="002F2EDC" w:rsidRDefault="00A61031">
      <w:pPr>
        <w:ind w:right="8220"/>
      </w:pPr>
      <w:r>
        <w:t xml:space="preserve">Position: Date: </w:t>
      </w:r>
    </w:p>
    <w:p w14:paraId="299A50C4" w14:textId="77777777" w:rsidR="002F2EDC" w:rsidRDefault="00A61031">
      <w:pPr>
        <w:pStyle w:val="Heading4"/>
        <w:ind w:left="1123" w:right="3672" w:firstLine="1128"/>
      </w:pPr>
      <w:r>
        <w:t>For and on behalf of the [Company name]</w:t>
      </w:r>
      <w:r>
        <w:rPr>
          <w:b w:val="0"/>
        </w:rPr>
        <w:t xml:space="preserve"> </w:t>
      </w:r>
    </w:p>
    <w:p w14:paraId="20192D2C" w14:textId="77777777" w:rsidR="002F2EDC" w:rsidRDefault="00A61031">
      <w:pPr>
        <w:spacing w:after="221"/>
        <w:ind w:right="14"/>
      </w:pPr>
      <w:r>
        <w:t xml:space="preserve">Signed by: </w:t>
      </w:r>
    </w:p>
    <w:p w14:paraId="00E6ACC8" w14:textId="77777777" w:rsidR="002F2EDC" w:rsidRDefault="00A61031">
      <w:pPr>
        <w:spacing w:after="0"/>
        <w:ind w:right="14"/>
      </w:pPr>
      <w:r>
        <w:t xml:space="preserve">Full name (capitals): </w:t>
      </w:r>
    </w:p>
    <w:p w14:paraId="2C7F262F" w14:textId="77777777" w:rsidR="002F2EDC" w:rsidRDefault="00A61031">
      <w:pPr>
        <w:ind w:right="8220"/>
      </w:pPr>
      <w:r>
        <w:t xml:space="preserve">Position: Date: </w:t>
      </w:r>
    </w:p>
    <w:p w14:paraId="24E8B564" w14:textId="77777777" w:rsidR="002F2EDC" w:rsidRDefault="00A61031">
      <w:pPr>
        <w:pStyle w:val="Heading4"/>
        <w:ind w:left="1123" w:right="3672" w:firstLine="1128"/>
      </w:pPr>
      <w:r>
        <w:t>For and on behalf of the [Company name]</w:t>
      </w:r>
      <w:r>
        <w:rPr>
          <w:b w:val="0"/>
        </w:rPr>
        <w:t xml:space="preserve"> </w:t>
      </w:r>
    </w:p>
    <w:p w14:paraId="0E8373EB" w14:textId="77777777" w:rsidR="002F2EDC" w:rsidRDefault="00A61031">
      <w:pPr>
        <w:spacing w:after="220"/>
        <w:ind w:right="14"/>
      </w:pPr>
      <w:r>
        <w:t xml:space="preserve">Signed by: </w:t>
      </w:r>
    </w:p>
    <w:p w14:paraId="6402AB24" w14:textId="77777777" w:rsidR="002F2EDC" w:rsidRDefault="00A61031">
      <w:pPr>
        <w:spacing w:after="0"/>
        <w:ind w:right="14"/>
      </w:pPr>
      <w:r>
        <w:t xml:space="preserve">Full name (capitals): </w:t>
      </w:r>
    </w:p>
    <w:p w14:paraId="556C5F14" w14:textId="77777777" w:rsidR="002F2EDC" w:rsidRDefault="00A61031">
      <w:pPr>
        <w:spacing w:after="0"/>
        <w:ind w:right="14"/>
      </w:pPr>
      <w:r>
        <w:t xml:space="preserve">Position: </w:t>
      </w:r>
    </w:p>
    <w:p w14:paraId="39886014" w14:textId="77777777" w:rsidR="002F2EDC" w:rsidRDefault="00A61031">
      <w:pPr>
        <w:ind w:right="14"/>
      </w:pPr>
      <w:r>
        <w:t xml:space="preserve">Date: </w:t>
      </w:r>
    </w:p>
    <w:p w14:paraId="3FDAA2A0" w14:textId="77777777" w:rsidR="002F2EDC" w:rsidRDefault="00A61031">
      <w:pPr>
        <w:pStyle w:val="Heading3"/>
        <w:spacing w:after="0"/>
        <w:ind w:left="1113" w:firstLine="1118"/>
      </w:pPr>
      <w:r>
        <w:t xml:space="preserve">Collaboration Agreement Schedule 1: List of contracts </w:t>
      </w:r>
    </w:p>
    <w:tbl>
      <w:tblPr>
        <w:tblStyle w:val="ab"/>
        <w:tblW w:w="8901" w:type="dxa"/>
        <w:tblInd w:w="1039" w:type="dxa"/>
        <w:tblLayout w:type="fixed"/>
        <w:tblLook w:val="0400" w:firstRow="0" w:lastRow="0" w:firstColumn="0" w:lastColumn="0" w:noHBand="0" w:noVBand="1"/>
      </w:tblPr>
      <w:tblGrid>
        <w:gridCol w:w="2960"/>
        <w:gridCol w:w="3082"/>
        <w:gridCol w:w="2859"/>
      </w:tblGrid>
      <w:tr w:rsidR="002F2EDC" w14:paraId="36C2E80B"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19DB947" w14:textId="77777777" w:rsidR="002F2EDC" w:rsidRDefault="00A61031">
            <w:pPr>
              <w:spacing w:after="0" w:line="251"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AD9BADF" w14:textId="77777777" w:rsidR="002F2EDC" w:rsidRDefault="00A61031">
            <w:pPr>
              <w:spacing w:after="0" w:line="251"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DE2F44C" w14:textId="77777777" w:rsidR="002F2EDC" w:rsidRDefault="00A61031">
            <w:pPr>
              <w:spacing w:after="0" w:line="251" w:lineRule="auto"/>
              <w:ind w:left="5" w:firstLine="0"/>
            </w:pPr>
            <w:r>
              <w:rPr>
                <w:b/>
                <w:sz w:val="20"/>
                <w:szCs w:val="20"/>
              </w:rPr>
              <w:t>Effective date of contract</w:t>
            </w:r>
            <w:r>
              <w:t xml:space="preserve"> </w:t>
            </w:r>
          </w:p>
        </w:tc>
      </w:tr>
      <w:tr w:rsidR="002F2EDC" w14:paraId="389FBB00"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E4CBF24" w14:textId="77777777" w:rsidR="002F2EDC" w:rsidRDefault="00A61031">
            <w:pPr>
              <w:spacing w:after="0" w:line="251"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14DBD6B" w14:textId="77777777" w:rsidR="002F2EDC" w:rsidRDefault="00A61031">
            <w:pPr>
              <w:spacing w:after="0" w:line="251"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E6876BA" w14:textId="77777777" w:rsidR="002F2EDC" w:rsidRDefault="00A61031">
            <w:pPr>
              <w:spacing w:after="0" w:line="251" w:lineRule="auto"/>
              <w:ind w:left="0" w:firstLine="0"/>
            </w:pPr>
            <w:r>
              <w:t xml:space="preserve"> </w:t>
            </w:r>
          </w:p>
        </w:tc>
      </w:tr>
      <w:tr w:rsidR="002F2EDC" w14:paraId="5D326719"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2D5CB89" w14:textId="77777777" w:rsidR="002F2EDC" w:rsidRDefault="00A61031">
            <w:pPr>
              <w:spacing w:after="0" w:line="251"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EEE2D1F" w14:textId="77777777" w:rsidR="002F2EDC" w:rsidRDefault="00A61031">
            <w:pPr>
              <w:spacing w:after="0" w:line="251"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245DCBF" w14:textId="77777777" w:rsidR="002F2EDC" w:rsidRDefault="00A61031">
            <w:pPr>
              <w:spacing w:after="0" w:line="251" w:lineRule="auto"/>
              <w:ind w:left="0" w:firstLine="0"/>
            </w:pPr>
            <w:r>
              <w:t xml:space="preserve"> </w:t>
            </w:r>
          </w:p>
        </w:tc>
      </w:tr>
      <w:tr w:rsidR="002F2EDC" w14:paraId="572E1104"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1AA1082" w14:textId="77777777" w:rsidR="002F2EDC" w:rsidRDefault="00A61031">
            <w:pPr>
              <w:spacing w:after="0" w:line="251"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44830AE" w14:textId="77777777" w:rsidR="002F2EDC" w:rsidRDefault="00A61031">
            <w:pPr>
              <w:spacing w:after="0" w:line="251"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805AF5" w14:textId="77777777" w:rsidR="002F2EDC" w:rsidRDefault="00A61031">
            <w:pPr>
              <w:spacing w:after="0" w:line="251" w:lineRule="auto"/>
              <w:ind w:left="0" w:firstLine="0"/>
            </w:pPr>
            <w:r>
              <w:t xml:space="preserve"> </w:t>
            </w:r>
          </w:p>
        </w:tc>
      </w:tr>
      <w:tr w:rsidR="002F2EDC" w14:paraId="21439DEF"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D4FA025" w14:textId="77777777" w:rsidR="002F2EDC" w:rsidRDefault="00A61031">
            <w:pPr>
              <w:spacing w:after="0" w:line="251" w:lineRule="auto"/>
              <w:ind w:left="2" w:firstLine="0"/>
            </w:pPr>
            <w:r>
              <w:lastRenderedPageBreak/>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2BF7AA5" w14:textId="77777777" w:rsidR="002F2EDC" w:rsidRDefault="00A61031">
            <w:pPr>
              <w:spacing w:after="0" w:line="251"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6D0BF31" w14:textId="77777777" w:rsidR="002F2EDC" w:rsidRDefault="00A61031">
            <w:pPr>
              <w:spacing w:after="0" w:line="251" w:lineRule="auto"/>
              <w:ind w:left="0" w:firstLine="0"/>
            </w:pPr>
            <w:r>
              <w:t xml:space="preserve"> </w:t>
            </w:r>
          </w:p>
        </w:tc>
      </w:tr>
    </w:tbl>
    <w:p w14:paraId="3A0E9937" w14:textId="77777777" w:rsidR="002F2EDC" w:rsidRDefault="00A61031">
      <w:pPr>
        <w:spacing w:after="0" w:line="251" w:lineRule="auto"/>
        <w:ind w:left="1142" w:firstLine="0"/>
      </w:pPr>
      <w:r>
        <w:t xml:space="preserve"> </w:t>
      </w:r>
      <w:r>
        <w:tab/>
        <w:t xml:space="preserve"> </w:t>
      </w:r>
    </w:p>
    <w:p w14:paraId="5D18A015" w14:textId="77777777" w:rsidR="002F2EDC" w:rsidRDefault="00A61031">
      <w:pPr>
        <w:pageBreakBefore/>
        <w:spacing w:after="40" w:line="251"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14C21BF3" w14:textId="77777777" w:rsidR="002F2EDC" w:rsidRDefault="00A61031">
      <w:pPr>
        <w:pStyle w:val="Heading2"/>
        <w:pageBreakBefore/>
        <w:spacing w:after="299"/>
        <w:ind w:left="1113" w:firstLine="1118"/>
      </w:pPr>
      <w:r>
        <w:lastRenderedPageBreak/>
        <w:t>Schedule 4: Alternative clauses</w:t>
      </w:r>
      <w:r>
        <w:rPr>
          <w:vertAlign w:val="subscript"/>
        </w:rPr>
        <w:t xml:space="preserve"> </w:t>
      </w:r>
    </w:p>
    <w:p w14:paraId="75B6F657" w14:textId="77777777" w:rsidR="002F2EDC" w:rsidRDefault="00A61031">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0715693C" w14:textId="77777777" w:rsidR="002F2EDC" w:rsidRDefault="00A61031">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5B72DF90" w14:textId="77777777" w:rsidR="002F2EDC" w:rsidRDefault="00A61031">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60F77D10" w14:textId="77777777" w:rsidR="002F2EDC" w:rsidRDefault="00A61031">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1185C248" w14:textId="77777777" w:rsidR="002F2EDC" w:rsidRDefault="00A61031">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537AF41C" w14:textId="77777777" w:rsidR="002F2EDC" w:rsidRDefault="00A61031">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EF3B99A" w14:textId="77777777" w:rsidR="002F2EDC" w:rsidRDefault="00A61031">
      <w:pPr>
        <w:ind w:left="3293" w:right="14" w:hanging="720"/>
      </w:pPr>
      <w:r>
        <w:t xml:space="preserve">2.1.3 Reference to England and Wales in Working Days definition within the Glossary and interpretations section will be replaced with Scotland. </w:t>
      </w:r>
    </w:p>
    <w:p w14:paraId="57242435" w14:textId="77777777" w:rsidR="002F2EDC" w:rsidRDefault="00A61031">
      <w:pPr>
        <w:ind w:left="3293" w:right="14" w:hanging="720"/>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208DE83D" w14:textId="77777777" w:rsidR="002F2EDC" w:rsidRDefault="00A61031">
      <w:pPr>
        <w:spacing w:after="342"/>
        <w:ind w:left="3293" w:right="14" w:hanging="720"/>
      </w:pPr>
      <w:r>
        <w:t xml:space="preserve">2.1.5 Reference to the Supply of Goods and Services Act 1982 will be removed in incorporated Framework Agreement clause 4.1. </w:t>
      </w:r>
    </w:p>
    <w:p w14:paraId="7F131D9C" w14:textId="77777777" w:rsidR="002F2EDC" w:rsidRDefault="00A61031">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1B63E562" w14:textId="77777777" w:rsidR="002F2EDC" w:rsidRDefault="00A61031">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62638FE1" w14:textId="77777777" w:rsidR="002F2EDC" w:rsidRDefault="00A61031">
      <w:pPr>
        <w:spacing w:after="744"/>
        <w:ind w:left="2583" w:right="14" w:firstLine="1118"/>
      </w:pPr>
      <w:r>
        <w:t xml:space="preserve">2.2.1 Northern Ireland Law (see paragraph 2.3, 2.4, 2.5, 2.6 and 2.7 of this Schedule) </w:t>
      </w:r>
    </w:p>
    <w:p w14:paraId="20939C2F" w14:textId="77777777" w:rsidR="002F2EDC" w:rsidRDefault="00A61031">
      <w:pPr>
        <w:pStyle w:val="Heading4"/>
        <w:tabs>
          <w:tab w:val="center" w:pos="1314"/>
          <w:tab w:val="center" w:pos="2734"/>
        </w:tabs>
        <w:spacing w:after="40" w:line="251"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59DB6AB3" w14:textId="77777777" w:rsidR="002F2EDC" w:rsidRDefault="00A61031">
      <w:pPr>
        <w:ind w:left="2573" w:right="14" w:hanging="720"/>
      </w:pPr>
      <w:r>
        <w:t xml:space="preserve">2.3.1 The Supplier will comply with all applicable fair employment, equality of treatment and anti-discrimination legislation, including, in particular the: </w:t>
      </w:r>
    </w:p>
    <w:p w14:paraId="519934A3" w14:textId="77777777" w:rsidR="002F2EDC" w:rsidRDefault="00A61031">
      <w:pPr>
        <w:numPr>
          <w:ilvl w:val="0"/>
          <w:numId w:val="54"/>
        </w:numPr>
        <w:spacing w:after="22"/>
        <w:ind w:right="14" w:hanging="360"/>
      </w:pPr>
      <w:r>
        <w:t xml:space="preserve">Employment (Northern Ireland) Order 2002 </w:t>
      </w:r>
    </w:p>
    <w:p w14:paraId="7D85225C" w14:textId="77777777" w:rsidR="002F2EDC" w:rsidRDefault="00A61031">
      <w:pPr>
        <w:numPr>
          <w:ilvl w:val="0"/>
          <w:numId w:val="54"/>
        </w:numPr>
        <w:spacing w:after="20"/>
        <w:ind w:right="14" w:hanging="360"/>
      </w:pPr>
      <w:r>
        <w:t xml:space="preserve">Fair Employment and Treatment (Northern Ireland) Order 1998 </w:t>
      </w:r>
    </w:p>
    <w:p w14:paraId="778418C2" w14:textId="77777777" w:rsidR="002F2EDC" w:rsidRDefault="00A61031">
      <w:pPr>
        <w:numPr>
          <w:ilvl w:val="0"/>
          <w:numId w:val="54"/>
        </w:numPr>
        <w:ind w:right="14" w:hanging="360"/>
      </w:pPr>
      <w:r>
        <w:t xml:space="preserve">Sex Discrimination (Northern Ireland) Order 1976 and 1988 </w:t>
      </w:r>
    </w:p>
    <w:p w14:paraId="21B6B5B3" w14:textId="77777777" w:rsidR="002F2EDC" w:rsidRDefault="00A61031">
      <w:pPr>
        <w:numPr>
          <w:ilvl w:val="0"/>
          <w:numId w:val="54"/>
        </w:numPr>
        <w:spacing w:after="23"/>
        <w:ind w:right="14" w:hanging="360"/>
      </w:pPr>
      <w:r>
        <w:lastRenderedPageBreak/>
        <w:t xml:space="preserve">Employment Equality (Sexual Orientation) Regulations (Northern Ireland) 2003 </w:t>
      </w:r>
    </w:p>
    <w:p w14:paraId="79656B2A" w14:textId="77777777" w:rsidR="002F2EDC" w:rsidRDefault="00A61031">
      <w:pPr>
        <w:numPr>
          <w:ilvl w:val="0"/>
          <w:numId w:val="54"/>
        </w:numPr>
        <w:spacing w:after="21"/>
        <w:ind w:right="14" w:hanging="360"/>
      </w:pPr>
      <w:r>
        <w:t xml:space="preserve">Equal Pay Act (Northern Ireland) 1970 </w:t>
      </w:r>
    </w:p>
    <w:p w14:paraId="42CD33FA" w14:textId="77777777" w:rsidR="002F2EDC" w:rsidRDefault="00A61031">
      <w:pPr>
        <w:numPr>
          <w:ilvl w:val="0"/>
          <w:numId w:val="54"/>
        </w:numPr>
        <w:spacing w:after="22"/>
        <w:ind w:right="14" w:hanging="360"/>
      </w:pPr>
      <w:r>
        <w:t xml:space="preserve">Disability Discrimination Act 1995 </w:t>
      </w:r>
    </w:p>
    <w:p w14:paraId="554FD243" w14:textId="77777777" w:rsidR="002F2EDC" w:rsidRDefault="00A61031">
      <w:pPr>
        <w:numPr>
          <w:ilvl w:val="0"/>
          <w:numId w:val="54"/>
        </w:numPr>
        <w:spacing w:after="22"/>
        <w:ind w:right="14" w:hanging="360"/>
      </w:pPr>
      <w:r>
        <w:t xml:space="preserve">Race Relations (Northern Ireland) Order 1997 </w:t>
      </w:r>
    </w:p>
    <w:p w14:paraId="72424960" w14:textId="77777777" w:rsidR="002F2EDC" w:rsidRDefault="00A61031">
      <w:pPr>
        <w:numPr>
          <w:ilvl w:val="0"/>
          <w:numId w:val="54"/>
        </w:numPr>
        <w:spacing w:after="8"/>
        <w:ind w:right="14" w:hanging="360"/>
      </w:pPr>
      <w:r>
        <w:t xml:space="preserve">Employment Relations (Northern Ireland) Order 1999 and Employment Rights (Northern Ireland) Order 1996 </w:t>
      </w:r>
    </w:p>
    <w:p w14:paraId="7405DD6F" w14:textId="77777777" w:rsidR="002F2EDC" w:rsidRDefault="00A61031">
      <w:pPr>
        <w:numPr>
          <w:ilvl w:val="0"/>
          <w:numId w:val="54"/>
        </w:numPr>
        <w:spacing w:after="22"/>
        <w:ind w:right="14" w:hanging="360"/>
      </w:pPr>
      <w:r>
        <w:t xml:space="preserve">Employment Equality (Age) Regulations (Northern Ireland) 2006 </w:t>
      </w:r>
    </w:p>
    <w:p w14:paraId="200CEB61" w14:textId="77777777" w:rsidR="002F2EDC" w:rsidRDefault="00A61031">
      <w:pPr>
        <w:numPr>
          <w:ilvl w:val="0"/>
          <w:numId w:val="54"/>
        </w:numPr>
        <w:spacing w:after="22"/>
        <w:ind w:right="14" w:hanging="360"/>
      </w:pPr>
      <w:r>
        <w:t xml:space="preserve">Part-time Workers (Prevention of less Favourable Treatment) Regulation 2000 </w:t>
      </w:r>
    </w:p>
    <w:p w14:paraId="2AAEAC0D" w14:textId="77777777" w:rsidR="002F2EDC" w:rsidRDefault="00A61031">
      <w:pPr>
        <w:numPr>
          <w:ilvl w:val="0"/>
          <w:numId w:val="54"/>
        </w:numPr>
        <w:spacing w:after="22"/>
        <w:ind w:right="14" w:hanging="360"/>
      </w:pPr>
      <w:r>
        <w:t xml:space="preserve">Fixed-term Employees (Prevention of Less Favourable Treatment) Regulations 2002 </w:t>
      </w:r>
    </w:p>
    <w:p w14:paraId="0A0B30F6" w14:textId="77777777" w:rsidR="002F2EDC" w:rsidRDefault="00A61031">
      <w:pPr>
        <w:numPr>
          <w:ilvl w:val="0"/>
          <w:numId w:val="54"/>
        </w:numPr>
        <w:spacing w:after="20"/>
        <w:ind w:right="14" w:hanging="360"/>
      </w:pPr>
      <w:r>
        <w:t xml:space="preserve">The Disability Discrimination (Northern Ireland) Order 2006 </w:t>
      </w:r>
    </w:p>
    <w:p w14:paraId="6A6216B8" w14:textId="77777777" w:rsidR="002F2EDC" w:rsidRDefault="00A61031">
      <w:pPr>
        <w:numPr>
          <w:ilvl w:val="0"/>
          <w:numId w:val="54"/>
        </w:numPr>
        <w:spacing w:after="22"/>
        <w:ind w:right="14" w:hanging="360"/>
      </w:pPr>
      <w:r>
        <w:t xml:space="preserve">The Employment Relations (Northern Ireland) Order 2004 </w:t>
      </w:r>
    </w:p>
    <w:p w14:paraId="500E8A60" w14:textId="77777777" w:rsidR="002F2EDC" w:rsidRDefault="00A61031">
      <w:pPr>
        <w:numPr>
          <w:ilvl w:val="0"/>
          <w:numId w:val="54"/>
        </w:numPr>
        <w:spacing w:after="23"/>
        <w:ind w:right="14" w:hanging="360"/>
      </w:pPr>
      <w:r>
        <w:t xml:space="preserve">Equality Act (Sexual Orientation) Regulations (Northern Ireland) 2006 </w:t>
      </w:r>
    </w:p>
    <w:p w14:paraId="58DF768A" w14:textId="77777777" w:rsidR="002F2EDC" w:rsidRDefault="00A61031">
      <w:pPr>
        <w:numPr>
          <w:ilvl w:val="0"/>
          <w:numId w:val="54"/>
        </w:numPr>
        <w:ind w:right="14" w:hanging="360"/>
      </w:pPr>
      <w:r>
        <w:t xml:space="preserve">Employment Relations (Northern Ireland) Order 2004 ● Work and Families (Northern Ireland) Order 2006 </w:t>
      </w:r>
    </w:p>
    <w:p w14:paraId="0FD37B08" w14:textId="77777777" w:rsidR="002F2EDC" w:rsidRDefault="00A61031">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3F238ECA" w14:textId="77777777" w:rsidR="002F2EDC" w:rsidRDefault="00A61031">
      <w:pPr>
        <w:numPr>
          <w:ilvl w:val="1"/>
          <w:numId w:val="54"/>
        </w:numPr>
        <w:spacing w:after="26"/>
        <w:ind w:right="14" w:hanging="720"/>
      </w:pPr>
      <w:r>
        <w:t xml:space="preserve">persons of different religious beliefs or political opinions </w:t>
      </w:r>
    </w:p>
    <w:p w14:paraId="5229ADA7" w14:textId="77777777" w:rsidR="002F2EDC" w:rsidRDefault="00A61031">
      <w:pPr>
        <w:numPr>
          <w:ilvl w:val="1"/>
          <w:numId w:val="54"/>
        </w:numPr>
        <w:spacing w:after="28"/>
        <w:ind w:right="14" w:hanging="720"/>
      </w:pPr>
      <w:r>
        <w:t xml:space="preserve">men and women or married and unmarried persons </w:t>
      </w:r>
    </w:p>
    <w:p w14:paraId="23F7CA71" w14:textId="77777777" w:rsidR="002F2EDC" w:rsidRDefault="00A61031">
      <w:pPr>
        <w:numPr>
          <w:ilvl w:val="1"/>
          <w:numId w:val="54"/>
        </w:numPr>
        <w:spacing w:after="5"/>
        <w:ind w:right="14" w:hanging="720"/>
      </w:pPr>
      <w:r>
        <w:t xml:space="preserve">persons with and without dependants (including women who are pregnant or on maternity leave and men on paternity leave) </w:t>
      </w:r>
    </w:p>
    <w:p w14:paraId="741E24AB" w14:textId="77777777" w:rsidR="002F2EDC" w:rsidRDefault="00A61031">
      <w:pPr>
        <w:numPr>
          <w:ilvl w:val="1"/>
          <w:numId w:val="54"/>
        </w:numPr>
        <w:spacing w:after="9"/>
        <w:ind w:right="14" w:hanging="720"/>
      </w:pPr>
      <w:r>
        <w:t xml:space="preserve">persons of different racial groups (within the meaning of the Race Relations (Northern Ireland) Order 1997) </w:t>
      </w:r>
    </w:p>
    <w:p w14:paraId="4371A93C" w14:textId="77777777" w:rsidR="002F2EDC" w:rsidRDefault="00A61031">
      <w:pPr>
        <w:numPr>
          <w:ilvl w:val="1"/>
          <w:numId w:val="54"/>
        </w:numPr>
        <w:spacing w:after="7"/>
        <w:ind w:right="14" w:hanging="720"/>
      </w:pPr>
      <w:r>
        <w:t xml:space="preserve">persons with and without a disability (within the meaning of the Disability Discrimination Act 1995) </w:t>
      </w:r>
    </w:p>
    <w:p w14:paraId="7A763909" w14:textId="77777777" w:rsidR="002F2EDC" w:rsidRDefault="00A61031">
      <w:pPr>
        <w:numPr>
          <w:ilvl w:val="1"/>
          <w:numId w:val="54"/>
        </w:numPr>
        <w:spacing w:after="26"/>
        <w:ind w:right="14" w:hanging="720"/>
      </w:pPr>
      <w:r>
        <w:t xml:space="preserve">persons of different ages </w:t>
      </w:r>
    </w:p>
    <w:p w14:paraId="24771119" w14:textId="77777777" w:rsidR="002F2EDC" w:rsidRDefault="00A61031">
      <w:pPr>
        <w:numPr>
          <w:ilvl w:val="1"/>
          <w:numId w:val="54"/>
        </w:numPr>
        <w:ind w:right="14" w:hanging="720"/>
      </w:pPr>
      <w:r>
        <w:t xml:space="preserve">persons of differing sexual orientation </w:t>
      </w:r>
    </w:p>
    <w:p w14:paraId="06D7A542" w14:textId="77777777" w:rsidR="002F2EDC" w:rsidRDefault="00A61031">
      <w:pPr>
        <w:spacing w:after="956"/>
        <w:ind w:left="2573" w:right="14" w:hanging="720"/>
      </w:pPr>
      <w:r>
        <w:t xml:space="preserve">2.3.2 The Supplier will take all reasonable steps to secure the observance of clause 2.3.1 of this Schedule by all Supplier Staff. </w:t>
      </w:r>
    </w:p>
    <w:p w14:paraId="19EB78CC" w14:textId="77777777" w:rsidR="002F2EDC" w:rsidRDefault="00A61031">
      <w:pPr>
        <w:pStyle w:val="Heading4"/>
        <w:tabs>
          <w:tab w:val="center" w:pos="1314"/>
          <w:tab w:val="center" w:pos="3729"/>
        </w:tabs>
        <w:spacing w:after="40" w:line="251"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7985D6D7" w14:textId="77777777" w:rsidR="002F2EDC" w:rsidRDefault="00A61031">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1E8FE0CE" w14:textId="77777777" w:rsidR="002F2EDC" w:rsidRDefault="00A61031">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10B00B7E" w14:textId="77777777" w:rsidR="002F2EDC" w:rsidRDefault="00A61031">
      <w:pPr>
        <w:numPr>
          <w:ilvl w:val="0"/>
          <w:numId w:val="55"/>
        </w:numPr>
        <w:spacing w:after="28"/>
        <w:ind w:right="14" w:hanging="720"/>
      </w:pPr>
      <w:r>
        <w:lastRenderedPageBreak/>
        <w:t xml:space="preserve">the issue of written instructions to staff and other relevant persons </w:t>
      </w:r>
    </w:p>
    <w:p w14:paraId="4CB58D48" w14:textId="77777777" w:rsidR="002F2EDC" w:rsidRDefault="00A61031">
      <w:pPr>
        <w:numPr>
          <w:ilvl w:val="0"/>
          <w:numId w:val="55"/>
        </w:numPr>
        <w:spacing w:after="6"/>
        <w:ind w:right="14" w:hanging="720"/>
      </w:pPr>
      <w:r>
        <w:t xml:space="preserve">the appointment or designation of a senior manager with responsibility for equal opportunities </w:t>
      </w:r>
    </w:p>
    <w:p w14:paraId="6BF9D8F2" w14:textId="77777777" w:rsidR="002F2EDC" w:rsidRDefault="00A61031">
      <w:pPr>
        <w:numPr>
          <w:ilvl w:val="0"/>
          <w:numId w:val="55"/>
        </w:numPr>
        <w:spacing w:after="6"/>
        <w:ind w:right="14" w:hanging="720"/>
      </w:pPr>
      <w:r>
        <w:t xml:space="preserve">training of all staff and other relevant persons in equal opportunities and harassment matters </w:t>
      </w:r>
    </w:p>
    <w:p w14:paraId="6B04BB4A" w14:textId="77777777" w:rsidR="002F2EDC" w:rsidRDefault="00A61031">
      <w:pPr>
        <w:numPr>
          <w:ilvl w:val="0"/>
          <w:numId w:val="55"/>
        </w:numPr>
        <w:ind w:right="14" w:hanging="720"/>
      </w:pPr>
      <w:r>
        <w:t xml:space="preserve">the inclusion of the topic of equality as an agenda item at team, management and staff meetings </w:t>
      </w:r>
    </w:p>
    <w:p w14:paraId="2F91FDFF" w14:textId="77777777" w:rsidR="002F2EDC" w:rsidRDefault="00A61031">
      <w:pPr>
        <w:ind w:left="1863" w:right="14" w:firstLine="1118"/>
      </w:pPr>
      <w:r>
        <w:t xml:space="preserve">The Supplier will procure that its Subcontractors do likewise with their equal opportunities policies. </w:t>
      </w:r>
    </w:p>
    <w:p w14:paraId="0EC9D9B6" w14:textId="77777777" w:rsidR="002F2EDC" w:rsidRDefault="00A61031">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70B1C5D3" w14:textId="77777777" w:rsidR="002F2EDC" w:rsidRDefault="00A61031">
      <w:pPr>
        <w:numPr>
          <w:ilvl w:val="0"/>
          <w:numId w:val="42"/>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6EFF1E05" w14:textId="77777777" w:rsidR="002F2EDC" w:rsidRDefault="00A61031">
      <w:pPr>
        <w:numPr>
          <w:ilvl w:val="0"/>
          <w:numId w:val="42"/>
        </w:numPr>
        <w:spacing w:after="0"/>
        <w:ind w:right="14" w:hanging="720"/>
      </w:pPr>
      <w:r>
        <w:t xml:space="preserve">any finding of unlawful discrimination (or any offence under the Legislation mentioned in clause 2.3 above) being made against the Supplier or its </w:t>
      </w:r>
    </w:p>
    <w:p w14:paraId="4C2F9516" w14:textId="77777777" w:rsidR="002F2EDC" w:rsidRDefault="00A61031">
      <w:pPr>
        <w:ind w:left="3303" w:right="14" w:firstLine="1118"/>
      </w:pPr>
      <w:r>
        <w:t xml:space="preserve">Subcontractors during the Call-Off Contract Period by any Industrial or Fair Employment Tribunal or court, </w:t>
      </w:r>
    </w:p>
    <w:p w14:paraId="58773CCA" w14:textId="77777777" w:rsidR="002F2EDC" w:rsidRDefault="00A61031">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7163FC61" w14:textId="77777777" w:rsidR="002F2EDC" w:rsidRDefault="00A61031">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23D5FDC4" w14:textId="77777777" w:rsidR="002F2EDC" w:rsidRDefault="00A61031">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63750AAA" w14:textId="77777777" w:rsidR="002F2EDC" w:rsidRDefault="00A61031">
      <w:pPr>
        <w:pStyle w:val="Heading4"/>
        <w:tabs>
          <w:tab w:val="center" w:pos="1314"/>
          <w:tab w:val="center" w:pos="2353"/>
        </w:tabs>
        <w:spacing w:after="40" w:line="251"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1C26FA05" w14:textId="77777777" w:rsidR="002F2EDC" w:rsidRDefault="00A61031">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1E5258A0" w14:textId="77777777" w:rsidR="002F2EDC" w:rsidRDefault="00A61031">
      <w:pPr>
        <w:spacing w:after="747"/>
        <w:ind w:left="2573" w:right="14" w:hanging="720"/>
      </w:pPr>
      <w:r>
        <w:t xml:space="preserve">2.5.2 The Supplier acknowledges that the Customer must, in carrying out its functions, have due regard to the need to promote equality of opportunity as contemplated by the </w:t>
      </w:r>
      <w:r>
        <w:lastRenderedPageBreak/>
        <w:t xml:space="preserve">Northern Ireland Act 1998 and the Supplier will use all reasonable endeavours to assist (and to ensure that relevant Subcontractor helps) the Customer in relation to same. </w:t>
      </w:r>
    </w:p>
    <w:p w14:paraId="581EBE8D" w14:textId="77777777" w:rsidR="002F2EDC" w:rsidRDefault="00A61031">
      <w:pPr>
        <w:pStyle w:val="Heading4"/>
        <w:tabs>
          <w:tab w:val="center" w:pos="1314"/>
          <w:tab w:val="center" w:pos="2944"/>
        </w:tabs>
        <w:spacing w:after="40" w:line="251"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2E810B8E" w14:textId="77777777" w:rsidR="002F2EDC" w:rsidRDefault="00A61031">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27A50261" w14:textId="77777777" w:rsidR="002F2EDC" w:rsidRDefault="00A61031">
      <w:pPr>
        <w:ind w:left="2573" w:right="14" w:hanging="720"/>
      </w:pPr>
      <w:r>
        <w:t xml:space="preserve">2.6.2 While on the Customer premises, the Supplier will comply with any health and safety measures implemented by the Customer in respect of Supplier Staff and other persons working there. </w:t>
      </w:r>
    </w:p>
    <w:p w14:paraId="00591B22" w14:textId="77777777" w:rsidR="002F2EDC" w:rsidRDefault="00A61031">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75729D4C" w14:textId="77777777" w:rsidR="002F2EDC" w:rsidRDefault="00A61031">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4909646C" w14:textId="77777777" w:rsidR="002F2EDC" w:rsidRDefault="00A61031">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085E562F" w14:textId="77777777" w:rsidR="002F2EDC" w:rsidRDefault="00A61031">
      <w:pPr>
        <w:pStyle w:val="Heading4"/>
        <w:tabs>
          <w:tab w:val="center" w:pos="1314"/>
          <w:tab w:val="center" w:pos="2913"/>
        </w:tabs>
        <w:spacing w:after="40" w:line="251"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261CFF79" w14:textId="77777777" w:rsidR="002F2EDC" w:rsidRDefault="00A61031">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418199DA" w14:textId="77777777" w:rsidR="002F2EDC" w:rsidRDefault="00A61031">
      <w:pPr>
        <w:ind w:left="2583" w:right="14" w:firstLine="1118"/>
      </w:pPr>
      <w:r>
        <w:t xml:space="preserve">directly from a breach of this obligation (including any diminution of monies received by the Customer under any insurance policy). </w:t>
      </w:r>
    </w:p>
    <w:p w14:paraId="23F81252" w14:textId="77777777" w:rsidR="002F2EDC" w:rsidRDefault="00A61031">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7EE38A42" w14:textId="77777777" w:rsidR="002F2EDC" w:rsidRDefault="00A61031">
      <w:pPr>
        <w:spacing w:after="0"/>
        <w:ind w:left="2573" w:right="14" w:hanging="720"/>
      </w:pPr>
      <w:r>
        <w:lastRenderedPageBreak/>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7A3C0833" w14:textId="77777777" w:rsidR="002F2EDC" w:rsidRDefault="00A61031">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6C13810A" w14:textId="77777777" w:rsidR="002F2EDC" w:rsidRDefault="00A61031">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434A47DB" w14:textId="77777777" w:rsidR="002F2EDC" w:rsidRDefault="00A61031">
      <w:pPr>
        <w:pStyle w:val="Heading2"/>
        <w:pageBreakBefore/>
        <w:ind w:left="1113" w:firstLine="1118"/>
      </w:pPr>
      <w:r>
        <w:lastRenderedPageBreak/>
        <w:t>Schedule 5: Guarantee</w:t>
      </w:r>
      <w:r>
        <w:rPr>
          <w:vertAlign w:val="subscript"/>
        </w:rPr>
        <w:t xml:space="preserve"> </w:t>
      </w:r>
    </w:p>
    <w:p w14:paraId="13B373B4" w14:textId="77777777" w:rsidR="002F2EDC" w:rsidRDefault="00A61031">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666A7D61" w14:textId="77777777" w:rsidR="002F2EDC" w:rsidRDefault="00A61031">
      <w:pPr>
        <w:ind w:right="14"/>
      </w:pPr>
      <w:r>
        <w:t>This deed of guarantee is made on [</w:t>
      </w:r>
      <w:r>
        <w:rPr>
          <w:b/>
        </w:rPr>
        <w:t xml:space="preserve">insert date, month, year] </w:t>
      </w:r>
      <w:r>
        <w:t xml:space="preserve">between: </w:t>
      </w:r>
    </w:p>
    <w:p w14:paraId="1E58ECE6" w14:textId="77777777" w:rsidR="002F2EDC" w:rsidRDefault="00A61031">
      <w:pPr>
        <w:numPr>
          <w:ilvl w:val="1"/>
          <w:numId w:val="43"/>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5484F44B" w14:textId="77777777" w:rsidR="002F2EDC" w:rsidRDefault="00A61031">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0B9CB8B1" w14:textId="77777777" w:rsidR="002F2EDC" w:rsidRDefault="00A61031">
      <w:pPr>
        <w:spacing w:after="390"/>
        <w:ind w:right="14"/>
      </w:pPr>
      <w:r>
        <w:t xml:space="preserve">and </w:t>
      </w:r>
    </w:p>
    <w:p w14:paraId="166610CE" w14:textId="77777777" w:rsidR="002F2EDC" w:rsidRDefault="00A61031">
      <w:pPr>
        <w:numPr>
          <w:ilvl w:val="1"/>
          <w:numId w:val="43"/>
        </w:numPr>
        <w:spacing w:after="41" w:line="499"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649F72A5" w14:textId="77777777" w:rsidR="002F2EDC" w:rsidRDefault="00A61031">
      <w:pPr>
        <w:numPr>
          <w:ilvl w:val="2"/>
          <w:numId w:val="44"/>
        </w:numPr>
        <w:ind w:right="14" w:hanging="720"/>
      </w:pPr>
      <w:r>
        <w:t xml:space="preserve">The guarantor has agreed, in consideration of the Buyer entering into the Call-Off Contract with the Supplier, to guarantee all of the Supplier's obligations under the Call-Off Contract. </w:t>
      </w:r>
    </w:p>
    <w:p w14:paraId="53FE0C8A" w14:textId="77777777" w:rsidR="002F2EDC" w:rsidRDefault="00A61031">
      <w:pPr>
        <w:numPr>
          <w:ilvl w:val="2"/>
          <w:numId w:val="44"/>
        </w:numPr>
        <w:ind w:right="14" w:hanging="720"/>
      </w:pPr>
      <w:r>
        <w:t xml:space="preserve">It is the intention of the Parties that this document be executed and take effect as a deed. </w:t>
      </w:r>
    </w:p>
    <w:p w14:paraId="5433F9DA" w14:textId="77777777" w:rsidR="002F2EDC" w:rsidRDefault="00A61031">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6904F35D" w14:textId="77777777" w:rsidR="002F2EDC" w:rsidRDefault="00A61031">
      <w:pPr>
        <w:ind w:right="14"/>
      </w:pPr>
      <w:r>
        <w:t xml:space="preserve">Suggested headings are as follows: </w:t>
      </w:r>
    </w:p>
    <w:p w14:paraId="7DF92873" w14:textId="77777777" w:rsidR="002F2EDC" w:rsidRDefault="00A61031">
      <w:pPr>
        <w:numPr>
          <w:ilvl w:val="0"/>
          <w:numId w:val="45"/>
        </w:numPr>
        <w:spacing w:after="23"/>
        <w:ind w:right="14" w:hanging="360"/>
      </w:pPr>
      <w:r>
        <w:t xml:space="preserve">Demands and notices </w:t>
      </w:r>
    </w:p>
    <w:p w14:paraId="5A91B2AB" w14:textId="77777777" w:rsidR="002F2EDC" w:rsidRDefault="00A61031">
      <w:pPr>
        <w:numPr>
          <w:ilvl w:val="0"/>
          <w:numId w:val="45"/>
        </w:numPr>
        <w:spacing w:after="23"/>
        <w:ind w:right="14" w:hanging="360"/>
      </w:pPr>
      <w:r>
        <w:t xml:space="preserve">Representations and Warranties </w:t>
      </w:r>
    </w:p>
    <w:p w14:paraId="228043BB" w14:textId="77777777" w:rsidR="002F2EDC" w:rsidRDefault="00A61031">
      <w:pPr>
        <w:numPr>
          <w:ilvl w:val="0"/>
          <w:numId w:val="45"/>
        </w:numPr>
        <w:spacing w:after="25"/>
        <w:ind w:right="14" w:hanging="360"/>
      </w:pPr>
      <w:r>
        <w:t xml:space="preserve">Obligation to enter into a new Contract </w:t>
      </w:r>
    </w:p>
    <w:p w14:paraId="2DB32F35" w14:textId="77777777" w:rsidR="002F2EDC" w:rsidRDefault="00A61031">
      <w:pPr>
        <w:numPr>
          <w:ilvl w:val="0"/>
          <w:numId w:val="45"/>
        </w:numPr>
        <w:spacing w:after="24"/>
        <w:ind w:right="14" w:hanging="360"/>
      </w:pPr>
      <w:r>
        <w:t xml:space="preserve">Assignment </w:t>
      </w:r>
    </w:p>
    <w:p w14:paraId="4E26C8AA" w14:textId="77777777" w:rsidR="002F2EDC" w:rsidRDefault="00A61031">
      <w:pPr>
        <w:numPr>
          <w:ilvl w:val="0"/>
          <w:numId w:val="45"/>
        </w:numPr>
        <w:spacing w:after="24"/>
        <w:ind w:right="14" w:hanging="360"/>
      </w:pPr>
      <w:r>
        <w:t xml:space="preserve">Third Party Rights </w:t>
      </w:r>
    </w:p>
    <w:p w14:paraId="40ECF561" w14:textId="77777777" w:rsidR="002F2EDC" w:rsidRDefault="00A61031">
      <w:pPr>
        <w:numPr>
          <w:ilvl w:val="0"/>
          <w:numId w:val="45"/>
        </w:numPr>
        <w:spacing w:after="22"/>
        <w:ind w:right="14" w:hanging="360"/>
      </w:pPr>
      <w:r>
        <w:t xml:space="preserve">Governing Law </w:t>
      </w:r>
    </w:p>
    <w:p w14:paraId="5D8E58FD" w14:textId="77777777" w:rsidR="002F2EDC" w:rsidRDefault="00A61031">
      <w:pPr>
        <w:numPr>
          <w:ilvl w:val="0"/>
          <w:numId w:val="45"/>
        </w:numPr>
        <w:ind w:right="14" w:hanging="360"/>
      </w:pPr>
      <w:r>
        <w:t xml:space="preserve">This Call-Off Contract is conditional upon the provision of a Guarantee to the Buyer from the guarantor in respect of the Supplier.] </w:t>
      </w:r>
    </w:p>
    <w:tbl>
      <w:tblPr>
        <w:tblStyle w:val="ac"/>
        <w:tblW w:w="8882" w:type="dxa"/>
        <w:tblInd w:w="1039" w:type="dxa"/>
        <w:tblLayout w:type="fixed"/>
        <w:tblLook w:val="0400" w:firstRow="0" w:lastRow="0" w:firstColumn="0" w:lastColumn="0" w:noHBand="0" w:noVBand="1"/>
      </w:tblPr>
      <w:tblGrid>
        <w:gridCol w:w="2040"/>
        <w:gridCol w:w="6842"/>
      </w:tblGrid>
      <w:tr w:rsidR="002F2EDC" w14:paraId="6C8271FB"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8F8B814" w14:textId="77777777" w:rsidR="002F2EDC" w:rsidRDefault="00A61031">
            <w:pPr>
              <w:spacing w:after="0" w:line="251"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8BAACC2" w14:textId="77777777" w:rsidR="002F2EDC" w:rsidRDefault="00A61031">
            <w:pPr>
              <w:spacing w:after="0" w:line="251"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2F2EDC" w14:paraId="4672D736"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35B8C6A" w14:textId="77777777" w:rsidR="002F2EDC" w:rsidRDefault="00A61031">
            <w:pPr>
              <w:spacing w:after="0" w:line="251"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A269D71" w14:textId="77777777" w:rsidR="002F2EDC" w:rsidRDefault="00A61031">
            <w:pPr>
              <w:spacing w:after="0" w:line="251" w:lineRule="auto"/>
              <w:ind w:left="0" w:firstLine="0"/>
            </w:pPr>
            <w:r>
              <w:rPr>
                <w:sz w:val="20"/>
                <w:szCs w:val="20"/>
              </w:rPr>
              <w:t>[</w:t>
            </w:r>
            <w:r>
              <w:rPr>
                <w:b/>
                <w:sz w:val="20"/>
                <w:szCs w:val="20"/>
              </w:rPr>
              <w:t>Enter Company address</w:t>
            </w:r>
            <w:r>
              <w:rPr>
                <w:sz w:val="20"/>
                <w:szCs w:val="20"/>
              </w:rPr>
              <w:t>]</w:t>
            </w:r>
            <w:r>
              <w:t xml:space="preserve"> </w:t>
            </w:r>
          </w:p>
        </w:tc>
      </w:tr>
      <w:tr w:rsidR="002F2EDC" w14:paraId="037BB374"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EB70051" w14:textId="77777777" w:rsidR="002F2EDC" w:rsidRDefault="00A61031">
            <w:pPr>
              <w:spacing w:after="0" w:line="251"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D940B21" w14:textId="77777777" w:rsidR="002F2EDC" w:rsidRDefault="00A61031">
            <w:pPr>
              <w:spacing w:after="0" w:line="251" w:lineRule="auto"/>
              <w:ind w:left="0" w:firstLine="0"/>
            </w:pPr>
            <w:r>
              <w:rPr>
                <w:sz w:val="20"/>
                <w:szCs w:val="20"/>
              </w:rPr>
              <w:t>[</w:t>
            </w:r>
            <w:r>
              <w:rPr>
                <w:b/>
                <w:sz w:val="20"/>
                <w:szCs w:val="20"/>
              </w:rPr>
              <w:t>Enter Account Manager name]</w:t>
            </w:r>
            <w:r>
              <w:t xml:space="preserve"> </w:t>
            </w:r>
          </w:p>
        </w:tc>
      </w:tr>
      <w:tr w:rsidR="002F2EDC" w14:paraId="35C8127B"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BA0210A" w14:textId="77777777" w:rsidR="002F2EDC" w:rsidRDefault="002F2EDC">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9204372" w14:textId="77777777" w:rsidR="002F2EDC" w:rsidRDefault="00A61031">
            <w:pPr>
              <w:spacing w:after="0" w:line="251" w:lineRule="auto"/>
              <w:ind w:left="0" w:firstLine="0"/>
            </w:pPr>
            <w:r>
              <w:rPr>
                <w:sz w:val="20"/>
                <w:szCs w:val="20"/>
              </w:rPr>
              <w:t>Address: [</w:t>
            </w:r>
            <w:r>
              <w:rPr>
                <w:b/>
                <w:sz w:val="20"/>
                <w:szCs w:val="20"/>
              </w:rPr>
              <w:t>Enter Account Manager address]</w:t>
            </w:r>
            <w:r>
              <w:t xml:space="preserve"> </w:t>
            </w:r>
          </w:p>
        </w:tc>
      </w:tr>
      <w:tr w:rsidR="002F2EDC" w14:paraId="668FE6C2"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779B6A6" w14:textId="77777777" w:rsidR="002F2EDC" w:rsidRDefault="002F2EDC">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360E075" w14:textId="77777777" w:rsidR="002F2EDC" w:rsidRDefault="00A61031">
            <w:pPr>
              <w:spacing w:after="0" w:line="251" w:lineRule="auto"/>
              <w:ind w:left="0" w:firstLine="0"/>
            </w:pPr>
            <w:r>
              <w:rPr>
                <w:sz w:val="20"/>
                <w:szCs w:val="20"/>
              </w:rPr>
              <w:t>Phone: [</w:t>
            </w:r>
            <w:r>
              <w:rPr>
                <w:b/>
                <w:sz w:val="20"/>
                <w:szCs w:val="20"/>
              </w:rPr>
              <w:t>Enter Account Manager phone number]</w:t>
            </w:r>
            <w:r>
              <w:t xml:space="preserve"> </w:t>
            </w:r>
          </w:p>
        </w:tc>
      </w:tr>
      <w:tr w:rsidR="002F2EDC" w14:paraId="267F73C2"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9947CDD" w14:textId="77777777" w:rsidR="002F2EDC" w:rsidRDefault="002F2EDC">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08702B4" w14:textId="77777777" w:rsidR="002F2EDC" w:rsidRDefault="00A61031">
            <w:pPr>
              <w:spacing w:after="0" w:line="251" w:lineRule="auto"/>
              <w:ind w:left="0" w:firstLine="0"/>
            </w:pPr>
            <w:r>
              <w:rPr>
                <w:sz w:val="20"/>
                <w:szCs w:val="20"/>
              </w:rPr>
              <w:t>Email: [</w:t>
            </w:r>
            <w:r>
              <w:rPr>
                <w:b/>
                <w:sz w:val="20"/>
                <w:szCs w:val="20"/>
              </w:rPr>
              <w:t>Enter Account Manager email</w:t>
            </w:r>
            <w:r>
              <w:rPr>
                <w:sz w:val="20"/>
                <w:szCs w:val="20"/>
              </w:rPr>
              <w:t>]</w:t>
            </w:r>
            <w:r>
              <w:t xml:space="preserve"> </w:t>
            </w:r>
          </w:p>
        </w:tc>
      </w:tr>
      <w:tr w:rsidR="002F2EDC" w14:paraId="074790D1"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2888E15" w14:textId="77777777" w:rsidR="002F2EDC" w:rsidRDefault="002F2EDC">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BBF5C5F" w14:textId="77777777" w:rsidR="002F2EDC" w:rsidRDefault="00A61031">
            <w:pPr>
              <w:spacing w:after="0" w:line="251"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5F8B6669" w14:textId="77777777" w:rsidR="002F2EDC" w:rsidRDefault="00A61031">
      <w:pPr>
        <w:spacing w:after="718"/>
        <w:ind w:right="14"/>
      </w:pPr>
      <w:r>
        <w:t xml:space="preserve">In consideration of the Buyer entering into the Call-Off Contract, the Guarantor agrees with the Buyer as follows: </w:t>
      </w:r>
    </w:p>
    <w:p w14:paraId="01E4A4BD" w14:textId="77777777" w:rsidR="002F2EDC" w:rsidRDefault="00A61031">
      <w:pPr>
        <w:pStyle w:val="Heading3"/>
        <w:spacing w:after="0"/>
        <w:ind w:left="1113" w:firstLine="1118"/>
      </w:pPr>
      <w:r>
        <w:t xml:space="preserve">Definitions and interpretation </w:t>
      </w:r>
    </w:p>
    <w:p w14:paraId="3B908AED" w14:textId="77777777" w:rsidR="002F2EDC" w:rsidRDefault="00A61031">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Style w:val="ad"/>
        <w:tblW w:w="8876" w:type="dxa"/>
        <w:tblInd w:w="1043" w:type="dxa"/>
        <w:tblLayout w:type="fixed"/>
        <w:tblLook w:val="0400" w:firstRow="0" w:lastRow="0" w:firstColumn="0" w:lastColumn="0" w:noHBand="0" w:noVBand="1"/>
      </w:tblPr>
      <w:tblGrid>
        <w:gridCol w:w="2498"/>
        <w:gridCol w:w="6378"/>
      </w:tblGrid>
      <w:tr w:rsidR="002F2EDC" w14:paraId="0D33756C"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332E7CA5" w14:textId="77777777" w:rsidR="002F2EDC" w:rsidRDefault="002F2EDC">
            <w:pPr>
              <w:spacing w:after="160" w:line="251"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1970888E" w14:textId="77777777" w:rsidR="002F2EDC" w:rsidRDefault="00A61031">
            <w:pPr>
              <w:spacing w:after="0" w:line="251" w:lineRule="auto"/>
              <w:ind w:left="0" w:right="7" w:firstLine="0"/>
              <w:jc w:val="center"/>
            </w:pPr>
            <w:r>
              <w:rPr>
                <w:b/>
                <w:sz w:val="20"/>
                <w:szCs w:val="20"/>
              </w:rPr>
              <w:t>Meaning</w:t>
            </w:r>
            <w:r>
              <w:t xml:space="preserve"> </w:t>
            </w:r>
          </w:p>
        </w:tc>
      </w:tr>
      <w:tr w:rsidR="002F2EDC" w14:paraId="4BCB6C97"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A2C6ECE" w14:textId="77777777" w:rsidR="002F2EDC" w:rsidRDefault="00A61031">
            <w:pPr>
              <w:spacing w:after="0" w:line="251"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65A37BA6" w14:textId="77777777" w:rsidR="002F2EDC" w:rsidRDefault="002F2EDC">
            <w:pPr>
              <w:widowControl w:val="0"/>
              <w:pBdr>
                <w:top w:val="nil"/>
                <w:left w:val="nil"/>
                <w:bottom w:val="nil"/>
                <w:right w:val="nil"/>
                <w:between w:val="nil"/>
              </w:pBdr>
              <w:spacing w:after="0" w:line="276" w:lineRule="auto"/>
              <w:ind w:left="0" w:firstLine="0"/>
            </w:pPr>
          </w:p>
        </w:tc>
      </w:tr>
      <w:tr w:rsidR="002F2EDC" w14:paraId="38809AA7"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611BC2A" w14:textId="77777777" w:rsidR="002F2EDC" w:rsidRDefault="00A61031">
            <w:pPr>
              <w:spacing w:after="0" w:line="251"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16C72E6" w14:textId="77777777" w:rsidR="002F2EDC" w:rsidRDefault="00A61031">
            <w:pPr>
              <w:spacing w:after="0" w:line="251" w:lineRule="auto"/>
              <w:ind w:left="2" w:right="20" w:firstLine="0"/>
            </w:pPr>
            <w:r>
              <w:rPr>
                <w:sz w:val="20"/>
                <w:szCs w:val="20"/>
              </w:rPr>
              <w:t>Means [the Guaranteed Agreement] made between the Buyer and the Supplier on [insert date].</w:t>
            </w:r>
            <w:r>
              <w:t xml:space="preserve"> </w:t>
            </w:r>
          </w:p>
        </w:tc>
      </w:tr>
      <w:tr w:rsidR="002F2EDC" w14:paraId="13C9B02E"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8B9BBE1" w14:textId="77777777" w:rsidR="002F2EDC" w:rsidRDefault="00A61031">
            <w:pPr>
              <w:spacing w:after="0" w:line="251"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869896B" w14:textId="77777777" w:rsidR="002F2EDC" w:rsidRDefault="00A61031">
            <w:pPr>
              <w:spacing w:after="0" w:line="251"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2F2EDC" w14:paraId="7BD51910"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B78942D" w14:textId="77777777" w:rsidR="002F2EDC" w:rsidRDefault="00A61031">
            <w:pPr>
              <w:spacing w:after="0" w:line="251"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BD9566B" w14:textId="77777777" w:rsidR="002F2EDC" w:rsidRDefault="00A61031">
            <w:pPr>
              <w:spacing w:after="0" w:line="251" w:lineRule="auto"/>
              <w:ind w:left="2" w:firstLine="0"/>
              <w:jc w:val="both"/>
            </w:pPr>
            <w:r>
              <w:rPr>
                <w:sz w:val="20"/>
                <w:szCs w:val="20"/>
              </w:rPr>
              <w:t>Means the deed of guarantee described in the Order Form (Parent Company Guarantee).</w:t>
            </w:r>
            <w:r>
              <w:t xml:space="preserve"> </w:t>
            </w:r>
          </w:p>
        </w:tc>
      </w:tr>
    </w:tbl>
    <w:p w14:paraId="392F84FB" w14:textId="77777777" w:rsidR="002F2EDC" w:rsidRDefault="00A61031">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6F0D68EC" w14:textId="77777777" w:rsidR="002F2EDC" w:rsidRDefault="00A61031">
      <w:pPr>
        <w:ind w:right="14"/>
      </w:pPr>
      <w:r>
        <w:t xml:space="preserve">Unless the context otherwise requires, words importing the singular are to include the plural and vice versa. </w:t>
      </w:r>
    </w:p>
    <w:p w14:paraId="707F1A78" w14:textId="77777777" w:rsidR="002F2EDC" w:rsidRDefault="00A61031">
      <w:pPr>
        <w:spacing w:after="347"/>
        <w:ind w:right="14"/>
      </w:pPr>
      <w:r>
        <w:t xml:space="preserve">References to a person are to be construed to include that person's assignees or transferees or successors in title, whether direct or indirect. </w:t>
      </w:r>
    </w:p>
    <w:p w14:paraId="57276DCC" w14:textId="77777777" w:rsidR="002F2EDC" w:rsidRDefault="00A61031">
      <w:pPr>
        <w:ind w:right="14"/>
      </w:pPr>
      <w:r>
        <w:t xml:space="preserve">The words ‘other’ and ‘otherwise’ are not to be construed as confining the meaning of any following words to the class of thing previously stated if a wider construction is possible. </w:t>
      </w:r>
    </w:p>
    <w:p w14:paraId="1EABFCDC" w14:textId="77777777" w:rsidR="002F2EDC" w:rsidRDefault="00A61031">
      <w:pPr>
        <w:ind w:right="14"/>
      </w:pPr>
      <w:r>
        <w:t xml:space="preserve">Unless the context otherwise requires: </w:t>
      </w:r>
    </w:p>
    <w:p w14:paraId="47103DEB" w14:textId="77777777" w:rsidR="002F2EDC" w:rsidRDefault="00A61031">
      <w:pPr>
        <w:numPr>
          <w:ilvl w:val="0"/>
          <w:numId w:val="46"/>
        </w:numPr>
        <w:spacing w:after="22"/>
        <w:ind w:right="14" w:hanging="360"/>
      </w:pPr>
      <w:r>
        <w:t xml:space="preserve">reference to a gender includes the other gender and the neuter </w:t>
      </w:r>
    </w:p>
    <w:p w14:paraId="55242A79" w14:textId="77777777" w:rsidR="002F2EDC" w:rsidRDefault="00A61031">
      <w:pPr>
        <w:numPr>
          <w:ilvl w:val="0"/>
          <w:numId w:val="46"/>
        </w:numPr>
        <w:spacing w:after="49"/>
        <w:ind w:right="14" w:hanging="360"/>
      </w:pPr>
      <w:r>
        <w:t xml:space="preserve">references to an Act of Parliament, statutory provision or statutory instrument also apply if amended, extended or re-enacted from time to time </w:t>
      </w:r>
    </w:p>
    <w:p w14:paraId="677E5672" w14:textId="77777777" w:rsidR="002F2EDC" w:rsidRDefault="00A61031">
      <w:pPr>
        <w:numPr>
          <w:ilvl w:val="0"/>
          <w:numId w:val="46"/>
        </w:numPr>
        <w:ind w:right="14" w:hanging="360"/>
      </w:pPr>
      <w:r>
        <w:t xml:space="preserve">any phrase introduced by the words ‘including’, ‘includes’, ‘in particular’, ‘for example’ or similar, will be construed as illustrative and without limitation to the generality of the related general words </w:t>
      </w:r>
    </w:p>
    <w:p w14:paraId="74C7423B" w14:textId="77777777" w:rsidR="002F2EDC" w:rsidRDefault="00A61031">
      <w:pPr>
        <w:ind w:right="14"/>
      </w:pPr>
      <w:r>
        <w:t xml:space="preserve">References to Clauses and Schedules are, unless otherwise provided, references to Clauses of and Schedules to this Deed of Guarantee. </w:t>
      </w:r>
    </w:p>
    <w:p w14:paraId="1B44C414" w14:textId="77777777" w:rsidR="002F2EDC" w:rsidRDefault="00A61031">
      <w:pPr>
        <w:spacing w:after="724"/>
        <w:ind w:right="14"/>
      </w:pPr>
      <w:r>
        <w:t xml:space="preserve">References to liability are to include any liability whether actual, contingent, present or future. </w:t>
      </w:r>
    </w:p>
    <w:p w14:paraId="3822E372" w14:textId="77777777" w:rsidR="002F2EDC" w:rsidRDefault="00A61031">
      <w:pPr>
        <w:pStyle w:val="Heading3"/>
        <w:spacing w:after="2"/>
        <w:ind w:left="1113" w:firstLine="1118"/>
      </w:pPr>
      <w:r>
        <w:t xml:space="preserve">Guarantee and indemnity </w:t>
      </w:r>
    </w:p>
    <w:p w14:paraId="2D7C5E63" w14:textId="77777777" w:rsidR="002F2EDC" w:rsidRDefault="00A61031">
      <w:pPr>
        <w:ind w:right="14"/>
      </w:pPr>
      <w:r>
        <w:t xml:space="preserve">The Guarantor irrevocably and unconditionally guarantees that the Supplier duly performs all of the guaranteed obligations due by the Supplier to the Buyer. </w:t>
      </w:r>
    </w:p>
    <w:p w14:paraId="173DCADE" w14:textId="77777777" w:rsidR="002F2EDC" w:rsidRDefault="00A61031">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389C6464" w14:textId="77777777" w:rsidR="002F2EDC" w:rsidRDefault="00A61031">
      <w:pPr>
        <w:numPr>
          <w:ilvl w:val="0"/>
          <w:numId w:val="47"/>
        </w:numPr>
        <w:ind w:right="14" w:hanging="360"/>
      </w:pPr>
      <w:r>
        <w:t xml:space="preserve">fully perform or buy performance of the guaranteed obligations to the Buyer </w:t>
      </w:r>
    </w:p>
    <w:p w14:paraId="62C41D94" w14:textId="77777777" w:rsidR="002F2EDC" w:rsidRDefault="00A61031">
      <w:pPr>
        <w:numPr>
          <w:ilvl w:val="0"/>
          <w:numId w:val="47"/>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18AF9B06" w14:textId="77777777" w:rsidR="002F2EDC" w:rsidRDefault="00A61031">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3DAEA02" w14:textId="77777777" w:rsidR="002F2EDC" w:rsidRDefault="00A61031">
      <w:pPr>
        <w:pStyle w:val="Heading3"/>
        <w:spacing w:after="2"/>
        <w:ind w:left="1113" w:firstLine="1118"/>
      </w:pPr>
      <w:r>
        <w:t xml:space="preserve">Obligation to enter into a new contract </w:t>
      </w:r>
    </w:p>
    <w:p w14:paraId="20500461" w14:textId="77777777" w:rsidR="002F2EDC" w:rsidRDefault="00A61031">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38C4B2D0" w14:textId="77777777" w:rsidR="002F2EDC" w:rsidRDefault="00A61031">
      <w:pPr>
        <w:pStyle w:val="Heading3"/>
        <w:spacing w:after="2"/>
        <w:ind w:left="1113" w:firstLine="1118"/>
      </w:pPr>
      <w:r>
        <w:t xml:space="preserve">Demands and notices </w:t>
      </w:r>
    </w:p>
    <w:p w14:paraId="6D0CAA87" w14:textId="77777777" w:rsidR="002F2EDC" w:rsidRDefault="00A61031">
      <w:pPr>
        <w:ind w:right="14"/>
      </w:pPr>
      <w:r>
        <w:t xml:space="preserve">Any demand or notice served by the Buyer on the Guarantor under this Deed of Guarantee will be in writing, addressed to: </w:t>
      </w:r>
    </w:p>
    <w:p w14:paraId="19F6FC80" w14:textId="77777777" w:rsidR="002F2EDC" w:rsidRDefault="00A61031">
      <w:pPr>
        <w:spacing w:after="328" w:line="254" w:lineRule="auto"/>
        <w:ind w:left="1123" w:right="3672" w:firstLine="1118"/>
      </w:pPr>
      <w:r>
        <w:t>[</w:t>
      </w:r>
      <w:r>
        <w:rPr>
          <w:b/>
        </w:rPr>
        <w:t>Enter Address of the Guarantor in England and Wales</w:t>
      </w:r>
      <w:r>
        <w:t xml:space="preserve">] </w:t>
      </w:r>
    </w:p>
    <w:p w14:paraId="33416CEE" w14:textId="77777777" w:rsidR="002F2EDC" w:rsidRDefault="00A61031">
      <w:pPr>
        <w:pStyle w:val="Heading4"/>
        <w:spacing w:after="0" w:line="561"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6FFCA34D" w14:textId="77777777" w:rsidR="002F2EDC" w:rsidRDefault="00A61031">
      <w:pPr>
        <w:ind w:right="14"/>
      </w:pPr>
      <w:r>
        <w:t xml:space="preserve">or such other address in England and Wales as the Guarantor has notified the Buyer in writing as being an address for the receipt of such demands or notices. </w:t>
      </w:r>
    </w:p>
    <w:p w14:paraId="4A11ADB1" w14:textId="77777777" w:rsidR="002F2EDC" w:rsidRDefault="00A61031">
      <w:pPr>
        <w:spacing w:after="608"/>
        <w:ind w:right="14"/>
      </w:pPr>
      <w:r>
        <w:t xml:space="preserve">Any notice or demand served on the Guarantor or the Buyer under this Deed of Guarantee will be deemed to have been served if: </w:t>
      </w:r>
    </w:p>
    <w:p w14:paraId="23414EB9" w14:textId="77777777" w:rsidR="002F2EDC" w:rsidRDefault="00A61031">
      <w:pPr>
        <w:numPr>
          <w:ilvl w:val="0"/>
          <w:numId w:val="14"/>
        </w:numPr>
        <w:spacing w:after="20"/>
        <w:ind w:right="14" w:hanging="360"/>
      </w:pPr>
      <w:r>
        <w:t xml:space="preserve">delivered by hand, at the time of delivery </w:t>
      </w:r>
    </w:p>
    <w:p w14:paraId="1B75C682" w14:textId="77777777" w:rsidR="002F2EDC" w:rsidRDefault="00A61031">
      <w:pPr>
        <w:numPr>
          <w:ilvl w:val="0"/>
          <w:numId w:val="14"/>
        </w:numPr>
        <w:ind w:right="14" w:hanging="360"/>
      </w:pPr>
      <w:r>
        <w:lastRenderedPageBreak/>
        <w:t xml:space="preserve">posted, at 10am on the second Working Day after it was put into the post </w:t>
      </w:r>
    </w:p>
    <w:p w14:paraId="104D1EA7" w14:textId="77777777" w:rsidR="002F2EDC" w:rsidRDefault="00A61031">
      <w:pPr>
        <w:numPr>
          <w:ilvl w:val="0"/>
          <w:numId w:val="14"/>
        </w:numPr>
        <w:ind w:right="14" w:hanging="360"/>
      </w:pPr>
      <w:r>
        <w:t xml:space="preserve">sent by email, at the time of despatch, if despatched before 5pm on any Working Day, and in any other case at 10am on the next Working Day </w:t>
      </w:r>
    </w:p>
    <w:p w14:paraId="799DB3B2" w14:textId="77777777" w:rsidR="002F2EDC" w:rsidRDefault="00A61031">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3203BB5C" w14:textId="77777777" w:rsidR="002F2EDC" w:rsidRDefault="00A61031">
      <w:pPr>
        <w:spacing w:after="348"/>
        <w:ind w:right="14"/>
      </w:pPr>
      <w:r>
        <w:t xml:space="preserve">Any notice purported to be served on the Buyer under this Deed of Guarantee will only be valid when received in writing by the Buyer. </w:t>
      </w:r>
    </w:p>
    <w:p w14:paraId="54379076" w14:textId="77777777" w:rsidR="002F2EDC" w:rsidRDefault="00A61031">
      <w:pPr>
        <w:spacing w:after="204"/>
        <w:ind w:right="14"/>
      </w:pPr>
      <w:r>
        <w:t xml:space="preserve">Beneficiary’s protections </w:t>
      </w:r>
    </w:p>
    <w:p w14:paraId="72ADE91D" w14:textId="77777777" w:rsidR="002F2EDC" w:rsidRDefault="00A61031">
      <w:pPr>
        <w:ind w:right="14"/>
      </w:pPr>
      <w:r>
        <w:t xml:space="preserve">The Guarantor will not be discharged or released from this Deed of Guarantee by: </w:t>
      </w:r>
    </w:p>
    <w:p w14:paraId="14D4ED1B" w14:textId="77777777" w:rsidR="002F2EDC" w:rsidRDefault="00A61031">
      <w:pPr>
        <w:numPr>
          <w:ilvl w:val="0"/>
          <w:numId w:val="14"/>
        </w:numPr>
        <w:spacing w:after="8"/>
        <w:ind w:right="14" w:hanging="360"/>
      </w:pPr>
      <w:r>
        <w:t xml:space="preserve">any arrangement made between the Supplier and the Buyer (whether or not such arrangement is made with the assent of the Guarantor) </w:t>
      </w:r>
    </w:p>
    <w:p w14:paraId="4798EA1E" w14:textId="77777777" w:rsidR="002F2EDC" w:rsidRDefault="00A61031">
      <w:pPr>
        <w:numPr>
          <w:ilvl w:val="0"/>
          <w:numId w:val="14"/>
        </w:numPr>
        <w:spacing w:after="22"/>
        <w:ind w:right="14" w:hanging="360"/>
      </w:pPr>
      <w:r>
        <w:t xml:space="preserve">any amendment to or termination of the Call-Off Contract </w:t>
      </w:r>
    </w:p>
    <w:p w14:paraId="505A5B69" w14:textId="77777777" w:rsidR="002F2EDC" w:rsidRDefault="00A61031">
      <w:pPr>
        <w:numPr>
          <w:ilvl w:val="0"/>
          <w:numId w:val="14"/>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3571B52B" w14:textId="77777777" w:rsidR="002F2EDC" w:rsidRDefault="00A61031">
      <w:pPr>
        <w:numPr>
          <w:ilvl w:val="0"/>
          <w:numId w:val="14"/>
        </w:numPr>
        <w:ind w:right="14" w:hanging="360"/>
      </w:pPr>
      <w:r>
        <w:t xml:space="preserve">the Buyer doing (or omitting to do) anything which, but for this provision, might exonerate the Guarantor </w:t>
      </w:r>
    </w:p>
    <w:p w14:paraId="66400D48" w14:textId="77777777" w:rsidR="002F2EDC" w:rsidRDefault="00A61031">
      <w:pPr>
        <w:ind w:right="14"/>
      </w:pPr>
      <w:r>
        <w:t xml:space="preserve">This Deed of Guarantee will be a continuing security for the Guaranteed Obligations and accordingly: </w:t>
      </w:r>
    </w:p>
    <w:p w14:paraId="424A7B1E" w14:textId="77777777" w:rsidR="002F2EDC" w:rsidRDefault="00A61031">
      <w:pPr>
        <w:numPr>
          <w:ilvl w:val="0"/>
          <w:numId w:val="14"/>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3E620052" w14:textId="77777777" w:rsidR="002F2EDC" w:rsidRDefault="00A61031">
      <w:pPr>
        <w:numPr>
          <w:ilvl w:val="0"/>
          <w:numId w:val="14"/>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50B31C22" w14:textId="77777777" w:rsidR="002F2EDC" w:rsidRDefault="00A61031">
      <w:pPr>
        <w:numPr>
          <w:ilvl w:val="0"/>
          <w:numId w:val="14"/>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024B3619" w14:textId="77777777" w:rsidR="002F2EDC" w:rsidRDefault="00A61031">
      <w:pPr>
        <w:spacing w:after="12"/>
        <w:ind w:left="1541" w:right="14" w:firstLine="311"/>
      </w:pPr>
      <w:r>
        <w:t xml:space="preserve">were fully valid and enforceable and the Guarantor were principal debtor </w:t>
      </w:r>
    </w:p>
    <w:p w14:paraId="1A670638" w14:textId="77777777" w:rsidR="002F2EDC" w:rsidRDefault="00A61031">
      <w:pPr>
        <w:numPr>
          <w:ilvl w:val="0"/>
          <w:numId w:val="14"/>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7D666178" w14:textId="77777777" w:rsidR="002F2EDC" w:rsidRDefault="00A61031">
      <w:pPr>
        <w:ind w:right="14"/>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5BB6223E" w14:textId="77777777" w:rsidR="002F2EDC" w:rsidRDefault="00A61031">
      <w:pPr>
        <w:ind w:right="14"/>
      </w:pPr>
      <w:r>
        <w:lastRenderedPageBreak/>
        <w:t xml:space="preserve">The Buyer will not be obliged before taking steps to enforce this Deed of Guarantee against the Guarantor to: </w:t>
      </w:r>
    </w:p>
    <w:p w14:paraId="754C82DB" w14:textId="77777777" w:rsidR="002F2EDC" w:rsidRDefault="00A61031">
      <w:pPr>
        <w:numPr>
          <w:ilvl w:val="0"/>
          <w:numId w:val="14"/>
        </w:numPr>
        <w:spacing w:after="22"/>
        <w:ind w:right="14" w:hanging="360"/>
      </w:pPr>
      <w:r>
        <w:t xml:space="preserve">obtain judgment against the Supplier or the Guarantor or any third party in any court </w:t>
      </w:r>
    </w:p>
    <w:p w14:paraId="1344FFB3" w14:textId="77777777" w:rsidR="002F2EDC" w:rsidRDefault="00A61031">
      <w:pPr>
        <w:numPr>
          <w:ilvl w:val="0"/>
          <w:numId w:val="14"/>
        </w:numPr>
        <w:spacing w:after="22"/>
        <w:ind w:right="14" w:hanging="360"/>
      </w:pPr>
      <w:r>
        <w:t xml:space="preserve">make or file any claim in a bankruptcy or liquidation of the Supplier or any third party </w:t>
      </w:r>
    </w:p>
    <w:p w14:paraId="59123E7B" w14:textId="77777777" w:rsidR="002F2EDC" w:rsidRDefault="00A61031">
      <w:pPr>
        <w:numPr>
          <w:ilvl w:val="0"/>
          <w:numId w:val="14"/>
        </w:numPr>
        <w:spacing w:after="20"/>
        <w:ind w:right="14" w:hanging="360"/>
      </w:pPr>
      <w:r>
        <w:t xml:space="preserve">take any action against the Supplier or the Guarantor or any third party </w:t>
      </w:r>
    </w:p>
    <w:p w14:paraId="2BF3E753" w14:textId="77777777" w:rsidR="002F2EDC" w:rsidRDefault="00A61031">
      <w:pPr>
        <w:numPr>
          <w:ilvl w:val="0"/>
          <w:numId w:val="14"/>
        </w:numPr>
        <w:ind w:right="14" w:hanging="360"/>
      </w:pPr>
      <w:r>
        <w:t xml:space="preserve">resort to any other security or guarantee or other means of payment </w:t>
      </w:r>
    </w:p>
    <w:p w14:paraId="46FE318B" w14:textId="77777777" w:rsidR="002F2EDC" w:rsidRDefault="00A61031">
      <w:pPr>
        <w:ind w:right="14"/>
      </w:pPr>
      <w:r>
        <w:t xml:space="preserve">No action (or inaction) by the Buyer relating to any such security, guarantee or other means of payment will prejudice or affect the liability of the Guarantor. </w:t>
      </w:r>
    </w:p>
    <w:p w14:paraId="20BF8BE6" w14:textId="77777777" w:rsidR="002F2EDC" w:rsidRDefault="00A61031">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6F66A755" w14:textId="77777777" w:rsidR="002F2EDC" w:rsidRDefault="00A61031">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502E4B3C" w14:textId="77777777" w:rsidR="002F2EDC" w:rsidRDefault="00A61031">
      <w:pPr>
        <w:pStyle w:val="Heading3"/>
        <w:spacing w:after="0"/>
        <w:ind w:left="1113" w:firstLine="1118"/>
      </w:pPr>
      <w:r>
        <w:t xml:space="preserve">Representations and warranties </w:t>
      </w:r>
    </w:p>
    <w:p w14:paraId="1B09113E" w14:textId="77777777" w:rsidR="002F2EDC" w:rsidRDefault="00A61031">
      <w:pPr>
        <w:ind w:right="14"/>
      </w:pPr>
      <w:r>
        <w:t xml:space="preserve">The Guarantor hereby represents and warrants to the Buyer that: </w:t>
      </w:r>
    </w:p>
    <w:p w14:paraId="45E74633" w14:textId="77777777" w:rsidR="002F2EDC" w:rsidRDefault="00A61031">
      <w:pPr>
        <w:numPr>
          <w:ilvl w:val="0"/>
          <w:numId w:val="15"/>
        </w:numPr>
        <w:spacing w:after="11"/>
        <w:ind w:right="14" w:hanging="360"/>
      </w:pPr>
      <w:r>
        <w:t xml:space="preserve">the Guarantor is duly incorporated and is a validly existing company under the Laws of its place of incorporation </w:t>
      </w:r>
    </w:p>
    <w:p w14:paraId="547CE1BA" w14:textId="77777777" w:rsidR="002F2EDC" w:rsidRDefault="00A61031">
      <w:pPr>
        <w:numPr>
          <w:ilvl w:val="0"/>
          <w:numId w:val="15"/>
        </w:numPr>
        <w:spacing w:after="22"/>
        <w:ind w:right="14" w:hanging="360"/>
      </w:pPr>
      <w:r>
        <w:t xml:space="preserve">has the capacity to sue or be sued in its own name </w:t>
      </w:r>
    </w:p>
    <w:p w14:paraId="55EC762F" w14:textId="77777777" w:rsidR="002F2EDC" w:rsidRDefault="00A61031">
      <w:pPr>
        <w:numPr>
          <w:ilvl w:val="0"/>
          <w:numId w:val="15"/>
        </w:numPr>
        <w:spacing w:after="10"/>
        <w:ind w:right="14" w:hanging="360"/>
      </w:pPr>
      <w:r>
        <w:t xml:space="preserve">the Guarantor has power to carry on its business as now being conducted and to own its Property and other assets </w:t>
      </w:r>
    </w:p>
    <w:p w14:paraId="6B7ECC34" w14:textId="77777777" w:rsidR="002F2EDC" w:rsidRDefault="00A61031">
      <w:pPr>
        <w:numPr>
          <w:ilvl w:val="0"/>
          <w:numId w:val="15"/>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7A6CCCA4" w14:textId="77777777" w:rsidR="002F2EDC" w:rsidRDefault="00A61031">
      <w:pPr>
        <w:numPr>
          <w:ilvl w:val="0"/>
          <w:numId w:val="15"/>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3AF3A331" w14:textId="77777777" w:rsidR="002F2EDC" w:rsidRDefault="00A61031">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2FC87322" w14:textId="77777777" w:rsidR="002F2EDC" w:rsidRDefault="00A61031">
      <w:pPr>
        <w:spacing w:after="8"/>
        <w:ind w:left="2573" w:right="14" w:hanging="360"/>
      </w:pPr>
      <w:r>
        <w:lastRenderedPageBreak/>
        <w:t xml:space="preserve">○ the terms of any agreement or other document to which the Guarantor is a party or which is binding upon it or any of its assets </w:t>
      </w:r>
    </w:p>
    <w:p w14:paraId="37F59B25" w14:textId="77777777" w:rsidR="002F2EDC" w:rsidRDefault="00A61031">
      <w:pPr>
        <w:ind w:left="2573" w:right="14" w:hanging="360"/>
      </w:pPr>
      <w:r>
        <w:t xml:space="preserve">○ all governmental and other authorisations, approvals, licences and consents, required or desirable </w:t>
      </w:r>
    </w:p>
    <w:p w14:paraId="644DB255" w14:textId="77777777" w:rsidR="002F2EDC" w:rsidRDefault="00A61031">
      <w:pPr>
        <w:spacing w:after="729"/>
        <w:ind w:right="14"/>
      </w:pPr>
      <w:r>
        <w:t xml:space="preserve">This Deed of Guarantee is the legal valid and binding obligation of the Guarantor and is enforceable against the Guarantor in accordance with its terms. </w:t>
      </w:r>
    </w:p>
    <w:p w14:paraId="13BF4332" w14:textId="77777777" w:rsidR="002F2EDC" w:rsidRDefault="00A61031">
      <w:pPr>
        <w:pStyle w:val="Heading3"/>
        <w:spacing w:after="6"/>
        <w:ind w:left="1113" w:firstLine="1118"/>
      </w:pPr>
      <w:r>
        <w:t xml:space="preserve">Payments and set-off </w:t>
      </w:r>
    </w:p>
    <w:p w14:paraId="2B818040" w14:textId="77777777" w:rsidR="002F2EDC" w:rsidRDefault="00A61031">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2221DBBD" w14:textId="77777777" w:rsidR="002F2EDC" w:rsidRDefault="00A61031">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07F795E4" w14:textId="77777777" w:rsidR="002F2EDC" w:rsidRDefault="00A61031">
      <w:pPr>
        <w:spacing w:after="766"/>
        <w:ind w:right="14"/>
      </w:pPr>
      <w:r>
        <w:t xml:space="preserve">The Guarantor will reimburse the Buyer for all legal and other costs (including VAT) incurred by the Buyer in connection with the enforcement of this Deed of Guarantee. </w:t>
      </w:r>
    </w:p>
    <w:p w14:paraId="403DF018" w14:textId="77777777" w:rsidR="002F2EDC" w:rsidRDefault="00A61031">
      <w:pPr>
        <w:pStyle w:val="Heading3"/>
        <w:spacing w:after="2"/>
        <w:ind w:left="1113" w:firstLine="1118"/>
      </w:pPr>
      <w:r>
        <w:t xml:space="preserve">Guarantor’s acknowledgement </w:t>
      </w:r>
    </w:p>
    <w:p w14:paraId="23309F43" w14:textId="77777777" w:rsidR="002F2EDC" w:rsidRDefault="00A61031">
      <w:pPr>
        <w:spacing w:after="0"/>
        <w:ind w:right="14"/>
      </w:pPr>
      <w:r>
        <w:t xml:space="preserve">The Guarantor warrants, acknowledges and confirms to the Buyer that it has not entered into this </w:t>
      </w:r>
    </w:p>
    <w:p w14:paraId="1B5A9F50" w14:textId="77777777" w:rsidR="002F2EDC" w:rsidRDefault="00A61031">
      <w:pPr>
        <w:spacing w:after="0"/>
        <w:ind w:right="14"/>
      </w:pPr>
      <w:r>
        <w:t xml:space="preserve">Deed of Guarantee in reliance upon the Buyer nor been induced to enter into this Deed of </w:t>
      </w:r>
    </w:p>
    <w:p w14:paraId="7E9E8EF5" w14:textId="77777777" w:rsidR="002F2EDC" w:rsidRDefault="00A61031">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23DF5779" w14:textId="77777777" w:rsidR="002F2EDC" w:rsidRDefault="00A61031">
      <w:pPr>
        <w:pStyle w:val="Heading3"/>
        <w:spacing w:after="2"/>
        <w:ind w:left="1113" w:firstLine="1118"/>
      </w:pPr>
      <w:r>
        <w:t xml:space="preserve">Assignment </w:t>
      </w:r>
    </w:p>
    <w:p w14:paraId="4A2B8A35" w14:textId="77777777" w:rsidR="002F2EDC" w:rsidRDefault="00A61031">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0361F783" w14:textId="77777777" w:rsidR="002F2EDC" w:rsidRDefault="00A61031">
      <w:pPr>
        <w:ind w:right="14"/>
      </w:pPr>
      <w:r>
        <w:t xml:space="preserve">The Guarantor may not assign or transfer any of its rights or obligations under this Deed of Guarantee. </w:t>
      </w:r>
    </w:p>
    <w:p w14:paraId="6061116A" w14:textId="77777777" w:rsidR="002F2EDC" w:rsidRDefault="00A61031">
      <w:pPr>
        <w:pStyle w:val="Heading3"/>
        <w:spacing w:after="7"/>
        <w:ind w:left="1113" w:firstLine="1118"/>
      </w:pPr>
      <w:r>
        <w:t xml:space="preserve">Severance </w:t>
      </w:r>
    </w:p>
    <w:p w14:paraId="06E5EB86" w14:textId="77777777" w:rsidR="002F2EDC" w:rsidRDefault="00A61031">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3D892941" w14:textId="77777777" w:rsidR="002F2EDC" w:rsidRDefault="00A61031">
      <w:pPr>
        <w:pStyle w:val="Heading3"/>
        <w:spacing w:after="4"/>
        <w:ind w:left="1113" w:firstLine="1118"/>
      </w:pPr>
      <w:r>
        <w:lastRenderedPageBreak/>
        <w:t xml:space="preserve">Third-party rights </w:t>
      </w:r>
    </w:p>
    <w:p w14:paraId="52007795" w14:textId="77777777" w:rsidR="002F2EDC" w:rsidRDefault="00A61031">
      <w:pPr>
        <w:spacing w:after="732" w:line="278"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76F86837" w14:textId="77777777" w:rsidR="002F2EDC" w:rsidRDefault="00A61031">
      <w:pPr>
        <w:pStyle w:val="Heading3"/>
        <w:spacing w:after="2"/>
        <w:ind w:left="1113" w:firstLine="1118"/>
      </w:pPr>
      <w:r>
        <w:t xml:space="preserve">Governing law </w:t>
      </w:r>
    </w:p>
    <w:p w14:paraId="32C3050F" w14:textId="77777777" w:rsidR="002F2EDC" w:rsidRDefault="00A61031">
      <w:pPr>
        <w:ind w:right="14"/>
      </w:pPr>
      <w:r>
        <w:t xml:space="preserve">This Deed of Guarantee, and any non-Contractual obligations arising out of or in connection with it, will be governed by and construed in accordance with English Law. </w:t>
      </w:r>
    </w:p>
    <w:p w14:paraId="7EA5ECAF" w14:textId="77777777" w:rsidR="002F2EDC" w:rsidRDefault="00A61031">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3E75E66B" w14:textId="77777777" w:rsidR="002F2EDC" w:rsidRDefault="00A61031">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4C155FA0" w14:textId="77777777" w:rsidR="002F2EDC" w:rsidRDefault="00A61031">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6B026546" w14:textId="77777777" w:rsidR="002F2EDC" w:rsidRDefault="00A61031">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55F41AB3" w14:textId="77777777" w:rsidR="002F2EDC" w:rsidRDefault="00A61031">
      <w:pPr>
        <w:ind w:right="14"/>
      </w:pPr>
      <w:r>
        <w:t xml:space="preserve">IN WITNESS whereof the Guarantor has caused this instrument to be executed and delivered as a Deed the day and year first before written. </w:t>
      </w:r>
    </w:p>
    <w:p w14:paraId="10B13101" w14:textId="77777777" w:rsidR="002F2EDC" w:rsidRDefault="00A61031">
      <w:pPr>
        <w:ind w:right="14"/>
      </w:pPr>
      <w:r>
        <w:t xml:space="preserve">EXECUTED as a DEED by </w:t>
      </w:r>
    </w:p>
    <w:p w14:paraId="78B19D05" w14:textId="77777777" w:rsidR="002F2EDC" w:rsidRDefault="00A61031">
      <w:pPr>
        <w:pStyle w:val="Heading4"/>
        <w:ind w:left="1123" w:right="3672" w:firstLine="1128"/>
      </w:pPr>
      <w:r>
        <w:rPr>
          <w:b w:val="0"/>
        </w:rPr>
        <w:t>[</w:t>
      </w:r>
      <w:r>
        <w:t>Insert name of the Guarantor</w:t>
      </w:r>
      <w:r>
        <w:rPr>
          <w:b w:val="0"/>
        </w:rPr>
        <w:t>] acting by [</w:t>
      </w:r>
      <w:r>
        <w:t>Insert names</w:t>
      </w:r>
      <w:r>
        <w:rPr>
          <w:b w:val="0"/>
        </w:rPr>
        <w:t xml:space="preserve">] </w:t>
      </w:r>
    </w:p>
    <w:p w14:paraId="50E1C8B8" w14:textId="77777777" w:rsidR="002F2EDC" w:rsidRDefault="00A61031">
      <w:pPr>
        <w:ind w:right="14"/>
      </w:pPr>
      <w:r>
        <w:t xml:space="preserve">Director </w:t>
      </w:r>
    </w:p>
    <w:p w14:paraId="00DE1716" w14:textId="77777777" w:rsidR="002F2EDC" w:rsidRDefault="00A61031">
      <w:pPr>
        <w:tabs>
          <w:tab w:val="center" w:pos="2006"/>
          <w:tab w:val="center" w:pos="5773"/>
        </w:tabs>
        <w:ind w:left="0" w:firstLine="0"/>
      </w:pPr>
      <w:r>
        <w:rPr>
          <w:rFonts w:ascii="Calibri" w:eastAsia="Calibri" w:hAnsi="Calibri" w:cs="Calibri"/>
        </w:rPr>
        <w:tab/>
      </w:r>
      <w:r>
        <w:t xml:space="preserve">Director/Secretary </w:t>
      </w:r>
      <w:r>
        <w:tab/>
        <w:t xml:space="preserve"> </w:t>
      </w:r>
    </w:p>
    <w:p w14:paraId="63284B1B" w14:textId="77777777" w:rsidR="002F2EDC" w:rsidRDefault="00A61031">
      <w:pPr>
        <w:pStyle w:val="Heading2"/>
        <w:pageBreakBefore/>
        <w:ind w:left="1113" w:firstLine="1118"/>
      </w:pPr>
      <w:r>
        <w:lastRenderedPageBreak/>
        <w:t>Schedule 6: Glossary and interpretations</w:t>
      </w:r>
      <w:r>
        <w:rPr>
          <w:vertAlign w:val="subscript"/>
        </w:rPr>
        <w:t xml:space="preserve"> </w:t>
      </w:r>
    </w:p>
    <w:p w14:paraId="1BD639C8" w14:textId="77777777" w:rsidR="002F2EDC" w:rsidRDefault="00A61031">
      <w:pPr>
        <w:spacing w:after="0"/>
        <w:ind w:right="14"/>
      </w:pPr>
      <w:r>
        <w:t xml:space="preserve">In this Call-Off Contract the following expressions mean: </w:t>
      </w:r>
    </w:p>
    <w:tbl>
      <w:tblPr>
        <w:tblStyle w:val="ae"/>
        <w:tblW w:w="8901" w:type="dxa"/>
        <w:tblInd w:w="1039" w:type="dxa"/>
        <w:tblLayout w:type="fixed"/>
        <w:tblLook w:val="0400" w:firstRow="0" w:lastRow="0" w:firstColumn="0" w:lastColumn="0" w:noHBand="0" w:noVBand="1"/>
      </w:tblPr>
      <w:tblGrid>
        <w:gridCol w:w="2622"/>
        <w:gridCol w:w="6279"/>
      </w:tblGrid>
      <w:tr w:rsidR="002F2EDC" w14:paraId="34F5454B"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4736CFA" w14:textId="77777777" w:rsidR="002F2EDC" w:rsidRDefault="00A61031">
            <w:pPr>
              <w:spacing w:after="0" w:line="251"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B285297" w14:textId="77777777" w:rsidR="002F2EDC" w:rsidRDefault="00A61031">
            <w:pPr>
              <w:spacing w:after="0" w:line="251" w:lineRule="auto"/>
              <w:ind w:left="2" w:firstLine="0"/>
            </w:pPr>
            <w:r>
              <w:rPr>
                <w:sz w:val="20"/>
                <w:szCs w:val="20"/>
              </w:rPr>
              <w:t>Meaning</w:t>
            </w:r>
            <w:r>
              <w:t xml:space="preserve"> </w:t>
            </w:r>
          </w:p>
        </w:tc>
      </w:tr>
      <w:tr w:rsidR="002F2EDC" w14:paraId="0DBB24B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070314D" w14:textId="77777777" w:rsidR="002F2EDC" w:rsidRDefault="00A61031">
            <w:pPr>
              <w:spacing w:after="0" w:line="251"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B2035C2" w14:textId="77777777" w:rsidR="002F2EDC" w:rsidRDefault="00A61031">
            <w:pPr>
              <w:spacing w:after="0" w:line="251" w:lineRule="auto"/>
              <w:ind w:left="2" w:firstLine="0"/>
            </w:pPr>
            <w:r>
              <w:rPr>
                <w:sz w:val="20"/>
                <w:szCs w:val="20"/>
              </w:rPr>
              <w:t>Any services ancillary to the G-Cloud Services that are in the scope of Framework Agreement Clause 2 (Services) which a Buyer may request.</w:t>
            </w:r>
            <w:r>
              <w:t xml:space="preserve"> </w:t>
            </w:r>
          </w:p>
        </w:tc>
      </w:tr>
      <w:tr w:rsidR="002F2EDC" w14:paraId="00B75EDE"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F7BBCF8" w14:textId="77777777" w:rsidR="002F2EDC" w:rsidRDefault="00A61031">
            <w:pPr>
              <w:spacing w:after="0" w:line="251"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90D5D0C" w14:textId="77777777" w:rsidR="002F2EDC" w:rsidRDefault="00A61031">
            <w:pPr>
              <w:spacing w:after="0" w:line="251" w:lineRule="auto"/>
              <w:ind w:left="2" w:firstLine="0"/>
            </w:pPr>
            <w:r>
              <w:rPr>
                <w:sz w:val="20"/>
                <w:szCs w:val="20"/>
              </w:rPr>
              <w:t>The agreement to be entered into to enable the Supplier to participate in the relevant Civil Service pension scheme(s).</w:t>
            </w:r>
            <w:r>
              <w:t xml:space="preserve"> </w:t>
            </w:r>
          </w:p>
        </w:tc>
      </w:tr>
      <w:tr w:rsidR="002F2EDC" w14:paraId="64AEFEE5"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5BF2565" w14:textId="77777777" w:rsidR="002F2EDC" w:rsidRDefault="00A61031">
            <w:pPr>
              <w:spacing w:after="0" w:line="251"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10A56C0" w14:textId="77777777" w:rsidR="002F2EDC" w:rsidRDefault="00A61031">
            <w:pPr>
              <w:spacing w:after="0" w:line="251" w:lineRule="auto"/>
              <w:ind w:left="2" w:firstLine="0"/>
            </w:pPr>
            <w:r>
              <w:rPr>
                <w:sz w:val="20"/>
                <w:szCs w:val="20"/>
              </w:rPr>
              <w:t>The response submitted by the Supplier to the Invitation to Tender (known as the Invitation to Apply on the Platform).</w:t>
            </w:r>
            <w:r>
              <w:t xml:space="preserve"> </w:t>
            </w:r>
          </w:p>
        </w:tc>
      </w:tr>
      <w:tr w:rsidR="002F2EDC" w14:paraId="650894B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8757202" w14:textId="77777777" w:rsidR="002F2EDC" w:rsidRDefault="00A61031">
            <w:pPr>
              <w:spacing w:after="0" w:line="251"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CA36FE6" w14:textId="77777777" w:rsidR="002F2EDC" w:rsidRDefault="00A61031">
            <w:pPr>
              <w:spacing w:after="0" w:line="251" w:lineRule="auto"/>
              <w:ind w:left="2" w:firstLine="0"/>
            </w:pPr>
            <w:r>
              <w:rPr>
                <w:sz w:val="20"/>
                <w:szCs w:val="20"/>
              </w:rPr>
              <w:t>An audit carried out under the incorporated Framework Agreement clauses.</w:t>
            </w:r>
            <w:r>
              <w:t xml:space="preserve"> </w:t>
            </w:r>
          </w:p>
        </w:tc>
      </w:tr>
      <w:tr w:rsidR="002F2EDC" w14:paraId="6614A7C3"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53EC365" w14:textId="77777777" w:rsidR="002F2EDC" w:rsidRDefault="00A61031">
            <w:pPr>
              <w:spacing w:after="0" w:line="251"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3DABE07" w14:textId="77777777" w:rsidR="002F2EDC" w:rsidRDefault="00A61031">
            <w:pPr>
              <w:spacing w:after="38" w:line="251" w:lineRule="auto"/>
              <w:ind w:left="2" w:firstLine="0"/>
            </w:pPr>
            <w:r>
              <w:rPr>
                <w:sz w:val="20"/>
                <w:szCs w:val="20"/>
              </w:rPr>
              <w:t>For each Party, IPRs:</w:t>
            </w:r>
            <w:r>
              <w:t xml:space="preserve"> </w:t>
            </w:r>
          </w:p>
          <w:p w14:paraId="19B8DF33" w14:textId="77777777" w:rsidR="002F2EDC" w:rsidRDefault="00A61031">
            <w:pPr>
              <w:numPr>
                <w:ilvl w:val="0"/>
                <w:numId w:val="16"/>
              </w:numPr>
              <w:spacing w:after="8" w:line="251" w:lineRule="auto"/>
              <w:ind w:right="31" w:hanging="360"/>
            </w:pPr>
            <w:r>
              <w:rPr>
                <w:sz w:val="20"/>
                <w:szCs w:val="20"/>
              </w:rPr>
              <w:t>owned by that Party before the date of this Call-Off Contract</w:t>
            </w:r>
            <w:r>
              <w:t xml:space="preserve"> </w:t>
            </w:r>
          </w:p>
          <w:p w14:paraId="64575408" w14:textId="77777777" w:rsidR="002F2EDC" w:rsidRDefault="00A61031">
            <w:pPr>
              <w:spacing w:after="0" w:line="276"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053FB311" w14:textId="77777777" w:rsidR="002F2EDC" w:rsidRDefault="00A61031">
            <w:pPr>
              <w:numPr>
                <w:ilvl w:val="0"/>
                <w:numId w:val="16"/>
              </w:numPr>
              <w:spacing w:after="215" w:line="276" w:lineRule="auto"/>
              <w:ind w:right="31" w:hanging="360"/>
            </w:pPr>
            <w:r>
              <w:rPr>
                <w:sz w:val="20"/>
                <w:szCs w:val="20"/>
              </w:rPr>
              <w:t>created by the Party independently of this Call-Off Contract, or</w:t>
            </w:r>
            <w:r>
              <w:t xml:space="preserve"> </w:t>
            </w:r>
          </w:p>
          <w:p w14:paraId="77C545D3" w14:textId="77777777" w:rsidR="002F2EDC" w:rsidRDefault="00A61031">
            <w:pPr>
              <w:spacing w:after="0" w:line="251"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2F2EDC" w14:paraId="3D8D56D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174C446" w14:textId="77777777" w:rsidR="002F2EDC" w:rsidRDefault="00A61031">
            <w:pPr>
              <w:spacing w:after="0" w:line="251"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79A8281" w14:textId="77777777" w:rsidR="002F2EDC" w:rsidRDefault="00A61031">
            <w:pPr>
              <w:spacing w:after="0" w:line="251" w:lineRule="auto"/>
              <w:ind w:left="2" w:firstLine="0"/>
            </w:pPr>
            <w:r>
              <w:rPr>
                <w:sz w:val="20"/>
                <w:szCs w:val="20"/>
              </w:rPr>
              <w:t>The contracting authority ordering services as set out in the Order Form.</w:t>
            </w:r>
            <w:r>
              <w:t xml:space="preserve"> </w:t>
            </w:r>
          </w:p>
        </w:tc>
      </w:tr>
      <w:tr w:rsidR="002F2EDC" w14:paraId="2F2656EF"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24A71D7" w14:textId="77777777" w:rsidR="002F2EDC" w:rsidRDefault="00A61031">
            <w:pPr>
              <w:spacing w:after="0" w:line="251"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CFE343A" w14:textId="77777777" w:rsidR="002F2EDC" w:rsidRDefault="00A61031">
            <w:pPr>
              <w:spacing w:after="0" w:line="251"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2F2EDC" w14:paraId="7F3A2D5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CE1DBB3" w14:textId="77777777" w:rsidR="002F2EDC" w:rsidRDefault="00A61031">
            <w:pPr>
              <w:spacing w:after="0" w:line="251"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FB649CE" w14:textId="77777777" w:rsidR="002F2EDC" w:rsidRDefault="00A61031">
            <w:pPr>
              <w:spacing w:after="0" w:line="251" w:lineRule="auto"/>
              <w:ind w:left="2" w:firstLine="0"/>
            </w:pPr>
            <w:r>
              <w:rPr>
                <w:sz w:val="20"/>
                <w:szCs w:val="20"/>
              </w:rPr>
              <w:t>The Personal Data supplied by the Buyer to the Supplier for purposes of, or in connection with, this Call-Off Contract.</w:t>
            </w:r>
            <w:r>
              <w:t xml:space="preserve"> </w:t>
            </w:r>
          </w:p>
        </w:tc>
      </w:tr>
      <w:tr w:rsidR="002F2EDC" w14:paraId="751A4BD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5EA43B6" w14:textId="77777777" w:rsidR="002F2EDC" w:rsidRDefault="00A61031">
            <w:pPr>
              <w:spacing w:after="0" w:line="251"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734868B" w14:textId="77777777" w:rsidR="002F2EDC" w:rsidRDefault="00A61031">
            <w:pPr>
              <w:spacing w:after="0" w:line="251" w:lineRule="auto"/>
              <w:ind w:left="2" w:firstLine="0"/>
            </w:pPr>
            <w:r>
              <w:rPr>
                <w:sz w:val="20"/>
                <w:szCs w:val="20"/>
              </w:rPr>
              <w:t>The representative appointed by the Buyer under this Call-Off Contract.</w:t>
            </w:r>
            <w:r>
              <w:t xml:space="preserve"> </w:t>
            </w:r>
          </w:p>
        </w:tc>
      </w:tr>
    </w:tbl>
    <w:p w14:paraId="0CDCBD5F" w14:textId="77777777" w:rsidR="002F2EDC" w:rsidRDefault="00A61031">
      <w:pPr>
        <w:spacing w:after="0" w:line="251" w:lineRule="auto"/>
        <w:ind w:left="0" w:firstLine="0"/>
        <w:jc w:val="both"/>
      </w:pPr>
      <w:r>
        <w:t xml:space="preserve"> </w:t>
      </w:r>
    </w:p>
    <w:tbl>
      <w:tblPr>
        <w:tblStyle w:val="af"/>
        <w:tblW w:w="8901" w:type="dxa"/>
        <w:tblInd w:w="1039" w:type="dxa"/>
        <w:tblLayout w:type="fixed"/>
        <w:tblLook w:val="0400" w:firstRow="0" w:lastRow="0" w:firstColumn="0" w:lastColumn="0" w:noHBand="0" w:noVBand="1"/>
      </w:tblPr>
      <w:tblGrid>
        <w:gridCol w:w="2622"/>
        <w:gridCol w:w="6279"/>
      </w:tblGrid>
      <w:tr w:rsidR="002F2EDC" w14:paraId="46140983"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B598A9B" w14:textId="77777777" w:rsidR="002F2EDC" w:rsidRDefault="00A61031">
            <w:pPr>
              <w:spacing w:after="0" w:line="251"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5270C6B" w14:textId="77777777" w:rsidR="002F2EDC" w:rsidRDefault="00A61031">
            <w:pPr>
              <w:spacing w:after="0" w:line="251"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2F2EDC" w14:paraId="5BC16B4C"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9BDB99D" w14:textId="77777777" w:rsidR="002F2EDC" w:rsidRDefault="00A61031">
            <w:pPr>
              <w:spacing w:after="0" w:line="251"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E867967" w14:textId="77777777" w:rsidR="002F2EDC" w:rsidRDefault="00A61031">
            <w:pPr>
              <w:spacing w:after="1" w:line="251" w:lineRule="auto"/>
              <w:ind w:left="2" w:firstLine="0"/>
            </w:pPr>
            <w:r>
              <w:rPr>
                <w:sz w:val="20"/>
                <w:szCs w:val="20"/>
              </w:rPr>
              <w:t>This call-off contract entered into following the provisions of the</w:t>
            </w:r>
            <w:r>
              <w:t xml:space="preserve"> </w:t>
            </w:r>
          </w:p>
          <w:p w14:paraId="17EC3532" w14:textId="77777777" w:rsidR="002F2EDC" w:rsidRDefault="00A61031">
            <w:pPr>
              <w:spacing w:after="0" w:line="251"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2F2EDC" w14:paraId="2C79E4E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63E1BED" w14:textId="77777777" w:rsidR="002F2EDC" w:rsidRDefault="00A61031">
            <w:pPr>
              <w:spacing w:after="0" w:line="251"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7C21A5B" w14:textId="77777777" w:rsidR="002F2EDC" w:rsidRDefault="00A61031">
            <w:pPr>
              <w:spacing w:after="0" w:line="251" w:lineRule="auto"/>
              <w:ind w:left="2" w:firstLine="0"/>
            </w:pPr>
            <w:r>
              <w:rPr>
                <w:sz w:val="20"/>
                <w:szCs w:val="20"/>
              </w:rPr>
              <w:t>The prices (excluding any applicable VAT), payable to the Supplier by the Buyer under this Call-Off Contract.</w:t>
            </w:r>
            <w:r>
              <w:t xml:space="preserve"> </w:t>
            </w:r>
          </w:p>
        </w:tc>
      </w:tr>
      <w:tr w:rsidR="002F2EDC" w14:paraId="701EEB1F"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B50706D" w14:textId="77777777" w:rsidR="002F2EDC" w:rsidRDefault="00A61031">
            <w:pPr>
              <w:spacing w:after="0" w:line="251"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7F5EA01" w14:textId="77777777" w:rsidR="002F2EDC" w:rsidRDefault="00A61031">
            <w:pPr>
              <w:spacing w:after="0" w:line="251"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2F2EDC" w14:paraId="099227F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D2EFE64" w14:textId="77777777" w:rsidR="002F2EDC" w:rsidRDefault="00A61031">
            <w:pPr>
              <w:spacing w:after="0" w:line="251"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EE24587" w14:textId="77777777" w:rsidR="002F2EDC" w:rsidRDefault="00A61031">
            <w:pPr>
              <w:spacing w:after="0" w:line="251"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2F2EDC" w14:paraId="1A46509D"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7149D27" w14:textId="77777777" w:rsidR="002F2EDC" w:rsidRDefault="00A61031">
            <w:pPr>
              <w:spacing w:after="0" w:line="251"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CDDBA41" w14:textId="77777777" w:rsidR="002F2EDC" w:rsidRDefault="00A61031">
            <w:pPr>
              <w:spacing w:after="0" w:line="300" w:lineRule="auto"/>
              <w:ind w:left="2" w:firstLine="0"/>
            </w:pPr>
            <w:r>
              <w:rPr>
                <w:sz w:val="20"/>
                <w:szCs w:val="20"/>
              </w:rPr>
              <w:t>Data, Personal Data and any information, which may include (but isn’t limited to) any:</w:t>
            </w:r>
            <w:r>
              <w:t xml:space="preserve"> </w:t>
            </w:r>
          </w:p>
          <w:p w14:paraId="613F4EB1" w14:textId="77777777" w:rsidR="002F2EDC" w:rsidRDefault="00A61031">
            <w:pPr>
              <w:numPr>
                <w:ilvl w:val="0"/>
                <w:numId w:val="17"/>
              </w:numPr>
              <w:spacing w:after="0" w:line="278"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54BAB889" w14:textId="77777777" w:rsidR="002F2EDC" w:rsidRDefault="00A61031">
            <w:pPr>
              <w:numPr>
                <w:ilvl w:val="0"/>
                <w:numId w:val="17"/>
              </w:numPr>
              <w:spacing w:after="0" w:line="251"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2F2EDC" w14:paraId="76A669E5"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68F5FA5" w14:textId="77777777" w:rsidR="002F2EDC" w:rsidRDefault="00A61031">
            <w:pPr>
              <w:spacing w:after="0" w:line="251"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554F0CB" w14:textId="77777777" w:rsidR="002F2EDC" w:rsidRDefault="00A61031">
            <w:pPr>
              <w:spacing w:after="0" w:line="251" w:lineRule="auto"/>
              <w:ind w:left="2" w:firstLine="0"/>
            </w:pPr>
            <w:r>
              <w:rPr>
                <w:sz w:val="20"/>
                <w:szCs w:val="20"/>
              </w:rPr>
              <w:t>‘Control’ as defined in section 1124 and 450 of the Corporation Tax Act 2010. 'Controls' and 'Controlled' will be interpreted accordingly.</w:t>
            </w:r>
            <w:r>
              <w:t xml:space="preserve"> </w:t>
            </w:r>
          </w:p>
        </w:tc>
      </w:tr>
      <w:tr w:rsidR="002F2EDC" w14:paraId="237197A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9396156" w14:textId="77777777" w:rsidR="002F2EDC" w:rsidRDefault="00A61031">
            <w:pPr>
              <w:spacing w:after="0" w:line="251"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95816DA" w14:textId="77777777" w:rsidR="002F2EDC" w:rsidRDefault="00A61031">
            <w:pPr>
              <w:spacing w:after="0" w:line="251" w:lineRule="auto"/>
              <w:ind w:left="2" w:firstLine="0"/>
            </w:pPr>
            <w:r>
              <w:rPr>
                <w:sz w:val="20"/>
                <w:szCs w:val="20"/>
              </w:rPr>
              <w:t>Takes the meaning given in the UK GDPR.</w:t>
            </w:r>
            <w:r>
              <w:t xml:space="preserve"> </w:t>
            </w:r>
          </w:p>
        </w:tc>
      </w:tr>
      <w:tr w:rsidR="002F2EDC" w14:paraId="2D28FA8A"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7D33E60" w14:textId="77777777" w:rsidR="002F2EDC" w:rsidRDefault="00A61031">
            <w:pPr>
              <w:spacing w:after="0" w:line="251"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E0CD3DF" w14:textId="77777777" w:rsidR="002F2EDC" w:rsidRDefault="00A61031">
            <w:pPr>
              <w:spacing w:after="0" w:line="251"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18204286" w14:textId="77777777" w:rsidR="002F2EDC" w:rsidRDefault="00A61031">
      <w:pPr>
        <w:spacing w:after="0" w:line="251" w:lineRule="auto"/>
        <w:ind w:left="0" w:firstLine="0"/>
        <w:jc w:val="both"/>
      </w:pPr>
      <w:r>
        <w:t xml:space="preserve"> </w:t>
      </w:r>
    </w:p>
    <w:tbl>
      <w:tblPr>
        <w:tblStyle w:val="af0"/>
        <w:tblW w:w="8901" w:type="dxa"/>
        <w:tblInd w:w="1039" w:type="dxa"/>
        <w:tblLayout w:type="fixed"/>
        <w:tblLook w:val="0400" w:firstRow="0" w:lastRow="0" w:firstColumn="0" w:lastColumn="0" w:noHBand="0" w:noVBand="1"/>
      </w:tblPr>
      <w:tblGrid>
        <w:gridCol w:w="2622"/>
        <w:gridCol w:w="6279"/>
      </w:tblGrid>
      <w:tr w:rsidR="002F2EDC" w14:paraId="610675FF"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8A4BF9C" w14:textId="77777777" w:rsidR="002F2EDC" w:rsidRDefault="00A61031">
            <w:pPr>
              <w:spacing w:after="0" w:line="251"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3578E99" w14:textId="77777777" w:rsidR="002F2EDC" w:rsidRDefault="00A61031">
            <w:pPr>
              <w:spacing w:after="0" w:line="251"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2F2EDC" w14:paraId="7E143137"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FE99F7D" w14:textId="77777777" w:rsidR="002F2EDC" w:rsidRDefault="00A61031">
            <w:pPr>
              <w:spacing w:after="0" w:line="251"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0984ECF" w14:textId="77777777" w:rsidR="002F2EDC" w:rsidRDefault="00A61031">
            <w:pPr>
              <w:spacing w:after="0" w:line="251" w:lineRule="auto"/>
              <w:ind w:left="2" w:firstLine="0"/>
            </w:pPr>
            <w:r>
              <w:rPr>
                <w:sz w:val="20"/>
                <w:szCs w:val="20"/>
              </w:rPr>
              <w:t>An assessment by the Controller of the impact of the envisaged Processing on the protection of Personal Data.</w:t>
            </w:r>
            <w:r>
              <w:t xml:space="preserve"> </w:t>
            </w:r>
          </w:p>
        </w:tc>
      </w:tr>
      <w:tr w:rsidR="002F2EDC" w14:paraId="62A623EF"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7B0F8E6" w14:textId="77777777" w:rsidR="002F2EDC" w:rsidRDefault="00A61031">
            <w:pPr>
              <w:spacing w:after="0" w:line="251"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B497B61" w14:textId="77777777" w:rsidR="002F2EDC" w:rsidRDefault="00A61031">
            <w:pPr>
              <w:spacing w:after="2" w:line="251"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1D0EFA54" w14:textId="77777777" w:rsidR="002F2EDC" w:rsidRDefault="00A61031">
            <w:pPr>
              <w:spacing w:after="0" w:line="251"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2F2EDC" w14:paraId="613D6D0D"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ABD633D" w14:textId="77777777" w:rsidR="002F2EDC" w:rsidRDefault="00A61031">
            <w:pPr>
              <w:spacing w:after="0" w:line="251"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E94E5B6" w14:textId="77777777" w:rsidR="002F2EDC" w:rsidRDefault="00A61031">
            <w:pPr>
              <w:spacing w:after="0" w:line="251" w:lineRule="auto"/>
              <w:ind w:left="2" w:firstLine="0"/>
            </w:pPr>
            <w:r>
              <w:rPr>
                <w:sz w:val="20"/>
                <w:szCs w:val="20"/>
              </w:rPr>
              <w:t>Takes the meaning given in the UK GDPR</w:t>
            </w:r>
            <w:r>
              <w:t xml:space="preserve"> </w:t>
            </w:r>
          </w:p>
        </w:tc>
      </w:tr>
      <w:tr w:rsidR="002F2EDC" w14:paraId="2411FFFC"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C8D8855" w14:textId="77777777" w:rsidR="002F2EDC" w:rsidRDefault="00A61031">
            <w:pPr>
              <w:spacing w:after="0" w:line="251"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CB3DAFB" w14:textId="77777777" w:rsidR="002F2EDC" w:rsidRDefault="00A61031">
            <w:pPr>
              <w:spacing w:after="17" w:line="251" w:lineRule="auto"/>
              <w:ind w:left="2" w:firstLine="0"/>
            </w:pPr>
            <w:r>
              <w:rPr>
                <w:sz w:val="20"/>
                <w:szCs w:val="20"/>
              </w:rPr>
              <w:t>Default is any:</w:t>
            </w:r>
            <w:r>
              <w:t xml:space="preserve"> </w:t>
            </w:r>
          </w:p>
          <w:p w14:paraId="0AE48835" w14:textId="77777777" w:rsidR="002F2EDC" w:rsidRDefault="00A61031">
            <w:pPr>
              <w:numPr>
                <w:ilvl w:val="0"/>
                <w:numId w:val="2"/>
              </w:numPr>
              <w:spacing w:after="10" w:line="280" w:lineRule="auto"/>
              <w:ind w:right="17" w:hanging="360"/>
            </w:pPr>
            <w:r>
              <w:rPr>
                <w:sz w:val="20"/>
                <w:szCs w:val="20"/>
              </w:rPr>
              <w:t>breach of the obligations of the Supplier (including any fundamental breach or breach of a fundamental term)</w:t>
            </w:r>
            <w:r>
              <w:t xml:space="preserve"> </w:t>
            </w:r>
          </w:p>
          <w:p w14:paraId="7C4A157E" w14:textId="77777777" w:rsidR="002F2EDC" w:rsidRDefault="00A61031">
            <w:pPr>
              <w:numPr>
                <w:ilvl w:val="0"/>
                <w:numId w:val="2"/>
              </w:numPr>
              <w:spacing w:after="215" w:line="278" w:lineRule="auto"/>
              <w:ind w:right="17" w:hanging="360"/>
            </w:pPr>
            <w:bookmarkStart w:id="8" w:name="_heading=h.2s8eyo1" w:colFirst="0" w:colLast="0"/>
            <w:bookmarkEnd w:id="8"/>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41278479" w14:textId="77777777" w:rsidR="002F2EDC" w:rsidRDefault="00A61031">
            <w:pPr>
              <w:spacing w:after="0" w:line="251"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2F2EDC" w14:paraId="0B65F663"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1961AD8" w14:textId="77777777" w:rsidR="002F2EDC" w:rsidRDefault="00A61031">
            <w:pPr>
              <w:spacing w:after="0" w:line="251"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690C86E" w14:textId="77777777" w:rsidR="002F2EDC" w:rsidRDefault="00A61031">
            <w:pPr>
              <w:spacing w:after="0" w:line="251" w:lineRule="auto"/>
              <w:ind w:left="2" w:firstLine="0"/>
            </w:pPr>
            <w:r>
              <w:rPr>
                <w:sz w:val="20"/>
                <w:szCs w:val="20"/>
              </w:rPr>
              <w:t>Data Protection Act 2018.</w:t>
            </w:r>
            <w:r>
              <w:t xml:space="preserve"> </w:t>
            </w:r>
          </w:p>
        </w:tc>
      </w:tr>
      <w:tr w:rsidR="002F2EDC" w14:paraId="42E75488"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1A9DFF2" w14:textId="77777777" w:rsidR="002F2EDC" w:rsidRDefault="00A61031">
            <w:pPr>
              <w:spacing w:after="0" w:line="251"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D0138A8" w14:textId="77777777" w:rsidR="002F2EDC" w:rsidRDefault="00A61031">
            <w:pPr>
              <w:spacing w:after="0" w:line="251"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2F2EDC" w14:paraId="457A11F9"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3FA2B488" w14:textId="77777777" w:rsidR="002F2EDC" w:rsidRDefault="00A61031">
            <w:pPr>
              <w:spacing w:after="0" w:line="251"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FF4980D" w14:textId="77777777" w:rsidR="002F2EDC" w:rsidRDefault="00A61031">
            <w:pPr>
              <w:spacing w:after="0" w:line="251" w:lineRule="auto"/>
              <w:ind w:left="2" w:firstLine="0"/>
            </w:pPr>
            <w:r>
              <w:rPr>
                <w:sz w:val="20"/>
                <w:szCs w:val="20"/>
              </w:rPr>
              <w:t>Means to terminate; and Ended and Ending are construed accordingly.</w:t>
            </w:r>
            <w:r>
              <w:t xml:space="preserve"> </w:t>
            </w:r>
          </w:p>
        </w:tc>
      </w:tr>
      <w:tr w:rsidR="002F2EDC" w14:paraId="140CB693"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71062D5" w14:textId="77777777" w:rsidR="002F2EDC" w:rsidRDefault="00A61031">
            <w:pPr>
              <w:spacing w:after="0" w:line="251" w:lineRule="auto"/>
              <w:ind w:left="0" w:firstLine="0"/>
            </w:pPr>
            <w:r>
              <w:rPr>
                <w:b/>
                <w:sz w:val="20"/>
                <w:szCs w:val="20"/>
              </w:rPr>
              <w:t>Environmental</w:t>
            </w:r>
            <w:r>
              <w:t xml:space="preserve"> </w:t>
            </w:r>
          </w:p>
          <w:p w14:paraId="4AAC7C5D" w14:textId="77777777" w:rsidR="002F2EDC" w:rsidRDefault="00A61031">
            <w:pPr>
              <w:spacing w:after="0" w:line="251"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62BE6B5" w14:textId="77777777" w:rsidR="002F2EDC" w:rsidRDefault="00A61031">
            <w:pPr>
              <w:spacing w:after="2" w:line="251" w:lineRule="auto"/>
              <w:ind w:left="2" w:firstLine="0"/>
            </w:pPr>
            <w:r>
              <w:rPr>
                <w:sz w:val="20"/>
                <w:szCs w:val="20"/>
              </w:rPr>
              <w:t xml:space="preserve">The Environmental Information Regulations 2004 together with any guidance or codes of practice issued by the Information </w:t>
            </w:r>
          </w:p>
          <w:p w14:paraId="6D3E8F4F" w14:textId="77777777" w:rsidR="002F2EDC" w:rsidRDefault="00A61031">
            <w:pPr>
              <w:spacing w:after="0" w:line="251" w:lineRule="auto"/>
              <w:ind w:left="2" w:firstLine="0"/>
            </w:pPr>
            <w:r>
              <w:rPr>
                <w:sz w:val="20"/>
                <w:szCs w:val="20"/>
              </w:rPr>
              <w:t>Commissioner or relevant government department about the regulations.</w:t>
            </w:r>
            <w:r>
              <w:t xml:space="preserve"> </w:t>
            </w:r>
          </w:p>
        </w:tc>
      </w:tr>
      <w:tr w:rsidR="002F2EDC" w14:paraId="10EC3AB1"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6C4D608" w14:textId="77777777" w:rsidR="002F2EDC" w:rsidRDefault="00A61031">
            <w:pPr>
              <w:spacing w:after="0" w:line="251"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853C654" w14:textId="77777777" w:rsidR="002F2EDC" w:rsidRDefault="00A61031">
            <w:pPr>
              <w:spacing w:after="0" w:line="251"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5194584A" w14:textId="77777777" w:rsidR="002F2EDC" w:rsidRDefault="00A61031">
      <w:pPr>
        <w:spacing w:after="0" w:line="251" w:lineRule="auto"/>
        <w:ind w:left="0" w:firstLine="0"/>
        <w:jc w:val="both"/>
      </w:pPr>
      <w:r>
        <w:t xml:space="preserve"> </w:t>
      </w:r>
    </w:p>
    <w:p w14:paraId="430BED5E" w14:textId="77777777" w:rsidR="002F2EDC" w:rsidRDefault="002F2EDC">
      <w:pPr>
        <w:spacing w:after="0" w:line="251" w:lineRule="auto"/>
        <w:ind w:left="0" w:right="830" w:firstLine="0"/>
      </w:pPr>
    </w:p>
    <w:tbl>
      <w:tblPr>
        <w:tblStyle w:val="af1"/>
        <w:tblW w:w="8901" w:type="dxa"/>
        <w:tblInd w:w="1039" w:type="dxa"/>
        <w:tblLayout w:type="fixed"/>
        <w:tblLook w:val="0400" w:firstRow="0" w:lastRow="0" w:firstColumn="0" w:lastColumn="0" w:noHBand="0" w:noVBand="1"/>
      </w:tblPr>
      <w:tblGrid>
        <w:gridCol w:w="2622"/>
        <w:gridCol w:w="6279"/>
      </w:tblGrid>
      <w:tr w:rsidR="002F2EDC" w14:paraId="3C2FBBC9"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B9E0ADC" w14:textId="77777777" w:rsidR="002F2EDC" w:rsidRDefault="00A61031">
            <w:pPr>
              <w:spacing w:after="0" w:line="251"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9138059" w14:textId="77777777" w:rsidR="002F2EDC" w:rsidRDefault="00A61031">
            <w:pPr>
              <w:spacing w:after="0" w:line="251"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2F2EDC" w14:paraId="32073CD1"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E43E59D" w14:textId="77777777" w:rsidR="002F2EDC" w:rsidRDefault="00A61031">
            <w:pPr>
              <w:spacing w:after="0" w:line="251"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DCC7879" w14:textId="77777777" w:rsidR="002F2EDC" w:rsidRDefault="00A61031">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08369BE4" w14:textId="77777777" w:rsidR="002F2EDC" w:rsidRDefault="00BF6786">
            <w:pPr>
              <w:spacing w:after="0" w:line="251" w:lineRule="auto"/>
              <w:ind w:left="2" w:right="33" w:firstLine="0"/>
              <w:jc w:val="both"/>
            </w:pPr>
            <w:hyperlink r:id="rId23">
              <w:r w:rsidR="00A61031">
                <w:rPr>
                  <w:color w:val="0000FF"/>
                  <w:u w:val="single"/>
                </w:rPr>
                <w:t>https://www.gov.uk/guidance/check-employment-status-fortax</w:t>
              </w:r>
            </w:hyperlink>
            <w:hyperlink r:id="rId24">
              <w:r w:rsidR="00A61031">
                <w:t xml:space="preserve"> </w:t>
              </w:r>
            </w:hyperlink>
          </w:p>
        </w:tc>
      </w:tr>
      <w:tr w:rsidR="002F2EDC" w14:paraId="15B4E81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AB4E03C" w14:textId="77777777" w:rsidR="002F2EDC" w:rsidRDefault="00A61031">
            <w:pPr>
              <w:spacing w:after="0" w:line="251"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80B547B" w14:textId="77777777" w:rsidR="002F2EDC" w:rsidRDefault="00A61031">
            <w:pPr>
              <w:spacing w:after="0" w:line="251" w:lineRule="auto"/>
              <w:ind w:left="2" w:firstLine="0"/>
            </w:pPr>
            <w:r>
              <w:rPr>
                <w:sz w:val="20"/>
                <w:szCs w:val="20"/>
              </w:rPr>
              <w:t>The expiry date of this Call-Off Contract in the Order Form.</w:t>
            </w:r>
            <w:r>
              <w:t xml:space="preserve"> </w:t>
            </w:r>
          </w:p>
        </w:tc>
      </w:tr>
      <w:tr w:rsidR="002F2EDC" w14:paraId="5ED3F872"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838D2C2" w14:textId="77777777" w:rsidR="002F2EDC" w:rsidRDefault="00A61031">
            <w:pPr>
              <w:spacing w:after="0" w:line="251"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6FA47DA" w14:textId="77777777" w:rsidR="002F2EDC" w:rsidRDefault="00A61031">
            <w:pPr>
              <w:spacing w:after="5" w:line="266" w:lineRule="auto"/>
              <w:ind w:left="2" w:firstLine="0"/>
            </w:pPr>
            <w:r>
              <w:rPr>
                <w:sz w:val="20"/>
                <w:szCs w:val="20"/>
              </w:rPr>
              <w:t>A force Majeure event means anything affecting either Party's performance of their obligations arising from any:</w:t>
            </w:r>
            <w:r>
              <w:t xml:space="preserve"> </w:t>
            </w:r>
          </w:p>
          <w:p w14:paraId="1AA334D7" w14:textId="77777777" w:rsidR="002F2EDC" w:rsidRDefault="00A61031">
            <w:pPr>
              <w:numPr>
                <w:ilvl w:val="0"/>
                <w:numId w:val="4"/>
              </w:numPr>
              <w:spacing w:after="0" w:line="278" w:lineRule="auto"/>
              <w:ind w:hanging="360"/>
            </w:pPr>
            <w:r>
              <w:rPr>
                <w:sz w:val="20"/>
                <w:szCs w:val="20"/>
              </w:rPr>
              <w:t>acts, events or omissions beyond the reasonable control of the affected Party</w:t>
            </w:r>
            <w:r>
              <w:t xml:space="preserve"> </w:t>
            </w:r>
          </w:p>
          <w:p w14:paraId="022EC9E4" w14:textId="77777777" w:rsidR="002F2EDC" w:rsidRDefault="00A61031">
            <w:pPr>
              <w:numPr>
                <w:ilvl w:val="0"/>
                <w:numId w:val="4"/>
              </w:numPr>
              <w:spacing w:after="16" w:line="278" w:lineRule="auto"/>
              <w:ind w:hanging="360"/>
            </w:pPr>
            <w:r>
              <w:rPr>
                <w:sz w:val="20"/>
                <w:szCs w:val="20"/>
              </w:rPr>
              <w:t>riots, war or armed conflict, acts of terrorism, nuclear, biological or chemical warfare</w:t>
            </w:r>
            <w:r>
              <w:t xml:space="preserve"> </w:t>
            </w:r>
          </w:p>
          <w:p w14:paraId="5803E2A1" w14:textId="77777777" w:rsidR="002F2EDC" w:rsidRDefault="00A61031">
            <w:pPr>
              <w:numPr>
                <w:ilvl w:val="0"/>
                <w:numId w:val="4"/>
              </w:numPr>
              <w:spacing w:after="26" w:line="264" w:lineRule="auto"/>
              <w:ind w:hanging="360"/>
            </w:pPr>
            <w:r>
              <w:t xml:space="preserve">acts of government, local government or Regulatory </w:t>
            </w:r>
            <w:r>
              <w:rPr>
                <w:sz w:val="20"/>
                <w:szCs w:val="20"/>
              </w:rPr>
              <w:t>Bodies</w:t>
            </w:r>
            <w:r>
              <w:t xml:space="preserve"> </w:t>
            </w:r>
          </w:p>
          <w:p w14:paraId="281A1A2D" w14:textId="77777777" w:rsidR="002F2EDC" w:rsidRDefault="00A61031">
            <w:pPr>
              <w:numPr>
                <w:ilvl w:val="0"/>
                <w:numId w:val="4"/>
              </w:numPr>
              <w:spacing w:after="21" w:line="251" w:lineRule="auto"/>
              <w:ind w:hanging="360"/>
            </w:pPr>
            <w:r>
              <w:rPr>
                <w:sz w:val="20"/>
                <w:szCs w:val="20"/>
              </w:rPr>
              <w:t>fire, flood or disaster and any failure or shortage of power or fuel</w:t>
            </w:r>
            <w:r>
              <w:t xml:space="preserve"> </w:t>
            </w:r>
          </w:p>
          <w:p w14:paraId="0C6AF91B" w14:textId="77777777" w:rsidR="002F2EDC" w:rsidRDefault="00A61031">
            <w:pPr>
              <w:numPr>
                <w:ilvl w:val="0"/>
                <w:numId w:val="4"/>
              </w:numPr>
              <w:spacing w:after="196" w:line="312" w:lineRule="auto"/>
              <w:ind w:hanging="360"/>
            </w:pPr>
            <w:r>
              <w:rPr>
                <w:sz w:val="20"/>
                <w:szCs w:val="20"/>
              </w:rPr>
              <w:t>industrial dispute affecting a third party for which a substitute third party isn’t reasonably available</w:t>
            </w:r>
            <w:r>
              <w:t xml:space="preserve"> </w:t>
            </w:r>
          </w:p>
          <w:p w14:paraId="7EE34298" w14:textId="77777777" w:rsidR="002F2EDC" w:rsidRDefault="00A61031">
            <w:pPr>
              <w:spacing w:after="19" w:line="251" w:lineRule="auto"/>
              <w:ind w:left="2" w:firstLine="0"/>
            </w:pPr>
            <w:r>
              <w:rPr>
                <w:sz w:val="20"/>
                <w:szCs w:val="20"/>
              </w:rPr>
              <w:t>The following do not constitute a Force Majeure event:</w:t>
            </w:r>
            <w:r>
              <w:t xml:space="preserve"> </w:t>
            </w:r>
          </w:p>
          <w:p w14:paraId="6F7EAD7D" w14:textId="77777777" w:rsidR="002F2EDC" w:rsidRDefault="00A61031">
            <w:pPr>
              <w:numPr>
                <w:ilvl w:val="0"/>
                <w:numId w:val="4"/>
              </w:numPr>
              <w:spacing w:after="0" w:line="312" w:lineRule="auto"/>
              <w:ind w:hanging="360"/>
            </w:pPr>
            <w:r>
              <w:rPr>
                <w:sz w:val="20"/>
                <w:szCs w:val="20"/>
              </w:rPr>
              <w:t>any industrial dispute about the Supplier, its staff, or failure in the Supplier’s (or a Subcontractor's) supply chain</w:t>
            </w:r>
            <w:r>
              <w:t xml:space="preserve"> </w:t>
            </w:r>
          </w:p>
          <w:p w14:paraId="69D28061" w14:textId="77777777" w:rsidR="002F2EDC" w:rsidRDefault="00A61031">
            <w:pPr>
              <w:numPr>
                <w:ilvl w:val="0"/>
                <w:numId w:val="4"/>
              </w:numPr>
              <w:spacing w:after="11" w:line="278" w:lineRule="auto"/>
              <w:ind w:hanging="360"/>
            </w:pPr>
            <w:r>
              <w:rPr>
                <w:sz w:val="20"/>
                <w:szCs w:val="20"/>
              </w:rPr>
              <w:t>any event which is attributable to the wilful act, neglect or failure to take reasonable precautions by the Party seeking to rely on Force Majeure</w:t>
            </w:r>
            <w:r>
              <w:t xml:space="preserve"> </w:t>
            </w:r>
          </w:p>
          <w:p w14:paraId="4B93FFB3" w14:textId="77777777" w:rsidR="002F2EDC" w:rsidRDefault="00A61031">
            <w:pPr>
              <w:numPr>
                <w:ilvl w:val="0"/>
                <w:numId w:val="4"/>
              </w:numPr>
              <w:spacing w:after="28" w:line="251" w:lineRule="auto"/>
              <w:ind w:hanging="360"/>
            </w:pPr>
            <w:r>
              <w:rPr>
                <w:sz w:val="20"/>
                <w:szCs w:val="20"/>
              </w:rPr>
              <w:t>the event was foreseeable by the Party seeking to rely on Force</w:t>
            </w:r>
            <w:r>
              <w:t xml:space="preserve"> </w:t>
            </w:r>
          </w:p>
          <w:p w14:paraId="07C5568A" w14:textId="77777777" w:rsidR="002F2EDC" w:rsidRDefault="00A61031">
            <w:pPr>
              <w:spacing w:after="17" w:line="251" w:lineRule="auto"/>
              <w:ind w:left="0" w:right="239" w:firstLine="0"/>
              <w:jc w:val="center"/>
            </w:pPr>
            <w:r>
              <w:rPr>
                <w:sz w:val="20"/>
                <w:szCs w:val="20"/>
              </w:rPr>
              <w:t>Majeure at the time this Call-Off Contract was entered into</w:t>
            </w:r>
            <w:r>
              <w:t xml:space="preserve"> </w:t>
            </w:r>
          </w:p>
          <w:p w14:paraId="38959DD0" w14:textId="77777777" w:rsidR="002F2EDC" w:rsidRDefault="00A61031">
            <w:pPr>
              <w:numPr>
                <w:ilvl w:val="0"/>
                <w:numId w:val="4"/>
              </w:numPr>
              <w:spacing w:after="0" w:line="251"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2F2EDC" w14:paraId="481F3033"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4EF1CFC" w14:textId="77777777" w:rsidR="002F2EDC" w:rsidRDefault="00A61031">
            <w:pPr>
              <w:spacing w:after="0" w:line="251"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437B4C7" w14:textId="77777777" w:rsidR="002F2EDC" w:rsidRDefault="00A61031">
            <w:pPr>
              <w:spacing w:after="0" w:line="251"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2F2EDC" w14:paraId="6AFF331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F8902AB" w14:textId="77777777" w:rsidR="002F2EDC" w:rsidRDefault="00A61031">
            <w:pPr>
              <w:spacing w:after="0" w:line="251"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6385AC5" w14:textId="77777777" w:rsidR="002F2EDC" w:rsidRDefault="00A61031">
            <w:pPr>
              <w:spacing w:after="0" w:line="251" w:lineRule="auto"/>
              <w:ind w:left="2" w:firstLine="0"/>
              <w:jc w:val="both"/>
            </w:pPr>
            <w:r>
              <w:rPr>
                <w:sz w:val="20"/>
                <w:szCs w:val="20"/>
              </w:rPr>
              <w:t>The clauses of framework agreement RM1557.13 together with the Framework Schedules.</w:t>
            </w:r>
            <w:r>
              <w:t xml:space="preserve"> </w:t>
            </w:r>
          </w:p>
        </w:tc>
      </w:tr>
      <w:tr w:rsidR="002F2EDC" w14:paraId="25E817A4"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B591A54" w14:textId="77777777" w:rsidR="002F2EDC" w:rsidRDefault="00A61031">
            <w:pPr>
              <w:spacing w:after="0" w:line="251"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4540247" w14:textId="77777777" w:rsidR="002F2EDC" w:rsidRDefault="00A61031">
            <w:pPr>
              <w:spacing w:after="0" w:line="251"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53DFAABF" w14:textId="77777777" w:rsidR="002F2EDC" w:rsidRDefault="00A61031">
      <w:pPr>
        <w:spacing w:after="0" w:line="251" w:lineRule="auto"/>
        <w:ind w:left="0" w:firstLine="0"/>
        <w:jc w:val="both"/>
      </w:pPr>
      <w:r>
        <w:t xml:space="preserve"> </w:t>
      </w:r>
    </w:p>
    <w:tbl>
      <w:tblPr>
        <w:tblStyle w:val="af2"/>
        <w:tblW w:w="8901" w:type="dxa"/>
        <w:tblInd w:w="1039" w:type="dxa"/>
        <w:tblLayout w:type="fixed"/>
        <w:tblLook w:val="0400" w:firstRow="0" w:lastRow="0" w:firstColumn="0" w:lastColumn="0" w:noHBand="0" w:noVBand="1"/>
      </w:tblPr>
      <w:tblGrid>
        <w:gridCol w:w="2622"/>
        <w:gridCol w:w="6279"/>
      </w:tblGrid>
      <w:tr w:rsidR="002F2EDC" w14:paraId="6844AD64"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6A635C2" w14:textId="77777777" w:rsidR="002F2EDC" w:rsidRDefault="00A61031">
            <w:pPr>
              <w:spacing w:after="0" w:line="251"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1691B2E" w14:textId="77777777" w:rsidR="002F2EDC" w:rsidRDefault="00A61031">
            <w:pPr>
              <w:spacing w:after="0" w:line="251" w:lineRule="auto"/>
              <w:ind w:left="2" w:firstLine="0"/>
            </w:pPr>
            <w:r>
              <w:rPr>
                <w:sz w:val="20"/>
                <w:szCs w:val="20"/>
              </w:rPr>
              <w:t>defrauding or attempting to defraud or conspiring to defraud the Crown.</w:t>
            </w:r>
            <w:r>
              <w:t xml:space="preserve"> </w:t>
            </w:r>
          </w:p>
        </w:tc>
      </w:tr>
      <w:tr w:rsidR="002F2EDC" w14:paraId="2F024D88"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DBCD4EF" w14:textId="77777777" w:rsidR="002F2EDC" w:rsidRDefault="00A61031">
            <w:pPr>
              <w:spacing w:after="0" w:line="251" w:lineRule="auto"/>
              <w:ind w:left="0" w:firstLine="0"/>
            </w:pPr>
            <w:r>
              <w:rPr>
                <w:b/>
                <w:sz w:val="20"/>
                <w:szCs w:val="20"/>
              </w:rPr>
              <w:t>Freedom of Information</w:t>
            </w:r>
            <w:r>
              <w:t xml:space="preserve"> </w:t>
            </w:r>
            <w:r>
              <w:rPr>
                <w:b/>
                <w:sz w:val="20"/>
                <w:szCs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041951D" w14:textId="77777777" w:rsidR="002F2EDC" w:rsidRDefault="00A61031">
            <w:pPr>
              <w:spacing w:after="0" w:line="251"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2F2EDC" w14:paraId="493B6CA9"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6525A3" w14:textId="77777777" w:rsidR="002F2EDC" w:rsidRDefault="00A61031">
            <w:pPr>
              <w:spacing w:after="0" w:line="251"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1619FC6" w14:textId="77777777" w:rsidR="002F2EDC" w:rsidRDefault="00A61031">
            <w:pPr>
              <w:spacing w:after="0" w:line="251"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2F2EDC" w14:paraId="53E5745A"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07C46172" w14:textId="77777777" w:rsidR="002F2EDC" w:rsidRDefault="00A61031">
            <w:pPr>
              <w:spacing w:after="0" w:line="251"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3DB01EC" w14:textId="77777777" w:rsidR="002F2EDC" w:rsidRDefault="00A61031">
            <w:pPr>
              <w:spacing w:after="0" w:line="251" w:lineRule="auto"/>
              <w:ind w:left="2" w:firstLine="0"/>
            </w:pPr>
            <w:r>
              <w:rPr>
                <w:sz w:val="20"/>
                <w:szCs w:val="20"/>
              </w:rPr>
              <w:t>The retained EU law version of the General Data Protection Regulation (Regulation (EU) 2016/679).</w:t>
            </w:r>
            <w:r>
              <w:t xml:space="preserve"> </w:t>
            </w:r>
          </w:p>
        </w:tc>
      </w:tr>
      <w:tr w:rsidR="002F2EDC" w14:paraId="24B64349"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4AD94B0" w14:textId="77777777" w:rsidR="002F2EDC" w:rsidRDefault="00A61031">
            <w:pPr>
              <w:spacing w:after="0" w:line="251"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22DDE4F" w14:textId="77777777" w:rsidR="002F2EDC" w:rsidRDefault="00A61031">
            <w:pPr>
              <w:spacing w:after="0" w:line="251"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2F2EDC" w14:paraId="54CA4587"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F3FFF0A" w14:textId="77777777" w:rsidR="002F2EDC" w:rsidRDefault="00A61031">
            <w:pPr>
              <w:spacing w:after="20" w:line="251" w:lineRule="auto"/>
              <w:ind w:left="0" w:firstLine="0"/>
            </w:pPr>
            <w:r>
              <w:rPr>
                <w:b/>
                <w:sz w:val="20"/>
                <w:szCs w:val="20"/>
              </w:rPr>
              <w:lastRenderedPageBreak/>
              <w:t>Government</w:t>
            </w:r>
            <w:r>
              <w:t xml:space="preserve"> </w:t>
            </w:r>
          </w:p>
          <w:p w14:paraId="55281353" w14:textId="77777777" w:rsidR="002F2EDC" w:rsidRDefault="00A61031">
            <w:pPr>
              <w:spacing w:after="0" w:line="251"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D7A382E" w14:textId="77777777" w:rsidR="002F2EDC" w:rsidRDefault="00A61031">
            <w:pPr>
              <w:spacing w:after="0" w:line="251" w:lineRule="auto"/>
              <w:ind w:left="2" w:firstLine="0"/>
            </w:pPr>
            <w:r>
              <w:rPr>
                <w:sz w:val="20"/>
                <w:szCs w:val="20"/>
              </w:rPr>
              <w:t>The government’s preferred method of purchasing and payment for low value goods or services.</w:t>
            </w:r>
            <w:r>
              <w:t xml:space="preserve"> </w:t>
            </w:r>
          </w:p>
        </w:tc>
      </w:tr>
      <w:tr w:rsidR="002F2EDC" w14:paraId="026A176D"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EDA3FF4" w14:textId="77777777" w:rsidR="002F2EDC" w:rsidRDefault="00A61031">
            <w:pPr>
              <w:spacing w:after="0" w:line="251"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5D473C5" w14:textId="77777777" w:rsidR="002F2EDC" w:rsidRDefault="00A61031">
            <w:pPr>
              <w:spacing w:after="0" w:line="251" w:lineRule="auto"/>
              <w:ind w:left="2" w:firstLine="0"/>
            </w:pPr>
            <w:r>
              <w:rPr>
                <w:sz w:val="20"/>
                <w:szCs w:val="20"/>
              </w:rPr>
              <w:t>The guarantee described in Schedule 5.</w:t>
            </w:r>
            <w:r>
              <w:t xml:space="preserve"> </w:t>
            </w:r>
          </w:p>
        </w:tc>
      </w:tr>
      <w:tr w:rsidR="002F2EDC" w14:paraId="445AAA15"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B114F52" w14:textId="77777777" w:rsidR="002F2EDC" w:rsidRDefault="00A61031">
            <w:pPr>
              <w:spacing w:after="0" w:line="251"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21CC267" w14:textId="77777777" w:rsidR="002F2EDC" w:rsidRDefault="00A61031">
            <w:pPr>
              <w:spacing w:after="0" w:line="251"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2F2EDC" w14:paraId="47BB57C2"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53BB81A" w14:textId="77777777" w:rsidR="002F2EDC" w:rsidRDefault="00A61031">
            <w:pPr>
              <w:spacing w:after="0" w:line="251"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F129A6F" w14:textId="77777777" w:rsidR="002F2EDC" w:rsidRDefault="00A61031">
            <w:pPr>
              <w:spacing w:after="0" w:line="251"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2F2EDC" w14:paraId="156385F2"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9229998" w14:textId="77777777" w:rsidR="002F2EDC" w:rsidRDefault="00A61031">
            <w:pPr>
              <w:spacing w:after="0" w:line="251"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F6B608B" w14:textId="77777777" w:rsidR="002F2EDC" w:rsidRDefault="00A61031">
            <w:pPr>
              <w:spacing w:after="0" w:line="251" w:lineRule="auto"/>
              <w:ind w:left="2" w:firstLine="0"/>
            </w:pPr>
            <w:r>
              <w:rPr>
                <w:sz w:val="20"/>
                <w:szCs w:val="20"/>
              </w:rPr>
              <w:t>ESI tool completed by contractors on their own behalf at the request of CCS or the Buyer (as applicable) under clause 4.6.</w:t>
            </w:r>
            <w:r>
              <w:t xml:space="preserve"> </w:t>
            </w:r>
          </w:p>
        </w:tc>
      </w:tr>
      <w:tr w:rsidR="002F2EDC" w14:paraId="6FD11C91"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26165967" w14:textId="77777777" w:rsidR="002F2EDC" w:rsidRDefault="00A61031">
            <w:pPr>
              <w:spacing w:after="0" w:line="251"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27078A5" w14:textId="77777777" w:rsidR="002F2EDC" w:rsidRDefault="00A61031">
            <w:pPr>
              <w:spacing w:after="0" w:line="251" w:lineRule="auto"/>
              <w:ind w:left="2" w:firstLine="0"/>
            </w:pPr>
            <w:r>
              <w:rPr>
                <w:sz w:val="20"/>
                <w:szCs w:val="20"/>
              </w:rPr>
              <w:t>Has the meaning given under section 84 of the Freedom of Information Act 2000.</w:t>
            </w:r>
            <w:r>
              <w:t xml:space="preserve"> </w:t>
            </w:r>
          </w:p>
        </w:tc>
      </w:tr>
    </w:tbl>
    <w:p w14:paraId="4441E395" w14:textId="77777777" w:rsidR="002F2EDC" w:rsidRDefault="00A61031">
      <w:pPr>
        <w:spacing w:after="0" w:line="251" w:lineRule="auto"/>
        <w:ind w:left="0" w:firstLine="0"/>
        <w:jc w:val="both"/>
      </w:pPr>
      <w:r>
        <w:t xml:space="preserve"> </w:t>
      </w:r>
    </w:p>
    <w:tbl>
      <w:tblPr>
        <w:tblStyle w:val="af3"/>
        <w:tblW w:w="8901" w:type="dxa"/>
        <w:tblInd w:w="1039" w:type="dxa"/>
        <w:tblLayout w:type="fixed"/>
        <w:tblLook w:val="0400" w:firstRow="0" w:lastRow="0" w:firstColumn="0" w:lastColumn="0" w:noHBand="0" w:noVBand="1"/>
      </w:tblPr>
      <w:tblGrid>
        <w:gridCol w:w="2622"/>
        <w:gridCol w:w="6279"/>
      </w:tblGrid>
      <w:tr w:rsidR="002F2EDC" w14:paraId="5C7226F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EC49D2D" w14:textId="77777777" w:rsidR="002F2EDC" w:rsidRDefault="00A61031">
            <w:pPr>
              <w:spacing w:after="0" w:line="251"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7CE9D37" w14:textId="77777777" w:rsidR="002F2EDC" w:rsidRDefault="00A61031">
            <w:pPr>
              <w:spacing w:after="0" w:line="251" w:lineRule="auto"/>
              <w:ind w:left="2" w:firstLine="0"/>
            </w:pPr>
            <w:r>
              <w:rPr>
                <w:sz w:val="20"/>
                <w:szCs w:val="20"/>
              </w:rPr>
              <w:t>The information security management system and process developed by the Supplier in accordance with clause 16.1.</w:t>
            </w:r>
            <w:r>
              <w:t xml:space="preserve"> </w:t>
            </w:r>
          </w:p>
        </w:tc>
      </w:tr>
      <w:tr w:rsidR="002F2EDC" w14:paraId="4193A054"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24D9F5C" w14:textId="77777777" w:rsidR="002F2EDC" w:rsidRDefault="00A61031">
            <w:pPr>
              <w:spacing w:after="0" w:line="251"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16E746CB" w14:textId="77777777" w:rsidR="002F2EDC" w:rsidRDefault="00A61031">
            <w:pPr>
              <w:spacing w:after="0" w:line="251"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577A9466" w14:textId="77777777" w:rsidR="002F2EDC" w:rsidRDefault="002F2EDC">
      <w:pPr>
        <w:spacing w:after="0" w:line="251" w:lineRule="auto"/>
        <w:ind w:left="0" w:right="830" w:firstLine="0"/>
      </w:pPr>
    </w:p>
    <w:tbl>
      <w:tblPr>
        <w:tblStyle w:val="af4"/>
        <w:tblW w:w="8901" w:type="dxa"/>
        <w:tblInd w:w="1039" w:type="dxa"/>
        <w:tblLayout w:type="fixed"/>
        <w:tblLook w:val="0400" w:firstRow="0" w:lastRow="0" w:firstColumn="0" w:lastColumn="0" w:noHBand="0" w:noVBand="1"/>
      </w:tblPr>
      <w:tblGrid>
        <w:gridCol w:w="2622"/>
        <w:gridCol w:w="6279"/>
      </w:tblGrid>
      <w:tr w:rsidR="002F2EDC" w14:paraId="34A3F737"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49BFDC0" w14:textId="77777777" w:rsidR="002F2EDC" w:rsidRDefault="00A61031">
            <w:pPr>
              <w:spacing w:after="0" w:line="251"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F62696B" w14:textId="77777777" w:rsidR="002F2EDC" w:rsidRDefault="00A61031">
            <w:pPr>
              <w:spacing w:after="39" w:line="251" w:lineRule="auto"/>
              <w:ind w:left="2" w:firstLine="0"/>
            </w:pPr>
            <w:r>
              <w:rPr>
                <w:sz w:val="20"/>
                <w:szCs w:val="20"/>
              </w:rPr>
              <w:t>Can be:</w:t>
            </w:r>
            <w:r>
              <w:t xml:space="preserve"> </w:t>
            </w:r>
          </w:p>
          <w:p w14:paraId="3D731054" w14:textId="77777777" w:rsidR="002F2EDC" w:rsidRDefault="00A61031">
            <w:pPr>
              <w:numPr>
                <w:ilvl w:val="0"/>
                <w:numId w:val="6"/>
              </w:numPr>
              <w:spacing w:after="46" w:line="251" w:lineRule="auto"/>
              <w:ind w:left="400" w:hanging="398"/>
            </w:pPr>
            <w:r>
              <w:rPr>
                <w:sz w:val="20"/>
                <w:szCs w:val="20"/>
              </w:rPr>
              <w:t>a voluntary arrangement</w:t>
            </w:r>
            <w:r>
              <w:t xml:space="preserve"> </w:t>
            </w:r>
          </w:p>
          <w:p w14:paraId="024633EC" w14:textId="77777777" w:rsidR="002F2EDC" w:rsidRDefault="00A61031">
            <w:pPr>
              <w:numPr>
                <w:ilvl w:val="0"/>
                <w:numId w:val="6"/>
              </w:numPr>
              <w:spacing w:after="45" w:line="251" w:lineRule="auto"/>
              <w:ind w:left="400" w:hanging="398"/>
            </w:pPr>
            <w:r>
              <w:rPr>
                <w:sz w:val="20"/>
                <w:szCs w:val="20"/>
              </w:rPr>
              <w:t>a winding-up petition</w:t>
            </w:r>
            <w:r>
              <w:t xml:space="preserve"> </w:t>
            </w:r>
          </w:p>
          <w:p w14:paraId="5A428A32" w14:textId="77777777" w:rsidR="002F2EDC" w:rsidRDefault="00A61031">
            <w:pPr>
              <w:numPr>
                <w:ilvl w:val="0"/>
                <w:numId w:val="6"/>
              </w:numPr>
              <w:spacing w:after="48" w:line="251" w:lineRule="auto"/>
              <w:ind w:left="400" w:hanging="398"/>
            </w:pPr>
            <w:r>
              <w:rPr>
                <w:sz w:val="20"/>
                <w:szCs w:val="20"/>
              </w:rPr>
              <w:t>the appointment of a receiver or administrator</w:t>
            </w:r>
            <w:r>
              <w:t xml:space="preserve"> </w:t>
            </w:r>
          </w:p>
          <w:p w14:paraId="45BC997A" w14:textId="77777777" w:rsidR="002F2EDC" w:rsidRDefault="00A61031">
            <w:pPr>
              <w:numPr>
                <w:ilvl w:val="0"/>
                <w:numId w:val="6"/>
              </w:numPr>
              <w:spacing w:after="82" w:line="251" w:lineRule="auto"/>
              <w:ind w:left="400" w:hanging="398"/>
            </w:pPr>
            <w:r>
              <w:rPr>
                <w:sz w:val="20"/>
                <w:szCs w:val="20"/>
              </w:rPr>
              <w:t>an unresolved statutory demand</w:t>
            </w:r>
            <w:r>
              <w:t xml:space="preserve"> </w:t>
            </w:r>
          </w:p>
          <w:p w14:paraId="6F58AAB8" w14:textId="77777777" w:rsidR="002F2EDC" w:rsidRDefault="00A61031">
            <w:pPr>
              <w:numPr>
                <w:ilvl w:val="0"/>
                <w:numId w:val="6"/>
              </w:numPr>
              <w:spacing w:after="35" w:line="251" w:lineRule="auto"/>
              <w:ind w:left="400" w:hanging="398"/>
            </w:pPr>
            <w:r>
              <w:t>a S</w:t>
            </w:r>
            <w:r>
              <w:rPr>
                <w:sz w:val="20"/>
                <w:szCs w:val="20"/>
              </w:rPr>
              <w:t>chedule A1 moratorium</w:t>
            </w:r>
            <w:r>
              <w:t xml:space="preserve"> </w:t>
            </w:r>
          </w:p>
          <w:p w14:paraId="379A4709" w14:textId="77777777" w:rsidR="002F2EDC" w:rsidRDefault="00A61031">
            <w:pPr>
              <w:numPr>
                <w:ilvl w:val="0"/>
                <w:numId w:val="6"/>
              </w:numPr>
              <w:spacing w:after="0" w:line="251" w:lineRule="auto"/>
              <w:ind w:left="400" w:hanging="398"/>
            </w:pPr>
            <w:r>
              <w:rPr>
                <w:sz w:val="20"/>
                <w:szCs w:val="20"/>
              </w:rPr>
              <w:t>a Dun &amp; Bradstreet rating of 10 or less</w:t>
            </w:r>
            <w:r>
              <w:t xml:space="preserve"> </w:t>
            </w:r>
          </w:p>
        </w:tc>
      </w:tr>
      <w:tr w:rsidR="002F2EDC" w14:paraId="27648AC6"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14FD5BF" w14:textId="77777777" w:rsidR="002F2EDC" w:rsidRDefault="00A61031">
            <w:pPr>
              <w:spacing w:after="0" w:line="251"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EC7AEEB" w14:textId="77777777" w:rsidR="002F2EDC" w:rsidRDefault="00A61031">
            <w:pPr>
              <w:spacing w:after="19" w:line="251" w:lineRule="auto"/>
              <w:ind w:left="2" w:firstLine="0"/>
            </w:pPr>
            <w:r>
              <w:rPr>
                <w:sz w:val="20"/>
                <w:szCs w:val="20"/>
              </w:rPr>
              <w:t>Intellectual Property Rights are:</w:t>
            </w:r>
            <w:r>
              <w:t xml:space="preserve"> </w:t>
            </w:r>
          </w:p>
          <w:p w14:paraId="0D8E3F7F" w14:textId="77777777" w:rsidR="002F2EDC" w:rsidRDefault="00A61031">
            <w:pPr>
              <w:numPr>
                <w:ilvl w:val="0"/>
                <w:numId w:val="8"/>
              </w:numPr>
              <w:spacing w:after="0" w:line="278"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2526A19D" w14:textId="77777777" w:rsidR="002F2EDC" w:rsidRDefault="00A61031">
            <w:pPr>
              <w:numPr>
                <w:ilvl w:val="0"/>
                <w:numId w:val="8"/>
              </w:numPr>
              <w:spacing w:after="0" w:line="278"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5612B988" w14:textId="77777777" w:rsidR="002F2EDC" w:rsidRDefault="00A61031">
            <w:pPr>
              <w:numPr>
                <w:ilvl w:val="0"/>
                <w:numId w:val="8"/>
              </w:numPr>
              <w:spacing w:after="0" w:line="251" w:lineRule="auto"/>
              <w:ind w:hanging="360"/>
            </w:pPr>
            <w:r>
              <w:rPr>
                <w:sz w:val="20"/>
                <w:szCs w:val="20"/>
              </w:rPr>
              <w:t>all other rights having equivalent or similar effect in any country or jurisdiction</w:t>
            </w:r>
            <w:r>
              <w:t xml:space="preserve"> </w:t>
            </w:r>
          </w:p>
        </w:tc>
      </w:tr>
      <w:tr w:rsidR="002F2EDC" w14:paraId="5741E513"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72C84C7" w14:textId="77777777" w:rsidR="002F2EDC" w:rsidRDefault="00A61031">
            <w:pPr>
              <w:spacing w:after="0" w:line="251"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1EE9EA2" w14:textId="77777777" w:rsidR="002F2EDC" w:rsidRDefault="00A61031">
            <w:pPr>
              <w:spacing w:after="36" w:line="251" w:lineRule="auto"/>
              <w:ind w:left="2" w:firstLine="0"/>
            </w:pPr>
            <w:r>
              <w:rPr>
                <w:sz w:val="20"/>
                <w:szCs w:val="20"/>
              </w:rPr>
              <w:t>For the purposes of the IR35 rules an intermediary can be:</w:t>
            </w:r>
            <w:r>
              <w:t xml:space="preserve"> </w:t>
            </w:r>
          </w:p>
          <w:p w14:paraId="1A488C9D" w14:textId="77777777" w:rsidR="002F2EDC" w:rsidRDefault="00A61031">
            <w:pPr>
              <w:numPr>
                <w:ilvl w:val="0"/>
                <w:numId w:val="10"/>
              </w:numPr>
              <w:spacing w:after="62" w:line="251" w:lineRule="auto"/>
              <w:ind w:right="752" w:firstLine="0"/>
            </w:pPr>
            <w:r>
              <w:rPr>
                <w:sz w:val="20"/>
                <w:szCs w:val="20"/>
              </w:rPr>
              <w:t>the supplier's own limited company</w:t>
            </w:r>
            <w:r>
              <w:t xml:space="preserve"> </w:t>
            </w:r>
          </w:p>
          <w:p w14:paraId="6C471BC1" w14:textId="77777777" w:rsidR="002F2EDC" w:rsidRDefault="00A61031">
            <w:pPr>
              <w:numPr>
                <w:ilvl w:val="0"/>
                <w:numId w:val="10"/>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7F00A835" w14:textId="77777777" w:rsidR="002F2EDC" w:rsidRDefault="00A61031">
            <w:pPr>
              <w:spacing w:after="0" w:line="251" w:lineRule="auto"/>
              <w:ind w:left="2" w:firstLine="0"/>
            </w:pPr>
            <w:r>
              <w:rPr>
                <w:sz w:val="20"/>
                <w:szCs w:val="20"/>
              </w:rPr>
              <w:t>It does not apply if you work for a client through a Managed Service Company (MSC) or agency (for example, an employment agency).</w:t>
            </w:r>
            <w:r>
              <w:t xml:space="preserve"> </w:t>
            </w:r>
          </w:p>
        </w:tc>
      </w:tr>
      <w:tr w:rsidR="002F2EDC" w14:paraId="19FAB5A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5FDF26E" w14:textId="77777777" w:rsidR="002F2EDC" w:rsidRDefault="00A61031">
            <w:pPr>
              <w:spacing w:after="0" w:line="251"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A4A2859" w14:textId="77777777" w:rsidR="002F2EDC" w:rsidRDefault="00A61031">
            <w:pPr>
              <w:spacing w:after="0" w:line="251" w:lineRule="auto"/>
              <w:ind w:left="2" w:firstLine="0"/>
            </w:pPr>
            <w:r>
              <w:rPr>
                <w:sz w:val="20"/>
                <w:szCs w:val="20"/>
              </w:rPr>
              <w:t>As set out in clause 11.5.</w:t>
            </w:r>
            <w:r>
              <w:t xml:space="preserve"> </w:t>
            </w:r>
          </w:p>
        </w:tc>
      </w:tr>
      <w:tr w:rsidR="002F2EDC" w14:paraId="24168D91"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216860E" w14:textId="77777777" w:rsidR="002F2EDC" w:rsidRDefault="00A61031">
            <w:pPr>
              <w:spacing w:after="0" w:line="251"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5219323" w14:textId="77777777" w:rsidR="002F2EDC" w:rsidRDefault="00A61031">
            <w:pPr>
              <w:spacing w:after="0" w:line="251"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2F2EDC" w14:paraId="2D9A131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041C43A" w14:textId="77777777" w:rsidR="002F2EDC" w:rsidRDefault="00A61031">
            <w:pPr>
              <w:spacing w:after="0" w:line="251"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611A2A9" w14:textId="77777777" w:rsidR="002F2EDC" w:rsidRDefault="00A61031">
            <w:pPr>
              <w:spacing w:after="0" w:line="251" w:lineRule="auto"/>
              <w:ind w:left="2" w:firstLine="0"/>
            </w:pPr>
            <w:r>
              <w:rPr>
                <w:sz w:val="20"/>
                <w:szCs w:val="20"/>
              </w:rPr>
              <w:t>Assessment of employment status using the ESI tool to determine if engagement is Inside or Outside IR35.</w:t>
            </w:r>
            <w:r>
              <w:t xml:space="preserve"> </w:t>
            </w:r>
          </w:p>
        </w:tc>
      </w:tr>
    </w:tbl>
    <w:p w14:paraId="0ADA860A" w14:textId="77777777" w:rsidR="002F2EDC" w:rsidRDefault="00A61031">
      <w:pPr>
        <w:spacing w:after="0" w:line="251" w:lineRule="auto"/>
        <w:ind w:left="0" w:firstLine="0"/>
        <w:jc w:val="both"/>
      </w:pPr>
      <w:r>
        <w:t xml:space="preserve"> </w:t>
      </w:r>
    </w:p>
    <w:tbl>
      <w:tblPr>
        <w:tblStyle w:val="af5"/>
        <w:tblW w:w="8901" w:type="dxa"/>
        <w:tblInd w:w="1039" w:type="dxa"/>
        <w:tblLayout w:type="fixed"/>
        <w:tblLook w:val="0400" w:firstRow="0" w:lastRow="0" w:firstColumn="0" w:lastColumn="0" w:noHBand="0" w:noVBand="1"/>
      </w:tblPr>
      <w:tblGrid>
        <w:gridCol w:w="2622"/>
        <w:gridCol w:w="6279"/>
      </w:tblGrid>
      <w:tr w:rsidR="002F2EDC" w14:paraId="10C24723"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54E1B4" w14:textId="77777777" w:rsidR="002F2EDC" w:rsidRDefault="00A61031">
            <w:pPr>
              <w:spacing w:after="0" w:line="251"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F63BFCF" w14:textId="77777777" w:rsidR="002F2EDC" w:rsidRDefault="00A61031">
            <w:pPr>
              <w:spacing w:after="0" w:line="251"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2F2EDC" w14:paraId="3413A396"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82FC284" w14:textId="77777777" w:rsidR="002F2EDC" w:rsidRDefault="00A61031">
            <w:pPr>
              <w:spacing w:after="0" w:line="251"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B45E94B" w14:textId="77777777" w:rsidR="002F2EDC" w:rsidRDefault="00A61031">
            <w:pPr>
              <w:spacing w:after="0" w:line="251"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2F2EDC" w14:paraId="1D28A5E1"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07773F3" w14:textId="77777777" w:rsidR="002F2EDC" w:rsidRDefault="00A61031">
            <w:pPr>
              <w:spacing w:after="0" w:line="251"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1A835E7" w14:textId="77777777" w:rsidR="002F2EDC" w:rsidRDefault="00A61031">
            <w:pPr>
              <w:spacing w:after="0" w:line="251"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2F2EDC" w14:paraId="5917744A"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3B705CBD" w14:textId="77777777" w:rsidR="002F2EDC" w:rsidRDefault="00A61031">
            <w:pPr>
              <w:spacing w:after="0" w:line="251"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0A29ABF" w14:textId="77777777" w:rsidR="002F2EDC" w:rsidRDefault="00A61031">
            <w:pPr>
              <w:spacing w:after="0" w:line="251" w:lineRule="auto"/>
              <w:ind w:left="2" w:firstLine="0"/>
            </w:pPr>
            <w:r>
              <w:rPr>
                <w:sz w:val="20"/>
                <w:szCs w:val="20"/>
              </w:rPr>
              <w:t>Any of the 3 Lots specified in the ITT and Lots will be construed accordingly.</w:t>
            </w:r>
            <w:r>
              <w:t xml:space="preserve"> </w:t>
            </w:r>
          </w:p>
        </w:tc>
      </w:tr>
      <w:tr w:rsidR="002F2EDC" w14:paraId="07478C6C"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3D53217" w14:textId="77777777" w:rsidR="002F2EDC" w:rsidRDefault="00A61031">
            <w:pPr>
              <w:spacing w:after="0" w:line="251"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4EF9C2F" w14:textId="77777777" w:rsidR="002F2EDC" w:rsidRDefault="00A61031">
            <w:pPr>
              <w:spacing w:after="0" w:line="251"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2F2EDC" w14:paraId="06C5140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EE2BA70" w14:textId="77777777" w:rsidR="002F2EDC" w:rsidRDefault="00A61031">
            <w:pPr>
              <w:spacing w:after="0" w:line="251"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B174529" w14:textId="77777777" w:rsidR="002F2EDC" w:rsidRDefault="00A61031">
            <w:pPr>
              <w:spacing w:after="0" w:line="251"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2F2EDC" w14:paraId="704345D4"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519D4999" w14:textId="77777777" w:rsidR="002F2EDC" w:rsidRDefault="00A61031">
            <w:pPr>
              <w:spacing w:after="0" w:line="251"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A1D4741" w14:textId="77777777" w:rsidR="002F2EDC" w:rsidRDefault="00A61031">
            <w:pPr>
              <w:spacing w:after="0" w:line="251" w:lineRule="auto"/>
              <w:ind w:left="2" w:firstLine="0"/>
            </w:pPr>
            <w:r>
              <w:rPr>
                <w:sz w:val="20"/>
                <w:szCs w:val="20"/>
              </w:rPr>
              <w:t>The management information specified in Framework Agreement Schedule 6.</w:t>
            </w:r>
            <w:r>
              <w:t xml:space="preserve"> </w:t>
            </w:r>
          </w:p>
        </w:tc>
      </w:tr>
      <w:tr w:rsidR="002F2EDC" w14:paraId="56251A68"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FDABF37" w14:textId="77777777" w:rsidR="002F2EDC" w:rsidRDefault="00A61031">
            <w:pPr>
              <w:spacing w:after="0" w:line="251"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5E67BB7" w14:textId="77777777" w:rsidR="002F2EDC" w:rsidRDefault="00A61031">
            <w:pPr>
              <w:spacing w:after="0" w:line="251"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2F2EDC" w14:paraId="4FB32A92"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872FC71" w14:textId="77777777" w:rsidR="002F2EDC" w:rsidRDefault="00A61031">
            <w:pPr>
              <w:spacing w:after="0" w:line="251"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E4B7423" w14:textId="77777777" w:rsidR="002F2EDC" w:rsidRDefault="00A61031">
            <w:pPr>
              <w:spacing w:after="0" w:line="251"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2775044C" w14:textId="77777777" w:rsidR="002F2EDC" w:rsidRDefault="00A61031">
      <w:pPr>
        <w:spacing w:after="0" w:line="251" w:lineRule="auto"/>
        <w:ind w:left="0" w:firstLine="0"/>
        <w:jc w:val="both"/>
      </w:pPr>
      <w:r>
        <w:t xml:space="preserve"> </w:t>
      </w:r>
    </w:p>
    <w:tbl>
      <w:tblPr>
        <w:tblStyle w:val="af6"/>
        <w:tblW w:w="8901" w:type="dxa"/>
        <w:tblInd w:w="1039" w:type="dxa"/>
        <w:tblLayout w:type="fixed"/>
        <w:tblLook w:val="0400" w:firstRow="0" w:lastRow="0" w:firstColumn="0" w:lastColumn="0" w:noHBand="0" w:noVBand="1"/>
      </w:tblPr>
      <w:tblGrid>
        <w:gridCol w:w="2622"/>
        <w:gridCol w:w="6279"/>
      </w:tblGrid>
      <w:tr w:rsidR="002F2EDC" w14:paraId="40FBF812"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F32A89B" w14:textId="77777777" w:rsidR="002F2EDC" w:rsidRDefault="00A61031">
            <w:pPr>
              <w:spacing w:after="0" w:line="251"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57B29B5" w14:textId="77777777" w:rsidR="002F2EDC" w:rsidRDefault="00A61031">
            <w:pPr>
              <w:spacing w:after="0" w:line="251"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2F2EDC" w14:paraId="59A1D98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6892EC" w14:textId="77777777" w:rsidR="002F2EDC" w:rsidRDefault="00A61031">
            <w:pPr>
              <w:spacing w:after="0" w:line="251"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FD92D0B" w14:textId="77777777" w:rsidR="002F2EDC" w:rsidRDefault="00A61031">
            <w:pPr>
              <w:spacing w:after="0" w:line="251" w:lineRule="auto"/>
              <w:ind w:left="2" w:right="37" w:firstLine="0"/>
            </w:pPr>
            <w:r>
              <w:rPr>
                <w:sz w:val="20"/>
                <w:szCs w:val="20"/>
              </w:rPr>
              <w:t>An order for G-Cloud Services placed by a contracting body with the Supplier in accordance with the ordering processes.</w:t>
            </w:r>
            <w:r>
              <w:t xml:space="preserve"> </w:t>
            </w:r>
          </w:p>
        </w:tc>
      </w:tr>
      <w:tr w:rsidR="002F2EDC" w14:paraId="65CE799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1223A40" w14:textId="77777777" w:rsidR="002F2EDC" w:rsidRDefault="00A61031">
            <w:pPr>
              <w:spacing w:after="0" w:line="251"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92183EB" w14:textId="77777777" w:rsidR="002F2EDC" w:rsidRDefault="00A61031">
            <w:pPr>
              <w:spacing w:after="0" w:line="251" w:lineRule="auto"/>
              <w:ind w:left="2" w:firstLine="0"/>
            </w:pPr>
            <w:r>
              <w:rPr>
                <w:sz w:val="20"/>
                <w:szCs w:val="20"/>
              </w:rPr>
              <w:t>The order form set out in Part A of the Call-Off Contract to be used by a Buyer to order G-Cloud Services.</w:t>
            </w:r>
            <w:r>
              <w:t xml:space="preserve"> </w:t>
            </w:r>
          </w:p>
        </w:tc>
      </w:tr>
      <w:tr w:rsidR="002F2EDC" w14:paraId="6FB7D688"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D1C01BB" w14:textId="77777777" w:rsidR="002F2EDC" w:rsidRDefault="00A61031">
            <w:pPr>
              <w:spacing w:after="0" w:line="251"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67B3547" w14:textId="77777777" w:rsidR="002F2EDC" w:rsidRDefault="00A61031">
            <w:pPr>
              <w:spacing w:after="0" w:line="251" w:lineRule="auto"/>
              <w:ind w:left="2" w:firstLine="0"/>
            </w:pPr>
            <w:r>
              <w:rPr>
                <w:sz w:val="20"/>
                <w:szCs w:val="20"/>
              </w:rPr>
              <w:t>G-Cloud Services which are the subject of an order by the Buyer.</w:t>
            </w:r>
            <w:r>
              <w:t xml:space="preserve"> </w:t>
            </w:r>
          </w:p>
        </w:tc>
      </w:tr>
      <w:tr w:rsidR="002F2EDC" w14:paraId="41E0292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AAE156A" w14:textId="77777777" w:rsidR="002F2EDC" w:rsidRDefault="00A61031">
            <w:pPr>
              <w:spacing w:after="0" w:line="251"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3788703" w14:textId="77777777" w:rsidR="002F2EDC" w:rsidRDefault="00A61031">
            <w:pPr>
              <w:spacing w:after="0" w:line="251"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2F2EDC" w14:paraId="7B6764B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F9867D5" w14:textId="77777777" w:rsidR="002F2EDC" w:rsidRDefault="00A61031">
            <w:pPr>
              <w:spacing w:after="0" w:line="251"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4D430F8" w14:textId="77777777" w:rsidR="002F2EDC" w:rsidRDefault="00A61031">
            <w:pPr>
              <w:spacing w:after="0" w:line="251" w:lineRule="auto"/>
              <w:ind w:left="2" w:firstLine="0"/>
            </w:pPr>
            <w:r>
              <w:rPr>
                <w:sz w:val="20"/>
                <w:szCs w:val="20"/>
              </w:rPr>
              <w:t>The Buyer or the Supplier and ‘Parties’ will be interpreted accordingly.</w:t>
            </w:r>
            <w:r>
              <w:t xml:space="preserve"> </w:t>
            </w:r>
          </w:p>
        </w:tc>
      </w:tr>
      <w:tr w:rsidR="002F2EDC" w14:paraId="36417DF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88FE3C0" w14:textId="77777777" w:rsidR="002F2EDC" w:rsidRDefault="00A61031">
            <w:pPr>
              <w:spacing w:after="0" w:line="251"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3210ECC" w14:textId="77777777" w:rsidR="002F2EDC" w:rsidRDefault="00A61031">
            <w:pPr>
              <w:spacing w:after="0" w:line="251" w:lineRule="auto"/>
              <w:ind w:left="2" w:firstLine="0"/>
            </w:pPr>
            <w:r>
              <w:rPr>
                <w:sz w:val="20"/>
                <w:szCs w:val="20"/>
              </w:rPr>
              <w:t>Takes the meaning given in the UK GDPR.</w:t>
            </w:r>
            <w:r>
              <w:t xml:space="preserve"> </w:t>
            </w:r>
          </w:p>
        </w:tc>
      </w:tr>
      <w:tr w:rsidR="002F2EDC" w14:paraId="6377029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98ABFCF" w14:textId="77777777" w:rsidR="002F2EDC" w:rsidRDefault="00A61031">
            <w:pPr>
              <w:spacing w:after="0" w:line="251"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AED0F77" w14:textId="77777777" w:rsidR="002F2EDC" w:rsidRDefault="00A61031">
            <w:pPr>
              <w:spacing w:after="0" w:line="251" w:lineRule="auto"/>
              <w:ind w:left="2" w:firstLine="0"/>
            </w:pPr>
            <w:r>
              <w:rPr>
                <w:sz w:val="20"/>
                <w:szCs w:val="20"/>
              </w:rPr>
              <w:t>Takes the meaning given in the UK GDPR.</w:t>
            </w:r>
            <w:r>
              <w:t xml:space="preserve"> </w:t>
            </w:r>
          </w:p>
        </w:tc>
      </w:tr>
      <w:tr w:rsidR="002F2EDC" w14:paraId="5DC160C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7AB9487" w14:textId="77777777" w:rsidR="002F2EDC" w:rsidRDefault="00A61031">
            <w:pPr>
              <w:spacing w:after="0" w:line="251"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C6DDCEE" w14:textId="77777777" w:rsidR="002F2EDC" w:rsidRDefault="00A61031">
            <w:pPr>
              <w:spacing w:after="0" w:line="251" w:lineRule="auto"/>
              <w:ind w:left="2" w:firstLine="0"/>
            </w:pPr>
            <w:r>
              <w:rPr>
                <w:sz w:val="20"/>
                <w:szCs w:val="20"/>
              </w:rPr>
              <w:t>The government marketplace where Services are available for Buyers to buy.</w:t>
            </w:r>
            <w:r>
              <w:t xml:space="preserve"> </w:t>
            </w:r>
          </w:p>
        </w:tc>
      </w:tr>
      <w:tr w:rsidR="002F2EDC" w14:paraId="4B72BB22"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EAB066A" w14:textId="77777777" w:rsidR="002F2EDC" w:rsidRDefault="00A61031">
            <w:pPr>
              <w:spacing w:after="0" w:line="251"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221F2F6" w14:textId="77777777" w:rsidR="002F2EDC" w:rsidRDefault="00A61031">
            <w:pPr>
              <w:spacing w:after="0" w:line="251" w:lineRule="auto"/>
              <w:ind w:left="2" w:firstLine="0"/>
            </w:pPr>
            <w:r>
              <w:rPr>
                <w:sz w:val="20"/>
                <w:szCs w:val="20"/>
              </w:rPr>
              <w:t>Takes the meaning given in the UK GDPR.</w:t>
            </w:r>
            <w:r>
              <w:t xml:space="preserve"> </w:t>
            </w:r>
          </w:p>
        </w:tc>
      </w:tr>
      <w:tr w:rsidR="002F2EDC" w14:paraId="2D2F2FCB"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B81D32F" w14:textId="77777777" w:rsidR="002F2EDC" w:rsidRDefault="00A61031">
            <w:pPr>
              <w:spacing w:after="0" w:line="251"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8F5EA9" w14:textId="77777777" w:rsidR="002F2EDC" w:rsidRDefault="00A61031">
            <w:pPr>
              <w:spacing w:after="0" w:line="251" w:lineRule="auto"/>
              <w:ind w:left="2" w:firstLine="0"/>
            </w:pPr>
            <w:r>
              <w:rPr>
                <w:sz w:val="20"/>
                <w:szCs w:val="20"/>
              </w:rPr>
              <w:t>Takes the meaning given in the UK GDPR.</w:t>
            </w:r>
            <w:r>
              <w:t xml:space="preserve"> </w:t>
            </w:r>
          </w:p>
        </w:tc>
      </w:tr>
      <w:tr w:rsidR="002F2EDC" w14:paraId="3CBC161D"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4953A5" w14:textId="77777777" w:rsidR="002F2EDC" w:rsidRDefault="00A61031">
            <w:pPr>
              <w:spacing w:after="0" w:line="251"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61A8CB3" w14:textId="77777777" w:rsidR="002F2EDC" w:rsidRDefault="00A61031">
            <w:pPr>
              <w:spacing w:after="5" w:line="240" w:lineRule="auto"/>
              <w:ind w:left="2" w:firstLine="0"/>
            </w:pPr>
            <w:r>
              <w:rPr>
                <w:sz w:val="20"/>
                <w:szCs w:val="20"/>
              </w:rPr>
              <w:t>To directly or indirectly offer, promise or give any person working for or engaged by a Buyer or CCS a financial or other advantage to:</w:t>
            </w:r>
            <w:r>
              <w:t xml:space="preserve"> </w:t>
            </w:r>
          </w:p>
          <w:p w14:paraId="03948BDE" w14:textId="77777777" w:rsidR="002F2EDC" w:rsidRDefault="00A61031">
            <w:pPr>
              <w:numPr>
                <w:ilvl w:val="0"/>
                <w:numId w:val="11"/>
              </w:numPr>
              <w:spacing w:after="0" w:line="278" w:lineRule="auto"/>
              <w:ind w:hanging="360"/>
            </w:pPr>
            <w:r>
              <w:rPr>
                <w:sz w:val="20"/>
                <w:szCs w:val="20"/>
              </w:rPr>
              <w:t>induce that person to perform improperly a relevant function or activity</w:t>
            </w:r>
            <w:r>
              <w:t xml:space="preserve"> </w:t>
            </w:r>
          </w:p>
          <w:p w14:paraId="74C67925" w14:textId="77777777" w:rsidR="002F2EDC" w:rsidRDefault="00A61031">
            <w:pPr>
              <w:numPr>
                <w:ilvl w:val="0"/>
                <w:numId w:val="11"/>
              </w:numPr>
              <w:spacing w:after="23" w:line="276" w:lineRule="auto"/>
              <w:ind w:hanging="360"/>
            </w:pPr>
            <w:r>
              <w:rPr>
                <w:sz w:val="20"/>
                <w:szCs w:val="20"/>
              </w:rPr>
              <w:t>reward that person for improper performance of a relevant function or activity</w:t>
            </w:r>
            <w:r>
              <w:t xml:space="preserve"> </w:t>
            </w:r>
          </w:p>
          <w:p w14:paraId="7D2274CD" w14:textId="77777777" w:rsidR="002F2EDC" w:rsidRDefault="00A61031">
            <w:pPr>
              <w:numPr>
                <w:ilvl w:val="0"/>
                <w:numId w:val="11"/>
              </w:numPr>
              <w:spacing w:after="64" w:line="251" w:lineRule="auto"/>
              <w:ind w:hanging="360"/>
            </w:pPr>
            <w:r>
              <w:rPr>
                <w:sz w:val="20"/>
                <w:szCs w:val="20"/>
              </w:rPr>
              <w:t xml:space="preserve">commit any offence: </w:t>
            </w:r>
          </w:p>
          <w:p w14:paraId="2DE7E020" w14:textId="77777777" w:rsidR="002F2EDC" w:rsidRDefault="00A61031">
            <w:pPr>
              <w:spacing w:after="64" w:line="251" w:lineRule="auto"/>
              <w:ind w:left="362" w:firstLine="0"/>
            </w:pPr>
            <w:r>
              <w:rPr>
                <w:rFonts w:ascii="Courier New" w:eastAsia="Courier New" w:hAnsi="Courier New" w:cs="Courier New"/>
                <w:sz w:val="20"/>
                <w:szCs w:val="20"/>
              </w:rPr>
              <w:t xml:space="preserve">o </w:t>
            </w:r>
            <w:r>
              <w:rPr>
                <w:sz w:val="20"/>
                <w:szCs w:val="20"/>
              </w:rPr>
              <w:t>under the Bribery Act 2010</w:t>
            </w:r>
            <w:r>
              <w:t xml:space="preserve"> </w:t>
            </w:r>
          </w:p>
          <w:p w14:paraId="338DE4A6" w14:textId="77777777" w:rsidR="002F2EDC" w:rsidRDefault="00A61031">
            <w:pPr>
              <w:numPr>
                <w:ilvl w:val="1"/>
                <w:numId w:val="11"/>
              </w:numPr>
              <w:spacing w:after="6" w:line="316" w:lineRule="auto"/>
              <w:ind w:left="615" w:hanging="284"/>
            </w:pPr>
            <w:r>
              <w:rPr>
                <w:sz w:val="20"/>
                <w:szCs w:val="20"/>
              </w:rPr>
              <w:t xml:space="preserve">under legislation creating offences concerning Fraud </w:t>
            </w:r>
          </w:p>
          <w:p w14:paraId="6589708C" w14:textId="77777777" w:rsidR="002F2EDC" w:rsidRDefault="00A61031">
            <w:pPr>
              <w:numPr>
                <w:ilvl w:val="1"/>
                <w:numId w:val="11"/>
              </w:numPr>
              <w:spacing w:after="6" w:line="316" w:lineRule="auto"/>
              <w:ind w:left="615" w:hanging="284"/>
            </w:pPr>
            <w:r>
              <w:t xml:space="preserve">at common Law concerning Fraud </w:t>
            </w:r>
          </w:p>
          <w:p w14:paraId="64AF8632" w14:textId="77777777" w:rsidR="002F2EDC" w:rsidRDefault="00A61031">
            <w:pPr>
              <w:numPr>
                <w:ilvl w:val="1"/>
                <w:numId w:val="11"/>
              </w:numPr>
              <w:spacing w:after="0" w:line="251" w:lineRule="auto"/>
              <w:ind w:left="615" w:hanging="284"/>
            </w:pPr>
            <w:r>
              <w:rPr>
                <w:sz w:val="20"/>
                <w:szCs w:val="20"/>
              </w:rPr>
              <w:t>committing or attempting or conspiring to commit Fraud</w:t>
            </w:r>
            <w:r>
              <w:t xml:space="preserve"> </w:t>
            </w:r>
          </w:p>
        </w:tc>
      </w:tr>
    </w:tbl>
    <w:p w14:paraId="16A92A3C" w14:textId="77777777" w:rsidR="002F2EDC" w:rsidRDefault="00A61031">
      <w:pPr>
        <w:spacing w:after="0" w:line="251" w:lineRule="auto"/>
        <w:ind w:left="0" w:firstLine="0"/>
        <w:jc w:val="both"/>
      </w:pPr>
      <w:r>
        <w:t xml:space="preserve"> </w:t>
      </w:r>
    </w:p>
    <w:p w14:paraId="72C5EF26" w14:textId="77777777" w:rsidR="002F2EDC" w:rsidRDefault="002F2EDC">
      <w:pPr>
        <w:spacing w:after="0" w:line="251" w:lineRule="auto"/>
        <w:ind w:left="0" w:right="830" w:firstLine="0"/>
      </w:pPr>
    </w:p>
    <w:tbl>
      <w:tblPr>
        <w:tblStyle w:val="af7"/>
        <w:tblW w:w="8901" w:type="dxa"/>
        <w:tblInd w:w="1039" w:type="dxa"/>
        <w:tblLayout w:type="fixed"/>
        <w:tblLook w:val="0400" w:firstRow="0" w:lastRow="0" w:firstColumn="0" w:lastColumn="0" w:noHBand="0" w:noVBand="1"/>
      </w:tblPr>
      <w:tblGrid>
        <w:gridCol w:w="2622"/>
        <w:gridCol w:w="6279"/>
      </w:tblGrid>
      <w:tr w:rsidR="002F2EDC" w14:paraId="4F6950AF" w14:textId="77777777">
        <w:trPr>
          <w:trHeight w:val="141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E747D37" w14:textId="77777777" w:rsidR="002F2EDC" w:rsidRDefault="00A61031">
            <w:pPr>
              <w:spacing w:after="0" w:line="251"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5F47CEC" w14:textId="77777777" w:rsidR="002F2EDC" w:rsidRDefault="00A61031">
            <w:pPr>
              <w:spacing w:after="0" w:line="251" w:lineRule="auto"/>
              <w:ind w:left="48"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2F2EDC" w14:paraId="775A38F4"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6493972" w14:textId="77777777" w:rsidR="002F2EDC" w:rsidRDefault="00A61031">
            <w:pPr>
              <w:spacing w:after="0" w:line="251"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22D8529" w14:textId="77777777" w:rsidR="002F2EDC" w:rsidRDefault="00A61031">
            <w:pPr>
              <w:spacing w:after="0" w:line="251" w:lineRule="auto"/>
              <w:ind w:left="2" w:firstLine="0"/>
            </w:pPr>
            <w:r>
              <w:rPr>
                <w:sz w:val="20"/>
                <w:szCs w:val="20"/>
              </w:rPr>
              <w:t>Assets and property including technical infrastructure, IPRs and equipment.</w:t>
            </w:r>
            <w:r>
              <w:t xml:space="preserve"> </w:t>
            </w:r>
          </w:p>
        </w:tc>
      </w:tr>
      <w:tr w:rsidR="002F2EDC" w14:paraId="56962C5F"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B47D848" w14:textId="77777777" w:rsidR="002F2EDC" w:rsidRDefault="00A61031">
            <w:pPr>
              <w:spacing w:after="0" w:line="251"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E4134DE" w14:textId="77777777" w:rsidR="002F2EDC" w:rsidRDefault="00A61031">
            <w:pPr>
              <w:spacing w:after="0" w:line="251"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2F2EDC" w14:paraId="3243E52C"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311EF0" w14:textId="77777777" w:rsidR="002F2EDC" w:rsidRDefault="00A61031">
            <w:pPr>
              <w:spacing w:after="0" w:line="251"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97CC2A4" w14:textId="77777777" w:rsidR="002F2EDC" w:rsidRDefault="00A61031">
            <w:pPr>
              <w:spacing w:after="0" w:line="251" w:lineRule="auto"/>
              <w:ind w:left="2" w:firstLine="0"/>
            </w:pPr>
            <w:r>
              <w:rPr>
                <w:sz w:val="20"/>
                <w:szCs w:val="20"/>
              </w:rPr>
              <w:t xml:space="preserve">The Public Services Network (PSN) is the government’s </w:t>
            </w:r>
            <w:proofErr w:type="gramStart"/>
            <w:r>
              <w:rPr>
                <w:sz w:val="20"/>
                <w:szCs w:val="20"/>
              </w:rPr>
              <w:t>high performance</w:t>
            </w:r>
            <w:proofErr w:type="gramEnd"/>
            <w:r>
              <w:rPr>
                <w:sz w:val="20"/>
                <w:szCs w:val="20"/>
              </w:rPr>
              <w:t xml:space="preserve"> network which helps public sector organisations work together, reduce duplication and share resources.</w:t>
            </w:r>
            <w:r>
              <w:t xml:space="preserve"> </w:t>
            </w:r>
          </w:p>
        </w:tc>
      </w:tr>
      <w:tr w:rsidR="002F2EDC" w14:paraId="3C8BF2A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1BB896C" w14:textId="77777777" w:rsidR="002F2EDC" w:rsidRDefault="00A61031">
            <w:pPr>
              <w:spacing w:after="0" w:line="251"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293D62A" w14:textId="77777777" w:rsidR="002F2EDC" w:rsidRDefault="00A61031">
            <w:pPr>
              <w:spacing w:after="0" w:line="251"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2F2EDC" w14:paraId="55F05D43"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FE9ECDA" w14:textId="77777777" w:rsidR="002F2EDC" w:rsidRDefault="00A61031">
            <w:pPr>
              <w:spacing w:after="0" w:line="251"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C3059C3" w14:textId="77777777" w:rsidR="002F2EDC" w:rsidRDefault="00A61031">
            <w:pPr>
              <w:spacing w:after="0" w:line="251"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2F2EDC" w14:paraId="26D9A5D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136C1DD" w14:textId="77777777" w:rsidR="002F2EDC" w:rsidRDefault="00A61031">
            <w:pPr>
              <w:spacing w:after="0" w:line="251"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CB7EBB1" w14:textId="77777777" w:rsidR="002F2EDC" w:rsidRDefault="00A61031">
            <w:pPr>
              <w:spacing w:after="0" w:line="251" w:lineRule="auto"/>
              <w:ind w:left="2" w:firstLine="0"/>
            </w:pPr>
            <w:r>
              <w:rPr>
                <w:sz w:val="20"/>
                <w:szCs w:val="20"/>
              </w:rPr>
              <w:t>A transfer of employment to which the employment regulations applies.</w:t>
            </w:r>
            <w:r>
              <w:t xml:space="preserve"> </w:t>
            </w:r>
          </w:p>
        </w:tc>
      </w:tr>
      <w:tr w:rsidR="002F2EDC" w14:paraId="44669375"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BB10F8" w14:textId="77777777" w:rsidR="002F2EDC" w:rsidRDefault="00A61031">
            <w:pPr>
              <w:spacing w:after="0" w:line="251"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186A13E" w14:textId="77777777" w:rsidR="002F2EDC" w:rsidRDefault="00A61031">
            <w:pPr>
              <w:spacing w:after="0" w:line="254"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34E4B0FC" w14:textId="77777777" w:rsidR="002F2EDC" w:rsidRDefault="00A61031">
            <w:pPr>
              <w:spacing w:after="0" w:line="251" w:lineRule="auto"/>
              <w:ind w:left="2" w:firstLine="0"/>
            </w:pPr>
            <w:r>
              <w:rPr>
                <w:sz w:val="20"/>
                <w:szCs w:val="20"/>
              </w:rPr>
              <w:t>Off Contract, whether those services are provided by the Buyer or a third party.</w:t>
            </w:r>
            <w:r>
              <w:t xml:space="preserve"> </w:t>
            </w:r>
          </w:p>
        </w:tc>
      </w:tr>
      <w:tr w:rsidR="002F2EDC" w14:paraId="0261B6F6"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E33B62A" w14:textId="77777777" w:rsidR="002F2EDC" w:rsidRDefault="00A61031">
            <w:pPr>
              <w:spacing w:after="0" w:line="251"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0E027C0" w14:textId="77777777" w:rsidR="002F2EDC" w:rsidRDefault="00A61031">
            <w:pPr>
              <w:spacing w:after="0" w:line="251"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2F2EDC" w14:paraId="76B72A6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9B4B668" w14:textId="77777777" w:rsidR="002F2EDC" w:rsidRDefault="00A61031">
            <w:pPr>
              <w:spacing w:after="0" w:line="251"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4C6B915" w14:textId="77777777" w:rsidR="002F2EDC" w:rsidRDefault="00A61031">
            <w:pPr>
              <w:spacing w:after="0" w:line="251" w:lineRule="auto"/>
              <w:ind w:left="2" w:firstLine="0"/>
            </w:pPr>
            <w:r>
              <w:rPr>
                <w:sz w:val="20"/>
                <w:szCs w:val="20"/>
              </w:rPr>
              <w:t>The Supplier's security management plan developed by the Supplier in accordance with clause 16.1.</w:t>
            </w:r>
            <w:r>
              <w:t xml:space="preserve"> </w:t>
            </w:r>
          </w:p>
        </w:tc>
      </w:tr>
    </w:tbl>
    <w:p w14:paraId="6BE38298" w14:textId="77777777" w:rsidR="002F2EDC" w:rsidRDefault="00A61031">
      <w:pPr>
        <w:spacing w:after="0" w:line="251" w:lineRule="auto"/>
        <w:ind w:left="0" w:firstLine="0"/>
        <w:jc w:val="both"/>
      </w:pPr>
      <w:r>
        <w:t xml:space="preserve"> </w:t>
      </w:r>
    </w:p>
    <w:tbl>
      <w:tblPr>
        <w:tblStyle w:val="af8"/>
        <w:tblW w:w="8901" w:type="dxa"/>
        <w:tblInd w:w="1039" w:type="dxa"/>
        <w:tblLayout w:type="fixed"/>
        <w:tblLook w:val="0400" w:firstRow="0" w:lastRow="0" w:firstColumn="0" w:lastColumn="0" w:noHBand="0" w:noVBand="1"/>
      </w:tblPr>
      <w:tblGrid>
        <w:gridCol w:w="2622"/>
        <w:gridCol w:w="6279"/>
      </w:tblGrid>
      <w:tr w:rsidR="002F2EDC" w14:paraId="54D49117"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215E9BF" w14:textId="77777777" w:rsidR="002F2EDC" w:rsidRDefault="00A61031">
            <w:pPr>
              <w:spacing w:after="0" w:line="251"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DB506D8" w14:textId="77777777" w:rsidR="002F2EDC" w:rsidRDefault="00A61031">
            <w:pPr>
              <w:spacing w:after="0" w:line="251" w:lineRule="auto"/>
              <w:ind w:left="2" w:firstLine="0"/>
            </w:pPr>
            <w:r>
              <w:rPr>
                <w:sz w:val="20"/>
                <w:szCs w:val="20"/>
              </w:rPr>
              <w:t>The services ordered by the Buyer as set out in the Order Form.</w:t>
            </w:r>
            <w:r>
              <w:t xml:space="preserve"> </w:t>
            </w:r>
          </w:p>
        </w:tc>
      </w:tr>
      <w:tr w:rsidR="002F2EDC" w14:paraId="2D21AAD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9CF0CAC" w14:textId="77777777" w:rsidR="002F2EDC" w:rsidRDefault="00A61031">
            <w:pPr>
              <w:spacing w:after="0" w:line="251"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62337" w14:textId="77777777" w:rsidR="002F2EDC" w:rsidRDefault="00A61031">
            <w:pPr>
              <w:spacing w:after="0" w:line="251" w:lineRule="auto"/>
              <w:ind w:left="2" w:firstLine="0"/>
            </w:pPr>
            <w:r>
              <w:rPr>
                <w:sz w:val="20"/>
                <w:szCs w:val="20"/>
              </w:rPr>
              <w:t>Data that is owned or managed by the Buyer and used for the G-Cloud Services, including backup data.</w:t>
            </w:r>
            <w:r>
              <w:t xml:space="preserve"> </w:t>
            </w:r>
          </w:p>
        </w:tc>
      </w:tr>
      <w:tr w:rsidR="002F2EDC" w14:paraId="4169F473"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FA45E09" w14:textId="77777777" w:rsidR="002F2EDC" w:rsidRDefault="00A61031">
            <w:pPr>
              <w:spacing w:after="0" w:line="251"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FB86E3D" w14:textId="77777777" w:rsidR="002F2EDC" w:rsidRDefault="00A61031">
            <w:pPr>
              <w:spacing w:after="0" w:line="251"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2F2EDC" w14:paraId="13A8E0D2"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8D3B4E6" w14:textId="77777777" w:rsidR="002F2EDC" w:rsidRDefault="00A61031">
            <w:pPr>
              <w:spacing w:after="0" w:line="251"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CCF9C39" w14:textId="77777777" w:rsidR="002F2EDC" w:rsidRDefault="00A61031">
            <w:pPr>
              <w:spacing w:after="0" w:line="251" w:lineRule="auto"/>
              <w:ind w:left="2" w:firstLine="0"/>
            </w:pPr>
            <w:r>
              <w:rPr>
                <w:sz w:val="20"/>
                <w:szCs w:val="20"/>
              </w:rPr>
              <w:t>The description of the Supplier service offering as published on the Platform.</w:t>
            </w:r>
            <w:r>
              <w:t xml:space="preserve"> </w:t>
            </w:r>
          </w:p>
        </w:tc>
      </w:tr>
      <w:tr w:rsidR="002F2EDC" w14:paraId="4BE85D2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0C58EE9" w14:textId="77777777" w:rsidR="002F2EDC" w:rsidRDefault="00A61031">
            <w:pPr>
              <w:spacing w:after="0" w:line="251"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6086A71" w14:textId="77777777" w:rsidR="002F2EDC" w:rsidRDefault="00A61031">
            <w:pPr>
              <w:spacing w:after="0" w:line="251"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2F2EDC" w14:paraId="5AE14387"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C4B3EF2" w14:textId="77777777" w:rsidR="002F2EDC" w:rsidRDefault="00A61031">
            <w:pPr>
              <w:spacing w:after="0" w:line="251"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DBA9B36" w14:textId="77777777" w:rsidR="002F2EDC" w:rsidRDefault="00A61031">
            <w:pPr>
              <w:spacing w:after="0" w:line="251" w:lineRule="auto"/>
              <w:ind w:left="2" w:firstLine="0"/>
            </w:pPr>
            <w:r>
              <w:rPr>
                <w:sz w:val="20"/>
                <w:szCs w:val="20"/>
              </w:rPr>
              <w:t xml:space="preserve">The approval process used by a central government Buyer if it needs to spend money on certain digital or technology services, see </w:t>
            </w:r>
            <w:hyperlink r:id="rId25">
              <w:r>
                <w:rPr>
                  <w:sz w:val="20"/>
                  <w:szCs w:val="20"/>
                  <w:u w:val="single"/>
                </w:rPr>
                <w:t>https://www.gov.uk/service-manual/agile-delivery/spend-controlsche ck-if-you-need-approval-to-spend-money-on-a-service</w:t>
              </w:r>
            </w:hyperlink>
            <w:hyperlink r:id="rId26">
              <w:r>
                <w:t xml:space="preserve"> </w:t>
              </w:r>
            </w:hyperlink>
          </w:p>
        </w:tc>
      </w:tr>
      <w:tr w:rsidR="002F2EDC" w14:paraId="3A96BE33"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EE874E0" w14:textId="77777777" w:rsidR="002F2EDC" w:rsidRDefault="00A61031">
            <w:pPr>
              <w:spacing w:after="0" w:line="251"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D87F42" w14:textId="77777777" w:rsidR="002F2EDC" w:rsidRDefault="00A61031">
            <w:pPr>
              <w:spacing w:after="0" w:line="251" w:lineRule="auto"/>
              <w:ind w:left="2" w:firstLine="0"/>
            </w:pPr>
            <w:r>
              <w:rPr>
                <w:sz w:val="20"/>
                <w:szCs w:val="20"/>
              </w:rPr>
              <w:t>The Start date of this Call-Off Contract as set out in the Order Form.</w:t>
            </w:r>
            <w:r>
              <w:t xml:space="preserve"> </w:t>
            </w:r>
          </w:p>
        </w:tc>
      </w:tr>
      <w:tr w:rsidR="002F2EDC" w14:paraId="7F4D2A00"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40B7F59" w14:textId="77777777" w:rsidR="002F2EDC" w:rsidRDefault="00A61031">
            <w:pPr>
              <w:spacing w:after="0" w:line="251"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821447D" w14:textId="77777777" w:rsidR="002F2EDC" w:rsidRDefault="00A61031">
            <w:pPr>
              <w:spacing w:after="0" w:line="251" w:lineRule="auto"/>
              <w:ind w:left="2"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tc>
      </w:tr>
      <w:tr w:rsidR="002F2EDC" w14:paraId="17ED1979"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5143DA" w14:textId="77777777" w:rsidR="002F2EDC" w:rsidRDefault="00A61031">
            <w:pPr>
              <w:spacing w:after="0" w:line="251"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EA4D3CB" w14:textId="77777777" w:rsidR="002F2EDC" w:rsidRDefault="00A61031">
            <w:pPr>
              <w:spacing w:after="18" w:line="251" w:lineRule="auto"/>
              <w:ind w:left="2" w:firstLine="0"/>
            </w:pPr>
            <w:r>
              <w:rPr>
                <w:sz w:val="20"/>
                <w:szCs w:val="20"/>
              </w:rPr>
              <w:t>Any third party engaged by the Supplier under a subcontract</w:t>
            </w:r>
            <w:r>
              <w:t xml:space="preserve"> </w:t>
            </w:r>
          </w:p>
          <w:p w14:paraId="345DE52B" w14:textId="77777777" w:rsidR="002F2EDC" w:rsidRDefault="00A61031">
            <w:pPr>
              <w:spacing w:after="2" w:line="251" w:lineRule="auto"/>
              <w:ind w:left="2" w:firstLine="0"/>
            </w:pPr>
            <w:r>
              <w:rPr>
                <w:sz w:val="20"/>
                <w:szCs w:val="20"/>
              </w:rPr>
              <w:t>(permitted under the Framework Agreement and the Call-Off</w:t>
            </w:r>
            <w:r>
              <w:t xml:space="preserve"> </w:t>
            </w:r>
          </w:p>
          <w:p w14:paraId="112D74F8" w14:textId="77777777" w:rsidR="002F2EDC" w:rsidRDefault="00A61031">
            <w:pPr>
              <w:spacing w:after="0" w:line="251" w:lineRule="auto"/>
              <w:ind w:left="2" w:firstLine="0"/>
            </w:pPr>
            <w:r>
              <w:rPr>
                <w:sz w:val="20"/>
                <w:szCs w:val="20"/>
              </w:rPr>
              <w:t>Contract) and its servants or agents in connection with the provision of G-Cloud Services.</w:t>
            </w:r>
            <w:r>
              <w:t xml:space="preserve"> </w:t>
            </w:r>
          </w:p>
        </w:tc>
      </w:tr>
      <w:tr w:rsidR="002F2EDC" w14:paraId="3676442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DF70674" w14:textId="77777777" w:rsidR="002F2EDC" w:rsidRDefault="00A61031">
            <w:pPr>
              <w:spacing w:after="0" w:line="251"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8BF85A2" w14:textId="77777777" w:rsidR="002F2EDC" w:rsidRDefault="00A61031">
            <w:pPr>
              <w:spacing w:after="0" w:line="251" w:lineRule="auto"/>
              <w:ind w:left="2" w:firstLine="0"/>
            </w:pPr>
            <w:r>
              <w:rPr>
                <w:sz w:val="20"/>
                <w:szCs w:val="20"/>
              </w:rPr>
              <w:t>Any third party appointed to process Personal Data on behalf of the Supplier under this Call-Off Contract.</w:t>
            </w:r>
            <w:r>
              <w:t xml:space="preserve"> </w:t>
            </w:r>
          </w:p>
        </w:tc>
      </w:tr>
      <w:tr w:rsidR="002F2EDC" w14:paraId="1AF440DA"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220B39A" w14:textId="77777777" w:rsidR="002F2EDC" w:rsidRDefault="00A61031">
            <w:pPr>
              <w:spacing w:after="0" w:line="251"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B970052" w14:textId="77777777" w:rsidR="002F2EDC" w:rsidRDefault="00A61031">
            <w:pPr>
              <w:spacing w:after="0" w:line="251" w:lineRule="auto"/>
              <w:ind w:left="2" w:firstLine="0"/>
            </w:pPr>
            <w:r>
              <w:rPr>
                <w:sz w:val="20"/>
                <w:szCs w:val="20"/>
              </w:rPr>
              <w:t>The person, firm or company identified in the Order Form.</w:t>
            </w:r>
            <w:r>
              <w:t xml:space="preserve"> </w:t>
            </w:r>
          </w:p>
        </w:tc>
      </w:tr>
      <w:tr w:rsidR="002F2EDC" w14:paraId="77034EB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768B6CD" w14:textId="77777777" w:rsidR="002F2EDC" w:rsidRDefault="00A61031">
            <w:pPr>
              <w:spacing w:after="0" w:line="251"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7399483" w14:textId="77777777" w:rsidR="002F2EDC" w:rsidRDefault="00A61031">
            <w:pPr>
              <w:spacing w:after="0" w:line="251" w:lineRule="auto"/>
              <w:ind w:left="2" w:firstLine="0"/>
            </w:pPr>
            <w:r>
              <w:rPr>
                <w:sz w:val="20"/>
                <w:szCs w:val="20"/>
              </w:rPr>
              <w:t>The representative appointed by the Supplier from time to time in relation to the Call-Off Contract.</w:t>
            </w:r>
            <w:r>
              <w:t xml:space="preserve"> </w:t>
            </w:r>
          </w:p>
        </w:tc>
      </w:tr>
    </w:tbl>
    <w:p w14:paraId="54EF9653" w14:textId="77777777" w:rsidR="002F2EDC" w:rsidRDefault="00A61031">
      <w:pPr>
        <w:spacing w:after="0" w:line="251" w:lineRule="auto"/>
        <w:ind w:left="0" w:firstLine="0"/>
        <w:jc w:val="both"/>
      </w:pPr>
      <w:r>
        <w:t xml:space="preserve"> </w:t>
      </w:r>
    </w:p>
    <w:tbl>
      <w:tblPr>
        <w:tblStyle w:val="af9"/>
        <w:tblW w:w="8901" w:type="dxa"/>
        <w:tblInd w:w="1039" w:type="dxa"/>
        <w:tblLayout w:type="fixed"/>
        <w:tblLook w:val="0400" w:firstRow="0" w:lastRow="0" w:firstColumn="0" w:lastColumn="0" w:noHBand="0" w:noVBand="1"/>
      </w:tblPr>
      <w:tblGrid>
        <w:gridCol w:w="2622"/>
        <w:gridCol w:w="6279"/>
      </w:tblGrid>
      <w:tr w:rsidR="002F2EDC" w14:paraId="46FEB2D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666D1E3" w14:textId="77777777" w:rsidR="002F2EDC" w:rsidRDefault="00A61031">
            <w:pPr>
              <w:spacing w:after="0" w:line="251" w:lineRule="auto"/>
              <w:ind w:left="0" w:firstLine="0"/>
            </w:pPr>
            <w:r>
              <w:rPr>
                <w:b/>
                <w:sz w:val="20"/>
                <w:szCs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18E9BE0" w14:textId="77777777" w:rsidR="002F2EDC" w:rsidRDefault="00A61031">
            <w:pPr>
              <w:spacing w:after="0" w:line="251"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2F2EDC" w14:paraId="06C022C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420EE54" w14:textId="77777777" w:rsidR="002F2EDC" w:rsidRDefault="00A61031">
            <w:pPr>
              <w:spacing w:after="0" w:line="251" w:lineRule="auto"/>
              <w:ind w:left="0" w:firstLine="0"/>
            </w:pPr>
            <w:r>
              <w:rPr>
                <w:b/>
                <w:sz w:val="20"/>
                <w:szCs w:val="20"/>
              </w:rPr>
              <w:lastRenderedPageBreak/>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E63D3C5" w14:textId="77777777" w:rsidR="002F2EDC" w:rsidRDefault="00A61031">
            <w:pPr>
              <w:spacing w:after="0" w:line="251"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2F2EDC" w14:paraId="632E2C4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4040497" w14:textId="77777777" w:rsidR="002F2EDC" w:rsidRDefault="00A61031">
            <w:pPr>
              <w:spacing w:after="0" w:line="251"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930E0D4" w14:textId="77777777" w:rsidR="002F2EDC" w:rsidRDefault="00A61031">
            <w:pPr>
              <w:spacing w:after="0" w:line="251" w:lineRule="auto"/>
              <w:ind w:left="2" w:firstLine="0"/>
            </w:pPr>
            <w:r>
              <w:rPr>
                <w:sz w:val="20"/>
                <w:szCs w:val="20"/>
              </w:rPr>
              <w:t>The term of this Call-Off Contract as set out in the Order Form.</w:t>
            </w:r>
            <w:r>
              <w:t xml:space="preserve"> </w:t>
            </w:r>
          </w:p>
        </w:tc>
      </w:tr>
      <w:tr w:rsidR="002F2EDC" w14:paraId="449B92A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D64DAEE" w14:textId="77777777" w:rsidR="002F2EDC" w:rsidRDefault="00A61031">
            <w:pPr>
              <w:spacing w:after="0" w:line="251"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12FDF70" w14:textId="77777777" w:rsidR="002F2EDC" w:rsidRDefault="00A61031">
            <w:pPr>
              <w:spacing w:after="0" w:line="251" w:lineRule="auto"/>
              <w:ind w:left="2" w:firstLine="0"/>
            </w:pPr>
            <w:r>
              <w:rPr>
                <w:sz w:val="20"/>
                <w:szCs w:val="20"/>
              </w:rPr>
              <w:t>This has the meaning given to it in clause 32 (Variation process).</w:t>
            </w:r>
            <w:r>
              <w:t xml:space="preserve"> </w:t>
            </w:r>
          </w:p>
        </w:tc>
      </w:tr>
      <w:tr w:rsidR="002F2EDC" w14:paraId="49AEFC24"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F559E4F" w14:textId="77777777" w:rsidR="002F2EDC" w:rsidRDefault="00A61031">
            <w:pPr>
              <w:spacing w:after="0" w:line="251"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2A6F26D" w14:textId="77777777" w:rsidR="002F2EDC" w:rsidRDefault="00A61031">
            <w:pPr>
              <w:spacing w:after="0" w:line="251" w:lineRule="auto"/>
              <w:ind w:left="2" w:firstLine="0"/>
            </w:pPr>
            <w:r>
              <w:rPr>
                <w:sz w:val="20"/>
                <w:szCs w:val="20"/>
              </w:rPr>
              <w:t>Any day other than a Saturday, Sunday or public holiday in England and Wales.</w:t>
            </w:r>
            <w:r>
              <w:t xml:space="preserve"> </w:t>
            </w:r>
          </w:p>
        </w:tc>
      </w:tr>
      <w:tr w:rsidR="002F2EDC" w14:paraId="4039BB82"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90BC1ED" w14:textId="77777777" w:rsidR="002F2EDC" w:rsidRDefault="00A61031">
            <w:pPr>
              <w:spacing w:after="0" w:line="251"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31B7A90" w14:textId="77777777" w:rsidR="002F2EDC" w:rsidRDefault="00A61031">
            <w:pPr>
              <w:spacing w:after="0" w:line="251" w:lineRule="auto"/>
              <w:ind w:left="2" w:firstLine="0"/>
            </w:pPr>
            <w:r>
              <w:rPr>
                <w:sz w:val="20"/>
                <w:szCs w:val="20"/>
              </w:rPr>
              <w:t>A contract year.</w:t>
            </w:r>
            <w:r>
              <w:t xml:space="preserve"> </w:t>
            </w:r>
          </w:p>
        </w:tc>
      </w:tr>
    </w:tbl>
    <w:p w14:paraId="01DB31DD" w14:textId="77777777" w:rsidR="002F2EDC" w:rsidRDefault="00A61031">
      <w:pPr>
        <w:spacing w:after="0" w:line="251" w:lineRule="auto"/>
        <w:ind w:left="1142" w:firstLine="0"/>
        <w:jc w:val="both"/>
      </w:pPr>
      <w:r>
        <w:t xml:space="preserve"> </w:t>
      </w:r>
      <w:r>
        <w:tab/>
        <w:t xml:space="preserve"> </w:t>
      </w:r>
    </w:p>
    <w:p w14:paraId="51149146" w14:textId="77777777" w:rsidR="005514AB" w:rsidRDefault="005514AB">
      <w:pPr>
        <w:pStyle w:val="Heading2"/>
        <w:ind w:left="1113" w:firstLine="1118"/>
      </w:pPr>
    </w:p>
    <w:p w14:paraId="1D1607CC" w14:textId="77777777" w:rsidR="005514AB" w:rsidRDefault="005514AB">
      <w:pPr>
        <w:pStyle w:val="Heading2"/>
        <w:ind w:left="1113" w:firstLine="1118"/>
      </w:pPr>
    </w:p>
    <w:p w14:paraId="7135CDA9" w14:textId="77777777" w:rsidR="005514AB" w:rsidRDefault="005514AB">
      <w:pPr>
        <w:pStyle w:val="Heading2"/>
        <w:ind w:left="1113" w:firstLine="1118"/>
      </w:pPr>
    </w:p>
    <w:p w14:paraId="381FC135" w14:textId="77777777" w:rsidR="005514AB" w:rsidRDefault="005514AB" w:rsidP="005514AB"/>
    <w:p w14:paraId="3543EEFD" w14:textId="77777777" w:rsidR="005514AB" w:rsidRDefault="005514AB" w:rsidP="005514AB"/>
    <w:p w14:paraId="0A34267F" w14:textId="77777777" w:rsidR="005514AB" w:rsidRPr="00CF7E93" w:rsidRDefault="005514AB" w:rsidP="00CF7E93"/>
    <w:p w14:paraId="0DB58DA9" w14:textId="77777777" w:rsidR="002F2EDC" w:rsidRDefault="00A61031">
      <w:pPr>
        <w:pStyle w:val="Heading2"/>
        <w:ind w:left="1113" w:firstLine="1118"/>
      </w:pPr>
      <w:r>
        <w:lastRenderedPageBreak/>
        <w:t>Schedule 7: UK GDPR Information</w:t>
      </w:r>
      <w:r>
        <w:rPr>
          <w:vertAlign w:val="subscript"/>
        </w:rPr>
        <w:t xml:space="preserve"> </w:t>
      </w:r>
    </w:p>
    <w:p w14:paraId="090856BA" w14:textId="77777777" w:rsidR="002F2EDC" w:rsidRDefault="00A61031" w:rsidP="005514AB">
      <w:pPr>
        <w:spacing w:after="0"/>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1FF3D83E" w14:textId="77777777" w:rsidR="005514AB" w:rsidRDefault="005514AB" w:rsidP="00CF7E93">
      <w:pPr>
        <w:spacing w:after="0"/>
        <w:ind w:right="14"/>
      </w:pPr>
    </w:p>
    <w:p w14:paraId="68BB7E9D" w14:textId="77777777" w:rsidR="002F2EDC" w:rsidRDefault="00A61031">
      <w:pPr>
        <w:pStyle w:val="Heading2"/>
        <w:spacing w:after="260"/>
        <w:ind w:left="1113" w:firstLine="1118"/>
      </w:pPr>
      <w:r>
        <w:t xml:space="preserve">Annex 1: Processing Personal Data </w:t>
      </w:r>
    </w:p>
    <w:p w14:paraId="7BF540CC" w14:textId="77777777" w:rsidR="002F2EDC" w:rsidRDefault="00A61031">
      <w:pPr>
        <w:spacing w:after="0"/>
        <w:ind w:right="14"/>
      </w:pPr>
      <w:r>
        <w:t xml:space="preserve">This Annex shall be completed by the Controller, who may take account of the view of the </w:t>
      </w:r>
    </w:p>
    <w:p w14:paraId="0AC3C44E" w14:textId="77777777" w:rsidR="002F2EDC" w:rsidRDefault="00A61031">
      <w:pPr>
        <w:spacing w:after="345"/>
        <w:ind w:right="14"/>
      </w:pPr>
      <w:r>
        <w:t xml:space="preserve">Processors, however the final decision as to the content of this Annex shall be with the Buyer at its absolute discretion. </w:t>
      </w:r>
    </w:p>
    <w:p w14:paraId="134E90EC" w14:textId="12C8C3BF" w:rsidR="002F2EDC" w:rsidRDefault="00A61031" w:rsidP="00CF7E93">
      <w:pPr>
        <w:tabs>
          <w:tab w:val="center" w:pos="1560"/>
        </w:tabs>
        <w:spacing w:after="355"/>
        <w:ind w:left="1560" w:hanging="426"/>
      </w:pPr>
      <w:r>
        <w:t xml:space="preserve">1.1 </w:t>
      </w:r>
      <w:r>
        <w:tab/>
        <w:t>The contact details of the Buyer’s Data Protection Officer are:</w:t>
      </w:r>
      <w:r w:rsidRPr="00993479">
        <w:rPr>
          <w:b/>
          <w:bCs/>
          <w:color w:val="FF0000"/>
        </w:rPr>
        <w:t xml:space="preserve"> </w:t>
      </w:r>
      <w:r w:rsidR="00993479">
        <w:rPr>
          <w:b/>
          <w:bCs/>
          <w:color w:val="FF0000"/>
        </w:rPr>
        <w:t>REDACTED TEXT under FOIA Section 40 Personal Information.</w:t>
      </w:r>
    </w:p>
    <w:p w14:paraId="2FFBFCD5" w14:textId="77777777" w:rsidR="00993479" w:rsidRDefault="005514AB" w:rsidP="00993479">
      <w:pPr>
        <w:tabs>
          <w:tab w:val="center" w:pos="1272"/>
          <w:tab w:val="center" w:pos="6081"/>
        </w:tabs>
        <w:rPr>
          <w:b/>
          <w:bCs/>
          <w:color w:val="FF0000"/>
        </w:rPr>
      </w:pPr>
      <w:r>
        <w:t>1</w:t>
      </w:r>
      <w:r w:rsidR="00A61031">
        <w:t xml:space="preserve">.2 The contact details of the Supplier’s Data Protection Officer are: </w:t>
      </w:r>
      <w:r w:rsidR="00993479">
        <w:rPr>
          <w:b/>
          <w:bCs/>
          <w:color w:val="FF0000"/>
        </w:rPr>
        <w:t>REDACTED TEXT under FOIA Section 40 Personal Information.</w:t>
      </w:r>
    </w:p>
    <w:p w14:paraId="3780413F" w14:textId="4282D396" w:rsidR="002F2EDC" w:rsidRDefault="00A61031" w:rsidP="00993479">
      <w:pPr>
        <w:tabs>
          <w:tab w:val="center" w:pos="1272"/>
          <w:tab w:val="center" w:pos="6081"/>
        </w:tabs>
      </w:pPr>
      <w:r>
        <w:t xml:space="preserve">1.3 The Processor shall comply with any further written instructions with respect to Processing by the Controller. </w:t>
      </w:r>
    </w:p>
    <w:p w14:paraId="02C58991" w14:textId="21AF8D4F" w:rsidR="002F2EDC" w:rsidRDefault="00A61031" w:rsidP="00CF7E93">
      <w:pPr>
        <w:tabs>
          <w:tab w:val="center" w:pos="1272"/>
          <w:tab w:val="center" w:pos="5067"/>
        </w:tabs>
        <w:spacing w:after="102"/>
        <w:ind w:left="1134" w:firstLine="0"/>
      </w:pPr>
      <w:r>
        <w:rPr>
          <w:rFonts w:ascii="Calibri" w:eastAsia="Calibri" w:hAnsi="Calibri" w:cs="Calibri"/>
        </w:rPr>
        <w:tab/>
      </w:r>
      <w:r>
        <w:t xml:space="preserve">1.5 Any such further instructions shall be incorporated into this Annex. </w:t>
      </w:r>
    </w:p>
    <w:p w14:paraId="6F3B352C" w14:textId="77777777" w:rsidR="002F2EDC" w:rsidRDefault="002F2EDC">
      <w:pPr>
        <w:tabs>
          <w:tab w:val="center" w:pos="1272"/>
          <w:tab w:val="center" w:pos="5067"/>
        </w:tabs>
        <w:spacing w:after="102"/>
        <w:ind w:left="0" w:firstLine="0"/>
      </w:pPr>
    </w:p>
    <w:p w14:paraId="4D73CD5A" w14:textId="77777777" w:rsidR="002F2EDC" w:rsidRDefault="00A61031">
      <w:pPr>
        <w:spacing w:after="0" w:line="251" w:lineRule="auto"/>
        <w:ind w:left="0" w:firstLine="0"/>
      </w:pPr>
      <w:r>
        <w:t xml:space="preserve"> </w:t>
      </w:r>
    </w:p>
    <w:p w14:paraId="6E99C38B" w14:textId="77777777" w:rsidR="002F2EDC" w:rsidRDefault="00A61031">
      <w:pPr>
        <w:spacing w:after="0" w:line="251" w:lineRule="auto"/>
        <w:ind w:left="0" w:right="710" w:firstLine="0"/>
      </w:pPr>
      <w:r>
        <w:tab/>
      </w:r>
    </w:p>
    <w:tbl>
      <w:tblPr>
        <w:tblStyle w:val="afa"/>
        <w:tblW w:w="9689"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4"/>
        <w:gridCol w:w="7425"/>
      </w:tblGrid>
      <w:tr w:rsidR="002F2EDC" w14:paraId="138FF094" w14:textId="77777777">
        <w:trPr>
          <w:trHeight w:val="700"/>
        </w:trPr>
        <w:tc>
          <w:tcPr>
            <w:tcW w:w="2264" w:type="dxa"/>
            <w:shd w:val="clear" w:color="auto" w:fill="BEBEBE"/>
          </w:tcPr>
          <w:p w14:paraId="1BEFA123" w14:textId="77777777" w:rsidR="002F2EDC" w:rsidRDefault="00A61031">
            <w:pPr>
              <w:widowControl w:val="0"/>
              <w:pBdr>
                <w:top w:val="nil"/>
                <w:left w:val="nil"/>
                <w:bottom w:val="nil"/>
                <w:right w:val="nil"/>
                <w:between w:val="nil"/>
              </w:pBdr>
              <w:spacing w:after="0" w:line="435" w:lineRule="auto"/>
              <w:ind w:left="114" w:firstLine="0"/>
              <w:rPr>
                <w:rFonts w:ascii="Malgun Gothic" w:eastAsia="Malgun Gothic" w:hAnsi="Malgun Gothic" w:cs="Malgun Gothic"/>
                <w:b/>
                <w:sz w:val="24"/>
                <w:szCs w:val="24"/>
              </w:rPr>
            </w:pPr>
            <w:bookmarkStart w:id="9" w:name="_heading=h.17dp8vu" w:colFirst="0" w:colLast="0"/>
            <w:bookmarkEnd w:id="9"/>
            <w:r>
              <w:rPr>
                <w:rFonts w:ascii="Malgun Gothic" w:eastAsia="Malgun Gothic" w:hAnsi="Malgun Gothic" w:cs="Malgun Gothic"/>
                <w:b/>
                <w:sz w:val="24"/>
                <w:szCs w:val="24"/>
              </w:rPr>
              <w:t>Description</w:t>
            </w:r>
          </w:p>
        </w:tc>
        <w:tc>
          <w:tcPr>
            <w:tcW w:w="7425" w:type="dxa"/>
            <w:shd w:val="clear" w:color="auto" w:fill="BEBEBE"/>
          </w:tcPr>
          <w:p w14:paraId="53057615" w14:textId="77777777" w:rsidR="002F2EDC" w:rsidRDefault="00A61031">
            <w:pPr>
              <w:widowControl w:val="0"/>
              <w:pBdr>
                <w:top w:val="nil"/>
                <w:left w:val="nil"/>
                <w:bottom w:val="nil"/>
                <w:right w:val="nil"/>
                <w:between w:val="nil"/>
              </w:pBdr>
              <w:spacing w:after="0" w:line="435" w:lineRule="auto"/>
              <w:ind w:left="3302" w:right="3296" w:firstLine="0"/>
              <w:jc w:val="center"/>
              <w:rPr>
                <w:rFonts w:ascii="Malgun Gothic" w:eastAsia="Malgun Gothic" w:hAnsi="Malgun Gothic" w:cs="Malgun Gothic"/>
                <w:b/>
                <w:sz w:val="24"/>
                <w:szCs w:val="24"/>
              </w:rPr>
            </w:pPr>
            <w:r>
              <w:rPr>
                <w:rFonts w:ascii="Malgun Gothic" w:eastAsia="Malgun Gothic" w:hAnsi="Malgun Gothic" w:cs="Malgun Gothic"/>
                <w:b/>
                <w:sz w:val="24"/>
                <w:szCs w:val="24"/>
              </w:rPr>
              <w:t>Details</w:t>
            </w:r>
          </w:p>
        </w:tc>
      </w:tr>
      <w:tr w:rsidR="002F2EDC" w14:paraId="3D9CC23E" w14:textId="77777777" w:rsidTr="00CF7E93">
        <w:trPr>
          <w:trHeight w:val="1913"/>
        </w:trPr>
        <w:tc>
          <w:tcPr>
            <w:tcW w:w="2264" w:type="dxa"/>
          </w:tcPr>
          <w:p w14:paraId="140D154A" w14:textId="77777777" w:rsidR="002F2EDC" w:rsidRDefault="00A61031">
            <w:pPr>
              <w:widowControl w:val="0"/>
              <w:pBdr>
                <w:top w:val="nil"/>
                <w:left w:val="nil"/>
                <w:bottom w:val="nil"/>
                <w:right w:val="nil"/>
                <w:between w:val="nil"/>
              </w:pBdr>
              <w:spacing w:after="0" w:line="264" w:lineRule="auto"/>
              <w:ind w:left="114" w:right="258" w:firstLine="0"/>
            </w:pPr>
            <w:r>
              <w:t>Identity of Controller for each Category of Personal Data</w:t>
            </w:r>
          </w:p>
        </w:tc>
        <w:tc>
          <w:tcPr>
            <w:tcW w:w="7425" w:type="dxa"/>
          </w:tcPr>
          <w:p w14:paraId="54F68236" w14:textId="77777777" w:rsidR="002F2EDC" w:rsidRDefault="00A61031">
            <w:pPr>
              <w:widowControl w:val="0"/>
              <w:pBdr>
                <w:top w:val="nil"/>
                <w:left w:val="nil"/>
                <w:bottom w:val="nil"/>
                <w:right w:val="nil"/>
                <w:between w:val="nil"/>
              </w:pBdr>
              <w:spacing w:after="0" w:line="423" w:lineRule="auto"/>
              <w:ind w:left="114" w:firstLine="0"/>
              <w:rPr>
                <w:b/>
              </w:rPr>
            </w:pPr>
            <w:r>
              <w:rPr>
                <w:b/>
              </w:rPr>
              <w:t>The Buyer is Controller and the Supplier is Processor</w:t>
            </w:r>
          </w:p>
          <w:p w14:paraId="0FEE32A7" w14:textId="1643F6D2" w:rsidR="002F2EDC" w:rsidRDefault="00A61031">
            <w:pPr>
              <w:widowControl w:val="0"/>
              <w:pBdr>
                <w:top w:val="nil"/>
                <w:left w:val="nil"/>
                <w:bottom w:val="nil"/>
                <w:right w:val="nil"/>
                <w:between w:val="nil"/>
              </w:pBdr>
              <w:spacing w:before="244" w:after="0" w:line="261" w:lineRule="auto"/>
              <w:ind w:left="114" w:right="108" w:firstLine="0"/>
            </w:pPr>
            <w:r>
              <w:t>The Parties acknowledge that in accordance with paragraph</w:t>
            </w:r>
            <w:r w:rsidR="00770577">
              <w:t>s</w:t>
            </w:r>
            <w:r>
              <w:t xml:space="preserve"> 2</w:t>
            </w:r>
            <w:r w:rsidR="00770577">
              <w:t xml:space="preserve"> to</w:t>
            </w:r>
            <w:proofErr w:type="gramStart"/>
            <w:r>
              <w:t>15  Schedule</w:t>
            </w:r>
            <w:proofErr w:type="gramEnd"/>
            <w:r>
              <w:t xml:space="preserve"> </w:t>
            </w:r>
            <w:r w:rsidR="00770577">
              <w:t>7</w:t>
            </w:r>
            <w:r>
              <w:t xml:space="preserve"> and for the purposes</w:t>
            </w:r>
          </w:p>
          <w:p w14:paraId="4019ECC3" w14:textId="77777777" w:rsidR="002F2EDC" w:rsidRDefault="00A61031">
            <w:pPr>
              <w:widowControl w:val="0"/>
              <w:pBdr>
                <w:top w:val="nil"/>
                <w:left w:val="nil"/>
                <w:bottom w:val="nil"/>
                <w:right w:val="nil"/>
                <w:between w:val="nil"/>
              </w:pBdr>
              <w:spacing w:before="7" w:after="0" w:line="240" w:lineRule="auto"/>
              <w:ind w:left="114" w:firstLine="0"/>
            </w:pPr>
            <w:r>
              <w:t>of the Data Protection Legislation, the Buyer is the Controller</w:t>
            </w:r>
          </w:p>
        </w:tc>
      </w:tr>
    </w:tbl>
    <w:p w14:paraId="41D4905A" w14:textId="77777777" w:rsidR="002F2EDC" w:rsidRDefault="002F2EDC">
      <w:pPr>
        <w:sectPr w:rsidR="002F2EDC">
          <w:pgSz w:w="11910" w:h="16840"/>
          <w:pgMar w:top="860" w:right="420" w:bottom="1380" w:left="320" w:header="182" w:footer="1122" w:gutter="0"/>
          <w:pgNumType w:start="1"/>
          <w:cols w:space="720"/>
        </w:sectPr>
      </w:pPr>
    </w:p>
    <w:p w14:paraId="12B29FA5" w14:textId="77777777" w:rsidR="002F2EDC" w:rsidRDefault="002F2EDC">
      <w:pPr>
        <w:widowControl w:val="0"/>
        <w:pBdr>
          <w:top w:val="nil"/>
          <w:left w:val="nil"/>
          <w:bottom w:val="nil"/>
          <w:right w:val="nil"/>
          <w:between w:val="nil"/>
        </w:pBdr>
        <w:spacing w:before="12" w:after="0" w:line="240" w:lineRule="auto"/>
        <w:ind w:left="0" w:firstLine="0"/>
      </w:pPr>
    </w:p>
    <w:tbl>
      <w:tblPr>
        <w:tblStyle w:val="afb"/>
        <w:tblW w:w="9689"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4"/>
        <w:gridCol w:w="7425"/>
      </w:tblGrid>
      <w:tr w:rsidR="002F2EDC" w14:paraId="4EAE0F9E" w14:textId="77777777">
        <w:trPr>
          <w:trHeight w:val="8495"/>
        </w:trPr>
        <w:tc>
          <w:tcPr>
            <w:tcW w:w="2264" w:type="dxa"/>
          </w:tcPr>
          <w:p w14:paraId="69A33356" w14:textId="77777777" w:rsidR="002F2EDC" w:rsidRDefault="002F2EDC">
            <w:pPr>
              <w:widowControl w:val="0"/>
              <w:pBdr>
                <w:top w:val="nil"/>
                <w:left w:val="nil"/>
                <w:bottom w:val="nil"/>
                <w:right w:val="nil"/>
                <w:between w:val="nil"/>
              </w:pBdr>
              <w:spacing w:after="0" w:line="240" w:lineRule="auto"/>
              <w:ind w:left="0" w:firstLine="0"/>
            </w:pPr>
          </w:p>
        </w:tc>
        <w:tc>
          <w:tcPr>
            <w:tcW w:w="7425" w:type="dxa"/>
          </w:tcPr>
          <w:p w14:paraId="34F56580" w14:textId="77777777" w:rsidR="002F2EDC" w:rsidRDefault="00A61031">
            <w:pPr>
              <w:widowControl w:val="0"/>
              <w:pBdr>
                <w:top w:val="nil"/>
                <w:left w:val="nil"/>
                <w:bottom w:val="nil"/>
                <w:right w:val="nil"/>
                <w:between w:val="nil"/>
              </w:pBdr>
              <w:spacing w:after="0" w:line="423" w:lineRule="auto"/>
              <w:ind w:left="114" w:firstLine="0"/>
            </w:pPr>
            <w:r>
              <w:t>and the Supplier is the Processor of the following Personal Data:</w:t>
            </w:r>
          </w:p>
          <w:p w14:paraId="4543B19F" w14:textId="77777777" w:rsidR="002F2EDC" w:rsidRDefault="00A61031">
            <w:pPr>
              <w:widowControl w:val="0"/>
              <w:numPr>
                <w:ilvl w:val="0"/>
                <w:numId w:val="49"/>
              </w:numPr>
              <w:pBdr>
                <w:top w:val="nil"/>
                <w:left w:val="nil"/>
                <w:bottom w:val="nil"/>
                <w:right w:val="nil"/>
                <w:between w:val="nil"/>
              </w:pBdr>
              <w:tabs>
                <w:tab w:val="left" w:pos="834"/>
                <w:tab w:val="left" w:pos="835"/>
              </w:tabs>
              <w:spacing w:before="231" w:after="0" w:line="252" w:lineRule="auto"/>
              <w:ind w:right="110" w:hanging="478"/>
            </w:pPr>
            <w:r>
              <w:t>Professional contact information of authorized users of the software applications provided under this Call-Off Contract and Buyer’s business contacts within the software applications who are natural persons, including:</w:t>
            </w:r>
          </w:p>
          <w:p w14:paraId="5101FD99" w14:textId="77777777" w:rsidR="002F2EDC" w:rsidRDefault="00A61031">
            <w:pPr>
              <w:widowControl w:val="0"/>
              <w:numPr>
                <w:ilvl w:val="1"/>
                <w:numId w:val="49"/>
              </w:numPr>
              <w:pBdr>
                <w:top w:val="nil"/>
                <w:left w:val="nil"/>
                <w:bottom w:val="nil"/>
                <w:right w:val="nil"/>
                <w:between w:val="nil"/>
              </w:pBdr>
              <w:tabs>
                <w:tab w:val="left" w:pos="1555"/>
                <w:tab w:val="left" w:pos="1556"/>
              </w:tabs>
              <w:spacing w:before="205" w:after="0" w:line="240" w:lineRule="auto"/>
              <w:ind w:hanging="453"/>
            </w:pPr>
            <w:r>
              <w:t>Name and Surname</w:t>
            </w:r>
          </w:p>
          <w:p w14:paraId="546AB271" w14:textId="77777777" w:rsidR="002F2EDC" w:rsidRDefault="00A61031">
            <w:pPr>
              <w:widowControl w:val="0"/>
              <w:numPr>
                <w:ilvl w:val="1"/>
                <w:numId w:val="49"/>
              </w:numPr>
              <w:pBdr>
                <w:top w:val="nil"/>
                <w:left w:val="nil"/>
                <w:bottom w:val="nil"/>
                <w:right w:val="nil"/>
                <w:between w:val="nil"/>
              </w:pBdr>
              <w:tabs>
                <w:tab w:val="left" w:pos="1555"/>
                <w:tab w:val="left" w:pos="1556"/>
              </w:tabs>
              <w:spacing w:before="224" w:after="0" w:line="240" w:lineRule="auto"/>
              <w:ind w:hanging="453"/>
            </w:pPr>
            <w:r>
              <w:t>Title and position</w:t>
            </w:r>
          </w:p>
          <w:p w14:paraId="1C4C8D6B" w14:textId="77777777" w:rsidR="002F2EDC" w:rsidRDefault="00A61031">
            <w:pPr>
              <w:widowControl w:val="0"/>
              <w:numPr>
                <w:ilvl w:val="1"/>
                <w:numId w:val="49"/>
              </w:numPr>
              <w:pBdr>
                <w:top w:val="nil"/>
                <w:left w:val="nil"/>
                <w:bottom w:val="nil"/>
                <w:right w:val="nil"/>
                <w:between w:val="nil"/>
              </w:pBdr>
              <w:tabs>
                <w:tab w:val="left" w:pos="1555"/>
                <w:tab w:val="left" w:pos="1556"/>
              </w:tabs>
              <w:spacing w:before="223" w:after="0" w:line="240" w:lineRule="auto"/>
              <w:ind w:hanging="453"/>
            </w:pPr>
            <w:r>
              <w:t>Name of company</w:t>
            </w:r>
          </w:p>
          <w:p w14:paraId="3FD9F8B8" w14:textId="77777777" w:rsidR="002F2EDC" w:rsidRDefault="00A61031">
            <w:pPr>
              <w:widowControl w:val="0"/>
              <w:numPr>
                <w:ilvl w:val="1"/>
                <w:numId w:val="49"/>
              </w:numPr>
              <w:pBdr>
                <w:top w:val="nil"/>
                <w:left w:val="nil"/>
                <w:bottom w:val="nil"/>
                <w:right w:val="nil"/>
                <w:between w:val="nil"/>
              </w:pBdr>
              <w:tabs>
                <w:tab w:val="left" w:pos="1555"/>
                <w:tab w:val="left" w:pos="1556"/>
              </w:tabs>
              <w:spacing w:before="224" w:after="0" w:line="240" w:lineRule="auto"/>
              <w:ind w:hanging="453"/>
            </w:pPr>
            <w:r>
              <w:t>Business email address</w:t>
            </w:r>
          </w:p>
          <w:p w14:paraId="28278330" w14:textId="77777777" w:rsidR="002F2EDC" w:rsidRDefault="00A61031">
            <w:pPr>
              <w:widowControl w:val="0"/>
              <w:numPr>
                <w:ilvl w:val="1"/>
                <w:numId w:val="49"/>
              </w:numPr>
              <w:pBdr>
                <w:top w:val="nil"/>
                <w:left w:val="nil"/>
                <w:bottom w:val="nil"/>
                <w:right w:val="nil"/>
                <w:between w:val="nil"/>
              </w:pBdr>
              <w:tabs>
                <w:tab w:val="left" w:pos="1555"/>
                <w:tab w:val="left" w:pos="1556"/>
              </w:tabs>
              <w:spacing w:before="224" w:after="0" w:line="421" w:lineRule="auto"/>
              <w:ind w:hanging="453"/>
            </w:pPr>
            <w:r>
              <w:t>Business physical address</w:t>
            </w:r>
          </w:p>
          <w:p w14:paraId="0EE081D6" w14:textId="77777777" w:rsidR="002F2EDC" w:rsidRDefault="00A61031">
            <w:pPr>
              <w:widowControl w:val="0"/>
              <w:numPr>
                <w:ilvl w:val="1"/>
                <w:numId w:val="49"/>
              </w:numPr>
              <w:pBdr>
                <w:top w:val="nil"/>
                <w:left w:val="nil"/>
                <w:bottom w:val="nil"/>
                <w:right w:val="nil"/>
                <w:between w:val="nil"/>
              </w:pBdr>
              <w:tabs>
                <w:tab w:val="left" w:pos="1555"/>
                <w:tab w:val="left" w:pos="1556"/>
              </w:tabs>
              <w:spacing w:before="224" w:after="0" w:line="421" w:lineRule="auto"/>
              <w:ind w:hanging="453"/>
            </w:pPr>
            <w:r>
              <w:t xml:space="preserve">Business Phone number </w:t>
            </w:r>
          </w:p>
          <w:p w14:paraId="55E1A776" w14:textId="77777777" w:rsidR="002F2EDC" w:rsidRDefault="00A61031">
            <w:pPr>
              <w:widowControl w:val="0"/>
              <w:numPr>
                <w:ilvl w:val="0"/>
                <w:numId w:val="49"/>
              </w:numPr>
              <w:pBdr>
                <w:top w:val="nil"/>
                <w:left w:val="nil"/>
                <w:bottom w:val="nil"/>
                <w:right w:val="nil"/>
                <w:between w:val="nil"/>
              </w:pBdr>
              <w:tabs>
                <w:tab w:val="left" w:pos="834"/>
                <w:tab w:val="left" w:pos="835"/>
              </w:tabs>
              <w:spacing w:after="0" w:line="370" w:lineRule="auto"/>
              <w:ind w:hanging="543"/>
            </w:pPr>
            <w:r>
              <w:t>Business transaction data processed within the software</w:t>
            </w:r>
          </w:p>
          <w:p w14:paraId="4CE246F6" w14:textId="77777777" w:rsidR="002F2EDC" w:rsidRDefault="00A61031">
            <w:pPr>
              <w:widowControl w:val="0"/>
              <w:pBdr>
                <w:top w:val="nil"/>
                <w:left w:val="nil"/>
                <w:bottom w:val="nil"/>
                <w:right w:val="nil"/>
                <w:between w:val="nil"/>
              </w:pBdr>
              <w:spacing w:before="24" w:after="0" w:line="252" w:lineRule="auto"/>
              <w:ind w:left="834" w:right="108" w:firstLine="0"/>
            </w:pPr>
            <w:r>
              <w:t>applications provided under this Call-Off Contract which may contain Personal Data if Buyer’s current or potential customers and suppliers exported into the software applications are natural persons, such as:</w:t>
            </w:r>
          </w:p>
          <w:p w14:paraId="1FC93731" w14:textId="77777777" w:rsidR="002F2EDC" w:rsidRDefault="00A61031">
            <w:pPr>
              <w:widowControl w:val="0"/>
              <w:numPr>
                <w:ilvl w:val="1"/>
                <w:numId w:val="49"/>
              </w:numPr>
              <w:pBdr>
                <w:top w:val="nil"/>
                <w:left w:val="nil"/>
                <w:bottom w:val="nil"/>
                <w:right w:val="nil"/>
                <w:between w:val="nil"/>
              </w:pBdr>
              <w:tabs>
                <w:tab w:val="left" w:pos="1555"/>
                <w:tab w:val="left" w:pos="1556"/>
              </w:tabs>
              <w:spacing w:before="206" w:after="0" w:line="252" w:lineRule="auto"/>
              <w:ind w:right="222"/>
            </w:pPr>
            <w:r>
              <w:t>Contractual relationships with current and potential vendors and customers</w:t>
            </w:r>
          </w:p>
          <w:p w14:paraId="055714E4" w14:textId="77777777" w:rsidR="002F2EDC" w:rsidRDefault="00A61031">
            <w:pPr>
              <w:widowControl w:val="0"/>
              <w:numPr>
                <w:ilvl w:val="1"/>
                <w:numId w:val="49"/>
              </w:numPr>
              <w:pBdr>
                <w:top w:val="nil"/>
                <w:left w:val="nil"/>
                <w:bottom w:val="nil"/>
                <w:right w:val="nil"/>
                <w:between w:val="nil"/>
              </w:pBdr>
              <w:tabs>
                <w:tab w:val="left" w:pos="1555"/>
                <w:tab w:val="left" w:pos="1556"/>
              </w:tabs>
              <w:spacing w:before="202" w:after="0" w:line="240" w:lineRule="auto"/>
              <w:ind w:hanging="453"/>
            </w:pPr>
            <w:r>
              <w:t>Purchase data</w:t>
            </w:r>
          </w:p>
          <w:p w14:paraId="78C92A3E" w14:textId="77777777" w:rsidR="002F2EDC" w:rsidRDefault="00A61031">
            <w:pPr>
              <w:widowControl w:val="0"/>
              <w:numPr>
                <w:ilvl w:val="1"/>
                <w:numId w:val="49"/>
              </w:numPr>
              <w:pBdr>
                <w:top w:val="nil"/>
                <w:left w:val="nil"/>
                <w:bottom w:val="nil"/>
                <w:right w:val="nil"/>
                <w:between w:val="nil"/>
              </w:pBdr>
              <w:tabs>
                <w:tab w:val="left" w:pos="1555"/>
                <w:tab w:val="left" w:pos="1556"/>
              </w:tabs>
              <w:spacing w:before="223" w:after="0" w:line="240" w:lineRule="auto"/>
              <w:ind w:hanging="453"/>
            </w:pPr>
            <w:r>
              <w:t>Bid submissions</w:t>
            </w:r>
          </w:p>
          <w:p w14:paraId="58668E4C" w14:textId="77777777" w:rsidR="002F2EDC" w:rsidRDefault="00A61031">
            <w:pPr>
              <w:widowControl w:val="0"/>
              <w:pBdr>
                <w:top w:val="nil"/>
                <w:left w:val="nil"/>
                <w:bottom w:val="nil"/>
                <w:right w:val="nil"/>
                <w:between w:val="nil"/>
              </w:pBdr>
              <w:spacing w:before="224" w:after="0" w:line="240" w:lineRule="auto"/>
              <w:ind w:left="114" w:firstLine="0"/>
            </w:pPr>
            <w:r>
              <w:t>Business credit cards issued under a personal name</w:t>
            </w:r>
          </w:p>
          <w:p w14:paraId="716DEA86" w14:textId="77777777" w:rsidR="002F2EDC" w:rsidRDefault="002F2EDC">
            <w:pPr>
              <w:widowControl w:val="0"/>
              <w:pBdr>
                <w:top w:val="nil"/>
                <w:left w:val="nil"/>
                <w:bottom w:val="nil"/>
                <w:right w:val="nil"/>
                <w:between w:val="nil"/>
              </w:pBdr>
              <w:spacing w:before="9" w:after="0" w:line="240" w:lineRule="auto"/>
              <w:ind w:left="0" w:firstLine="0"/>
            </w:pPr>
          </w:p>
          <w:p w14:paraId="20CB0C9E" w14:textId="77777777" w:rsidR="002F2EDC" w:rsidRDefault="00A61031">
            <w:pPr>
              <w:widowControl w:val="0"/>
              <w:pBdr>
                <w:top w:val="nil"/>
                <w:left w:val="nil"/>
                <w:bottom w:val="nil"/>
                <w:right w:val="nil"/>
                <w:between w:val="nil"/>
              </w:pBdr>
              <w:spacing w:before="1" w:after="0" w:line="240" w:lineRule="auto"/>
              <w:ind w:left="114" w:firstLine="0"/>
              <w:rPr>
                <w:b/>
              </w:rPr>
            </w:pPr>
            <w:r>
              <w:rPr>
                <w:b/>
              </w:rPr>
              <w:t>The Supplier is Controller and the Buyer is Processor</w:t>
            </w:r>
          </w:p>
          <w:p w14:paraId="28AFDFA5" w14:textId="77777777" w:rsidR="005514AB" w:rsidRDefault="00A61031" w:rsidP="005514AB">
            <w:pPr>
              <w:widowControl w:val="0"/>
              <w:pBdr>
                <w:top w:val="nil"/>
                <w:left w:val="nil"/>
                <w:bottom w:val="nil"/>
                <w:right w:val="nil"/>
                <w:between w:val="nil"/>
              </w:pBdr>
              <w:spacing w:before="228" w:after="0" w:line="240" w:lineRule="auto"/>
              <w:ind w:left="114" w:firstLine="0"/>
            </w:pPr>
            <w:r>
              <w:t xml:space="preserve">The Parties acknowledge that for the purposes of the </w:t>
            </w:r>
            <w:proofErr w:type="gramStart"/>
            <w:r>
              <w:t>Data</w:t>
            </w:r>
            <w:r w:rsidR="005514AB">
              <w:t xml:space="preserve">  Protection</w:t>
            </w:r>
            <w:proofErr w:type="gramEnd"/>
            <w:r w:rsidR="005514AB">
              <w:t xml:space="preserve"> Legislation, the Supplier is the Controller and the</w:t>
            </w:r>
          </w:p>
          <w:p w14:paraId="7E237309" w14:textId="3A051C36" w:rsidR="005514AB" w:rsidRDefault="005514AB" w:rsidP="005514AB">
            <w:pPr>
              <w:widowControl w:val="0"/>
              <w:pBdr>
                <w:top w:val="nil"/>
                <w:left w:val="nil"/>
                <w:bottom w:val="nil"/>
                <w:right w:val="nil"/>
                <w:between w:val="nil"/>
              </w:pBdr>
              <w:spacing w:before="228" w:after="0" w:line="240" w:lineRule="auto"/>
              <w:ind w:left="114" w:firstLine="0"/>
            </w:pPr>
            <w:r>
              <w:t>Buyer is the Processor in accordance with paragraph 2 to paragraph 1</w:t>
            </w:r>
            <w:r w:rsidR="00770577">
              <w:t>6</w:t>
            </w:r>
            <w:r>
              <w:t xml:space="preserve"> of the following Personal Data:</w:t>
            </w:r>
          </w:p>
          <w:p w14:paraId="31012605" w14:textId="77777777" w:rsidR="005514AB" w:rsidRDefault="005514AB" w:rsidP="005514AB">
            <w:pPr>
              <w:widowControl w:val="0"/>
              <w:pBdr>
                <w:top w:val="nil"/>
                <w:left w:val="nil"/>
                <w:bottom w:val="nil"/>
                <w:right w:val="nil"/>
                <w:between w:val="nil"/>
              </w:pBdr>
              <w:spacing w:before="228" w:after="0" w:line="240" w:lineRule="auto"/>
              <w:ind w:left="114" w:firstLine="0"/>
            </w:pPr>
            <w:r>
              <w:t>Data derived from the Buyer’s use of the software applications provided under this Call-Off Contract, such as:</w:t>
            </w:r>
          </w:p>
          <w:p w14:paraId="141C4A23" w14:textId="77777777" w:rsidR="005514AB" w:rsidRDefault="005514AB" w:rsidP="005514AB">
            <w:pPr>
              <w:widowControl w:val="0"/>
              <w:pBdr>
                <w:top w:val="nil"/>
                <w:left w:val="nil"/>
                <w:bottom w:val="nil"/>
                <w:right w:val="nil"/>
                <w:between w:val="nil"/>
              </w:pBdr>
              <w:spacing w:before="228" w:after="0" w:line="240" w:lineRule="auto"/>
              <w:ind w:left="114" w:firstLine="0"/>
            </w:pPr>
            <w:r>
              <w:t>●</w:t>
            </w:r>
            <w:r>
              <w:tab/>
              <w:t>Log-in credentials: user name and passwords</w:t>
            </w:r>
          </w:p>
          <w:p w14:paraId="1C54DCA9" w14:textId="77777777" w:rsidR="005514AB" w:rsidRDefault="005514AB">
            <w:pPr>
              <w:widowControl w:val="0"/>
              <w:pBdr>
                <w:top w:val="nil"/>
                <w:left w:val="nil"/>
                <w:bottom w:val="nil"/>
                <w:right w:val="nil"/>
                <w:between w:val="nil"/>
              </w:pBdr>
              <w:spacing w:before="228" w:after="0" w:line="240" w:lineRule="auto"/>
              <w:ind w:left="114" w:firstLine="0"/>
            </w:pPr>
            <w:r>
              <w:t>●</w:t>
            </w:r>
            <w:r>
              <w:tab/>
              <w:t>Log-in and connection data</w:t>
            </w:r>
          </w:p>
          <w:p w14:paraId="7EA1FEDB" w14:textId="77777777" w:rsidR="005514AB" w:rsidRDefault="005514AB">
            <w:pPr>
              <w:widowControl w:val="0"/>
              <w:pBdr>
                <w:top w:val="nil"/>
                <w:left w:val="nil"/>
                <w:bottom w:val="nil"/>
                <w:right w:val="nil"/>
                <w:between w:val="nil"/>
              </w:pBdr>
              <w:spacing w:before="228" w:after="0" w:line="240" w:lineRule="auto"/>
              <w:ind w:left="114" w:firstLine="0"/>
            </w:pPr>
          </w:p>
          <w:p w14:paraId="27BB11FE" w14:textId="77777777" w:rsidR="005514AB" w:rsidRDefault="005514AB">
            <w:pPr>
              <w:widowControl w:val="0"/>
              <w:pBdr>
                <w:top w:val="nil"/>
                <w:left w:val="nil"/>
                <w:bottom w:val="nil"/>
                <w:right w:val="nil"/>
                <w:between w:val="nil"/>
              </w:pBdr>
              <w:spacing w:before="228" w:after="0" w:line="240" w:lineRule="auto"/>
              <w:ind w:left="114" w:firstLine="0"/>
            </w:pPr>
          </w:p>
        </w:tc>
      </w:tr>
    </w:tbl>
    <w:p w14:paraId="069A1225" w14:textId="77777777" w:rsidR="002F2EDC" w:rsidRDefault="002F2EDC">
      <w:pPr>
        <w:sectPr w:rsidR="002F2EDC">
          <w:pgSz w:w="11910" w:h="16840"/>
          <w:pgMar w:top="860" w:right="420" w:bottom="1320" w:left="320" w:header="182" w:footer="1122" w:gutter="0"/>
          <w:cols w:space="720"/>
        </w:sectPr>
      </w:pPr>
    </w:p>
    <w:p w14:paraId="5FB6BE93" w14:textId="77777777" w:rsidR="002F2EDC" w:rsidRDefault="002F2EDC">
      <w:pPr>
        <w:widowControl w:val="0"/>
        <w:pBdr>
          <w:top w:val="nil"/>
          <w:left w:val="nil"/>
          <w:bottom w:val="nil"/>
          <w:right w:val="nil"/>
          <w:between w:val="nil"/>
        </w:pBdr>
        <w:spacing w:before="12" w:after="0" w:line="240" w:lineRule="auto"/>
        <w:ind w:left="0" w:firstLine="0"/>
      </w:pPr>
    </w:p>
    <w:tbl>
      <w:tblPr>
        <w:tblStyle w:val="afc"/>
        <w:tblW w:w="9689"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4"/>
        <w:gridCol w:w="7425"/>
      </w:tblGrid>
      <w:tr w:rsidR="002F2EDC" w14:paraId="6A75258E" w14:textId="77777777" w:rsidTr="00CF7E93">
        <w:trPr>
          <w:trHeight w:val="1021"/>
        </w:trPr>
        <w:tc>
          <w:tcPr>
            <w:tcW w:w="2264" w:type="dxa"/>
          </w:tcPr>
          <w:p w14:paraId="00BA02E5" w14:textId="77777777" w:rsidR="002F2EDC" w:rsidRDefault="00A61031">
            <w:pPr>
              <w:widowControl w:val="0"/>
              <w:pBdr>
                <w:top w:val="nil"/>
                <w:left w:val="nil"/>
                <w:bottom w:val="nil"/>
                <w:right w:val="nil"/>
                <w:between w:val="nil"/>
              </w:pBdr>
              <w:spacing w:after="0" w:line="264" w:lineRule="auto"/>
              <w:ind w:left="114" w:right="436" w:firstLine="0"/>
            </w:pPr>
            <w:r>
              <w:t>Duration of the Processing</w:t>
            </w:r>
          </w:p>
        </w:tc>
        <w:tc>
          <w:tcPr>
            <w:tcW w:w="7425" w:type="dxa"/>
          </w:tcPr>
          <w:p w14:paraId="7B0DB779" w14:textId="77777777" w:rsidR="002F2EDC" w:rsidRDefault="002F2EDC">
            <w:pPr>
              <w:widowControl w:val="0"/>
              <w:pBdr>
                <w:top w:val="nil"/>
                <w:left w:val="nil"/>
                <w:bottom w:val="nil"/>
                <w:right w:val="nil"/>
                <w:between w:val="nil"/>
              </w:pBdr>
              <w:spacing w:before="4" w:after="0" w:line="240" w:lineRule="auto"/>
              <w:ind w:left="0" w:firstLine="0"/>
            </w:pPr>
          </w:p>
          <w:p w14:paraId="58448435" w14:textId="77777777" w:rsidR="002F2EDC" w:rsidRDefault="00A61031">
            <w:pPr>
              <w:widowControl w:val="0"/>
              <w:pBdr>
                <w:top w:val="nil"/>
                <w:left w:val="nil"/>
                <w:bottom w:val="nil"/>
                <w:right w:val="nil"/>
                <w:between w:val="nil"/>
              </w:pBdr>
              <w:spacing w:after="0" w:line="240" w:lineRule="auto"/>
              <w:ind w:left="114" w:firstLine="0"/>
            </w:pPr>
            <w:r>
              <w:t>The duration of the Processing is for the term of this Call-Off Contract and for as long as required or permitted for Supplier to meet in its obligations under applicable law.</w:t>
            </w:r>
          </w:p>
          <w:p w14:paraId="5790D62B" w14:textId="77777777" w:rsidR="005514AB" w:rsidRDefault="005514AB">
            <w:pPr>
              <w:widowControl w:val="0"/>
              <w:pBdr>
                <w:top w:val="nil"/>
                <w:left w:val="nil"/>
                <w:bottom w:val="nil"/>
                <w:right w:val="nil"/>
                <w:between w:val="nil"/>
              </w:pBdr>
              <w:spacing w:after="0" w:line="240" w:lineRule="auto"/>
              <w:ind w:left="114" w:firstLine="0"/>
            </w:pPr>
          </w:p>
        </w:tc>
      </w:tr>
      <w:tr w:rsidR="002F2EDC" w14:paraId="50A8612A" w14:textId="77777777" w:rsidTr="00CF7E93">
        <w:trPr>
          <w:trHeight w:val="1862"/>
        </w:trPr>
        <w:tc>
          <w:tcPr>
            <w:tcW w:w="2264" w:type="dxa"/>
          </w:tcPr>
          <w:p w14:paraId="2B2EB50B" w14:textId="77777777" w:rsidR="002F2EDC" w:rsidRDefault="00A61031">
            <w:pPr>
              <w:widowControl w:val="0"/>
              <w:pBdr>
                <w:top w:val="nil"/>
                <w:left w:val="nil"/>
                <w:bottom w:val="nil"/>
                <w:right w:val="nil"/>
                <w:between w:val="nil"/>
              </w:pBdr>
              <w:spacing w:after="0" w:line="264" w:lineRule="auto"/>
              <w:ind w:left="114" w:right="406" w:firstLine="0"/>
            </w:pPr>
            <w:r>
              <w:t>Nature and purposes of the Processing</w:t>
            </w:r>
          </w:p>
        </w:tc>
        <w:tc>
          <w:tcPr>
            <w:tcW w:w="7425" w:type="dxa"/>
          </w:tcPr>
          <w:p w14:paraId="39E43586" w14:textId="77777777" w:rsidR="002F2EDC" w:rsidRDefault="002F2EDC">
            <w:pPr>
              <w:widowControl w:val="0"/>
              <w:pBdr>
                <w:top w:val="nil"/>
                <w:left w:val="nil"/>
                <w:bottom w:val="nil"/>
                <w:right w:val="nil"/>
                <w:between w:val="nil"/>
              </w:pBdr>
              <w:spacing w:after="0" w:line="240" w:lineRule="auto"/>
              <w:ind w:left="0" w:firstLine="0"/>
            </w:pPr>
          </w:p>
          <w:p w14:paraId="02E616F2" w14:textId="77777777" w:rsidR="002F2EDC" w:rsidRDefault="002F2EDC">
            <w:pPr>
              <w:widowControl w:val="0"/>
              <w:pBdr>
                <w:top w:val="nil"/>
                <w:left w:val="nil"/>
                <w:bottom w:val="nil"/>
                <w:right w:val="nil"/>
                <w:between w:val="nil"/>
              </w:pBdr>
              <w:spacing w:before="9" w:after="0" w:line="240" w:lineRule="auto"/>
              <w:ind w:left="0" w:firstLine="0"/>
            </w:pPr>
          </w:p>
          <w:p w14:paraId="500AFD68" w14:textId="77777777" w:rsidR="002F2EDC" w:rsidRDefault="00A61031">
            <w:pPr>
              <w:widowControl w:val="0"/>
              <w:pBdr>
                <w:top w:val="nil"/>
                <w:left w:val="nil"/>
                <w:bottom w:val="nil"/>
                <w:right w:val="nil"/>
                <w:between w:val="nil"/>
              </w:pBdr>
              <w:spacing w:after="0" w:line="252" w:lineRule="auto"/>
              <w:ind w:left="114" w:right="184" w:firstLine="0"/>
            </w:pPr>
            <w:r>
              <w:t>Supplier as Processor shall Process the Personal Data on behalf of Buyer for the purposes set forth in this Call-Off Contract and as otherwise instructed by Buyer in writing or as required to comply with any applicable law or regulatory purpose.</w:t>
            </w:r>
          </w:p>
        </w:tc>
      </w:tr>
      <w:tr w:rsidR="002F2EDC" w14:paraId="777AA113" w14:textId="77777777">
        <w:trPr>
          <w:trHeight w:val="3465"/>
        </w:trPr>
        <w:tc>
          <w:tcPr>
            <w:tcW w:w="2264" w:type="dxa"/>
          </w:tcPr>
          <w:p w14:paraId="66A465B1" w14:textId="77777777" w:rsidR="002F2EDC" w:rsidRDefault="00A61031">
            <w:pPr>
              <w:widowControl w:val="0"/>
              <w:pBdr>
                <w:top w:val="nil"/>
                <w:left w:val="nil"/>
                <w:bottom w:val="nil"/>
                <w:right w:val="nil"/>
                <w:between w:val="nil"/>
              </w:pBdr>
              <w:spacing w:after="0" w:line="264" w:lineRule="auto"/>
              <w:ind w:left="114" w:right="292" w:firstLine="0"/>
            </w:pPr>
            <w:r>
              <w:t>Type of Personal Data</w:t>
            </w:r>
          </w:p>
        </w:tc>
        <w:tc>
          <w:tcPr>
            <w:tcW w:w="7425" w:type="dxa"/>
          </w:tcPr>
          <w:p w14:paraId="4BDE248C" w14:textId="77777777" w:rsidR="002F2EDC" w:rsidRDefault="00A61031">
            <w:pPr>
              <w:widowControl w:val="0"/>
              <w:numPr>
                <w:ilvl w:val="0"/>
                <w:numId w:val="51"/>
              </w:numPr>
              <w:pBdr>
                <w:top w:val="nil"/>
                <w:left w:val="nil"/>
                <w:bottom w:val="nil"/>
                <w:right w:val="nil"/>
                <w:between w:val="nil"/>
              </w:pBdr>
              <w:tabs>
                <w:tab w:val="left" w:pos="834"/>
                <w:tab w:val="left" w:pos="835"/>
              </w:tabs>
              <w:spacing w:after="0" w:line="428" w:lineRule="auto"/>
              <w:ind w:hanging="479"/>
            </w:pPr>
            <w:r>
              <w:t>Professional contact information of authorized users of the</w:t>
            </w:r>
          </w:p>
          <w:p w14:paraId="242CE242" w14:textId="77777777" w:rsidR="002F2EDC" w:rsidRDefault="00A61031">
            <w:pPr>
              <w:widowControl w:val="0"/>
              <w:pBdr>
                <w:top w:val="nil"/>
                <w:left w:val="nil"/>
                <w:bottom w:val="nil"/>
                <w:right w:val="nil"/>
                <w:between w:val="nil"/>
              </w:pBdr>
              <w:spacing w:before="24" w:after="0" w:line="252" w:lineRule="auto"/>
              <w:ind w:left="834" w:firstLine="0"/>
            </w:pPr>
            <w:r>
              <w:t>software applications provided under this Call-Off Contract and Buyer’s business contacts within the software applications who are natural persons, including:</w:t>
            </w:r>
          </w:p>
          <w:p w14:paraId="68F0B7D2" w14:textId="77777777" w:rsidR="002F2EDC" w:rsidRDefault="00A61031">
            <w:pPr>
              <w:widowControl w:val="0"/>
              <w:numPr>
                <w:ilvl w:val="1"/>
                <w:numId w:val="51"/>
              </w:numPr>
              <w:pBdr>
                <w:top w:val="nil"/>
                <w:left w:val="nil"/>
                <w:bottom w:val="nil"/>
                <w:right w:val="nil"/>
                <w:between w:val="nil"/>
              </w:pBdr>
              <w:tabs>
                <w:tab w:val="left" w:pos="1555"/>
                <w:tab w:val="left" w:pos="1556"/>
              </w:tabs>
              <w:spacing w:before="204" w:after="0" w:line="240" w:lineRule="auto"/>
              <w:ind w:hanging="453"/>
            </w:pPr>
            <w:r>
              <w:t>Name and Surname</w:t>
            </w:r>
          </w:p>
          <w:p w14:paraId="75C8D5D1" w14:textId="77777777" w:rsidR="002F2EDC" w:rsidRDefault="00A61031" w:rsidP="00CF7E93">
            <w:pPr>
              <w:widowControl w:val="0"/>
              <w:numPr>
                <w:ilvl w:val="1"/>
                <w:numId w:val="51"/>
              </w:numPr>
              <w:pBdr>
                <w:top w:val="nil"/>
                <w:left w:val="nil"/>
                <w:bottom w:val="nil"/>
                <w:right w:val="nil"/>
                <w:between w:val="nil"/>
              </w:pBdr>
              <w:tabs>
                <w:tab w:val="left" w:pos="1555"/>
                <w:tab w:val="left" w:pos="1556"/>
              </w:tabs>
              <w:spacing w:before="224" w:line="240" w:lineRule="auto"/>
              <w:ind w:hanging="453"/>
            </w:pPr>
            <w:r>
              <w:t>Title and position</w:t>
            </w:r>
          </w:p>
          <w:p w14:paraId="34BFADA9" w14:textId="77777777" w:rsidR="005514AB" w:rsidRDefault="005514AB">
            <w:pPr>
              <w:widowControl w:val="0"/>
              <w:numPr>
                <w:ilvl w:val="0"/>
                <w:numId w:val="38"/>
              </w:numPr>
              <w:pBdr>
                <w:top w:val="nil"/>
                <w:left w:val="nil"/>
                <w:bottom w:val="nil"/>
                <w:right w:val="nil"/>
                <w:between w:val="nil"/>
              </w:pBdr>
              <w:tabs>
                <w:tab w:val="left" w:pos="1555"/>
                <w:tab w:val="left" w:pos="1556"/>
              </w:tabs>
              <w:spacing w:after="0" w:line="428" w:lineRule="auto"/>
              <w:ind w:hanging="453"/>
            </w:pPr>
            <w:r>
              <w:t>Name of Company</w:t>
            </w:r>
          </w:p>
          <w:p w14:paraId="3875F440" w14:textId="77777777" w:rsidR="005514AB" w:rsidRDefault="005514AB" w:rsidP="00CF7E93">
            <w:pPr>
              <w:widowControl w:val="0"/>
              <w:numPr>
                <w:ilvl w:val="0"/>
                <w:numId w:val="38"/>
              </w:numPr>
              <w:pBdr>
                <w:top w:val="nil"/>
                <w:left w:val="nil"/>
                <w:bottom w:val="nil"/>
                <w:right w:val="nil"/>
                <w:between w:val="nil"/>
              </w:pBdr>
              <w:tabs>
                <w:tab w:val="left" w:pos="1555"/>
                <w:tab w:val="left" w:pos="1556"/>
              </w:tabs>
              <w:spacing w:after="0" w:line="240" w:lineRule="auto"/>
              <w:ind w:hanging="453"/>
            </w:pPr>
            <w:r>
              <w:t>Business email address</w:t>
            </w:r>
          </w:p>
          <w:p w14:paraId="20281C82" w14:textId="77777777" w:rsidR="005514AB" w:rsidRDefault="005514AB" w:rsidP="005514AB">
            <w:pPr>
              <w:widowControl w:val="0"/>
              <w:numPr>
                <w:ilvl w:val="0"/>
                <w:numId w:val="38"/>
              </w:numPr>
              <w:pBdr>
                <w:top w:val="nil"/>
                <w:left w:val="nil"/>
                <w:bottom w:val="nil"/>
                <w:right w:val="nil"/>
                <w:between w:val="nil"/>
              </w:pBdr>
              <w:tabs>
                <w:tab w:val="left" w:pos="1555"/>
                <w:tab w:val="left" w:pos="1556"/>
              </w:tabs>
              <w:spacing w:before="223" w:after="0" w:line="240" w:lineRule="auto"/>
              <w:ind w:hanging="453"/>
            </w:pPr>
            <w:r>
              <w:t>Business physical address</w:t>
            </w:r>
          </w:p>
          <w:p w14:paraId="3DDA7839" w14:textId="77777777" w:rsidR="005514AB" w:rsidRDefault="005514AB" w:rsidP="005514AB">
            <w:pPr>
              <w:widowControl w:val="0"/>
              <w:numPr>
                <w:ilvl w:val="0"/>
                <w:numId w:val="38"/>
              </w:numPr>
              <w:pBdr>
                <w:top w:val="nil"/>
                <w:left w:val="nil"/>
                <w:bottom w:val="nil"/>
                <w:right w:val="nil"/>
                <w:between w:val="nil"/>
              </w:pBdr>
              <w:tabs>
                <w:tab w:val="left" w:pos="1555"/>
                <w:tab w:val="left" w:pos="1556"/>
              </w:tabs>
              <w:spacing w:before="224" w:after="0" w:line="240" w:lineRule="auto"/>
              <w:ind w:hanging="453"/>
            </w:pPr>
            <w:r>
              <w:t>Business phone number</w:t>
            </w:r>
          </w:p>
          <w:p w14:paraId="01430A1D" w14:textId="77777777" w:rsidR="005514AB" w:rsidRDefault="005514AB" w:rsidP="005514AB">
            <w:pPr>
              <w:widowControl w:val="0"/>
              <w:numPr>
                <w:ilvl w:val="0"/>
                <w:numId w:val="36"/>
              </w:numPr>
              <w:pBdr>
                <w:top w:val="nil"/>
                <w:left w:val="nil"/>
                <w:bottom w:val="nil"/>
                <w:right w:val="nil"/>
                <w:between w:val="nil"/>
              </w:pBdr>
              <w:tabs>
                <w:tab w:val="left" w:pos="834"/>
                <w:tab w:val="left" w:pos="835"/>
              </w:tabs>
              <w:spacing w:before="223" w:after="0" w:line="252" w:lineRule="auto"/>
              <w:ind w:right="355" w:hanging="543"/>
            </w:pPr>
            <w:r>
              <w:t>Business transaction data processed within the software applications provided under this Call-Off Contract which may contain Personal Data if Buyer’s current or potential customers and suppliers exported into the software applications are natural persons, such as:</w:t>
            </w:r>
          </w:p>
          <w:p w14:paraId="03E7A121" w14:textId="77777777" w:rsidR="005514AB" w:rsidRDefault="005514AB" w:rsidP="005514AB">
            <w:pPr>
              <w:widowControl w:val="0"/>
              <w:numPr>
                <w:ilvl w:val="1"/>
                <w:numId w:val="36"/>
              </w:numPr>
              <w:pBdr>
                <w:top w:val="nil"/>
                <w:left w:val="nil"/>
                <w:bottom w:val="nil"/>
                <w:right w:val="nil"/>
                <w:between w:val="nil"/>
              </w:pBdr>
              <w:tabs>
                <w:tab w:val="left" w:pos="1556"/>
              </w:tabs>
              <w:spacing w:before="191" w:after="0" w:line="240" w:lineRule="auto"/>
              <w:ind w:right="222"/>
            </w:pPr>
            <w:r>
              <w:t>Contractual relationships with current and potential vendors and customers</w:t>
            </w:r>
          </w:p>
          <w:p w14:paraId="681D1101" w14:textId="77777777" w:rsidR="005514AB" w:rsidRDefault="005514AB" w:rsidP="005514AB">
            <w:pPr>
              <w:widowControl w:val="0"/>
              <w:numPr>
                <w:ilvl w:val="1"/>
                <w:numId w:val="36"/>
              </w:numPr>
              <w:pBdr>
                <w:top w:val="nil"/>
                <w:left w:val="nil"/>
                <w:bottom w:val="nil"/>
                <w:right w:val="nil"/>
                <w:between w:val="nil"/>
              </w:pBdr>
              <w:tabs>
                <w:tab w:val="left" w:pos="1556"/>
              </w:tabs>
              <w:spacing w:before="191" w:after="0" w:line="240" w:lineRule="auto"/>
              <w:ind w:right="222"/>
            </w:pPr>
            <w:r>
              <w:t xml:space="preserve">Purchase Data </w:t>
            </w:r>
          </w:p>
          <w:p w14:paraId="3E224A88" w14:textId="77777777" w:rsidR="005514AB" w:rsidRDefault="005514AB" w:rsidP="005514AB">
            <w:pPr>
              <w:widowControl w:val="0"/>
              <w:numPr>
                <w:ilvl w:val="1"/>
                <w:numId w:val="36"/>
              </w:numPr>
              <w:pBdr>
                <w:top w:val="nil"/>
                <w:left w:val="nil"/>
                <w:bottom w:val="nil"/>
                <w:right w:val="nil"/>
                <w:between w:val="nil"/>
              </w:pBdr>
              <w:tabs>
                <w:tab w:val="left" w:pos="1555"/>
                <w:tab w:val="left" w:pos="1556"/>
              </w:tabs>
              <w:spacing w:before="104" w:after="0" w:line="240" w:lineRule="auto"/>
              <w:ind w:hanging="453"/>
            </w:pPr>
            <w:r>
              <w:t>Bid submissions</w:t>
            </w:r>
          </w:p>
          <w:p w14:paraId="449224F7" w14:textId="77777777" w:rsidR="005514AB" w:rsidRDefault="005514AB" w:rsidP="005514AB">
            <w:pPr>
              <w:widowControl w:val="0"/>
              <w:pBdr>
                <w:top w:val="nil"/>
                <w:left w:val="nil"/>
                <w:bottom w:val="nil"/>
                <w:right w:val="nil"/>
                <w:between w:val="nil"/>
              </w:pBdr>
              <w:tabs>
                <w:tab w:val="left" w:pos="1555"/>
                <w:tab w:val="left" w:pos="1556"/>
              </w:tabs>
              <w:spacing w:before="224" w:after="0" w:line="240" w:lineRule="auto"/>
              <w:ind w:left="0" w:firstLine="0"/>
            </w:pPr>
            <w:r>
              <w:t>Business credit cards issued under a personal name</w:t>
            </w:r>
          </w:p>
          <w:p w14:paraId="35A0DE3D" w14:textId="77777777" w:rsidR="005514AB" w:rsidRDefault="005514AB" w:rsidP="00CF7E93">
            <w:pPr>
              <w:widowControl w:val="0"/>
              <w:pBdr>
                <w:top w:val="nil"/>
                <w:left w:val="nil"/>
                <w:bottom w:val="nil"/>
                <w:right w:val="nil"/>
                <w:between w:val="nil"/>
              </w:pBdr>
              <w:tabs>
                <w:tab w:val="left" w:pos="1555"/>
                <w:tab w:val="left" w:pos="1556"/>
              </w:tabs>
              <w:spacing w:before="224" w:after="0" w:line="240" w:lineRule="auto"/>
              <w:ind w:left="0" w:firstLine="0"/>
            </w:pPr>
          </w:p>
        </w:tc>
      </w:tr>
    </w:tbl>
    <w:p w14:paraId="36824AB7" w14:textId="77777777" w:rsidR="002F2EDC" w:rsidRDefault="002F2EDC">
      <w:pPr>
        <w:sectPr w:rsidR="002F2EDC">
          <w:pgSz w:w="11910" w:h="16840"/>
          <w:pgMar w:top="860" w:right="420" w:bottom="1320" w:left="320" w:header="182" w:footer="1122" w:gutter="0"/>
          <w:cols w:space="720"/>
        </w:sectPr>
      </w:pPr>
    </w:p>
    <w:p w14:paraId="3F792F37" w14:textId="77777777" w:rsidR="002F2EDC" w:rsidRDefault="002F2EDC">
      <w:pPr>
        <w:widowControl w:val="0"/>
        <w:pBdr>
          <w:top w:val="nil"/>
          <w:left w:val="nil"/>
          <w:bottom w:val="nil"/>
          <w:right w:val="nil"/>
          <w:between w:val="nil"/>
        </w:pBdr>
        <w:spacing w:before="12" w:after="0" w:line="240" w:lineRule="auto"/>
        <w:ind w:left="0" w:firstLine="0"/>
      </w:pPr>
    </w:p>
    <w:tbl>
      <w:tblPr>
        <w:tblStyle w:val="afd"/>
        <w:tblW w:w="9689"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4"/>
        <w:gridCol w:w="7425"/>
      </w:tblGrid>
      <w:tr w:rsidR="002F2EDC" w14:paraId="5AC5C14F" w14:textId="77777777">
        <w:trPr>
          <w:trHeight w:val="5097"/>
        </w:trPr>
        <w:tc>
          <w:tcPr>
            <w:tcW w:w="2264" w:type="dxa"/>
          </w:tcPr>
          <w:p w14:paraId="27151791" w14:textId="77777777" w:rsidR="002F2EDC" w:rsidRDefault="00A61031">
            <w:pPr>
              <w:widowControl w:val="0"/>
              <w:pBdr>
                <w:top w:val="nil"/>
                <w:left w:val="nil"/>
                <w:bottom w:val="nil"/>
                <w:right w:val="nil"/>
                <w:between w:val="nil"/>
              </w:pBdr>
              <w:spacing w:after="0" w:line="264" w:lineRule="auto"/>
              <w:ind w:left="114" w:right="663" w:firstLine="0"/>
            </w:pPr>
            <w:r>
              <w:t>Categories of Data Subject</w:t>
            </w:r>
          </w:p>
        </w:tc>
        <w:tc>
          <w:tcPr>
            <w:tcW w:w="7425" w:type="dxa"/>
          </w:tcPr>
          <w:p w14:paraId="6F35CD32" w14:textId="77777777" w:rsidR="002F2EDC" w:rsidRDefault="00A61031">
            <w:pPr>
              <w:widowControl w:val="0"/>
              <w:numPr>
                <w:ilvl w:val="0"/>
                <w:numId w:val="34"/>
              </w:numPr>
              <w:pBdr>
                <w:top w:val="nil"/>
                <w:left w:val="nil"/>
                <w:bottom w:val="nil"/>
                <w:right w:val="nil"/>
                <w:between w:val="nil"/>
              </w:pBdr>
              <w:tabs>
                <w:tab w:val="left" w:pos="834"/>
                <w:tab w:val="left" w:pos="835"/>
              </w:tabs>
              <w:spacing w:after="0" w:line="428" w:lineRule="auto"/>
              <w:ind w:hanging="361"/>
            </w:pPr>
            <w:r>
              <w:t>Users of the software applications provided under this</w:t>
            </w:r>
          </w:p>
          <w:p w14:paraId="7E0DE7DA" w14:textId="77777777" w:rsidR="002F2EDC" w:rsidRDefault="00A61031">
            <w:pPr>
              <w:widowControl w:val="0"/>
              <w:pBdr>
                <w:top w:val="nil"/>
                <w:left w:val="nil"/>
                <w:bottom w:val="nil"/>
                <w:right w:val="nil"/>
                <w:between w:val="nil"/>
              </w:pBdr>
              <w:spacing w:before="24" w:after="0" w:line="240" w:lineRule="auto"/>
              <w:ind w:left="834" w:firstLine="0"/>
            </w:pPr>
            <w:r>
              <w:t>Call-Off Contract including:</w:t>
            </w:r>
          </w:p>
          <w:p w14:paraId="76849D96" w14:textId="77777777" w:rsidR="002F2EDC" w:rsidRDefault="00A61031">
            <w:pPr>
              <w:widowControl w:val="0"/>
              <w:numPr>
                <w:ilvl w:val="1"/>
                <w:numId w:val="34"/>
              </w:numPr>
              <w:pBdr>
                <w:top w:val="nil"/>
                <w:left w:val="nil"/>
                <w:bottom w:val="nil"/>
                <w:right w:val="nil"/>
                <w:between w:val="nil"/>
              </w:pBdr>
              <w:tabs>
                <w:tab w:val="left" w:pos="1556"/>
              </w:tabs>
              <w:spacing w:before="223" w:after="0" w:line="240" w:lineRule="auto"/>
            </w:pPr>
            <w:r>
              <w:t>Employees, contractors and other agents of Buyer</w:t>
            </w:r>
          </w:p>
          <w:p w14:paraId="589E8C63" w14:textId="77777777" w:rsidR="002F2EDC" w:rsidRDefault="00A61031">
            <w:pPr>
              <w:widowControl w:val="0"/>
              <w:numPr>
                <w:ilvl w:val="1"/>
                <w:numId w:val="34"/>
              </w:numPr>
              <w:pBdr>
                <w:top w:val="nil"/>
                <w:left w:val="nil"/>
                <w:bottom w:val="nil"/>
                <w:right w:val="nil"/>
                <w:between w:val="nil"/>
              </w:pBdr>
              <w:tabs>
                <w:tab w:val="left" w:pos="1556"/>
              </w:tabs>
              <w:spacing w:before="226" w:after="0" w:line="252" w:lineRule="auto"/>
              <w:ind w:right="841"/>
            </w:pPr>
            <w:r>
              <w:t>Any other authorized users accessing the applications under Buyer’s subscription to the software applications</w:t>
            </w:r>
          </w:p>
          <w:p w14:paraId="557C8668" w14:textId="77777777" w:rsidR="002F2EDC" w:rsidRDefault="00A61031">
            <w:pPr>
              <w:widowControl w:val="0"/>
              <w:numPr>
                <w:ilvl w:val="0"/>
                <w:numId w:val="34"/>
              </w:numPr>
              <w:pBdr>
                <w:top w:val="nil"/>
                <w:left w:val="nil"/>
                <w:bottom w:val="nil"/>
                <w:right w:val="nil"/>
                <w:between w:val="nil"/>
              </w:pBdr>
              <w:tabs>
                <w:tab w:val="left" w:pos="834"/>
                <w:tab w:val="left" w:pos="835"/>
              </w:tabs>
              <w:spacing w:before="205" w:after="0" w:line="252" w:lineRule="auto"/>
              <w:ind w:right="256" w:hanging="360"/>
            </w:pPr>
            <w:r>
              <w:t>Buyer’s business contacts within the software applications who are natural persons including:</w:t>
            </w:r>
          </w:p>
          <w:p w14:paraId="253D38D2" w14:textId="77777777" w:rsidR="0016376A" w:rsidRDefault="00A61031" w:rsidP="0016376A">
            <w:pPr>
              <w:widowControl w:val="0"/>
              <w:numPr>
                <w:ilvl w:val="1"/>
                <w:numId w:val="34"/>
              </w:numPr>
              <w:pBdr>
                <w:top w:val="nil"/>
                <w:left w:val="nil"/>
                <w:bottom w:val="nil"/>
                <w:right w:val="nil"/>
                <w:between w:val="nil"/>
              </w:pBdr>
              <w:tabs>
                <w:tab w:val="left" w:pos="1556"/>
              </w:tabs>
              <w:spacing w:before="202" w:after="0" w:line="240" w:lineRule="auto"/>
            </w:pPr>
            <w:r>
              <w:t>Buyer’s current and potential suppliers and related</w:t>
            </w:r>
            <w:r w:rsidR="0016376A">
              <w:t xml:space="preserve"> users</w:t>
            </w:r>
          </w:p>
          <w:p w14:paraId="38B99F7D" w14:textId="77777777" w:rsidR="0016376A" w:rsidRDefault="0016376A" w:rsidP="0016376A">
            <w:pPr>
              <w:widowControl w:val="0"/>
              <w:numPr>
                <w:ilvl w:val="1"/>
                <w:numId w:val="34"/>
              </w:numPr>
              <w:pBdr>
                <w:top w:val="nil"/>
                <w:left w:val="nil"/>
                <w:bottom w:val="nil"/>
                <w:right w:val="nil"/>
                <w:between w:val="nil"/>
              </w:pBdr>
              <w:tabs>
                <w:tab w:val="left" w:pos="1556"/>
              </w:tabs>
              <w:spacing w:before="202" w:after="0" w:line="240" w:lineRule="auto"/>
            </w:pPr>
            <w:r>
              <w:t>Buyer’s current and potential customers and related users</w:t>
            </w:r>
          </w:p>
          <w:p w14:paraId="44285806" w14:textId="77777777" w:rsidR="002F2EDC" w:rsidRDefault="0016376A" w:rsidP="0016376A">
            <w:pPr>
              <w:widowControl w:val="0"/>
              <w:numPr>
                <w:ilvl w:val="1"/>
                <w:numId w:val="34"/>
              </w:numPr>
              <w:pBdr>
                <w:top w:val="nil"/>
                <w:left w:val="nil"/>
                <w:bottom w:val="nil"/>
                <w:right w:val="nil"/>
                <w:between w:val="nil"/>
              </w:pBdr>
              <w:tabs>
                <w:tab w:val="left" w:pos="1556"/>
              </w:tabs>
              <w:spacing w:before="202" w:after="0" w:line="240" w:lineRule="auto"/>
            </w:pPr>
            <w:r>
              <w:t>Buyer’s current and potential business partners and related users</w:t>
            </w:r>
          </w:p>
        </w:tc>
      </w:tr>
      <w:tr w:rsidR="0016376A" w14:paraId="7013932A" w14:textId="77777777">
        <w:trPr>
          <w:trHeight w:val="5097"/>
        </w:trPr>
        <w:tc>
          <w:tcPr>
            <w:tcW w:w="2264" w:type="dxa"/>
          </w:tcPr>
          <w:p w14:paraId="6F95D973" w14:textId="77777777" w:rsidR="0016376A" w:rsidRDefault="0016376A" w:rsidP="0016376A">
            <w:pPr>
              <w:widowControl w:val="0"/>
              <w:pBdr>
                <w:top w:val="nil"/>
                <w:left w:val="nil"/>
                <w:bottom w:val="nil"/>
                <w:right w:val="nil"/>
                <w:between w:val="nil"/>
              </w:pBdr>
              <w:spacing w:after="0" w:line="264" w:lineRule="auto"/>
              <w:ind w:left="114" w:right="120" w:firstLine="0"/>
            </w:pPr>
            <w:r>
              <w:t>Plan for return and destruction of the data once the Processing is complete</w:t>
            </w:r>
          </w:p>
          <w:p w14:paraId="62C4043D" w14:textId="77777777" w:rsidR="0016376A" w:rsidRDefault="0016376A" w:rsidP="0016376A">
            <w:pPr>
              <w:widowControl w:val="0"/>
              <w:pBdr>
                <w:top w:val="nil"/>
                <w:left w:val="nil"/>
                <w:bottom w:val="nil"/>
                <w:right w:val="nil"/>
                <w:between w:val="nil"/>
              </w:pBdr>
              <w:spacing w:before="181" w:after="0" w:line="240" w:lineRule="auto"/>
              <w:ind w:left="114" w:firstLine="0"/>
            </w:pPr>
            <w:r>
              <w:t>UNLESS</w:t>
            </w:r>
          </w:p>
          <w:p w14:paraId="14E394EB" w14:textId="77777777" w:rsidR="0016376A" w:rsidRDefault="0016376A" w:rsidP="0016376A">
            <w:pPr>
              <w:widowControl w:val="0"/>
              <w:pBdr>
                <w:top w:val="nil"/>
                <w:left w:val="nil"/>
                <w:bottom w:val="nil"/>
                <w:right w:val="nil"/>
                <w:between w:val="nil"/>
              </w:pBdr>
              <w:spacing w:after="0" w:line="264" w:lineRule="auto"/>
              <w:ind w:left="114" w:right="663" w:firstLine="0"/>
            </w:pPr>
            <w:r>
              <w:t>requirement under Union or Member State law to preserve that type of data</w:t>
            </w:r>
          </w:p>
        </w:tc>
        <w:tc>
          <w:tcPr>
            <w:tcW w:w="7425" w:type="dxa"/>
          </w:tcPr>
          <w:p w14:paraId="79D4BF67" w14:textId="77777777" w:rsidR="0016376A" w:rsidRDefault="0016376A" w:rsidP="0016376A">
            <w:pPr>
              <w:widowControl w:val="0"/>
              <w:pBdr>
                <w:top w:val="nil"/>
                <w:left w:val="nil"/>
                <w:bottom w:val="nil"/>
                <w:right w:val="nil"/>
                <w:between w:val="nil"/>
              </w:pBdr>
              <w:spacing w:after="0" w:line="428" w:lineRule="auto"/>
              <w:ind w:left="114" w:firstLine="0"/>
            </w:pPr>
            <w:r>
              <w:t>Describe how long the data will be retained for, how it be</w:t>
            </w:r>
          </w:p>
          <w:p w14:paraId="71BFCFEC" w14:textId="77777777" w:rsidR="0016376A" w:rsidRDefault="0016376A" w:rsidP="0016376A">
            <w:pPr>
              <w:widowControl w:val="0"/>
              <w:pBdr>
                <w:top w:val="nil"/>
                <w:left w:val="nil"/>
                <w:bottom w:val="nil"/>
                <w:right w:val="nil"/>
                <w:between w:val="nil"/>
              </w:pBdr>
              <w:spacing w:before="24" w:after="0" w:line="240" w:lineRule="auto"/>
              <w:ind w:left="114" w:firstLine="0"/>
            </w:pPr>
            <w:r>
              <w:t>returned or destroyed</w:t>
            </w:r>
          </w:p>
          <w:p w14:paraId="6698742A" w14:textId="77777777" w:rsidR="0016376A" w:rsidRDefault="0016376A" w:rsidP="0016376A">
            <w:pPr>
              <w:widowControl w:val="0"/>
              <w:pBdr>
                <w:top w:val="nil"/>
                <w:left w:val="nil"/>
                <w:bottom w:val="nil"/>
                <w:right w:val="nil"/>
                <w:between w:val="nil"/>
              </w:pBdr>
              <w:spacing w:before="253" w:after="0" w:line="228" w:lineRule="auto"/>
              <w:ind w:left="114" w:right="108" w:firstLine="0"/>
            </w:pPr>
            <w:r>
              <w:t>The Supplier acts as a data processor as described in this Call- Off Contract. Generally, data is retained for as long as there is a genuine business reason to do so (for example, when there is a contractual need to do so or for legal and regulatory purposes).</w:t>
            </w:r>
          </w:p>
          <w:p w14:paraId="01AD4A99" w14:textId="77777777" w:rsidR="0016376A" w:rsidRDefault="0016376A" w:rsidP="00CF7E93">
            <w:pPr>
              <w:widowControl w:val="0"/>
              <w:pBdr>
                <w:top w:val="nil"/>
                <w:left w:val="nil"/>
                <w:bottom w:val="nil"/>
                <w:right w:val="nil"/>
                <w:between w:val="nil"/>
              </w:pBdr>
              <w:tabs>
                <w:tab w:val="left" w:pos="834"/>
                <w:tab w:val="left" w:pos="835"/>
              </w:tabs>
              <w:spacing w:after="0" w:line="428" w:lineRule="auto"/>
              <w:ind w:left="0" w:firstLine="0"/>
            </w:pPr>
          </w:p>
        </w:tc>
      </w:tr>
    </w:tbl>
    <w:p w14:paraId="3A01AC52" w14:textId="77777777" w:rsidR="002F2EDC" w:rsidRDefault="002F2EDC">
      <w:pPr>
        <w:sectPr w:rsidR="002F2EDC">
          <w:pgSz w:w="11910" w:h="16840"/>
          <w:pgMar w:top="860" w:right="420" w:bottom="1380" w:left="320" w:header="182" w:footer="1122" w:gutter="0"/>
          <w:cols w:space="720"/>
        </w:sectPr>
      </w:pPr>
    </w:p>
    <w:p w14:paraId="6D3C8C25" w14:textId="77777777" w:rsidR="002F2EDC" w:rsidRDefault="002F2EDC">
      <w:pPr>
        <w:widowControl w:val="0"/>
        <w:pBdr>
          <w:top w:val="nil"/>
          <w:left w:val="nil"/>
          <w:bottom w:val="nil"/>
          <w:right w:val="nil"/>
          <w:between w:val="nil"/>
        </w:pBdr>
        <w:spacing w:before="12" w:after="0" w:line="240" w:lineRule="auto"/>
        <w:ind w:left="0" w:firstLine="0"/>
      </w:pPr>
    </w:p>
    <w:p w14:paraId="46D956C9" w14:textId="77777777" w:rsidR="002F2EDC" w:rsidRDefault="00A61031">
      <w:pPr>
        <w:pStyle w:val="Heading2"/>
        <w:spacing w:after="722"/>
        <w:ind w:left="1113" w:firstLine="1118"/>
      </w:pPr>
      <w:r>
        <w:t xml:space="preserve">Annex 2: Joint Controller Agreement </w:t>
      </w:r>
    </w:p>
    <w:p w14:paraId="1AE333DD" w14:textId="77777777" w:rsidR="002F2EDC" w:rsidRDefault="00A61031">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19496CC5" w14:textId="77777777" w:rsidR="002F2EDC" w:rsidRDefault="00A61031">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30DE7FFC" w14:textId="77777777" w:rsidR="002F2EDC" w:rsidRDefault="00A61031">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62E0A5C9" w14:textId="77777777" w:rsidR="002F2EDC" w:rsidRDefault="00A61031">
      <w:pPr>
        <w:numPr>
          <w:ilvl w:val="0"/>
          <w:numId w:val="18"/>
        </w:numPr>
        <w:ind w:right="14" w:hanging="720"/>
      </w:pPr>
      <w:r>
        <w:t xml:space="preserve">is the exclusive point of contact for Data Subjects and is responsible for all steps necessary to comply with the UK GDPR regarding the exercise by Data Subjects of their rights under the UK GDPR; </w:t>
      </w:r>
    </w:p>
    <w:p w14:paraId="5F44F58C" w14:textId="77777777" w:rsidR="002F2EDC" w:rsidRDefault="00A61031">
      <w:pPr>
        <w:numPr>
          <w:ilvl w:val="0"/>
          <w:numId w:val="18"/>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738CDA6B" w14:textId="77777777" w:rsidR="002F2EDC" w:rsidRDefault="00A61031">
      <w:pPr>
        <w:numPr>
          <w:ilvl w:val="0"/>
          <w:numId w:val="18"/>
        </w:numPr>
        <w:ind w:right="14" w:hanging="720"/>
      </w:pPr>
      <w:r>
        <w:t xml:space="preserve">is solely responsible for the Parties’ compliance with all duties to provide information to Data Subjects under Articles 13 and 14 of the UK GDPR; </w:t>
      </w:r>
    </w:p>
    <w:p w14:paraId="7DA41D8C" w14:textId="77777777" w:rsidR="002F2EDC" w:rsidRDefault="00A61031">
      <w:pPr>
        <w:numPr>
          <w:ilvl w:val="0"/>
          <w:numId w:val="18"/>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1C0E8C9B" w14:textId="77777777" w:rsidR="002F2EDC" w:rsidRDefault="00A61031">
      <w:pPr>
        <w:numPr>
          <w:ilvl w:val="0"/>
          <w:numId w:val="18"/>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7534DCD0" w14:textId="77777777" w:rsidR="002F2EDC" w:rsidRDefault="00A61031">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080814D9" w14:textId="77777777" w:rsidR="002F2EDC" w:rsidRDefault="00A61031">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391470EB" w14:textId="77777777" w:rsidR="002F2EDC" w:rsidRDefault="00A61031">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603CC807" w14:textId="77777777" w:rsidR="002F2EDC" w:rsidRDefault="00A61031">
      <w:pPr>
        <w:numPr>
          <w:ilvl w:val="0"/>
          <w:numId w:val="19"/>
        </w:numPr>
        <w:ind w:right="14" w:hanging="720"/>
      </w:pPr>
      <w:r>
        <w:lastRenderedPageBreak/>
        <w:t>report to the other Party every [</w:t>
      </w:r>
      <w:r>
        <w:rPr>
          <w:b/>
        </w:rPr>
        <w:t>insert number</w:t>
      </w:r>
      <w:r>
        <w:t xml:space="preserve">] months on: </w:t>
      </w:r>
    </w:p>
    <w:p w14:paraId="16D29A86" w14:textId="77777777" w:rsidR="002F2EDC" w:rsidRDefault="00A61031">
      <w:pPr>
        <w:numPr>
          <w:ilvl w:val="2"/>
          <w:numId w:val="20"/>
        </w:numPr>
        <w:ind w:right="14" w:hanging="720"/>
      </w:pPr>
      <w:r>
        <w:t xml:space="preserve">the volume of Data Subject Request (or purported Data Subject Requests) from Data Subjects (or third parties on their behalf); </w:t>
      </w:r>
    </w:p>
    <w:p w14:paraId="287EC253" w14:textId="77777777" w:rsidR="002F2EDC" w:rsidRDefault="00A61031">
      <w:pPr>
        <w:numPr>
          <w:ilvl w:val="2"/>
          <w:numId w:val="20"/>
        </w:numPr>
        <w:ind w:right="14" w:hanging="720"/>
      </w:pPr>
      <w:r>
        <w:t xml:space="preserve">the volume of requests from Data Subjects (or third parties on their behalf) to rectify, block or erase any Personal Data; </w:t>
      </w:r>
    </w:p>
    <w:p w14:paraId="21F1B41C" w14:textId="77777777" w:rsidR="002F2EDC" w:rsidRDefault="00A61031">
      <w:pPr>
        <w:numPr>
          <w:ilvl w:val="2"/>
          <w:numId w:val="20"/>
        </w:numPr>
        <w:ind w:right="14" w:hanging="720"/>
      </w:pPr>
      <w:r>
        <w:t xml:space="preserve">any other requests, complaints or communications from Data Subjects (or third parties on their behalf) relating to the other Party’s obligations under applicable Data Protection Legislation; </w:t>
      </w:r>
    </w:p>
    <w:p w14:paraId="5097545D" w14:textId="77777777" w:rsidR="002F2EDC" w:rsidRDefault="00A61031">
      <w:pPr>
        <w:numPr>
          <w:ilvl w:val="2"/>
          <w:numId w:val="20"/>
        </w:numPr>
        <w:ind w:right="14" w:hanging="720"/>
      </w:pPr>
      <w:r>
        <w:t xml:space="preserve">any communications from the Information Commissioner or any other regulatory authority in connection with Personal Data; and </w:t>
      </w:r>
    </w:p>
    <w:p w14:paraId="588C447B" w14:textId="77777777" w:rsidR="002F2EDC" w:rsidRDefault="00A61031">
      <w:pPr>
        <w:numPr>
          <w:ilvl w:val="2"/>
          <w:numId w:val="20"/>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182C1494" w14:textId="77777777" w:rsidR="002F2EDC" w:rsidRDefault="00A61031">
      <w:pPr>
        <w:numPr>
          <w:ilvl w:val="0"/>
          <w:numId w:val="19"/>
        </w:numPr>
        <w:ind w:right="14" w:hanging="720"/>
      </w:pPr>
      <w:r>
        <w:t>notify each other immediately if it receives any request, complaint or communication made as referred to in Clauses 2.1(a)(</w:t>
      </w:r>
      <w:proofErr w:type="spellStart"/>
      <w:r>
        <w:t>i</w:t>
      </w:r>
      <w:proofErr w:type="spellEnd"/>
      <w:r>
        <w:t xml:space="preserve">) to (v); </w:t>
      </w:r>
    </w:p>
    <w:p w14:paraId="6E1E28D6" w14:textId="77777777" w:rsidR="002F2EDC" w:rsidRDefault="00A61031">
      <w:pPr>
        <w:numPr>
          <w:ilvl w:val="0"/>
          <w:numId w:val="19"/>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161186FE" w14:textId="77777777" w:rsidR="002F2EDC" w:rsidRDefault="00A61031">
      <w:pPr>
        <w:numPr>
          <w:ilvl w:val="0"/>
          <w:numId w:val="19"/>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39746B75" w14:textId="77777777" w:rsidR="002F2EDC" w:rsidRDefault="00A61031">
      <w:pPr>
        <w:numPr>
          <w:ilvl w:val="0"/>
          <w:numId w:val="19"/>
        </w:numPr>
        <w:ind w:right="14" w:hanging="720"/>
      </w:pPr>
      <w:r>
        <w:t xml:space="preserve">request from the Data Subject only the minimum information necessary to provide the Services and treat such extracted information as Confidential Information; </w:t>
      </w:r>
    </w:p>
    <w:p w14:paraId="424B2F49" w14:textId="77777777" w:rsidR="002F2EDC" w:rsidRDefault="00A61031">
      <w:pPr>
        <w:numPr>
          <w:ilvl w:val="0"/>
          <w:numId w:val="19"/>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5961DDCF" w14:textId="77777777" w:rsidR="002F2EDC" w:rsidRDefault="00A61031">
      <w:pPr>
        <w:numPr>
          <w:ilvl w:val="0"/>
          <w:numId w:val="19"/>
        </w:numPr>
        <w:spacing w:after="344"/>
        <w:ind w:right="14" w:hanging="720"/>
      </w:pPr>
      <w:r>
        <w:t xml:space="preserve">take all reasonable steps to ensure the reliability and integrity of any of its Personnel who have access to the Personal Data and ensure that its Personnel: </w:t>
      </w:r>
    </w:p>
    <w:p w14:paraId="1A872352" w14:textId="77777777" w:rsidR="002F2EDC" w:rsidRDefault="00A61031">
      <w:pPr>
        <w:numPr>
          <w:ilvl w:val="3"/>
          <w:numId w:val="21"/>
        </w:numPr>
        <w:ind w:right="14" w:hanging="720"/>
      </w:pPr>
      <w:r>
        <w:lastRenderedPageBreak/>
        <w:t xml:space="preserve">are aware of and comply with their ’s duties under this Annex 2 (Joint Controller Agreement) and those in respect of Confidential Information </w:t>
      </w:r>
    </w:p>
    <w:p w14:paraId="4D62C174" w14:textId="77777777" w:rsidR="002F2EDC" w:rsidRDefault="00A61031">
      <w:pPr>
        <w:numPr>
          <w:ilvl w:val="3"/>
          <w:numId w:val="21"/>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60A44F9D" w14:textId="77777777" w:rsidR="002F2EDC" w:rsidRDefault="00A61031">
      <w:pPr>
        <w:numPr>
          <w:ilvl w:val="3"/>
          <w:numId w:val="21"/>
        </w:numPr>
        <w:ind w:right="14" w:hanging="720"/>
      </w:pPr>
      <w:r>
        <w:t xml:space="preserve">have undergone adequate training in the use, care, protection and handling of Personal Data as required by the applicable Data Protection Legislation; </w:t>
      </w:r>
    </w:p>
    <w:p w14:paraId="1A8F1706" w14:textId="77777777" w:rsidR="002F2EDC" w:rsidRDefault="00A61031">
      <w:pPr>
        <w:numPr>
          <w:ilvl w:val="0"/>
          <w:numId w:val="19"/>
        </w:numPr>
        <w:ind w:right="14" w:hanging="720"/>
      </w:pPr>
      <w:r>
        <w:t xml:space="preserve">ensure that it has in place Protective Measures as appropriate to protect against a Data Loss Event having taken account of the: </w:t>
      </w:r>
    </w:p>
    <w:p w14:paraId="7E73049D" w14:textId="77777777" w:rsidR="002F2EDC" w:rsidRDefault="00A61031">
      <w:pPr>
        <w:numPr>
          <w:ilvl w:val="0"/>
          <w:numId w:val="19"/>
        </w:numPr>
        <w:spacing w:after="28"/>
        <w:ind w:right="14" w:hanging="720"/>
      </w:pPr>
      <w:r>
        <w:t xml:space="preserve">nature of the data to be protected; </w:t>
      </w:r>
    </w:p>
    <w:p w14:paraId="1D84E729" w14:textId="77777777" w:rsidR="002F2EDC" w:rsidRDefault="00A61031">
      <w:pPr>
        <w:numPr>
          <w:ilvl w:val="3"/>
          <w:numId w:val="22"/>
        </w:numPr>
        <w:spacing w:after="28"/>
        <w:ind w:right="14" w:hanging="720"/>
      </w:pPr>
      <w:r>
        <w:t xml:space="preserve">harm that might result from a Data Loss Event; </w:t>
      </w:r>
    </w:p>
    <w:p w14:paraId="0EA4C792" w14:textId="77777777" w:rsidR="002F2EDC" w:rsidRDefault="00A61031">
      <w:pPr>
        <w:numPr>
          <w:ilvl w:val="3"/>
          <w:numId w:val="22"/>
        </w:numPr>
        <w:spacing w:after="26"/>
        <w:ind w:right="14" w:hanging="720"/>
      </w:pPr>
      <w:r>
        <w:t xml:space="preserve">state of technological development; and </w:t>
      </w:r>
    </w:p>
    <w:p w14:paraId="6288DDF1" w14:textId="77777777" w:rsidR="002F2EDC" w:rsidRDefault="00A61031">
      <w:pPr>
        <w:numPr>
          <w:ilvl w:val="3"/>
          <w:numId w:val="22"/>
        </w:numPr>
        <w:ind w:right="14" w:hanging="720"/>
      </w:pPr>
      <w:r>
        <w:t xml:space="preserve">cost of implementing any measures; </w:t>
      </w:r>
    </w:p>
    <w:p w14:paraId="37B73F57" w14:textId="77777777" w:rsidR="002F2EDC" w:rsidRDefault="00A61031">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0C05CFD0" w14:textId="77777777" w:rsidR="002F2EDC" w:rsidRDefault="00A61031">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560224EB" w14:textId="77777777" w:rsidR="002F2EDC" w:rsidRDefault="00A61031">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2B4F3AB7" w14:textId="77777777" w:rsidR="002F2EDC" w:rsidRDefault="00A61031">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198C552D" w14:textId="77777777" w:rsidR="002F2EDC" w:rsidRDefault="00A61031">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37AC58E5" w14:textId="77777777" w:rsidR="002F2EDC" w:rsidRDefault="00A61031">
      <w:pPr>
        <w:numPr>
          <w:ilvl w:val="0"/>
          <w:numId w:val="23"/>
        </w:numPr>
        <w:ind w:right="14" w:hanging="720"/>
      </w:pPr>
      <w:r>
        <w:t xml:space="preserve">sufficient information and in a timescale which allows the other Party to meet any obligations to report a Personal Data Breach under the Data Protection Legislation; and </w:t>
      </w:r>
    </w:p>
    <w:p w14:paraId="69DB0FD9" w14:textId="77777777" w:rsidR="002F2EDC" w:rsidRDefault="00A61031">
      <w:pPr>
        <w:numPr>
          <w:ilvl w:val="0"/>
          <w:numId w:val="23"/>
        </w:numPr>
        <w:ind w:right="14" w:hanging="720"/>
      </w:pPr>
      <w:r>
        <w:lastRenderedPageBreak/>
        <w:t xml:space="preserve">all reasonable assistance, including: </w:t>
      </w:r>
    </w:p>
    <w:p w14:paraId="13FBDCB0" w14:textId="77777777" w:rsidR="002F2EDC" w:rsidRDefault="00A61031">
      <w:pPr>
        <w:numPr>
          <w:ilvl w:val="2"/>
          <w:numId w:val="24"/>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404E1225" w14:textId="77777777" w:rsidR="002F2EDC" w:rsidRDefault="00A61031">
      <w:pPr>
        <w:numPr>
          <w:ilvl w:val="2"/>
          <w:numId w:val="24"/>
        </w:numPr>
        <w:ind w:right="14" w:hanging="720"/>
      </w:pPr>
      <w:r>
        <w:t xml:space="preserve">co-operation with the other Party including taking such reasonable steps as are directed by the other Party to assist in the investigation, mitigation and remediation of a Personal Data Breach; </w:t>
      </w:r>
    </w:p>
    <w:p w14:paraId="0E1AF6DA" w14:textId="77777777" w:rsidR="002F2EDC" w:rsidRDefault="00A61031">
      <w:pPr>
        <w:numPr>
          <w:ilvl w:val="2"/>
          <w:numId w:val="24"/>
        </w:numPr>
        <w:spacing w:after="163" w:line="432" w:lineRule="auto"/>
        <w:ind w:right="14" w:hanging="720"/>
      </w:pPr>
      <w:r>
        <w:t xml:space="preserve">co-ordination with the other Party regarding the management of public relations and public statements relating to the Personal Data Breach; and/or </w:t>
      </w:r>
    </w:p>
    <w:p w14:paraId="3B7CC1C4" w14:textId="77777777" w:rsidR="002F2EDC" w:rsidRDefault="00A61031">
      <w:pPr>
        <w:numPr>
          <w:ilvl w:val="2"/>
          <w:numId w:val="24"/>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3C225B5D" w14:textId="77777777" w:rsidR="002F2EDC" w:rsidRDefault="00A61031">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0D17CC7D" w14:textId="77777777" w:rsidR="002F2EDC" w:rsidRDefault="00A61031">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650C98BF" w14:textId="77777777" w:rsidR="002F2EDC" w:rsidRDefault="00A61031">
      <w:pPr>
        <w:numPr>
          <w:ilvl w:val="0"/>
          <w:numId w:val="25"/>
        </w:numPr>
        <w:ind w:right="14" w:hanging="720"/>
      </w:pPr>
      <w:r>
        <w:t xml:space="preserve">the nature of the Personal Data Breach; </w:t>
      </w:r>
    </w:p>
    <w:p w14:paraId="2F4CC036" w14:textId="77777777" w:rsidR="002F2EDC" w:rsidRDefault="00A61031">
      <w:pPr>
        <w:numPr>
          <w:ilvl w:val="0"/>
          <w:numId w:val="25"/>
        </w:numPr>
        <w:ind w:right="14" w:hanging="720"/>
      </w:pPr>
      <w:r>
        <w:t xml:space="preserve">the nature of Personal Data affected; </w:t>
      </w:r>
    </w:p>
    <w:p w14:paraId="2E76B5E1" w14:textId="77777777" w:rsidR="002F2EDC" w:rsidRDefault="00A61031">
      <w:pPr>
        <w:numPr>
          <w:ilvl w:val="0"/>
          <w:numId w:val="25"/>
        </w:numPr>
        <w:spacing w:after="358"/>
        <w:ind w:right="14" w:hanging="720"/>
      </w:pPr>
      <w:r>
        <w:t xml:space="preserve">the categories and number of Data Subjects concerned; </w:t>
      </w:r>
    </w:p>
    <w:p w14:paraId="1B2C3F8C" w14:textId="77777777" w:rsidR="002F2EDC" w:rsidRDefault="00A61031">
      <w:pPr>
        <w:numPr>
          <w:ilvl w:val="0"/>
          <w:numId w:val="25"/>
        </w:numPr>
        <w:ind w:right="14" w:hanging="720"/>
      </w:pPr>
      <w:r>
        <w:t xml:space="preserve">the name and contact details of the Supplier’s Data Protection Officer or other relevant contact from whom more information may be obtained; </w:t>
      </w:r>
    </w:p>
    <w:p w14:paraId="0B8EAA4A" w14:textId="77777777" w:rsidR="002F2EDC" w:rsidRDefault="00A61031">
      <w:pPr>
        <w:numPr>
          <w:ilvl w:val="0"/>
          <w:numId w:val="25"/>
        </w:numPr>
        <w:ind w:right="14" w:hanging="720"/>
      </w:pPr>
      <w:r>
        <w:t xml:space="preserve">measures taken or proposed to be taken to address the Personal Data Breach; and </w:t>
      </w:r>
    </w:p>
    <w:p w14:paraId="7B2796D8" w14:textId="77777777" w:rsidR="002F2EDC" w:rsidRDefault="00A61031">
      <w:pPr>
        <w:numPr>
          <w:ilvl w:val="0"/>
          <w:numId w:val="25"/>
        </w:numPr>
        <w:ind w:right="14" w:hanging="720"/>
      </w:pPr>
      <w:r>
        <w:t xml:space="preserve">describe the likely consequences of the Personal Data Breach. </w:t>
      </w:r>
    </w:p>
    <w:p w14:paraId="38D2E4FD" w14:textId="77777777" w:rsidR="002F2EDC" w:rsidRDefault="00A61031">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0DA795F4" w14:textId="77777777" w:rsidR="002F2EDC" w:rsidRDefault="00A61031">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71307586" w14:textId="77777777" w:rsidR="002F2EDC" w:rsidRDefault="00A61031">
      <w:pPr>
        <w:numPr>
          <w:ilvl w:val="0"/>
          <w:numId w:val="40"/>
        </w:numPr>
        <w:spacing w:after="335"/>
        <w:ind w:right="14" w:hanging="720"/>
      </w:pPr>
      <w:r>
        <w:lastRenderedPageBreak/>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6B19853F" w14:textId="77777777" w:rsidR="002F2EDC" w:rsidRDefault="00A61031">
      <w:pPr>
        <w:numPr>
          <w:ilvl w:val="0"/>
          <w:numId w:val="40"/>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4D19AD8F" w14:textId="77777777" w:rsidR="002F2EDC" w:rsidRDefault="00A61031">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6D242189" w14:textId="77777777" w:rsidR="002F2EDC" w:rsidRDefault="00A61031">
      <w:pPr>
        <w:spacing w:after="744"/>
        <w:ind w:left="1849" w:right="14" w:firstLine="1117"/>
      </w:pPr>
      <w:r>
        <w:t xml:space="preserve">Supplier’s compliance with Clause 4.1 in lieu of conducting such an audit, assessment or inspection. </w:t>
      </w:r>
    </w:p>
    <w:p w14:paraId="1E2775C4" w14:textId="77777777" w:rsidR="002F2EDC" w:rsidRDefault="00A61031">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6ADD9061" w14:textId="77777777" w:rsidR="002F2EDC" w:rsidRDefault="00A61031">
      <w:pPr>
        <w:tabs>
          <w:tab w:val="center" w:pos="1272"/>
          <w:tab w:val="center" w:pos="2703"/>
        </w:tabs>
        <w:ind w:left="0" w:firstLine="0"/>
      </w:pPr>
      <w:r>
        <w:rPr>
          <w:rFonts w:ascii="Calibri" w:eastAsia="Calibri" w:hAnsi="Calibri" w:cs="Calibri"/>
        </w:rPr>
        <w:tab/>
      </w:r>
      <w:r>
        <w:t xml:space="preserve">5.1 </w:t>
      </w:r>
      <w:r>
        <w:tab/>
        <w:t xml:space="preserve">The Parties shall: </w:t>
      </w:r>
    </w:p>
    <w:p w14:paraId="50F8D193" w14:textId="77777777" w:rsidR="002F2EDC" w:rsidRDefault="00A61031">
      <w:pPr>
        <w:numPr>
          <w:ilvl w:val="0"/>
          <w:numId w:val="41"/>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748CC373" w14:textId="77777777" w:rsidR="002F2EDC" w:rsidRDefault="00A61031">
      <w:pPr>
        <w:numPr>
          <w:ilvl w:val="0"/>
          <w:numId w:val="41"/>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573304D1" w14:textId="77777777" w:rsidR="002F2EDC" w:rsidRDefault="00A61031">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5B4CB172" w14:textId="77777777" w:rsidR="002F2EDC" w:rsidRDefault="00A61031">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2840555B" w14:textId="77777777" w:rsidR="002F2EDC" w:rsidRDefault="00A61031">
      <w:pPr>
        <w:ind w:left="1849" w:right="14" w:firstLine="1117"/>
      </w:pPr>
      <w:r>
        <w:t xml:space="preserve">Working Days’ notice to the Supplier amend the Contract to ensure that it complies with any guidance issued by the Information Commissioner and/or any relevant Central Government Body. </w:t>
      </w:r>
    </w:p>
    <w:p w14:paraId="47174FF6" w14:textId="77777777" w:rsidR="002F2EDC" w:rsidRDefault="00A61031">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64636A47" w14:textId="77777777" w:rsidR="002F2EDC" w:rsidRDefault="00A61031">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54F124CC" w14:textId="77777777" w:rsidR="002F2EDC" w:rsidRDefault="00A61031">
      <w:pPr>
        <w:spacing w:after="232"/>
        <w:ind w:left="1838" w:right="14" w:hanging="720"/>
      </w:pPr>
      <w:r>
        <w:lastRenderedPageBreak/>
        <w:t xml:space="preserve">7.1 </w:t>
      </w:r>
      <w:r>
        <w:tab/>
        <w:t xml:space="preserve">If financial penalties are imposed by the Information Commissioner on either the Buyer or the Supplier for a Personal Data Breach ("Financial Penalties") then the following shall occur: </w:t>
      </w:r>
    </w:p>
    <w:p w14:paraId="421D7B61" w14:textId="77777777" w:rsidR="002F2EDC" w:rsidRDefault="00A61031">
      <w:pPr>
        <w:numPr>
          <w:ilvl w:val="0"/>
          <w:numId w:val="39"/>
        </w:numPr>
        <w:spacing w:after="30" w:line="264" w:lineRule="auto"/>
        <w:ind w:right="14" w:hanging="331"/>
      </w:pPr>
      <w:r>
        <w:t xml:space="preserve">if in the view of the Information Commissioner, the Buyer is responsible for the </w:t>
      </w:r>
    </w:p>
    <w:p w14:paraId="001306D8" w14:textId="77777777" w:rsidR="002F2EDC" w:rsidRDefault="00A61031">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74FA2E55" w14:textId="77777777" w:rsidR="002F2EDC" w:rsidRDefault="00A61031">
      <w:pPr>
        <w:numPr>
          <w:ilvl w:val="0"/>
          <w:numId w:val="39"/>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3CD076FB" w14:textId="77777777" w:rsidR="002F2EDC" w:rsidRDefault="00A61031">
      <w:pPr>
        <w:numPr>
          <w:ilvl w:val="0"/>
          <w:numId w:val="39"/>
        </w:numPr>
        <w:spacing w:after="0"/>
        <w:ind w:right="14" w:hanging="331"/>
      </w:pPr>
      <w:r>
        <w:t xml:space="preserve">if no view as to responsibility is expressed by the Information </w:t>
      </w:r>
    </w:p>
    <w:p w14:paraId="2471454A" w14:textId="77777777" w:rsidR="002F2EDC" w:rsidRDefault="00A61031">
      <w:pPr>
        <w:spacing w:after="254"/>
        <w:ind w:left="2914" w:right="14" w:firstLine="1118"/>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287BF403" w14:textId="77777777" w:rsidR="002F2EDC" w:rsidRDefault="00A61031">
      <w:pPr>
        <w:numPr>
          <w:ilvl w:val="1"/>
          <w:numId w:val="26"/>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64CDF8C" w14:textId="77777777" w:rsidR="002F2EDC" w:rsidRDefault="00A61031">
      <w:pPr>
        <w:numPr>
          <w:ilvl w:val="1"/>
          <w:numId w:val="26"/>
        </w:numPr>
        <w:ind w:right="14" w:hanging="720"/>
      </w:pPr>
      <w:r>
        <w:t xml:space="preserve">In respect of any losses, cost claims or expenses incurred by either Party as a result of a Personal Data Breach (the “Claim Losses”): </w:t>
      </w:r>
    </w:p>
    <w:p w14:paraId="3E28CA23" w14:textId="77777777" w:rsidR="002F2EDC" w:rsidRDefault="00A61031">
      <w:pPr>
        <w:numPr>
          <w:ilvl w:val="0"/>
          <w:numId w:val="27"/>
        </w:numPr>
        <w:spacing w:line="293" w:lineRule="auto"/>
        <w:ind w:left="2903" w:right="11" w:hanging="328"/>
      </w:pPr>
      <w:r>
        <w:t xml:space="preserve">if the Buyer is responsible for the relevant Personal Data Breach, then the Buyer shall be responsible for the Claim Losses; </w:t>
      </w:r>
    </w:p>
    <w:p w14:paraId="3DDF771C" w14:textId="77777777" w:rsidR="002F2EDC" w:rsidRDefault="00A61031">
      <w:pPr>
        <w:numPr>
          <w:ilvl w:val="0"/>
          <w:numId w:val="27"/>
        </w:numPr>
        <w:ind w:right="14" w:hanging="331"/>
      </w:pPr>
      <w:r>
        <w:t xml:space="preserve">if the Supplier is responsible for the relevant Personal Data Breach, then the Supplier shall be responsible for the Claim Losses: and  </w:t>
      </w:r>
    </w:p>
    <w:p w14:paraId="40E93135" w14:textId="77777777" w:rsidR="002F2EDC" w:rsidRDefault="00A61031">
      <w:pPr>
        <w:numPr>
          <w:ilvl w:val="0"/>
          <w:numId w:val="27"/>
        </w:numPr>
        <w:spacing w:after="555"/>
        <w:ind w:right="14" w:hanging="331"/>
      </w:pPr>
      <w:r>
        <w:lastRenderedPageBreak/>
        <w:t xml:space="preserve">if responsibility for the relevant Personal Data Breach is unclear, then the Buyer and the Supplier shall be responsible for the Claim Losses equally. </w:t>
      </w:r>
    </w:p>
    <w:p w14:paraId="4D119565" w14:textId="77777777" w:rsidR="002F2EDC" w:rsidRDefault="00A61031">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369D270C" w14:textId="77777777" w:rsidR="002F2EDC" w:rsidRDefault="00A61031">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45EFCBA7" w14:textId="77777777" w:rsidR="002F2EDC" w:rsidRDefault="00A61031">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1B64ACC6" w14:textId="77777777" w:rsidR="002F2EDC" w:rsidRDefault="00A61031">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0044D903" w14:textId="77777777" w:rsidR="002F2EDC" w:rsidRDefault="00A61031">
      <w:pPr>
        <w:ind w:left="1838" w:right="14" w:hanging="720"/>
      </w:pPr>
      <w:r>
        <w:t xml:space="preserve">9.1 </w:t>
      </w:r>
      <w:r>
        <w:tab/>
        <w:t xml:space="preserve">In respect of any Processing of Personal Data performed by a third party on behalf of a Party, that Party shall: </w:t>
      </w:r>
    </w:p>
    <w:p w14:paraId="6C45FA97" w14:textId="77777777" w:rsidR="002F2EDC" w:rsidRDefault="00A61031">
      <w:pPr>
        <w:numPr>
          <w:ilvl w:val="0"/>
          <w:numId w:val="28"/>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53AB5D08" w14:textId="77777777" w:rsidR="002F2EDC" w:rsidRDefault="00A61031">
      <w:pPr>
        <w:numPr>
          <w:ilvl w:val="0"/>
          <w:numId w:val="28"/>
        </w:numPr>
        <w:spacing w:after="716"/>
        <w:ind w:right="14" w:hanging="720"/>
      </w:pPr>
      <w:r>
        <w:t xml:space="preserve">ensure that a suitable agreement is in place with the third party as required under applicable Data Protection Legislation. </w:t>
      </w:r>
    </w:p>
    <w:p w14:paraId="701CCC9A" w14:textId="77777777" w:rsidR="002F2EDC" w:rsidRDefault="00A61031">
      <w:pPr>
        <w:pStyle w:val="Heading3"/>
        <w:spacing w:after="321"/>
        <w:ind w:left="1113" w:firstLine="1118"/>
      </w:pPr>
      <w:r>
        <w:t xml:space="preserve">10. Data Retention </w:t>
      </w:r>
    </w:p>
    <w:p w14:paraId="1BE221D7" w14:textId="77777777" w:rsidR="002F2EDC" w:rsidRDefault="00A61031">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4D38EC2D" w14:textId="77777777" w:rsidR="002F2EDC" w:rsidRDefault="00A61031">
      <w:pPr>
        <w:spacing w:after="30" w:line="264" w:lineRule="auto"/>
        <w:ind w:left="1843" w:right="127" w:firstLine="0"/>
        <w:sectPr w:rsidR="002F2EDC">
          <w:footerReference w:type="default" r:id="rId27"/>
          <w:pgSz w:w="11910" w:h="16840"/>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1BC96798" w14:textId="77777777" w:rsidR="002F2EDC" w:rsidRDefault="002F2EDC">
      <w:pPr>
        <w:spacing w:after="30" w:line="264" w:lineRule="auto"/>
        <w:ind w:left="0" w:right="-5" w:firstLine="0"/>
      </w:pPr>
    </w:p>
    <w:sectPr w:rsidR="002F2EDC">
      <w:footerReference w:type="default" r:id="rId28"/>
      <w:pgSz w:w="11910" w:h="16840"/>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93EC7" w14:textId="77777777" w:rsidR="00BF6786" w:rsidRDefault="00BF6786">
      <w:pPr>
        <w:spacing w:after="0" w:line="240" w:lineRule="auto"/>
      </w:pPr>
      <w:r>
        <w:separator/>
      </w:r>
    </w:p>
  </w:endnote>
  <w:endnote w:type="continuationSeparator" w:id="0">
    <w:p w14:paraId="76BD67FE" w14:textId="77777777" w:rsidR="00BF6786" w:rsidRDefault="00BF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78E6" w14:textId="77777777" w:rsidR="005514AB" w:rsidRDefault="005514AB">
    <w:pPr>
      <w:spacing w:after="0" w:line="251" w:lineRule="auto"/>
      <w:ind w:left="0" w:right="-3" w:firstLine="0"/>
      <w:jc w:val="right"/>
    </w:pPr>
    <w:r>
      <w:fldChar w:fldCharType="begin"/>
    </w:r>
    <w:r>
      <w:instrText>PAGE</w:instrText>
    </w:r>
    <w:r>
      <w:fldChar w:fldCharType="separate"/>
    </w:r>
    <w:r>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EF68" w14:textId="77777777" w:rsidR="005514AB" w:rsidRDefault="005514AB">
    <w:pPr>
      <w:spacing w:after="160" w:line="251"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114EA" w14:textId="77777777" w:rsidR="00BF6786" w:rsidRDefault="00BF6786">
      <w:pPr>
        <w:spacing w:after="0" w:line="240" w:lineRule="auto"/>
      </w:pPr>
      <w:r>
        <w:separator/>
      </w:r>
    </w:p>
  </w:footnote>
  <w:footnote w:type="continuationSeparator" w:id="0">
    <w:p w14:paraId="5F6014B9" w14:textId="77777777" w:rsidR="00BF6786" w:rsidRDefault="00BF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968"/>
    <w:multiLevelType w:val="multilevel"/>
    <w:tmpl w:val="4622020E"/>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1" w15:restartNumberingAfterBreak="0">
    <w:nsid w:val="01960BE9"/>
    <w:multiLevelType w:val="multilevel"/>
    <w:tmpl w:val="26724736"/>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color w:val="000000"/>
        <w:sz w:val="22"/>
        <w:szCs w:val="22"/>
        <w:u w:val="none"/>
        <w:shd w:val="clear" w:color="auto" w:fill="auto"/>
        <w:vertAlign w:val="baseline"/>
      </w:rPr>
    </w:lvl>
  </w:abstractNum>
  <w:abstractNum w:abstractNumId="2" w15:restartNumberingAfterBreak="0">
    <w:nsid w:val="05082FE3"/>
    <w:multiLevelType w:val="multilevel"/>
    <w:tmpl w:val="B72CC4E2"/>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 w15:restartNumberingAfterBreak="0">
    <w:nsid w:val="06E243BD"/>
    <w:multiLevelType w:val="multilevel"/>
    <w:tmpl w:val="D33C43E4"/>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076E483B"/>
    <w:multiLevelType w:val="multilevel"/>
    <w:tmpl w:val="842ABDB4"/>
    <w:lvl w:ilvl="0">
      <w:numFmt w:val="bullet"/>
      <w:lvlText w:val="●"/>
      <w:lvlJc w:val="left"/>
      <w:pPr>
        <w:ind w:left="834" w:hanging="359"/>
      </w:pPr>
      <w:rPr>
        <w:rFonts w:ascii="Times New Roman" w:eastAsia="Times New Roman" w:hAnsi="Times New Roman" w:cs="Times New Roman"/>
        <w:sz w:val="24"/>
        <w:szCs w:val="24"/>
      </w:rPr>
    </w:lvl>
    <w:lvl w:ilvl="1">
      <w:numFmt w:val="bullet"/>
      <w:lvlText w:val="•"/>
      <w:lvlJc w:val="left"/>
      <w:pPr>
        <w:ind w:left="1497" w:hanging="360"/>
      </w:pPr>
    </w:lvl>
    <w:lvl w:ilvl="2">
      <w:numFmt w:val="bullet"/>
      <w:lvlText w:val="•"/>
      <w:lvlJc w:val="left"/>
      <w:pPr>
        <w:ind w:left="2155" w:hanging="360"/>
      </w:pPr>
    </w:lvl>
    <w:lvl w:ilvl="3">
      <w:numFmt w:val="bullet"/>
      <w:lvlText w:val="•"/>
      <w:lvlJc w:val="left"/>
      <w:pPr>
        <w:ind w:left="2812" w:hanging="360"/>
      </w:pPr>
    </w:lvl>
    <w:lvl w:ilvl="4">
      <w:numFmt w:val="bullet"/>
      <w:lvlText w:val="•"/>
      <w:lvlJc w:val="left"/>
      <w:pPr>
        <w:ind w:left="3470" w:hanging="360"/>
      </w:pPr>
    </w:lvl>
    <w:lvl w:ilvl="5">
      <w:numFmt w:val="bullet"/>
      <w:lvlText w:val="•"/>
      <w:lvlJc w:val="left"/>
      <w:pPr>
        <w:ind w:left="4127" w:hanging="360"/>
      </w:pPr>
    </w:lvl>
    <w:lvl w:ilvl="6">
      <w:numFmt w:val="bullet"/>
      <w:lvlText w:val="•"/>
      <w:lvlJc w:val="left"/>
      <w:pPr>
        <w:ind w:left="4785" w:hanging="360"/>
      </w:pPr>
    </w:lvl>
    <w:lvl w:ilvl="7">
      <w:numFmt w:val="bullet"/>
      <w:lvlText w:val="•"/>
      <w:lvlJc w:val="left"/>
      <w:pPr>
        <w:ind w:left="5442" w:hanging="360"/>
      </w:pPr>
    </w:lvl>
    <w:lvl w:ilvl="8">
      <w:numFmt w:val="bullet"/>
      <w:lvlText w:val="•"/>
      <w:lvlJc w:val="left"/>
      <w:pPr>
        <w:ind w:left="6100" w:hanging="360"/>
      </w:pPr>
    </w:lvl>
  </w:abstractNum>
  <w:abstractNum w:abstractNumId="5" w15:restartNumberingAfterBreak="0">
    <w:nsid w:val="0C8A4D60"/>
    <w:multiLevelType w:val="multilevel"/>
    <w:tmpl w:val="5888CE94"/>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6" w15:restartNumberingAfterBreak="0">
    <w:nsid w:val="0C9F5CF2"/>
    <w:multiLevelType w:val="multilevel"/>
    <w:tmpl w:val="0F766FA6"/>
    <w:lvl w:ilvl="0">
      <w:start w:val="1"/>
      <w:numFmt w:val="decimal"/>
      <w:lvlText w:val="%1)"/>
      <w:lvlJc w:val="left"/>
      <w:pPr>
        <w:ind w:left="1838" w:hanging="1838"/>
      </w:pPr>
      <w:rPr>
        <w:rFonts w:ascii="Arial" w:eastAsia="Arial" w:hAnsi="Arial" w:cs="Arial"/>
        <w:b w:val="0"/>
        <w:i w:val="0"/>
        <w:strike w:val="0"/>
        <w:color w:val="00000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abstractNum>
  <w:abstractNum w:abstractNumId="7" w15:restartNumberingAfterBreak="0">
    <w:nsid w:val="0D8B3AA6"/>
    <w:multiLevelType w:val="multilevel"/>
    <w:tmpl w:val="5DA4D37E"/>
    <w:lvl w:ilvl="0">
      <w:start w:val="29"/>
      <w:numFmt w:val="decimal"/>
      <w:lvlText w:val="%1."/>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8" w15:restartNumberingAfterBreak="0">
    <w:nsid w:val="114F2ECD"/>
    <w:multiLevelType w:val="multilevel"/>
    <w:tmpl w:val="77C2B22E"/>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9" w15:restartNumberingAfterBreak="0">
    <w:nsid w:val="1229753E"/>
    <w:multiLevelType w:val="multilevel"/>
    <w:tmpl w:val="4B3A53C8"/>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12B151D6"/>
    <w:multiLevelType w:val="multilevel"/>
    <w:tmpl w:val="88385526"/>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11" w15:restartNumberingAfterBreak="0">
    <w:nsid w:val="138A3E4A"/>
    <w:multiLevelType w:val="multilevel"/>
    <w:tmpl w:val="B2366EB8"/>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12" w15:restartNumberingAfterBreak="0">
    <w:nsid w:val="158126D3"/>
    <w:multiLevelType w:val="multilevel"/>
    <w:tmpl w:val="5ECAFF04"/>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3" w15:restartNumberingAfterBreak="0">
    <w:nsid w:val="15865F15"/>
    <w:multiLevelType w:val="multilevel"/>
    <w:tmpl w:val="E3F6F1DE"/>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17FE2100"/>
    <w:multiLevelType w:val="multilevel"/>
    <w:tmpl w:val="654A651C"/>
    <w:lvl w:ilvl="0">
      <w:start w:val="2"/>
      <w:numFmt w:val="upperRoman"/>
      <w:lvlText w:val="%1."/>
      <w:lvlJc w:val="left"/>
      <w:pPr>
        <w:ind w:left="834" w:hanging="542"/>
      </w:pPr>
      <w:rPr>
        <w:rFonts w:ascii="Malgun Gothic" w:eastAsia="Malgun Gothic" w:hAnsi="Malgun Gothic" w:cs="Malgun Gothic"/>
        <w:sz w:val="25"/>
        <w:szCs w:val="25"/>
      </w:rPr>
    </w:lvl>
    <w:lvl w:ilvl="1">
      <w:numFmt w:val="bullet"/>
      <w:lvlText w:val="●"/>
      <w:lvlJc w:val="left"/>
      <w:pPr>
        <w:ind w:left="1555" w:hanging="452"/>
      </w:pPr>
      <w:rPr>
        <w:rFonts w:ascii="Noto Sans Symbols" w:eastAsia="Noto Sans Symbols" w:hAnsi="Noto Sans Symbols" w:cs="Noto Sans Symbols"/>
        <w:sz w:val="20"/>
        <w:szCs w:val="20"/>
      </w:rPr>
    </w:lvl>
    <w:lvl w:ilvl="2">
      <w:numFmt w:val="bullet"/>
      <w:lvlText w:val="•"/>
      <w:lvlJc w:val="left"/>
      <w:pPr>
        <w:ind w:left="2210" w:hanging="452"/>
      </w:pPr>
    </w:lvl>
    <w:lvl w:ilvl="3">
      <w:numFmt w:val="bullet"/>
      <w:lvlText w:val="•"/>
      <w:lvlJc w:val="left"/>
      <w:pPr>
        <w:ind w:left="2861" w:hanging="451"/>
      </w:pPr>
    </w:lvl>
    <w:lvl w:ilvl="4">
      <w:numFmt w:val="bullet"/>
      <w:lvlText w:val="•"/>
      <w:lvlJc w:val="left"/>
      <w:pPr>
        <w:ind w:left="3511" w:hanging="451"/>
      </w:pPr>
    </w:lvl>
    <w:lvl w:ilvl="5">
      <w:numFmt w:val="bullet"/>
      <w:lvlText w:val="•"/>
      <w:lvlJc w:val="left"/>
      <w:pPr>
        <w:ind w:left="4162" w:hanging="452"/>
      </w:pPr>
    </w:lvl>
    <w:lvl w:ilvl="6">
      <w:numFmt w:val="bullet"/>
      <w:lvlText w:val="•"/>
      <w:lvlJc w:val="left"/>
      <w:pPr>
        <w:ind w:left="4812" w:hanging="452"/>
      </w:pPr>
    </w:lvl>
    <w:lvl w:ilvl="7">
      <w:numFmt w:val="bullet"/>
      <w:lvlText w:val="•"/>
      <w:lvlJc w:val="left"/>
      <w:pPr>
        <w:ind w:left="5463" w:hanging="452"/>
      </w:pPr>
    </w:lvl>
    <w:lvl w:ilvl="8">
      <w:numFmt w:val="bullet"/>
      <w:lvlText w:val="•"/>
      <w:lvlJc w:val="left"/>
      <w:pPr>
        <w:ind w:left="6113" w:hanging="452"/>
      </w:pPr>
    </w:lvl>
  </w:abstractNum>
  <w:abstractNum w:abstractNumId="15" w15:restartNumberingAfterBreak="0">
    <w:nsid w:val="183C7063"/>
    <w:multiLevelType w:val="multilevel"/>
    <w:tmpl w:val="BCA6B270"/>
    <w:lvl w:ilvl="0">
      <w:numFmt w:val="bullet"/>
      <w:lvlText w:val="●"/>
      <w:lvlJc w:val="left"/>
      <w:pPr>
        <w:ind w:left="768" w:hanging="768"/>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19127F84"/>
    <w:multiLevelType w:val="multilevel"/>
    <w:tmpl w:val="77EE6D3E"/>
    <w:lvl w:ilvl="0">
      <w:numFmt w:val="bullet"/>
      <w:lvlText w:val="●"/>
      <w:lvlJc w:val="left"/>
      <w:pPr>
        <w:ind w:left="2" w:hanging="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17" w15:restartNumberingAfterBreak="0">
    <w:nsid w:val="209F2867"/>
    <w:multiLevelType w:val="multilevel"/>
    <w:tmpl w:val="447EEFF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18" w15:restartNumberingAfterBreak="0">
    <w:nsid w:val="22A95458"/>
    <w:multiLevelType w:val="multilevel"/>
    <w:tmpl w:val="F8CC61D0"/>
    <w:lvl w:ilvl="0">
      <w:start w:val="1"/>
      <w:numFmt w:val="low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19" w15:restartNumberingAfterBreak="0">
    <w:nsid w:val="23B5012F"/>
    <w:multiLevelType w:val="multilevel"/>
    <w:tmpl w:val="4890228E"/>
    <w:lvl w:ilvl="0">
      <w:start w:val="1"/>
      <w:numFmt w:val="upperRoman"/>
      <w:lvlText w:val="%1."/>
      <w:lvlJc w:val="left"/>
      <w:pPr>
        <w:ind w:left="834" w:hanging="477"/>
      </w:pPr>
      <w:rPr>
        <w:rFonts w:ascii="Malgun Gothic" w:eastAsia="Malgun Gothic" w:hAnsi="Malgun Gothic" w:cs="Malgun Gothic"/>
        <w:sz w:val="25"/>
        <w:szCs w:val="25"/>
      </w:rPr>
    </w:lvl>
    <w:lvl w:ilvl="1">
      <w:numFmt w:val="bullet"/>
      <w:lvlText w:val="●"/>
      <w:lvlJc w:val="left"/>
      <w:pPr>
        <w:ind w:left="1555" w:hanging="452"/>
      </w:pPr>
      <w:rPr>
        <w:rFonts w:ascii="Noto Sans Symbols" w:eastAsia="Noto Sans Symbols" w:hAnsi="Noto Sans Symbols" w:cs="Noto Sans Symbols"/>
        <w:sz w:val="20"/>
        <w:szCs w:val="20"/>
      </w:rPr>
    </w:lvl>
    <w:lvl w:ilvl="2">
      <w:numFmt w:val="bullet"/>
      <w:lvlText w:val="•"/>
      <w:lvlJc w:val="left"/>
      <w:pPr>
        <w:ind w:left="2210" w:hanging="452"/>
      </w:pPr>
    </w:lvl>
    <w:lvl w:ilvl="3">
      <w:numFmt w:val="bullet"/>
      <w:lvlText w:val="•"/>
      <w:lvlJc w:val="left"/>
      <w:pPr>
        <w:ind w:left="2861" w:hanging="451"/>
      </w:pPr>
    </w:lvl>
    <w:lvl w:ilvl="4">
      <w:numFmt w:val="bullet"/>
      <w:lvlText w:val="•"/>
      <w:lvlJc w:val="left"/>
      <w:pPr>
        <w:ind w:left="3511" w:hanging="451"/>
      </w:pPr>
    </w:lvl>
    <w:lvl w:ilvl="5">
      <w:numFmt w:val="bullet"/>
      <w:lvlText w:val="•"/>
      <w:lvlJc w:val="left"/>
      <w:pPr>
        <w:ind w:left="4162" w:hanging="452"/>
      </w:pPr>
    </w:lvl>
    <w:lvl w:ilvl="6">
      <w:numFmt w:val="bullet"/>
      <w:lvlText w:val="•"/>
      <w:lvlJc w:val="left"/>
      <w:pPr>
        <w:ind w:left="4812" w:hanging="452"/>
      </w:pPr>
    </w:lvl>
    <w:lvl w:ilvl="7">
      <w:numFmt w:val="bullet"/>
      <w:lvlText w:val="•"/>
      <w:lvlJc w:val="left"/>
      <w:pPr>
        <w:ind w:left="5463" w:hanging="452"/>
      </w:pPr>
    </w:lvl>
    <w:lvl w:ilvl="8">
      <w:numFmt w:val="bullet"/>
      <w:lvlText w:val="•"/>
      <w:lvlJc w:val="left"/>
      <w:pPr>
        <w:ind w:left="6113" w:hanging="452"/>
      </w:pPr>
    </w:lvl>
  </w:abstractNum>
  <w:abstractNum w:abstractNumId="20" w15:restartNumberingAfterBreak="0">
    <w:nsid w:val="25B70533"/>
    <w:multiLevelType w:val="multilevel"/>
    <w:tmpl w:val="3D32001E"/>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1" w15:restartNumberingAfterBreak="0">
    <w:nsid w:val="2A914544"/>
    <w:multiLevelType w:val="multilevel"/>
    <w:tmpl w:val="F84E6B82"/>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2AAE0D4D"/>
    <w:multiLevelType w:val="multilevel"/>
    <w:tmpl w:val="CD7494F4"/>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3" w15:restartNumberingAfterBreak="0">
    <w:nsid w:val="2E6D5942"/>
    <w:multiLevelType w:val="multilevel"/>
    <w:tmpl w:val="09928FD4"/>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24" w15:restartNumberingAfterBreak="0">
    <w:nsid w:val="2EBC20BF"/>
    <w:multiLevelType w:val="multilevel"/>
    <w:tmpl w:val="043256F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09B63C0"/>
    <w:multiLevelType w:val="multilevel"/>
    <w:tmpl w:val="05225E6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6" w15:restartNumberingAfterBreak="0">
    <w:nsid w:val="31A70CB8"/>
    <w:multiLevelType w:val="multilevel"/>
    <w:tmpl w:val="47D086B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7" w15:restartNumberingAfterBreak="0">
    <w:nsid w:val="33684DE7"/>
    <w:multiLevelType w:val="multilevel"/>
    <w:tmpl w:val="D4347EE0"/>
    <w:lvl w:ilvl="0">
      <w:start w:val="7"/>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8" w15:restartNumberingAfterBreak="0">
    <w:nsid w:val="345B50E0"/>
    <w:multiLevelType w:val="multilevel"/>
    <w:tmpl w:val="E3D02C5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35763FFB"/>
    <w:multiLevelType w:val="multilevel"/>
    <w:tmpl w:val="68D2D146"/>
    <w:lvl w:ilvl="0">
      <w:numFmt w:val="bullet"/>
      <w:lvlText w:val="●"/>
      <w:lvlJc w:val="left"/>
      <w:pPr>
        <w:ind w:left="541" w:hanging="54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30" w15:restartNumberingAfterBreak="0">
    <w:nsid w:val="364A69B1"/>
    <w:multiLevelType w:val="multilevel"/>
    <w:tmpl w:val="139E0CD6"/>
    <w:lvl w:ilvl="0">
      <w:numFmt w:val="bullet"/>
      <w:lvlText w:val="●"/>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shd w:val="clear" w:color="auto" w:fill="auto"/>
        <w:vertAlign w:val="baseline"/>
      </w:rPr>
    </w:lvl>
  </w:abstractNum>
  <w:abstractNum w:abstractNumId="31" w15:restartNumberingAfterBreak="0">
    <w:nsid w:val="36842AD5"/>
    <w:multiLevelType w:val="multilevel"/>
    <w:tmpl w:val="B428EDDA"/>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32" w15:restartNumberingAfterBreak="0">
    <w:nsid w:val="378813CE"/>
    <w:multiLevelType w:val="multilevel"/>
    <w:tmpl w:val="F2AC56F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3" w15:restartNumberingAfterBreak="0">
    <w:nsid w:val="379A49AE"/>
    <w:multiLevelType w:val="multilevel"/>
    <w:tmpl w:val="B4B2849E"/>
    <w:lvl w:ilvl="0">
      <w:numFmt w:val="bullet"/>
      <w:lvlText w:val="●"/>
      <w:lvlJc w:val="left"/>
      <w:pPr>
        <w:ind w:left="1555" w:hanging="452"/>
      </w:pPr>
      <w:rPr>
        <w:rFonts w:ascii="Noto Sans Symbols" w:eastAsia="Noto Sans Symbols" w:hAnsi="Noto Sans Symbols" w:cs="Noto Sans Symbols"/>
        <w:sz w:val="20"/>
        <w:szCs w:val="20"/>
      </w:rPr>
    </w:lvl>
    <w:lvl w:ilvl="1">
      <w:numFmt w:val="bullet"/>
      <w:lvlText w:val="•"/>
      <w:lvlJc w:val="left"/>
      <w:pPr>
        <w:ind w:left="2145" w:hanging="452"/>
      </w:pPr>
    </w:lvl>
    <w:lvl w:ilvl="2">
      <w:numFmt w:val="bullet"/>
      <w:lvlText w:val="•"/>
      <w:lvlJc w:val="left"/>
      <w:pPr>
        <w:ind w:left="2731" w:hanging="451"/>
      </w:pPr>
    </w:lvl>
    <w:lvl w:ilvl="3">
      <w:numFmt w:val="bullet"/>
      <w:lvlText w:val="•"/>
      <w:lvlJc w:val="left"/>
      <w:pPr>
        <w:ind w:left="3316" w:hanging="451"/>
      </w:pPr>
    </w:lvl>
    <w:lvl w:ilvl="4">
      <w:numFmt w:val="bullet"/>
      <w:lvlText w:val="•"/>
      <w:lvlJc w:val="left"/>
      <w:pPr>
        <w:ind w:left="3902" w:hanging="452"/>
      </w:pPr>
    </w:lvl>
    <w:lvl w:ilvl="5">
      <w:numFmt w:val="bullet"/>
      <w:lvlText w:val="•"/>
      <w:lvlJc w:val="left"/>
      <w:pPr>
        <w:ind w:left="4487" w:hanging="452"/>
      </w:pPr>
    </w:lvl>
    <w:lvl w:ilvl="6">
      <w:numFmt w:val="bullet"/>
      <w:lvlText w:val="•"/>
      <w:lvlJc w:val="left"/>
      <w:pPr>
        <w:ind w:left="5073" w:hanging="452"/>
      </w:pPr>
    </w:lvl>
    <w:lvl w:ilvl="7">
      <w:numFmt w:val="bullet"/>
      <w:lvlText w:val="•"/>
      <w:lvlJc w:val="left"/>
      <w:pPr>
        <w:ind w:left="5658" w:hanging="452"/>
      </w:pPr>
    </w:lvl>
    <w:lvl w:ilvl="8">
      <w:numFmt w:val="bullet"/>
      <w:lvlText w:val="•"/>
      <w:lvlJc w:val="left"/>
      <w:pPr>
        <w:ind w:left="6244" w:hanging="452"/>
      </w:pPr>
    </w:lvl>
  </w:abstractNum>
  <w:abstractNum w:abstractNumId="34" w15:restartNumberingAfterBreak="0">
    <w:nsid w:val="3AC27100"/>
    <w:multiLevelType w:val="multilevel"/>
    <w:tmpl w:val="A724A9D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35" w15:restartNumberingAfterBreak="0">
    <w:nsid w:val="3C4A20E9"/>
    <w:multiLevelType w:val="multilevel"/>
    <w:tmpl w:val="95DA623E"/>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6" w15:restartNumberingAfterBreak="0">
    <w:nsid w:val="3CD62E77"/>
    <w:multiLevelType w:val="multilevel"/>
    <w:tmpl w:val="868E9F56"/>
    <w:lvl w:ilvl="0">
      <w:start w:val="1"/>
      <w:numFmt w:val="lowerLetter"/>
      <w:lvlText w:val="(%1)"/>
      <w:lvlJc w:val="left"/>
      <w:pPr>
        <w:ind w:left="2184" w:hanging="218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7" w15:restartNumberingAfterBreak="0">
    <w:nsid w:val="447F0E64"/>
    <w:multiLevelType w:val="multilevel"/>
    <w:tmpl w:val="82AC62A0"/>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8" w15:restartNumberingAfterBreak="0">
    <w:nsid w:val="48DB4019"/>
    <w:multiLevelType w:val="multilevel"/>
    <w:tmpl w:val="A7422684"/>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39" w15:restartNumberingAfterBreak="0">
    <w:nsid w:val="4B7513E6"/>
    <w:multiLevelType w:val="multilevel"/>
    <w:tmpl w:val="2A34846C"/>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40" w15:restartNumberingAfterBreak="0">
    <w:nsid w:val="4C092994"/>
    <w:multiLevelType w:val="multilevel"/>
    <w:tmpl w:val="8F680E78"/>
    <w:lvl w:ilvl="0">
      <w:numFmt w:val="bullet"/>
      <w:lvlText w:val="●"/>
      <w:lvlJc w:val="left"/>
      <w:pPr>
        <w:ind w:left="401" w:hanging="40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41" w15:restartNumberingAfterBreak="0">
    <w:nsid w:val="4C8F56C6"/>
    <w:multiLevelType w:val="multilevel"/>
    <w:tmpl w:val="8452D216"/>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2" w15:restartNumberingAfterBreak="0">
    <w:nsid w:val="4F1342FB"/>
    <w:multiLevelType w:val="multilevel"/>
    <w:tmpl w:val="A2A05C8E"/>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43" w15:restartNumberingAfterBreak="0">
    <w:nsid w:val="50F16A56"/>
    <w:multiLevelType w:val="multilevel"/>
    <w:tmpl w:val="56CC214A"/>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4" w15:restartNumberingAfterBreak="0">
    <w:nsid w:val="59D34D7A"/>
    <w:multiLevelType w:val="multilevel"/>
    <w:tmpl w:val="2FA65E96"/>
    <w:lvl w:ilvl="0">
      <w:start w:val="1"/>
      <w:numFmt w:val="upperRoman"/>
      <w:lvlText w:val="%1."/>
      <w:lvlJc w:val="left"/>
      <w:pPr>
        <w:ind w:left="834" w:hanging="477"/>
      </w:pPr>
      <w:rPr>
        <w:rFonts w:ascii="Malgun Gothic" w:eastAsia="Malgun Gothic" w:hAnsi="Malgun Gothic" w:cs="Malgun Gothic"/>
        <w:sz w:val="25"/>
        <w:szCs w:val="25"/>
      </w:rPr>
    </w:lvl>
    <w:lvl w:ilvl="1">
      <w:numFmt w:val="bullet"/>
      <w:lvlText w:val="●"/>
      <w:lvlJc w:val="left"/>
      <w:pPr>
        <w:ind w:left="1555" w:hanging="452"/>
      </w:pPr>
      <w:rPr>
        <w:rFonts w:ascii="Noto Sans Symbols" w:eastAsia="Noto Sans Symbols" w:hAnsi="Noto Sans Symbols" w:cs="Noto Sans Symbols"/>
        <w:sz w:val="20"/>
        <w:szCs w:val="20"/>
      </w:rPr>
    </w:lvl>
    <w:lvl w:ilvl="2">
      <w:numFmt w:val="bullet"/>
      <w:lvlText w:val="•"/>
      <w:lvlJc w:val="left"/>
      <w:pPr>
        <w:ind w:left="2210" w:hanging="452"/>
      </w:pPr>
    </w:lvl>
    <w:lvl w:ilvl="3">
      <w:numFmt w:val="bullet"/>
      <w:lvlText w:val="•"/>
      <w:lvlJc w:val="left"/>
      <w:pPr>
        <w:ind w:left="2861" w:hanging="451"/>
      </w:pPr>
    </w:lvl>
    <w:lvl w:ilvl="4">
      <w:numFmt w:val="bullet"/>
      <w:lvlText w:val="•"/>
      <w:lvlJc w:val="left"/>
      <w:pPr>
        <w:ind w:left="3511" w:hanging="451"/>
      </w:pPr>
    </w:lvl>
    <w:lvl w:ilvl="5">
      <w:numFmt w:val="bullet"/>
      <w:lvlText w:val="•"/>
      <w:lvlJc w:val="left"/>
      <w:pPr>
        <w:ind w:left="4162" w:hanging="452"/>
      </w:pPr>
    </w:lvl>
    <w:lvl w:ilvl="6">
      <w:numFmt w:val="bullet"/>
      <w:lvlText w:val="•"/>
      <w:lvlJc w:val="left"/>
      <w:pPr>
        <w:ind w:left="4812" w:hanging="452"/>
      </w:pPr>
    </w:lvl>
    <w:lvl w:ilvl="7">
      <w:numFmt w:val="bullet"/>
      <w:lvlText w:val="•"/>
      <w:lvlJc w:val="left"/>
      <w:pPr>
        <w:ind w:left="5463" w:hanging="452"/>
      </w:pPr>
    </w:lvl>
    <w:lvl w:ilvl="8">
      <w:numFmt w:val="bullet"/>
      <w:lvlText w:val="•"/>
      <w:lvlJc w:val="left"/>
      <w:pPr>
        <w:ind w:left="6113" w:hanging="452"/>
      </w:pPr>
    </w:lvl>
  </w:abstractNum>
  <w:abstractNum w:abstractNumId="45" w15:restartNumberingAfterBreak="0">
    <w:nsid w:val="5CDD50BA"/>
    <w:multiLevelType w:val="multilevel"/>
    <w:tmpl w:val="78A6197A"/>
    <w:lvl w:ilvl="0">
      <w:numFmt w:val="bullet"/>
      <w:lvlText w:val="●"/>
      <w:lvlJc w:val="left"/>
      <w:pPr>
        <w:ind w:left="1892" w:hanging="189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46" w15:restartNumberingAfterBreak="0">
    <w:nsid w:val="5CFC72C4"/>
    <w:multiLevelType w:val="multilevel"/>
    <w:tmpl w:val="2E943914"/>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47" w15:restartNumberingAfterBreak="0">
    <w:nsid w:val="5F84221E"/>
    <w:multiLevelType w:val="multilevel"/>
    <w:tmpl w:val="07385A7A"/>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48" w15:restartNumberingAfterBreak="0">
    <w:nsid w:val="63626EA5"/>
    <w:multiLevelType w:val="multilevel"/>
    <w:tmpl w:val="0352C26C"/>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49" w15:restartNumberingAfterBreak="0">
    <w:nsid w:val="66201DD3"/>
    <w:multiLevelType w:val="multilevel"/>
    <w:tmpl w:val="B6705656"/>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50" w15:restartNumberingAfterBreak="0">
    <w:nsid w:val="6AD11E11"/>
    <w:multiLevelType w:val="multilevel"/>
    <w:tmpl w:val="3140E546"/>
    <w:lvl w:ilvl="0">
      <w:start w:val="1"/>
      <w:numFmt w:val="upp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51" w15:restartNumberingAfterBreak="0">
    <w:nsid w:val="72B0267E"/>
    <w:multiLevelType w:val="multilevel"/>
    <w:tmpl w:val="CE4E38F4"/>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52" w15:restartNumberingAfterBreak="0">
    <w:nsid w:val="79853DD9"/>
    <w:multiLevelType w:val="multilevel"/>
    <w:tmpl w:val="EF24D6B6"/>
    <w:lvl w:ilvl="0">
      <w:numFmt w:val="bullet"/>
      <w:lvlText w:val="●"/>
      <w:lvlJc w:val="left"/>
      <w:pPr>
        <w:ind w:left="834" w:hanging="359"/>
      </w:pPr>
      <w:rPr>
        <w:rFonts w:ascii="Noto Sans Symbols" w:eastAsia="Noto Sans Symbols" w:hAnsi="Noto Sans Symbols" w:cs="Noto Sans Symbols"/>
        <w:sz w:val="24"/>
        <w:szCs w:val="24"/>
      </w:rPr>
    </w:lvl>
    <w:lvl w:ilvl="1">
      <w:numFmt w:val="bullet"/>
      <w:lvlText w:val="o"/>
      <w:lvlJc w:val="left"/>
      <w:pPr>
        <w:ind w:left="1555" w:hanging="360"/>
      </w:pPr>
      <w:rPr>
        <w:rFonts w:ascii="Courier New" w:eastAsia="Courier New" w:hAnsi="Courier New" w:cs="Courier New"/>
        <w:sz w:val="24"/>
        <w:szCs w:val="24"/>
      </w:rPr>
    </w:lvl>
    <w:lvl w:ilvl="2">
      <w:numFmt w:val="bullet"/>
      <w:lvlText w:val="•"/>
      <w:lvlJc w:val="left"/>
      <w:pPr>
        <w:ind w:left="2210" w:hanging="360"/>
      </w:pPr>
    </w:lvl>
    <w:lvl w:ilvl="3">
      <w:numFmt w:val="bullet"/>
      <w:lvlText w:val="•"/>
      <w:lvlJc w:val="left"/>
      <w:pPr>
        <w:ind w:left="2861" w:hanging="360"/>
      </w:pPr>
    </w:lvl>
    <w:lvl w:ilvl="4">
      <w:numFmt w:val="bullet"/>
      <w:lvlText w:val="•"/>
      <w:lvlJc w:val="left"/>
      <w:pPr>
        <w:ind w:left="3511" w:hanging="360"/>
      </w:pPr>
    </w:lvl>
    <w:lvl w:ilvl="5">
      <w:numFmt w:val="bullet"/>
      <w:lvlText w:val="•"/>
      <w:lvlJc w:val="left"/>
      <w:pPr>
        <w:ind w:left="4162" w:hanging="360"/>
      </w:pPr>
    </w:lvl>
    <w:lvl w:ilvl="6">
      <w:numFmt w:val="bullet"/>
      <w:lvlText w:val="•"/>
      <w:lvlJc w:val="left"/>
      <w:pPr>
        <w:ind w:left="4812" w:hanging="360"/>
      </w:pPr>
    </w:lvl>
    <w:lvl w:ilvl="7">
      <w:numFmt w:val="bullet"/>
      <w:lvlText w:val="•"/>
      <w:lvlJc w:val="left"/>
      <w:pPr>
        <w:ind w:left="5463" w:hanging="360"/>
      </w:pPr>
    </w:lvl>
    <w:lvl w:ilvl="8">
      <w:numFmt w:val="bullet"/>
      <w:lvlText w:val="•"/>
      <w:lvlJc w:val="left"/>
      <w:pPr>
        <w:ind w:left="6113" w:hanging="360"/>
      </w:pPr>
    </w:lvl>
  </w:abstractNum>
  <w:abstractNum w:abstractNumId="53" w15:restartNumberingAfterBreak="0">
    <w:nsid w:val="7E247230"/>
    <w:multiLevelType w:val="multilevel"/>
    <w:tmpl w:val="B4A25406"/>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54" w15:restartNumberingAfterBreak="0">
    <w:nsid w:val="7F5655DB"/>
    <w:multiLevelType w:val="multilevel"/>
    <w:tmpl w:val="E6CE2308"/>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num w:numId="1">
    <w:abstractNumId w:val="45"/>
  </w:num>
  <w:num w:numId="2">
    <w:abstractNumId w:val="42"/>
  </w:num>
  <w:num w:numId="3">
    <w:abstractNumId w:val="8"/>
  </w:num>
  <w:num w:numId="4">
    <w:abstractNumId w:val="10"/>
  </w:num>
  <w:num w:numId="5">
    <w:abstractNumId w:val="5"/>
  </w:num>
  <w:num w:numId="6">
    <w:abstractNumId w:val="40"/>
  </w:num>
  <w:num w:numId="7">
    <w:abstractNumId w:val="36"/>
  </w:num>
  <w:num w:numId="8">
    <w:abstractNumId w:val="20"/>
  </w:num>
  <w:num w:numId="9">
    <w:abstractNumId w:val="48"/>
  </w:num>
  <w:num w:numId="10">
    <w:abstractNumId w:val="16"/>
  </w:num>
  <w:num w:numId="11">
    <w:abstractNumId w:val="23"/>
  </w:num>
  <w:num w:numId="12">
    <w:abstractNumId w:val="24"/>
  </w:num>
  <w:num w:numId="13">
    <w:abstractNumId w:val="15"/>
  </w:num>
  <w:num w:numId="14">
    <w:abstractNumId w:val="3"/>
  </w:num>
  <w:num w:numId="15">
    <w:abstractNumId w:val="54"/>
  </w:num>
  <w:num w:numId="16">
    <w:abstractNumId w:val="29"/>
  </w:num>
  <w:num w:numId="17">
    <w:abstractNumId w:val="0"/>
  </w:num>
  <w:num w:numId="18">
    <w:abstractNumId w:val="22"/>
  </w:num>
  <w:num w:numId="19">
    <w:abstractNumId w:val="1"/>
  </w:num>
  <w:num w:numId="20">
    <w:abstractNumId w:val="17"/>
  </w:num>
  <w:num w:numId="21">
    <w:abstractNumId w:val="32"/>
  </w:num>
  <w:num w:numId="22">
    <w:abstractNumId w:val="25"/>
  </w:num>
  <w:num w:numId="23">
    <w:abstractNumId w:val="51"/>
  </w:num>
  <w:num w:numId="24">
    <w:abstractNumId w:val="26"/>
  </w:num>
  <w:num w:numId="25">
    <w:abstractNumId w:val="35"/>
  </w:num>
  <w:num w:numId="26">
    <w:abstractNumId w:val="27"/>
  </w:num>
  <w:num w:numId="27">
    <w:abstractNumId w:val="49"/>
  </w:num>
  <w:num w:numId="28">
    <w:abstractNumId w:val="43"/>
  </w:num>
  <w:num w:numId="29">
    <w:abstractNumId w:val="21"/>
  </w:num>
  <w:num w:numId="30">
    <w:abstractNumId w:val="47"/>
  </w:num>
  <w:num w:numId="31">
    <w:abstractNumId w:val="37"/>
  </w:num>
  <w:num w:numId="32">
    <w:abstractNumId w:val="13"/>
  </w:num>
  <w:num w:numId="33">
    <w:abstractNumId w:val="30"/>
  </w:num>
  <w:num w:numId="34">
    <w:abstractNumId w:val="52"/>
  </w:num>
  <w:num w:numId="35">
    <w:abstractNumId w:val="46"/>
  </w:num>
  <w:num w:numId="36">
    <w:abstractNumId w:val="14"/>
  </w:num>
  <w:num w:numId="37">
    <w:abstractNumId w:val="31"/>
  </w:num>
  <w:num w:numId="38">
    <w:abstractNumId w:val="33"/>
  </w:num>
  <w:num w:numId="39">
    <w:abstractNumId w:val="11"/>
  </w:num>
  <w:num w:numId="40">
    <w:abstractNumId w:val="12"/>
  </w:num>
  <w:num w:numId="41">
    <w:abstractNumId w:val="53"/>
  </w:num>
  <w:num w:numId="42">
    <w:abstractNumId w:val="50"/>
  </w:num>
  <w:num w:numId="43">
    <w:abstractNumId w:val="28"/>
  </w:num>
  <w:num w:numId="44">
    <w:abstractNumId w:val="34"/>
  </w:num>
  <w:num w:numId="45">
    <w:abstractNumId w:val="9"/>
  </w:num>
  <w:num w:numId="46">
    <w:abstractNumId w:val="39"/>
  </w:num>
  <w:num w:numId="47">
    <w:abstractNumId w:val="38"/>
  </w:num>
  <w:num w:numId="48">
    <w:abstractNumId w:val="4"/>
  </w:num>
  <w:num w:numId="49">
    <w:abstractNumId w:val="19"/>
  </w:num>
  <w:num w:numId="50">
    <w:abstractNumId w:val="2"/>
  </w:num>
  <w:num w:numId="51">
    <w:abstractNumId w:val="44"/>
  </w:num>
  <w:num w:numId="52">
    <w:abstractNumId w:val="7"/>
  </w:num>
  <w:num w:numId="53">
    <w:abstractNumId w:val="6"/>
  </w:num>
  <w:num w:numId="54">
    <w:abstractNumId w:val="41"/>
  </w:num>
  <w:num w:numId="55">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EDC"/>
    <w:rsid w:val="00043B54"/>
    <w:rsid w:val="0007060F"/>
    <w:rsid w:val="000C60EC"/>
    <w:rsid w:val="00141C0D"/>
    <w:rsid w:val="00150FB9"/>
    <w:rsid w:val="0016376A"/>
    <w:rsid w:val="00167AC9"/>
    <w:rsid w:val="001827D7"/>
    <w:rsid w:val="00194011"/>
    <w:rsid w:val="001C5D94"/>
    <w:rsid w:val="001F2C4F"/>
    <w:rsid w:val="00201156"/>
    <w:rsid w:val="00212208"/>
    <w:rsid w:val="0022460B"/>
    <w:rsid w:val="00231005"/>
    <w:rsid w:val="00272AC0"/>
    <w:rsid w:val="002A286C"/>
    <w:rsid w:val="002A43C2"/>
    <w:rsid w:val="002F2EDC"/>
    <w:rsid w:val="00303BA2"/>
    <w:rsid w:val="00360C37"/>
    <w:rsid w:val="00363F1A"/>
    <w:rsid w:val="003749DF"/>
    <w:rsid w:val="00397EE6"/>
    <w:rsid w:val="003B467D"/>
    <w:rsid w:val="00426D36"/>
    <w:rsid w:val="004552E1"/>
    <w:rsid w:val="004C0418"/>
    <w:rsid w:val="004D1CED"/>
    <w:rsid w:val="004D4B6C"/>
    <w:rsid w:val="004D627B"/>
    <w:rsid w:val="00501853"/>
    <w:rsid w:val="005514AB"/>
    <w:rsid w:val="00553BB3"/>
    <w:rsid w:val="005A553F"/>
    <w:rsid w:val="005E766A"/>
    <w:rsid w:val="005F0C43"/>
    <w:rsid w:val="005F6733"/>
    <w:rsid w:val="006B2F5B"/>
    <w:rsid w:val="006D7DDC"/>
    <w:rsid w:val="006F654D"/>
    <w:rsid w:val="00770577"/>
    <w:rsid w:val="00787201"/>
    <w:rsid w:val="007B4B3A"/>
    <w:rsid w:val="007B56F6"/>
    <w:rsid w:val="007E2238"/>
    <w:rsid w:val="007E5D98"/>
    <w:rsid w:val="007F65EB"/>
    <w:rsid w:val="008133DB"/>
    <w:rsid w:val="00831413"/>
    <w:rsid w:val="00871E3E"/>
    <w:rsid w:val="008E1469"/>
    <w:rsid w:val="00921382"/>
    <w:rsid w:val="0093551C"/>
    <w:rsid w:val="00993479"/>
    <w:rsid w:val="009A5C49"/>
    <w:rsid w:val="009B55B6"/>
    <w:rsid w:val="009D7E4D"/>
    <w:rsid w:val="00A01B76"/>
    <w:rsid w:val="00A24B8B"/>
    <w:rsid w:val="00A61031"/>
    <w:rsid w:val="00AC333A"/>
    <w:rsid w:val="00B75644"/>
    <w:rsid w:val="00B82B98"/>
    <w:rsid w:val="00B9164D"/>
    <w:rsid w:val="00BA558D"/>
    <w:rsid w:val="00BA7259"/>
    <w:rsid w:val="00BC2390"/>
    <w:rsid w:val="00BD24BE"/>
    <w:rsid w:val="00BE156F"/>
    <w:rsid w:val="00BF55B6"/>
    <w:rsid w:val="00BF6786"/>
    <w:rsid w:val="00C9520A"/>
    <w:rsid w:val="00CA3B3C"/>
    <w:rsid w:val="00CD3EAC"/>
    <w:rsid w:val="00CE1582"/>
    <w:rsid w:val="00CF7E93"/>
    <w:rsid w:val="00D21C23"/>
    <w:rsid w:val="00D27A04"/>
    <w:rsid w:val="00D955C6"/>
    <w:rsid w:val="00E36ECD"/>
    <w:rsid w:val="00E635FE"/>
    <w:rsid w:val="00E86D2D"/>
    <w:rsid w:val="00E87FA8"/>
    <w:rsid w:val="00EF4039"/>
    <w:rsid w:val="00F03D11"/>
    <w:rsid w:val="00FA4978"/>
    <w:rsid w:val="00FB03B6"/>
    <w:rsid w:val="00FD7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AF13"/>
  <w15:docId w15:val="{88FE1DA2-4334-4938-8DA6-2A985CD7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310" w:line="291" w:lineRule="auto"/>
        <w:ind w:left="1128"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4"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color w:val="00000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color w:val="000000"/>
      <w:sz w:val="20"/>
      <w:szCs w:val="20"/>
    </w:rPr>
  </w:style>
  <w:style w:type="paragraph" w:styleId="NormalWeb">
    <w:name w:val="Normal (Web)"/>
    <w:basedOn w:val="Normal"/>
    <w:uiPriority w:val="99"/>
    <w:semiHidden/>
    <w:unhideWhenUsed/>
    <w:rsid w:val="00EE75F4"/>
    <w:pPr>
      <w:suppressAutoHyphens w:val="0"/>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NoSpacing">
    <w:name w:val="No Spacing"/>
    <w:uiPriority w:val="1"/>
    <w:qFormat/>
    <w:rsid w:val="00485043"/>
    <w:pPr>
      <w:suppressAutoHyphens/>
      <w:spacing w:after="0" w:line="240" w:lineRule="auto"/>
    </w:pPr>
    <w:rPr>
      <w:color w:val="000000"/>
    </w:rPr>
  </w:style>
  <w:style w:type="paragraph" w:customStyle="1" w:styleId="TableParagraph">
    <w:name w:val="Table Paragraph"/>
    <w:basedOn w:val="Normal"/>
    <w:uiPriority w:val="1"/>
    <w:qFormat/>
    <w:rsid w:val="007B75EE"/>
    <w:pPr>
      <w:widowControl w:val="0"/>
      <w:suppressAutoHyphens w:val="0"/>
      <w:autoSpaceDE w:val="0"/>
      <w:spacing w:after="0" w:line="240" w:lineRule="auto"/>
      <w:ind w:left="98" w:firstLine="0"/>
    </w:pPr>
    <w:rPr>
      <w:rFonts w:ascii="Malgun Gothic" w:eastAsia="Malgun Gothic" w:hAnsi="Malgun Gothic" w:cs="Malgun Gothic"/>
      <w:color w:val="auto"/>
      <w:lang w:val="en-US" w:eastAsia="en-US"/>
    </w:rPr>
  </w:style>
  <w:style w:type="paragraph" w:styleId="BodyText">
    <w:name w:val="Body Text"/>
    <w:basedOn w:val="Normal"/>
    <w:link w:val="BodyTextChar"/>
    <w:uiPriority w:val="1"/>
    <w:qFormat/>
    <w:rsid w:val="008A7CDD"/>
    <w:pPr>
      <w:widowControl w:val="0"/>
      <w:suppressAutoHyphens w:val="0"/>
      <w:autoSpaceDE w:val="0"/>
      <w:spacing w:after="0" w:line="240" w:lineRule="auto"/>
      <w:ind w:left="0" w:firstLine="0"/>
    </w:pPr>
    <w:rPr>
      <w:rFonts w:ascii="Malgun Gothic" w:eastAsia="Malgun Gothic" w:hAnsi="Malgun Gothic" w:cs="Malgun Gothic"/>
      <w:color w:val="auto"/>
      <w:sz w:val="24"/>
      <w:szCs w:val="24"/>
      <w:lang w:val="en-US" w:eastAsia="en-US"/>
    </w:rPr>
  </w:style>
  <w:style w:type="character" w:customStyle="1" w:styleId="BodyTextChar">
    <w:name w:val="Body Text Char"/>
    <w:basedOn w:val="DefaultParagraphFont"/>
    <w:link w:val="BodyText"/>
    <w:uiPriority w:val="1"/>
    <w:rsid w:val="008A7CDD"/>
    <w:rPr>
      <w:rFonts w:ascii="Malgun Gothic" w:eastAsia="Malgun Gothic" w:hAnsi="Malgun Gothic" w:cs="Malgun Gothic"/>
      <w:sz w:val="24"/>
      <w:szCs w:val="24"/>
      <w:lang w:val="en-US" w:eastAsia="en-US"/>
    </w:rPr>
  </w:style>
  <w:style w:type="paragraph" w:styleId="BalloonText">
    <w:name w:val="Balloon Text"/>
    <w:basedOn w:val="Normal"/>
    <w:link w:val="BalloonTextChar"/>
    <w:uiPriority w:val="99"/>
    <w:semiHidden/>
    <w:unhideWhenUsed/>
    <w:rsid w:val="007236A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236AE"/>
    <w:rPr>
      <w:rFonts w:ascii="Segoe UI" w:hAnsi="Segoe UI"/>
      <w:color w:val="000000"/>
      <w:sz w:val="18"/>
      <w:szCs w:val="1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paragraph" w:styleId="Revision">
    <w:name w:val="Revision"/>
    <w:hidden/>
    <w:uiPriority w:val="99"/>
    <w:semiHidden/>
    <w:rsid w:val="00FA4978"/>
    <w:pPr>
      <w:spacing w:after="0" w:line="240" w:lineRule="auto"/>
      <w:ind w:left="0" w:firstLine="0"/>
    </w:pPr>
    <w:rPr>
      <w:color w:val="000000"/>
    </w:rPr>
  </w:style>
  <w:style w:type="table" w:styleId="TableGrid">
    <w:name w:val="Table Grid"/>
    <w:basedOn w:val="TableNormal"/>
    <w:uiPriority w:val="39"/>
    <w:rsid w:val="0020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numbering" Target="numbering.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footnotes" Target="footnotes.xml"/><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customXml" Target="../customXml/item2.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uidance/check-employment-status-for-tax" TargetMode="External"/><Relationship Id="rId5" Type="http://schemas.openxmlformats.org/officeDocument/2006/relationships/settings" Target="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gov.uk/guidance/check-employment-status-for-tax" TargetMode="External"/><Relationship Id="rId28" Type="http://schemas.openxmlformats.org/officeDocument/2006/relationships/footer" Target="footer2.xml"/><Relationship Id="rId10" Type="http://schemas.openxmlformats.org/officeDocument/2006/relationships/hyperlink" Target="https://crowncommercial.qualtrics.com/jfe/form/SV_9YO5ox0tT0ofQ0u" TargetMode="Externa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16+fPMGcC/ild11DyVDDaKNyRQ==">CgMxLjAaJwoBMBIiCiAIBCocCgtBQUFCVjV1RThaWRAIGgtBQUFCVjV1RThaWRonCgExEiIKIAgEKhwKC0FBQUJWNXVFOFpnEAgaC0FBQUJWNXVFOFpnGicKATISIgogCAQqHAoLQUFBQlY1dUU4WmcQCBoLQUFBQlY1dUU4WmsaJwoBMxIiCiAIBCocCgtBQUFCVjV1RThaYxAIGgtBQUFCVjV1RThaYxonCgE0EiIKIAgEKhwKC0FBQUJWNXVFOFpvEAgaC0FBQUJWNXVFOFpvGicKATUSIgogCAQqHAoLQUFBQlY1dUU4WnMQCBoLQUFBQlY1dUU4WnMizAQKC0FBQUJWNXVFOFpvEqIECgtBQUFCVjV1RThabxILQUFBQlY1dUU4Wm8acwoJdGV4dC9odG1sEmZTaG91bGQgdGhpcyBiZSB1cGRhdGVkIHRvIDYgbW9udGhzIHdoaWNoIGNhbiBiZSBpbnZva2VkIHVwIHRvIDMwIGRheXMgYmVmb3JlIGV4cGlyeSAoMzB0aCBBcHJpbCAyMDI1KT8idAoKdGV4dC9wbGFpbhJmU2hvdWxkIHRoaXMgYmUgdXBkYXRlZCB0byA2IG1vbnRocyB3aGljaCBjYW4gYmUgaW52b2tlZCB1cCB0byAzMCBkYXlzIGJlZm9yZSBleHBpcnkgKDMwdGggQXByaWwgMjAyNSk/KkUKDFRhcmEgTXVycmF5MRo1Ly9zc2wuZ3N0YXRpYy5jb20vZG9jcy9jb21tb24vYmx1ZV9zaWxob3VldHRlOTYtMC5wbmcwoK+xtZ4yOKCvsbWeMnJHCgxUYXJhIE11cnJheTEaNwo1Ly9zc2wuZ3N0YXRpYy5jb20vZG9jcy9jb21tb24vYmx1ZV9zaWxob3VldHRlOTYtMC5wbmd4AIgBAZoBBggAEAAYAKoBaBJmU2hvdWxkIHRoaXMgYmUgdXBkYXRlZCB0byA2IG1vbnRocyB3aGljaCBjYW4gYmUgaW52b2tlZCB1cCB0byAzMCBkYXlzIGJlZm9yZSBleHBpcnkgKDMwdGggQXByaWwgMjAyNSk/sAEAuAEBGKCvsbWeMiCgr7G1njIwAEIIa2l4LmNtdDQi3wIKC0FBQUJWNXVFOFpZErUCCgtBQUFCVjV1RThaWRILQUFBQlY1dUU4WlkaJAoJdGV4dC9odG1sEhdXaGljaCBHQ2xvdWQgZnJhbWV3b3JrPyIlCgp0ZXh0L3BsYWluEhdXaGljaCBHQ2xvdWQgZnJhbWV3b3JrPypFCgxUYXJhIE11cnJheTEaNS8vc3NsLmdzdGF0aWMuY29tL2RvY3MvY29tbW9uL2JsdWVfc2lsaG91ZXR0ZTk2LTAucG5nMOCym7WeMjjgspu1njJyRwoMVGFyYSBNdXJyYXkxGjcKNS8vc3NsLmdzdGF0aWMuY29tL2RvY3MvY29tbW9uL2JsdWVfc2lsaG91ZXR0ZTk2LTAucG5neACIAQGaAQYIABAAGACqARkSF1doaWNoIEdDbG91ZCBmcmFtZXdvcms/sAEAuAEBGOCym7WeMiDgspu1njIwAEIIa2l4LmNtdDAi4AQKC0FBQUJWNXVFOFpnErYECgtBQUFCVjV1RThaZxILQUFBQlY1dUU4WmcaJQoJdGV4dC9odG1sEhhTaG91bGQgdGhpcyBiZSBWaWN0b3JpYT8iJgoKdGV4dC9wbGFpbhIYU2hvdWxkIHRoaXMgYmUgVmljdG9yaWE/KkUKDFRhcmEgTXVycmF5MRo1Ly9zc2wuZ3N0YXRpYy5jb20vZG9jcy9jb21tb24vYmx1ZV9zaWxob3VldHRlOTYtMC5wbmcwgLGmtZ4yOIDm06KiMkL7AQoLQUFBQlY1dUU4WmsSC0FBQUJWNXVFOFpnGhAKCXRleHQvaHRtbBIDWWVzIhEKCnRleHQvcGxhaW4SA1llcypGCg1QaGlsaXAgQWNrZXJzGjUvL3NzbC5nc3RhdGljLmNvbS9kb2NzL2NvbW1vbi9ibHVlX3NpbGhvdWV0dGU5Ni0wLnBuZzCA5tOiojI4gObToqIyckgKDVBoaWxpcCBBY2tlcnMaNwo1Ly9zc2wuZ3N0YXRpYy5jb20vZG9jcy9jb21tb24vYmx1ZV9zaWxob3VldHRlOTYtMC5wbmd4AIgBAZoBBggAEAAYAKoBBRIDWWVzsAEAuAEBckcKDFRhcmEgTXVycmF5MRo3CjUvL3NzbC5nc3RhdGljLmNvbS9kb2NzL2NvbW1vbi9ibHVlX3NpbGhvdWV0dGU5Ni0wLnBuZ3gAiAEBmgEGCAAQABgAqgEaEhhTaG91bGQgdGhpcyBiZSBWaWN0b3JpYT+wAQC4AQEYgLGmtZ4yIIDm06KiMjAAQghraXguY210MSKhAwoLQUFBQlY1dUU4WnMS9wIKC0FBQUJWNXVFOFpzEgtBQUFCVjV1RThacxo6Cgl0ZXh0L2h0bWwSLURvZXMgdGhpcyBuZWVkIHRvIHJlZmxlY3QgdGhlIDYgbW9udGggbGVuZ3RoPyI7Cgp0ZXh0L3BsYWluEi1Eb2VzIHRoaXMgbmVlZCB0byByZWZsZWN0IHRoZSA2IG1vbnRoIGxlbmd0aD8qRQoMVGFyYSBNdXJyYXkxGjUvL3NzbC5nc3RhdGljLmNvbS9kb2NzL2NvbW1vbi9ibHVlX3NpbGhvdWV0dGU5Ni0wLnBuZzCAhLW1njI4gIS1tZ4yckcKDFRhcmEgTXVycmF5MRo3CjUvL3NzbC5nc3RhdGljLmNvbS9kb2NzL2NvbW1vbi9ibHVlX3NpbGhvdWV0dGU5Ni0wLnBuZ3gAiAEBmgEGCAAQABgAqgEvEi1Eb2VzIHRoaXMgbmVlZCB0byByZWZsZWN0IHRoZSA2IG1vbnRoIGxlbmd0aD+wAQC4AQEYgIS1tZ4yIICEtbWeMjAAQghraXguY210NSKtAwoLQUFBQlY1dUU4WmMSgwMKC0FBQUJWNXVFOFpjEgtBQUFCVjV1RThaYxo+Cgl0ZXh0L2h0bWwSMVNob3VsZCB0aGlzIGJlIHJlbW92ZWQgb3IgaXMgaXQgc3RhbmRhcmQgY29udGVudD8iPwoKdGV4dC9wbGFpbhIxU2hvdWxkIHRoaXMgYmUgcmVtb3ZlZCBvciBpcyBpdCBzdGFuZGFyZCBjb250ZW50PypFCgxUYXJhIE11cnJheTEaNS8vc3NsLmdzdGF0aWMuY29tL2RvY3MvY29tbW9uL2JsdWVfc2lsaG91ZXR0ZTk2LTAucG5nMMDarbWeMjjA2q21njJyRwoMVGFyYSBNdXJyYXkxGjcKNS8vc3NsLmdzdGF0aWMuY29tL2RvY3MvY29tbW9uL2JsdWVfc2lsaG91ZXR0ZTk2LTAucG5neACIAQGaAQYIABAAGACqATMSMVNob3VsZCB0aGlzIGJlIHJlbW92ZWQgb3IgaXMgaXQgc3RhbmRhcmQgY29udGVudD+wAQC4AQEYwNqttZ4yIMDarbWeMjAAQghraXguY210MzIIaC5namRneHMyCWguMzBqMHpsbDIIaC5namRneHMyCWguMWZvYjl0ZTIJaC4zMGowemxsMgloLjFmb2I5dGUyCWguM3pueXNoNzIJaC4yZXQ5MnAwMghoLnR5amN3dDIJaC4zZHk2dmttMgloLjF0M2g1c2YyCWguNGQzNG9nODIJaC4yczhleW8xMgloLjE3ZHA4dnU4AHIhMWw2TVpzaXVrclFyWWw2NDJFN1NzM0liS00yUW9CYlhW</go:docsCustomData>
</go:gDocsCustomXmlDataStorage>
</file>

<file path=customXml/itemProps1.xml><?xml version="1.0" encoding="utf-8"?>
<ds:datastoreItem xmlns:ds="http://schemas.openxmlformats.org/officeDocument/2006/customXml" ds:itemID="{72ED1C8B-0322-48ED-B49C-2FD14AC18B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94</Pages>
  <Words>23012</Words>
  <Characters>131170</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Christian Volf</cp:lastModifiedBy>
  <cp:revision>2</cp:revision>
  <dcterms:created xsi:type="dcterms:W3CDTF">2024-11-25T11:02:00Z</dcterms:created>
  <dcterms:modified xsi:type="dcterms:W3CDTF">2024-11-25T11:02:00Z</dcterms:modified>
</cp:coreProperties>
</file>