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7D48" w14:textId="77777777" w:rsidR="00EE3E49" w:rsidRDefault="00EE3E49" w:rsidP="00571AEB">
      <w:pPr>
        <w:spacing w:after="0" w:line="360" w:lineRule="auto"/>
        <w:rPr>
          <w:rFonts w:ascii="Calibri" w:eastAsia="Times New Roman" w:hAnsi="Calibri" w:cs="Times New Roman"/>
          <w:b/>
          <w:sz w:val="22"/>
          <w:u w:val="single"/>
          <w:lang w:eastAsia="en-GB"/>
        </w:rPr>
      </w:pPr>
    </w:p>
    <w:p w14:paraId="480B2A40" w14:textId="346E47E9" w:rsidR="00665AA5" w:rsidRPr="00281A32" w:rsidRDefault="00665AA5" w:rsidP="00571AEB">
      <w:pPr>
        <w:spacing w:after="0" w:line="360" w:lineRule="auto"/>
        <w:rPr>
          <w:rFonts w:ascii="Calibri" w:eastAsia="Times New Roman" w:hAnsi="Calibri" w:cs="Times New Roman"/>
          <w:b/>
          <w:sz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u w:val="single"/>
          <w:lang w:eastAsia="en-GB"/>
        </w:rPr>
        <w:t>Overview</w:t>
      </w:r>
    </w:p>
    <w:p w14:paraId="6F60C7B1" w14:textId="77777777" w:rsidR="00665AA5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>Ascent Flight Training (Management) Ltd are procuring new provisions for the Future ISTAR Rear Crew Training Service (FIRCTS). These are to be held as two lots:</w:t>
      </w:r>
    </w:p>
    <w:p w14:paraId="6ED9C776" w14:textId="77777777" w:rsidR="00665AA5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>Lot 1 – Ground Based Training Equipment (GBTE) – at RAFC Cranwell and RNAS Culdrose</w:t>
      </w:r>
    </w:p>
    <w:p w14:paraId="33C5E4F1" w14:textId="77777777" w:rsidR="00665AA5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>Lot 2 – Aircraft Service Provision (ASP) – at RNAS Culdrose only</w:t>
      </w:r>
    </w:p>
    <w:p w14:paraId="49ECBAC1" w14:textId="77777777" w:rsidR="00665AA5" w:rsidRPr="00281A32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 xml:space="preserve">Ascent invites prospective bidders to an Industry Day for the FIRCTS GBTE and ASP in support of UKMFTS. </w:t>
      </w:r>
    </w:p>
    <w:p w14:paraId="19C569B7" w14:textId="77777777" w:rsidR="00665AA5" w:rsidRPr="00281A32" w:rsidRDefault="00665AA5" w:rsidP="00665AA5">
      <w:pPr>
        <w:spacing w:after="0" w:line="360" w:lineRule="auto"/>
        <w:rPr>
          <w:rFonts w:ascii="Calibri" w:eastAsia="Times New Roman" w:hAnsi="Calibri" w:cs="Times New Roman"/>
          <w:b/>
          <w:sz w:val="22"/>
          <w:u w:val="single"/>
          <w:lang w:eastAsia="en-GB"/>
        </w:rPr>
      </w:pPr>
      <w:r w:rsidRPr="00735BB4">
        <w:rPr>
          <w:rFonts w:ascii="Calibri" w:eastAsia="Times New Roman" w:hAnsi="Calibri" w:cs="Times New Roman"/>
          <w:b/>
          <w:sz w:val="22"/>
          <w:u w:val="single"/>
          <w:lang w:eastAsia="en-GB"/>
        </w:rPr>
        <w:t>Industry Day</w:t>
      </w:r>
    </w:p>
    <w:p w14:paraId="45753EAA" w14:textId="154BF8F5" w:rsidR="00665AA5" w:rsidRDefault="00665AA5" w:rsidP="0069374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 xml:space="preserve">The Industry Day will be held </w:t>
      </w:r>
      <w:r w:rsidR="00693745">
        <w:rPr>
          <w:rFonts w:ascii="Calibri" w:eastAsia="Times New Roman" w:hAnsi="Calibri" w:cs="Times New Roman"/>
          <w:bCs/>
          <w:sz w:val="22"/>
          <w:lang w:eastAsia="en-GB"/>
        </w:rPr>
        <w:t xml:space="preserve">at 10:00 </w:t>
      </w:r>
      <w:r>
        <w:rPr>
          <w:rFonts w:ascii="Calibri" w:eastAsia="Times New Roman" w:hAnsi="Calibri" w:cs="Times New Roman"/>
          <w:bCs/>
          <w:sz w:val="22"/>
          <w:lang w:eastAsia="en-GB"/>
        </w:rPr>
        <w:t>on 26</w:t>
      </w:r>
      <w:r w:rsidRPr="00B95F34">
        <w:rPr>
          <w:rFonts w:ascii="Calibri" w:eastAsia="Times New Roman" w:hAnsi="Calibri" w:cs="Times New Roman"/>
          <w:bCs/>
          <w:sz w:val="22"/>
          <w:vertAlign w:val="superscript"/>
          <w:lang w:eastAsia="en-GB"/>
        </w:rPr>
        <w:t>th</w:t>
      </w:r>
      <w:r>
        <w:rPr>
          <w:rFonts w:ascii="Calibri" w:eastAsia="Times New Roman" w:hAnsi="Calibri" w:cs="Times New Roman"/>
          <w:bCs/>
          <w:sz w:val="22"/>
          <w:lang w:eastAsia="en-GB"/>
        </w:rPr>
        <w:t xml:space="preserve"> July 2022 at Burges Salmon, Bristol. The aim for this day is to provide information relating to the ASP and GBTE requirements, which will include the following: </w:t>
      </w:r>
    </w:p>
    <w:p w14:paraId="3DF1C78A" w14:textId="77777777" w:rsidR="00665AA5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>Introduction from UKMFTS team;</w:t>
      </w:r>
    </w:p>
    <w:p w14:paraId="7F80D36B" w14:textId="77777777" w:rsidR="00665AA5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>Overview of current Mission Aircrew Training System;</w:t>
      </w:r>
    </w:p>
    <w:p w14:paraId="0C3BAB5B" w14:textId="77777777" w:rsidR="00665AA5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>Scope of ASP and GBTE Competitions, including scope of the PQQ; and</w:t>
      </w:r>
    </w:p>
    <w:p w14:paraId="682982B8" w14:textId="77777777" w:rsidR="00665AA5" w:rsidRPr="00281A32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281A32">
        <w:rPr>
          <w:rFonts w:ascii="Calibri" w:eastAsia="Times New Roman" w:hAnsi="Calibri" w:cs="Times New Roman"/>
          <w:bCs/>
          <w:sz w:val="22"/>
          <w:lang w:eastAsia="en-GB"/>
        </w:rPr>
        <w:t xml:space="preserve">Opportunity to meet the FIRCTS Project team, including representatives from 22 Group, DE&amp;S and Ascent. </w:t>
      </w:r>
    </w:p>
    <w:p w14:paraId="1B88C3AF" w14:textId="77777777" w:rsidR="00665AA5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>
        <w:rPr>
          <w:rFonts w:ascii="Calibri" w:eastAsia="Times New Roman" w:hAnsi="Calibri" w:cs="Times New Roman"/>
          <w:bCs/>
          <w:sz w:val="22"/>
          <w:lang w:eastAsia="en-GB"/>
        </w:rPr>
        <w:t xml:space="preserve">A full agenda, detailing timings and directions will be issued to attendees of the event. </w:t>
      </w:r>
    </w:p>
    <w:p w14:paraId="68C7C732" w14:textId="77777777" w:rsidR="00665AA5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EC0B7A">
        <w:rPr>
          <w:rFonts w:ascii="Calibri" w:eastAsia="Times New Roman" w:hAnsi="Calibri" w:cs="Times New Roman"/>
          <w:bCs/>
          <w:sz w:val="22"/>
          <w:lang w:eastAsia="en-GB"/>
        </w:rPr>
        <w:t xml:space="preserve">Attendance will be limited to 2 attendees per company, the names of the attendees are to be provided no later than </w:t>
      </w:r>
      <w:r>
        <w:rPr>
          <w:rFonts w:ascii="Calibri" w:eastAsia="Times New Roman" w:hAnsi="Calibri" w:cs="Times New Roman"/>
          <w:bCs/>
          <w:sz w:val="22"/>
          <w:lang w:eastAsia="en-GB"/>
        </w:rPr>
        <w:t xml:space="preserve">14.00 on </w:t>
      </w:r>
      <w:r w:rsidRPr="00EC0B7A">
        <w:rPr>
          <w:rFonts w:ascii="Calibri" w:eastAsia="Times New Roman" w:hAnsi="Calibri" w:cs="Times New Roman"/>
          <w:bCs/>
          <w:sz w:val="22"/>
          <w:lang w:eastAsia="en-GB"/>
        </w:rPr>
        <w:t>1</w:t>
      </w:r>
      <w:r>
        <w:rPr>
          <w:rFonts w:ascii="Calibri" w:eastAsia="Times New Roman" w:hAnsi="Calibri" w:cs="Times New Roman"/>
          <w:bCs/>
          <w:sz w:val="22"/>
          <w:lang w:eastAsia="en-GB"/>
        </w:rPr>
        <w:t>5</w:t>
      </w:r>
      <w:r w:rsidRPr="00EC0B7A">
        <w:rPr>
          <w:rFonts w:ascii="Calibri" w:eastAsia="Times New Roman" w:hAnsi="Calibri" w:cs="Times New Roman"/>
          <w:bCs/>
          <w:sz w:val="22"/>
          <w:vertAlign w:val="superscript"/>
          <w:lang w:eastAsia="en-GB"/>
        </w:rPr>
        <w:t>th</w:t>
      </w:r>
      <w:r>
        <w:rPr>
          <w:rFonts w:ascii="Calibri" w:eastAsia="Times New Roman" w:hAnsi="Calibri" w:cs="Times New Roman"/>
          <w:bCs/>
          <w:sz w:val="22"/>
          <w:lang w:eastAsia="en-GB"/>
        </w:rPr>
        <w:t xml:space="preserve"> </w:t>
      </w:r>
      <w:r w:rsidRPr="00EC0B7A">
        <w:rPr>
          <w:rFonts w:ascii="Calibri" w:eastAsia="Times New Roman" w:hAnsi="Calibri" w:cs="Times New Roman"/>
          <w:bCs/>
          <w:sz w:val="22"/>
          <w:lang w:eastAsia="en-GB"/>
        </w:rPr>
        <w:t xml:space="preserve">July 2022. </w:t>
      </w:r>
    </w:p>
    <w:p w14:paraId="5331B2F6" w14:textId="77777777" w:rsidR="00665AA5" w:rsidRPr="00735BB4" w:rsidRDefault="00665AA5" w:rsidP="00665AA5">
      <w:pPr>
        <w:spacing w:after="0" w:line="360" w:lineRule="auto"/>
        <w:rPr>
          <w:rFonts w:ascii="Calibri" w:eastAsia="Times New Roman" w:hAnsi="Calibri" w:cs="Times New Roman"/>
          <w:b/>
          <w:sz w:val="22"/>
          <w:u w:val="single"/>
          <w:lang w:eastAsia="en-GB"/>
        </w:rPr>
      </w:pPr>
      <w:r>
        <w:rPr>
          <w:rFonts w:ascii="Calibri" w:eastAsia="Times New Roman" w:hAnsi="Calibri" w:cs="Times New Roman"/>
          <w:b/>
          <w:sz w:val="22"/>
          <w:u w:val="single"/>
          <w:lang w:eastAsia="en-GB"/>
        </w:rPr>
        <w:t>PQQ</w:t>
      </w:r>
    </w:p>
    <w:p w14:paraId="34AB737D" w14:textId="77777777" w:rsidR="00665AA5" w:rsidRPr="008C7D7F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>Following the Industry Day, Ascent will release the PQQ on 27</w:t>
      </w:r>
      <w:r w:rsidRPr="008C7D7F">
        <w:rPr>
          <w:rFonts w:ascii="Calibri" w:eastAsia="Times New Roman" w:hAnsi="Calibri" w:cs="Times New Roman"/>
          <w:bCs/>
          <w:sz w:val="22"/>
          <w:vertAlign w:val="superscript"/>
          <w:lang w:eastAsia="en-GB"/>
        </w:rPr>
        <w:t>th</w:t>
      </w:r>
      <w:r w:rsidRPr="008C7D7F">
        <w:rPr>
          <w:rFonts w:ascii="Calibri" w:eastAsia="Times New Roman" w:hAnsi="Calibri" w:cs="Times New Roman"/>
          <w:bCs/>
          <w:sz w:val="22"/>
          <w:lang w:eastAsia="en-GB"/>
        </w:rPr>
        <w:t xml:space="preserve"> July to prospective bidders who have confirmed interest. </w:t>
      </w:r>
    </w:p>
    <w:p w14:paraId="307A605F" w14:textId="77777777" w:rsidR="00665AA5" w:rsidRPr="008C7D7F" w:rsidRDefault="00665AA5" w:rsidP="00665AA5">
      <w:p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>NOTE: those wishing to receive the PQQ, will have to have complete the Non-Disclosure Agreement at Appendix A prior to 27</w:t>
      </w:r>
      <w:r w:rsidRPr="008C7D7F">
        <w:rPr>
          <w:rFonts w:ascii="Calibri" w:eastAsia="Times New Roman" w:hAnsi="Calibri" w:cs="Times New Roman"/>
          <w:bCs/>
          <w:sz w:val="22"/>
          <w:vertAlign w:val="superscript"/>
          <w:lang w:eastAsia="en-GB"/>
        </w:rPr>
        <w:t>th</w:t>
      </w:r>
      <w:r w:rsidRPr="008C7D7F">
        <w:rPr>
          <w:rFonts w:ascii="Calibri" w:eastAsia="Times New Roman" w:hAnsi="Calibri" w:cs="Times New Roman"/>
          <w:bCs/>
          <w:sz w:val="22"/>
          <w:lang w:eastAsia="en-GB"/>
        </w:rPr>
        <w:t xml:space="preserve"> July. </w:t>
      </w:r>
    </w:p>
    <w:p w14:paraId="61CFEDCF" w14:textId="77777777" w:rsidR="00665AA5" w:rsidRPr="008C7D7F" w:rsidRDefault="00665AA5" w:rsidP="00665AA5">
      <w:pPr>
        <w:spacing w:after="0" w:line="360" w:lineRule="auto"/>
        <w:rPr>
          <w:rFonts w:ascii="Calibri" w:eastAsia="Times New Roman" w:hAnsi="Calibri" w:cs="Times New Roman"/>
          <w:b/>
          <w:sz w:val="22"/>
          <w:u w:val="single"/>
          <w:lang w:eastAsia="en-GB"/>
        </w:rPr>
      </w:pPr>
      <w:r w:rsidRPr="008C7D7F">
        <w:rPr>
          <w:rFonts w:ascii="Calibri" w:eastAsia="Times New Roman" w:hAnsi="Calibri" w:cs="Times New Roman"/>
          <w:b/>
          <w:sz w:val="22"/>
          <w:u w:val="single"/>
          <w:lang w:eastAsia="en-GB"/>
        </w:rPr>
        <w:t>Register Interest</w:t>
      </w:r>
    </w:p>
    <w:p w14:paraId="00E2FB1D" w14:textId="77777777" w:rsidR="00665AA5" w:rsidRPr="008C7D7F" w:rsidRDefault="00665AA5" w:rsidP="00665AA5">
      <w:pPr>
        <w:spacing w:after="0" w:line="360" w:lineRule="auto"/>
        <w:rPr>
          <w:rStyle w:val="Hyperlink"/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 xml:space="preserve">To register interest for the Industry Day, PQQ or both please provide the following information to </w:t>
      </w:r>
      <w:hyperlink r:id="rId11" w:history="1">
        <w:r w:rsidRPr="008C7D7F">
          <w:rPr>
            <w:rStyle w:val="Hyperlink"/>
            <w:rFonts w:ascii="Calibri" w:eastAsia="Times New Roman" w:hAnsi="Calibri" w:cs="Times New Roman"/>
            <w:bCs/>
            <w:sz w:val="22"/>
            <w:lang w:eastAsia="en-GB"/>
          </w:rPr>
          <w:t>FIRCTS@ascentflighttraining.com</w:t>
        </w:r>
      </w:hyperlink>
    </w:p>
    <w:p w14:paraId="1EC84401" w14:textId="77777777" w:rsidR="00665AA5" w:rsidRPr="008C7D7F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>Company Name</w:t>
      </w:r>
    </w:p>
    <w:p w14:paraId="03E5A43F" w14:textId="77777777" w:rsidR="00665AA5" w:rsidRPr="008C7D7F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>Attendee Names and contact info</w:t>
      </w:r>
    </w:p>
    <w:p w14:paraId="1BDAC79D" w14:textId="77777777" w:rsidR="00665AA5" w:rsidRPr="008C7D7F" w:rsidRDefault="00665AA5" w:rsidP="00665AA5">
      <w:pPr>
        <w:pStyle w:val="ListParagraph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bCs/>
          <w:sz w:val="22"/>
          <w:lang w:eastAsia="en-GB"/>
        </w:rPr>
      </w:pPr>
      <w:r w:rsidRPr="008C7D7F">
        <w:rPr>
          <w:rFonts w:ascii="Calibri" w:eastAsia="Times New Roman" w:hAnsi="Calibri" w:cs="Times New Roman"/>
          <w:bCs/>
          <w:sz w:val="22"/>
          <w:lang w:eastAsia="en-GB"/>
        </w:rPr>
        <w:t>Which Lot you are interested in</w:t>
      </w:r>
    </w:p>
    <w:p w14:paraId="1B433452" w14:textId="33288F24" w:rsidR="00CF360E" w:rsidRDefault="00665AA5" w:rsidP="00665AA5">
      <w:r w:rsidRPr="008C7D7F">
        <w:rPr>
          <w:rFonts w:ascii="Calibri" w:eastAsia="Times New Roman" w:hAnsi="Calibri" w:cs="Times New Roman"/>
          <w:bCs/>
          <w:sz w:val="22"/>
          <w:lang w:eastAsia="en-GB"/>
        </w:rPr>
        <w:t>A completed Non-Disclosure Agreement (required for PQQ only)</w:t>
      </w:r>
    </w:p>
    <w:sectPr w:rsidR="00CF36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39D70" w14:textId="77777777" w:rsidR="00665AA5" w:rsidRDefault="00665AA5" w:rsidP="00665AA5">
      <w:pPr>
        <w:spacing w:after="0" w:line="240" w:lineRule="auto"/>
      </w:pPr>
      <w:r>
        <w:separator/>
      </w:r>
    </w:p>
  </w:endnote>
  <w:endnote w:type="continuationSeparator" w:id="0">
    <w:p w14:paraId="409C6FF2" w14:textId="77777777" w:rsidR="00665AA5" w:rsidRDefault="00665AA5" w:rsidP="0066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67E6" w14:textId="77777777" w:rsidR="00571AEB" w:rsidRDefault="00571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9055" w14:textId="77777777" w:rsidR="00571AEB" w:rsidRDefault="00571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C6E5" w14:textId="77777777" w:rsidR="00571AEB" w:rsidRDefault="00571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1BAD" w14:textId="77777777" w:rsidR="00665AA5" w:rsidRDefault="00665AA5" w:rsidP="00665AA5">
      <w:pPr>
        <w:spacing w:after="0" w:line="240" w:lineRule="auto"/>
      </w:pPr>
      <w:r>
        <w:separator/>
      </w:r>
    </w:p>
  </w:footnote>
  <w:footnote w:type="continuationSeparator" w:id="0">
    <w:p w14:paraId="2CA8F9B6" w14:textId="77777777" w:rsidR="00665AA5" w:rsidRDefault="00665AA5" w:rsidP="0066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7C34" w14:textId="3BC0C9B4" w:rsidR="00665AA5" w:rsidRPr="00693745" w:rsidRDefault="00693745" w:rsidP="00693745">
    <w:pPr>
      <w:pStyle w:val="Header"/>
    </w:pPr>
    <w:r>
      <w:rPr>
        <w:rFonts w:ascii="Calibri" w:eastAsia="Times New Roman" w:hAnsi="Calibri" w:cs="Times New Roman"/>
        <w:bCs/>
        <w:sz w:val="22"/>
        <w:lang w:eastAsia="en-GB"/>
      </w:rPr>
      <w:fldChar w:fldCharType="begin" w:fldLock="1"/>
    </w:r>
    <w:r>
      <w:rPr>
        <w:rFonts w:ascii="Calibri" w:eastAsia="Times New Roman" w:hAnsi="Calibri" w:cs="Times New Roman"/>
        <w:bCs/>
        <w:sz w:val="22"/>
        <w:lang w:eastAsia="en-GB"/>
      </w:rPr>
      <w:instrText xml:space="preserve"> DOCPROPERTY bjHeaderEvenPageDocProperty \* MERGEFORMAT </w:instrText>
    </w:r>
    <w:r>
      <w:rPr>
        <w:rFonts w:ascii="Calibri" w:eastAsia="Times New Roman" w:hAnsi="Calibri" w:cs="Times New Roman"/>
        <w:bCs/>
        <w:sz w:val="22"/>
        <w:lang w:eastAsia="en-GB"/>
      </w:rPr>
      <w:fldChar w:fldCharType="separate"/>
    </w:r>
    <w:r w:rsidRPr="00693745">
      <w:rPr>
        <w:rFonts w:eastAsia="Times New Roman" w:cs="Arial"/>
        <w:bCs/>
        <w:color w:val="F00000"/>
        <w:szCs w:val="20"/>
        <w:lang w:eastAsia="en-GB"/>
      </w:rPr>
      <w:t>Classification:</w:t>
    </w:r>
    <w:r w:rsidRPr="00693745">
      <w:rPr>
        <w:rFonts w:eastAsia="Times New Roman" w:cs="Arial"/>
        <w:bCs/>
        <w:color w:val="000000"/>
        <w:szCs w:val="20"/>
        <w:lang w:eastAsia="en-GB"/>
      </w:rPr>
      <w:t xml:space="preserve">UNCLASSIFIED </w:t>
    </w:r>
    <w:r>
      <w:rPr>
        <w:rFonts w:ascii="Calibri" w:eastAsia="Times New Roman" w:hAnsi="Calibri" w:cs="Times New Roman"/>
        <w:bCs/>
        <w:sz w:val="22"/>
        <w:lang w:eastAsia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3AAC" w14:textId="36B3E2D3" w:rsidR="00665AA5" w:rsidRDefault="00693745" w:rsidP="00693745">
    <w:pPr>
      <w:pStyle w:val="Header"/>
    </w:pPr>
    <w:r>
      <w:rPr>
        <w:rFonts w:ascii="Calibri" w:eastAsia="Times New Roman" w:hAnsi="Calibri" w:cs="Times New Roman"/>
        <w:bCs/>
        <w:sz w:val="22"/>
        <w:lang w:eastAsia="en-GB"/>
      </w:rPr>
      <w:fldChar w:fldCharType="begin" w:fldLock="1"/>
    </w:r>
    <w:r>
      <w:rPr>
        <w:rFonts w:ascii="Calibri" w:eastAsia="Times New Roman" w:hAnsi="Calibri" w:cs="Times New Roman"/>
        <w:bCs/>
        <w:sz w:val="22"/>
        <w:lang w:eastAsia="en-GB"/>
      </w:rPr>
      <w:instrText xml:space="preserve"> DOCPROPERTY bjHeaderBothDocProperty \* MERGEFORMAT </w:instrText>
    </w:r>
    <w:r>
      <w:rPr>
        <w:rFonts w:ascii="Calibri" w:eastAsia="Times New Roman" w:hAnsi="Calibri" w:cs="Times New Roman"/>
        <w:bCs/>
        <w:sz w:val="22"/>
        <w:lang w:eastAsia="en-GB"/>
      </w:rPr>
      <w:fldChar w:fldCharType="separate"/>
    </w:r>
    <w:r w:rsidRPr="00693745">
      <w:rPr>
        <w:rFonts w:eastAsia="Times New Roman" w:cs="Arial"/>
        <w:bCs/>
        <w:color w:val="F00000"/>
        <w:szCs w:val="20"/>
        <w:lang w:eastAsia="en-GB"/>
      </w:rPr>
      <w:t>Classification:</w:t>
    </w:r>
    <w:r w:rsidRPr="00693745">
      <w:rPr>
        <w:rFonts w:eastAsia="Times New Roman" w:cs="Arial"/>
        <w:bCs/>
        <w:color w:val="000000"/>
        <w:szCs w:val="20"/>
        <w:lang w:eastAsia="en-GB"/>
      </w:rPr>
      <w:t xml:space="preserve">UNCLASSIFIED </w:t>
    </w:r>
    <w:r>
      <w:rPr>
        <w:rFonts w:ascii="Calibri" w:eastAsia="Times New Roman" w:hAnsi="Calibri" w:cs="Times New Roman"/>
        <w:bCs/>
        <w:sz w:val="22"/>
        <w:lang w:eastAsia="en-GB"/>
      </w:rPr>
      <w:fldChar w:fldCharType="end"/>
    </w:r>
    <w:r w:rsidR="00665AA5">
      <w:rPr>
        <w:noProof/>
      </w:rPr>
      <w:drawing>
        <wp:anchor distT="0" distB="0" distL="114300" distR="114300" simplePos="0" relativeHeight="251659776" behindDoc="0" locked="0" layoutInCell="1" allowOverlap="1" wp14:anchorId="18C405A5" wp14:editId="27484090">
          <wp:simplePos x="0" y="0"/>
          <wp:positionH relativeFrom="margin">
            <wp:align>left</wp:align>
          </wp:positionH>
          <wp:positionV relativeFrom="margin">
            <wp:posOffset>-626745</wp:posOffset>
          </wp:positionV>
          <wp:extent cx="1371600" cy="522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5AA5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34F6F56" wp14:editId="56239B24">
          <wp:simplePos x="0" y="0"/>
          <wp:positionH relativeFrom="margin">
            <wp:align>right</wp:align>
          </wp:positionH>
          <wp:positionV relativeFrom="margin">
            <wp:posOffset>-627380</wp:posOffset>
          </wp:positionV>
          <wp:extent cx="1872000" cy="522000"/>
          <wp:effectExtent l="0" t="0" r="0" b="0"/>
          <wp:wrapSquare wrapText="bothSides"/>
          <wp:docPr id="34" name="Picture 12" descr="D:\New Ascen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New Ascent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52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73DE" w14:textId="7427D231" w:rsidR="00665AA5" w:rsidRPr="00693745" w:rsidRDefault="00693745" w:rsidP="00693745">
    <w:pPr>
      <w:pStyle w:val="Header"/>
    </w:pPr>
    <w:r>
      <w:rPr>
        <w:rFonts w:ascii="Calibri" w:eastAsia="Times New Roman" w:hAnsi="Calibri" w:cs="Times New Roman"/>
        <w:bCs/>
        <w:sz w:val="22"/>
        <w:lang w:eastAsia="en-GB"/>
      </w:rPr>
      <w:fldChar w:fldCharType="begin" w:fldLock="1"/>
    </w:r>
    <w:r>
      <w:rPr>
        <w:rFonts w:ascii="Calibri" w:eastAsia="Times New Roman" w:hAnsi="Calibri" w:cs="Times New Roman"/>
        <w:bCs/>
        <w:sz w:val="22"/>
        <w:lang w:eastAsia="en-GB"/>
      </w:rPr>
      <w:instrText xml:space="preserve"> DOCPROPERTY bjHeaderFirstPageDocProperty \* MERGEFORMAT </w:instrText>
    </w:r>
    <w:r>
      <w:rPr>
        <w:rFonts w:ascii="Calibri" w:eastAsia="Times New Roman" w:hAnsi="Calibri" w:cs="Times New Roman"/>
        <w:bCs/>
        <w:sz w:val="22"/>
        <w:lang w:eastAsia="en-GB"/>
      </w:rPr>
      <w:fldChar w:fldCharType="separate"/>
    </w:r>
    <w:r w:rsidRPr="00693745">
      <w:rPr>
        <w:rFonts w:eastAsia="Times New Roman" w:cs="Arial"/>
        <w:bCs/>
        <w:color w:val="F00000"/>
        <w:szCs w:val="20"/>
        <w:lang w:eastAsia="en-GB"/>
      </w:rPr>
      <w:t>Classification:</w:t>
    </w:r>
    <w:r w:rsidRPr="00693745">
      <w:rPr>
        <w:rFonts w:eastAsia="Times New Roman" w:cs="Arial"/>
        <w:bCs/>
        <w:color w:val="000000"/>
        <w:szCs w:val="20"/>
        <w:lang w:eastAsia="en-GB"/>
      </w:rPr>
      <w:t xml:space="preserve">UNCLASSIFIED </w:t>
    </w:r>
    <w:r>
      <w:rPr>
        <w:rFonts w:ascii="Calibri" w:eastAsia="Times New Roman" w:hAnsi="Calibri" w:cs="Times New Roman"/>
        <w:bCs/>
        <w:sz w:val="22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623CC"/>
    <w:multiLevelType w:val="hybridMultilevel"/>
    <w:tmpl w:val="9C2A5E92"/>
    <w:lvl w:ilvl="0" w:tplc="E4761D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A5"/>
    <w:rsid w:val="00101AF7"/>
    <w:rsid w:val="00571AEB"/>
    <w:rsid w:val="00665AA5"/>
    <w:rsid w:val="00693745"/>
    <w:rsid w:val="00B957FB"/>
    <w:rsid w:val="00CF360E"/>
    <w:rsid w:val="00E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EA3AF5"/>
  <w15:chartTrackingRefBased/>
  <w15:docId w15:val="{EA22CF92-3D96-45F0-8C92-9719F0C4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A5"/>
    <w:pPr>
      <w:spacing w:after="200" w:line="276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AA5"/>
  </w:style>
  <w:style w:type="paragraph" w:styleId="Footer">
    <w:name w:val="footer"/>
    <w:basedOn w:val="Normal"/>
    <w:link w:val="FooterChar"/>
    <w:uiPriority w:val="99"/>
    <w:unhideWhenUsed/>
    <w:rsid w:val="00665A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AA5"/>
  </w:style>
  <w:style w:type="paragraph" w:styleId="ListParagraph">
    <w:name w:val="List Paragraph"/>
    <w:basedOn w:val="Normal"/>
    <w:uiPriority w:val="34"/>
    <w:qFormat/>
    <w:rsid w:val="00665A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A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RCTS@ascentflighttraining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ign_x0020_Link xmlns="735d104a-34a6-4740-a82c-ca56ef1192c1" xsi:nil="true"/>
    <Owner xmlns="735d104a-34a6-4740-a82c-ca56ef1192c1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43ADC9D282A439E4469EFA245C332" ma:contentTypeVersion="21" ma:contentTypeDescription="Create a new document." ma:contentTypeScope="" ma:versionID="759cc668d4a3918724488970377b9cd0">
  <xsd:schema xmlns:xsd="http://www.w3.org/2001/XMLSchema" xmlns:xs="http://www.w3.org/2001/XMLSchema" xmlns:p="http://schemas.microsoft.com/office/2006/metadata/properties" xmlns:ns2="735d104a-34a6-4740-a82c-ca56ef1192c1" targetNamespace="http://schemas.microsoft.com/office/2006/metadata/properties" ma:root="true" ma:fieldsID="9cdeaf85564a56109b41b356daf6b74a" ns2:_="">
    <xsd:import namespace="735d104a-34a6-4740-a82c-ca56ef1192c1"/>
    <xsd:element name="properties">
      <xsd:complexType>
        <xsd:sequence>
          <xsd:element name="documentManagement">
            <xsd:complexType>
              <xsd:all>
                <xsd:element ref="ns2:Design_x0020_Link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d104a-34a6-4740-a82c-ca56ef1192c1" elementFormDefault="qualified">
    <xsd:import namespace="http://schemas.microsoft.com/office/2006/documentManagement/types"/>
    <xsd:import namespace="http://schemas.microsoft.com/office/infopath/2007/PartnerControls"/>
    <xsd:element name="Design_x0020_Link" ma:index="8" nillable="true" ma:displayName="Design Link" ma:internalName="Design_x0020_Link" ma:readOnly="false">
      <xsd:simpleType>
        <xsd:restriction base="dms:Text">
          <xsd:maxLength value="255"/>
        </xsd:restriction>
      </xsd:simpleType>
    </xsd:element>
    <xsd:element name="Owner" ma:index="9" nillable="true" ma:displayName="Owner" ma:list="UserInfo" ma:SharePointGroup="0" ma:internalName="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47cc8f8b-180e-40c4-a136-6a877bdefbcc" value=""/>
  <element uid="id_protective_marking_new_item_1" value=""/>
</sisl>
</file>

<file path=customXml/itemProps1.xml><?xml version="1.0" encoding="utf-8"?>
<ds:datastoreItem xmlns:ds="http://schemas.openxmlformats.org/officeDocument/2006/customXml" ds:itemID="{CCBF243D-D077-48BB-88CF-384806D3D360}">
  <ds:schemaRefs>
    <ds:schemaRef ds:uri="http://purl.org/dc/terms/"/>
    <ds:schemaRef ds:uri="http://purl.org/dc/elements/1.1/"/>
    <ds:schemaRef ds:uri="735d104a-34a6-4740-a82c-ca56ef1192c1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49065B-4D0F-4DF8-B20C-AC95E2615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d104a-34a6-4740-a82c-ca56ef119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811F5-61A3-447C-B236-016734DA6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79E701-99DB-4B3D-B21E-7CCC7992501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Davison, Charlotte</dc:creator>
  <cp:keywords/>
  <dc:description/>
  <cp:lastModifiedBy>Davison, Charlotte</cp:lastModifiedBy>
  <cp:revision>6</cp:revision>
  <dcterms:created xsi:type="dcterms:W3CDTF">2022-06-23T10:44:00Z</dcterms:created>
  <dcterms:modified xsi:type="dcterms:W3CDTF">2022-07-01T12:32:00Z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2ec43862-b119-4850-a695-3942c63bef01</vt:lpwstr>
  </property>
  <property fmtid="{D5CDD505-2E9C-101B-9397-08002B2CF9AE}" pid="3" name="bjClsUserRVM">
    <vt:lpwstr>[]</vt:lpwstr>
  </property>
  <property fmtid="{D5CDD505-2E9C-101B-9397-08002B2CF9AE}" pid="4" name="bjSaver">
    <vt:lpwstr>cNjquicaFF0uybUWxLFPjbj9q8Ulgzro</vt:lpwstr>
  </property>
  <property fmtid="{D5CDD505-2E9C-101B-9397-08002B2CF9AE}" pid="5" name="ContentTypeId">
    <vt:lpwstr>0x010100C8A43ADC9D282A439E4469EFA245C332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7" name="bjDocumentLabelXML-0">
    <vt:lpwstr>ames.com/2008/01/sie/internal/label"&gt;&lt;element uid="47cc8f8b-180e-40c4-a136-6a877bdefbcc" value="" /&gt;&lt;element uid="id_protective_marking_new_item_1" value="" /&gt;&lt;/sisl&gt;</vt:lpwstr>
  </property>
  <property fmtid="{D5CDD505-2E9C-101B-9397-08002B2CF9AE}" pid="8" name="bjDocumentSecurityLabel">
    <vt:lpwstr> UNCLASSIFIED </vt:lpwstr>
  </property>
  <property fmtid="{D5CDD505-2E9C-101B-9397-08002B2CF9AE}" pid="9" name="Babcock_Classification">
    <vt:lpwstr>UNCLASSIFIED</vt:lpwstr>
  </property>
  <property fmtid="{D5CDD505-2E9C-101B-9397-08002B2CF9AE}" pid="10" name="bjHeaderBothDocProperty">
    <vt:lpwstr>Classification:UNCLASSIFIED </vt:lpwstr>
  </property>
  <property fmtid="{D5CDD505-2E9C-101B-9397-08002B2CF9AE}" pid="11" name="bjHeaderFirstPageDocProperty">
    <vt:lpwstr>Classification:UNCLASSIFIED </vt:lpwstr>
  </property>
  <property fmtid="{D5CDD505-2E9C-101B-9397-08002B2CF9AE}" pid="12" name="bjHeaderEvenPageDocProperty">
    <vt:lpwstr>Classification:UNCLASSIFIED </vt:lpwstr>
  </property>
</Properties>
</file>