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5E3C0" w14:textId="77777777" w:rsidR="00B3541A" w:rsidRPr="00177CC2" w:rsidRDefault="00B3541A" w:rsidP="00B3541A">
      <w:pPr>
        <w:spacing w:after="0"/>
        <w:rPr>
          <w:sz w:val="28"/>
          <w:szCs w:val="28"/>
          <w:u w:val="single"/>
        </w:rPr>
      </w:pPr>
      <w:r>
        <w:rPr>
          <w:sz w:val="28"/>
          <w:szCs w:val="28"/>
          <w:u w:val="single"/>
        </w:rPr>
        <w:t>Supplemental e</w:t>
      </w:r>
      <w:r w:rsidRPr="00177CC2">
        <w:rPr>
          <w:sz w:val="28"/>
          <w:szCs w:val="28"/>
          <w:u w:val="single"/>
        </w:rPr>
        <w:t>ngagement question</w:t>
      </w:r>
      <w:r>
        <w:rPr>
          <w:sz w:val="28"/>
          <w:szCs w:val="28"/>
          <w:u w:val="single"/>
        </w:rPr>
        <w:t>s</w:t>
      </w:r>
      <w:r w:rsidRPr="00177CC2">
        <w:rPr>
          <w:sz w:val="28"/>
          <w:szCs w:val="28"/>
          <w:u w:val="single"/>
        </w:rPr>
        <w:t xml:space="preserve"> to suppliers</w:t>
      </w:r>
    </w:p>
    <w:p w14:paraId="570EE609" w14:textId="77777777" w:rsidR="00B3541A" w:rsidRDefault="00B3541A" w:rsidP="00B3541A">
      <w:pPr>
        <w:spacing w:after="0"/>
      </w:pPr>
    </w:p>
    <w:p w14:paraId="719BC454" w14:textId="77777777" w:rsidR="00B3541A" w:rsidRDefault="00B3541A" w:rsidP="00B3541A">
      <w:pPr>
        <w:jc w:val="both"/>
      </w:pPr>
      <w:r>
        <w:t xml:space="preserve">Brighton and Hove City Council are currently investigating the merits of the various commercial models in relation to the provision of Managed Community Equipment Services. We ask that suppliers complete the table below and then email to </w:t>
      </w:r>
      <w:hyperlink r:id="rId5" w:history="1">
        <w:r w:rsidRPr="00B46C0B">
          <w:rPr>
            <w:rStyle w:val="Hyperlink"/>
          </w:rPr>
          <w:t>procurement@brighton-hove.gov.uk</w:t>
        </w:r>
      </w:hyperlink>
      <w:r>
        <w:t xml:space="preserve"> by the closing date listed on the notice. </w:t>
      </w:r>
    </w:p>
    <w:tbl>
      <w:tblPr>
        <w:tblStyle w:val="TableGrid"/>
        <w:tblW w:w="0" w:type="auto"/>
        <w:tblLook w:val="04A0" w:firstRow="1" w:lastRow="0" w:firstColumn="1" w:lastColumn="0" w:noHBand="0" w:noVBand="1"/>
      </w:tblPr>
      <w:tblGrid>
        <w:gridCol w:w="538"/>
        <w:gridCol w:w="8104"/>
        <w:gridCol w:w="5306"/>
      </w:tblGrid>
      <w:tr w:rsidR="00B3541A" w:rsidRPr="00723220" w14:paraId="4EDF0A19" w14:textId="77777777" w:rsidTr="00CC75C7">
        <w:tc>
          <w:tcPr>
            <w:tcW w:w="538" w:type="dxa"/>
          </w:tcPr>
          <w:p w14:paraId="7FC7C6BE" w14:textId="77777777" w:rsidR="00B3541A" w:rsidRPr="00723220" w:rsidRDefault="00B3541A" w:rsidP="00CC75C7">
            <w:pPr>
              <w:rPr>
                <w:b/>
                <w:bCs/>
              </w:rPr>
            </w:pPr>
            <w:r w:rsidRPr="00723220">
              <w:rPr>
                <w:b/>
                <w:bCs/>
              </w:rPr>
              <w:t>No.</w:t>
            </w:r>
          </w:p>
        </w:tc>
        <w:tc>
          <w:tcPr>
            <w:tcW w:w="8104" w:type="dxa"/>
          </w:tcPr>
          <w:p w14:paraId="2E206D85" w14:textId="77777777" w:rsidR="00B3541A" w:rsidRPr="00723220" w:rsidRDefault="00B3541A" w:rsidP="00CC75C7">
            <w:pPr>
              <w:rPr>
                <w:b/>
                <w:bCs/>
              </w:rPr>
            </w:pPr>
            <w:r w:rsidRPr="00723220">
              <w:rPr>
                <w:b/>
                <w:bCs/>
              </w:rPr>
              <w:t>Question</w:t>
            </w:r>
            <w:r>
              <w:rPr>
                <w:b/>
                <w:bCs/>
              </w:rPr>
              <w:t>s</w:t>
            </w:r>
          </w:p>
        </w:tc>
        <w:tc>
          <w:tcPr>
            <w:tcW w:w="5306" w:type="dxa"/>
          </w:tcPr>
          <w:p w14:paraId="2D1662F5" w14:textId="77777777" w:rsidR="00B3541A" w:rsidRPr="00723220" w:rsidRDefault="00B3541A" w:rsidP="00CC75C7">
            <w:pPr>
              <w:rPr>
                <w:b/>
                <w:bCs/>
              </w:rPr>
            </w:pPr>
            <w:r w:rsidRPr="00723220">
              <w:rPr>
                <w:b/>
                <w:bCs/>
              </w:rPr>
              <w:t>Answer</w:t>
            </w:r>
          </w:p>
        </w:tc>
      </w:tr>
      <w:tr w:rsidR="00B3541A" w14:paraId="68801DBB" w14:textId="77777777" w:rsidTr="00CC75C7">
        <w:tc>
          <w:tcPr>
            <w:tcW w:w="538" w:type="dxa"/>
          </w:tcPr>
          <w:p w14:paraId="5D934AA8" w14:textId="77777777" w:rsidR="00B3541A" w:rsidRDefault="00B3541A" w:rsidP="00CC75C7">
            <w:r>
              <w:t>1</w:t>
            </w:r>
          </w:p>
        </w:tc>
        <w:tc>
          <w:tcPr>
            <w:tcW w:w="8104" w:type="dxa"/>
          </w:tcPr>
          <w:p w14:paraId="76A3E63F" w14:textId="77777777" w:rsidR="00B3541A" w:rsidRPr="00601D72" w:rsidRDefault="00B3541A" w:rsidP="00CC75C7">
            <w:pPr>
              <w:rPr>
                <w:u w:val="single"/>
              </w:rPr>
            </w:pPr>
            <w:r w:rsidRPr="00601D72">
              <w:rPr>
                <w:u w:val="single"/>
              </w:rPr>
              <w:t>Outcome based model</w:t>
            </w:r>
            <w:r>
              <w:rPr>
                <w:u w:val="single"/>
              </w:rPr>
              <w:t xml:space="preserve"> / payment by results</w:t>
            </w:r>
          </w:p>
          <w:p w14:paraId="08C4E937" w14:textId="77777777" w:rsidR="00B3541A" w:rsidRDefault="00B3541A" w:rsidP="00B3541A">
            <w:pPr>
              <w:pStyle w:val="ListParagraph"/>
              <w:numPr>
                <w:ilvl w:val="0"/>
                <w:numId w:val="1"/>
              </w:numPr>
            </w:pPr>
            <w:r>
              <w:t xml:space="preserve">Can you explain whether you currently operate or have previously operated an outcome-based results driven commercial model? </w:t>
            </w:r>
          </w:p>
          <w:p w14:paraId="05338CDF" w14:textId="77777777" w:rsidR="00B3541A" w:rsidRPr="00D8411B" w:rsidRDefault="00B3541A" w:rsidP="00B3541A">
            <w:pPr>
              <w:pStyle w:val="ListParagraph"/>
              <w:numPr>
                <w:ilvl w:val="0"/>
                <w:numId w:val="1"/>
              </w:numPr>
            </w:pPr>
            <w:r>
              <w:t xml:space="preserve">Can you set out how this worked and which outcome elements this applied to?  </w:t>
            </w:r>
          </w:p>
        </w:tc>
        <w:tc>
          <w:tcPr>
            <w:tcW w:w="5306" w:type="dxa"/>
          </w:tcPr>
          <w:p w14:paraId="25AFE8BB" w14:textId="77777777" w:rsidR="00B3541A" w:rsidRDefault="00B3541A" w:rsidP="00CC75C7"/>
        </w:tc>
      </w:tr>
      <w:tr w:rsidR="00B3541A" w14:paraId="05A935E3" w14:textId="77777777" w:rsidTr="00CC75C7">
        <w:tc>
          <w:tcPr>
            <w:tcW w:w="538" w:type="dxa"/>
          </w:tcPr>
          <w:p w14:paraId="160179EF" w14:textId="77777777" w:rsidR="00B3541A" w:rsidRDefault="00B3541A" w:rsidP="00CC75C7">
            <w:r>
              <w:t>2.</w:t>
            </w:r>
          </w:p>
        </w:tc>
        <w:tc>
          <w:tcPr>
            <w:tcW w:w="8104" w:type="dxa"/>
          </w:tcPr>
          <w:p w14:paraId="51AF87FC" w14:textId="77777777" w:rsidR="00B3541A" w:rsidRPr="00601D72" w:rsidRDefault="00B3541A" w:rsidP="00CC75C7">
            <w:pPr>
              <w:rPr>
                <w:u w:val="single"/>
              </w:rPr>
            </w:pPr>
            <w:r w:rsidRPr="00601D72">
              <w:rPr>
                <w:u w:val="single"/>
              </w:rPr>
              <w:t>Gainshare</w:t>
            </w:r>
            <w:r>
              <w:rPr>
                <w:u w:val="single"/>
              </w:rPr>
              <w:t xml:space="preserve"> </w:t>
            </w:r>
          </w:p>
          <w:p w14:paraId="5600B74C" w14:textId="77777777" w:rsidR="00B3541A" w:rsidRDefault="00B3541A" w:rsidP="00B3541A">
            <w:pPr>
              <w:pStyle w:val="ListParagraph"/>
              <w:numPr>
                <w:ilvl w:val="0"/>
                <w:numId w:val="3"/>
              </w:numPr>
            </w:pPr>
            <w:r>
              <w:t>Please can you explain whether you currently operate or have previously operated a Gainshare model</w:t>
            </w:r>
            <w:r w:rsidRPr="00F9194A">
              <w:t xml:space="preserve"> or any other </w:t>
            </w:r>
            <w:r>
              <w:t xml:space="preserve">similar </w:t>
            </w:r>
            <w:r w:rsidRPr="00F9194A">
              <w:t xml:space="preserve">model where £ benefits from efficiencies or improvements are passed on or shared between the supplier and </w:t>
            </w:r>
            <w:r>
              <w:t>customer</w:t>
            </w:r>
            <w:r w:rsidRPr="00F9194A">
              <w:t>?</w:t>
            </w:r>
          </w:p>
          <w:p w14:paraId="7484B5E6" w14:textId="77777777" w:rsidR="00B3541A" w:rsidRDefault="00B3541A" w:rsidP="00B3541A">
            <w:pPr>
              <w:pStyle w:val="ListParagraph"/>
              <w:numPr>
                <w:ilvl w:val="0"/>
                <w:numId w:val="3"/>
              </w:numPr>
            </w:pPr>
            <w:r>
              <w:t>Can you explain whether there are any specific areas within the CES service that could be applied to a Gainshare model and set out a proposed methodology?</w:t>
            </w:r>
          </w:p>
        </w:tc>
        <w:tc>
          <w:tcPr>
            <w:tcW w:w="5306" w:type="dxa"/>
          </w:tcPr>
          <w:p w14:paraId="224329D9" w14:textId="77777777" w:rsidR="00B3541A" w:rsidRDefault="00B3541A" w:rsidP="00CC75C7"/>
        </w:tc>
      </w:tr>
      <w:tr w:rsidR="00B3541A" w14:paraId="7B70902A" w14:textId="77777777" w:rsidTr="00CC75C7">
        <w:tc>
          <w:tcPr>
            <w:tcW w:w="538" w:type="dxa"/>
          </w:tcPr>
          <w:p w14:paraId="478506F4" w14:textId="77777777" w:rsidR="00B3541A" w:rsidRDefault="00B3541A" w:rsidP="00CC75C7">
            <w:r>
              <w:t>3.</w:t>
            </w:r>
          </w:p>
        </w:tc>
        <w:tc>
          <w:tcPr>
            <w:tcW w:w="8104" w:type="dxa"/>
          </w:tcPr>
          <w:p w14:paraId="55688F0A" w14:textId="77777777" w:rsidR="00B3541A" w:rsidRDefault="00B3541A" w:rsidP="00CC75C7">
            <w:pPr>
              <w:rPr>
                <w:u w:val="single"/>
              </w:rPr>
            </w:pPr>
            <w:r>
              <w:rPr>
                <w:u w:val="single"/>
              </w:rPr>
              <w:t>Sustainability</w:t>
            </w:r>
          </w:p>
          <w:p w14:paraId="274448A7" w14:textId="77777777" w:rsidR="00B3541A" w:rsidRDefault="00B3541A" w:rsidP="00CC75C7">
            <w:bookmarkStart w:id="0" w:name="_Hlk87954208"/>
            <w:r>
              <w:t>We would like to understand:  </w:t>
            </w:r>
          </w:p>
          <w:p w14:paraId="01A3F63B" w14:textId="77777777" w:rsidR="00B3541A" w:rsidRDefault="00B3541A" w:rsidP="00B3541A">
            <w:pPr>
              <w:pStyle w:val="ListParagraph"/>
              <w:numPr>
                <w:ilvl w:val="0"/>
                <w:numId w:val="5"/>
              </w:numPr>
              <w:rPr>
                <w:rFonts w:eastAsia="Times New Roman"/>
              </w:rPr>
            </w:pPr>
            <w:r>
              <w:rPr>
                <w:rFonts w:eastAsia="Times New Roman"/>
              </w:rPr>
              <w:t xml:space="preserve">Does the CES industry have a sustainability roadmap setting out goals or targets? For example, this may be to achieve Net Zero by Year XX. </w:t>
            </w:r>
          </w:p>
          <w:p w14:paraId="0A29D475" w14:textId="77777777" w:rsidR="00B3541A" w:rsidRPr="00CE4186" w:rsidRDefault="00B3541A" w:rsidP="00B3541A">
            <w:pPr>
              <w:pStyle w:val="ListParagraph"/>
              <w:numPr>
                <w:ilvl w:val="0"/>
                <w:numId w:val="5"/>
              </w:numPr>
              <w:rPr>
                <w:rFonts w:eastAsia="Times New Roman"/>
              </w:rPr>
            </w:pPr>
            <w:r w:rsidRPr="00CE4186">
              <w:rPr>
                <w:rFonts w:eastAsia="Times New Roman"/>
              </w:rPr>
              <w:t>Do you have any financial incentives to achieve these goals or targets and if so, what are they?   </w:t>
            </w:r>
            <w:bookmarkEnd w:id="0"/>
          </w:p>
        </w:tc>
        <w:tc>
          <w:tcPr>
            <w:tcW w:w="5306" w:type="dxa"/>
          </w:tcPr>
          <w:p w14:paraId="01C847A1" w14:textId="77777777" w:rsidR="00B3541A" w:rsidRDefault="00B3541A" w:rsidP="00CC75C7"/>
        </w:tc>
      </w:tr>
      <w:tr w:rsidR="00B3541A" w14:paraId="4EA28C0F" w14:textId="77777777" w:rsidTr="00CC75C7">
        <w:tc>
          <w:tcPr>
            <w:tcW w:w="538" w:type="dxa"/>
          </w:tcPr>
          <w:p w14:paraId="285784F3" w14:textId="77777777" w:rsidR="00B3541A" w:rsidRDefault="00B3541A" w:rsidP="00CC75C7">
            <w:r>
              <w:t>4.</w:t>
            </w:r>
          </w:p>
        </w:tc>
        <w:tc>
          <w:tcPr>
            <w:tcW w:w="8104" w:type="dxa"/>
          </w:tcPr>
          <w:p w14:paraId="40941D71" w14:textId="77777777" w:rsidR="00B3541A" w:rsidRPr="00F9194A" w:rsidRDefault="00B3541A" w:rsidP="00CC75C7">
            <w:pPr>
              <w:rPr>
                <w:u w:val="single"/>
              </w:rPr>
            </w:pPr>
            <w:r w:rsidRPr="00F9194A">
              <w:rPr>
                <w:u w:val="single"/>
              </w:rPr>
              <w:t>Telecare</w:t>
            </w:r>
          </w:p>
          <w:p w14:paraId="0D3A569D" w14:textId="77777777" w:rsidR="00B3541A" w:rsidRDefault="00B3541A" w:rsidP="00B3541A">
            <w:pPr>
              <w:pStyle w:val="ListParagraph"/>
              <w:numPr>
                <w:ilvl w:val="0"/>
                <w:numId w:val="2"/>
              </w:numPr>
              <w:ind w:left="761" w:hanging="425"/>
            </w:pPr>
            <w:r w:rsidRPr="00F9194A">
              <w:t xml:space="preserve">BHCC currently provide a 24-hour call answering and telecare service. BHCC are not considering outsourcing the staffing of this service, however, we are interested to understand whether you currently provide: </w:t>
            </w:r>
          </w:p>
          <w:p w14:paraId="1219815B" w14:textId="77777777" w:rsidR="00B3541A" w:rsidRDefault="00B3541A" w:rsidP="00B3541A">
            <w:pPr>
              <w:pStyle w:val="ListParagraph"/>
              <w:numPr>
                <w:ilvl w:val="0"/>
                <w:numId w:val="4"/>
              </w:numPr>
              <w:ind w:left="1470"/>
            </w:pPr>
            <w:r w:rsidRPr="00F9194A">
              <w:t>A call answering platform.</w:t>
            </w:r>
          </w:p>
          <w:p w14:paraId="77843C00" w14:textId="77777777" w:rsidR="00B3541A" w:rsidRDefault="00B3541A" w:rsidP="00B3541A">
            <w:pPr>
              <w:pStyle w:val="ListParagraph"/>
              <w:numPr>
                <w:ilvl w:val="0"/>
                <w:numId w:val="4"/>
              </w:numPr>
              <w:ind w:left="1470"/>
            </w:pPr>
            <w:r w:rsidRPr="00F9194A">
              <w:t>Telecare Equipment.</w:t>
            </w:r>
          </w:p>
          <w:p w14:paraId="26FEB1D4" w14:textId="77777777" w:rsidR="00B3541A" w:rsidRPr="00F9194A" w:rsidRDefault="00B3541A" w:rsidP="00B3541A">
            <w:pPr>
              <w:pStyle w:val="ListParagraph"/>
              <w:numPr>
                <w:ilvl w:val="0"/>
                <w:numId w:val="2"/>
              </w:numPr>
              <w:ind w:left="761" w:hanging="425"/>
            </w:pPr>
            <w:r w:rsidRPr="00F9194A">
              <w:t xml:space="preserve">Where you provide </w:t>
            </w:r>
            <w:r>
              <w:t xml:space="preserve">a combined service of </w:t>
            </w:r>
            <w:r w:rsidRPr="00F9194A">
              <w:t xml:space="preserve">both the call answering platform and CES, </w:t>
            </w:r>
            <w:r>
              <w:t>can you tell us if it</w:t>
            </w:r>
            <w:r w:rsidRPr="00F9194A">
              <w:t xml:space="preserve"> </w:t>
            </w:r>
            <w:r>
              <w:t xml:space="preserve">presents any tangible benefits and/or </w:t>
            </w:r>
            <w:r w:rsidRPr="00F9194A">
              <w:t>delivers any efficiencies?</w:t>
            </w:r>
          </w:p>
        </w:tc>
        <w:tc>
          <w:tcPr>
            <w:tcW w:w="5306" w:type="dxa"/>
          </w:tcPr>
          <w:p w14:paraId="13F8E62A" w14:textId="77777777" w:rsidR="00B3541A" w:rsidRDefault="00B3541A" w:rsidP="00CC75C7"/>
        </w:tc>
      </w:tr>
    </w:tbl>
    <w:p w14:paraId="4CE3FB22" w14:textId="77777777" w:rsidR="00B3541A" w:rsidRDefault="00B3541A" w:rsidP="00B3541A"/>
    <w:p w14:paraId="05C2C91D" w14:textId="77777777" w:rsidR="0085566D" w:rsidRDefault="0085566D"/>
    <w:sectPr w:rsidR="0085566D" w:rsidSect="009E6FEF">
      <w:headerReference w:type="even" r:id="rId6"/>
      <w:headerReference w:type="default" r:id="rId7"/>
      <w:footerReference w:type="even" r:id="rId8"/>
      <w:footerReference w:type="default" r:id="rId9"/>
      <w:headerReference w:type="first" r:id="rId10"/>
      <w:footerReference w:type="first" r:id="rId11"/>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C538" w14:textId="77777777" w:rsidR="00F67B39" w:rsidRDefault="00B35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D27A" w14:textId="77777777" w:rsidR="00F67B39" w:rsidRDefault="00B35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36BDF" w14:textId="77777777" w:rsidR="00F67B39" w:rsidRDefault="00B354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1F77" w14:textId="77777777" w:rsidR="00F67B39" w:rsidRDefault="00B3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145DD" w14:textId="77777777" w:rsidR="00F67B39" w:rsidRDefault="00B3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756E3" w14:textId="77777777" w:rsidR="00F67B39" w:rsidRDefault="00B35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8"/>
    <w:multiLevelType w:val="hybridMultilevel"/>
    <w:tmpl w:val="687CDDE0"/>
    <w:lvl w:ilvl="0" w:tplc="0809001B">
      <w:start w:val="1"/>
      <w:numFmt w:val="lowerRoman"/>
      <w:lvlText w:val="%1."/>
      <w:lvlJc w:val="right"/>
      <w:pPr>
        <w:ind w:left="1688" w:hanging="360"/>
      </w:pPr>
      <w:rPr>
        <w:rFonts w:hint="default"/>
      </w:rPr>
    </w:lvl>
    <w:lvl w:ilvl="1" w:tplc="08090019" w:tentative="1">
      <w:start w:val="1"/>
      <w:numFmt w:val="lowerLetter"/>
      <w:lvlText w:val="%2."/>
      <w:lvlJc w:val="left"/>
      <w:pPr>
        <w:ind w:left="2408" w:hanging="360"/>
      </w:pPr>
    </w:lvl>
    <w:lvl w:ilvl="2" w:tplc="0809001B" w:tentative="1">
      <w:start w:val="1"/>
      <w:numFmt w:val="lowerRoman"/>
      <w:lvlText w:val="%3."/>
      <w:lvlJc w:val="right"/>
      <w:pPr>
        <w:ind w:left="3128" w:hanging="180"/>
      </w:pPr>
    </w:lvl>
    <w:lvl w:ilvl="3" w:tplc="0809000F" w:tentative="1">
      <w:start w:val="1"/>
      <w:numFmt w:val="decimal"/>
      <w:lvlText w:val="%4."/>
      <w:lvlJc w:val="left"/>
      <w:pPr>
        <w:ind w:left="3848" w:hanging="360"/>
      </w:pPr>
    </w:lvl>
    <w:lvl w:ilvl="4" w:tplc="08090019" w:tentative="1">
      <w:start w:val="1"/>
      <w:numFmt w:val="lowerLetter"/>
      <w:lvlText w:val="%5."/>
      <w:lvlJc w:val="left"/>
      <w:pPr>
        <w:ind w:left="4568" w:hanging="360"/>
      </w:pPr>
    </w:lvl>
    <w:lvl w:ilvl="5" w:tplc="0809001B" w:tentative="1">
      <w:start w:val="1"/>
      <w:numFmt w:val="lowerRoman"/>
      <w:lvlText w:val="%6."/>
      <w:lvlJc w:val="right"/>
      <w:pPr>
        <w:ind w:left="5288" w:hanging="180"/>
      </w:pPr>
    </w:lvl>
    <w:lvl w:ilvl="6" w:tplc="0809000F" w:tentative="1">
      <w:start w:val="1"/>
      <w:numFmt w:val="decimal"/>
      <w:lvlText w:val="%7."/>
      <w:lvlJc w:val="left"/>
      <w:pPr>
        <w:ind w:left="6008" w:hanging="360"/>
      </w:pPr>
    </w:lvl>
    <w:lvl w:ilvl="7" w:tplc="08090019" w:tentative="1">
      <w:start w:val="1"/>
      <w:numFmt w:val="lowerLetter"/>
      <w:lvlText w:val="%8."/>
      <w:lvlJc w:val="left"/>
      <w:pPr>
        <w:ind w:left="6728" w:hanging="360"/>
      </w:pPr>
    </w:lvl>
    <w:lvl w:ilvl="8" w:tplc="0809001B" w:tentative="1">
      <w:start w:val="1"/>
      <w:numFmt w:val="lowerRoman"/>
      <w:lvlText w:val="%9."/>
      <w:lvlJc w:val="right"/>
      <w:pPr>
        <w:ind w:left="7448" w:hanging="180"/>
      </w:pPr>
    </w:lvl>
  </w:abstractNum>
  <w:abstractNum w:abstractNumId="1" w15:restartNumberingAfterBreak="0">
    <w:nsid w:val="287C44E7"/>
    <w:multiLevelType w:val="hybridMultilevel"/>
    <w:tmpl w:val="CCEE6B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A39C3"/>
    <w:multiLevelType w:val="hybridMultilevel"/>
    <w:tmpl w:val="57444C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94CD8"/>
    <w:multiLevelType w:val="hybridMultilevel"/>
    <w:tmpl w:val="17E074E0"/>
    <w:lvl w:ilvl="0" w:tplc="08090017">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D551B2"/>
    <w:multiLevelType w:val="hybridMultilevel"/>
    <w:tmpl w:val="FB245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1A"/>
    <w:rsid w:val="0085566D"/>
    <w:rsid w:val="00B35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C8C8"/>
  <w15:chartTrackingRefBased/>
  <w15:docId w15:val="{F7C9ACFC-D12D-429B-9276-D15D94A2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41A"/>
    <w:pPr>
      <w:ind w:left="720"/>
      <w:contextualSpacing/>
    </w:pPr>
  </w:style>
  <w:style w:type="character" w:styleId="Hyperlink">
    <w:name w:val="Hyperlink"/>
    <w:basedOn w:val="DefaultParagraphFont"/>
    <w:uiPriority w:val="99"/>
    <w:unhideWhenUsed/>
    <w:rsid w:val="00B3541A"/>
    <w:rPr>
      <w:color w:val="0563C1" w:themeColor="hyperlink"/>
      <w:u w:val="single"/>
    </w:rPr>
  </w:style>
  <w:style w:type="table" w:styleId="TableGrid">
    <w:name w:val="Table Grid"/>
    <w:basedOn w:val="TableNormal"/>
    <w:uiPriority w:val="39"/>
    <w:rsid w:val="00B35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41A"/>
  </w:style>
  <w:style w:type="paragraph" w:styleId="Footer">
    <w:name w:val="footer"/>
    <w:basedOn w:val="Normal"/>
    <w:link w:val="FooterChar"/>
    <w:uiPriority w:val="99"/>
    <w:unhideWhenUsed/>
    <w:rsid w:val="00B35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procurement@brighton-hove.gov.uk"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White</dc:creator>
  <cp:keywords/>
  <dc:description/>
  <cp:lastModifiedBy>Alex White</cp:lastModifiedBy>
  <cp:revision>1</cp:revision>
  <dcterms:created xsi:type="dcterms:W3CDTF">2021-11-18T10:37:00Z</dcterms:created>
  <dcterms:modified xsi:type="dcterms:W3CDTF">2021-11-18T10:37:00Z</dcterms:modified>
</cp:coreProperties>
</file>