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FBBDC" w14:textId="77777777" w:rsidR="00CC2263" w:rsidRPr="00CE0DBE" w:rsidRDefault="00CC2263" w:rsidP="00CC2263">
      <w:pPr>
        <w:jc w:val="center"/>
        <w:rPr>
          <w:rFonts w:ascii="Arial" w:eastAsia="Times New Roman" w:hAnsi="Arial" w:cs="Arial"/>
          <w:b/>
          <w:sz w:val="44"/>
          <w:szCs w:val="44"/>
          <w:lang w:eastAsia="en-GB"/>
        </w:rPr>
      </w:pPr>
    </w:p>
    <w:p w14:paraId="615D8F8B" w14:textId="4D66B9CB" w:rsidR="00CC2263" w:rsidRPr="00CE0DBE" w:rsidRDefault="00CC2263" w:rsidP="00CC2263">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Uttlesford District Council</w:t>
      </w:r>
    </w:p>
    <w:p w14:paraId="5D58BEDB" w14:textId="77777777" w:rsidR="00CC2263" w:rsidRPr="00CE0DBE" w:rsidRDefault="00CC2263" w:rsidP="00CC2263">
      <w:pPr>
        <w:jc w:val="center"/>
        <w:rPr>
          <w:rFonts w:ascii="Arial" w:eastAsia="Times New Roman" w:hAnsi="Arial" w:cs="Arial"/>
          <w:b/>
          <w:sz w:val="44"/>
          <w:szCs w:val="44"/>
          <w:lang w:eastAsia="en-GB"/>
        </w:rPr>
      </w:pPr>
    </w:p>
    <w:p w14:paraId="309EBEF6" w14:textId="77777777" w:rsidR="00CC2263" w:rsidRPr="00CE0DBE" w:rsidRDefault="00CC2263" w:rsidP="00CC2263">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Request for Quotation (RFQ)</w:t>
      </w:r>
    </w:p>
    <w:p w14:paraId="5510B051" w14:textId="77777777" w:rsidR="00CC2263" w:rsidRPr="00CE0DBE" w:rsidRDefault="00CC2263" w:rsidP="00CC2263">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 xml:space="preserve">Quality Questions &amp; Specification </w:t>
      </w:r>
    </w:p>
    <w:p w14:paraId="7C49022B" w14:textId="77777777" w:rsidR="00CC2263" w:rsidRPr="00731449" w:rsidRDefault="00CC2263" w:rsidP="00CC2263">
      <w:pPr>
        <w:jc w:val="center"/>
        <w:rPr>
          <w:rFonts w:ascii="Arial" w:eastAsia="Times New Roman" w:hAnsi="Arial" w:cs="Arial"/>
          <w:b/>
          <w:sz w:val="44"/>
          <w:szCs w:val="44"/>
          <w:lang w:eastAsia="en-GB"/>
        </w:rPr>
      </w:pPr>
    </w:p>
    <w:p w14:paraId="1CC3B422" w14:textId="77777777" w:rsidR="00F97419" w:rsidRDefault="00840EC1" w:rsidP="00CC2263">
      <w:pPr>
        <w:jc w:val="center"/>
        <w:rPr>
          <w:rFonts w:ascii="Arial" w:eastAsia="Times New Roman" w:hAnsi="Arial" w:cs="Arial"/>
          <w:b/>
          <w:sz w:val="44"/>
          <w:szCs w:val="44"/>
          <w:lang w:eastAsia="en-GB"/>
        </w:rPr>
      </w:pPr>
      <w:r w:rsidRPr="00731449">
        <w:rPr>
          <w:rFonts w:ascii="Arial" w:eastAsia="Times New Roman" w:hAnsi="Arial" w:cs="Arial"/>
          <w:b/>
          <w:sz w:val="44"/>
          <w:szCs w:val="44"/>
          <w:lang w:eastAsia="en-GB"/>
        </w:rPr>
        <w:t xml:space="preserve">Uttlesford </w:t>
      </w:r>
      <w:r w:rsidR="0050067B" w:rsidRPr="00731449">
        <w:rPr>
          <w:rFonts w:ascii="Arial" w:eastAsia="Times New Roman" w:hAnsi="Arial" w:cs="Arial"/>
          <w:b/>
          <w:sz w:val="44"/>
          <w:szCs w:val="44"/>
          <w:lang w:eastAsia="en-GB"/>
        </w:rPr>
        <w:t xml:space="preserve">District Council </w:t>
      </w:r>
    </w:p>
    <w:p w14:paraId="6BE9B136" w14:textId="7EB5BA94" w:rsidR="0050067B" w:rsidRPr="00F97419" w:rsidRDefault="00AF05FB" w:rsidP="00CC2263">
      <w:pPr>
        <w:jc w:val="center"/>
        <w:rPr>
          <w:rFonts w:ascii="Arial" w:eastAsia="Times New Roman" w:hAnsi="Arial" w:cs="Arial"/>
          <w:b/>
          <w:sz w:val="44"/>
          <w:szCs w:val="44"/>
          <w:lang w:eastAsia="en-GB"/>
        </w:rPr>
      </w:pPr>
      <w:r w:rsidRPr="00BA1052">
        <w:rPr>
          <w:rFonts w:ascii="Arial" w:eastAsia="Times New Roman" w:hAnsi="Arial" w:cs="Arial"/>
          <w:b/>
          <w:sz w:val="44"/>
          <w:szCs w:val="44"/>
          <w:lang w:eastAsia="en-GB"/>
        </w:rPr>
        <w:t>Local Plan Viability Assessment</w:t>
      </w:r>
    </w:p>
    <w:p w14:paraId="075C7479" w14:textId="77777777" w:rsidR="003439A5" w:rsidRPr="00F97419" w:rsidRDefault="00643A6F" w:rsidP="00CC2263">
      <w:pPr>
        <w:jc w:val="center"/>
        <w:rPr>
          <w:rFonts w:ascii="Arial" w:eastAsia="Times New Roman" w:hAnsi="Arial" w:cs="Arial"/>
          <w:b/>
          <w:sz w:val="44"/>
          <w:szCs w:val="44"/>
          <w:lang w:eastAsia="en-GB"/>
        </w:rPr>
      </w:pPr>
      <w:r w:rsidRPr="00F97419">
        <w:rPr>
          <w:rFonts w:ascii="Arial" w:eastAsia="Times New Roman" w:hAnsi="Arial" w:cs="Arial"/>
          <w:b/>
          <w:sz w:val="44"/>
          <w:szCs w:val="44"/>
          <w:lang w:eastAsia="en-GB"/>
        </w:rPr>
        <w:t xml:space="preserve"> </w:t>
      </w:r>
    </w:p>
    <w:p w14:paraId="17E5174C" w14:textId="35227263" w:rsidR="00CC2263" w:rsidRPr="00731449" w:rsidRDefault="00CC2263" w:rsidP="00CC2263">
      <w:pPr>
        <w:jc w:val="center"/>
        <w:rPr>
          <w:rFonts w:ascii="Arial" w:eastAsia="Times New Roman" w:hAnsi="Arial" w:cs="Arial"/>
          <w:b/>
          <w:sz w:val="40"/>
          <w:szCs w:val="40"/>
          <w:lang w:eastAsia="en-GB"/>
        </w:rPr>
      </w:pPr>
      <w:r w:rsidRPr="00731449">
        <w:rPr>
          <w:rFonts w:ascii="Arial" w:eastAsia="Times New Roman" w:hAnsi="Arial" w:cs="Arial"/>
          <w:b/>
          <w:sz w:val="40"/>
          <w:szCs w:val="40"/>
          <w:lang w:eastAsia="en-GB"/>
        </w:rPr>
        <w:t xml:space="preserve">RFQ for the supply </w:t>
      </w:r>
      <w:r w:rsidR="00643A6F" w:rsidRPr="00731449">
        <w:rPr>
          <w:rFonts w:ascii="Arial" w:eastAsia="Times New Roman" w:hAnsi="Arial" w:cs="Arial"/>
          <w:b/>
          <w:sz w:val="40"/>
          <w:szCs w:val="40"/>
          <w:lang w:eastAsia="en-GB"/>
        </w:rPr>
        <w:t xml:space="preserve">of </w:t>
      </w:r>
      <w:r w:rsidR="008337EB" w:rsidRPr="00731449">
        <w:rPr>
          <w:rFonts w:ascii="Arial" w:eastAsia="Times New Roman" w:hAnsi="Arial" w:cs="Arial"/>
          <w:b/>
          <w:sz w:val="40"/>
          <w:szCs w:val="40"/>
          <w:lang w:eastAsia="en-GB"/>
        </w:rPr>
        <w:t>consultancy services</w:t>
      </w:r>
    </w:p>
    <w:p w14:paraId="4773BB34" w14:textId="77777777" w:rsidR="008E489A" w:rsidRPr="00731449" w:rsidRDefault="008E489A" w:rsidP="00FA02DB">
      <w:pPr>
        <w:pStyle w:val="Header"/>
        <w:jc w:val="center"/>
        <w:rPr>
          <w:rFonts w:ascii="Arial" w:hAnsi="Arial" w:cs="Arial"/>
          <w:b/>
          <w:bCs/>
          <w:szCs w:val="24"/>
          <w:u w:val="single"/>
          <w:lang w:val="en-US"/>
        </w:rPr>
      </w:pPr>
    </w:p>
    <w:p w14:paraId="058B1756" w14:textId="40EBE80C" w:rsidR="00FA02DB" w:rsidRPr="00076523" w:rsidRDefault="00D3654E" w:rsidP="00A84C4F">
      <w:pPr>
        <w:pStyle w:val="Header"/>
        <w:jc w:val="center"/>
        <w:rPr>
          <w:rFonts w:ascii="Arial" w:eastAsia="Times New Roman" w:hAnsi="Arial" w:cs="Arial"/>
          <w:b/>
          <w:sz w:val="40"/>
          <w:szCs w:val="40"/>
          <w:lang w:eastAsia="en-GB"/>
        </w:rPr>
      </w:pPr>
      <w:r w:rsidRPr="00076523">
        <w:rPr>
          <w:rFonts w:ascii="Arial" w:hAnsi="Arial" w:cs="Arial"/>
          <w:b/>
          <w:bCs/>
          <w:szCs w:val="24"/>
          <w:u w:val="single"/>
          <w:lang w:val="en-US"/>
        </w:rPr>
        <w:t>Ref LP VIAB 0521</w:t>
      </w:r>
      <w:r w:rsidR="00A84C4F" w:rsidRPr="00076523">
        <w:rPr>
          <w:rFonts w:ascii="Arial" w:hAnsi="Arial" w:cs="Arial"/>
          <w:b/>
          <w:bCs/>
          <w:szCs w:val="24"/>
          <w:u w:val="single"/>
          <w:lang w:val="en-US"/>
        </w:rPr>
        <w:t xml:space="preserve"> </w:t>
      </w:r>
    </w:p>
    <w:p w14:paraId="0BE51546" w14:textId="77777777" w:rsidR="003439A5" w:rsidRDefault="003439A5" w:rsidP="00CC2263">
      <w:pPr>
        <w:jc w:val="center"/>
        <w:rPr>
          <w:rFonts w:ascii="Arial" w:eastAsia="Times New Roman" w:hAnsi="Arial" w:cs="Arial"/>
          <w:b/>
          <w:sz w:val="44"/>
          <w:szCs w:val="44"/>
          <w:lang w:eastAsia="en-GB"/>
        </w:rPr>
      </w:pPr>
    </w:p>
    <w:p w14:paraId="4ABB72D6" w14:textId="163BD4A3" w:rsidR="00CC2263" w:rsidRPr="00DE0DBE" w:rsidRDefault="005F4BA4" w:rsidP="00CC2263">
      <w:pPr>
        <w:jc w:val="center"/>
        <w:rPr>
          <w:rFonts w:ascii="Arial" w:eastAsia="Times New Roman" w:hAnsi="Arial" w:cs="Arial"/>
          <w:b/>
          <w:sz w:val="36"/>
          <w:szCs w:val="36"/>
          <w:lang w:eastAsia="en-GB"/>
        </w:rPr>
      </w:pPr>
      <w:r>
        <w:rPr>
          <w:rFonts w:ascii="Arial" w:eastAsia="Times New Roman" w:hAnsi="Arial" w:cs="Arial"/>
          <w:bCs/>
          <w:sz w:val="36"/>
          <w:szCs w:val="36"/>
          <w:lang w:eastAsia="en-GB"/>
        </w:rPr>
        <w:t>1</w:t>
      </w:r>
      <w:r w:rsidRPr="005F4BA4">
        <w:rPr>
          <w:rFonts w:ascii="Arial" w:eastAsia="Times New Roman" w:hAnsi="Arial" w:cs="Arial"/>
          <w:bCs/>
          <w:sz w:val="36"/>
          <w:szCs w:val="36"/>
          <w:vertAlign w:val="superscript"/>
          <w:lang w:eastAsia="en-GB"/>
        </w:rPr>
        <w:t>st</w:t>
      </w:r>
      <w:r>
        <w:rPr>
          <w:rFonts w:ascii="Arial" w:eastAsia="Times New Roman" w:hAnsi="Arial" w:cs="Arial"/>
          <w:bCs/>
          <w:sz w:val="36"/>
          <w:szCs w:val="36"/>
          <w:lang w:eastAsia="en-GB"/>
        </w:rPr>
        <w:t xml:space="preserve"> June</w:t>
      </w:r>
      <w:r w:rsidR="008337EB" w:rsidRPr="00DE0DBE">
        <w:rPr>
          <w:rFonts w:ascii="Arial" w:eastAsia="Times New Roman" w:hAnsi="Arial" w:cs="Arial"/>
          <w:bCs/>
          <w:sz w:val="36"/>
          <w:szCs w:val="36"/>
          <w:lang w:eastAsia="en-GB"/>
        </w:rPr>
        <w:t xml:space="preserve"> 2021</w:t>
      </w:r>
    </w:p>
    <w:p w14:paraId="14314660" w14:textId="77777777" w:rsidR="00CC2263" w:rsidRPr="00DE0DBE" w:rsidRDefault="00CC2263" w:rsidP="00CC2263">
      <w:pPr>
        <w:jc w:val="center"/>
        <w:rPr>
          <w:rFonts w:ascii="Arial" w:eastAsia="Times New Roman" w:hAnsi="Arial" w:cs="Arial"/>
          <w:b/>
          <w:sz w:val="36"/>
          <w:szCs w:val="36"/>
          <w:lang w:eastAsia="en-GB"/>
        </w:rPr>
      </w:pPr>
    </w:p>
    <w:p w14:paraId="20CFD59A" w14:textId="77777777" w:rsidR="00DE0DBE" w:rsidRPr="00DE0DBE" w:rsidRDefault="00CC2263" w:rsidP="00730085">
      <w:pPr>
        <w:jc w:val="center"/>
        <w:rPr>
          <w:rFonts w:ascii="Arial" w:eastAsia="Times New Roman" w:hAnsi="Arial" w:cs="Arial"/>
          <w:bCs/>
          <w:sz w:val="36"/>
          <w:szCs w:val="36"/>
          <w:lang w:eastAsia="en-GB"/>
        </w:rPr>
      </w:pPr>
      <w:r w:rsidRPr="00DE0DBE">
        <w:rPr>
          <w:rFonts w:ascii="Arial" w:eastAsia="Times New Roman" w:hAnsi="Arial" w:cs="Arial"/>
          <w:bCs/>
          <w:sz w:val="36"/>
          <w:szCs w:val="36"/>
          <w:lang w:eastAsia="en-GB"/>
        </w:rPr>
        <w:t>To be completed in full and returned by</w:t>
      </w:r>
    </w:p>
    <w:p w14:paraId="00475001" w14:textId="7AC88E6E" w:rsidR="00730085" w:rsidRPr="00DE0DBE" w:rsidRDefault="00CC2263" w:rsidP="00730085">
      <w:pPr>
        <w:jc w:val="center"/>
        <w:rPr>
          <w:rFonts w:ascii="Arial" w:eastAsia="Times New Roman" w:hAnsi="Arial" w:cs="Arial"/>
          <w:bCs/>
          <w:color w:val="00B050"/>
          <w:sz w:val="36"/>
          <w:szCs w:val="36"/>
          <w:lang w:eastAsia="en-GB"/>
        </w:rPr>
      </w:pPr>
      <w:r w:rsidRPr="00DE0DBE">
        <w:rPr>
          <w:rFonts w:ascii="Arial" w:eastAsia="Times New Roman" w:hAnsi="Arial" w:cs="Arial"/>
          <w:bCs/>
          <w:sz w:val="36"/>
          <w:szCs w:val="36"/>
          <w:lang w:eastAsia="en-GB"/>
        </w:rPr>
        <w:t xml:space="preserve"> </w:t>
      </w:r>
      <w:r w:rsidR="00730085" w:rsidRPr="00BA1052">
        <w:rPr>
          <w:rFonts w:ascii="Arial" w:eastAsia="Times New Roman" w:hAnsi="Arial" w:cs="Arial"/>
          <w:bCs/>
          <w:sz w:val="36"/>
          <w:szCs w:val="36"/>
          <w:lang w:eastAsia="en-GB"/>
        </w:rPr>
        <w:t xml:space="preserve">12 </w:t>
      </w:r>
      <w:r w:rsidR="005A5827" w:rsidRPr="00BA1052">
        <w:rPr>
          <w:rFonts w:ascii="Arial" w:eastAsia="Times New Roman" w:hAnsi="Arial" w:cs="Arial"/>
          <w:bCs/>
          <w:sz w:val="36"/>
          <w:szCs w:val="36"/>
          <w:lang w:eastAsia="en-GB"/>
        </w:rPr>
        <w:t>noon on</w:t>
      </w:r>
      <w:r w:rsidR="00730085" w:rsidRPr="00BA1052">
        <w:rPr>
          <w:rFonts w:ascii="Arial" w:eastAsia="Times New Roman" w:hAnsi="Arial" w:cs="Arial"/>
          <w:bCs/>
          <w:sz w:val="36"/>
          <w:szCs w:val="36"/>
          <w:lang w:eastAsia="en-GB"/>
        </w:rPr>
        <w:t xml:space="preserve"> 15</w:t>
      </w:r>
      <w:r w:rsidR="00730085" w:rsidRPr="00BA1052">
        <w:rPr>
          <w:rFonts w:ascii="Arial" w:eastAsia="Times New Roman" w:hAnsi="Arial" w:cs="Arial"/>
          <w:bCs/>
          <w:sz w:val="36"/>
          <w:szCs w:val="36"/>
          <w:vertAlign w:val="superscript"/>
          <w:lang w:eastAsia="en-GB"/>
        </w:rPr>
        <w:t>th</w:t>
      </w:r>
      <w:r w:rsidR="00730085" w:rsidRPr="00BA1052">
        <w:rPr>
          <w:rFonts w:ascii="Arial" w:eastAsia="Times New Roman" w:hAnsi="Arial" w:cs="Arial"/>
          <w:bCs/>
          <w:sz w:val="36"/>
          <w:szCs w:val="36"/>
          <w:lang w:eastAsia="en-GB"/>
        </w:rPr>
        <w:t xml:space="preserve"> June 2021 to</w:t>
      </w:r>
    </w:p>
    <w:p w14:paraId="4AD4E44B" w14:textId="77777777" w:rsidR="00730085" w:rsidRPr="00DE0DBE" w:rsidRDefault="00730085" w:rsidP="00730085">
      <w:pPr>
        <w:jc w:val="center"/>
        <w:rPr>
          <w:rFonts w:ascii="Arial" w:hAnsi="Arial" w:cs="Arial"/>
          <w:bCs/>
          <w:sz w:val="36"/>
          <w:szCs w:val="36"/>
          <w:u w:val="single"/>
          <w:lang w:eastAsia="en-GB"/>
        </w:rPr>
      </w:pPr>
      <w:r w:rsidRPr="00DE0DBE">
        <w:rPr>
          <w:rFonts w:ascii="Arial" w:hAnsi="Arial" w:cs="Arial"/>
          <w:sz w:val="36"/>
          <w:szCs w:val="36"/>
        </w:rPr>
        <w:t>Molly Brown, Procurement Support Officer (Molly.Brown2@essex.gov.uk)</w:t>
      </w:r>
    </w:p>
    <w:p w14:paraId="3B07B624" w14:textId="6446F859" w:rsidR="004F7368" w:rsidRPr="00DE0DBE" w:rsidRDefault="004F7368" w:rsidP="00730085">
      <w:pPr>
        <w:jc w:val="center"/>
        <w:rPr>
          <w:rFonts w:ascii="Arial" w:eastAsia="Times New Roman" w:hAnsi="Arial" w:cs="Arial"/>
          <w:b/>
          <w:sz w:val="36"/>
          <w:szCs w:val="36"/>
          <w:lang w:eastAsia="en-GB"/>
        </w:rPr>
      </w:pPr>
    </w:p>
    <w:p w14:paraId="2E4BB65A" w14:textId="1A3EDC36" w:rsidR="00CC2263" w:rsidRDefault="00CC2263" w:rsidP="00CC2263">
      <w:pPr>
        <w:jc w:val="center"/>
        <w:rPr>
          <w:rFonts w:ascii="Arial" w:eastAsia="Times New Roman" w:hAnsi="Arial" w:cs="Arial"/>
          <w:sz w:val="36"/>
          <w:szCs w:val="36"/>
          <w:lang w:eastAsia="en-GB"/>
        </w:rPr>
      </w:pPr>
      <w:r w:rsidRPr="003439A5">
        <w:rPr>
          <w:rFonts w:ascii="Arial" w:eastAsia="Times New Roman" w:hAnsi="Arial" w:cs="Arial"/>
          <w:sz w:val="36"/>
          <w:szCs w:val="36"/>
          <w:lang w:eastAsia="en-GB"/>
        </w:rPr>
        <w:t xml:space="preserve">Please ensure that your response is submitted via the Egress secure e-mail service </w:t>
      </w:r>
    </w:p>
    <w:p w14:paraId="7892CCD2" w14:textId="32C87FE3" w:rsidR="006257B6" w:rsidRDefault="006257B6" w:rsidP="00CC2263">
      <w:pPr>
        <w:jc w:val="center"/>
        <w:rPr>
          <w:rFonts w:ascii="Arial" w:eastAsia="Times New Roman" w:hAnsi="Arial" w:cs="Arial"/>
          <w:sz w:val="36"/>
          <w:szCs w:val="36"/>
          <w:lang w:eastAsia="en-GB"/>
        </w:rPr>
      </w:pPr>
    </w:p>
    <w:p w14:paraId="50DEFB02" w14:textId="77777777" w:rsidR="006257B6" w:rsidRPr="003439A5" w:rsidRDefault="006257B6" w:rsidP="00CC2263">
      <w:pPr>
        <w:jc w:val="center"/>
        <w:rPr>
          <w:rFonts w:ascii="Arial" w:eastAsia="Times New Roman" w:hAnsi="Arial" w:cs="Arial"/>
          <w:b/>
          <w:sz w:val="36"/>
          <w:szCs w:val="36"/>
          <w:lang w:eastAsia="en-GB"/>
        </w:rPr>
      </w:pPr>
    </w:p>
    <w:p w14:paraId="299F5883" w14:textId="77777777" w:rsidR="00CC2263" w:rsidRPr="00CE0DBE" w:rsidRDefault="00CC2263" w:rsidP="00CC2263">
      <w:pPr>
        <w:jc w:val="center"/>
        <w:rPr>
          <w:rFonts w:ascii="Arial" w:eastAsia="Times New Roman" w:hAnsi="Arial" w:cs="Arial"/>
          <w:sz w:val="44"/>
          <w:szCs w:val="44"/>
          <w:lang w:eastAsia="en-GB"/>
        </w:rPr>
      </w:pPr>
    </w:p>
    <w:p w14:paraId="420AED8B" w14:textId="77777777" w:rsidR="00CC2263" w:rsidRPr="00CE0DBE" w:rsidRDefault="00CC2263" w:rsidP="00CC2263">
      <w:pPr>
        <w:contextualSpacing/>
        <w:rPr>
          <w:rFonts w:ascii="Arial" w:eastAsia="Calibri" w:hAnsi="Arial" w:cs="Arial"/>
          <w:b/>
          <w:szCs w:val="24"/>
        </w:rPr>
      </w:pPr>
    </w:p>
    <w:p w14:paraId="3847B4D4" w14:textId="2B6AD971" w:rsidR="00CC2263" w:rsidRPr="00CE0DBE" w:rsidRDefault="00CC2263" w:rsidP="00CC2263">
      <w:pPr>
        <w:contextualSpacing/>
        <w:rPr>
          <w:rFonts w:ascii="Arial" w:eastAsia="Calibri" w:hAnsi="Arial" w:cs="Arial"/>
          <w:b/>
          <w:szCs w:val="24"/>
        </w:rPr>
      </w:pPr>
    </w:p>
    <w:p w14:paraId="3D24963F" w14:textId="3FA4D2B1" w:rsidR="00CC2263" w:rsidRPr="00CE0DBE" w:rsidRDefault="00CC2263" w:rsidP="00CC2263">
      <w:pPr>
        <w:contextualSpacing/>
        <w:rPr>
          <w:rFonts w:ascii="Arial" w:eastAsia="Calibri" w:hAnsi="Arial" w:cs="Arial"/>
          <w:b/>
          <w:szCs w:val="24"/>
        </w:rPr>
      </w:pPr>
    </w:p>
    <w:p w14:paraId="312A2234" w14:textId="107347F0" w:rsidR="009D6937" w:rsidRDefault="009D6937">
      <w:pPr>
        <w:spacing w:after="160" w:line="259" w:lineRule="auto"/>
        <w:rPr>
          <w:rFonts w:ascii="Arial" w:eastAsia="Calibri" w:hAnsi="Arial" w:cs="Arial"/>
          <w:b/>
          <w:szCs w:val="24"/>
        </w:rPr>
      </w:pPr>
      <w:r>
        <w:rPr>
          <w:rFonts w:ascii="Arial" w:eastAsia="Calibri" w:hAnsi="Arial" w:cs="Arial"/>
          <w:b/>
          <w:szCs w:val="24"/>
        </w:rPr>
        <w:br w:type="page"/>
      </w:r>
    </w:p>
    <w:p w14:paraId="31F0FFDC" w14:textId="77777777" w:rsidR="00CC2263" w:rsidRPr="00891A2F" w:rsidRDefault="00CC2263" w:rsidP="00CC2263">
      <w:pPr>
        <w:numPr>
          <w:ilvl w:val="0"/>
          <w:numId w:val="2"/>
        </w:numPr>
        <w:ind w:hanging="786"/>
        <w:contextualSpacing/>
        <w:rPr>
          <w:rFonts w:ascii="Arial" w:eastAsia="Calibri" w:hAnsi="Arial" w:cs="Arial"/>
          <w:b/>
          <w:szCs w:val="24"/>
        </w:rPr>
      </w:pPr>
      <w:r w:rsidRPr="00891A2F">
        <w:rPr>
          <w:rFonts w:ascii="Arial" w:eastAsia="Calibri" w:hAnsi="Arial" w:cs="Arial"/>
          <w:b/>
          <w:szCs w:val="24"/>
        </w:rPr>
        <w:lastRenderedPageBreak/>
        <w:t>Specification</w:t>
      </w:r>
    </w:p>
    <w:p w14:paraId="76D4279A" w14:textId="77777777" w:rsidR="00F35D04" w:rsidRPr="00731449" w:rsidRDefault="00F35D04" w:rsidP="00CC2263">
      <w:pPr>
        <w:contextualSpacing/>
        <w:rPr>
          <w:rFonts w:ascii="Arial" w:eastAsia="Calibri" w:hAnsi="Arial" w:cs="Arial"/>
          <w:szCs w:val="24"/>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1"/>
      </w:tblGrid>
      <w:tr w:rsidR="00731449" w:rsidRPr="00731449" w14:paraId="65A5703D" w14:textId="77777777" w:rsidTr="00DE0DBE">
        <w:trPr>
          <w:trHeight w:val="1215"/>
        </w:trPr>
        <w:tc>
          <w:tcPr>
            <w:tcW w:w="8851" w:type="dxa"/>
            <w:shd w:val="clear" w:color="auto" w:fill="auto"/>
            <w:vAlign w:val="center"/>
          </w:tcPr>
          <w:p w14:paraId="32468DAD" w14:textId="77777777" w:rsidR="00BE3786" w:rsidRPr="009D6937" w:rsidRDefault="00BE3786" w:rsidP="00DE0DBE">
            <w:pPr>
              <w:rPr>
                <w:rFonts w:ascii="Arial" w:hAnsi="Arial" w:cs="Arial"/>
                <w:b/>
                <w:bCs/>
                <w:szCs w:val="24"/>
              </w:rPr>
            </w:pPr>
            <w:r w:rsidRPr="009D6937">
              <w:rPr>
                <w:rFonts w:ascii="Arial" w:hAnsi="Arial" w:cs="Arial"/>
                <w:b/>
                <w:bCs/>
                <w:szCs w:val="24"/>
              </w:rPr>
              <w:t xml:space="preserve">Executive Summary </w:t>
            </w:r>
          </w:p>
          <w:p w14:paraId="57B601C9" w14:textId="77777777" w:rsidR="00BE3786" w:rsidRPr="009D6937" w:rsidRDefault="00BE3786" w:rsidP="00DE0DBE">
            <w:pPr>
              <w:rPr>
                <w:rFonts w:ascii="Arial" w:eastAsia="Calibri" w:hAnsi="Arial" w:cs="Arial"/>
                <w:bCs/>
                <w:szCs w:val="24"/>
              </w:rPr>
            </w:pPr>
          </w:p>
          <w:p w14:paraId="157D2FAA" w14:textId="43F75BF1" w:rsidR="008515D4" w:rsidRPr="00CE42C0" w:rsidRDefault="000116D1" w:rsidP="00DE0DBE">
            <w:pPr>
              <w:spacing w:line="276" w:lineRule="auto"/>
              <w:rPr>
                <w:rFonts w:ascii="Arial" w:hAnsi="Arial" w:cs="Arial"/>
                <w:szCs w:val="24"/>
              </w:rPr>
            </w:pPr>
            <w:r w:rsidRPr="00CE42C0">
              <w:rPr>
                <w:rFonts w:ascii="Arial" w:hAnsi="Arial" w:cs="Arial"/>
                <w:b/>
                <w:bCs/>
                <w:szCs w:val="24"/>
              </w:rPr>
              <w:t xml:space="preserve">Uttlesford District Council invites consultancy teams to submit a proposal to work with the Council on the </w:t>
            </w:r>
            <w:r w:rsidR="007B5C77">
              <w:rPr>
                <w:rFonts w:ascii="Arial" w:hAnsi="Arial" w:cs="Arial"/>
                <w:b/>
                <w:bCs/>
                <w:szCs w:val="24"/>
              </w:rPr>
              <w:t>w</w:t>
            </w:r>
            <w:r w:rsidRPr="00CE42C0">
              <w:rPr>
                <w:rFonts w:ascii="Arial" w:hAnsi="Arial" w:cs="Arial"/>
                <w:b/>
                <w:bCs/>
                <w:szCs w:val="24"/>
              </w:rPr>
              <w:t xml:space="preserve">hole </w:t>
            </w:r>
            <w:r w:rsidR="00A4095B">
              <w:rPr>
                <w:rFonts w:ascii="Arial" w:hAnsi="Arial" w:cs="Arial"/>
                <w:b/>
                <w:bCs/>
                <w:szCs w:val="24"/>
              </w:rPr>
              <w:t>Local</w:t>
            </w:r>
            <w:r w:rsidR="007B5C77">
              <w:rPr>
                <w:rFonts w:ascii="Arial" w:hAnsi="Arial" w:cs="Arial"/>
                <w:b/>
                <w:bCs/>
                <w:szCs w:val="24"/>
              </w:rPr>
              <w:t xml:space="preserve"> </w:t>
            </w:r>
            <w:r w:rsidRPr="00CE42C0">
              <w:rPr>
                <w:rFonts w:ascii="Arial" w:hAnsi="Arial" w:cs="Arial"/>
                <w:b/>
                <w:bCs/>
                <w:szCs w:val="24"/>
              </w:rPr>
              <w:t>Plan Viability Assessment of the emerging Local Plan as a critical element in its preparation and soundness. Consultants must engage fully with all interests in the development of sites, including strategic and largescale proposals</w:t>
            </w:r>
            <w:r w:rsidR="00443AA3">
              <w:rPr>
                <w:rFonts w:ascii="Arial" w:hAnsi="Arial" w:cs="Arial"/>
                <w:b/>
                <w:bCs/>
                <w:szCs w:val="24"/>
              </w:rPr>
              <w:t>, and other consultants appointed to work in related areas</w:t>
            </w:r>
            <w:r w:rsidRPr="00CE42C0">
              <w:rPr>
                <w:rFonts w:ascii="Arial" w:hAnsi="Arial" w:cs="Arial"/>
                <w:b/>
                <w:bCs/>
                <w:szCs w:val="24"/>
              </w:rPr>
              <w:t xml:space="preserve">.  They must assess the impact of policies on the deliverability and achievability of the predicted growth over the </w:t>
            </w:r>
            <w:r w:rsidR="00293447" w:rsidRPr="00CE42C0">
              <w:rPr>
                <w:rFonts w:ascii="Arial" w:hAnsi="Arial" w:cs="Arial"/>
                <w:b/>
                <w:bCs/>
                <w:szCs w:val="24"/>
              </w:rPr>
              <w:t>L</w:t>
            </w:r>
            <w:r w:rsidRPr="00CE42C0">
              <w:rPr>
                <w:rFonts w:ascii="Arial" w:hAnsi="Arial" w:cs="Arial"/>
                <w:b/>
                <w:bCs/>
                <w:szCs w:val="24"/>
              </w:rPr>
              <w:t xml:space="preserve">ocal </w:t>
            </w:r>
            <w:r w:rsidR="00293447" w:rsidRPr="00CE42C0">
              <w:rPr>
                <w:rFonts w:ascii="Arial" w:hAnsi="Arial" w:cs="Arial"/>
                <w:b/>
                <w:bCs/>
                <w:szCs w:val="24"/>
              </w:rPr>
              <w:t>P</w:t>
            </w:r>
            <w:r w:rsidRPr="00CE42C0">
              <w:rPr>
                <w:rFonts w:ascii="Arial" w:hAnsi="Arial" w:cs="Arial"/>
                <w:b/>
                <w:bCs/>
                <w:szCs w:val="24"/>
              </w:rPr>
              <w:t xml:space="preserve">lan period to 2040. The </w:t>
            </w:r>
            <w:r w:rsidR="00CE326C" w:rsidRPr="00CE42C0">
              <w:rPr>
                <w:rFonts w:ascii="Arial" w:hAnsi="Arial" w:cs="Arial"/>
                <w:b/>
                <w:bCs/>
                <w:szCs w:val="24"/>
              </w:rPr>
              <w:t>V</w:t>
            </w:r>
            <w:r w:rsidRPr="00CE42C0">
              <w:rPr>
                <w:rFonts w:ascii="Arial" w:hAnsi="Arial" w:cs="Arial"/>
                <w:b/>
                <w:bCs/>
                <w:szCs w:val="24"/>
              </w:rPr>
              <w:t xml:space="preserve">iability </w:t>
            </w:r>
            <w:r w:rsidR="00CE326C" w:rsidRPr="00CE42C0">
              <w:rPr>
                <w:rFonts w:ascii="Arial" w:hAnsi="Arial" w:cs="Arial"/>
                <w:b/>
                <w:bCs/>
                <w:szCs w:val="24"/>
              </w:rPr>
              <w:t>A</w:t>
            </w:r>
            <w:r w:rsidRPr="00CE42C0">
              <w:rPr>
                <w:rFonts w:ascii="Arial" w:hAnsi="Arial" w:cs="Arial"/>
                <w:b/>
                <w:bCs/>
                <w:szCs w:val="24"/>
              </w:rPr>
              <w:t>ssessment should take into account the Council’s corporate objective to address climate change and how this is reflected in the policies and options for the spatial strategy including a full ‘carbon’ assessment of the preferred spatial strategy</w:t>
            </w:r>
            <w:r w:rsidR="00F664EA" w:rsidRPr="00CE42C0">
              <w:rPr>
                <w:rFonts w:ascii="Arial" w:hAnsi="Arial" w:cs="Arial"/>
                <w:b/>
                <w:bCs/>
                <w:szCs w:val="24"/>
              </w:rPr>
              <w:t>.</w:t>
            </w:r>
            <w:r w:rsidR="008515D4" w:rsidRPr="00CE42C0">
              <w:rPr>
                <w:rFonts w:ascii="Arial" w:hAnsi="Arial" w:cs="Arial"/>
                <w:szCs w:val="24"/>
              </w:rPr>
              <w:t xml:space="preserve"> </w:t>
            </w:r>
          </w:p>
          <w:p w14:paraId="574A0D44" w14:textId="77777777" w:rsidR="00405A17" w:rsidRPr="009D6937" w:rsidRDefault="00405A17" w:rsidP="00DE0DBE">
            <w:pPr>
              <w:rPr>
                <w:rFonts w:ascii="Arial" w:hAnsi="Arial" w:cs="Arial"/>
                <w:szCs w:val="24"/>
              </w:rPr>
            </w:pPr>
          </w:p>
          <w:p w14:paraId="779ADE39" w14:textId="0D716371" w:rsidR="00BE3786" w:rsidRPr="009D6937" w:rsidRDefault="00AC1F9C" w:rsidP="00DE0DBE">
            <w:pPr>
              <w:rPr>
                <w:rFonts w:ascii="Arial" w:hAnsi="Arial" w:cs="Arial"/>
                <w:b/>
                <w:bCs/>
                <w:szCs w:val="24"/>
              </w:rPr>
            </w:pPr>
            <w:r w:rsidRPr="009D6937">
              <w:rPr>
                <w:rFonts w:ascii="Arial" w:hAnsi="Arial" w:cs="Arial"/>
                <w:b/>
                <w:bCs/>
                <w:szCs w:val="24"/>
              </w:rPr>
              <w:t>Background</w:t>
            </w:r>
          </w:p>
          <w:p w14:paraId="048191E2" w14:textId="77777777" w:rsidR="00BE3786" w:rsidRPr="009D6937" w:rsidRDefault="00BE3786" w:rsidP="00DE0DBE">
            <w:pPr>
              <w:rPr>
                <w:rFonts w:ascii="Arial" w:hAnsi="Arial" w:cs="Arial"/>
                <w:szCs w:val="24"/>
              </w:rPr>
            </w:pPr>
          </w:p>
          <w:p w14:paraId="66FFC415" w14:textId="1B42E3EE" w:rsidR="00667C98" w:rsidRPr="00731449" w:rsidRDefault="00BE3786" w:rsidP="00667C98">
            <w:pPr>
              <w:rPr>
                <w:rFonts w:ascii="Arial" w:eastAsia="Calibri" w:hAnsi="Arial" w:cs="Arial"/>
                <w:bCs/>
                <w:szCs w:val="24"/>
              </w:rPr>
            </w:pPr>
            <w:r w:rsidRPr="009D6937">
              <w:rPr>
                <w:rFonts w:ascii="Arial" w:hAnsi="Arial" w:cs="Arial"/>
                <w:szCs w:val="24"/>
              </w:rPr>
              <w:t xml:space="preserve">Uttlesford District Council has been preparing a new Local Plan following the withdrawal of its 2019 Submission in January 2020. The Local Plan will be a comprehensive Development Plan Document (DPD) with a viable and deliverable spatial strategy. It will allocate sites for infrastructure, residential and other development, and </w:t>
            </w:r>
            <w:r w:rsidR="006853A2">
              <w:rPr>
                <w:rFonts w:ascii="Arial" w:hAnsi="Arial" w:cs="Arial"/>
                <w:szCs w:val="24"/>
              </w:rPr>
              <w:t>apply</w:t>
            </w:r>
            <w:r w:rsidRPr="009D6937">
              <w:rPr>
                <w:rFonts w:ascii="Arial" w:hAnsi="Arial" w:cs="Arial"/>
                <w:szCs w:val="24"/>
              </w:rPr>
              <w:t xml:space="preserve"> strategic and non-strategic policies working towards net zero carbon development over the 15 years of its life to 2040</w:t>
            </w:r>
            <w:r w:rsidR="00AC1F9C" w:rsidRPr="009D6937">
              <w:rPr>
                <w:rFonts w:ascii="Arial" w:hAnsi="Arial" w:cs="Arial"/>
                <w:szCs w:val="24"/>
              </w:rPr>
              <w:t>.</w:t>
            </w:r>
            <w:r w:rsidR="005730A9">
              <w:rPr>
                <w:rFonts w:ascii="Arial" w:hAnsi="Arial" w:cs="Arial"/>
                <w:szCs w:val="24"/>
              </w:rPr>
              <w:t xml:space="preserve"> </w:t>
            </w:r>
            <w:r w:rsidR="00667C98" w:rsidRPr="00731449">
              <w:rPr>
                <w:rFonts w:ascii="Arial" w:eastAsia="Calibri" w:hAnsi="Arial" w:cs="Arial"/>
                <w:bCs/>
                <w:szCs w:val="24"/>
              </w:rPr>
              <w:t xml:space="preserve">For context, the previous withdrawn </w:t>
            </w:r>
            <w:r w:rsidR="00667C98">
              <w:rPr>
                <w:rFonts w:ascii="Arial" w:eastAsia="Calibri" w:hAnsi="Arial" w:cs="Arial"/>
                <w:bCs/>
                <w:szCs w:val="24"/>
              </w:rPr>
              <w:t>L</w:t>
            </w:r>
            <w:r w:rsidR="00667C98" w:rsidRPr="00731449">
              <w:rPr>
                <w:rFonts w:ascii="Arial" w:eastAsia="Calibri" w:hAnsi="Arial" w:cs="Arial"/>
                <w:bCs/>
                <w:szCs w:val="24"/>
              </w:rPr>
              <w:t xml:space="preserve">ocal </w:t>
            </w:r>
            <w:r w:rsidR="00667C98">
              <w:rPr>
                <w:rFonts w:ascii="Arial" w:eastAsia="Calibri" w:hAnsi="Arial" w:cs="Arial"/>
                <w:bCs/>
                <w:szCs w:val="24"/>
              </w:rPr>
              <w:t>P</w:t>
            </w:r>
            <w:r w:rsidR="00667C98" w:rsidRPr="00731449">
              <w:rPr>
                <w:rFonts w:ascii="Arial" w:eastAsia="Calibri" w:hAnsi="Arial" w:cs="Arial"/>
                <w:bCs/>
                <w:szCs w:val="24"/>
              </w:rPr>
              <w:t>lan included:</w:t>
            </w:r>
          </w:p>
          <w:p w14:paraId="7D123E8E" w14:textId="188D5A86" w:rsidR="00667C98" w:rsidRPr="00731449" w:rsidRDefault="00667C98" w:rsidP="00667C98">
            <w:pPr>
              <w:pStyle w:val="ListParagraph"/>
              <w:numPr>
                <w:ilvl w:val="0"/>
                <w:numId w:val="6"/>
              </w:numPr>
              <w:rPr>
                <w:rFonts w:ascii="Arial" w:eastAsia="Calibri" w:hAnsi="Arial" w:cs="Arial"/>
                <w:bCs/>
                <w:szCs w:val="24"/>
              </w:rPr>
            </w:pPr>
            <w:r w:rsidRPr="00731449">
              <w:rPr>
                <w:rFonts w:ascii="Arial" w:eastAsia="Calibri" w:hAnsi="Arial" w:cs="Arial"/>
                <w:bCs/>
                <w:szCs w:val="24"/>
              </w:rPr>
              <w:t xml:space="preserve">12 spatial strategy policies </w:t>
            </w:r>
          </w:p>
          <w:p w14:paraId="3FF6C120" w14:textId="62199727" w:rsidR="00667C98" w:rsidRPr="00731449" w:rsidRDefault="00667C98" w:rsidP="00667C98">
            <w:pPr>
              <w:pStyle w:val="ListParagraph"/>
              <w:numPr>
                <w:ilvl w:val="0"/>
                <w:numId w:val="6"/>
              </w:numPr>
              <w:rPr>
                <w:rFonts w:ascii="Arial" w:eastAsia="Calibri" w:hAnsi="Arial" w:cs="Arial"/>
                <w:bCs/>
                <w:szCs w:val="24"/>
              </w:rPr>
            </w:pPr>
            <w:r w:rsidRPr="00731449">
              <w:rPr>
                <w:rFonts w:ascii="Arial" w:eastAsia="Calibri" w:hAnsi="Arial" w:cs="Arial"/>
                <w:bCs/>
                <w:szCs w:val="24"/>
              </w:rPr>
              <w:t>62 thematic policies a</w:t>
            </w:r>
            <w:r w:rsidR="00446188">
              <w:rPr>
                <w:rFonts w:ascii="Arial" w:eastAsia="Calibri" w:hAnsi="Arial" w:cs="Arial"/>
                <w:bCs/>
                <w:szCs w:val="24"/>
              </w:rPr>
              <w:t>s well as</w:t>
            </w:r>
            <w:r w:rsidRPr="00731449">
              <w:rPr>
                <w:rFonts w:ascii="Arial" w:eastAsia="Calibri" w:hAnsi="Arial" w:cs="Arial"/>
                <w:bCs/>
                <w:szCs w:val="24"/>
              </w:rPr>
              <w:t xml:space="preserve"> </w:t>
            </w:r>
            <w:r w:rsidR="00446188">
              <w:rPr>
                <w:rFonts w:ascii="Arial" w:eastAsia="Calibri" w:hAnsi="Arial" w:cs="Arial"/>
                <w:bCs/>
                <w:szCs w:val="24"/>
              </w:rPr>
              <w:t>specific</w:t>
            </w:r>
            <w:r>
              <w:rPr>
                <w:rFonts w:ascii="Arial" w:eastAsia="Calibri" w:hAnsi="Arial" w:cs="Arial"/>
                <w:bCs/>
                <w:szCs w:val="24"/>
              </w:rPr>
              <w:t xml:space="preserve"> </w:t>
            </w:r>
            <w:r w:rsidRPr="00731449">
              <w:rPr>
                <w:rFonts w:ascii="Arial" w:eastAsia="Calibri" w:hAnsi="Arial" w:cs="Arial"/>
                <w:bCs/>
                <w:szCs w:val="24"/>
              </w:rPr>
              <w:t>policies for each site allocation</w:t>
            </w:r>
          </w:p>
          <w:p w14:paraId="785BC60F" w14:textId="3D5CA0C2" w:rsidR="00667C98" w:rsidRPr="00731449" w:rsidRDefault="00667C98" w:rsidP="00667C98">
            <w:pPr>
              <w:pStyle w:val="ListParagraph"/>
              <w:numPr>
                <w:ilvl w:val="0"/>
                <w:numId w:val="6"/>
              </w:numPr>
              <w:rPr>
                <w:rFonts w:ascii="Arial" w:eastAsia="Calibri" w:hAnsi="Arial" w:cs="Arial"/>
                <w:bCs/>
                <w:szCs w:val="24"/>
              </w:rPr>
            </w:pPr>
            <w:r w:rsidRPr="00731449">
              <w:rPr>
                <w:rFonts w:ascii="Arial" w:eastAsia="Calibri" w:hAnsi="Arial" w:cs="Arial"/>
                <w:bCs/>
                <w:szCs w:val="24"/>
              </w:rPr>
              <w:t xml:space="preserve">5 strategic options </w:t>
            </w:r>
          </w:p>
          <w:p w14:paraId="73CA1AB1" w14:textId="77777777" w:rsidR="00667C98" w:rsidRPr="005003A6" w:rsidRDefault="00667C98" w:rsidP="00667C98">
            <w:pPr>
              <w:pStyle w:val="ListParagraph"/>
              <w:numPr>
                <w:ilvl w:val="0"/>
                <w:numId w:val="6"/>
              </w:numPr>
              <w:rPr>
                <w:rFonts w:ascii="Arial" w:eastAsia="Calibri" w:hAnsi="Arial" w:cs="Arial"/>
                <w:bCs/>
                <w:szCs w:val="24"/>
              </w:rPr>
            </w:pPr>
            <w:r w:rsidRPr="005003A6">
              <w:rPr>
                <w:rFonts w:ascii="Arial" w:eastAsia="Calibri" w:hAnsi="Arial" w:cs="Arial"/>
                <w:bCs/>
                <w:szCs w:val="24"/>
              </w:rPr>
              <w:t>158 small/medium site allocations and two large-scale site allocations</w:t>
            </w:r>
          </w:p>
          <w:p w14:paraId="005870A6" w14:textId="5BE639BD" w:rsidR="0076574D" w:rsidRPr="009D6937" w:rsidRDefault="0076574D" w:rsidP="00DE0DBE">
            <w:pPr>
              <w:rPr>
                <w:rFonts w:ascii="Arial" w:hAnsi="Arial" w:cs="Arial"/>
                <w:szCs w:val="24"/>
              </w:rPr>
            </w:pPr>
          </w:p>
          <w:p w14:paraId="2A41F2A9" w14:textId="702EDF0D" w:rsidR="0076574D" w:rsidRPr="009D6937" w:rsidRDefault="0076574D" w:rsidP="00DE0DBE">
            <w:pPr>
              <w:rPr>
                <w:rFonts w:ascii="Arial" w:hAnsi="Arial" w:cs="Arial"/>
                <w:szCs w:val="24"/>
              </w:rPr>
            </w:pPr>
            <w:r w:rsidRPr="009D6937">
              <w:rPr>
                <w:rFonts w:ascii="Arial" w:hAnsi="Arial" w:cs="Arial"/>
                <w:szCs w:val="24"/>
              </w:rPr>
              <w:t>Uttlesford is a relatively prosperous, high value rural district in north-west Essex.  It has heritage market towns at Saffron Walden and Great Dunmow and over sixty villages set within rolling countryside</w:t>
            </w:r>
            <w:r w:rsidR="00CE42C0">
              <w:rPr>
                <w:rFonts w:ascii="Arial" w:hAnsi="Arial" w:cs="Arial"/>
                <w:szCs w:val="24"/>
              </w:rPr>
              <w:t>,</w:t>
            </w:r>
            <w:r w:rsidRPr="009D6937">
              <w:rPr>
                <w:rFonts w:ascii="Arial" w:hAnsi="Arial" w:cs="Arial"/>
                <w:szCs w:val="24"/>
              </w:rPr>
              <w:t xml:space="preserve"> dominated by historic landholding estates, woodland, and agriculture. Amid strong pressures for development it occupies a strategic location astride the M11</w:t>
            </w:r>
            <w:r w:rsidR="00B31D44">
              <w:rPr>
                <w:rFonts w:ascii="Arial" w:hAnsi="Arial" w:cs="Arial"/>
                <w:szCs w:val="24"/>
              </w:rPr>
              <w:t>,</w:t>
            </w:r>
            <w:r w:rsidRPr="009D6937">
              <w:rPr>
                <w:rFonts w:ascii="Arial" w:hAnsi="Arial" w:cs="Arial"/>
                <w:szCs w:val="24"/>
              </w:rPr>
              <w:t xml:space="preserve"> with London Stansted Airport in the south and the high growth area of Cambridge</w:t>
            </w:r>
            <w:r w:rsidR="00BF2EC7">
              <w:rPr>
                <w:rFonts w:ascii="Arial" w:hAnsi="Arial" w:cs="Arial"/>
                <w:szCs w:val="24"/>
              </w:rPr>
              <w:t>,</w:t>
            </w:r>
            <w:r w:rsidRPr="009D6937">
              <w:rPr>
                <w:rFonts w:ascii="Arial" w:hAnsi="Arial" w:cs="Arial"/>
                <w:szCs w:val="24"/>
              </w:rPr>
              <w:t xml:space="preserve"> including the Chesterford Research</w:t>
            </w:r>
            <w:r w:rsidR="00CB170A" w:rsidRPr="009D6937">
              <w:rPr>
                <w:rFonts w:ascii="Arial" w:hAnsi="Arial" w:cs="Arial"/>
                <w:szCs w:val="24"/>
              </w:rPr>
              <w:t xml:space="preserve"> Park, part of the cluster of science parks</w:t>
            </w:r>
            <w:r w:rsidR="00BF2EC7">
              <w:rPr>
                <w:rFonts w:ascii="Arial" w:hAnsi="Arial" w:cs="Arial"/>
                <w:szCs w:val="24"/>
              </w:rPr>
              <w:t>,</w:t>
            </w:r>
            <w:r w:rsidR="00CB170A" w:rsidRPr="009D6937">
              <w:rPr>
                <w:rFonts w:ascii="Arial" w:hAnsi="Arial" w:cs="Arial"/>
                <w:szCs w:val="24"/>
              </w:rPr>
              <w:t xml:space="preserve"> to the north. It benefits from the London-Stansted Innovation Corridor and spin-off from the Oxford-Cambridge Arc, new transport proposals and skilled employment growth from Cambridge effecting a strong demand for housing in the District.</w:t>
            </w:r>
          </w:p>
          <w:p w14:paraId="388ADF3C" w14:textId="42A2E43A" w:rsidR="00CB170A" w:rsidRPr="009D6937" w:rsidRDefault="00CB170A" w:rsidP="00DE0DBE">
            <w:pPr>
              <w:rPr>
                <w:rFonts w:ascii="Arial" w:hAnsi="Arial" w:cs="Arial"/>
                <w:szCs w:val="24"/>
              </w:rPr>
            </w:pPr>
          </w:p>
          <w:p w14:paraId="62DFB378" w14:textId="7CAAFFE7" w:rsidR="0064447B" w:rsidRPr="00A12349" w:rsidRDefault="008E45E1" w:rsidP="00A12349">
            <w:pPr>
              <w:rPr>
                <w:rFonts w:ascii="Arial" w:eastAsiaTheme="minorHAnsi" w:hAnsi="Arial" w:cs="Arial"/>
                <w:szCs w:val="24"/>
              </w:rPr>
            </w:pPr>
            <w:r w:rsidRPr="009D6937">
              <w:rPr>
                <w:rFonts w:ascii="Arial" w:hAnsi="Arial" w:cs="Arial"/>
                <w:szCs w:val="24"/>
              </w:rPr>
              <w:t xml:space="preserve">The Council seeks a consultancy to complete a robust, </w:t>
            </w:r>
            <w:r w:rsidR="005A5827" w:rsidRPr="009D6937">
              <w:rPr>
                <w:rFonts w:ascii="Arial" w:hAnsi="Arial" w:cs="Arial"/>
                <w:szCs w:val="24"/>
              </w:rPr>
              <w:t>sound,</w:t>
            </w:r>
            <w:r w:rsidRPr="009D6937">
              <w:rPr>
                <w:rFonts w:ascii="Arial" w:hAnsi="Arial" w:cs="Arial"/>
                <w:szCs w:val="24"/>
              </w:rPr>
              <w:t xml:space="preserve"> and comprehensive </w:t>
            </w:r>
            <w:r w:rsidR="00CE326C">
              <w:rPr>
                <w:rFonts w:ascii="Arial" w:hAnsi="Arial" w:cs="Arial"/>
                <w:szCs w:val="24"/>
              </w:rPr>
              <w:t>V</w:t>
            </w:r>
            <w:r w:rsidRPr="009D6937">
              <w:rPr>
                <w:rFonts w:ascii="Arial" w:hAnsi="Arial" w:cs="Arial"/>
                <w:szCs w:val="24"/>
              </w:rPr>
              <w:t xml:space="preserve">iability </w:t>
            </w:r>
            <w:r w:rsidR="00CE326C">
              <w:rPr>
                <w:rFonts w:ascii="Arial" w:hAnsi="Arial" w:cs="Arial"/>
                <w:szCs w:val="24"/>
              </w:rPr>
              <w:t>A</w:t>
            </w:r>
            <w:r w:rsidRPr="009D6937">
              <w:rPr>
                <w:rFonts w:ascii="Arial" w:hAnsi="Arial" w:cs="Arial"/>
                <w:szCs w:val="24"/>
              </w:rPr>
              <w:t>ssessment of the Local Plan that reflects a convincing deliverability strategy over the plan period. Consultants must be prepared to adopt an iterative approach, with sensitivity assessments respecting the emerging outcomes of concurrent work of other commissions, all to a tight timescale but focusing on the Plan to deliver the Net Zero Carbon (NZC) ambitions of the Council</w:t>
            </w:r>
            <w:r w:rsidR="006D3294" w:rsidRPr="009D6937">
              <w:rPr>
                <w:rFonts w:ascii="Arial" w:hAnsi="Arial" w:cs="Arial"/>
                <w:szCs w:val="24"/>
              </w:rPr>
              <w:t>.</w:t>
            </w:r>
            <w:r w:rsidR="0064447B">
              <w:rPr>
                <w:rFonts w:ascii="Arial" w:hAnsi="Arial" w:cs="Arial"/>
                <w:szCs w:val="24"/>
              </w:rPr>
              <w:t xml:space="preserve"> </w:t>
            </w:r>
            <w:r w:rsidR="007E25E7">
              <w:rPr>
                <w:rFonts w:ascii="Arial" w:eastAsia="Calibri" w:hAnsi="Arial" w:cs="Arial"/>
                <w:bCs/>
                <w:szCs w:val="24"/>
              </w:rPr>
              <w:t>Members declared a climate emergency in late 2019 and s</w:t>
            </w:r>
            <w:r w:rsidR="007E25E7" w:rsidRPr="00731449">
              <w:rPr>
                <w:rFonts w:ascii="Arial" w:hAnsi="Arial" w:cs="Arial"/>
                <w:szCs w:val="24"/>
              </w:rPr>
              <w:t xml:space="preserve">et up a Climate Change Working Group </w:t>
            </w:r>
            <w:r w:rsidR="007E25E7">
              <w:rPr>
                <w:rFonts w:ascii="Arial" w:hAnsi="Arial" w:cs="Arial"/>
                <w:szCs w:val="24"/>
              </w:rPr>
              <w:t>with</w:t>
            </w:r>
            <w:r w:rsidR="007E25E7" w:rsidRPr="00731449">
              <w:rPr>
                <w:rFonts w:ascii="Arial" w:hAnsi="Arial" w:cs="Arial"/>
                <w:szCs w:val="24"/>
              </w:rPr>
              <w:t xml:space="preserve"> interim climate change guidance agreed by Council in early 2021.</w:t>
            </w:r>
            <w:r w:rsidR="004E0FA6">
              <w:rPr>
                <w:rFonts w:ascii="Arial" w:hAnsi="Arial" w:cs="Arial"/>
                <w:szCs w:val="24"/>
              </w:rPr>
              <w:t xml:space="preserve"> </w:t>
            </w:r>
            <w:r w:rsidR="007E25E7" w:rsidRPr="00731449">
              <w:rPr>
                <w:rFonts w:ascii="Arial" w:hAnsi="Arial" w:cs="Arial"/>
                <w:szCs w:val="24"/>
              </w:rPr>
              <w:t>Consultants should</w:t>
            </w:r>
            <w:r w:rsidR="007E25E7">
              <w:rPr>
                <w:rFonts w:ascii="Arial" w:hAnsi="Arial" w:cs="Arial"/>
                <w:szCs w:val="24"/>
              </w:rPr>
              <w:t xml:space="preserve"> note that</w:t>
            </w:r>
            <w:r w:rsidR="007E25E7" w:rsidRPr="00731449">
              <w:rPr>
                <w:rFonts w:ascii="Arial" w:hAnsi="Arial" w:cs="Arial"/>
                <w:szCs w:val="24"/>
              </w:rPr>
              <w:t xml:space="preserve"> </w:t>
            </w:r>
            <w:r w:rsidR="007E25E7">
              <w:rPr>
                <w:rFonts w:ascii="Arial" w:hAnsi="Arial" w:cs="Arial"/>
                <w:szCs w:val="24"/>
              </w:rPr>
              <w:t>r</w:t>
            </w:r>
            <w:r w:rsidR="007E25E7" w:rsidRPr="00731449">
              <w:rPr>
                <w:rFonts w:ascii="Arial" w:hAnsi="Arial" w:cs="Arial"/>
                <w:szCs w:val="24"/>
              </w:rPr>
              <w:t>esponses to climate change and the need to work towards net zero carbon set the context for</w:t>
            </w:r>
            <w:r w:rsidR="007E25E7">
              <w:rPr>
                <w:rFonts w:ascii="Arial" w:hAnsi="Arial" w:cs="Arial"/>
                <w:szCs w:val="24"/>
              </w:rPr>
              <w:t xml:space="preserve"> the</w:t>
            </w:r>
            <w:r w:rsidR="007E25E7" w:rsidRPr="00731449">
              <w:rPr>
                <w:rFonts w:ascii="Arial" w:hAnsi="Arial" w:cs="Arial"/>
                <w:szCs w:val="24"/>
              </w:rPr>
              <w:t xml:space="preserve"> </w:t>
            </w:r>
            <w:r w:rsidR="007E25E7">
              <w:rPr>
                <w:rFonts w:ascii="Arial" w:hAnsi="Arial" w:cs="Arial"/>
                <w:szCs w:val="24"/>
              </w:rPr>
              <w:t>L</w:t>
            </w:r>
            <w:r w:rsidR="007E25E7" w:rsidRPr="00731449">
              <w:rPr>
                <w:rFonts w:ascii="Arial" w:hAnsi="Arial" w:cs="Arial"/>
                <w:szCs w:val="24"/>
              </w:rPr>
              <w:t xml:space="preserve">ocal </w:t>
            </w:r>
            <w:r w:rsidR="007E25E7">
              <w:rPr>
                <w:rFonts w:ascii="Arial" w:hAnsi="Arial" w:cs="Arial"/>
                <w:szCs w:val="24"/>
              </w:rPr>
              <w:t>P</w:t>
            </w:r>
            <w:r w:rsidR="007E25E7" w:rsidRPr="00731449">
              <w:rPr>
                <w:rFonts w:ascii="Arial" w:hAnsi="Arial" w:cs="Arial"/>
                <w:szCs w:val="24"/>
              </w:rPr>
              <w:t xml:space="preserve">lan policy and will underly </w:t>
            </w:r>
            <w:r w:rsidR="007E25E7">
              <w:rPr>
                <w:rFonts w:ascii="Arial" w:hAnsi="Arial" w:cs="Arial"/>
                <w:szCs w:val="24"/>
              </w:rPr>
              <w:t xml:space="preserve">viability </w:t>
            </w:r>
            <w:r w:rsidR="00EB530F">
              <w:rPr>
                <w:rFonts w:ascii="Arial" w:hAnsi="Arial" w:cs="Arial"/>
                <w:szCs w:val="24"/>
              </w:rPr>
              <w:t xml:space="preserve">assessment of </w:t>
            </w:r>
            <w:r w:rsidR="007E25E7" w:rsidRPr="00731449">
              <w:rPr>
                <w:rFonts w:ascii="Arial" w:hAnsi="Arial" w:cs="Arial"/>
                <w:szCs w:val="24"/>
              </w:rPr>
              <w:t>options for site allocation and the spatial strategy overall</w:t>
            </w:r>
            <w:r w:rsidR="00BA1052">
              <w:rPr>
                <w:rFonts w:ascii="Arial" w:hAnsi="Arial" w:cs="Arial"/>
                <w:szCs w:val="24"/>
              </w:rPr>
              <w:t>.</w:t>
            </w:r>
            <w:r w:rsidR="00EB530F">
              <w:rPr>
                <w:rFonts w:ascii="Arial" w:hAnsi="Arial" w:cs="Arial"/>
                <w:szCs w:val="24"/>
              </w:rPr>
              <w:t xml:space="preserve"> </w:t>
            </w:r>
            <w:r w:rsidR="0064447B">
              <w:rPr>
                <w:rFonts w:ascii="Arial" w:hAnsi="Arial" w:cs="Arial"/>
                <w:szCs w:val="24"/>
              </w:rPr>
              <w:t xml:space="preserve">It is important </w:t>
            </w:r>
            <w:r w:rsidR="006972E9">
              <w:rPr>
                <w:rFonts w:ascii="Arial" w:hAnsi="Arial" w:cs="Arial"/>
                <w:szCs w:val="24"/>
              </w:rPr>
              <w:t xml:space="preserve">that </w:t>
            </w:r>
            <w:r w:rsidR="006972E9" w:rsidRPr="00A12349">
              <w:rPr>
                <w:rFonts w:ascii="Arial" w:hAnsi="Arial" w:cs="Arial"/>
                <w:szCs w:val="24"/>
              </w:rPr>
              <w:t>consultants</w:t>
            </w:r>
            <w:r w:rsidR="0064447B" w:rsidRPr="00A12349">
              <w:rPr>
                <w:rFonts w:ascii="Arial" w:hAnsi="Arial" w:cs="Arial"/>
                <w:szCs w:val="24"/>
              </w:rPr>
              <w:t xml:space="preserve"> establish the ‘costs envelope’ for the respective developments before the Reg</w:t>
            </w:r>
            <w:r w:rsidR="00EB530F">
              <w:rPr>
                <w:rFonts w:ascii="Arial" w:hAnsi="Arial" w:cs="Arial"/>
                <w:szCs w:val="24"/>
              </w:rPr>
              <w:t>ulation</w:t>
            </w:r>
            <w:r w:rsidR="0064447B" w:rsidRPr="00A12349">
              <w:rPr>
                <w:rFonts w:ascii="Arial" w:hAnsi="Arial" w:cs="Arial"/>
                <w:szCs w:val="24"/>
              </w:rPr>
              <w:t xml:space="preserve"> 18 Plan is published and </w:t>
            </w:r>
            <w:r w:rsidR="00A12349" w:rsidRPr="00A12349">
              <w:rPr>
                <w:rFonts w:ascii="Arial" w:hAnsi="Arial" w:cs="Arial"/>
                <w:szCs w:val="24"/>
              </w:rPr>
              <w:t>incorporating</w:t>
            </w:r>
            <w:r w:rsidR="0064447B" w:rsidRPr="00A12349">
              <w:rPr>
                <w:rFonts w:ascii="Arial" w:hAnsi="Arial" w:cs="Arial"/>
                <w:szCs w:val="24"/>
              </w:rPr>
              <w:t xml:space="preserve"> the value adde</w:t>
            </w:r>
            <w:r w:rsidR="000A7DAB">
              <w:rPr>
                <w:rFonts w:ascii="Arial" w:hAnsi="Arial" w:cs="Arial"/>
                <w:szCs w:val="24"/>
              </w:rPr>
              <w:t>d</w:t>
            </w:r>
            <w:r w:rsidR="0064447B" w:rsidRPr="00A12349">
              <w:rPr>
                <w:rFonts w:ascii="Arial" w:hAnsi="Arial" w:cs="Arial"/>
                <w:szCs w:val="24"/>
              </w:rPr>
              <w:t xml:space="preserve"> </w:t>
            </w:r>
            <w:r w:rsidR="004576A8" w:rsidRPr="00A12349">
              <w:rPr>
                <w:rFonts w:ascii="Arial" w:hAnsi="Arial" w:cs="Arial"/>
                <w:szCs w:val="24"/>
              </w:rPr>
              <w:t>from climate ch</w:t>
            </w:r>
            <w:r w:rsidR="00277AFF" w:rsidRPr="00A12349">
              <w:rPr>
                <w:rFonts w:ascii="Arial" w:hAnsi="Arial" w:cs="Arial"/>
                <w:szCs w:val="24"/>
              </w:rPr>
              <w:t>a</w:t>
            </w:r>
            <w:r w:rsidR="004576A8" w:rsidRPr="00A12349">
              <w:rPr>
                <w:rFonts w:ascii="Arial" w:hAnsi="Arial" w:cs="Arial"/>
                <w:szCs w:val="24"/>
              </w:rPr>
              <w:t xml:space="preserve">nge and Town and </w:t>
            </w:r>
            <w:r w:rsidR="00094F01" w:rsidRPr="00A12349">
              <w:rPr>
                <w:rFonts w:ascii="Arial" w:hAnsi="Arial" w:cs="Arial"/>
                <w:szCs w:val="24"/>
              </w:rPr>
              <w:t>Country</w:t>
            </w:r>
            <w:r w:rsidR="004576A8" w:rsidRPr="00A12349">
              <w:rPr>
                <w:rFonts w:ascii="Arial" w:hAnsi="Arial" w:cs="Arial"/>
                <w:szCs w:val="24"/>
              </w:rPr>
              <w:t xml:space="preserve"> </w:t>
            </w:r>
            <w:r w:rsidR="008C740A" w:rsidRPr="00A12349">
              <w:rPr>
                <w:rFonts w:ascii="Arial" w:hAnsi="Arial" w:cs="Arial"/>
                <w:szCs w:val="24"/>
              </w:rPr>
              <w:t>P</w:t>
            </w:r>
            <w:r w:rsidR="004576A8" w:rsidRPr="00A12349">
              <w:rPr>
                <w:rFonts w:ascii="Arial" w:hAnsi="Arial" w:cs="Arial"/>
                <w:szCs w:val="24"/>
              </w:rPr>
              <w:t xml:space="preserve">lanning </w:t>
            </w:r>
            <w:r w:rsidR="00094F01" w:rsidRPr="00A12349">
              <w:rPr>
                <w:rFonts w:ascii="Arial" w:hAnsi="Arial" w:cs="Arial"/>
                <w:szCs w:val="24"/>
              </w:rPr>
              <w:t>A</w:t>
            </w:r>
            <w:r w:rsidR="004576A8" w:rsidRPr="00A12349">
              <w:rPr>
                <w:rFonts w:ascii="Arial" w:hAnsi="Arial" w:cs="Arial"/>
                <w:szCs w:val="24"/>
              </w:rPr>
              <w:t>ssociation (TCPA)</w:t>
            </w:r>
            <w:r w:rsidR="0064447B" w:rsidRPr="00A12349">
              <w:rPr>
                <w:rFonts w:ascii="Arial" w:hAnsi="Arial" w:cs="Arial"/>
                <w:szCs w:val="24"/>
              </w:rPr>
              <w:t xml:space="preserve"> principles</w:t>
            </w:r>
            <w:r w:rsidR="008C740A" w:rsidRPr="00A12349">
              <w:rPr>
                <w:rFonts w:ascii="Arial" w:hAnsi="Arial" w:cs="Arial"/>
                <w:szCs w:val="24"/>
              </w:rPr>
              <w:t>.</w:t>
            </w:r>
            <w:r w:rsidR="0064447B" w:rsidRPr="00A12349">
              <w:rPr>
                <w:rFonts w:ascii="Arial" w:hAnsi="Arial" w:cs="Arial"/>
                <w:szCs w:val="24"/>
              </w:rPr>
              <w:t xml:space="preserve"> </w:t>
            </w:r>
            <w:r w:rsidR="000A7DAB">
              <w:rPr>
                <w:rFonts w:ascii="Arial" w:hAnsi="Arial" w:cs="Arial"/>
                <w:szCs w:val="24"/>
              </w:rPr>
              <w:t xml:space="preserve"> </w:t>
            </w:r>
            <w:r w:rsidR="008011A4" w:rsidRPr="00A12349">
              <w:rPr>
                <w:rFonts w:ascii="Arial" w:hAnsi="Arial" w:cs="Arial"/>
                <w:szCs w:val="24"/>
              </w:rPr>
              <w:t xml:space="preserve">This will </w:t>
            </w:r>
            <w:r w:rsidR="00A12349" w:rsidRPr="00A12349">
              <w:rPr>
                <w:rFonts w:ascii="Arial" w:hAnsi="Arial" w:cs="Arial"/>
                <w:szCs w:val="24"/>
              </w:rPr>
              <w:t>provide</w:t>
            </w:r>
            <w:r w:rsidR="008011A4" w:rsidRPr="00A12349">
              <w:rPr>
                <w:rFonts w:ascii="Arial" w:hAnsi="Arial" w:cs="Arial"/>
                <w:szCs w:val="24"/>
              </w:rPr>
              <w:t xml:space="preserve"> evidence </w:t>
            </w:r>
            <w:r w:rsidR="00A12349" w:rsidRPr="00A12349">
              <w:rPr>
                <w:rFonts w:ascii="Arial" w:hAnsi="Arial" w:cs="Arial"/>
                <w:szCs w:val="24"/>
              </w:rPr>
              <w:t>should</w:t>
            </w:r>
            <w:r w:rsidR="008011A4" w:rsidRPr="00A12349">
              <w:rPr>
                <w:rFonts w:ascii="Arial" w:hAnsi="Arial" w:cs="Arial"/>
                <w:szCs w:val="24"/>
              </w:rPr>
              <w:t xml:space="preserve"> </w:t>
            </w:r>
            <w:r w:rsidR="00A12349" w:rsidRPr="00A12349">
              <w:rPr>
                <w:rFonts w:ascii="Arial" w:hAnsi="Arial" w:cs="Arial"/>
                <w:szCs w:val="24"/>
              </w:rPr>
              <w:t>the Council</w:t>
            </w:r>
            <w:r w:rsidR="008011A4" w:rsidRPr="00A12349">
              <w:rPr>
                <w:rFonts w:ascii="Arial" w:hAnsi="Arial" w:cs="Arial"/>
                <w:szCs w:val="24"/>
              </w:rPr>
              <w:t xml:space="preserve"> need to</w:t>
            </w:r>
            <w:r w:rsidR="0064447B" w:rsidRPr="00A12349">
              <w:rPr>
                <w:rFonts w:ascii="Arial" w:hAnsi="Arial" w:cs="Arial"/>
                <w:szCs w:val="24"/>
              </w:rPr>
              <w:t xml:space="preserve"> challenge promoters to renegotiate deals with landowners </w:t>
            </w:r>
            <w:r w:rsidR="00A12349" w:rsidRPr="00A12349">
              <w:rPr>
                <w:rFonts w:ascii="Arial" w:hAnsi="Arial" w:cs="Arial"/>
                <w:szCs w:val="24"/>
              </w:rPr>
              <w:t xml:space="preserve">in order </w:t>
            </w:r>
            <w:r w:rsidR="0064447B" w:rsidRPr="00A12349">
              <w:rPr>
                <w:rFonts w:ascii="Arial" w:hAnsi="Arial" w:cs="Arial"/>
                <w:szCs w:val="24"/>
              </w:rPr>
              <w:t xml:space="preserve">to deliver all the requirements </w:t>
            </w:r>
            <w:r w:rsidR="006972E9" w:rsidRPr="00A12349">
              <w:rPr>
                <w:rFonts w:ascii="Arial" w:hAnsi="Arial" w:cs="Arial"/>
                <w:szCs w:val="24"/>
              </w:rPr>
              <w:t xml:space="preserve">and avoid </w:t>
            </w:r>
            <w:r w:rsidR="00A12349" w:rsidRPr="00A12349">
              <w:rPr>
                <w:rFonts w:ascii="Arial" w:hAnsi="Arial" w:cs="Arial"/>
                <w:szCs w:val="24"/>
              </w:rPr>
              <w:t xml:space="preserve">these </w:t>
            </w:r>
            <w:r w:rsidR="0064447B" w:rsidRPr="00A12349">
              <w:rPr>
                <w:rFonts w:ascii="Arial" w:hAnsi="Arial" w:cs="Arial"/>
                <w:szCs w:val="24"/>
              </w:rPr>
              <w:t xml:space="preserve">principles </w:t>
            </w:r>
            <w:r w:rsidR="006972E9" w:rsidRPr="00A12349">
              <w:rPr>
                <w:rFonts w:ascii="Arial" w:hAnsi="Arial" w:cs="Arial"/>
                <w:szCs w:val="24"/>
              </w:rPr>
              <w:t>being</w:t>
            </w:r>
            <w:r w:rsidR="0064447B" w:rsidRPr="00A12349">
              <w:rPr>
                <w:rFonts w:ascii="Arial" w:hAnsi="Arial" w:cs="Arial"/>
                <w:szCs w:val="24"/>
              </w:rPr>
              <w:t xml:space="preserve"> squeezed on viability grounds. </w:t>
            </w:r>
          </w:p>
          <w:p w14:paraId="26076C8F" w14:textId="7C11F4D5" w:rsidR="009164F7" w:rsidRDefault="009164F7" w:rsidP="00A12349">
            <w:pPr>
              <w:rPr>
                <w:rFonts w:ascii="Arial" w:hAnsi="Arial" w:cs="Arial"/>
                <w:szCs w:val="24"/>
              </w:rPr>
            </w:pPr>
          </w:p>
          <w:p w14:paraId="3F6C4356" w14:textId="6AADFE2B" w:rsidR="00745EA4" w:rsidRPr="00731449" w:rsidRDefault="00745EA4" w:rsidP="00745EA4">
            <w:pPr>
              <w:rPr>
                <w:rFonts w:ascii="Arial" w:hAnsi="Arial" w:cs="Arial"/>
                <w:szCs w:val="24"/>
              </w:rPr>
            </w:pPr>
            <w:r>
              <w:rPr>
                <w:rFonts w:ascii="Arial" w:eastAsia="Calibri" w:hAnsi="Arial" w:cs="Arial"/>
                <w:bCs/>
                <w:szCs w:val="24"/>
              </w:rPr>
              <w:t xml:space="preserve">The Local Plan preparation process </w:t>
            </w:r>
            <w:r w:rsidR="007A48F0">
              <w:rPr>
                <w:rFonts w:ascii="Arial" w:eastAsia="Calibri" w:hAnsi="Arial" w:cs="Arial"/>
                <w:bCs/>
                <w:szCs w:val="24"/>
              </w:rPr>
              <w:t xml:space="preserve">is nearing the </w:t>
            </w:r>
            <w:r>
              <w:rPr>
                <w:rFonts w:ascii="Arial" w:eastAsia="Calibri" w:hAnsi="Arial" w:cs="Arial"/>
                <w:bCs/>
                <w:szCs w:val="24"/>
              </w:rPr>
              <w:t xml:space="preserve">end of </w:t>
            </w:r>
            <w:r w:rsidRPr="00731449">
              <w:rPr>
                <w:rFonts w:ascii="Arial" w:eastAsia="Calibri" w:hAnsi="Arial" w:cs="Arial"/>
                <w:bCs/>
                <w:szCs w:val="24"/>
              </w:rPr>
              <w:t>the Issues and Options stage.</w:t>
            </w:r>
            <w:r w:rsidR="00BA1052">
              <w:rPr>
                <w:rFonts w:ascii="Arial" w:eastAsia="Calibri" w:hAnsi="Arial" w:cs="Arial"/>
                <w:bCs/>
                <w:szCs w:val="24"/>
              </w:rPr>
              <w:t xml:space="preserve"> </w:t>
            </w:r>
            <w:r>
              <w:rPr>
                <w:rFonts w:ascii="Arial" w:eastAsia="Calibri" w:hAnsi="Arial" w:cs="Arial"/>
                <w:bCs/>
                <w:szCs w:val="24"/>
              </w:rPr>
              <w:t>The consultation on this and the ‘Call for Sites’ closed on 21</w:t>
            </w:r>
            <w:r w:rsidRPr="00963AD1">
              <w:rPr>
                <w:rFonts w:ascii="Arial" w:eastAsia="Calibri" w:hAnsi="Arial" w:cs="Arial"/>
                <w:bCs/>
                <w:szCs w:val="24"/>
                <w:vertAlign w:val="superscript"/>
              </w:rPr>
              <w:t>st</w:t>
            </w:r>
            <w:r>
              <w:rPr>
                <w:rFonts w:ascii="Arial" w:eastAsia="Calibri" w:hAnsi="Arial" w:cs="Arial"/>
                <w:bCs/>
                <w:szCs w:val="24"/>
              </w:rPr>
              <w:t xml:space="preserve"> April 2021.</w:t>
            </w:r>
            <w:r w:rsidRPr="00731449">
              <w:rPr>
                <w:rFonts w:ascii="Arial" w:eastAsia="Calibri" w:hAnsi="Arial" w:cs="Arial"/>
                <w:bCs/>
                <w:szCs w:val="24"/>
              </w:rPr>
              <w:t xml:space="preserve"> </w:t>
            </w:r>
            <w:r>
              <w:rPr>
                <w:rFonts w:ascii="Arial" w:eastAsia="Calibri" w:hAnsi="Arial" w:cs="Arial"/>
                <w:bCs/>
                <w:szCs w:val="24"/>
              </w:rPr>
              <w:t xml:space="preserve">Several baseline and evidence studies have been commissioned including </w:t>
            </w:r>
            <w:r w:rsidR="00C263C4">
              <w:rPr>
                <w:rFonts w:ascii="Arial" w:eastAsia="Calibri" w:hAnsi="Arial" w:cs="Arial"/>
                <w:bCs/>
                <w:szCs w:val="24"/>
              </w:rPr>
              <w:t>the</w:t>
            </w:r>
            <w:r>
              <w:rPr>
                <w:rFonts w:ascii="Arial" w:eastAsia="Calibri" w:hAnsi="Arial" w:cs="Arial"/>
                <w:bCs/>
                <w:szCs w:val="24"/>
              </w:rPr>
              <w:t xml:space="preserve"> Sustainability Appraisal and Infrastructure Development Plan (IDP). </w:t>
            </w:r>
          </w:p>
          <w:p w14:paraId="37600CBD" w14:textId="77777777" w:rsidR="00745EA4" w:rsidRPr="00731449" w:rsidRDefault="00745EA4" w:rsidP="00745EA4">
            <w:pPr>
              <w:rPr>
                <w:rFonts w:ascii="Arial" w:eastAsia="Calibri" w:hAnsi="Arial" w:cs="Arial"/>
                <w:bCs/>
                <w:szCs w:val="24"/>
              </w:rPr>
            </w:pPr>
          </w:p>
          <w:p w14:paraId="48D32C88" w14:textId="11FD6E3A" w:rsidR="00637FC4" w:rsidRPr="00A12349" w:rsidRDefault="00637FC4" w:rsidP="00A12349">
            <w:pPr>
              <w:rPr>
                <w:rFonts w:ascii="Arial" w:hAnsi="Arial" w:cs="Arial"/>
                <w:bCs/>
                <w:szCs w:val="24"/>
              </w:rPr>
            </w:pPr>
            <w:r w:rsidRPr="00A12349">
              <w:rPr>
                <w:rFonts w:ascii="Arial" w:hAnsi="Arial" w:cs="Arial"/>
                <w:bCs/>
                <w:szCs w:val="24"/>
              </w:rPr>
              <w:t xml:space="preserve">The </w:t>
            </w:r>
            <w:r w:rsidR="00963AD1" w:rsidRPr="00A12349">
              <w:rPr>
                <w:rFonts w:ascii="Arial" w:hAnsi="Arial" w:cs="Arial"/>
                <w:szCs w:val="24"/>
              </w:rPr>
              <w:t xml:space="preserve">Viability Assessment for the full Plan </w:t>
            </w:r>
            <w:r w:rsidRPr="00A12349">
              <w:rPr>
                <w:rFonts w:ascii="Arial" w:hAnsi="Arial" w:cs="Arial"/>
                <w:bCs/>
                <w:szCs w:val="24"/>
              </w:rPr>
              <w:t>requires specific testing around various parameters including:</w:t>
            </w:r>
          </w:p>
          <w:p w14:paraId="6860343F" w14:textId="798F6F92" w:rsidR="00637FC4" w:rsidRPr="00A12349" w:rsidRDefault="00637FC4" w:rsidP="00A12349">
            <w:pPr>
              <w:pStyle w:val="ListParagraph"/>
              <w:widowControl w:val="0"/>
              <w:numPr>
                <w:ilvl w:val="0"/>
                <w:numId w:val="34"/>
              </w:numPr>
              <w:autoSpaceDE w:val="0"/>
              <w:autoSpaceDN w:val="0"/>
              <w:rPr>
                <w:rFonts w:ascii="Arial" w:hAnsi="Arial" w:cs="Arial"/>
                <w:bCs/>
                <w:szCs w:val="24"/>
              </w:rPr>
            </w:pPr>
            <w:r w:rsidRPr="00A12349">
              <w:rPr>
                <w:rFonts w:ascii="Arial" w:hAnsi="Arial" w:cs="Arial"/>
                <w:bCs/>
                <w:szCs w:val="24"/>
              </w:rPr>
              <w:t>Residential scenarios – type, location, size, NZC carbon standards</w:t>
            </w:r>
            <w:r w:rsidR="003C72C8">
              <w:rPr>
                <w:rFonts w:ascii="Arial" w:hAnsi="Arial" w:cs="Arial"/>
                <w:bCs/>
                <w:szCs w:val="24"/>
              </w:rPr>
              <w:t>, TCPA principles</w:t>
            </w:r>
          </w:p>
          <w:p w14:paraId="4DC142BB" w14:textId="77777777" w:rsidR="00637FC4" w:rsidRPr="00DE0DBE" w:rsidRDefault="00637FC4" w:rsidP="00A12349">
            <w:pPr>
              <w:pStyle w:val="ListParagraph"/>
              <w:widowControl w:val="0"/>
              <w:numPr>
                <w:ilvl w:val="0"/>
                <w:numId w:val="34"/>
              </w:numPr>
              <w:autoSpaceDE w:val="0"/>
              <w:autoSpaceDN w:val="0"/>
              <w:rPr>
                <w:rFonts w:ascii="Arial" w:hAnsi="Arial" w:cs="Arial"/>
                <w:bCs/>
                <w:szCs w:val="24"/>
              </w:rPr>
            </w:pPr>
            <w:r w:rsidRPr="00DE0DBE">
              <w:rPr>
                <w:rFonts w:ascii="Arial" w:hAnsi="Arial" w:cs="Arial"/>
                <w:bCs/>
                <w:szCs w:val="24"/>
              </w:rPr>
              <w:t>Strategic settlements/large scale sites/extensions and impact on utilities</w:t>
            </w:r>
          </w:p>
          <w:p w14:paraId="0A29E4B7" w14:textId="7EDCDE78" w:rsidR="00637FC4" w:rsidRPr="00DE0DBE" w:rsidRDefault="00637FC4" w:rsidP="00A12349">
            <w:pPr>
              <w:pStyle w:val="ListParagraph"/>
              <w:widowControl w:val="0"/>
              <w:numPr>
                <w:ilvl w:val="0"/>
                <w:numId w:val="34"/>
              </w:numPr>
              <w:autoSpaceDE w:val="0"/>
              <w:autoSpaceDN w:val="0"/>
              <w:rPr>
                <w:rFonts w:ascii="Arial" w:hAnsi="Arial" w:cs="Arial"/>
                <w:bCs/>
                <w:szCs w:val="24"/>
              </w:rPr>
            </w:pPr>
            <w:r w:rsidRPr="00DE0DBE">
              <w:rPr>
                <w:rFonts w:ascii="Arial" w:hAnsi="Arial" w:cs="Arial"/>
                <w:bCs/>
                <w:szCs w:val="24"/>
              </w:rPr>
              <w:t>Sensitivity around land values</w:t>
            </w:r>
            <w:r w:rsidR="00C263C4">
              <w:rPr>
                <w:rFonts w:ascii="Arial" w:hAnsi="Arial" w:cs="Arial"/>
                <w:bCs/>
                <w:szCs w:val="24"/>
              </w:rPr>
              <w:t>,</w:t>
            </w:r>
            <w:r w:rsidRPr="00DE0DBE">
              <w:rPr>
                <w:rFonts w:ascii="Arial" w:hAnsi="Arial" w:cs="Arial"/>
                <w:bCs/>
                <w:szCs w:val="24"/>
              </w:rPr>
              <w:t xml:space="preserve"> net land values as well as residual</w:t>
            </w:r>
          </w:p>
          <w:p w14:paraId="0437FFB9" w14:textId="6CD28555" w:rsidR="00637FC4" w:rsidRPr="00DE0DBE" w:rsidRDefault="00637FC4" w:rsidP="00A12349">
            <w:pPr>
              <w:pStyle w:val="ListParagraph"/>
              <w:widowControl w:val="0"/>
              <w:numPr>
                <w:ilvl w:val="0"/>
                <w:numId w:val="34"/>
              </w:numPr>
              <w:autoSpaceDE w:val="0"/>
              <w:autoSpaceDN w:val="0"/>
              <w:rPr>
                <w:rFonts w:ascii="Arial" w:hAnsi="Arial" w:cs="Arial"/>
                <w:bCs/>
                <w:szCs w:val="24"/>
              </w:rPr>
            </w:pPr>
            <w:r w:rsidRPr="00DE0DBE">
              <w:rPr>
                <w:rFonts w:ascii="Arial" w:hAnsi="Arial" w:cs="Arial"/>
                <w:bCs/>
                <w:szCs w:val="24"/>
              </w:rPr>
              <w:t xml:space="preserve">Affordable and special housing including older people’s care, </w:t>
            </w:r>
            <w:r w:rsidR="00C263C4">
              <w:rPr>
                <w:rFonts w:ascii="Arial" w:hAnsi="Arial" w:cs="Arial"/>
                <w:bCs/>
                <w:szCs w:val="24"/>
              </w:rPr>
              <w:t xml:space="preserve">the </w:t>
            </w:r>
            <w:r w:rsidRPr="00DE0DBE">
              <w:rPr>
                <w:rFonts w:ascii="Arial" w:hAnsi="Arial" w:cs="Arial"/>
                <w:bCs/>
                <w:szCs w:val="24"/>
              </w:rPr>
              <w:t>First Homes</w:t>
            </w:r>
            <w:r w:rsidR="00C263C4">
              <w:rPr>
                <w:rFonts w:ascii="Arial" w:hAnsi="Arial" w:cs="Arial"/>
                <w:bCs/>
                <w:szCs w:val="24"/>
              </w:rPr>
              <w:t xml:space="preserve"> programme</w:t>
            </w:r>
            <w:r w:rsidRPr="00DE0DBE">
              <w:rPr>
                <w:rFonts w:ascii="Arial" w:hAnsi="Arial" w:cs="Arial"/>
                <w:bCs/>
                <w:szCs w:val="24"/>
              </w:rPr>
              <w:t xml:space="preserve">, </w:t>
            </w:r>
            <w:r w:rsidR="00C263C4">
              <w:rPr>
                <w:rFonts w:ascii="Arial" w:hAnsi="Arial" w:cs="Arial"/>
                <w:bCs/>
                <w:szCs w:val="24"/>
              </w:rPr>
              <w:t>L</w:t>
            </w:r>
            <w:r w:rsidRPr="00DE0DBE">
              <w:rPr>
                <w:rFonts w:ascii="Arial" w:hAnsi="Arial" w:cs="Arial"/>
                <w:bCs/>
                <w:szCs w:val="24"/>
              </w:rPr>
              <w:t xml:space="preserve">ifetime, and impact of Future Homes Standard </w:t>
            </w:r>
          </w:p>
          <w:p w14:paraId="3D0D4A35" w14:textId="5B6A2CD9" w:rsidR="00EA2775" w:rsidRPr="00DE0DBE" w:rsidRDefault="00EA2775" w:rsidP="00A12349">
            <w:pPr>
              <w:pStyle w:val="ListParagraph"/>
              <w:widowControl w:val="0"/>
              <w:numPr>
                <w:ilvl w:val="0"/>
                <w:numId w:val="34"/>
              </w:numPr>
              <w:autoSpaceDE w:val="0"/>
              <w:autoSpaceDN w:val="0"/>
              <w:rPr>
                <w:rFonts w:ascii="Arial" w:hAnsi="Arial" w:cs="Arial"/>
                <w:bCs/>
                <w:szCs w:val="24"/>
              </w:rPr>
            </w:pPr>
            <w:r w:rsidRPr="00DE0DBE">
              <w:rPr>
                <w:rFonts w:ascii="Arial" w:hAnsi="Arial" w:cs="Arial"/>
                <w:bCs/>
                <w:szCs w:val="24"/>
              </w:rPr>
              <w:t xml:space="preserve">Non-residential/commercial viabilities including new small business hubs, rural economic diversification </w:t>
            </w:r>
            <w:r w:rsidR="0004520A">
              <w:rPr>
                <w:rFonts w:ascii="Arial" w:hAnsi="Arial" w:cs="Arial"/>
                <w:bCs/>
                <w:szCs w:val="24"/>
              </w:rPr>
              <w:t xml:space="preserve">and </w:t>
            </w:r>
            <w:r w:rsidR="00DC2C7B">
              <w:rPr>
                <w:rFonts w:ascii="Arial" w:hAnsi="Arial" w:cs="Arial"/>
                <w:bCs/>
                <w:szCs w:val="24"/>
              </w:rPr>
              <w:t>small-scale</w:t>
            </w:r>
            <w:r w:rsidR="0004520A">
              <w:rPr>
                <w:rFonts w:ascii="Arial" w:hAnsi="Arial" w:cs="Arial"/>
                <w:bCs/>
                <w:szCs w:val="24"/>
              </w:rPr>
              <w:t xml:space="preserve"> tourism opportunities</w:t>
            </w:r>
          </w:p>
          <w:p w14:paraId="41E4B915" w14:textId="77777777" w:rsidR="00EA2775" w:rsidRPr="00DE0DBE" w:rsidRDefault="00EA2775" w:rsidP="00A12349">
            <w:pPr>
              <w:pStyle w:val="ListParagraph"/>
              <w:widowControl w:val="0"/>
              <w:numPr>
                <w:ilvl w:val="0"/>
                <w:numId w:val="34"/>
              </w:numPr>
              <w:autoSpaceDE w:val="0"/>
              <w:autoSpaceDN w:val="0"/>
              <w:rPr>
                <w:rFonts w:ascii="Arial" w:hAnsi="Arial" w:cs="Arial"/>
                <w:bCs/>
                <w:szCs w:val="24"/>
              </w:rPr>
            </w:pPr>
            <w:r w:rsidRPr="00DE0DBE">
              <w:rPr>
                <w:rFonts w:ascii="Arial" w:hAnsi="Arial" w:cs="Arial"/>
                <w:bCs/>
                <w:szCs w:val="24"/>
              </w:rPr>
              <w:t>Community Infrastructure</w:t>
            </w:r>
          </w:p>
          <w:p w14:paraId="7E9D2EB2" w14:textId="30DA6749" w:rsidR="00EA2775" w:rsidRPr="00DE0DBE" w:rsidRDefault="00EA2775" w:rsidP="00A12349">
            <w:pPr>
              <w:pStyle w:val="ListParagraph"/>
              <w:widowControl w:val="0"/>
              <w:numPr>
                <w:ilvl w:val="0"/>
                <w:numId w:val="34"/>
              </w:numPr>
              <w:autoSpaceDE w:val="0"/>
              <w:autoSpaceDN w:val="0"/>
              <w:rPr>
                <w:rFonts w:ascii="Arial" w:hAnsi="Arial" w:cs="Arial"/>
                <w:bCs/>
                <w:szCs w:val="24"/>
              </w:rPr>
            </w:pPr>
            <w:r w:rsidRPr="00DE0DBE">
              <w:rPr>
                <w:rFonts w:ascii="Arial" w:hAnsi="Arial" w:cs="Arial"/>
                <w:bCs/>
                <w:szCs w:val="24"/>
              </w:rPr>
              <w:t>Housing strategy</w:t>
            </w:r>
            <w:r w:rsidR="00DC2C7B">
              <w:rPr>
                <w:rFonts w:ascii="Arial" w:hAnsi="Arial" w:cs="Arial"/>
                <w:bCs/>
                <w:szCs w:val="24"/>
              </w:rPr>
              <w:t>,</w:t>
            </w:r>
            <w:r w:rsidRPr="00DE0DBE">
              <w:rPr>
                <w:rFonts w:ascii="Arial" w:hAnsi="Arial" w:cs="Arial"/>
                <w:bCs/>
                <w:szCs w:val="24"/>
              </w:rPr>
              <w:t xml:space="preserve"> </w:t>
            </w:r>
            <w:r w:rsidR="00DC2C7B" w:rsidRPr="00DE0DBE">
              <w:rPr>
                <w:rFonts w:ascii="Arial" w:hAnsi="Arial" w:cs="Arial"/>
                <w:bCs/>
                <w:szCs w:val="24"/>
              </w:rPr>
              <w:t>and</w:t>
            </w:r>
            <w:r w:rsidR="0004520A">
              <w:rPr>
                <w:rFonts w:ascii="Arial" w:hAnsi="Arial" w:cs="Arial"/>
                <w:bCs/>
                <w:szCs w:val="24"/>
              </w:rPr>
              <w:t xml:space="preserve"> </w:t>
            </w:r>
            <w:r w:rsidRPr="00DE0DBE">
              <w:rPr>
                <w:rFonts w:ascii="Arial" w:hAnsi="Arial" w:cs="Arial"/>
                <w:bCs/>
                <w:szCs w:val="24"/>
              </w:rPr>
              <w:t xml:space="preserve">demands coming from neighbouring Hertfordshire, </w:t>
            </w:r>
            <w:r w:rsidR="005A5827" w:rsidRPr="00DE0DBE">
              <w:rPr>
                <w:rFonts w:ascii="Arial" w:hAnsi="Arial" w:cs="Arial"/>
                <w:bCs/>
                <w:szCs w:val="24"/>
              </w:rPr>
              <w:t>Essex,</w:t>
            </w:r>
            <w:r w:rsidRPr="00DE0DBE">
              <w:rPr>
                <w:rFonts w:ascii="Arial" w:hAnsi="Arial" w:cs="Arial"/>
                <w:bCs/>
                <w:szCs w:val="24"/>
              </w:rPr>
              <w:t xml:space="preserve"> and Cambridgeshire</w:t>
            </w:r>
          </w:p>
          <w:p w14:paraId="6F155B39" w14:textId="77777777" w:rsidR="00EA2775" w:rsidRPr="00DE0DBE" w:rsidRDefault="00EA2775" w:rsidP="00A12349">
            <w:pPr>
              <w:pStyle w:val="ListParagraph"/>
              <w:widowControl w:val="0"/>
              <w:numPr>
                <w:ilvl w:val="0"/>
                <w:numId w:val="34"/>
              </w:numPr>
              <w:autoSpaceDE w:val="0"/>
              <w:autoSpaceDN w:val="0"/>
              <w:rPr>
                <w:rFonts w:ascii="Arial" w:hAnsi="Arial" w:cs="Arial"/>
                <w:bCs/>
                <w:szCs w:val="24"/>
              </w:rPr>
            </w:pPr>
            <w:r w:rsidRPr="00DE0DBE">
              <w:rPr>
                <w:rFonts w:ascii="Arial" w:hAnsi="Arial" w:cs="Arial"/>
                <w:bCs/>
                <w:szCs w:val="24"/>
              </w:rPr>
              <w:t>Transport proposals and movement towards sustainable travel</w:t>
            </w:r>
          </w:p>
          <w:p w14:paraId="21597D97" w14:textId="45B920FA" w:rsidR="00EA2775" w:rsidRPr="00DE0DBE" w:rsidRDefault="00EA2775" w:rsidP="00A12349">
            <w:pPr>
              <w:pStyle w:val="ListParagraph"/>
              <w:widowControl w:val="0"/>
              <w:numPr>
                <w:ilvl w:val="0"/>
                <w:numId w:val="34"/>
              </w:numPr>
              <w:autoSpaceDE w:val="0"/>
              <w:autoSpaceDN w:val="0"/>
              <w:rPr>
                <w:rFonts w:ascii="Arial" w:hAnsi="Arial" w:cs="Arial"/>
                <w:bCs/>
                <w:szCs w:val="24"/>
              </w:rPr>
            </w:pPr>
            <w:r w:rsidRPr="00DE0DBE">
              <w:rPr>
                <w:rFonts w:ascii="Arial" w:hAnsi="Arial" w:cs="Arial"/>
                <w:bCs/>
                <w:szCs w:val="24"/>
              </w:rPr>
              <w:t>Cost/value uplift from savings from decarbonisation, renewable</w:t>
            </w:r>
            <w:r w:rsidR="00DC2C7B">
              <w:rPr>
                <w:rFonts w:ascii="Arial" w:hAnsi="Arial" w:cs="Arial"/>
                <w:bCs/>
                <w:szCs w:val="24"/>
              </w:rPr>
              <w:t>s</w:t>
            </w:r>
            <w:r w:rsidRPr="00DE0DBE">
              <w:rPr>
                <w:rFonts w:ascii="Arial" w:hAnsi="Arial" w:cs="Arial"/>
                <w:bCs/>
                <w:szCs w:val="24"/>
              </w:rPr>
              <w:t xml:space="preserve">, resource conservation features and infrastructure </w:t>
            </w:r>
          </w:p>
          <w:p w14:paraId="04B86A3B" w14:textId="77777777" w:rsidR="00590D93" w:rsidRPr="00731449" w:rsidRDefault="00590D93" w:rsidP="00DE0DBE">
            <w:pPr>
              <w:rPr>
                <w:rFonts w:ascii="Arial" w:eastAsia="Calibri" w:hAnsi="Arial" w:cs="Arial"/>
                <w:b/>
                <w:szCs w:val="24"/>
                <w:u w:val="single"/>
              </w:rPr>
            </w:pPr>
          </w:p>
          <w:p w14:paraId="12E216B6" w14:textId="25900606" w:rsidR="00A453B3" w:rsidRPr="005A32CF" w:rsidRDefault="00A453B3" w:rsidP="00DE0DBE">
            <w:pPr>
              <w:rPr>
                <w:rFonts w:ascii="Arial" w:eastAsia="Calibri" w:hAnsi="Arial" w:cs="Arial"/>
                <w:b/>
                <w:szCs w:val="24"/>
              </w:rPr>
            </w:pPr>
            <w:r w:rsidRPr="005A32CF">
              <w:rPr>
                <w:rFonts w:ascii="Arial" w:eastAsia="Calibri" w:hAnsi="Arial" w:cs="Arial"/>
                <w:b/>
                <w:szCs w:val="24"/>
              </w:rPr>
              <w:t>Requirements</w:t>
            </w:r>
            <w:r w:rsidR="009E0C4D" w:rsidRPr="005A32CF">
              <w:rPr>
                <w:rFonts w:ascii="Arial" w:eastAsia="Calibri" w:hAnsi="Arial" w:cs="Arial"/>
                <w:b/>
                <w:szCs w:val="24"/>
              </w:rPr>
              <w:t xml:space="preserve"> </w:t>
            </w:r>
            <w:r w:rsidR="00C04D4F" w:rsidRPr="005A32CF">
              <w:rPr>
                <w:rFonts w:ascii="Arial" w:eastAsia="Calibri" w:hAnsi="Arial" w:cs="Arial"/>
                <w:b/>
                <w:szCs w:val="24"/>
              </w:rPr>
              <w:t>f</w:t>
            </w:r>
            <w:r w:rsidR="009E0C4D" w:rsidRPr="005A32CF">
              <w:rPr>
                <w:rFonts w:ascii="Arial" w:eastAsia="Calibri" w:hAnsi="Arial" w:cs="Arial"/>
                <w:b/>
                <w:szCs w:val="24"/>
              </w:rPr>
              <w:t>or</w:t>
            </w:r>
            <w:r w:rsidRPr="005A32CF">
              <w:rPr>
                <w:rFonts w:ascii="Arial" w:eastAsia="Calibri" w:hAnsi="Arial" w:cs="Arial"/>
                <w:b/>
                <w:szCs w:val="24"/>
              </w:rPr>
              <w:t xml:space="preserve"> Proposal</w:t>
            </w:r>
          </w:p>
          <w:p w14:paraId="42C3A1A0" w14:textId="661C5229" w:rsidR="005C0585" w:rsidRPr="00731449" w:rsidRDefault="005C0585" w:rsidP="00DE0DBE">
            <w:pPr>
              <w:rPr>
                <w:rFonts w:ascii="Arial" w:eastAsia="Calibri" w:hAnsi="Arial" w:cs="Arial"/>
                <w:b/>
                <w:szCs w:val="24"/>
              </w:rPr>
            </w:pPr>
          </w:p>
          <w:p w14:paraId="465FEB39" w14:textId="183EFFEB" w:rsidR="005A32CF" w:rsidRDefault="005A32CF" w:rsidP="003C72C8">
            <w:pPr>
              <w:spacing w:after="7"/>
              <w:ind w:left="2"/>
              <w:rPr>
                <w:rFonts w:ascii="Arial" w:hAnsi="Arial" w:cs="Arial"/>
                <w:i/>
                <w:iCs/>
                <w:szCs w:val="24"/>
              </w:rPr>
            </w:pPr>
            <w:r w:rsidRPr="00343524">
              <w:rPr>
                <w:rFonts w:ascii="Arial" w:hAnsi="Arial" w:cs="Arial"/>
                <w:szCs w:val="24"/>
              </w:rPr>
              <w:t xml:space="preserve">Uttlesford District Council requires a </w:t>
            </w:r>
            <w:r w:rsidR="00907CBB">
              <w:rPr>
                <w:rFonts w:ascii="Arial" w:hAnsi="Arial" w:cs="Arial"/>
                <w:szCs w:val="24"/>
              </w:rPr>
              <w:t>‘w</w:t>
            </w:r>
            <w:r w:rsidRPr="00343524">
              <w:rPr>
                <w:rFonts w:ascii="Arial" w:hAnsi="Arial" w:cs="Arial"/>
                <w:szCs w:val="24"/>
              </w:rPr>
              <w:t>hole Plan</w:t>
            </w:r>
            <w:r w:rsidR="00907CBB">
              <w:rPr>
                <w:rFonts w:ascii="Arial" w:hAnsi="Arial" w:cs="Arial"/>
                <w:szCs w:val="24"/>
              </w:rPr>
              <w:t>’</w:t>
            </w:r>
            <w:r>
              <w:rPr>
                <w:rFonts w:ascii="Arial" w:hAnsi="Arial" w:cs="Arial"/>
                <w:szCs w:val="24"/>
              </w:rPr>
              <w:t xml:space="preserve"> </w:t>
            </w:r>
            <w:r w:rsidR="00CE326C">
              <w:rPr>
                <w:rFonts w:ascii="Arial" w:hAnsi="Arial" w:cs="Arial"/>
                <w:szCs w:val="24"/>
              </w:rPr>
              <w:t>V</w:t>
            </w:r>
            <w:r>
              <w:rPr>
                <w:rFonts w:ascii="Arial" w:hAnsi="Arial" w:cs="Arial"/>
                <w:szCs w:val="24"/>
              </w:rPr>
              <w:t xml:space="preserve">iability </w:t>
            </w:r>
            <w:r w:rsidR="00CE326C">
              <w:rPr>
                <w:rFonts w:ascii="Arial" w:hAnsi="Arial" w:cs="Arial"/>
                <w:szCs w:val="24"/>
              </w:rPr>
              <w:t>A</w:t>
            </w:r>
            <w:r>
              <w:rPr>
                <w:rFonts w:ascii="Arial" w:hAnsi="Arial" w:cs="Arial"/>
                <w:szCs w:val="24"/>
              </w:rPr>
              <w:t>ssessment,</w:t>
            </w:r>
            <w:r w:rsidRPr="00343524">
              <w:rPr>
                <w:rFonts w:ascii="Arial" w:hAnsi="Arial" w:cs="Arial"/>
                <w:szCs w:val="24"/>
              </w:rPr>
              <w:t xml:space="preserve"> </w:t>
            </w:r>
            <w:r>
              <w:rPr>
                <w:rFonts w:ascii="Arial" w:hAnsi="Arial" w:cs="Arial"/>
                <w:szCs w:val="24"/>
              </w:rPr>
              <w:t xml:space="preserve">excluding the need for a </w:t>
            </w:r>
            <w:r w:rsidRPr="00343524">
              <w:rPr>
                <w:rFonts w:ascii="Arial" w:hAnsi="Arial" w:cs="Arial"/>
                <w:szCs w:val="24"/>
              </w:rPr>
              <w:t>CIL</w:t>
            </w:r>
            <w:r w:rsidRPr="006C3F3C">
              <w:rPr>
                <w:rFonts w:ascii="Arial" w:hAnsi="Arial" w:cs="Arial"/>
                <w:szCs w:val="24"/>
              </w:rPr>
              <w:t xml:space="preserve"> </w:t>
            </w:r>
            <w:r w:rsidRPr="00343524">
              <w:rPr>
                <w:rFonts w:ascii="Arial" w:hAnsi="Arial" w:cs="Arial"/>
                <w:szCs w:val="24"/>
              </w:rPr>
              <w:t>Charging Schedule</w:t>
            </w:r>
            <w:r>
              <w:rPr>
                <w:rFonts w:ascii="Arial" w:hAnsi="Arial" w:cs="Arial"/>
                <w:szCs w:val="24"/>
              </w:rPr>
              <w:t xml:space="preserve"> which will be addressed by another consultancy with whom consultants will need to liaise. Consultants must </w:t>
            </w:r>
            <w:r w:rsidR="00293447">
              <w:rPr>
                <w:rFonts w:ascii="Arial" w:hAnsi="Arial" w:cs="Arial"/>
                <w:szCs w:val="24"/>
              </w:rPr>
              <w:t>consider</w:t>
            </w:r>
            <w:r>
              <w:rPr>
                <w:rFonts w:ascii="Arial" w:hAnsi="Arial" w:cs="Arial"/>
                <w:szCs w:val="24"/>
              </w:rPr>
              <w:t xml:space="preserve"> the policy context in the </w:t>
            </w:r>
            <w:r w:rsidRPr="00343524">
              <w:rPr>
                <w:rFonts w:ascii="Arial" w:hAnsi="Arial" w:cs="Arial"/>
                <w:szCs w:val="24"/>
              </w:rPr>
              <w:t>National Planning Policy Framework (NPPF)</w:t>
            </w:r>
            <w:r>
              <w:rPr>
                <w:rFonts w:ascii="Arial" w:hAnsi="Arial" w:cs="Arial"/>
                <w:szCs w:val="24"/>
              </w:rPr>
              <w:t>,</w:t>
            </w:r>
            <w:r w:rsidRPr="00343524">
              <w:rPr>
                <w:rFonts w:ascii="Arial" w:hAnsi="Arial" w:cs="Arial"/>
                <w:szCs w:val="24"/>
              </w:rPr>
              <w:t xml:space="preserve"> National Planning Policy Guidance (PPG</w:t>
            </w:r>
            <w:r>
              <w:rPr>
                <w:rFonts w:ascii="Arial" w:hAnsi="Arial" w:cs="Arial"/>
                <w:szCs w:val="24"/>
              </w:rPr>
              <w:t>, 2014</w:t>
            </w:r>
            <w:r w:rsidRPr="00343524">
              <w:rPr>
                <w:rFonts w:ascii="Arial" w:hAnsi="Arial" w:cs="Arial"/>
                <w:szCs w:val="24"/>
              </w:rPr>
              <w:t>)</w:t>
            </w:r>
            <w:r>
              <w:rPr>
                <w:rFonts w:ascii="Arial" w:hAnsi="Arial" w:cs="Arial"/>
                <w:szCs w:val="24"/>
              </w:rPr>
              <w:t>, RICS Guidance Note March 2021,</w:t>
            </w:r>
            <w:r w:rsidRPr="00343524">
              <w:rPr>
                <w:rFonts w:ascii="Arial" w:hAnsi="Arial" w:cs="Arial"/>
                <w:szCs w:val="24"/>
              </w:rPr>
              <w:t xml:space="preserve"> </w:t>
            </w:r>
            <w:r w:rsidR="00E32A7E">
              <w:rPr>
                <w:rFonts w:ascii="Arial" w:hAnsi="Arial" w:cs="Arial"/>
                <w:szCs w:val="24"/>
              </w:rPr>
              <w:t>re</w:t>
            </w:r>
            <w:r w:rsidR="007F3D25">
              <w:rPr>
                <w:rFonts w:ascii="Arial" w:hAnsi="Arial" w:cs="Arial"/>
                <w:szCs w:val="24"/>
              </w:rPr>
              <w:t>c</w:t>
            </w:r>
            <w:r w:rsidR="00E32A7E">
              <w:rPr>
                <w:rFonts w:ascii="Arial" w:hAnsi="Arial" w:cs="Arial"/>
                <w:szCs w:val="24"/>
              </w:rPr>
              <w:t xml:space="preserve">ent </w:t>
            </w:r>
            <w:r w:rsidR="007F3D25">
              <w:rPr>
                <w:rFonts w:ascii="Arial" w:hAnsi="Arial" w:cs="Arial"/>
                <w:szCs w:val="24"/>
              </w:rPr>
              <w:t xml:space="preserve">proposed </w:t>
            </w:r>
            <w:r w:rsidR="00E32A7E">
              <w:rPr>
                <w:rFonts w:ascii="Arial" w:hAnsi="Arial" w:cs="Arial"/>
                <w:szCs w:val="24"/>
              </w:rPr>
              <w:t xml:space="preserve">planning </w:t>
            </w:r>
            <w:r w:rsidR="007F3D25">
              <w:rPr>
                <w:rFonts w:ascii="Arial" w:hAnsi="Arial" w:cs="Arial"/>
                <w:szCs w:val="24"/>
              </w:rPr>
              <w:t>reforms</w:t>
            </w:r>
            <w:r w:rsidR="00E32A7E">
              <w:rPr>
                <w:rFonts w:ascii="Arial" w:hAnsi="Arial" w:cs="Arial"/>
                <w:szCs w:val="24"/>
              </w:rPr>
              <w:t xml:space="preserve"> and </w:t>
            </w:r>
            <w:r w:rsidR="007F3D25">
              <w:rPr>
                <w:rFonts w:ascii="Arial" w:hAnsi="Arial" w:cs="Arial"/>
                <w:szCs w:val="24"/>
              </w:rPr>
              <w:t xml:space="preserve">emerging </w:t>
            </w:r>
            <w:r w:rsidR="00E32A7E">
              <w:rPr>
                <w:rFonts w:ascii="Arial" w:hAnsi="Arial" w:cs="Arial"/>
                <w:szCs w:val="24"/>
              </w:rPr>
              <w:t xml:space="preserve">environmental </w:t>
            </w:r>
            <w:r w:rsidR="007F3D25">
              <w:rPr>
                <w:rFonts w:ascii="Arial" w:hAnsi="Arial" w:cs="Arial"/>
                <w:szCs w:val="24"/>
              </w:rPr>
              <w:t xml:space="preserve">legislation, </w:t>
            </w:r>
            <w:r w:rsidRPr="00343524">
              <w:rPr>
                <w:rFonts w:ascii="Arial" w:hAnsi="Arial" w:cs="Arial"/>
                <w:szCs w:val="24"/>
              </w:rPr>
              <w:t xml:space="preserve">and </w:t>
            </w:r>
            <w:r>
              <w:rPr>
                <w:rFonts w:ascii="Arial" w:hAnsi="Arial" w:cs="Arial"/>
                <w:szCs w:val="24"/>
              </w:rPr>
              <w:t>LGA</w:t>
            </w:r>
            <w:r w:rsidRPr="00343524">
              <w:rPr>
                <w:rFonts w:ascii="Arial" w:hAnsi="Arial" w:cs="Arial"/>
                <w:szCs w:val="24"/>
              </w:rPr>
              <w:t xml:space="preserve"> guidance on undertaking </w:t>
            </w:r>
            <w:r w:rsidR="00CE326C">
              <w:rPr>
                <w:rFonts w:ascii="Arial" w:hAnsi="Arial" w:cs="Arial"/>
                <w:szCs w:val="24"/>
              </w:rPr>
              <w:t>V</w:t>
            </w:r>
            <w:r w:rsidRPr="00343524">
              <w:rPr>
                <w:rFonts w:ascii="Arial" w:hAnsi="Arial" w:cs="Arial"/>
                <w:szCs w:val="24"/>
              </w:rPr>
              <w:t xml:space="preserve">iability </w:t>
            </w:r>
            <w:r w:rsidR="00CE326C">
              <w:rPr>
                <w:rFonts w:ascii="Arial" w:hAnsi="Arial" w:cs="Arial"/>
                <w:szCs w:val="24"/>
              </w:rPr>
              <w:t>A</w:t>
            </w:r>
            <w:r w:rsidRPr="00343524">
              <w:rPr>
                <w:rFonts w:ascii="Arial" w:hAnsi="Arial" w:cs="Arial"/>
                <w:szCs w:val="24"/>
              </w:rPr>
              <w:t>ssessments of Local Plans.</w:t>
            </w:r>
            <w:r w:rsidR="00293447">
              <w:rPr>
                <w:rFonts w:ascii="Arial" w:hAnsi="Arial" w:cs="Arial"/>
                <w:szCs w:val="24"/>
              </w:rPr>
              <w:t xml:space="preserve"> </w:t>
            </w:r>
            <w:r w:rsidRPr="00343524">
              <w:rPr>
                <w:rFonts w:ascii="Arial" w:hAnsi="Arial" w:cs="Arial"/>
                <w:szCs w:val="24"/>
              </w:rPr>
              <w:t>This evidence must be capable of interrogation and defen</w:t>
            </w:r>
            <w:r>
              <w:rPr>
                <w:rFonts w:ascii="Arial" w:hAnsi="Arial" w:cs="Arial"/>
                <w:szCs w:val="24"/>
              </w:rPr>
              <w:t>c</w:t>
            </w:r>
            <w:r w:rsidRPr="00343524">
              <w:rPr>
                <w:rFonts w:ascii="Arial" w:hAnsi="Arial" w:cs="Arial"/>
                <w:szCs w:val="24"/>
              </w:rPr>
              <w:t xml:space="preserve">e through the statutory planning </w:t>
            </w:r>
            <w:r>
              <w:rPr>
                <w:rFonts w:ascii="Arial" w:hAnsi="Arial" w:cs="Arial"/>
                <w:szCs w:val="24"/>
              </w:rPr>
              <w:t xml:space="preserve">and development management </w:t>
            </w:r>
            <w:r w:rsidRPr="00343524">
              <w:rPr>
                <w:rFonts w:ascii="Arial" w:hAnsi="Arial" w:cs="Arial"/>
                <w:szCs w:val="24"/>
              </w:rPr>
              <w:t xml:space="preserve">processes and withstand scrutiny at </w:t>
            </w:r>
            <w:r>
              <w:rPr>
                <w:rFonts w:ascii="Arial" w:hAnsi="Arial" w:cs="Arial"/>
                <w:szCs w:val="24"/>
              </w:rPr>
              <w:t>the</w:t>
            </w:r>
            <w:r w:rsidRPr="00343524">
              <w:rPr>
                <w:rFonts w:ascii="Arial" w:hAnsi="Arial" w:cs="Arial"/>
                <w:szCs w:val="24"/>
              </w:rPr>
              <w:t xml:space="preserve"> Local Plan Examination in Public (EiP).</w:t>
            </w:r>
            <w:r>
              <w:rPr>
                <w:rFonts w:ascii="Arial" w:hAnsi="Arial" w:cs="Arial"/>
                <w:szCs w:val="24"/>
              </w:rPr>
              <w:t xml:space="preserve"> </w:t>
            </w:r>
            <w:r w:rsidRPr="00BA1052">
              <w:rPr>
                <w:rFonts w:ascii="Arial" w:hAnsi="Arial" w:cs="Arial"/>
                <w:szCs w:val="24"/>
              </w:rPr>
              <w:t>To this end also consultants must understand the views and issues expressed in the Inspector’s letter in January 2020 on the withdrawn Local Plan and ensure that they are fully covered in this Viability study.</w:t>
            </w:r>
          </w:p>
          <w:p w14:paraId="683CF914" w14:textId="062C51C8" w:rsidR="00A725D7" w:rsidRDefault="00A725D7" w:rsidP="00DE0DBE">
            <w:pPr>
              <w:spacing w:after="7" w:line="276" w:lineRule="auto"/>
              <w:ind w:left="2"/>
              <w:rPr>
                <w:rFonts w:ascii="Arial" w:hAnsi="Arial" w:cs="Arial"/>
                <w:i/>
                <w:iCs/>
                <w:szCs w:val="24"/>
              </w:rPr>
            </w:pPr>
          </w:p>
          <w:p w14:paraId="4CE713B7" w14:textId="77777777" w:rsidR="00A725D7" w:rsidRPr="009D6937" w:rsidRDefault="00A725D7" w:rsidP="00DE0DBE">
            <w:pPr>
              <w:spacing w:line="276" w:lineRule="auto"/>
              <w:ind w:right="132"/>
              <w:rPr>
                <w:rFonts w:ascii="Arial" w:hAnsi="Arial" w:cs="Arial"/>
                <w:szCs w:val="24"/>
              </w:rPr>
            </w:pPr>
            <w:r w:rsidRPr="009D6937">
              <w:rPr>
                <w:rFonts w:ascii="Arial" w:hAnsi="Arial" w:cs="Arial"/>
                <w:szCs w:val="24"/>
              </w:rPr>
              <w:t>The purpose of this study is to:</w:t>
            </w:r>
          </w:p>
          <w:p w14:paraId="57EC3436" w14:textId="77777777" w:rsidR="00A725D7" w:rsidRPr="009D6937" w:rsidRDefault="00A725D7" w:rsidP="00DE0DBE">
            <w:pPr>
              <w:pStyle w:val="BodyText"/>
              <w:spacing w:before="4" w:line="276" w:lineRule="auto"/>
              <w:rPr>
                <w:rFonts w:ascii="Arial" w:hAnsi="Arial" w:cs="Arial"/>
                <w:sz w:val="24"/>
                <w:szCs w:val="24"/>
              </w:rPr>
            </w:pPr>
          </w:p>
          <w:p w14:paraId="1B9BE891" w14:textId="10A14991" w:rsidR="00A725D7" w:rsidRPr="009D6937" w:rsidRDefault="00A725D7" w:rsidP="00E01E7A">
            <w:pPr>
              <w:pStyle w:val="ListParagraph"/>
              <w:widowControl w:val="0"/>
              <w:numPr>
                <w:ilvl w:val="0"/>
                <w:numId w:val="15"/>
              </w:numPr>
              <w:tabs>
                <w:tab w:val="left" w:pos="1014"/>
              </w:tabs>
              <w:autoSpaceDE w:val="0"/>
              <w:autoSpaceDN w:val="0"/>
              <w:ind w:right="130"/>
              <w:rPr>
                <w:rFonts w:ascii="Arial" w:hAnsi="Arial" w:cs="Arial"/>
                <w:szCs w:val="24"/>
              </w:rPr>
            </w:pPr>
            <w:r w:rsidRPr="009D6937">
              <w:rPr>
                <w:rFonts w:ascii="Arial" w:hAnsi="Arial" w:cs="Arial"/>
                <w:szCs w:val="24"/>
              </w:rPr>
              <w:t xml:space="preserve">Assess the development viability of the emerging </w:t>
            </w:r>
            <w:r w:rsidRPr="009D6937">
              <w:rPr>
                <w:rFonts w:ascii="Arial" w:hAnsi="Arial" w:cs="Arial"/>
                <w:szCs w:val="24"/>
                <w:u w:val="single"/>
              </w:rPr>
              <w:t xml:space="preserve">Local Plan policy requirements </w:t>
            </w:r>
            <w:r w:rsidRPr="009D6937">
              <w:rPr>
                <w:rFonts w:ascii="Arial" w:hAnsi="Arial" w:cs="Arial"/>
                <w:szCs w:val="24"/>
              </w:rPr>
              <w:t>including affordable housing policy, energy requirements and the cumulative impact of policies.</w:t>
            </w:r>
            <w:r w:rsidRPr="009D6937">
              <w:rPr>
                <w:rFonts w:ascii="Arial" w:hAnsi="Arial" w:cs="Arial"/>
                <w:spacing w:val="-13"/>
                <w:szCs w:val="24"/>
              </w:rPr>
              <w:t xml:space="preserve"> </w:t>
            </w:r>
          </w:p>
          <w:p w14:paraId="4735BA33" w14:textId="77777777" w:rsidR="00A725D7" w:rsidRPr="009D6937" w:rsidRDefault="00A725D7" w:rsidP="00DE0DBE">
            <w:pPr>
              <w:pStyle w:val="ListParagraph"/>
              <w:tabs>
                <w:tab w:val="left" w:pos="1014"/>
              </w:tabs>
              <w:spacing w:line="276" w:lineRule="auto"/>
              <w:ind w:left="707" w:right="130"/>
              <w:rPr>
                <w:rFonts w:ascii="Arial" w:hAnsi="Arial" w:cs="Arial"/>
                <w:szCs w:val="24"/>
              </w:rPr>
            </w:pPr>
          </w:p>
          <w:p w14:paraId="47808EEA" w14:textId="68BF24D3" w:rsidR="00AE30DF" w:rsidRPr="009D6937" w:rsidRDefault="00A725D7" w:rsidP="00244CEB">
            <w:pPr>
              <w:pStyle w:val="ListParagraph"/>
              <w:widowControl w:val="0"/>
              <w:numPr>
                <w:ilvl w:val="0"/>
                <w:numId w:val="15"/>
              </w:numPr>
              <w:tabs>
                <w:tab w:val="left" w:pos="1014"/>
              </w:tabs>
              <w:autoSpaceDE w:val="0"/>
              <w:autoSpaceDN w:val="0"/>
              <w:ind w:right="130"/>
              <w:rPr>
                <w:rFonts w:ascii="Arial" w:hAnsi="Arial" w:cs="Arial"/>
                <w:szCs w:val="24"/>
              </w:rPr>
            </w:pPr>
            <w:r w:rsidRPr="009D6937">
              <w:rPr>
                <w:rFonts w:ascii="Arial" w:hAnsi="Arial" w:cs="Arial"/>
                <w:szCs w:val="24"/>
              </w:rPr>
              <w:t xml:space="preserve">Provide </w:t>
            </w:r>
            <w:r w:rsidR="00CE326C">
              <w:rPr>
                <w:rFonts w:ascii="Arial" w:hAnsi="Arial" w:cs="Arial"/>
                <w:szCs w:val="24"/>
              </w:rPr>
              <w:t>V</w:t>
            </w:r>
            <w:r w:rsidRPr="009D6937">
              <w:rPr>
                <w:rFonts w:ascii="Arial" w:hAnsi="Arial" w:cs="Arial"/>
                <w:szCs w:val="24"/>
                <w:lang w:eastAsia="en-GB"/>
              </w:rPr>
              <w:t xml:space="preserve">iability </w:t>
            </w:r>
            <w:r w:rsidR="00CE326C">
              <w:rPr>
                <w:rFonts w:ascii="Arial" w:hAnsi="Arial" w:cs="Arial"/>
                <w:szCs w:val="24"/>
                <w:lang w:eastAsia="en-GB"/>
              </w:rPr>
              <w:t>A</w:t>
            </w:r>
            <w:r w:rsidRPr="009D6937">
              <w:rPr>
                <w:rFonts w:ascii="Arial" w:hAnsi="Arial" w:cs="Arial"/>
                <w:szCs w:val="24"/>
                <w:lang w:eastAsia="en-GB"/>
              </w:rPr>
              <w:t xml:space="preserve">ssessments of up to five emerging </w:t>
            </w:r>
            <w:r w:rsidRPr="009D6937">
              <w:rPr>
                <w:rFonts w:ascii="Arial" w:hAnsi="Arial" w:cs="Arial"/>
                <w:szCs w:val="24"/>
                <w:u w:val="single"/>
                <w:lang w:eastAsia="en-GB"/>
              </w:rPr>
              <w:t>Strategic Development Proposals</w:t>
            </w:r>
            <w:r w:rsidRPr="009D6937">
              <w:rPr>
                <w:rFonts w:ascii="Arial" w:hAnsi="Arial" w:cs="Arial"/>
                <w:szCs w:val="24"/>
                <w:lang w:eastAsia="en-GB"/>
              </w:rPr>
              <w:t xml:space="preserve"> such as a potential Garden Community or major settlement extension </w:t>
            </w:r>
            <w:r w:rsidRPr="009D6937">
              <w:rPr>
                <w:rFonts w:ascii="Arial" w:hAnsi="Arial" w:cs="Arial"/>
                <w:szCs w:val="24"/>
              </w:rPr>
              <w:t>taking infrastructure requirements and affordable housing thresholds into account</w:t>
            </w:r>
            <w:r w:rsidR="00293447">
              <w:rPr>
                <w:rFonts w:ascii="Arial" w:hAnsi="Arial" w:cs="Arial"/>
                <w:szCs w:val="24"/>
              </w:rPr>
              <w:t xml:space="preserve">. </w:t>
            </w:r>
            <w:r w:rsidRPr="009D6937">
              <w:rPr>
                <w:rFonts w:ascii="Arial" w:hAnsi="Arial" w:cs="Arial"/>
                <w:szCs w:val="24"/>
              </w:rPr>
              <w:t>Work is currently underway through the Infrastructure Delivery Plan (IDP) to determine the infrastructure requirements and cost.</w:t>
            </w:r>
            <w:r w:rsidR="00061078">
              <w:rPr>
                <w:rFonts w:ascii="Arial" w:hAnsi="Arial" w:cs="Arial"/>
                <w:szCs w:val="24"/>
              </w:rPr>
              <w:t xml:space="preserve"> </w:t>
            </w:r>
            <w:r w:rsidRPr="009D6937">
              <w:rPr>
                <w:rFonts w:ascii="Arial" w:hAnsi="Arial" w:cs="Arial"/>
                <w:szCs w:val="24"/>
              </w:rPr>
              <w:t>Consideration of these larger sites along with anticipated S</w:t>
            </w:r>
            <w:r w:rsidR="00441971">
              <w:rPr>
                <w:rFonts w:ascii="Arial" w:hAnsi="Arial" w:cs="Arial"/>
                <w:szCs w:val="24"/>
              </w:rPr>
              <w:t xml:space="preserve">ection </w:t>
            </w:r>
            <w:r w:rsidRPr="009D6937">
              <w:rPr>
                <w:rFonts w:ascii="Arial" w:hAnsi="Arial" w:cs="Arial"/>
                <w:szCs w:val="24"/>
              </w:rPr>
              <w:t xml:space="preserve">106 </w:t>
            </w:r>
            <w:r w:rsidR="00F853EE">
              <w:rPr>
                <w:rFonts w:ascii="Arial" w:hAnsi="Arial" w:cs="Arial"/>
                <w:szCs w:val="24"/>
              </w:rPr>
              <w:t xml:space="preserve">requirements </w:t>
            </w:r>
            <w:r w:rsidRPr="009D6937">
              <w:rPr>
                <w:rFonts w:ascii="Arial" w:hAnsi="Arial" w:cs="Arial"/>
                <w:szCs w:val="24"/>
              </w:rPr>
              <w:t xml:space="preserve">will help </w:t>
            </w:r>
            <w:r w:rsidR="00515FC3">
              <w:rPr>
                <w:rFonts w:ascii="Arial" w:hAnsi="Arial" w:cs="Arial"/>
                <w:szCs w:val="24"/>
              </w:rPr>
              <w:t xml:space="preserve">to </w:t>
            </w:r>
            <w:r w:rsidRPr="009D6937">
              <w:rPr>
                <w:rFonts w:ascii="Arial" w:hAnsi="Arial" w:cs="Arial"/>
                <w:szCs w:val="24"/>
              </w:rPr>
              <w:t>assess the outstanding gross and net</w:t>
            </w:r>
            <w:r w:rsidR="00AE30DF" w:rsidRPr="009D6937">
              <w:rPr>
                <w:rFonts w:ascii="Arial" w:hAnsi="Arial" w:cs="Arial"/>
                <w:szCs w:val="24"/>
              </w:rPr>
              <w:t xml:space="preserve"> development value in each so as to support infrastructure provision including social, green and community infrastructure. </w:t>
            </w:r>
          </w:p>
          <w:p w14:paraId="29F7868B" w14:textId="77777777" w:rsidR="00AE30DF" w:rsidRPr="009D6937" w:rsidRDefault="00AE30DF" w:rsidP="00244CEB">
            <w:pPr>
              <w:tabs>
                <w:tab w:val="left" w:pos="1014"/>
              </w:tabs>
              <w:ind w:right="130"/>
              <w:rPr>
                <w:rFonts w:ascii="Arial" w:hAnsi="Arial" w:cs="Arial"/>
                <w:szCs w:val="24"/>
              </w:rPr>
            </w:pPr>
          </w:p>
          <w:p w14:paraId="17F14CAE" w14:textId="5C8EB85A" w:rsidR="00AE30DF" w:rsidRPr="009D6937" w:rsidRDefault="00AE30DF" w:rsidP="00244CEB">
            <w:pPr>
              <w:pStyle w:val="ListParagraph"/>
              <w:widowControl w:val="0"/>
              <w:numPr>
                <w:ilvl w:val="0"/>
                <w:numId w:val="15"/>
              </w:numPr>
              <w:tabs>
                <w:tab w:val="left" w:pos="1014"/>
              </w:tabs>
              <w:autoSpaceDE w:val="0"/>
              <w:autoSpaceDN w:val="0"/>
              <w:ind w:right="130"/>
              <w:rPr>
                <w:rFonts w:ascii="Arial" w:hAnsi="Arial" w:cs="Arial"/>
                <w:szCs w:val="24"/>
              </w:rPr>
            </w:pPr>
            <w:r w:rsidRPr="009D6937">
              <w:rPr>
                <w:rFonts w:ascii="Arial" w:hAnsi="Arial" w:cs="Arial"/>
                <w:szCs w:val="24"/>
              </w:rPr>
              <w:t xml:space="preserve">Consider and integrate the work being undertaken on the details of the infrastructure requirements </w:t>
            </w:r>
            <w:r w:rsidR="0098737D">
              <w:rPr>
                <w:rFonts w:ascii="Arial" w:hAnsi="Arial" w:cs="Arial"/>
                <w:szCs w:val="24"/>
              </w:rPr>
              <w:t>and</w:t>
            </w:r>
            <w:r w:rsidRPr="009D6937">
              <w:rPr>
                <w:rFonts w:ascii="Arial" w:hAnsi="Arial" w:cs="Arial"/>
                <w:szCs w:val="24"/>
              </w:rPr>
              <w:t xml:space="preserve"> the </w:t>
            </w:r>
            <w:r w:rsidR="00894586">
              <w:rPr>
                <w:rFonts w:ascii="Arial" w:hAnsi="Arial" w:cs="Arial"/>
                <w:szCs w:val="24"/>
              </w:rPr>
              <w:t xml:space="preserve">additional </w:t>
            </w:r>
            <w:r w:rsidRPr="009D6937">
              <w:rPr>
                <w:rFonts w:ascii="Arial" w:hAnsi="Arial" w:cs="Arial"/>
                <w:szCs w:val="24"/>
                <w:u w:val="single"/>
              </w:rPr>
              <w:t>energy networks and water management</w:t>
            </w:r>
            <w:r w:rsidR="0098737D">
              <w:rPr>
                <w:rFonts w:ascii="Arial" w:hAnsi="Arial" w:cs="Arial"/>
                <w:szCs w:val="24"/>
                <w:u w:val="single"/>
              </w:rPr>
              <w:t xml:space="preserve"> </w:t>
            </w:r>
            <w:r w:rsidR="00894586">
              <w:rPr>
                <w:rFonts w:ascii="Arial" w:hAnsi="Arial" w:cs="Arial"/>
                <w:szCs w:val="24"/>
                <w:u w:val="single"/>
              </w:rPr>
              <w:t xml:space="preserve">studies </w:t>
            </w:r>
            <w:r w:rsidR="00D540F5" w:rsidRPr="00D540F5">
              <w:rPr>
                <w:rFonts w:ascii="Arial" w:hAnsi="Arial" w:cs="Arial"/>
                <w:szCs w:val="24"/>
              </w:rPr>
              <w:t xml:space="preserve">in </w:t>
            </w:r>
            <w:r w:rsidRPr="009D6937">
              <w:rPr>
                <w:rFonts w:ascii="Arial" w:hAnsi="Arial" w:cs="Arial"/>
                <w:szCs w:val="24"/>
              </w:rPr>
              <w:t xml:space="preserve">the context of decarbonisation and climate challenge. </w:t>
            </w:r>
          </w:p>
          <w:p w14:paraId="5E9759E8" w14:textId="77777777" w:rsidR="00D92D74" w:rsidRPr="00D92D74" w:rsidRDefault="00D92D74" w:rsidP="00DE0DBE">
            <w:pPr>
              <w:pStyle w:val="ListParagraph"/>
              <w:rPr>
                <w:szCs w:val="24"/>
              </w:rPr>
            </w:pPr>
          </w:p>
          <w:p w14:paraId="591851A1" w14:textId="4ED7EBC0" w:rsidR="00D92D74" w:rsidRDefault="002D0554" w:rsidP="00244CEB">
            <w:pPr>
              <w:widowControl w:val="0"/>
              <w:tabs>
                <w:tab w:val="left" w:pos="1014"/>
              </w:tabs>
              <w:autoSpaceDE w:val="0"/>
              <w:autoSpaceDN w:val="0"/>
              <w:ind w:right="130"/>
              <w:rPr>
                <w:rFonts w:ascii="Arial" w:hAnsi="Arial" w:cs="Arial"/>
                <w:szCs w:val="24"/>
              </w:rPr>
            </w:pPr>
            <w:r>
              <w:rPr>
                <w:rFonts w:ascii="Arial" w:hAnsi="Arial" w:cs="Arial"/>
                <w:szCs w:val="24"/>
              </w:rPr>
              <w:t>T</w:t>
            </w:r>
            <w:r w:rsidR="00D92D74" w:rsidRPr="007C3594">
              <w:rPr>
                <w:rFonts w:ascii="Arial" w:hAnsi="Arial" w:cs="Arial"/>
                <w:szCs w:val="24"/>
              </w:rPr>
              <w:t>he more policy requirements and developer contributions</w:t>
            </w:r>
            <w:r w:rsidR="00D92D74">
              <w:rPr>
                <w:rFonts w:ascii="Arial" w:hAnsi="Arial" w:cs="Arial"/>
                <w:szCs w:val="24"/>
              </w:rPr>
              <w:t>,</w:t>
            </w:r>
            <w:r w:rsidR="00D92D74" w:rsidRPr="007C3594">
              <w:rPr>
                <w:rFonts w:ascii="Arial" w:hAnsi="Arial" w:cs="Arial"/>
                <w:szCs w:val="24"/>
              </w:rPr>
              <w:t xml:space="preserve"> the less the developer </w:t>
            </w:r>
            <w:r w:rsidR="00D92D74">
              <w:rPr>
                <w:rFonts w:ascii="Arial" w:hAnsi="Arial" w:cs="Arial"/>
                <w:szCs w:val="24"/>
              </w:rPr>
              <w:t>has budget</w:t>
            </w:r>
            <w:r w:rsidR="00D92D74" w:rsidRPr="007C3594">
              <w:rPr>
                <w:rFonts w:ascii="Arial" w:hAnsi="Arial" w:cs="Arial"/>
                <w:szCs w:val="24"/>
              </w:rPr>
              <w:t xml:space="preserve"> for the land</w:t>
            </w:r>
            <w:r w:rsidR="0084168F">
              <w:rPr>
                <w:rFonts w:ascii="Arial" w:hAnsi="Arial" w:cs="Arial"/>
                <w:szCs w:val="24"/>
              </w:rPr>
              <w:t>,</w:t>
            </w:r>
            <w:r w:rsidR="00080CC8">
              <w:rPr>
                <w:rFonts w:ascii="Arial" w:hAnsi="Arial" w:cs="Arial"/>
                <w:szCs w:val="24"/>
              </w:rPr>
              <w:t xml:space="preserve"> and</w:t>
            </w:r>
            <w:r w:rsidR="00D92D74">
              <w:rPr>
                <w:rFonts w:ascii="Arial" w:hAnsi="Arial" w:cs="Arial"/>
                <w:szCs w:val="24"/>
              </w:rPr>
              <w:t xml:space="preserve"> this will impact on </w:t>
            </w:r>
            <w:r w:rsidR="00D92D74" w:rsidRPr="007C3594">
              <w:rPr>
                <w:rFonts w:ascii="Arial" w:hAnsi="Arial" w:cs="Arial"/>
                <w:szCs w:val="24"/>
              </w:rPr>
              <w:t xml:space="preserve">whether </w:t>
            </w:r>
            <w:r w:rsidR="00D92D74">
              <w:rPr>
                <w:rFonts w:ascii="Arial" w:hAnsi="Arial" w:cs="Arial"/>
                <w:szCs w:val="24"/>
              </w:rPr>
              <w:t xml:space="preserve">land </w:t>
            </w:r>
            <w:r w:rsidR="00D92D74" w:rsidRPr="007C3594">
              <w:rPr>
                <w:rFonts w:ascii="Arial" w:hAnsi="Arial" w:cs="Arial"/>
                <w:szCs w:val="24"/>
              </w:rPr>
              <w:t>will come forward for development.</w:t>
            </w:r>
            <w:r w:rsidR="0084168F">
              <w:rPr>
                <w:rFonts w:ascii="Arial" w:hAnsi="Arial" w:cs="Arial"/>
                <w:szCs w:val="24"/>
              </w:rPr>
              <w:t xml:space="preserve"> </w:t>
            </w:r>
            <w:r w:rsidR="00D92D74" w:rsidRPr="007C3594">
              <w:rPr>
                <w:rFonts w:ascii="Arial" w:hAnsi="Arial" w:cs="Arial"/>
                <w:szCs w:val="24"/>
              </w:rPr>
              <w:t xml:space="preserve">The Viability Study </w:t>
            </w:r>
            <w:r w:rsidR="00D92D74">
              <w:rPr>
                <w:rFonts w:ascii="Arial" w:hAnsi="Arial" w:cs="Arial"/>
                <w:szCs w:val="24"/>
              </w:rPr>
              <w:t>will</w:t>
            </w:r>
            <w:r w:rsidR="00D92D74" w:rsidRPr="007C3594">
              <w:rPr>
                <w:rFonts w:ascii="Arial" w:hAnsi="Arial" w:cs="Arial"/>
                <w:szCs w:val="24"/>
              </w:rPr>
              <w:t xml:space="preserve"> quantify the </w:t>
            </w:r>
            <w:r w:rsidR="00D92D74">
              <w:rPr>
                <w:rFonts w:ascii="Arial" w:hAnsi="Arial" w:cs="Arial"/>
                <w:szCs w:val="24"/>
              </w:rPr>
              <w:t>‘</w:t>
            </w:r>
            <w:r w:rsidR="00D92D74" w:rsidRPr="007C3594">
              <w:rPr>
                <w:rFonts w:ascii="Arial" w:hAnsi="Arial" w:cs="Arial"/>
                <w:szCs w:val="24"/>
              </w:rPr>
              <w:t>costs</w:t>
            </w:r>
            <w:r w:rsidR="00D92D74">
              <w:rPr>
                <w:rFonts w:ascii="Arial" w:hAnsi="Arial" w:cs="Arial"/>
                <w:szCs w:val="24"/>
              </w:rPr>
              <w:t>’</w:t>
            </w:r>
            <w:r w:rsidR="00D92D74" w:rsidRPr="007C3594">
              <w:rPr>
                <w:rFonts w:ascii="Arial" w:hAnsi="Arial" w:cs="Arial"/>
                <w:szCs w:val="24"/>
              </w:rPr>
              <w:t xml:space="preserve"> of the various </w:t>
            </w:r>
            <w:r w:rsidR="00D92D74">
              <w:rPr>
                <w:rFonts w:ascii="Arial" w:hAnsi="Arial" w:cs="Arial"/>
                <w:szCs w:val="24"/>
              </w:rPr>
              <w:t>elements of sites</w:t>
            </w:r>
            <w:r w:rsidR="001C1E8D">
              <w:rPr>
                <w:rFonts w:ascii="Arial" w:hAnsi="Arial" w:cs="Arial"/>
                <w:szCs w:val="24"/>
              </w:rPr>
              <w:t>’</w:t>
            </w:r>
            <w:r w:rsidR="00D92D74">
              <w:rPr>
                <w:rFonts w:ascii="Arial" w:hAnsi="Arial" w:cs="Arial"/>
                <w:szCs w:val="24"/>
              </w:rPr>
              <w:t xml:space="preserve"> development and emerging </w:t>
            </w:r>
            <w:r w:rsidR="00D92D74" w:rsidRPr="007C3594">
              <w:rPr>
                <w:rFonts w:ascii="Arial" w:hAnsi="Arial" w:cs="Arial"/>
                <w:szCs w:val="24"/>
              </w:rPr>
              <w:t>policies</w:t>
            </w:r>
            <w:r w:rsidR="00D92D74">
              <w:rPr>
                <w:rFonts w:ascii="Arial" w:hAnsi="Arial" w:cs="Arial"/>
                <w:szCs w:val="24"/>
              </w:rPr>
              <w:t xml:space="preserve">, </w:t>
            </w:r>
            <w:r w:rsidR="00D540F5">
              <w:rPr>
                <w:rFonts w:ascii="Arial" w:hAnsi="Arial" w:cs="Arial"/>
                <w:szCs w:val="24"/>
              </w:rPr>
              <w:t>TCPA and climate change principles,</w:t>
            </w:r>
            <w:r w:rsidR="00C27B73">
              <w:rPr>
                <w:rFonts w:ascii="Arial" w:hAnsi="Arial" w:cs="Arial"/>
                <w:szCs w:val="24"/>
              </w:rPr>
              <w:t xml:space="preserve"> </w:t>
            </w:r>
            <w:r w:rsidR="00D92D74" w:rsidRPr="007C3594">
              <w:rPr>
                <w:rFonts w:ascii="Arial" w:hAnsi="Arial" w:cs="Arial"/>
                <w:szCs w:val="24"/>
              </w:rPr>
              <w:t>assess the</w:t>
            </w:r>
            <w:r w:rsidR="00D92D74">
              <w:rPr>
                <w:rFonts w:ascii="Arial" w:hAnsi="Arial" w:cs="Arial"/>
                <w:szCs w:val="24"/>
              </w:rPr>
              <w:t>ir</w:t>
            </w:r>
            <w:r w:rsidR="00D92D74" w:rsidRPr="007C3594">
              <w:rPr>
                <w:rFonts w:ascii="Arial" w:hAnsi="Arial" w:cs="Arial"/>
                <w:szCs w:val="24"/>
              </w:rPr>
              <w:t xml:space="preserve"> effect and </w:t>
            </w:r>
            <w:r w:rsidR="00D92D74">
              <w:rPr>
                <w:rFonts w:ascii="Arial" w:hAnsi="Arial" w:cs="Arial"/>
                <w:szCs w:val="24"/>
              </w:rPr>
              <w:t>section 106 requirements.</w:t>
            </w:r>
            <w:r w:rsidR="00080CC8">
              <w:rPr>
                <w:rFonts w:ascii="Arial" w:hAnsi="Arial" w:cs="Arial"/>
                <w:szCs w:val="24"/>
              </w:rPr>
              <w:t xml:space="preserve"> </w:t>
            </w:r>
            <w:r w:rsidR="0084168F">
              <w:rPr>
                <w:rFonts w:ascii="Arial" w:hAnsi="Arial" w:cs="Arial"/>
                <w:szCs w:val="24"/>
              </w:rPr>
              <w:t xml:space="preserve"> </w:t>
            </w:r>
            <w:r w:rsidR="00D92D74">
              <w:rPr>
                <w:rFonts w:ascii="Arial" w:hAnsi="Arial" w:cs="Arial"/>
                <w:szCs w:val="24"/>
              </w:rPr>
              <w:t xml:space="preserve">There has been no decision to adopt a CIL approach </w:t>
            </w:r>
            <w:r w:rsidR="001C1E8D">
              <w:rPr>
                <w:rFonts w:ascii="Arial" w:hAnsi="Arial" w:cs="Arial"/>
                <w:szCs w:val="24"/>
              </w:rPr>
              <w:t>but</w:t>
            </w:r>
            <w:r w:rsidR="00080CC8">
              <w:rPr>
                <w:rFonts w:ascii="Arial" w:hAnsi="Arial" w:cs="Arial"/>
                <w:szCs w:val="24"/>
              </w:rPr>
              <w:t xml:space="preserve"> whilst being </w:t>
            </w:r>
            <w:r w:rsidR="00D92D74">
              <w:rPr>
                <w:rFonts w:ascii="Arial" w:hAnsi="Arial" w:cs="Arial"/>
                <w:szCs w:val="24"/>
              </w:rPr>
              <w:t xml:space="preserve">mindful of proposals in the planning reforms consultants are asked to liaise with appointed CIL consultants as and when necessary, and to be advised by the client on appointment. The judgement must be </w:t>
            </w:r>
            <w:r w:rsidR="00D92D74" w:rsidRPr="007C3594">
              <w:rPr>
                <w:rFonts w:ascii="Arial" w:hAnsi="Arial" w:cs="Arial"/>
                <w:szCs w:val="24"/>
              </w:rPr>
              <w:t xml:space="preserve">whether the </w:t>
            </w:r>
            <w:r w:rsidR="00D92D74">
              <w:rPr>
                <w:rFonts w:ascii="Arial" w:hAnsi="Arial" w:cs="Arial"/>
                <w:szCs w:val="24"/>
              </w:rPr>
              <w:t xml:space="preserve">Local </w:t>
            </w:r>
            <w:r w:rsidR="00D92D74" w:rsidRPr="007C3594">
              <w:rPr>
                <w:rFonts w:ascii="Arial" w:hAnsi="Arial" w:cs="Arial"/>
                <w:szCs w:val="24"/>
              </w:rPr>
              <w:t xml:space="preserve">Plan </w:t>
            </w:r>
            <w:r w:rsidR="00080CC8">
              <w:rPr>
                <w:rFonts w:ascii="Arial" w:hAnsi="Arial" w:cs="Arial"/>
                <w:szCs w:val="24"/>
              </w:rPr>
              <w:t xml:space="preserve">would be </w:t>
            </w:r>
            <w:r w:rsidR="00D92D74" w:rsidRPr="007C3594">
              <w:rPr>
                <w:rFonts w:ascii="Arial" w:hAnsi="Arial" w:cs="Arial"/>
                <w:szCs w:val="24"/>
              </w:rPr>
              <w:t>put at ‘serious risk’</w:t>
            </w:r>
            <w:r w:rsidR="00D92D74">
              <w:rPr>
                <w:rFonts w:ascii="Arial" w:hAnsi="Arial" w:cs="Arial"/>
                <w:szCs w:val="24"/>
              </w:rPr>
              <w:t xml:space="preserve"> by a ‘squeeze’ on land prices</w:t>
            </w:r>
            <w:r w:rsidR="00D92D74" w:rsidRPr="007C3594">
              <w:rPr>
                <w:rFonts w:ascii="Arial" w:hAnsi="Arial" w:cs="Arial"/>
                <w:szCs w:val="24"/>
              </w:rPr>
              <w:t xml:space="preserve"> </w:t>
            </w:r>
            <w:r w:rsidR="00D92D74">
              <w:rPr>
                <w:rFonts w:ascii="Arial" w:hAnsi="Arial" w:cs="Arial"/>
                <w:szCs w:val="24"/>
              </w:rPr>
              <w:t>or</w:t>
            </w:r>
            <w:r w:rsidR="00080CC8">
              <w:rPr>
                <w:rFonts w:ascii="Arial" w:hAnsi="Arial" w:cs="Arial"/>
                <w:szCs w:val="24"/>
              </w:rPr>
              <w:t>,</w:t>
            </w:r>
            <w:r w:rsidR="00D92D74">
              <w:rPr>
                <w:rFonts w:ascii="Arial" w:hAnsi="Arial" w:cs="Arial"/>
                <w:szCs w:val="24"/>
              </w:rPr>
              <w:t xml:space="preserve"> by other requirements </w:t>
            </w:r>
            <w:r w:rsidR="00D92D74" w:rsidRPr="007C3594">
              <w:rPr>
                <w:rFonts w:ascii="Arial" w:hAnsi="Arial" w:cs="Arial"/>
                <w:szCs w:val="24"/>
              </w:rPr>
              <w:t>to such an extent that the Plan is not delivered</w:t>
            </w:r>
            <w:r>
              <w:rPr>
                <w:rFonts w:ascii="Arial" w:hAnsi="Arial" w:cs="Arial"/>
                <w:szCs w:val="24"/>
              </w:rPr>
              <w:t>.</w:t>
            </w:r>
          </w:p>
          <w:p w14:paraId="3D0B271F" w14:textId="6FE8B14B" w:rsidR="001F4BC9" w:rsidRDefault="001F4BC9" w:rsidP="00DE0DBE">
            <w:pPr>
              <w:widowControl w:val="0"/>
              <w:tabs>
                <w:tab w:val="left" w:pos="1014"/>
              </w:tabs>
              <w:autoSpaceDE w:val="0"/>
              <w:autoSpaceDN w:val="0"/>
              <w:spacing w:line="276" w:lineRule="auto"/>
              <w:ind w:right="130"/>
              <w:rPr>
                <w:rFonts w:ascii="Arial" w:hAnsi="Arial" w:cs="Arial"/>
                <w:szCs w:val="24"/>
              </w:rPr>
            </w:pPr>
          </w:p>
          <w:p w14:paraId="4CE66CB4" w14:textId="4C7C0BA0" w:rsidR="001F4BC9" w:rsidRDefault="001F4BC9" w:rsidP="00244CEB">
            <w:pPr>
              <w:widowControl w:val="0"/>
              <w:tabs>
                <w:tab w:val="left" w:pos="1014"/>
              </w:tabs>
              <w:autoSpaceDE w:val="0"/>
              <w:autoSpaceDN w:val="0"/>
              <w:ind w:right="130"/>
              <w:rPr>
                <w:rFonts w:ascii="Arial" w:hAnsi="Arial" w:cs="Arial"/>
                <w:szCs w:val="24"/>
              </w:rPr>
            </w:pPr>
            <w:r w:rsidRPr="00343524">
              <w:rPr>
                <w:rFonts w:ascii="Arial" w:hAnsi="Arial" w:cs="Arial"/>
                <w:szCs w:val="24"/>
              </w:rPr>
              <w:t xml:space="preserve">The NPPF requires that </w:t>
            </w:r>
            <w:r w:rsidRPr="00ED17C5">
              <w:rPr>
                <w:rFonts w:ascii="Arial" w:hAnsi="Arial" w:cs="Arial"/>
                <w:szCs w:val="24"/>
              </w:rPr>
              <w:t>the “costs of planning policy requirements should allow for competitive returns to a willing landowner to enable development to be deliverable”</w:t>
            </w:r>
            <w:r w:rsidR="00CE326C" w:rsidRPr="00ED17C5">
              <w:rPr>
                <w:rFonts w:ascii="Arial" w:hAnsi="Arial" w:cs="Arial"/>
                <w:szCs w:val="24"/>
              </w:rPr>
              <w:t>,</w:t>
            </w:r>
            <w:r w:rsidRPr="00ED17C5">
              <w:rPr>
                <w:rFonts w:ascii="Arial" w:hAnsi="Arial" w:cs="Arial"/>
                <w:szCs w:val="24"/>
              </w:rPr>
              <w:t xml:space="preserve"> and that</w:t>
            </w:r>
            <w:r w:rsidRPr="00ED17C5">
              <w:rPr>
                <w:rFonts w:ascii="Arial" w:hAnsi="Arial" w:cs="Arial"/>
                <w:spacing w:val="-11"/>
                <w:szCs w:val="24"/>
              </w:rPr>
              <w:t xml:space="preserve"> </w:t>
            </w:r>
            <w:r w:rsidRPr="00ED17C5">
              <w:rPr>
                <w:rFonts w:ascii="Arial" w:hAnsi="Arial" w:cs="Arial"/>
                <w:szCs w:val="24"/>
              </w:rPr>
              <w:t>th</w:t>
            </w:r>
            <w:r w:rsidRPr="00685FF4">
              <w:rPr>
                <w:rFonts w:ascii="Arial" w:hAnsi="Arial" w:cs="Arial"/>
                <w:iCs/>
                <w:szCs w:val="24"/>
              </w:rPr>
              <w:t xml:space="preserve">e likely cumulative impacts of policies and standards on development should not put implementation of the </w:t>
            </w:r>
            <w:r w:rsidR="00CE326C">
              <w:rPr>
                <w:rFonts w:ascii="Arial" w:hAnsi="Arial" w:cs="Arial"/>
                <w:iCs/>
                <w:szCs w:val="24"/>
              </w:rPr>
              <w:t>P</w:t>
            </w:r>
            <w:r w:rsidRPr="00685FF4">
              <w:rPr>
                <w:rFonts w:ascii="Arial" w:hAnsi="Arial" w:cs="Arial"/>
                <w:iCs/>
                <w:szCs w:val="24"/>
              </w:rPr>
              <w:t>lan at serious risk throughout the economic cycle.</w:t>
            </w:r>
            <w:r w:rsidR="000B0985">
              <w:rPr>
                <w:rFonts w:ascii="Arial" w:hAnsi="Arial" w:cs="Arial"/>
                <w:szCs w:val="24"/>
              </w:rPr>
              <w:t xml:space="preserve"> </w:t>
            </w:r>
            <w:r w:rsidRPr="007C5499">
              <w:rPr>
                <w:rFonts w:ascii="Arial" w:hAnsi="Arial" w:cs="Arial"/>
                <w:szCs w:val="24"/>
              </w:rPr>
              <w:t xml:space="preserve">Consultants will be aware from the experience at the Examinations In Public for Uttlesford and the North Essex Authorities of the importance inspectors are placing on viability issues </w:t>
            </w:r>
            <w:r w:rsidRPr="00ED17C5">
              <w:rPr>
                <w:rFonts w:ascii="Arial" w:hAnsi="Arial" w:cs="Arial"/>
                <w:szCs w:val="24"/>
              </w:rPr>
              <w:t xml:space="preserve">at this stage, </w:t>
            </w:r>
            <w:r w:rsidR="00CE326C" w:rsidRPr="00ED17C5">
              <w:rPr>
                <w:rFonts w:ascii="Arial" w:hAnsi="Arial" w:cs="Arial"/>
                <w:szCs w:val="24"/>
              </w:rPr>
              <w:t xml:space="preserve">which are </w:t>
            </w:r>
            <w:r w:rsidRPr="00ED17C5">
              <w:rPr>
                <w:rFonts w:ascii="Arial" w:hAnsi="Arial" w:cs="Arial"/>
                <w:szCs w:val="24"/>
              </w:rPr>
              <w:t xml:space="preserve">reinforced by the Government White Paper on </w:t>
            </w:r>
            <w:r w:rsidR="00CE326C" w:rsidRPr="00ED17C5">
              <w:rPr>
                <w:rFonts w:ascii="Arial" w:hAnsi="Arial" w:cs="Arial"/>
                <w:szCs w:val="24"/>
              </w:rPr>
              <w:t>‘</w:t>
            </w:r>
            <w:r w:rsidRPr="00ED17C5">
              <w:rPr>
                <w:rFonts w:ascii="Arial" w:hAnsi="Arial" w:cs="Arial"/>
                <w:szCs w:val="24"/>
              </w:rPr>
              <w:t>Planning Reforms</w:t>
            </w:r>
            <w:r w:rsidR="00CE326C" w:rsidRPr="00ED17C5">
              <w:rPr>
                <w:rFonts w:ascii="Arial" w:hAnsi="Arial" w:cs="Arial"/>
                <w:szCs w:val="24"/>
              </w:rPr>
              <w:t>’</w:t>
            </w:r>
            <w:r w:rsidRPr="007C5499">
              <w:rPr>
                <w:rFonts w:ascii="Arial" w:hAnsi="Arial" w:cs="Arial"/>
                <w:szCs w:val="24"/>
              </w:rPr>
              <w:t xml:space="preserve"> </w:t>
            </w:r>
            <w:r w:rsidR="00CE326C">
              <w:rPr>
                <w:rFonts w:ascii="Arial" w:hAnsi="Arial" w:cs="Arial"/>
                <w:szCs w:val="24"/>
              </w:rPr>
              <w:t>relating to</w:t>
            </w:r>
            <w:r w:rsidRPr="007C5499">
              <w:rPr>
                <w:rFonts w:ascii="Arial" w:hAnsi="Arial" w:cs="Arial"/>
                <w:szCs w:val="24"/>
              </w:rPr>
              <w:t xml:space="preserve"> the timing of infrastructure and viability at the </w:t>
            </w:r>
            <w:r w:rsidR="00293447">
              <w:rPr>
                <w:rFonts w:ascii="Arial" w:hAnsi="Arial" w:cs="Arial"/>
                <w:szCs w:val="24"/>
              </w:rPr>
              <w:t>L</w:t>
            </w:r>
            <w:r w:rsidRPr="007C5499">
              <w:rPr>
                <w:rFonts w:ascii="Arial" w:hAnsi="Arial" w:cs="Arial"/>
                <w:szCs w:val="24"/>
              </w:rPr>
              <w:t xml:space="preserve">ocal </w:t>
            </w:r>
            <w:r w:rsidR="00293447">
              <w:rPr>
                <w:rFonts w:ascii="Arial" w:hAnsi="Arial" w:cs="Arial"/>
                <w:szCs w:val="24"/>
              </w:rPr>
              <w:t>P</w:t>
            </w:r>
            <w:r w:rsidRPr="007C5499">
              <w:rPr>
                <w:rFonts w:ascii="Arial" w:hAnsi="Arial" w:cs="Arial"/>
                <w:szCs w:val="24"/>
              </w:rPr>
              <w:t>lan stage</w:t>
            </w:r>
            <w:r w:rsidR="003B2F9B">
              <w:rPr>
                <w:rFonts w:ascii="Arial" w:hAnsi="Arial" w:cs="Arial"/>
                <w:szCs w:val="24"/>
              </w:rPr>
              <w:t>.</w:t>
            </w:r>
          </w:p>
          <w:p w14:paraId="72AEB150" w14:textId="32D53B21" w:rsidR="001F4BC9" w:rsidRDefault="001F4BC9" w:rsidP="00DE0DBE">
            <w:pPr>
              <w:widowControl w:val="0"/>
              <w:tabs>
                <w:tab w:val="left" w:pos="1014"/>
              </w:tabs>
              <w:autoSpaceDE w:val="0"/>
              <w:autoSpaceDN w:val="0"/>
              <w:spacing w:line="276" w:lineRule="auto"/>
              <w:ind w:right="130"/>
              <w:rPr>
                <w:rFonts w:ascii="Arial" w:hAnsi="Arial" w:cs="Arial"/>
                <w:szCs w:val="24"/>
              </w:rPr>
            </w:pPr>
          </w:p>
          <w:p w14:paraId="3E076D4D" w14:textId="7BF1F1C4" w:rsidR="00487A65" w:rsidRPr="007C5499" w:rsidRDefault="0003460D" w:rsidP="00ED17C5">
            <w:pPr>
              <w:pStyle w:val="Heading2"/>
              <w:tabs>
                <w:tab w:val="left" w:pos="707"/>
                <w:tab w:val="left" w:pos="708"/>
              </w:tabs>
              <w:ind w:left="0"/>
              <w:rPr>
                <w:rFonts w:ascii="Arial" w:hAnsi="Arial" w:cs="Arial"/>
                <w:b w:val="0"/>
                <w:bCs w:val="0"/>
                <w:sz w:val="24"/>
                <w:szCs w:val="24"/>
              </w:rPr>
            </w:pPr>
            <w:r w:rsidRPr="0003460D">
              <w:rPr>
                <w:rFonts w:ascii="Arial" w:hAnsi="Arial" w:cs="Arial"/>
                <w:b w:val="0"/>
                <w:bCs w:val="0"/>
                <w:sz w:val="24"/>
                <w:szCs w:val="24"/>
              </w:rPr>
              <w:t>In reference to the connection between the IDP and the viability study t</w:t>
            </w:r>
            <w:r w:rsidR="00487A65" w:rsidRPr="0003460D">
              <w:rPr>
                <w:rFonts w:ascii="Arial" w:hAnsi="Arial" w:cs="Arial"/>
                <w:b w:val="0"/>
                <w:bCs w:val="0"/>
                <w:sz w:val="24"/>
                <w:szCs w:val="24"/>
              </w:rPr>
              <w:t>he</w:t>
            </w:r>
            <w:r w:rsidR="00487A65">
              <w:rPr>
                <w:rFonts w:ascii="Arial" w:hAnsi="Arial" w:cs="Arial"/>
                <w:b w:val="0"/>
                <w:bCs w:val="0"/>
                <w:sz w:val="24"/>
                <w:szCs w:val="24"/>
              </w:rPr>
              <w:t xml:space="preserve"> </w:t>
            </w:r>
            <w:r w:rsidR="00487A65" w:rsidRPr="007C5499">
              <w:rPr>
                <w:rFonts w:ascii="Arial" w:hAnsi="Arial" w:cs="Arial"/>
                <w:b w:val="0"/>
                <w:bCs w:val="0"/>
                <w:sz w:val="24"/>
                <w:szCs w:val="24"/>
              </w:rPr>
              <w:t xml:space="preserve">IDP consultants have been asked to address the following: </w:t>
            </w:r>
          </w:p>
          <w:p w14:paraId="1152C868" w14:textId="4B490968" w:rsidR="00487A65" w:rsidRDefault="00487A65" w:rsidP="00ED17C5">
            <w:pPr>
              <w:ind w:left="1" w:right="130"/>
              <w:rPr>
                <w:rFonts w:ascii="Arial" w:hAnsi="Arial" w:cs="Arial"/>
                <w:szCs w:val="24"/>
              </w:rPr>
            </w:pPr>
            <w:r>
              <w:rPr>
                <w:rFonts w:ascii="Arial" w:hAnsi="Arial" w:cs="Arial"/>
                <w:i/>
                <w:iCs/>
                <w:szCs w:val="24"/>
              </w:rPr>
              <w:t>“</w:t>
            </w:r>
            <w:r w:rsidRPr="00A85AD2">
              <w:rPr>
                <w:rFonts w:ascii="Arial" w:hAnsi="Arial" w:cs="Arial"/>
                <w:i/>
                <w:iCs/>
                <w:szCs w:val="24"/>
              </w:rPr>
              <w:t xml:space="preserve">Following from the baseline review, to prepare an interim overview of significant infrastructure requirements and their potential viability. This should identify common elements for any growth strategy and/or address any clear current deficits or enhancements that will be needed because of changing societal practices or to address urgent climate change resilience and mitigation.  A detailed </w:t>
            </w:r>
            <w:r w:rsidR="00CE326C" w:rsidRPr="00ED17C5">
              <w:rPr>
                <w:rFonts w:ascii="Arial" w:hAnsi="Arial" w:cs="Arial"/>
                <w:i/>
                <w:iCs/>
                <w:szCs w:val="24"/>
              </w:rPr>
              <w:t>V</w:t>
            </w:r>
            <w:r w:rsidRPr="00ED17C5">
              <w:rPr>
                <w:rFonts w:ascii="Arial" w:hAnsi="Arial" w:cs="Arial"/>
                <w:i/>
                <w:iCs/>
                <w:szCs w:val="24"/>
              </w:rPr>
              <w:t xml:space="preserve">iability </w:t>
            </w:r>
            <w:r w:rsidR="00CE326C" w:rsidRPr="00ED17C5">
              <w:rPr>
                <w:rFonts w:ascii="Arial" w:hAnsi="Arial" w:cs="Arial"/>
                <w:i/>
                <w:iCs/>
                <w:szCs w:val="24"/>
              </w:rPr>
              <w:t>A</w:t>
            </w:r>
            <w:r w:rsidRPr="00ED17C5">
              <w:rPr>
                <w:rFonts w:ascii="Arial" w:hAnsi="Arial" w:cs="Arial"/>
                <w:i/>
                <w:iCs/>
                <w:szCs w:val="24"/>
              </w:rPr>
              <w:t>ssessment</w:t>
            </w:r>
            <w:r w:rsidRPr="00A85AD2">
              <w:rPr>
                <w:rFonts w:ascii="Arial" w:hAnsi="Arial" w:cs="Arial"/>
                <w:i/>
                <w:iCs/>
                <w:szCs w:val="24"/>
              </w:rPr>
              <w:t xml:space="preserve"> will be required as the preferred option is developed</w:t>
            </w:r>
            <w:r>
              <w:rPr>
                <w:rFonts w:ascii="Arial" w:hAnsi="Arial" w:cs="Arial"/>
                <w:i/>
                <w:iCs/>
                <w:szCs w:val="24"/>
              </w:rPr>
              <w:t>.”</w:t>
            </w:r>
          </w:p>
          <w:p w14:paraId="256D7070" w14:textId="727F47A9" w:rsidR="00487A65" w:rsidRDefault="00487A65" w:rsidP="00DE0DBE">
            <w:pPr>
              <w:widowControl w:val="0"/>
              <w:tabs>
                <w:tab w:val="left" w:pos="1014"/>
              </w:tabs>
              <w:autoSpaceDE w:val="0"/>
              <w:autoSpaceDN w:val="0"/>
              <w:spacing w:line="276" w:lineRule="auto"/>
              <w:ind w:right="130"/>
              <w:rPr>
                <w:rFonts w:ascii="Arial" w:hAnsi="Arial" w:cs="Arial"/>
                <w:szCs w:val="24"/>
              </w:rPr>
            </w:pPr>
          </w:p>
          <w:p w14:paraId="71DB169F" w14:textId="2D2FA91E" w:rsidR="009E323C" w:rsidRPr="007139E0" w:rsidRDefault="009E323C" w:rsidP="00BA1052">
            <w:pPr>
              <w:ind w:left="1" w:right="130"/>
              <w:rPr>
                <w:rFonts w:ascii="Arial" w:hAnsi="Arial" w:cs="Arial"/>
                <w:szCs w:val="24"/>
              </w:rPr>
            </w:pPr>
            <w:r w:rsidRPr="007139E0">
              <w:rPr>
                <w:rFonts w:ascii="Arial" w:hAnsi="Arial" w:cs="Arial"/>
                <w:szCs w:val="24"/>
              </w:rPr>
              <w:t xml:space="preserve">In relation to Building Regulations the </w:t>
            </w:r>
            <w:r w:rsidR="00CE326C">
              <w:rPr>
                <w:rFonts w:ascii="Arial" w:hAnsi="Arial" w:cs="Arial"/>
                <w:szCs w:val="24"/>
              </w:rPr>
              <w:t>V</w:t>
            </w:r>
            <w:r w:rsidRPr="007139E0">
              <w:rPr>
                <w:rFonts w:ascii="Arial" w:hAnsi="Arial" w:cs="Arial"/>
                <w:szCs w:val="24"/>
              </w:rPr>
              <w:t xml:space="preserve">iability </w:t>
            </w:r>
            <w:r w:rsidR="00CE326C">
              <w:rPr>
                <w:rFonts w:ascii="Arial" w:hAnsi="Arial" w:cs="Arial"/>
                <w:szCs w:val="24"/>
              </w:rPr>
              <w:t>A</w:t>
            </w:r>
            <w:r w:rsidRPr="007139E0">
              <w:rPr>
                <w:rFonts w:ascii="Arial" w:hAnsi="Arial" w:cs="Arial"/>
                <w:szCs w:val="24"/>
              </w:rPr>
              <w:t xml:space="preserve">ssessment will need to cost and incorporate Part M of the Building Regulations regarding Accessibility Standards, the proportion to be agreed with the Council:  </w:t>
            </w:r>
          </w:p>
          <w:p w14:paraId="7CFFC3B9" w14:textId="77777777" w:rsidR="009E323C" w:rsidRPr="007139E0" w:rsidRDefault="009E323C" w:rsidP="00BA1052">
            <w:pPr>
              <w:pStyle w:val="ListParagraph"/>
              <w:widowControl w:val="0"/>
              <w:numPr>
                <w:ilvl w:val="0"/>
                <w:numId w:val="16"/>
              </w:numPr>
              <w:autoSpaceDE w:val="0"/>
              <w:autoSpaceDN w:val="0"/>
              <w:ind w:right="130"/>
              <w:rPr>
                <w:rFonts w:ascii="Arial" w:hAnsi="Arial" w:cs="Arial"/>
                <w:szCs w:val="24"/>
              </w:rPr>
            </w:pPr>
            <w:r w:rsidRPr="007139E0">
              <w:rPr>
                <w:rFonts w:ascii="Arial" w:hAnsi="Arial" w:cs="Arial"/>
                <w:szCs w:val="24"/>
              </w:rPr>
              <w:t>M4(1) Category 1: Visitable dwellings</w:t>
            </w:r>
          </w:p>
          <w:p w14:paraId="7B049B0C" w14:textId="77777777" w:rsidR="009E323C" w:rsidRPr="007139E0" w:rsidRDefault="009E323C" w:rsidP="00BA1052">
            <w:pPr>
              <w:pStyle w:val="ListParagraph"/>
              <w:widowControl w:val="0"/>
              <w:numPr>
                <w:ilvl w:val="0"/>
                <w:numId w:val="16"/>
              </w:numPr>
              <w:autoSpaceDE w:val="0"/>
              <w:autoSpaceDN w:val="0"/>
              <w:ind w:right="130"/>
              <w:rPr>
                <w:rFonts w:ascii="Arial" w:hAnsi="Arial" w:cs="Arial"/>
                <w:szCs w:val="24"/>
              </w:rPr>
            </w:pPr>
            <w:r w:rsidRPr="007139E0">
              <w:rPr>
                <w:rFonts w:ascii="Arial" w:hAnsi="Arial" w:cs="Arial"/>
                <w:szCs w:val="24"/>
              </w:rPr>
              <w:t>M4(2) Category 2: Accessible and adaptable dwellings</w:t>
            </w:r>
          </w:p>
          <w:p w14:paraId="17ED0978" w14:textId="7ABD0B86" w:rsidR="00487A65" w:rsidRPr="007139E0" w:rsidRDefault="009E323C" w:rsidP="00BA1052">
            <w:pPr>
              <w:pStyle w:val="ListParagraph"/>
              <w:widowControl w:val="0"/>
              <w:numPr>
                <w:ilvl w:val="0"/>
                <w:numId w:val="16"/>
              </w:numPr>
              <w:tabs>
                <w:tab w:val="left" w:pos="1014"/>
              </w:tabs>
              <w:autoSpaceDE w:val="0"/>
              <w:autoSpaceDN w:val="0"/>
              <w:ind w:right="130"/>
              <w:rPr>
                <w:rFonts w:ascii="Arial" w:hAnsi="Arial" w:cs="Arial"/>
                <w:szCs w:val="24"/>
              </w:rPr>
            </w:pPr>
            <w:r w:rsidRPr="007139E0">
              <w:rPr>
                <w:rFonts w:ascii="Arial" w:hAnsi="Arial" w:cs="Arial"/>
                <w:szCs w:val="24"/>
              </w:rPr>
              <w:t>M4(3) Category 3: Wheelchair user dwellings</w:t>
            </w:r>
          </w:p>
          <w:p w14:paraId="0631C2B6" w14:textId="65592AAA" w:rsidR="00487A65" w:rsidRDefault="00487A65" w:rsidP="00BA1052">
            <w:pPr>
              <w:widowControl w:val="0"/>
              <w:tabs>
                <w:tab w:val="left" w:pos="1014"/>
              </w:tabs>
              <w:autoSpaceDE w:val="0"/>
              <w:autoSpaceDN w:val="0"/>
              <w:ind w:right="130"/>
              <w:rPr>
                <w:rFonts w:ascii="Arial" w:hAnsi="Arial" w:cs="Arial"/>
                <w:szCs w:val="24"/>
              </w:rPr>
            </w:pPr>
          </w:p>
          <w:p w14:paraId="181BF0E4" w14:textId="4010C2E0" w:rsidR="00BC0D4F" w:rsidRPr="007A3CDD" w:rsidRDefault="00BC0D4F" w:rsidP="00BA1052">
            <w:pPr>
              <w:pStyle w:val="BodyText"/>
              <w:ind w:right="131"/>
              <w:rPr>
                <w:rFonts w:ascii="Arial" w:hAnsi="Arial" w:cs="Arial"/>
                <w:sz w:val="24"/>
                <w:szCs w:val="24"/>
              </w:rPr>
            </w:pPr>
            <w:r>
              <w:rPr>
                <w:rFonts w:ascii="Arial" w:hAnsi="Arial" w:cs="Arial"/>
                <w:sz w:val="24"/>
                <w:szCs w:val="24"/>
              </w:rPr>
              <w:t>The</w:t>
            </w:r>
            <w:r w:rsidRPr="007A3CDD">
              <w:rPr>
                <w:rFonts w:ascii="Arial" w:hAnsi="Arial" w:cs="Arial"/>
                <w:sz w:val="24"/>
                <w:szCs w:val="24"/>
              </w:rPr>
              <w:t xml:space="preserve"> </w:t>
            </w:r>
            <w:r w:rsidR="00CE326C">
              <w:rPr>
                <w:rFonts w:ascii="Arial" w:hAnsi="Arial" w:cs="Arial"/>
                <w:sz w:val="24"/>
                <w:szCs w:val="24"/>
              </w:rPr>
              <w:t>V</w:t>
            </w:r>
            <w:r w:rsidRPr="007A3CDD">
              <w:rPr>
                <w:rFonts w:ascii="Arial" w:hAnsi="Arial" w:cs="Arial"/>
                <w:sz w:val="24"/>
                <w:szCs w:val="24"/>
              </w:rPr>
              <w:t xml:space="preserve">iability </w:t>
            </w:r>
            <w:r w:rsidR="00CE326C">
              <w:rPr>
                <w:rFonts w:ascii="Arial" w:hAnsi="Arial" w:cs="Arial"/>
                <w:sz w:val="24"/>
                <w:szCs w:val="24"/>
              </w:rPr>
              <w:t>A</w:t>
            </w:r>
            <w:r w:rsidRPr="007A3CDD">
              <w:rPr>
                <w:rFonts w:ascii="Arial" w:hAnsi="Arial" w:cs="Arial"/>
                <w:sz w:val="24"/>
                <w:szCs w:val="24"/>
              </w:rPr>
              <w:t>ssessment should</w:t>
            </w:r>
            <w:r w:rsidR="00127FBA">
              <w:rPr>
                <w:rFonts w:ascii="Arial" w:hAnsi="Arial" w:cs="Arial"/>
                <w:sz w:val="24"/>
                <w:szCs w:val="24"/>
              </w:rPr>
              <w:t xml:space="preserve"> therefore</w:t>
            </w:r>
            <w:r w:rsidRPr="007A3CDD">
              <w:rPr>
                <w:rFonts w:ascii="Arial" w:hAnsi="Arial" w:cs="Arial"/>
                <w:sz w:val="24"/>
                <w:szCs w:val="24"/>
              </w:rPr>
              <w:t>:</w:t>
            </w:r>
          </w:p>
          <w:p w14:paraId="02F520BE" w14:textId="1404DC58" w:rsidR="00BC0D4F" w:rsidRPr="007A3CDD" w:rsidRDefault="00BC0D4F" w:rsidP="00BA1052">
            <w:pPr>
              <w:pStyle w:val="BodyText"/>
              <w:numPr>
                <w:ilvl w:val="0"/>
                <w:numId w:val="35"/>
              </w:numPr>
              <w:ind w:right="131"/>
              <w:rPr>
                <w:rFonts w:ascii="Arial" w:hAnsi="Arial" w:cs="Arial"/>
                <w:sz w:val="24"/>
                <w:szCs w:val="24"/>
              </w:rPr>
            </w:pPr>
            <w:r w:rsidRPr="007A3CDD">
              <w:rPr>
                <w:rFonts w:ascii="Arial" w:hAnsi="Arial" w:cs="Arial"/>
                <w:sz w:val="24"/>
                <w:szCs w:val="24"/>
              </w:rPr>
              <w:t xml:space="preserve">Test the </w:t>
            </w:r>
            <w:r>
              <w:rPr>
                <w:rFonts w:ascii="Arial" w:hAnsi="Arial" w:cs="Arial"/>
                <w:sz w:val="24"/>
                <w:szCs w:val="24"/>
              </w:rPr>
              <w:t xml:space="preserve">overall deliverability of the </w:t>
            </w:r>
            <w:r w:rsidRPr="007A3CDD">
              <w:rPr>
                <w:rFonts w:ascii="Arial" w:hAnsi="Arial" w:cs="Arial"/>
                <w:sz w:val="24"/>
                <w:szCs w:val="24"/>
              </w:rPr>
              <w:t xml:space="preserve">District-wide </w:t>
            </w:r>
            <w:r>
              <w:rPr>
                <w:rFonts w:ascii="Arial" w:hAnsi="Arial" w:cs="Arial"/>
                <w:sz w:val="24"/>
                <w:szCs w:val="24"/>
              </w:rPr>
              <w:t>Local P</w:t>
            </w:r>
            <w:r w:rsidRPr="007A3CDD">
              <w:rPr>
                <w:rFonts w:ascii="Arial" w:hAnsi="Arial" w:cs="Arial"/>
                <w:sz w:val="24"/>
                <w:szCs w:val="24"/>
              </w:rPr>
              <w:t>lan</w:t>
            </w:r>
            <w:r>
              <w:rPr>
                <w:rFonts w:ascii="Arial" w:hAnsi="Arial" w:cs="Arial"/>
                <w:sz w:val="24"/>
                <w:szCs w:val="24"/>
              </w:rPr>
              <w:t xml:space="preserve"> including the impact of the preferred spatial strategy for </w:t>
            </w:r>
            <w:r w:rsidRPr="00362F8A">
              <w:rPr>
                <w:rFonts w:ascii="Arial" w:hAnsi="Arial" w:cs="Arial"/>
                <w:sz w:val="24"/>
                <w:szCs w:val="24"/>
              </w:rPr>
              <w:t>gro</w:t>
            </w:r>
            <w:r>
              <w:rPr>
                <w:rFonts w:ascii="Arial" w:hAnsi="Arial" w:cs="Arial"/>
                <w:sz w:val="24"/>
                <w:szCs w:val="24"/>
              </w:rPr>
              <w:t>w</w:t>
            </w:r>
            <w:r w:rsidRPr="00362F8A">
              <w:rPr>
                <w:rFonts w:ascii="Arial" w:hAnsi="Arial" w:cs="Arial"/>
                <w:sz w:val="24"/>
                <w:szCs w:val="24"/>
              </w:rPr>
              <w:t xml:space="preserve">th, </w:t>
            </w:r>
            <w:r w:rsidR="005A5827" w:rsidRPr="00362F8A">
              <w:rPr>
                <w:rFonts w:ascii="Arial" w:hAnsi="Arial" w:cs="Arial"/>
                <w:sz w:val="24"/>
                <w:szCs w:val="24"/>
              </w:rPr>
              <w:t>policies,</w:t>
            </w:r>
            <w:r w:rsidRPr="00362F8A">
              <w:rPr>
                <w:rFonts w:ascii="Arial" w:hAnsi="Arial" w:cs="Arial"/>
                <w:sz w:val="24"/>
                <w:szCs w:val="24"/>
              </w:rPr>
              <w:t xml:space="preserve"> and</w:t>
            </w:r>
            <w:r>
              <w:rPr>
                <w:rFonts w:ascii="Arial" w:hAnsi="Arial" w:cs="Arial"/>
                <w:sz w:val="24"/>
                <w:szCs w:val="24"/>
              </w:rPr>
              <w:t xml:space="preserve"> </w:t>
            </w:r>
            <w:r w:rsidRPr="00362F8A">
              <w:rPr>
                <w:rFonts w:ascii="Arial" w:hAnsi="Arial" w:cs="Arial"/>
                <w:sz w:val="24"/>
                <w:szCs w:val="24"/>
              </w:rPr>
              <w:t>infrast</w:t>
            </w:r>
            <w:r>
              <w:rPr>
                <w:rFonts w:ascii="Arial" w:hAnsi="Arial" w:cs="Arial"/>
                <w:sz w:val="24"/>
                <w:szCs w:val="24"/>
              </w:rPr>
              <w:t>ructure</w:t>
            </w:r>
            <w:r w:rsidRPr="00362F8A">
              <w:rPr>
                <w:rFonts w:ascii="Arial" w:hAnsi="Arial" w:cs="Arial"/>
                <w:sz w:val="24"/>
                <w:szCs w:val="24"/>
              </w:rPr>
              <w:t xml:space="preserve"> </w:t>
            </w:r>
            <w:r>
              <w:rPr>
                <w:rFonts w:ascii="Arial" w:hAnsi="Arial" w:cs="Arial"/>
                <w:sz w:val="24"/>
                <w:szCs w:val="24"/>
              </w:rPr>
              <w:t xml:space="preserve">(or options) </w:t>
            </w:r>
          </w:p>
          <w:p w14:paraId="10F5B832" w14:textId="77777777" w:rsidR="00BC0D4F" w:rsidRPr="007A3CDD" w:rsidRDefault="00BC0D4F" w:rsidP="00BA1052">
            <w:pPr>
              <w:pStyle w:val="BodyText"/>
              <w:numPr>
                <w:ilvl w:val="0"/>
                <w:numId w:val="35"/>
              </w:numPr>
              <w:ind w:right="131"/>
              <w:rPr>
                <w:rFonts w:ascii="Arial" w:hAnsi="Arial" w:cs="Arial"/>
                <w:sz w:val="24"/>
                <w:szCs w:val="24"/>
              </w:rPr>
            </w:pPr>
            <w:r w:rsidRPr="007A3CDD">
              <w:rPr>
                <w:rFonts w:ascii="Arial" w:hAnsi="Arial" w:cs="Arial"/>
                <w:sz w:val="24"/>
                <w:szCs w:val="24"/>
              </w:rPr>
              <w:t>Assess the timescales for phasing and implementation</w:t>
            </w:r>
          </w:p>
          <w:p w14:paraId="3DA81F39" w14:textId="77777777" w:rsidR="00BC0D4F" w:rsidRDefault="00BC0D4F" w:rsidP="00BA1052">
            <w:pPr>
              <w:pStyle w:val="BodyText"/>
              <w:numPr>
                <w:ilvl w:val="0"/>
                <w:numId w:val="35"/>
              </w:numPr>
              <w:ind w:right="131"/>
              <w:rPr>
                <w:rFonts w:ascii="Arial" w:hAnsi="Arial" w:cs="Arial"/>
                <w:sz w:val="24"/>
                <w:szCs w:val="24"/>
              </w:rPr>
            </w:pPr>
            <w:r>
              <w:rPr>
                <w:rFonts w:ascii="Arial" w:hAnsi="Arial" w:cs="Arial"/>
                <w:sz w:val="24"/>
                <w:szCs w:val="24"/>
              </w:rPr>
              <w:t>S</w:t>
            </w:r>
            <w:r w:rsidRPr="007A3CDD">
              <w:rPr>
                <w:rFonts w:ascii="Arial" w:hAnsi="Arial" w:cs="Arial"/>
                <w:sz w:val="24"/>
                <w:szCs w:val="24"/>
              </w:rPr>
              <w:t>et out the key assumptions and information used, including draft policy options</w:t>
            </w:r>
            <w:r>
              <w:rPr>
                <w:rFonts w:ascii="Arial" w:hAnsi="Arial" w:cs="Arial"/>
                <w:sz w:val="24"/>
                <w:szCs w:val="24"/>
              </w:rPr>
              <w:t>, standards, market conditions, potential need for additional funding to meet ‘gaps’</w:t>
            </w:r>
            <w:r w:rsidRPr="007A3CDD">
              <w:rPr>
                <w:rFonts w:ascii="Arial" w:hAnsi="Arial" w:cs="Arial"/>
                <w:sz w:val="24"/>
                <w:szCs w:val="24"/>
              </w:rPr>
              <w:t xml:space="preserve"> </w:t>
            </w:r>
          </w:p>
          <w:p w14:paraId="75C29C01" w14:textId="5E10D088" w:rsidR="00BC0D4F" w:rsidRPr="007A3CDD" w:rsidRDefault="00BC0D4F" w:rsidP="00BA1052">
            <w:pPr>
              <w:pStyle w:val="BodyText"/>
              <w:numPr>
                <w:ilvl w:val="0"/>
                <w:numId w:val="35"/>
              </w:numPr>
              <w:ind w:right="131"/>
              <w:rPr>
                <w:rFonts w:ascii="Arial" w:hAnsi="Arial" w:cs="Arial"/>
                <w:sz w:val="24"/>
                <w:szCs w:val="24"/>
              </w:rPr>
            </w:pPr>
            <w:r w:rsidRPr="00343524">
              <w:rPr>
                <w:rFonts w:ascii="Arial" w:hAnsi="Arial" w:cs="Arial"/>
                <w:sz w:val="24"/>
                <w:szCs w:val="24"/>
              </w:rPr>
              <w:t xml:space="preserve">Outline and demonstrate </w:t>
            </w:r>
            <w:r>
              <w:rPr>
                <w:rFonts w:ascii="Arial" w:hAnsi="Arial" w:cs="Arial"/>
                <w:sz w:val="24"/>
                <w:szCs w:val="24"/>
              </w:rPr>
              <w:t xml:space="preserve">the operation </w:t>
            </w:r>
            <w:r w:rsidRPr="00343524">
              <w:rPr>
                <w:rFonts w:ascii="Arial" w:hAnsi="Arial" w:cs="Arial"/>
                <w:sz w:val="24"/>
                <w:szCs w:val="24"/>
              </w:rPr>
              <w:t>of the local housing market</w:t>
            </w:r>
            <w:r>
              <w:rPr>
                <w:rFonts w:ascii="Arial" w:hAnsi="Arial" w:cs="Arial"/>
                <w:sz w:val="24"/>
                <w:szCs w:val="24"/>
              </w:rPr>
              <w:t xml:space="preserve"> including </w:t>
            </w:r>
            <w:r w:rsidRPr="00343524">
              <w:rPr>
                <w:rFonts w:ascii="Arial" w:hAnsi="Arial" w:cs="Arial"/>
                <w:sz w:val="24"/>
                <w:szCs w:val="24"/>
              </w:rPr>
              <w:t xml:space="preserve">changes in housing market trends, use </w:t>
            </w:r>
            <w:r>
              <w:rPr>
                <w:rFonts w:ascii="Arial" w:hAnsi="Arial" w:cs="Arial"/>
                <w:sz w:val="24"/>
                <w:szCs w:val="24"/>
              </w:rPr>
              <w:t xml:space="preserve">of </w:t>
            </w:r>
            <w:r w:rsidRPr="00343524">
              <w:rPr>
                <w:rFonts w:ascii="Arial" w:hAnsi="Arial" w:cs="Arial"/>
                <w:sz w:val="24"/>
                <w:szCs w:val="24"/>
              </w:rPr>
              <w:t>up</w:t>
            </w:r>
            <w:r>
              <w:rPr>
                <w:rFonts w:ascii="Arial" w:hAnsi="Arial" w:cs="Arial"/>
                <w:sz w:val="24"/>
                <w:szCs w:val="24"/>
              </w:rPr>
              <w:t>-</w:t>
            </w:r>
            <w:r w:rsidRPr="00343524">
              <w:rPr>
                <w:rFonts w:ascii="Arial" w:hAnsi="Arial" w:cs="Arial"/>
                <w:sz w:val="24"/>
                <w:szCs w:val="24"/>
              </w:rPr>
              <w:t>to</w:t>
            </w:r>
            <w:r>
              <w:rPr>
                <w:rFonts w:ascii="Arial" w:hAnsi="Arial" w:cs="Arial"/>
                <w:sz w:val="24"/>
                <w:szCs w:val="24"/>
              </w:rPr>
              <w:t>-</w:t>
            </w:r>
            <w:r w:rsidRPr="00343524">
              <w:rPr>
                <w:rFonts w:ascii="Arial" w:hAnsi="Arial" w:cs="Arial"/>
                <w:sz w:val="24"/>
                <w:szCs w:val="24"/>
              </w:rPr>
              <w:t xml:space="preserve">date sales values, land values </w:t>
            </w:r>
            <w:r w:rsidR="003F0973">
              <w:rPr>
                <w:rFonts w:ascii="Arial" w:hAnsi="Arial" w:cs="Arial"/>
                <w:sz w:val="24"/>
                <w:szCs w:val="24"/>
              </w:rPr>
              <w:t xml:space="preserve">and </w:t>
            </w:r>
            <w:r w:rsidRPr="00343524">
              <w:rPr>
                <w:rFonts w:ascii="Arial" w:hAnsi="Arial" w:cs="Arial"/>
                <w:sz w:val="24"/>
                <w:szCs w:val="24"/>
              </w:rPr>
              <w:t xml:space="preserve">construction costs </w:t>
            </w:r>
          </w:p>
          <w:p w14:paraId="45E7CB73" w14:textId="094799BC" w:rsidR="00BC0D4F" w:rsidRPr="007A3CDD" w:rsidRDefault="00987C70" w:rsidP="00BA1052">
            <w:pPr>
              <w:pStyle w:val="BodyText"/>
              <w:numPr>
                <w:ilvl w:val="0"/>
                <w:numId w:val="35"/>
              </w:numPr>
              <w:ind w:right="131"/>
              <w:rPr>
                <w:rFonts w:ascii="Arial" w:hAnsi="Arial" w:cs="Arial"/>
                <w:sz w:val="24"/>
                <w:szCs w:val="24"/>
              </w:rPr>
            </w:pPr>
            <w:r>
              <w:rPr>
                <w:rFonts w:ascii="Arial" w:hAnsi="Arial" w:cs="Arial"/>
                <w:sz w:val="24"/>
                <w:szCs w:val="24"/>
              </w:rPr>
              <w:t>S</w:t>
            </w:r>
            <w:r w:rsidR="00BC0D4F" w:rsidRPr="007A3CDD">
              <w:rPr>
                <w:rFonts w:ascii="Arial" w:hAnsi="Arial" w:cs="Arial"/>
                <w:sz w:val="24"/>
                <w:szCs w:val="24"/>
              </w:rPr>
              <w:t xml:space="preserve">et out the methodology based on site selection and size/type typologies, and the projected housing supply over the plan period </w:t>
            </w:r>
            <w:r w:rsidR="00BC0D4F">
              <w:rPr>
                <w:rFonts w:ascii="Arial" w:hAnsi="Arial" w:cs="Arial"/>
                <w:sz w:val="24"/>
                <w:szCs w:val="24"/>
              </w:rPr>
              <w:t>and next five years</w:t>
            </w:r>
          </w:p>
          <w:p w14:paraId="4C9EF451" w14:textId="12E7DD5E" w:rsidR="0060513D" w:rsidRPr="007A3CDD" w:rsidRDefault="00BC0D4F" w:rsidP="00BA1052">
            <w:pPr>
              <w:pStyle w:val="BodyText"/>
              <w:numPr>
                <w:ilvl w:val="0"/>
                <w:numId w:val="35"/>
              </w:numPr>
              <w:ind w:right="131"/>
              <w:rPr>
                <w:rFonts w:ascii="Arial" w:hAnsi="Arial" w:cs="Arial"/>
                <w:sz w:val="24"/>
                <w:szCs w:val="24"/>
              </w:rPr>
            </w:pPr>
            <w:r w:rsidRPr="00685974">
              <w:rPr>
                <w:rFonts w:ascii="Arial" w:hAnsi="Arial" w:cs="Arial"/>
                <w:sz w:val="24"/>
                <w:szCs w:val="24"/>
              </w:rPr>
              <w:t xml:space="preserve">Set out the </w:t>
            </w:r>
            <w:r w:rsidR="00190631" w:rsidRPr="00685974">
              <w:rPr>
                <w:rFonts w:ascii="Arial" w:hAnsi="Arial" w:cs="Arial"/>
                <w:sz w:val="24"/>
                <w:szCs w:val="24"/>
              </w:rPr>
              <w:t xml:space="preserve">baseline, </w:t>
            </w:r>
            <w:r w:rsidRPr="00685974">
              <w:rPr>
                <w:rFonts w:ascii="Arial" w:hAnsi="Arial" w:cs="Arial"/>
                <w:sz w:val="24"/>
                <w:szCs w:val="24"/>
              </w:rPr>
              <w:t xml:space="preserve">assumptions and options tested </w:t>
            </w:r>
            <w:r w:rsidR="00190631" w:rsidRPr="00685974">
              <w:rPr>
                <w:rFonts w:ascii="Arial" w:hAnsi="Arial" w:cs="Arial"/>
                <w:sz w:val="24"/>
                <w:szCs w:val="24"/>
              </w:rPr>
              <w:t>through</w:t>
            </w:r>
            <w:r w:rsidRPr="00685974">
              <w:rPr>
                <w:rFonts w:ascii="Arial" w:hAnsi="Arial" w:cs="Arial"/>
                <w:sz w:val="24"/>
                <w:szCs w:val="24"/>
              </w:rPr>
              <w:t xml:space="preserve"> the consultant</w:t>
            </w:r>
            <w:r w:rsidR="00190631" w:rsidRPr="00685974">
              <w:rPr>
                <w:rFonts w:ascii="Arial" w:hAnsi="Arial" w:cs="Arial"/>
                <w:sz w:val="24"/>
                <w:szCs w:val="24"/>
              </w:rPr>
              <w:t>s’</w:t>
            </w:r>
            <w:r w:rsidR="00987C70" w:rsidRPr="00685974">
              <w:rPr>
                <w:rFonts w:ascii="Arial" w:hAnsi="Arial" w:cs="Arial"/>
                <w:sz w:val="24"/>
                <w:szCs w:val="24"/>
              </w:rPr>
              <w:t xml:space="preserve"> </w:t>
            </w:r>
            <w:r w:rsidR="00190631" w:rsidRPr="00685974">
              <w:rPr>
                <w:rFonts w:ascii="Arial" w:hAnsi="Arial" w:cs="Arial"/>
                <w:sz w:val="24"/>
                <w:szCs w:val="24"/>
              </w:rPr>
              <w:t>model</w:t>
            </w:r>
            <w:r w:rsidR="00987C70" w:rsidRPr="00685974">
              <w:rPr>
                <w:rFonts w:ascii="Arial" w:hAnsi="Arial" w:cs="Arial"/>
                <w:sz w:val="24"/>
                <w:szCs w:val="24"/>
              </w:rPr>
              <w:t xml:space="preserve"> e.g.</w:t>
            </w:r>
            <w:r w:rsidRPr="00685974">
              <w:rPr>
                <w:rFonts w:ascii="Arial" w:hAnsi="Arial" w:cs="Arial"/>
                <w:sz w:val="24"/>
                <w:szCs w:val="24"/>
              </w:rPr>
              <w:t xml:space="preserve"> different % of affordable housing alongside a 5-10%</w:t>
            </w:r>
            <w:r w:rsidR="0060513D" w:rsidRPr="00685974">
              <w:rPr>
                <w:rFonts w:ascii="Arial" w:hAnsi="Arial" w:cs="Arial"/>
                <w:sz w:val="24"/>
                <w:szCs w:val="24"/>
              </w:rPr>
              <w:t xml:space="preserve"> variation in sales</w:t>
            </w:r>
            <w:r w:rsidR="0060513D" w:rsidRPr="007A3CDD">
              <w:rPr>
                <w:rFonts w:ascii="Arial" w:hAnsi="Arial" w:cs="Arial"/>
                <w:sz w:val="24"/>
                <w:szCs w:val="24"/>
              </w:rPr>
              <w:t xml:space="preserve"> values</w:t>
            </w:r>
            <w:r w:rsidR="0060513D">
              <w:rPr>
                <w:rFonts w:ascii="Arial" w:hAnsi="Arial" w:cs="Arial"/>
                <w:sz w:val="24"/>
                <w:szCs w:val="24"/>
              </w:rPr>
              <w:t xml:space="preserve"> </w:t>
            </w:r>
            <w:r w:rsidR="0060513D" w:rsidRPr="00343524">
              <w:rPr>
                <w:rFonts w:ascii="Arial" w:hAnsi="Arial" w:cs="Arial"/>
                <w:sz w:val="24"/>
                <w:szCs w:val="24"/>
              </w:rPr>
              <w:t xml:space="preserve">ensuring robustness </w:t>
            </w:r>
            <w:r w:rsidR="0060513D">
              <w:rPr>
                <w:rFonts w:ascii="Arial" w:hAnsi="Arial" w:cs="Arial"/>
                <w:sz w:val="24"/>
                <w:szCs w:val="24"/>
              </w:rPr>
              <w:t xml:space="preserve">in sensitivity testing  </w:t>
            </w:r>
          </w:p>
          <w:p w14:paraId="090F956E" w14:textId="29B5C53E" w:rsidR="0060513D" w:rsidRPr="007A3CDD" w:rsidRDefault="0060513D" w:rsidP="00BA1052">
            <w:pPr>
              <w:pStyle w:val="BodyText"/>
              <w:numPr>
                <w:ilvl w:val="0"/>
                <w:numId w:val="35"/>
              </w:numPr>
              <w:ind w:right="131"/>
              <w:rPr>
                <w:rFonts w:ascii="Arial" w:hAnsi="Arial" w:cs="Arial"/>
                <w:sz w:val="24"/>
                <w:szCs w:val="24"/>
              </w:rPr>
            </w:pPr>
            <w:r>
              <w:rPr>
                <w:rFonts w:ascii="Arial" w:hAnsi="Arial" w:cs="Arial"/>
                <w:sz w:val="24"/>
                <w:szCs w:val="24"/>
              </w:rPr>
              <w:t>J</w:t>
            </w:r>
            <w:r w:rsidRPr="007A3CDD">
              <w:rPr>
                <w:rFonts w:ascii="Arial" w:hAnsi="Arial" w:cs="Arial"/>
                <w:sz w:val="24"/>
                <w:szCs w:val="24"/>
              </w:rPr>
              <w:t>ustify the projections with scenario and sensitivity testin</w:t>
            </w:r>
            <w:r w:rsidR="003F0973">
              <w:rPr>
                <w:rFonts w:ascii="Arial" w:hAnsi="Arial" w:cs="Arial"/>
                <w:sz w:val="24"/>
                <w:szCs w:val="24"/>
              </w:rPr>
              <w:t>g</w:t>
            </w:r>
          </w:p>
          <w:p w14:paraId="35E453CF" w14:textId="085E85A4" w:rsidR="0060513D" w:rsidRDefault="0060513D" w:rsidP="00BA1052">
            <w:pPr>
              <w:pStyle w:val="BodyText"/>
              <w:numPr>
                <w:ilvl w:val="0"/>
                <w:numId w:val="35"/>
              </w:numPr>
              <w:ind w:right="131"/>
              <w:rPr>
                <w:rFonts w:ascii="Arial" w:hAnsi="Arial" w:cs="Arial"/>
                <w:sz w:val="24"/>
                <w:szCs w:val="24"/>
              </w:rPr>
            </w:pPr>
            <w:r>
              <w:rPr>
                <w:rFonts w:ascii="Arial" w:hAnsi="Arial" w:cs="Arial"/>
                <w:sz w:val="24"/>
                <w:szCs w:val="24"/>
              </w:rPr>
              <w:t>R</w:t>
            </w:r>
            <w:r w:rsidRPr="007A3CDD">
              <w:rPr>
                <w:rFonts w:ascii="Arial" w:hAnsi="Arial" w:cs="Arial"/>
                <w:sz w:val="24"/>
                <w:szCs w:val="24"/>
              </w:rPr>
              <w:t>ecommend a process to refine policies if necessary and over time to allow for changing environmental requirements for individual buildings, water, and energy infrastructure</w:t>
            </w:r>
          </w:p>
          <w:p w14:paraId="1370048B" w14:textId="7AD4D5F8" w:rsidR="0060513D" w:rsidRPr="006843C1" w:rsidRDefault="0060513D" w:rsidP="0080486C">
            <w:pPr>
              <w:pStyle w:val="BodyText"/>
              <w:numPr>
                <w:ilvl w:val="0"/>
                <w:numId w:val="36"/>
              </w:numPr>
              <w:ind w:right="131"/>
              <w:rPr>
                <w:rFonts w:ascii="Arial" w:hAnsi="Arial" w:cs="Arial"/>
                <w:sz w:val="24"/>
                <w:szCs w:val="24"/>
              </w:rPr>
            </w:pPr>
            <w:r>
              <w:rPr>
                <w:rFonts w:ascii="Arial" w:hAnsi="Arial" w:cs="Arial"/>
                <w:sz w:val="24"/>
                <w:szCs w:val="24"/>
              </w:rPr>
              <w:t>S</w:t>
            </w:r>
            <w:r w:rsidRPr="007A3CDD">
              <w:rPr>
                <w:rFonts w:ascii="Arial" w:hAnsi="Arial" w:cs="Arial"/>
                <w:sz w:val="24"/>
                <w:szCs w:val="24"/>
              </w:rPr>
              <w:t xml:space="preserve">cope out </w:t>
            </w:r>
            <w:r>
              <w:rPr>
                <w:rFonts w:ascii="Arial" w:hAnsi="Arial" w:cs="Arial"/>
                <w:sz w:val="24"/>
                <w:szCs w:val="24"/>
              </w:rPr>
              <w:t>the</w:t>
            </w:r>
            <w:r w:rsidRPr="00332DCD">
              <w:rPr>
                <w:rFonts w:ascii="Arial" w:hAnsi="Arial" w:cs="Arial"/>
                <w:sz w:val="24"/>
                <w:szCs w:val="24"/>
              </w:rPr>
              <w:t xml:space="preserve"> </w:t>
            </w:r>
            <w:r w:rsidRPr="007A3CDD">
              <w:rPr>
                <w:rFonts w:ascii="Arial" w:hAnsi="Arial" w:cs="Arial"/>
                <w:sz w:val="24"/>
                <w:szCs w:val="24"/>
              </w:rPr>
              <w:t xml:space="preserve">engagement </w:t>
            </w:r>
            <w:r>
              <w:rPr>
                <w:rFonts w:ascii="Arial" w:hAnsi="Arial" w:cs="Arial"/>
                <w:sz w:val="24"/>
                <w:szCs w:val="24"/>
              </w:rPr>
              <w:t xml:space="preserve">of those </w:t>
            </w:r>
            <w:r w:rsidRPr="007A3CDD">
              <w:rPr>
                <w:rFonts w:ascii="Arial" w:hAnsi="Arial" w:cs="Arial"/>
                <w:sz w:val="24"/>
                <w:szCs w:val="24"/>
              </w:rPr>
              <w:t>stakeholder</w:t>
            </w:r>
            <w:r>
              <w:rPr>
                <w:rFonts w:ascii="Arial" w:hAnsi="Arial" w:cs="Arial"/>
                <w:sz w:val="24"/>
                <w:szCs w:val="24"/>
              </w:rPr>
              <w:t xml:space="preserve">s with development interests </w:t>
            </w:r>
            <w:r w:rsidRPr="007A3CDD">
              <w:rPr>
                <w:rFonts w:ascii="Arial" w:hAnsi="Arial" w:cs="Arial"/>
                <w:sz w:val="24"/>
                <w:szCs w:val="24"/>
              </w:rPr>
              <w:t>e.g. views on the market a</w:t>
            </w:r>
            <w:r>
              <w:rPr>
                <w:rFonts w:ascii="Arial" w:hAnsi="Arial" w:cs="Arial"/>
                <w:sz w:val="24"/>
                <w:szCs w:val="24"/>
              </w:rPr>
              <w:t>n</w:t>
            </w:r>
            <w:r w:rsidRPr="007A3CDD">
              <w:rPr>
                <w:rFonts w:ascii="Arial" w:hAnsi="Arial" w:cs="Arial"/>
                <w:sz w:val="24"/>
                <w:szCs w:val="24"/>
              </w:rPr>
              <w:t>d strategic sites, value and costs, landowner expectations, statutory undertakings, businesses, community groups, housing associations, heritage groups, parish</w:t>
            </w:r>
            <w:r>
              <w:rPr>
                <w:rFonts w:ascii="Arial" w:hAnsi="Arial" w:cs="Arial"/>
                <w:sz w:val="24"/>
                <w:szCs w:val="24"/>
              </w:rPr>
              <w:t xml:space="preserve"> and town councils, as well as District and County Council Members.</w:t>
            </w:r>
            <w:r w:rsidR="003F0973">
              <w:rPr>
                <w:rFonts w:ascii="Arial" w:hAnsi="Arial" w:cs="Arial"/>
                <w:sz w:val="24"/>
                <w:szCs w:val="24"/>
              </w:rPr>
              <w:t xml:space="preserve"> </w:t>
            </w:r>
            <w:r w:rsidR="00343EFF">
              <w:rPr>
                <w:rFonts w:ascii="Arial" w:hAnsi="Arial" w:cs="Arial"/>
                <w:sz w:val="24"/>
                <w:szCs w:val="24"/>
              </w:rPr>
              <w:t xml:space="preserve"> </w:t>
            </w:r>
            <w:r>
              <w:rPr>
                <w:rFonts w:ascii="Arial" w:hAnsi="Arial" w:cs="Arial"/>
                <w:sz w:val="24"/>
                <w:szCs w:val="24"/>
              </w:rPr>
              <w:t xml:space="preserve">The Viability </w:t>
            </w:r>
            <w:r w:rsidR="003F0973">
              <w:rPr>
                <w:rFonts w:ascii="Arial" w:hAnsi="Arial" w:cs="Arial"/>
                <w:sz w:val="24"/>
                <w:szCs w:val="24"/>
              </w:rPr>
              <w:t>R</w:t>
            </w:r>
            <w:r>
              <w:rPr>
                <w:rFonts w:ascii="Arial" w:hAnsi="Arial" w:cs="Arial"/>
                <w:sz w:val="24"/>
                <w:szCs w:val="24"/>
              </w:rPr>
              <w:t>eport will i</w:t>
            </w:r>
            <w:r w:rsidRPr="00343524">
              <w:rPr>
                <w:rFonts w:ascii="Arial" w:hAnsi="Arial" w:cs="Arial"/>
                <w:sz w:val="24"/>
                <w:szCs w:val="24"/>
              </w:rPr>
              <w:t>dentify how the approach and assumptions will be agreed with the development industry and relevant stakeholders</w:t>
            </w:r>
            <w:r>
              <w:rPr>
                <w:rFonts w:ascii="Arial" w:hAnsi="Arial" w:cs="Arial"/>
                <w:sz w:val="24"/>
                <w:szCs w:val="24"/>
              </w:rPr>
              <w:t>,</w:t>
            </w:r>
            <w:r w:rsidRPr="00343524">
              <w:rPr>
                <w:rFonts w:ascii="Arial" w:hAnsi="Arial" w:cs="Arial"/>
                <w:sz w:val="24"/>
                <w:szCs w:val="24"/>
              </w:rPr>
              <w:t xml:space="preserve"> </w:t>
            </w:r>
            <w:r w:rsidR="003F0973">
              <w:rPr>
                <w:rFonts w:ascii="Arial" w:hAnsi="Arial" w:cs="Arial"/>
                <w:sz w:val="24"/>
                <w:szCs w:val="24"/>
              </w:rPr>
              <w:t xml:space="preserve">as well as </w:t>
            </w:r>
            <w:r w:rsidRPr="00343524">
              <w:rPr>
                <w:rFonts w:ascii="Arial" w:hAnsi="Arial" w:cs="Arial"/>
                <w:sz w:val="24"/>
                <w:szCs w:val="24"/>
              </w:rPr>
              <w:t>support</w:t>
            </w:r>
            <w:r w:rsidR="003F0973">
              <w:rPr>
                <w:rFonts w:ascii="Arial" w:hAnsi="Arial" w:cs="Arial"/>
                <w:sz w:val="24"/>
                <w:szCs w:val="24"/>
              </w:rPr>
              <w:t>ing</w:t>
            </w:r>
            <w:r w:rsidRPr="00343524">
              <w:rPr>
                <w:rFonts w:ascii="Arial" w:hAnsi="Arial" w:cs="Arial"/>
                <w:sz w:val="24"/>
                <w:szCs w:val="24"/>
              </w:rPr>
              <w:t xml:space="preserve"> the Duty to Cooperate requirements </w:t>
            </w:r>
          </w:p>
          <w:p w14:paraId="4B6B01E4" w14:textId="1D9F5FB2" w:rsidR="0060513D" w:rsidRDefault="0060513D" w:rsidP="00BA1052">
            <w:pPr>
              <w:pStyle w:val="BodyText"/>
              <w:numPr>
                <w:ilvl w:val="0"/>
                <w:numId w:val="36"/>
              </w:numPr>
              <w:ind w:right="131"/>
              <w:rPr>
                <w:rFonts w:ascii="Arial" w:hAnsi="Arial" w:cs="Arial"/>
                <w:sz w:val="24"/>
                <w:szCs w:val="24"/>
              </w:rPr>
            </w:pPr>
            <w:r>
              <w:rPr>
                <w:rFonts w:ascii="Arial" w:hAnsi="Arial" w:cs="Arial"/>
                <w:sz w:val="24"/>
                <w:szCs w:val="24"/>
              </w:rPr>
              <w:t xml:space="preserve">Provide an overview </w:t>
            </w:r>
            <w:r w:rsidR="003F0973">
              <w:rPr>
                <w:rFonts w:ascii="Arial" w:hAnsi="Arial" w:cs="Arial"/>
                <w:sz w:val="24"/>
                <w:szCs w:val="24"/>
              </w:rPr>
              <w:t xml:space="preserve">of </w:t>
            </w:r>
            <w:r>
              <w:rPr>
                <w:rFonts w:ascii="Arial" w:hAnsi="Arial" w:cs="Arial"/>
                <w:sz w:val="24"/>
                <w:szCs w:val="24"/>
              </w:rPr>
              <w:t xml:space="preserve">the range of appropriate methods for deliverability </w:t>
            </w:r>
            <w:r w:rsidR="00F301EF">
              <w:rPr>
                <w:rFonts w:ascii="Arial" w:hAnsi="Arial" w:cs="Arial"/>
                <w:sz w:val="24"/>
                <w:szCs w:val="24"/>
              </w:rPr>
              <w:t>including</w:t>
            </w:r>
            <w:r>
              <w:rPr>
                <w:rFonts w:ascii="Arial" w:hAnsi="Arial" w:cs="Arial"/>
                <w:sz w:val="24"/>
                <w:szCs w:val="24"/>
              </w:rPr>
              <w:t xml:space="preserve"> sole promoters, Joint Ventures of various kinds, housing co-operative/self-build, </w:t>
            </w:r>
            <w:r w:rsidR="00EF0790">
              <w:rPr>
                <w:rFonts w:ascii="Arial" w:hAnsi="Arial" w:cs="Arial"/>
                <w:sz w:val="24"/>
                <w:szCs w:val="24"/>
              </w:rPr>
              <w:t>locally led</w:t>
            </w:r>
            <w:r>
              <w:rPr>
                <w:rFonts w:ascii="Arial" w:hAnsi="Arial" w:cs="Arial"/>
                <w:sz w:val="24"/>
                <w:szCs w:val="24"/>
              </w:rPr>
              <w:t xml:space="preserve"> development corporation and the relative roles of the public and private sectors</w:t>
            </w:r>
          </w:p>
          <w:p w14:paraId="5A718608" w14:textId="502FCF46" w:rsidR="00BC0D4F" w:rsidRDefault="00BC0D4F" w:rsidP="00BA1052">
            <w:pPr>
              <w:widowControl w:val="0"/>
              <w:tabs>
                <w:tab w:val="left" w:pos="1014"/>
              </w:tabs>
              <w:autoSpaceDE w:val="0"/>
              <w:autoSpaceDN w:val="0"/>
              <w:ind w:right="130"/>
              <w:rPr>
                <w:rFonts w:ascii="Arial" w:hAnsi="Arial" w:cs="Arial"/>
                <w:szCs w:val="24"/>
              </w:rPr>
            </w:pPr>
          </w:p>
          <w:p w14:paraId="788AAE9E" w14:textId="338F8ED3" w:rsidR="007D28A6" w:rsidRPr="006E40DD" w:rsidRDefault="007D28A6" w:rsidP="00DE0DBE">
            <w:pPr>
              <w:rPr>
                <w:rFonts w:ascii="Arial" w:eastAsia="Calibri" w:hAnsi="Arial" w:cs="Arial"/>
                <w:bCs/>
                <w:szCs w:val="24"/>
                <w:u w:val="single"/>
              </w:rPr>
            </w:pPr>
            <w:r w:rsidRPr="006E40DD">
              <w:rPr>
                <w:rFonts w:ascii="Arial" w:eastAsia="Calibri" w:hAnsi="Arial" w:cs="Arial"/>
                <w:bCs/>
                <w:szCs w:val="24"/>
                <w:u w:val="single"/>
              </w:rPr>
              <w:t>Outputs</w:t>
            </w:r>
            <w:r w:rsidR="007D1AAB" w:rsidRPr="006E40DD">
              <w:rPr>
                <w:rFonts w:ascii="Arial" w:eastAsia="Calibri" w:hAnsi="Arial" w:cs="Arial"/>
                <w:bCs/>
                <w:szCs w:val="24"/>
                <w:u w:val="single"/>
              </w:rPr>
              <w:t xml:space="preserve"> from the Commission</w:t>
            </w:r>
          </w:p>
          <w:p w14:paraId="3FAEBD06" w14:textId="2D966A12" w:rsidR="007D28A6" w:rsidRPr="006E40DD" w:rsidRDefault="007D28A6" w:rsidP="00DE0DBE">
            <w:pPr>
              <w:rPr>
                <w:rFonts w:ascii="Arial" w:eastAsia="Calibri" w:hAnsi="Arial" w:cs="Arial"/>
                <w:bCs/>
                <w:szCs w:val="24"/>
              </w:rPr>
            </w:pPr>
          </w:p>
          <w:p w14:paraId="6943FAEF" w14:textId="3FEAE038" w:rsidR="00A3668D" w:rsidRPr="006E40DD" w:rsidRDefault="00A3668D" w:rsidP="00DE0DBE">
            <w:pPr>
              <w:pStyle w:val="ListParagraph"/>
              <w:ind w:left="0"/>
              <w:rPr>
                <w:rFonts w:ascii="Arial" w:hAnsi="Arial" w:cs="Arial"/>
                <w:szCs w:val="24"/>
              </w:rPr>
            </w:pPr>
            <w:r w:rsidRPr="006E40DD">
              <w:rPr>
                <w:rFonts w:ascii="Arial" w:hAnsi="Arial" w:cs="Arial"/>
                <w:szCs w:val="24"/>
              </w:rPr>
              <w:t xml:space="preserve">In summary, the following </w:t>
            </w:r>
            <w:r w:rsidR="00E512A2" w:rsidRPr="00422CBC">
              <w:rPr>
                <w:rFonts w:ascii="Arial" w:hAnsi="Arial" w:cs="Arial"/>
                <w:szCs w:val="24"/>
              </w:rPr>
              <w:t xml:space="preserve">documentary output </w:t>
            </w:r>
            <w:r w:rsidRPr="006E40DD">
              <w:rPr>
                <w:rFonts w:ascii="Arial" w:hAnsi="Arial" w:cs="Arial"/>
                <w:szCs w:val="24"/>
              </w:rPr>
              <w:t>will be required:</w:t>
            </w:r>
          </w:p>
          <w:p w14:paraId="6FFE8CB2" w14:textId="52347DFA" w:rsidR="00A3668D" w:rsidRDefault="00A3668D" w:rsidP="00DE0DBE">
            <w:pPr>
              <w:pStyle w:val="ListParagraph"/>
              <w:numPr>
                <w:ilvl w:val="0"/>
                <w:numId w:val="12"/>
              </w:numPr>
              <w:ind w:left="1440"/>
              <w:rPr>
                <w:rFonts w:ascii="Arial" w:hAnsi="Arial" w:cs="Arial"/>
                <w:szCs w:val="24"/>
              </w:rPr>
            </w:pPr>
            <w:r w:rsidRPr="006E40DD">
              <w:rPr>
                <w:rFonts w:ascii="Arial" w:hAnsi="Arial" w:cs="Arial"/>
                <w:szCs w:val="24"/>
              </w:rPr>
              <w:t>Executive Summary</w:t>
            </w:r>
          </w:p>
          <w:p w14:paraId="42D1B3AA" w14:textId="7EA7004F" w:rsidR="006B1925" w:rsidRPr="006B1925" w:rsidRDefault="006B1925" w:rsidP="00DE0DBE">
            <w:pPr>
              <w:pStyle w:val="ListParagraph"/>
              <w:numPr>
                <w:ilvl w:val="0"/>
                <w:numId w:val="12"/>
              </w:numPr>
              <w:ind w:left="1440"/>
              <w:rPr>
                <w:rFonts w:ascii="Arial" w:hAnsi="Arial" w:cs="Arial"/>
                <w:szCs w:val="24"/>
              </w:rPr>
            </w:pPr>
            <w:r w:rsidRPr="006B1925">
              <w:rPr>
                <w:rFonts w:ascii="Arial" w:hAnsi="Arial" w:cs="Arial"/>
                <w:color w:val="000000" w:themeColor="text1"/>
                <w:szCs w:val="24"/>
              </w:rPr>
              <w:t>Interim Report</w:t>
            </w:r>
          </w:p>
          <w:p w14:paraId="13687BC2" w14:textId="7493D399" w:rsidR="00A3668D" w:rsidRPr="006E40DD" w:rsidRDefault="00A3668D" w:rsidP="00DE0DBE">
            <w:pPr>
              <w:pStyle w:val="ListParagraph"/>
              <w:numPr>
                <w:ilvl w:val="0"/>
                <w:numId w:val="12"/>
              </w:numPr>
              <w:ind w:left="1440"/>
              <w:rPr>
                <w:rFonts w:ascii="Arial" w:hAnsi="Arial" w:cs="Arial"/>
                <w:szCs w:val="24"/>
              </w:rPr>
            </w:pPr>
            <w:r w:rsidRPr="006E40DD">
              <w:rPr>
                <w:rFonts w:ascii="Arial" w:hAnsi="Arial" w:cs="Arial"/>
                <w:szCs w:val="24"/>
              </w:rPr>
              <w:t>F</w:t>
            </w:r>
            <w:r w:rsidR="0055109C" w:rsidRPr="006E40DD">
              <w:rPr>
                <w:rFonts w:ascii="Arial" w:hAnsi="Arial" w:cs="Arial"/>
                <w:szCs w:val="24"/>
              </w:rPr>
              <w:t xml:space="preserve">inal </w:t>
            </w:r>
            <w:r w:rsidRPr="006E40DD">
              <w:rPr>
                <w:rFonts w:ascii="Arial" w:hAnsi="Arial" w:cs="Arial"/>
                <w:szCs w:val="24"/>
              </w:rPr>
              <w:t>Report with content as outlined in this Brief</w:t>
            </w:r>
            <w:r w:rsidR="0055109C" w:rsidRPr="006E40DD">
              <w:rPr>
                <w:rFonts w:ascii="Arial" w:hAnsi="Arial" w:cs="Arial"/>
                <w:szCs w:val="24"/>
              </w:rPr>
              <w:t xml:space="preserve"> and below</w:t>
            </w:r>
          </w:p>
          <w:p w14:paraId="2A6074F4" w14:textId="3AE842A8" w:rsidR="00A3668D" w:rsidRPr="006E40DD" w:rsidRDefault="00A3668D" w:rsidP="00DE0DBE">
            <w:pPr>
              <w:pStyle w:val="ListParagraph"/>
              <w:numPr>
                <w:ilvl w:val="0"/>
                <w:numId w:val="12"/>
              </w:numPr>
              <w:ind w:left="1440"/>
              <w:rPr>
                <w:rFonts w:ascii="Arial" w:hAnsi="Arial" w:cs="Arial"/>
                <w:szCs w:val="24"/>
              </w:rPr>
            </w:pPr>
            <w:r w:rsidRPr="006E40DD">
              <w:rPr>
                <w:rFonts w:ascii="Arial" w:hAnsi="Arial" w:cs="Arial"/>
                <w:szCs w:val="24"/>
              </w:rPr>
              <w:t>Maps</w:t>
            </w:r>
            <w:r w:rsidR="00152963">
              <w:rPr>
                <w:rFonts w:ascii="Arial" w:hAnsi="Arial" w:cs="Arial"/>
                <w:szCs w:val="24"/>
              </w:rPr>
              <w:t>, graphs,</w:t>
            </w:r>
            <w:r w:rsidRPr="006E40DD">
              <w:rPr>
                <w:rFonts w:ascii="Arial" w:hAnsi="Arial" w:cs="Arial"/>
                <w:szCs w:val="24"/>
              </w:rPr>
              <w:t xml:space="preserve"> </w:t>
            </w:r>
            <w:r w:rsidR="00145252" w:rsidRPr="006E40DD">
              <w:rPr>
                <w:rFonts w:ascii="Arial" w:hAnsi="Arial" w:cs="Arial"/>
                <w:szCs w:val="24"/>
              </w:rPr>
              <w:t>diagrams,</w:t>
            </w:r>
            <w:r w:rsidRPr="006E40DD">
              <w:rPr>
                <w:rFonts w:ascii="Arial" w:hAnsi="Arial" w:cs="Arial"/>
                <w:szCs w:val="24"/>
              </w:rPr>
              <w:t xml:space="preserve"> and infographics as appropriate </w:t>
            </w:r>
          </w:p>
          <w:p w14:paraId="57F48473" w14:textId="197D0D0E" w:rsidR="00A3668D" w:rsidRPr="006E40DD" w:rsidRDefault="00A3668D" w:rsidP="00DE0DBE">
            <w:pPr>
              <w:pStyle w:val="ListParagraph"/>
              <w:numPr>
                <w:ilvl w:val="0"/>
                <w:numId w:val="12"/>
              </w:numPr>
              <w:ind w:left="1440"/>
              <w:rPr>
                <w:rFonts w:ascii="Arial" w:hAnsi="Arial" w:cs="Arial"/>
                <w:szCs w:val="24"/>
              </w:rPr>
            </w:pPr>
            <w:r w:rsidRPr="006E40DD">
              <w:rPr>
                <w:rFonts w:ascii="Arial" w:hAnsi="Arial" w:cs="Arial"/>
                <w:szCs w:val="24"/>
              </w:rPr>
              <w:t xml:space="preserve">Power point(s) summary </w:t>
            </w:r>
          </w:p>
          <w:p w14:paraId="5A8A245D" w14:textId="77777777" w:rsidR="00A3668D" w:rsidRPr="006E40DD" w:rsidRDefault="00A3668D" w:rsidP="00DE0DBE">
            <w:pPr>
              <w:pStyle w:val="ListParagraph"/>
              <w:numPr>
                <w:ilvl w:val="0"/>
                <w:numId w:val="12"/>
              </w:numPr>
              <w:spacing w:line="276" w:lineRule="auto"/>
              <w:ind w:left="1440"/>
              <w:rPr>
                <w:rFonts w:ascii="Arial" w:hAnsi="Arial" w:cs="Arial"/>
                <w:szCs w:val="24"/>
              </w:rPr>
            </w:pPr>
            <w:r w:rsidRPr="006E40DD">
              <w:rPr>
                <w:rFonts w:ascii="Arial" w:hAnsi="Arial" w:cs="Arial"/>
                <w:szCs w:val="24"/>
              </w:rPr>
              <w:t>Electronic version in Word/appropriate graphic format</w:t>
            </w:r>
          </w:p>
          <w:p w14:paraId="41A32482" w14:textId="77777777" w:rsidR="004A3564" w:rsidRPr="006E40DD" w:rsidRDefault="004A3564" w:rsidP="00DE0DBE">
            <w:pPr>
              <w:rPr>
                <w:rFonts w:ascii="Arial" w:eastAsia="Calibri" w:hAnsi="Arial" w:cs="Arial"/>
                <w:bCs/>
                <w:szCs w:val="24"/>
              </w:rPr>
            </w:pPr>
          </w:p>
          <w:p w14:paraId="5DE70A7C" w14:textId="3639D5CC" w:rsidR="004B2D2E" w:rsidRDefault="0044473D" w:rsidP="00DE0DBE">
            <w:pPr>
              <w:rPr>
                <w:rFonts w:ascii="Arial" w:eastAsia="Calibri" w:hAnsi="Arial" w:cs="Arial"/>
                <w:bCs/>
                <w:szCs w:val="24"/>
              </w:rPr>
            </w:pPr>
            <w:r>
              <w:rPr>
                <w:rFonts w:ascii="Arial" w:hAnsi="Arial" w:cs="Arial"/>
                <w:szCs w:val="24"/>
              </w:rPr>
              <w:t>The</w:t>
            </w:r>
            <w:r w:rsidR="003D4430" w:rsidRPr="00422CBC">
              <w:rPr>
                <w:rFonts w:ascii="Arial" w:hAnsi="Arial" w:cs="Arial"/>
                <w:szCs w:val="24"/>
              </w:rPr>
              <w:t xml:space="preserve"> </w:t>
            </w:r>
            <w:r w:rsidR="003D4430" w:rsidRPr="00422CBC">
              <w:rPr>
                <w:rFonts w:ascii="Arial" w:hAnsi="Arial" w:cs="Arial"/>
                <w:szCs w:val="24"/>
                <w:u w:val="single"/>
              </w:rPr>
              <w:t>Executive Summary</w:t>
            </w:r>
            <w:r w:rsidR="003D4430" w:rsidRPr="00422CBC">
              <w:rPr>
                <w:rFonts w:ascii="Arial" w:hAnsi="Arial" w:cs="Arial"/>
                <w:szCs w:val="24"/>
              </w:rPr>
              <w:t xml:space="preserve"> should contain gross development value, benchmark land value including landowner premium, costs, and high-level sensitivity assessments</w:t>
            </w:r>
            <w:r w:rsidR="00993E97">
              <w:rPr>
                <w:rFonts w:ascii="Arial" w:hAnsi="Arial" w:cs="Arial"/>
                <w:szCs w:val="24"/>
              </w:rPr>
              <w:t xml:space="preserve">. </w:t>
            </w:r>
            <w:r w:rsidR="00B21A2D">
              <w:rPr>
                <w:rFonts w:ascii="Arial" w:hAnsi="Arial" w:cs="Arial"/>
                <w:szCs w:val="24"/>
              </w:rPr>
              <w:t xml:space="preserve"> It will</w:t>
            </w:r>
            <w:r w:rsidR="00993E97">
              <w:rPr>
                <w:rFonts w:ascii="Arial" w:hAnsi="Arial" w:cs="Arial"/>
                <w:szCs w:val="24"/>
              </w:rPr>
              <w:t xml:space="preserve"> be published </w:t>
            </w:r>
            <w:r w:rsidR="003D4430" w:rsidRPr="00422CBC">
              <w:rPr>
                <w:rFonts w:ascii="Arial" w:hAnsi="Arial" w:cs="Arial"/>
                <w:szCs w:val="24"/>
              </w:rPr>
              <w:t>in</w:t>
            </w:r>
            <w:r w:rsidR="00993E97">
              <w:rPr>
                <w:rFonts w:ascii="Arial" w:hAnsi="Arial" w:cs="Arial"/>
                <w:szCs w:val="24"/>
              </w:rPr>
              <w:t xml:space="preserve"> an</w:t>
            </w:r>
            <w:r w:rsidR="003D4430" w:rsidRPr="00422CBC">
              <w:rPr>
                <w:rFonts w:ascii="Arial" w:hAnsi="Arial" w:cs="Arial"/>
                <w:szCs w:val="24"/>
              </w:rPr>
              <w:t xml:space="preserve"> understandable </w:t>
            </w:r>
            <w:r w:rsidR="00B21A2D">
              <w:rPr>
                <w:rFonts w:ascii="Arial" w:hAnsi="Arial" w:cs="Arial"/>
                <w:szCs w:val="24"/>
              </w:rPr>
              <w:t xml:space="preserve">and </w:t>
            </w:r>
            <w:r w:rsidR="00B21A2D" w:rsidRPr="00422CBC">
              <w:rPr>
                <w:rFonts w:ascii="Arial" w:hAnsi="Arial" w:cs="Arial"/>
                <w:szCs w:val="24"/>
              </w:rPr>
              <w:t xml:space="preserve">publicly accessible </w:t>
            </w:r>
            <w:r w:rsidR="003D4430" w:rsidRPr="00422CBC">
              <w:rPr>
                <w:rFonts w:ascii="Arial" w:hAnsi="Arial" w:cs="Arial"/>
                <w:szCs w:val="24"/>
              </w:rPr>
              <w:t xml:space="preserve">format </w:t>
            </w:r>
            <w:r w:rsidR="003D4430">
              <w:rPr>
                <w:rFonts w:ascii="Arial" w:hAnsi="Arial" w:cs="Arial"/>
                <w:szCs w:val="24"/>
              </w:rPr>
              <w:t xml:space="preserve">as part of the final report </w:t>
            </w:r>
            <w:r w:rsidR="00B21A2D">
              <w:rPr>
                <w:rFonts w:ascii="Arial" w:hAnsi="Arial" w:cs="Arial"/>
                <w:szCs w:val="24"/>
              </w:rPr>
              <w:t>for</w:t>
            </w:r>
            <w:r w:rsidR="003D4430">
              <w:rPr>
                <w:rFonts w:ascii="Arial" w:hAnsi="Arial" w:cs="Arial"/>
                <w:szCs w:val="24"/>
              </w:rPr>
              <w:t xml:space="preserve"> December 2022</w:t>
            </w:r>
            <w:r w:rsidR="00DB0074">
              <w:rPr>
                <w:rFonts w:ascii="Arial" w:hAnsi="Arial" w:cs="Arial"/>
                <w:szCs w:val="24"/>
              </w:rPr>
              <w:t>.</w:t>
            </w:r>
          </w:p>
          <w:p w14:paraId="5B12EEB4" w14:textId="3739D939" w:rsidR="003D4430" w:rsidRDefault="003D4430" w:rsidP="00DE0DBE">
            <w:pPr>
              <w:rPr>
                <w:rFonts w:ascii="Arial" w:eastAsia="Calibri" w:hAnsi="Arial" w:cs="Arial"/>
                <w:bCs/>
                <w:szCs w:val="24"/>
              </w:rPr>
            </w:pPr>
          </w:p>
          <w:p w14:paraId="414F3D71" w14:textId="4056B64C" w:rsidR="004D1865" w:rsidRDefault="00993E97" w:rsidP="00DE0DBE">
            <w:pPr>
              <w:rPr>
                <w:rFonts w:ascii="Arial" w:hAnsi="Arial" w:cs="Arial"/>
                <w:szCs w:val="24"/>
              </w:rPr>
            </w:pPr>
            <w:r>
              <w:rPr>
                <w:rFonts w:ascii="Arial" w:hAnsi="Arial" w:cs="Arial"/>
                <w:color w:val="000000" w:themeColor="text1"/>
                <w:szCs w:val="24"/>
              </w:rPr>
              <w:t xml:space="preserve">The </w:t>
            </w:r>
            <w:r w:rsidR="004D1865" w:rsidRPr="00422CBC">
              <w:rPr>
                <w:rFonts w:ascii="Arial" w:hAnsi="Arial" w:cs="Arial"/>
                <w:color w:val="000000" w:themeColor="text1"/>
                <w:szCs w:val="24"/>
                <w:u w:val="single"/>
              </w:rPr>
              <w:t>Interim Report</w:t>
            </w:r>
            <w:r w:rsidR="004D1865" w:rsidRPr="00422CBC">
              <w:rPr>
                <w:rFonts w:ascii="Arial" w:hAnsi="Arial" w:cs="Arial"/>
                <w:szCs w:val="24"/>
              </w:rPr>
              <w:t xml:space="preserve"> </w:t>
            </w:r>
            <w:r>
              <w:rPr>
                <w:rFonts w:ascii="Arial" w:hAnsi="Arial" w:cs="Arial"/>
                <w:szCs w:val="24"/>
              </w:rPr>
              <w:t>will identify the</w:t>
            </w:r>
            <w:r w:rsidRPr="00422CBC">
              <w:rPr>
                <w:rFonts w:ascii="Arial" w:hAnsi="Arial" w:cs="Arial"/>
                <w:szCs w:val="24"/>
              </w:rPr>
              <w:t xml:space="preserve"> </w:t>
            </w:r>
            <w:r w:rsidR="004D1865" w:rsidRPr="00422CBC">
              <w:rPr>
                <w:rFonts w:ascii="Arial" w:hAnsi="Arial" w:cs="Arial"/>
                <w:szCs w:val="24"/>
              </w:rPr>
              <w:t>development viability of the emerging Local Plan policies,</w:t>
            </w:r>
            <w:r w:rsidR="004D1865">
              <w:rPr>
                <w:rFonts w:ascii="Arial" w:hAnsi="Arial" w:cs="Arial"/>
                <w:szCs w:val="24"/>
              </w:rPr>
              <w:t xml:space="preserve"> stakeholder assessment and spatial strategy implications for </w:t>
            </w:r>
            <w:r w:rsidR="00351776">
              <w:rPr>
                <w:rFonts w:ascii="Arial" w:hAnsi="Arial" w:cs="Arial"/>
                <w:szCs w:val="24"/>
              </w:rPr>
              <w:t xml:space="preserve">early </w:t>
            </w:r>
            <w:r w:rsidR="004D1865">
              <w:rPr>
                <w:rFonts w:ascii="Arial" w:hAnsi="Arial" w:cs="Arial"/>
                <w:szCs w:val="24"/>
              </w:rPr>
              <w:t>November 2021</w:t>
            </w:r>
            <w:r w:rsidR="00DB0074">
              <w:rPr>
                <w:rFonts w:ascii="Arial" w:hAnsi="Arial" w:cs="Arial"/>
                <w:szCs w:val="24"/>
              </w:rPr>
              <w:t>.</w:t>
            </w:r>
          </w:p>
          <w:p w14:paraId="599C5381" w14:textId="77777777" w:rsidR="001F779D" w:rsidRPr="001F779D" w:rsidRDefault="001F779D" w:rsidP="00DE0DBE">
            <w:pPr>
              <w:rPr>
                <w:rFonts w:ascii="Arial" w:hAnsi="Arial" w:cs="Arial"/>
                <w:szCs w:val="24"/>
              </w:rPr>
            </w:pPr>
          </w:p>
          <w:p w14:paraId="5EA5E94F" w14:textId="193BF0D5" w:rsidR="00212E6A" w:rsidRDefault="001F779D" w:rsidP="00DE0DBE">
            <w:pPr>
              <w:rPr>
                <w:rFonts w:ascii="Arial" w:hAnsi="Arial" w:cs="Arial"/>
                <w:szCs w:val="24"/>
              </w:rPr>
            </w:pPr>
            <w:r>
              <w:rPr>
                <w:rFonts w:ascii="Arial" w:hAnsi="Arial" w:cs="Arial"/>
                <w:szCs w:val="24"/>
              </w:rPr>
              <w:t>T</w:t>
            </w:r>
            <w:r w:rsidR="006B1925" w:rsidRPr="001F779D">
              <w:rPr>
                <w:rFonts w:ascii="Arial" w:hAnsi="Arial" w:cs="Arial"/>
                <w:szCs w:val="24"/>
              </w:rPr>
              <w:t xml:space="preserve">he </w:t>
            </w:r>
            <w:r w:rsidR="0031074B" w:rsidRPr="001F779D">
              <w:rPr>
                <w:rFonts w:ascii="Arial" w:hAnsi="Arial" w:cs="Arial"/>
                <w:szCs w:val="24"/>
                <w:u w:val="single"/>
              </w:rPr>
              <w:t>Final Report</w:t>
            </w:r>
            <w:r w:rsidR="0031074B" w:rsidRPr="001F779D">
              <w:rPr>
                <w:rFonts w:ascii="Arial" w:hAnsi="Arial" w:cs="Arial"/>
                <w:szCs w:val="24"/>
              </w:rPr>
              <w:t xml:space="preserve"> in </w:t>
            </w:r>
            <w:r w:rsidR="0031074B">
              <w:rPr>
                <w:rFonts w:ascii="Arial" w:hAnsi="Arial" w:cs="Arial"/>
                <w:szCs w:val="24"/>
              </w:rPr>
              <w:t xml:space="preserve">December 2022 </w:t>
            </w:r>
            <w:r w:rsidR="00993E97">
              <w:rPr>
                <w:rFonts w:ascii="Arial" w:hAnsi="Arial" w:cs="Arial"/>
                <w:szCs w:val="24"/>
              </w:rPr>
              <w:t xml:space="preserve">will </w:t>
            </w:r>
            <w:r w:rsidR="002E1C46">
              <w:rPr>
                <w:rFonts w:ascii="Arial" w:hAnsi="Arial" w:cs="Arial"/>
                <w:szCs w:val="24"/>
              </w:rPr>
              <w:t>encompass</w:t>
            </w:r>
            <w:r w:rsidR="00993E97">
              <w:rPr>
                <w:rFonts w:ascii="Arial" w:hAnsi="Arial" w:cs="Arial"/>
                <w:szCs w:val="24"/>
              </w:rPr>
              <w:t xml:space="preserve"> </w:t>
            </w:r>
            <w:r w:rsidR="0031074B" w:rsidRPr="009236E7">
              <w:rPr>
                <w:rFonts w:ascii="Arial" w:hAnsi="Arial" w:cs="Arial"/>
                <w:szCs w:val="24"/>
              </w:rPr>
              <w:t xml:space="preserve">updated appraisals and sensitivity analysis to demonstrate Local Plan compliance with the NPPF, and all the requirements set out in this brief. </w:t>
            </w:r>
            <w:r w:rsidR="00C95B14">
              <w:rPr>
                <w:rFonts w:ascii="Arial" w:hAnsi="Arial" w:cs="Arial"/>
                <w:szCs w:val="24"/>
              </w:rPr>
              <w:t xml:space="preserve"> </w:t>
            </w:r>
            <w:r w:rsidR="0031074B" w:rsidRPr="009236E7">
              <w:rPr>
                <w:rFonts w:ascii="Arial" w:hAnsi="Arial" w:cs="Arial"/>
                <w:szCs w:val="24"/>
              </w:rPr>
              <w:t>It sho</w:t>
            </w:r>
            <w:r w:rsidR="0031074B">
              <w:rPr>
                <w:rFonts w:ascii="Arial" w:hAnsi="Arial" w:cs="Arial"/>
                <w:szCs w:val="24"/>
              </w:rPr>
              <w:t>ul</w:t>
            </w:r>
            <w:r w:rsidR="0031074B" w:rsidRPr="009236E7">
              <w:rPr>
                <w:rFonts w:ascii="Arial" w:hAnsi="Arial" w:cs="Arial"/>
                <w:szCs w:val="24"/>
              </w:rPr>
              <w:t>d include access to digital material and preferably interactive and easily accessible to the n</w:t>
            </w:r>
            <w:r w:rsidR="0031074B">
              <w:rPr>
                <w:rFonts w:ascii="Arial" w:hAnsi="Arial" w:cs="Arial"/>
                <w:szCs w:val="24"/>
              </w:rPr>
              <w:t>on</w:t>
            </w:r>
            <w:r w:rsidR="0031074B" w:rsidRPr="009236E7">
              <w:rPr>
                <w:rFonts w:ascii="Arial" w:hAnsi="Arial" w:cs="Arial"/>
                <w:szCs w:val="24"/>
              </w:rPr>
              <w:t xml:space="preserve">-technical </w:t>
            </w:r>
            <w:r w:rsidR="0031074B" w:rsidRPr="00C079F7">
              <w:rPr>
                <w:rFonts w:ascii="Arial" w:hAnsi="Arial" w:cs="Arial"/>
                <w:szCs w:val="24"/>
              </w:rPr>
              <w:t>reader</w:t>
            </w:r>
            <w:r w:rsidR="00627139">
              <w:rPr>
                <w:rFonts w:ascii="Arial" w:hAnsi="Arial" w:cs="Arial"/>
                <w:szCs w:val="24"/>
              </w:rPr>
              <w:t xml:space="preserve"> with</w:t>
            </w:r>
            <w:r w:rsidR="00D23B21">
              <w:rPr>
                <w:rFonts w:ascii="Arial" w:hAnsi="Arial" w:cs="Arial"/>
                <w:szCs w:val="24"/>
              </w:rPr>
              <w:t xml:space="preserve"> a</w:t>
            </w:r>
            <w:r w:rsidR="0031074B" w:rsidRPr="00C079F7">
              <w:rPr>
                <w:rFonts w:ascii="Arial" w:hAnsi="Arial" w:cs="Arial"/>
                <w:szCs w:val="24"/>
              </w:rPr>
              <w:t xml:space="preserve"> logical, sequential</w:t>
            </w:r>
            <w:r w:rsidR="0031074B" w:rsidRPr="009236E7">
              <w:rPr>
                <w:rFonts w:ascii="Arial" w:hAnsi="Arial" w:cs="Arial"/>
                <w:szCs w:val="24"/>
              </w:rPr>
              <w:t xml:space="preserve"> understanding as to how the conclusions and recommendations have been reached, with supporting technical appendices and the model as necessary.</w:t>
            </w:r>
            <w:r w:rsidR="0031074B" w:rsidRPr="00343524">
              <w:rPr>
                <w:rFonts w:ascii="Arial" w:hAnsi="Arial" w:cs="Arial"/>
                <w:szCs w:val="24"/>
              </w:rPr>
              <w:t xml:space="preserve"> </w:t>
            </w:r>
            <w:r w:rsidR="0027260A">
              <w:rPr>
                <w:rFonts w:ascii="Arial" w:hAnsi="Arial" w:cs="Arial"/>
                <w:szCs w:val="24"/>
              </w:rPr>
              <w:t xml:space="preserve"> </w:t>
            </w:r>
            <w:r w:rsidR="00212E6A">
              <w:rPr>
                <w:rFonts w:ascii="Arial" w:hAnsi="Arial" w:cs="Arial"/>
                <w:szCs w:val="24"/>
              </w:rPr>
              <w:t xml:space="preserve">There should be two </w:t>
            </w:r>
            <w:r w:rsidR="00212E6A" w:rsidRPr="00343524">
              <w:rPr>
                <w:rFonts w:ascii="Arial" w:hAnsi="Arial" w:cs="Arial"/>
                <w:szCs w:val="24"/>
              </w:rPr>
              <w:t>bound hard cop</w:t>
            </w:r>
            <w:r w:rsidR="00212E6A">
              <w:rPr>
                <w:rFonts w:ascii="Arial" w:hAnsi="Arial" w:cs="Arial"/>
                <w:szCs w:val="24"/>
              </w:rPr>
              <w:t>ies</w:t>
            </w:r>
            <w:r w:rsidR="00212E6A" w:rsidRPr="00343524">
              <w:rPr>
                <w:rFonts w:ascii="Arial" w:hAnsi="Arial" w:cs="Arial"/>
                <w:szCs w:val="24"/>
              </w:rPr>
              <w:t xml:space="preserve">, </w:t>
            </w:r>
            <w:r w:rsidR="00212E6A">
              <w:rPr>
                <w:rFonts w:ascii="Arial" w:hAnsi="Arial" w:cs="Arial"/>
                <w:szCs w:val="24"/>
              </w:rPr>
              <w:t xml:space="preserve">and </w:t>
            </w:r>
            <w:r w:rsidR="00212E6A" w:rsidRPr="00343524">
              <w:rPr>
                <w:rFonts w:ascii="Arial" w:hAnsi="Arial" w:cs="Arial"/>
                <w:szCs w:val="24"/>
              </w:rPr>
              <w:t>the completed study must also be made available in digital format</w:t>
            </w:r>
            <w:r w:rsidR="00D04D49">
              <w:rPr>
                <w:rFonts w:ascii="Arial" w:hAnsi="Arial" w:cs="Arial"/>
                <w:szCs w:val="24"/>
              </w:rPr>
              <w:t xml:space="preserve">. </w:t>
            </w:r>
            <w:r w:rsidR="0027260A">
              <w:rPr>
                <w:rFonts w:ascii="Arial" w:hAnsi="Arial" w:cs="Arial"/>
                <w:szCs w:val="24"/>
              </w:rPr>
              <w:t xml:space="preserve"> </w:t>
            </w:r>
            <w:r w:rsidR="00D04D49">
              <w:rPr>
                <w:rFonts w:ascii="Arial" w:hAnsi="Arial" w:cs="Arial"/>
                <w:szCs w:val="24"/>
              </w:rPr>
              <w:t>M</w:t>
            </w:r>
            <w:r w:rsidR="00212E6A" w:rsidRPr="00343524">
              <w:rPr>
                <w:rFonts w:ascii="Arial" w:hAnsi="Arial" w:cs="Arial"/>
                <w:szCs w:val="24"/>
              </w:rPr>
              <w:t>apping should provide a compatible GIS layer to the Council</w:t>
            </w:r>
            <w:r w:rsidR="00212E6A">
              <w:rPr>
                <w:rFonts w:ascii="Arial" w:hAnsi="Arial" w:cs="Arial"/>
                <w:szCs w:val="24"/>
              </w:rPr>
              <w:t xml:space="preserve"> to be agreed early in the commission</w:t>
            </w:r>
            <w:r w:rsidR="00840F56">
              <w:rPr>
                <w:rFonts w:ascii="Arial" w:hAnsi="Arial" w:cs="Arial"/>
                <w:szCs w:val="24"/>
              </w:rPr>
              <w:t xml:space="preserve"> and be accompanied by a PowerPoint presentation</w:t>
            </w:r>
            <w:r w:rsidR="00840F56" w:rsidRPr="00343524">
              <w:rPr>
                <w:rFonts w:ascii="Arial" w:hAnsi="Arial" w:cs="Arial"/>
                <w:szCs w:val="24"/>
              </w:rPr>
              <w:t>.</w:t>
            </w:r>
            <w:r w:rsidR="00840F56">
              <w:rPr>
                <w:rFonts w:ascii="Arial" w:hAnsi="Arial" w:cs="Arial"/>
                <w:szCs w:val="24"/>
              </w:rPr>
              <w:t xml:space="preserve">  </w:t>
            </w:r>
          </w:p>
          <w:p w14:paraId="7730BA6D" w14:textId="0225445A" w:rsidR="00DB0074" w:rsidRDefault="0040374C" w:rsidP="00DE0DBE">
            <w:pPr>
              <w:pStyle w:val="BodyText"/>
              <w:spacing w:before="241" w:line="276" w:lineRule="auto"/>
              <w:ind w:right="130"/>
              <w:rPr>
                <w:rFonts w:ascii="Arial" w:hAnsi="Arial" w:cs="Arial"/>
                <w:sz w:val="24"/>
                <w:szCs w:val="24"/>
              </w:rPr>
            </w:pPr>
            <w:r w:rsidRPr="00343524">
              <w:rPr>
                <w:rFonts w:ascii="Arial" w:hAnsi="Arial" w:cs="Arial"/>
                <w:sz w:val="24"/>
                <w:szCs w:val="24"/>
              </w:rPr>
              <w:t xml:space="preserve">The </w:t>
            </w:r>
            <w:r w:rsidR="00061932" w:rsidRPr="009236E7">
              <w:rPr>
                <w:rFonts w:ascii="Arial" w:hAnsi="Arial" w:cs="Arial"/>
                <w:sz w:val="24"/>
                <w:szCs w:val="24"/>
                <w:u w:val="single"/>
              </w:rPr>
              <w:t>Final Report</w:t>
            </w:r>
            <w:r w:rsidR="004C47E1">
              <w:rPr>
                <w:rFonts w:ascii="Arial" w:hAnsi="Arial" w:cs="Arial"/>
                <w:sz w:val="24"/>
                <w:szCs w:val="24"/>
                <w:u w:val="single"/>
              </w:rPr>
              <w:t xml:space="preserve"> </w:t>
            </w:r>
            <w:r w:rsidR="00AD2AC9">
              <w:rPr>
                <w:rFonts w:ascii="Arial" w:hAnsi="Arial" w:cs="Arial"/>
                <w:sz w:val="24"/>
                <w:szCs w:val="24"/>
              </w:rPr>
              <w:t>will</w:t>
            </w:r>
            <w:r w:rsidR="004C47E1">
              <w:rPr>
                <w:rFonts w:ascii="Arial" w:hAnsi="Arial" w:cs="Arial"/>
                <w:sz w:val="24"/>
                <w:szCs w:val="24"/>
              </w:rPr>
              <w:t xml:space="preserve"> </w:t>
            </w:r>
            <w:r w:rsidRPr="00343524">
              <w:rPr>
                <w:rFonts w:ascii="Arial" w:hAnsi="Arial" w:cs="Arial"/>
                <w:sz w:val="24"/>
                <w:szCs w:val="24"/>
              </w:rPr>
              <w:t xml:space="preserve">set out </w:t>
            </w:r>
            <w:r>
              <w:rPr>
                <w:rFonts w:ascii="Arial" w:hAnsi="Arial" w:cs="Arial"/>
                <w:sz w:val="24"/>
                <w:szCs w:val="24"/>
              </w:rPr>
              <w:t xml:space="preserve">the </w:t>
            </w:r>
            <w:r w:rsidRPr="00B35CAE">
              <w:rPr>
                <w:rFonts w:ascii="Arial" w:hAnsi="Arial" w:cs="Arial"/>
                <w:sz w:val="24"/>
                <w:szCs w:val="24"/>
                <w:u w:val="single"/>
              </w:rPr>
              <w:t>recommendations</w:t>
            </w:r>
            <w:r w:rsidRPr="00343524">
              <w:rPr>
                <w:rFonts w:ascii="Arial" w:hAnsi="Arial" w:cs="Arial"/>
                <w:sz w:val="24"/>
                <w:szCs w:val="24"/>
              </w:rPr>
              <w:t xml:space="preserve"> based on the findings of all the </w:t>
            </w:r>
            <w:r w:rsidR="00CE326C">
              <w:rPr>
                <w:rFonts w:ascii="Arial" w:hAnsi="Arial" w:cs="Arial"/>
                <w:sz w:val="24"/>
                <w:szCs w:val="24"/>
              </w:rPr>
              <w:t>V</w:t>
            </w:r>
            <w:r w:rsidRPr="00B35CAE">
              <w:rPr>
                <w:rFonts w:ascii="Arial" w:hAnsi="Arial" w:cs="Arial"/>
                <w:sz w:val="24"/>
                <w:szCs w:val="24"/>
                <w:u w:val="single"/>
              </w:rPr>
              <w:t xml:space="preserve">iability </w:t>
            </w:r>
            <w:r w:rsidR="00CE326C">
              <w:rPr>
                <w:rFonts w:ascii="Arial" w:hAnsi="Arial" w:cs="Arial"/>
                <w:sz w:val="24"/>
                <w:szCs w:val="24"/>
                <w:u w:val="single"/>
              </w:rPr>
              <w:t>A</w:t>
            </w:r>
            <w:r w:rsidRPr="00B35CAE">
              <w:rPr>
                <w:rFonts w:ascii="Arial" w:hAnsi="Arial" w:cs="Arial"/>
                <w:sz w:val="24"/>
                <w:szCs w:val="24"/>
                <w:u w:val="single"/>
              </w:rPr>
              <w:t>ssessment scenarios</w:t>
            </w:r>
            <w:r>
              <w:rPr>
                <w:rFonts w:ascii="Arial" w:hAnsi="Arial" w:cs="Arial"/>
                <w:sz w:val="24"/>
                <w:szCs w:val="24"/>
              </w:rPr>
              <w:t xml:space="preserve"> and </w:t>
            </w:r>
            <w:r w:rsidR="004C47E1">
              <w:rPr>
                <w:rFonts w:ascii="Arial" w:hAnsi="Arial" w:cs="Arial"/>
                <w:sz w:val="24"/>
                <w:szCs w:val="24"/>
              </w:rPr>
              <w:t xml:space="preserve">will </w:t>
            </w:r>
            <w:r>
              <w:rPr>
                <w:rFonts w:ascii="Arial" w:hAnsi="Arial" w:cs="Arial"/>
                <w:sz w:val="24"/>
                <w:szCs w:val="24"/>
              </w:rPr>
              <w:t>include:</w:t>
            </w:r>
          </w:p>
          <w:p w14:paraId="0425B569" w14:textId="77777777" w:rsidR="00DB0074" w:rsidRDefault="00DB0074" w:rsidP="00DB0074"/>
          <w:p w14:paraId="3BD6B282" w14:textId="77777777" w:rsidR="0040374C" w:rsidRPr="00DB0074" w:rsidRDefault="0040374C" w:rsidP="00DB0074">
            <w:pPr>
              <w:pStyle w:val="ListParagraph"/>
              <w:numPr>
                <w:ilvl w:val="0"/>
                <w:numId w:val="38"/>
              </w:numPr>
              <w:rPr>
                <w:rFonts w:ascii="Arial" w:hAnsi="Arial" w:cs="Arial"/>
              </w:rPr>
            </w:pPr>
            <w:r w:rsidRPr="00DB0074">
              <w:rPr>
                <w:rFonts w:ascii="Arial" w:hAnsi="Arial" w:cs="Arial"/>
              </w:rPr>
              <w:t>Geographical/market description of (value) areas with maps/graphics</w:t>
            </w:r>
          </w:p>
          <w:p w14:paraId="484D8838" w14:textId="77777777" w:rsidR="00202F9E" w:rsidRPr="00DB0074" w:rsidRDefault="0040374C" w:rsidP="00DB0074">
            <w:pPr>
              <w:pStyle w:val="ListParagraph"/>
              <w:numPr>
                <w:ilvl w:val="0"/>
                <w:numId w:val="38"/>
              </w:numPr>
              <w:rPr>
                <w:rFonts w:ascii="Arial" w:hAnsi="Arial" w:cs="Arial"/>
              </w:rPr>
            </w:pPr>
            <w:r w:rsidRPr="00DB0074">
              <w:rPr>
                <w:rFonts w:ascii="Arial" w:hAnsi="Arial" w:cs="Arial"/>
              </w:rPr>
              <w:t>Overall planning policy context including impact of specialist housing and strategic development sites or communities</w:t>
            </w:r>
          </w:p>
          <w:p w14:paraId="0E6AB536" w14:textId="6B0F62C8" w:rsidR="0040374C" w:rsidRPr="00DB0074" w:rsidRDefault="0040374C" w:rsidP="00DB0074">
            <w:pPr>
              <w:pStyle w:val="ListParagraph"/>
              <w:numPr>
                <w:ilvl w:val="0"/>
                <w:numId w:val="38"/>
              </w:numPr>
              <w:rPr>
                <w:rFonts w:ascii="Arial" w:hAnsi="Arial" w:cs="Arial"/>
              </w:rPr>
            </w:pPr>
            <w:r w:rsidRPr="00DB0074">
              <w:rPr>
                <w:rFonts w:ascii="Arial" w:hAnsi="Arial" w:cs="Arial"/>
              </w:rPr>
              <w:t>Strategic sites and typologies</w:t>
            </w:r>
          </w:p>
          <w:p w14:paraId="2EB69862" w14:textId="77777777" w:rsidR="0040374C" w:rsidRPr="00DB0074" w:rsidRDefault="0040374C" w:rsidP="00DB0074">
            <w:pPr>
              <w:pStyle w:val="ListParagraph"/>
              <w:numPr>
                <w:ilvl w:val="0"/>
                <w:numId w:val="38"/>
              </w:numPr>
              <w:rPr>
                <w:rFonts w:ascii="Arial" w:hAnsi="Arial" w:cs="Arial"/>
              </w:rPr>
            </w:pPr>
            <w:r w:rsidRPr="00DB0074">
              <w:rPr>
                <w:rFonts w:ascii="Arial" w:hAnsi="Arial" w:cs="Arial"/>
              </w:rPr>
              <w:t xml:space="preserve">Market information and trends </w:t>
            </w:r>
          </w:p>
          <w:p w14:paraId="2E00B12F" w14:textId="77777777" w:rsidR="0040374C" w:rsidRPr="00DB0074" w:rsidRDefault="0040374C" w:rsidP="00DB0074">
            <w:pPr>
              <w:pStyle w:val="ListParagraph"/>
              <w:numPr>
                <w:ilvl w:val="0"/>
                <w:numId w:val="38"/>
              </w:numPr>
              <w:rPr>
                <w:rFonts w:ascii="Arial" w:hAnsi="Arial" w:cs="Arial"/>
              </w:rPr>
            </w:pPr>
            <w:r w:rsidRPr="00DB0074">
              <w:rPr>
                <w:rFonts w:ascii="Arial" w:hAnsi="Arial" w:cs="Arial"/>
              </w:rPr>
              <w:t xml:space="preserve">Build costs and programme </w:t>
            </w:r>
          </w:p>
          <w:p w14:paraId="6B9A19C9" w14:textId="77777777" w:rsidR="0040374C" w:rsidRPr="00DB0074" w:rsidRDefault="0040374C" w:rsidP="00DB0074">
            <w:pPr>
              <w:pStyle w:val="ListParagraph"/>
              <w:numPr>
                <w:ilvl w:val="0"/>
                <w:numId w:val="38"/>
              </w:numPr>
              <w:rPr>
                <w:rFonts w:ascii="Arial" w:hAnsi="Arial" w:cs="Arial"/>
              </w:rPr>
            </w:pPr>
            <w:r w:rsidRPr="00DB0074">
              <w:rPr>
                <w:rFonts w:ascii="Arial" w:hAnsi="Arial" w:cs="Arial"/>
              </w:rPr>
              <w:t xml:space="preserve">Methodology and approach </w:t>
            </w:r>
          </w:p>
          <w:p w14:paraId="21EDE554" w14:textId="77777777" w:rsidR="00DB0074" w:rsidRPr="00DB0074" w:rsidRDefault="0040374C" w:rsidP="00DB0074">
            <w:pPr>
              <w:pStyle w:val="ListParagraph"/>
              <w:numPr>
                <w:ilvl w:val="0"/>
                <w:numId w:val="38"/>
              </w:numPr>
              <w:rPr>
                <w:rFonts w:ascii="Arial" w:hAnsi="Arial" w:cs="Arial"/>
              </w:rPr>
            </w:pPr>
            <w:r w:rsidRPr="00DB0074">
              <w:rPr>
                <w:rFonts w:ascii="Arial" w:hAnsi="Arial" w:cs="Arial"/>
              </w:rPr>
              <w:t>Outputs and sensitivity analysis including how existing use and alternative values are calculated</w:t>
            </w:r>
          </w:p>
          <w:p w14:paraId="6BA0E52D" w14:textId="77777777" w:rsidR="00DB0074" w:rsidRPr="00DB0074" w:rsidRDefault="0040374C" w:rsidP="00DB0074">
            <w:pPr>
              <w:pStyle w:val="ListParagraph"/>
              <w:numPr>
                <w:ilvl w:val="0"/>
                <w:numId w:val="38"/>
              </w:numPr>
              <w:rPr>
                <w:rFonts w:ascii="Arial" w:hAnsi="Arial" w:cs="Arial"/>
              </w:rPr>
            </w:pPr>
            <w:r w:rsidRPr="00DB0074">
              <w:rPr>
                <w:rFonts w:ascii="Arial" w:hAnsi="Arial" w:cs="Arial"/>
              </w:rPr>
              <w:t>Allowance for net zero carbon development of housing, commercial and community schemes, energy networks and water conservation</w:t>
            </w:r>
          </w:p>
          <w:p w14:paraId="4285152A" w14:textId="554E34DA" w:rsidR="00212E6A" w:rsidRPr="00DB0074" w:rsidRDefault="00212E6A" w:rsidP="00DB0074">
            <w:pPr>
              <w:pStyle w:val="ListParagraph"/>
              <w:numPr>
                <w:ilvl w:val="0"/>
                <w:numId w:val="38"/>
              </w:numPr>
              <w:rPr>
                <w:rFonts w:ascii="Arial" w:hAnsi="Arial" w:cs="Arial"/>
              </w:rPr>
            </w:pPr>
            <w:r w:rsidRPr="00DB0074">
              <w:rPr>
                <w:rFonts w:ascii="Arial" w:hAnsi="Arial" w:cs="Arial"/>
              </w:rPr>
              <w:t>Stakeholder engagement documentation</w:t>
            </w:r>
            <w:r w:rsidRPr="00C27B73">
              <w:rPr>
                <w:rFonts w:ascii="Arial" w:hAnsi="Arial" w:cs="Arial"/>
              </w:rPr>
              <w:t>.</w:t>
            </w:r>
          </w:p>
          <w:p w14:paraId="7058E98B" w14:textId="77777777" w:rsidR="00212E6A" w:rsidRDefault="00212E6A" w:rsidP="00DE0DBE">
            <w:pPr>
              <w:rPr>
                <w:rFonts w:ascii="Arial" w:hAnsi="Arial" w:cs="Arial"/>
                <w:szCs w:val="24"/>
              </w:rPr>
            </w:pPr>
          </w:p>
          <w:p w14:paraId="3027C45F" w14:textId="24E32385" w:rsidR="00627139" w:rsidRDefault="00DB0074" w:rsidP="00DE0DBE">
            <w:pPr>
              <w:rPr>
                <w:rFonts w:ascii="Arial" w:eastAsia="Calibri" w:hAnsi="Arial" w:cs="Arial"/>
                <w:bCs/>
                <w:szCs w:val="24"/>
              </w:rPr>
            </w:pPr>
            <w:r>
              <w:rPr>
                <w:rFonts w:ascii="Arial" w:hAnsi="Arial" w:cs="Arial"/>
                <w:szCs w:val="24"/>
              </w:rPr>
              <w:t>The reports will be</w:t>
            </w:r>
            <w:r w:rsidR="00BC7776">
              <w:rPr>
                <w:rFonts w:ascii="Arial" w:hAnsi="Arial" w:cs="Arial"/>
                <w:szCs w:val="24"/>
              </w:rPr>
              <w:t xml:space="preserve"> </w:t>
            </w:r>
            <w:r w:rsidR="00627139" w:rsidRPr="00C079F7">
              <w:rPr>
                <w:rFonts w:ascii="Arial" w:hAnsi="Arial" w:cs="Arial"/>
                <w:szCs w:val="24"/>
              </w:rPr>
              <w:t xml:space="preserve">clear, transparent, and </w:t>
            </w:r>
            <w:r>
              <w:rPr>
                <w:rFonts w:ascii="Arial" w:hAnsi="Arial" w:cs="Arial"/>
                <w:szCs w:val="24"/>
              </w:rPr>
              <w:t xml:space="preserve">in a </w:t>
            </w:r>
            <w:r w:rsidR="00627139" w:rsidRPr="00C079F7">
              <w:rPr>
                <w:rFonts w:ascii="Arial" w:hAnsi="Arial" w:cs="Arial"/>
                <w:szCs w:val="24"/>
              </w:rPr>
              <w:t>readily usable format in line with the</w:t>
            </w:r>
            <w:r w:rsidR="00627139" w:rsidRPr="00C079F7">
              <w:rPr>
                <w:rFonts w:ascii="Arial" w:hAnsi="Arial" w:cs="Arial"/>
                <w:color w:val="0B0C0C"/>
                <w:szCs w:val="24"/>
                <w:shd w:val="clear" w:color="auto" w:fill="FFFFFF"/>
              </w:rPr>
              <w:t xml:space="preserve"> Public Sector Bodies (Websites and Mobile Applications) (No. 2) Accessibility Regulations 2018</w:t>
            </w:r>
            <w:r w:rsidR="00507B92">
              <w:rPr>
                <w:rFonts w:ascii="Arial" w:hAnsi="Arial" w:cs="Arial"/>
                <w:color w:val="0B0C0C"/>
                <w:szCs w:val="24"/>
                <w:shd w:val="clear" w:color="auto" w:fill="FFFFFF"/>
              </w:rPr>
              <w:t>.</w:t>
            </w:r>
          </w:p>
          <w:p w14:paraId="61446EF3" w14:textId="196139E5" w:rsidR="004D1865" w:rsidRDefault="004D1865" w:rsidP="00DE0DBE">
            <w:pPr>
              <w:rPr>
                <w:rFonts w:ascii="Arial" w:eastAsia="Calibri" w:hAnsi="Arial" w:cs="Arial"/>
                <w:bCs/>
                <w:szCs w:val="24"/>
              </w:rPr>
            </w:pPr>
          </w:p>
          <w:p w14:paraId="52170353" w14:textId="0DF4CFE5" w:rsidR="00D22DE2" w:rsidRPr="00731449" w:rsidRDefault="00D22DE2" w:rsidP="00DE0DBE">
            <w:pPr>
              <w:rPr>
                <w:rFonts w:ascii="Arial" w:eastAsia="Calibri" w:hAnsi="Arial" w:cs="Arial"/>
                <w:bCs/>
                <w:szCs w:val="24"/>
              </w:rPr>
            </w:pPr>
            <w:r w:rsidRPr="00731449">
              <w:rPr>
                <w:rFonts w:ascii="Arial" w:eastAsia="Calibri" w:hAnsi="Arial" w:cs="Arial"/>
                <w:bCs/>
                <w:szCs w:val="24"/>
              </w:rPr>
              <w:t xml:space="preserve">Internal draft reports should be prepared in </w:t>
            </w:r>
            <w:r w:rsidR="00005170" w:rsidRPr="00731449">
              <w:rPr>
                <w:rFonts w:ascii="Arial" w:eastAsia="Calibri" w:hAnsi="Arial" w:cs="Arial"/>
                <w:bCs/>
                <w:szCs w:val="24"/>
              </w:rPr>
              <w:t>W</w:t>
            </w:r>
            <w:r w:rsidRPr="00731449">
              <w:rPr>
                <w:rFonts w:ascii="Arial" w:eastAsia="Calibri" w:hAnsi="Arial" w:cs="Arial"/>
                <w:bCs/>
                <w:szCs w:val="24"/>
              </w:rPr>
              <w:t>ord format</w:t>
            </w:r>
            <w:r w:rsidR="00F328F7" w:rsidRPr="00731449">
              <w:rPr>
                <w:rFonts w:ascii="Arial" w:eastAsia="Calibri" w:hAnsi="Arial" w:cs="Arial"/>
                <w:bCs/>
                <w:szCs w:val="24"/>
              </w:rPr>
              <w:t xml:space="preserve"> with the </w:t>
            </w:r>
            <w:r w:rsidRPr="00731449">
              <w:rPr>
                <w:rFonts w:ascii="Arial" w:eastAsia="Calibri" w:hAnsi="Arial" w:cs="Arial"/>
                <w:bCs/>
                <w:szCs w:val="24"/>
              </w:rPr>
              <w:t>Fi</w:t>
            </w:r>
            <w:r w:rsidR="002B3981" w:rsidRPr="00731449">
              <w:rPr>
                <w:rFonts w:ascii="Arial" w:eastAsia="Calibri" w:hAnsi="Arial" w:cs="Arial"/>
                <w:bCs/>
                <w:szCs w:val="24"/>
              </w:rPr>
              <w:t>n</w:t>
            </w:r>
            <w:r w:rsidRPr="00731449">
              <w:rPr>
                <w:rFonts w:ascii="Arial" w:eastAsia="Calibri" w:hAnsi="Arial" w:cs="Arial"/>
                <w:bCs/>
                <w:szCs w:val="24"/>
              </w:rPr>
              <w:t xml:space="preserve">al </w:t>
            </w:r>
            <w:r w:rsidR="00DB0074">
              <w:rPr>
                <w:rFonts w:ascii="Arial" w:eastAsia="Calibri" w:hAnsi="Arial" w:cs="Arial"/>
                <w:bCs/>
                <w:szCs w:val="24"/>
              </w:rPr>
              <w:t>R</w:t>
            </w:r>
            <w:r w:rsidRPr="00731449">
              <w:rPr>
                <w:rFonts w:ascii="Arial" w:eastAsia="Calibri" w:hAnsi="Arial" w:cs="Arial"/>
                <w:bCs/>
                <w:szCs w:val="24"/>
              </w:rPr>
              <w:t>eport in PDF format</w:t>
            </w:r>
            <w:r w:rsidR="006C75F1" w:rsidRPr="00731449">
              <w:rPr>
                <w:rFonts w:ascii="Arial" w:eastAsia="Calibri" w:hAnsi="Arial" w:cs="Arial"/>
                <w:bCs/>
                <w:szCs w:val="24"/>
              </w:rPr>
              <w:t>. It</w:t>
            </w:r>
            <w:r w:rsidR="007E5423" w:rsidRPr="00731449">
              <w:rPr>
                <w:rFonts w:ascii="Arial" w:eastAsia="Calibri" w:hAnsi="Arial" w:cs="Arial"/>
                <w:bCs/>
                <w:szCs w:val="24"/>
              </w:rPr>
              <w:t xml:space="preserve"> </w:t>
            </w:r>
            <w:r w:rsidR="00956CF8" w:rsidRPr="00731449">
              <w:rPr>
                <w:rFonts w:ascii="Arial" w:eastAsia="Calibri" w:hAnsi="Arial" w:cs="Arial"/>
                <w:bCs/>
                <w:szCs w:val="24"/>
              </w:rPr>
              <w:t>must</w:t>
            </w:r>
            <w:r w:rsidR="007E5423" w:rsidRPr="00731449">
              <w:rPr>
                <w:rFonts w:ascii="Arial" w:eastAsia="Calibri" w:hAnsi="Arial" w:cs="Arial"/>
                <w:bCs/>
                <w:szCs w:val="24"/>
              </w:rPr>
              <w:t xml:space="preserve"> meet the requirements of the Public Sector Bodies Accessibility Regulations 2018</w:t>
            </w:r>
            <w:r w:rsidR="00005170" w:rsidRPr="00731449">
              <w:rPr>
                <w:rFonts w:ascii="Arial" w:eastAsia="Calibri" w:hAnsi="Arial" w:cs="Arial"/>
                <w:bCs/>
                <w:szCs w:val="24"/>
              </w:rPr>
              <w:t>.</w:t>
            </w:r>
            <w:r w:rsidR="00956CF8" w:rsidRPr="00731449">
              <w:rPr>
                <w:rStyle w:val="FootnoteReference"/>
                <w:rFonts w:ascii="Arial" w:eastAsia="Calibri" w:hAnsi="Arial" w:cs="Arial"/>
                <w:bCs/>
                <w:szCs w:val="24"/>
              </w:rPr>
              <w:footnoteReference w:id="1"/>
            </w:r>
          </w:p>
          <w:p w14:paraId="616A75B3" w14:textId="77777777" w:rsidR="00CC2263" w:rsidRDefault="00CC2263" w:rsidP="00DE0DBE">
            <w:pPr>
              <w:pStyle w:val="ListParagraph"/>
              <w:ind w:left="1800"/>
              <w:rPr>
                <w:rFonts w:ascii="Arial" w:eastAsia="Calibri" w:hAnsi="Arial" w:cs="Arial"/>
                <w:bCs/>
                <w:szCs w:val="24"/>
              </w:rPr>
            </w:pPr>
          </w:p>
          <w:p w14:paraId="351787FE" w14:textId="7EF93264" w:rsidR="00154194" w:rsidRDefault="00154194" w:rsidP="00DE0DBE">
            <w:pPr>
              <w:pStyle w:val="ListParagraph"/>
              <w:ind w:left="0"/>
              <w:rPr>
                <w:rFonts w:ascii="Arial" w:hAnsi="Arial" w:cs="Arial"/>
                <w:szCs w:val="24"/>
              </w:rPr>
            </w:pPr>
            <w:r w:rsidRPr="00154194">
              <w:rPr>
                <w:rFonts w:ascii="Arial" w:eastAsia="Times New Roman" w:hAnsi="Arial" w:cs="Arial"/>
                <w:szCs w:val="24"/>
                <w:lang w:eastAsia="en-GB"/>
              </w:rPr>
              <w:t xml:space="preserve">Bidders should explain in their submission how they will </w:t>
            </w:r>
            <w:r w:rsidRPr="00154194">
              <w:rPr>
                <w:rFonts w:ascii="Arial" w:eastAsia="Times New Roman" w:hAnsi="Arial" w:cs="Arial"/>
                <w:szCs w:val="24"/>
                <w:u w:val="single"/>
                <w:lang w:eastAsia="en-GB"/>
              </w:rPr>
              <w:t>communicate</w:t>
            </w:r>
            <w:r w:rsidRPr="00154194">
              <w:rPr>
                <w:rFonts w:ascii="Arial" w:eastAsia="Times New Roman" w:hAnsi="Arial" w:cs="Arial"/>
                <w:szCs w:val="24"/>
                <w:lang w:eastAsia="en-GB"/>
              </w:rPr>
              <w:t xml:space="preserve"> with the client on progress and if there are areas of conflict or disagreement for example between stakeholders. </w:t>
            </w:r>
            <w:r w:rsidRPr="00154194">
              <w:rPr>
                <w:rFonts w:ascii="Arial" w:hAnsi="Arial" w:cs="Arial"/>
                <w:szCs w:val="24"/>
              </w:rPr>
              <w:t>This should include details of how issues will be handled and resolved between parties and recorded for a full audit trail and transparency</w:t>
            </w:r>
            <w:r w:rsidR="00B946F1">
              <w:rPr>
                <w:rFonts w:ascii="Arial" w:hAnsi="Arial" w:cs="Arial"/>
                <w:szCs w:val="24"/>
              </w:rPr>
              <w:t>.</w:t>
            </w:r>
          </w:p>
          <w:p w14:paraId="50B57F1F" w14:textId="77777777" w:rsidR="00B946F1" w:rsidRDefault="00B946F1" w:rsidP="00DE0DBE">
            <w:pPr>
              <w:pStyle w:val="ListParagraph"/>
              <w:ind w:left="0"/>
              <w:rPr>
                <w:rFonts w:ascii="Arial" w:hAnsi="Arial" w:cs="Arial"/>
                <w:szCs w:val="24"/>
              </w:rPr>
            </w:pPr>
          </w:p>
          <w:p w14:paraId="2A976DF1" w14:textId="0B4C12ED" w:rsidR="00B946F1" w:rsidRPr="00B946F1" w:rsidRDefault="00B946F1" w:rsidP="00DE0DBE">
            <w:pPr>
              <w:pStyle w:val="ListParagraph"/>
              <w:ind w:left="0"/>
              <w:rPr>
                <w:rFonts w:ascii="Arial" w:hAnsi="Arial" w:cs="Arial"/>
                <w:szCs w:val="24"/>
              </w:rPr>
            </w:pPr>
            <w:r w:rsidRPr="00B946F1">
              <w:rPr>
                <w:rFonts w:ascii="Arial" w:hAnsi="Arial" w:cs="Arial"/>
                <w:szCs w:val="24"/>
              </w:rPr>
              <w:t xml:space="preserve">The Bidder is required to disclose any potential </w:t>
            </w:r>
            <w:r w:rsidRPr="00B946F1">
              <w:rPr>
                <w:rFonts w:ascii="Arial" w:hAnsi="Arial" w:cs="Arial"/>
                <w:szCs w:val="24"/>
                <w:u w:val="single"/>
              </w:rPr>
              <w:t>conflict of interest</w:t>
            </w:r>
            <w:r w:rsidRPr="00B946F1">
              <w:rPr>
                <w:rFonts w:ascii="Arial" w:hAnsi="Arial" w:cs="Arial"/>
                <w:szCs w:val="24"/>
              </w:rPr>
              <w:t xml:space="preserve"> to the Local Authority stating the nature and extent of the conflict and providing assurance that this will be </w:t>
            </w:r>
            <w:r w:rsidR="00DB0074">
              <w:rPr>
                <w:rFonts w:ascii="Arial" w:hAnsi="Arial" w:cs="Arial"/>
                <w:szCs w:val="24"/>
              </w:rPr>
              <w:t xml:space="preserve">handled appropriately </w:t>
            </w:r>
            <w:r w:rsidRPr="00B946F1">
              <w:rPr>
                <w:rFonts w:ascii="Arial" w:hAnsi="Arial" w:cs="Arial"/>
                <w:szCs w:val="24"/>
              </w:rPr>
              <w:t>as soon as it becomes known to the consultancy. Any connections of the consultants with landowners or developers promoting development in Uttlesford should be declared together with any proposed arrangements for avoiding any conflict of interest and ensuring confidentiality</w:t>
            </w:r>
          </w:p>
          <w:p w14:paraId="18A3F973" w14:textId="2F7026CD" w:rsidR="00B946F1" w:rsidRPr="00154194" w:rsidRDefault="00B946F1" w:rsidP="00DE0DBE">
            <w:pPr>
              <w:pStyle w:val="ListParagraph"/>
              <w:ind w:left="0"/>
              <w:rPr>
                <w:rFonts w:ascii="Arial" w:eastAsia="Calibri" w:hAnsi="Arial" w:cs="Arial"/>
                <w:bCs/>
                <w:szCs w:val="24"/>
              </w:rPr>
            </w:pPr>
          </w:p>
        </w:tc>
      </w:tr>
    </w:tbl>
    <w:p w14:paraId="16CFCE99" w14:textId="17E5D5FE" w:rsidR="00CC2263" w:rsidRDefault="00CC2263" w:rsidP="00CC2263">
      <w:pPr>
        <w:rPr>
          <w:rFonts w:ascii="Arial" w:eastAsia="Calibri" w:hAnsi="Arial" w:cs="Arial"/>
          <w:szCs w:val="24"/>
        </w:rPr>
      </w:pPr>
    </w:p>
    <w:p w14:paraId="674F2F89" w14:textId="77777777" w:rsidR="00D8762F" w:rsidRPr="00731449" w:rsidRDefault="00D8762F" w:rsidP="00CC2263">
      <w:pPr>
        <w:rPr>
          <w:rFonts w:ascii="Arial" w:eastAsia="Calibri" w:hAnsi="Arial" w:cs="Arial"/>
          <w:szCs w:val="24"/>
        </w:rPr>
      </w:pPr>
    </w:p>
    <w:p w14:paraId="3D356F6A" w14:textId="6F645395" w:rsidR="00CC2263" w:rsidRPr="00731449" w:rsidRDefault="000F4FA8" w:rsidP="00CC2263">
      <w:pPr>
        <w:numPr>
          <w:ilvl w:val="0"/>
          <w:numId w:val="2"/>
        </w:numPr>
        <w:ind w:hanging="786"/>
        <w:contextualSpacing/>
        <w:rPr>
          <w:rFonts w:ascii="Arial" w:eastAsia="Calibri" w:hAnsi="Arial" w:cs="Arial"/>
          <w:b/>
          <w:szCs w:val="24"/>
          <w:u w:val="single"/>
        </w:rPr>
      </w:pPr>
      <w:r>
        <w:rPr>
          <w:rFonts w:ascii="Arial" w:eastAsia="Calibri" w:hAnsi="Arial" w:cs="Arial"/>
          <w:b/>
          <w:szCs w:val="24"/>
          <w:u w:val="single"/>
        </w:rPr>
        <w:t>Commi</w:t>
      </w:r>
      <w:r w:rsidR="00790A25">
        <w:rPr>
          <w:rFonts w:ascii="Arial" w:eastAsia="Calibri" w:hAnsi="Arial" w:cs="Arial"/>
          <w:b/>
          <w:szCs w:val="24"/>
          <w:u w:val="single"/>
        </w:rPr>
        <w:t>ss</w:t>
      </w:r>
      <w:r>
        <w:rPr>
          <w:rFonts w:ascii="Arial" w:eastAsia="Calibri" w:hAnsi="Arial" w:cs="Arial"/>
          <w:b/>
          <w:szCs w:val="24"/>
          <w:u w:val="single"/>
        </w:rPr>
        <w:t xml:space="preserve">ion </w:t>
      </w:r>
      <w:r w:rsidR="00CC2263" w:rsidRPr="00731449">
        <w:rPr>
          <w:rFonts w:ascii="Arial" w:eastAsia="Calibri" w:hAnsi="Arial" w:cs="Arial"/>
          <w:b/>
          <w:szCs w:val="24"/>
          <w:u w:val="single"/>
        </w:rPr>
        <w:t>Timetable</w:t>
      </w:r>
      <w:r>
        <w:rPr>
          <w:rFonts w:ascii="Arial" w:eastAsia="Calibri" w:hAnsi="Arial" w:cs="Arial"/>
          <w:b/>
          <w:szCs w:val="24"/>
          <w:u w:val="single"/>
        </w:rPr>
        <w:t xml:space="preserve"> </w:t>
      </w:r>
    </w:p>
    <w:p w14:paraId="7CDBECCE" w14:textId="1C189366" w:rsidR="00BC3D2D" w:rsidRPr="00731449" w:rsidRDefault="00BC3D2D" w:rsidP="00BC3D2D">
      <w:pPr>
        <w:contextualSpacing/>
        <w:rPr>
          <w:rFonts w:ascii="Arial" w:eastAsia="Calibri" w:hAnsi="Arial" w:cs="Arial"/>
          <w:b/>
          <w:szCs w:val="24"/>
          <w:u w:val="single"/>
        </w:rPr>
      </w:pPr>
    </w:p>
    <w:p w14:paraId="75DB6D91" w14:textId="333D77BD" w:rsidR="00BC3D2D" w:rsidRPr="00731449" w:rsidRDefault="00BC3D2D" w:rsidP="00792129">
      <w:pPr>
        <w:ind w:left="360"/>
        <w:contextualSpacing/>
        <w:rPr>
          <w:rFonts w:ascii="Arial" w:eastAsia="Calibri" w:hAnsi="Arial" w:cs="Arial"/>
          <w:bCs/>
          <w:szCs w:val="24"/>
        </w:rPr>
      </w:pPr>
      <w:r w:rsidRPr="00731449">
        <w:rPr>
          <w:rFonts w:ascii="Arial" w:eastAsia="Calibri" w:hAnsi="Arial" w:cs="Arial"/>
          <w:bCs/>
          <w:szCs w:val="24"/>
        </w:rPr>
        <w:t xml:space="preserve">The summary </w:t>
      </w:r>
      <w:r w:rsidR="00E11C4A">
        <w:rPr>
          <w:rFonts w:ascii="Arial" w:eastAsia="Calibri" w:hAnsi="Arial" w:cs="Arial"/>
          <w:bCs/>
          <w:szCs w:val="24"/>
        </w:rPr>
        <w:t xml:space="preserve">of the </w:t>
      </w:r>
      <w:r w:rsidRPr="00731449">
        <w:rPr>
          <w:rFonts w:ascii="Arial" w:eastAsia="Calibri" w:hAnsi="Arial" w:cs="Arial"/>
          <w:bCs/>
          <w:szCs w:val="24"/>
        </w:rPr>
        <w:t>L</w:t>
      </w:r>
      <w:r w:rsidR="00461AF0" w:rsidRPr="00731449">
        <w:rPr>
          <w:rFonts w:ascii="Arial" w:eastAsia="Calibri" w:hAnsi="Arial" w:cs="Arial"/>
          <w:bCs/>
          <w:szCs w:val="24"/>
        </w:rPr>
        <w:t>o</w:t>
      </w:r>
      <w:r w:rsidRPr="00731449">
        <w:rPr>
          <w:rFonts w:ascii="Arial" w:eastAsia="Calibri" w:hAnsi="Arial" w:cs="Arial"/>
          <w:bCs/>
          <w:szCs w:val="24"/>
        </w:rPr>
        <w:t>cal</w:t>
      </w:r>
      <w:r w:rsidR="00461AF0" w:rsidRPr="00731449">
        <w:rPr>
          <w:rFonts w:ascii="Arial" w:eastAsia="Calibri" w:hAnsi="Arial" w:cs="Arial"/>
          <w:bCs/>
          <w:szCs w:val="24"/>
        </w:rPr>
        <w:t xml:space="preserve"> </w:t>
      </w:r>
      <w:r w:rsidRPr="00731449">
        <w:rPr>
          <w:rFonts w:ascii="Arial" w:eastAsia="Calibri" w:hAnsi="Arial" w:cs="Arial"/>
          <w:bCs/>
          <w:szCs w:val="24"/>
        </w:rPr>
        <w:t>Plan</w:t>
      </w:r>
      <w:r w:rsidR="00461AF0" w:rsidRPr="00731449">
        <w:rPr>
          <w:rFonts w:ascii="Arial" w:eastAsia="Calibri" w:hAnsi="Arial" w:cs="Arial"/>
          <w:bCs/>
          <w:szCs w:val="24"/>
        </w:rPr>
        <w:t xml:space="preserve"> </w:t>
      </w:r>
      <w:r w:rsidRPr="00731449">
        <w:rPr>
          <w:rFonts w:ascii="Arial" w:eastAsia="Calibri" w:hAnsi="Arial" w:cs="Arial"/>
          <w:bCs/>
          <w:szCs w:val="24"/>
        </w:rPr>
        <w:t>timetable is</w:t>
      </w:r>
      <w:r w:rsidR="00DB0074">
        <w:rPr>
          <w:rFonts w:ascii="Arial" w:eastAsia="Calibri" w:hAnsi="Arial" w:cs="Arial"/>
          <w:bCs/>
          <w:szCs w:val="24"/>
        </w:rPr>
        <w:t>:</w:t>
      </w:r>
    </w:p>
    <w:p w14:paraId="6801A3AD" w14:textId="77777777" w:rsidR="00461AF0" w:rsidRPr="00731449" w:rsidRDefault="00461AF0" w:rsidP="001972AF">
      <w:pPr>
        <w:ind w:left="720"/>
        <w:contextualSpacing/>
        <w:rPr>
          <w:rFonts w:ascii="Arial" w:eastAsia="Calibri" w:hAnsi="Arial" w:cs="Arial"/>
          <w:b/>
          <w:szCs w:val="24"/>
          <w:u w:val="single"/>
        </w:rPr>
      </w:pPr>
    </w:p>
    <w:tbl>
      <w:tblPr>
        <w:tblStyle w:val="TableGrid"/>
        <w:tblW w:w="7726" w:type="dxa"/>
        <w:tblInd w:w="720" w:type="dxa"/>
        <w:tblLook w:val="04A0" w:firstRow="1" w:lastRow="0" w:firstColumn="1" w:lastColumn="0" w:noHBand="0" w:noVBand="1"/>
      </w:tblPr>
      <w:tblGrid>
        <w:gridCol w:w="3811"/>
        <w:gridCol w:w="3915"/>
      </w:tblGrid>
      <w:tr w:rsidR="00731449" w:rsidRPr="00731449" w14:paraId="6411F8B5" w14:textId="77777777" w:rsidTr="00E62856">
        <w:trPr>
          <w:trHeight w:val="314"/>
        </w:trPr>
        <w:tc>
          <w:tcPr>
            <w:tcW w:w="3811" w:type="dxa"/>
          </w:tcPr>
          <w:p w14:paraId="646669A8" w14:textId="77777777" w:rsidR="00BC3D2D" w:rsidRPr="00731449" w:rsidRDefault="00BC3D2D" w:rsidP="00D228C1">
            <w:pPr>
              <w:rPr>
                <w:rFonts w:ascii="Arial" w:eastAsia="Times New Roman" w:hAnsi="Arial" w:cs="Arial"/>
                <w:szCs w:val="24"/>
              </w:rPr>
            </w:pPr>
            <w:r w:rsidRPr="00731449">
              <w:rPr>
                <w:rFonts w:ascii="Arial" w:eastAsia="Times New Roman" w:hAnsi="Arial" w:cs="Arial"/>
                <w:szCs w:val="24"/>
              </w:rPr>
              <w:t>Issues &amp; Options</w:t>
            </w:r>
          </w:p>
        </w:tc>
        <w:tc>
          <w:tcPr>
            <w:tcW w:w="3915" w:type="dxa"/>
          </w:tcPr>
          <w:p w14:paraId="47F02D98" w14:textId="77777777" w:rsidR="00BC3D2D" w:rsidRPr="00731449" w:rsidRDefault="00BC3D2D" w:rsidP="00D228C1">
            <w:pPr>
              <w:rPr>
                <w:rFonts w:ascii="Arial" w:eastAsia="Times New Roman" w:hAnsi="Arial" w:cs="Arial"/>
                <w:szCs w:val="24"/>
              </w:rPr>
            </w:pPr>
            <w:r w:rsidRPr="00731449">
              <w:rPr>
                <w:rFonts w:ascii="Arial" w:eastAsia="Times New Roman" w:hAnsi="Arial" w:cs="Arial"/>
                <w:szCs w:val="24"/>
              </w:rPr>
              <w:t>Autumn 2020 to late Spring 2021</w:t>
            </w:r>
          </w:p>
        </w:tc>
      </w:tr>
      <w:tr w:rsidR="00731449" w:rsidRPr="00731449" w14:paraId="68E2323E" w14:textId="77777777" w:rsidTr="00E62856">
        <w:trPr>
          <w:trHeight w:val="314"/>
        </w:trPr>
        <w:tc>
          <w:tcPr>
            <w:tcW w:w="3811" w:type="dxa"/>
          </w:tcPr>
          <w:p w14:paraId="207F2574" w14:textId="77777777" w:rsidR="00BC3D2D" w:rsidRPr="00731449" w:rsidRDefault="00BC3D2D" w:rsidP="00D228C1">
            <w:pPr>
              <w:rPr>
                <w:rFonts w:ascii="Arial" w:eastAsia="Times New Roman" w:hAnsi="Arial" w:cs="Arial"/>
                <w:szCs w:val="24"/>
              </w:rPr>
            </w:pPr>
            <w:r w:rsidRPr="00731449">
              <w:rPr>
                <w:rFonts w:ascii="Arial" w:eastAsia="Times New Roman" w:hAnsi="Arial" w:cs="Arial"/>
                <w:szCs w:val="24"/>
              </w:rPr>
              <w:t>Preferred Options</w:t>
            </w:r>
          </w:p>
        </w:tc>
        <w:tc>
          <w:tcPr>
            <w:tcW w:w="3915" w:type="dxa"/>
          </w:tcPr>
          <w:p w14:paraId="48CC839E" w14:textId="77777777" w:rsidR="00BC3D2D" w:rsidRPr="00731449" w:rsidRDefault="00BC3D2D" w:rsidP="00D228C1">
            <w:pPr>
              <w:rPr>
                <w:rFonts w:ascii="Arial" w:eastAsia="Times New Roman" w:hAnsi="Arial" w:cs="Arial"/>
                <w:szCs w:val="24"/>
              </w:rPr>
            </w:pPr>
            <w:r w:rsidRPr="00731449">
              <w:rPr>
                <w:rFonts w:ascii="Arial" w:eastAsia="Times New Roman" w:hAnsi="Arial" w:cs="Arial"/>
                <w:szCs w:val="24"/>
              </w:rPr>
              <w:t>Early 2022</w:t>
            </w:r>
          </w:p>
        </w:tc>
      </w:tr>
      <w:tr w:rsidR="00731449" w:rsidRPr="00731449" w14:paraId="431620EE" w14:textId="77777777" w:rsidTr="00E62856">
        <w:trPr>
          <w:trHeight w:val="249"/>
        </w:trPr>
        <w:tc>
          <w:tcPr>
            <w:tcW w:w="3811" w:type="dxa"/>
          </w:tcPr>
          <w:p w14:paraId="48AE594D" w14:textId="77777777" w:rsidR="00BC3D2D" w:rsidRPr="00731449" w:rsidRDefault="00BC3D2D" w:rsidP="00D228C1">
            <w:pPr>
              <w:rPr>
                <w:rFonts w:ascii="Arial" w:eastAsia="Times New Roman" w:hAnsi="Arial" w:cs="Arial"/>
                <w:szCs w:val="24"/>
              </w:rPr>
            </w:pPr>
            <w:r w:rsidRPr="00731449">
              <w:rPr>
                <w:rFonts w:ascii="Arial" w:eastAsia="Times New Roman" w:hAnsi="Arial" w:cs="Arial"/>
                <w:szCs w:val="24"/>
              </w:rPr>
              <w:t>Proposed Submission Plan</w:t>
            </w:r>
          </w:p>
        </w:tc>
        <w:tc>
          <w:tcPr>
            <w:tcW w:w="3915" w:type="dxa"/>
          </w:tcPr>
          <w:p w14:paraId="63A4C493" w14:textId="77777777" w:rsidR="00BC3D2D" w:rsidRPr="00731449" w:rsidRDefault="00BC3D2D" w:rsidP="00D228C1">
            <w:pPr>
              <w:rPr>
                <w:rFonts w:ascii="Arial" w:eastAsia="Times New Roman" w:hAnsi="Arial" w:cs="Arial"/>
                <w:szCs w:val="24"/>
              </w:rPr>
            </w:pPr>
            <w:r w:rsidRPr="00731449">
              <w:rPr>
                <w:rFonts w:ascii="Arial" w:eastAsia="Times New Roman" w:hAnsi="Arial" w:cs="Arial"/>
                <w:szCs w:val="24"/>
              </w:rPr>
              <w:t>Early 2023</w:t>
            </w:r>
          </w:p>
        </w:tc>
      </w:tr>
      <w:tr w:rsidR="00BC3D2D" w:rsidRPr="00731449" w14:paraId="52CEF571" w14:textId="77777777" w:rsidTr="00E62856">
        <w:trPr>
          <w:trHeight w:val="249"/>
        </w:trPr>
        <w:tc>
          <w:tcPr>
            <w:tcW w:w="3811" w:type="dxa"/>
          </w:tcPr>
          <w:p w14:paraId="42FA2905" w14:textId="77777777" w:rsidR="00BC3D2D" w:rsidRPr="00731449" w:rsidRDefault="00BC3D2D" w:rsidP="00D228C1">
            <w:pPr>
              <w:ind w:left="720" w:hanging="709"/>
              <w:jc w:val="both"/>
              <w:rPr>
                <w:rFonts w:ascii="Arial" w:eastAsia="Times New Roman" w:hAnsi="Arial" w:cs="Arial"/>
                <w:szCs w:val="24"/>
              </w:rPr>
            </w:pPr>
            <w:r w:rsidRPr="00731449">
              <w:rPr>
                <w:rFonts w:ascii="Arial" w:eastAsia="Times New Roman" w:hAnsi="Arial" w:cs="Arial"/>
                <w:szCs w:val="24"/>
              </w:rPr>
              <w:t>Adoption</w:t>
            </w:r>
          </w:p>
        </w:tc>
        <w:tc>
          <w:tcPr>
            <w:tcW w:w="3915" w:type="dxa"/>
          </w:tcPr>
          <w:p w14:paraId="12048780" w14:textId="77777777" w:rsidR="00BC3D2D" w:rsidRPr="00731449" w:rsidRDefault="00BC3D2D" w:rsidP="00D228C1">
            <w:pPr>
              <w:rPr>
                <w:rFonts w:ascii="Arial" w:eastAsia="Times New Roman" w:hAnsi="Arial" w:cs="Arial"/>
                <w:szCs w:val="24"/>
              </w:rPr>
            </w:pPr>
            <w:r w:rsidRPr="00731449">
              <w:rPr>
                <w:rFonts w:ascii="Arial" w:eastAsia="Times New Roman" w:hAnsi="Arial" w:cs="Arial"/>
                <w:szCs w:val="24"/>
              </w:rPr>
              <w:t>Summer 2024</w:t>
            </w:r>
          </w:p>
        </w:tc>
      </w:tr>
    </w:tbl>
    <w:p w14:paraId="4F2F4B3E" w14:textId="77777777" w:rsidR="00BC3D2D" w:rsidRPr="00731449" w:rsidRDefault="00BC3D2D" w:rsidP="00BC3D2D">
      <w:pPr>
        <w:contextualSpacing/>
        <w:rPr>
          <w:rFonts w:ascii="Arial" w:eastAsia="Calibri" w:hAnsi="Arial" w:cs="Arial"/>
          <w:b/>
          <w:szCs w:val="24"/>
          <w:u w:val="single"/>
        </w:rPr>
      </w:pPr>
    </w:p>
    <w:p w14:paraId="388D0CAA" w14:textId="52410484" w:rsidR="00D8762F" w:rsidRDefault="00BC3D2D" w:rsidP="00D8762F">
      <w:pPr>
        <w:pStyle w:val="ListParagraph"/>
        <w:spacing w:after="120"/>
        <w:ind w:left="360" w:right="96"/>
        <w:rPr>
          <w:rFonts w:ascii="Arial" w:hAnsi="Arial" w:cs="Arial"/>
          <w:szCs w:val="24"/>
        </w:rPr>
      </w:pPr>
      <w:r w:rsidRPr="00731449">
        <w:rPr>
          <w:rFonts w:ascii="Arial" w:hAnsi="Arial" w:cs="Arial"/>
          <w:szCs w:val="24"/>
        </w:rPr>
        <w:t xml:space="preserve">The Contract will be established for the </w:t>
      </w:r>
      <w:r w:rsidR="00DB0074">
        <w:rPr>
          <w:rFonts w:ascii="Arial" w:hAnsi="Arial" w:cs="Arial"/>
          <w:szCs w:val="24"/>
        </w:rPr>
        <w:t xml:space="preserve">entire </w:t>
      </w:r>
      <w:r w:rsidRPr="00731449">
        <w:rPr>
          <w:rFonts w:ascii="Arial" w:hAnsi="Arial" w:cs="Arial"/>
          <w:szCs w:val="24"/>
        </w:rPr>
        <w:t>duration</w:t>
      </w:r>
      <w:r w:rsidR="00DB0074">
        <w:rPr>
          <w:rFonts w:ascii="Arial" w:hAnsi="Arial" w:cs="Arial"/>
          <w:szCs w:val="24"/>
        </w:rPr>
        <w:t xml:space="preserve"> of the above timetable</w:t>
      </w:r>
      <w:r w:rsidR="00F96D57">
        <w:rPr>
          <w:rFonts w:ascii="Arial" w:hAnsi="Arial" w:cs="Arial"/>
          <w:szCs w:val="24"/>
        </w:rPr>
        <w:t>;</w:t>
      </w:r>
      <w:r w:rsidRPr="00731449">
        <w:rPr>
          <w:rFonts w:ascii="Arial" w:hAnsi="Arial" w:cs="Arial"/>
          <w:szCs w:val="24"/>
        </w:rPr>
        <w:t xml:space="preserve"> from contract commencement (expected to be </w:t>
      </w:r>
      <w:r w:rsidR="00B94A53">
        <w:rPr>
          <w:rFonts w:ascii="Arial" w:hAnsi="Arial" w:cs="Arial"/>
          <w:szCs w:val="24"/>
        </w:rPr>
        <w:t>2</w:t>
      </w:r>
      <w:r w:rsidR="00E62856">
        <w:rPr>
          <w:rFonts w:ascii="Arial" w:hAnsi="Arial" w:cs="Arial"/>
          <w:szCs w:val="24"/>
        </w:rPr>
        <w:t>2</w:t>
      </w:r>
      <w:r w:rsidR="00B94A53">
        <w:rPr>
          <w:rFonts w:ascii="Arial" w:hAnsi="Arial" w:cs="Arial"/>
          <w:szCs w:val="24"/>
        </w:rPr>
        <w:t xml:space="preserve"> June</w:t>
      </w:r>
      <w:r w:rsidRPr="00731449">
        <w:rPr>
          <w:rFonts w:ascii="Arial" w:hAnsi="Arial" w:cs="Arial"/>
          <w:szCs w:val="24"/>
        </w:rPr>
        <w:t xml:space="preserve"> 2021) until the draft Local Plan is completed </w:t>
      </w:r>
      <w:r w:rsidR="00B0451F">
        <w:rPr>
          <w:rFonts w:ascii="Arial" w:hAnsi="Arial" w:cs="Arial"/>
          <w:szCs w:val="24"/>
        </w:rPr>
        <w:t xml:space="preserve">in </w:t>
      </w:r>
      <w:r w:rsidR="00EE1FE0" w:rsidRPr="00731449">
        <w:rPr>
          <w:rFonts w:ascii="Arial" w:hAnsi="Arial" w:cs="Arial"/>
          <w:szCs w:val="24"/>
        </w:rPr>
        <w:t>202</w:t>
      </w:r>
      <w:r w:rsidR="00EE1FE0">
        <w:rPr>
          <w:rFonts w:ascii="Arial" w:hAnsi="Arial" w:cs="Arial"/>
          <w:szCs w:val="24"/>
        </w:rPr>
        <w:t>4</w:t>
      </w:r>
      <w:r w:rsidRPr="00731449">
        <w:rPr>
          <w:rFonts w:ascii="Arial" w:hAnsi="Arial" w:cs="Arial"/>
          <w:szCs w:val="24"/>
        </w:rPr>
        <w:t xml:space="preserve">. As </w:t>
      </w:r>
      <w:r w:rsidR="00461AF0" w:rsidRPr="00731449">
        <w:rPr>
          <w:rFonts w:ascii="Arial" w:hAnsi="Arial" w:cs="Arial"/>
          <w:szCs w:val="24"/>
        </w:rPr>
        <w:t>indicated,</w:t>
      </w:r>
      <w:r w:rsidRPr="00731449">
        <w:rPr>
          <w:rFonts w:ascii="Arial" w:hAnsi="Arial" w:cs="Arial"/>
          <w:szCs w:val="24"/>
        </w:rPr>
        <w:t xml:space="preserve"> it is anticipated that a further contract may be extended to support the Local Plan Examination in mid-</w:t>
      </w:r>
      <w:r w:rsidRPr="00DF0C48">
        <w:rPr>
          <w:rFonts w:ascii="Arial" w:hAnsi="Arial" w:cs="Arial"/>
          <w:szCs w:val="24"/>
        </w:rPr>
        <w:t>2023</w:t>
      </w:r>
      <w:r w:rsidR="00DF0C48" w:rsidRPr="00DF0C48">
        <w:rPr>
          <w:rFonts w:ascii="Arial" w:hAnsi="Arial" w:cs="Arial"/>
          <w:szCs w:val="24"/>
        </w:rPr>
        <w:t xml:space="preserve"> for which the consultant sho</w:t>
      </w:r>
      <w:r w:rsidR="00DF0C48">
        <w:rPr>
          <w:rFonts w:ascii="Arial" w:hAnsi="Arial" w:cs="Arial"/>
          <w:szCs w:val="24"/>
        </w:rPr>
        <w:t>ul</w:t>
      </w:r>
      <w:r w:rsidR="00DF0C48" w:rsidRPr="00DF0C48">
        <w:rPr>
          <w:rFonts w:ascii="Arial" w:hAnsi="Arial" w:cs="Arial"/>
          <w:szCs w:val="24"/>
        </w:rPr>
        <w:t>d provide an average daily rate</w:t>
      </w:r>
      <w:r w:rsidR="00F96D57">
        <w:rPr>
          <w:rFonts w:ascii="Arial" w:hAnsi="Arial" w:cs="Arial"/>
          <w:szCs w:val="24"/>
        </w:rPr>
        <w:t>.</w:t>
      </w:r>
    </w:p>
    <w:p w14:paraId="2C2F1125" w14:textId="14207AE8" w:rsidR="00D8762F" w:rsidRDefault="00D8762F" w:rsidP="00D8762F">
      <w:pPr>
        <w:pStyle w:val="ListParagraph"/>
        <w:spacing w:after="120"/>
        <w:ind w:left="360" w:right="96"/>
        <w:rPr>
          <w:rFonts w:ascii="Arial" w:hAnsi="Arial" w:cs="Arial"/>
          <w:szCs w:val="24"/>
        </w:rPr>
      </w:pPr>
    </w:p>
    <w:p w14:paraId="6BD321F4" w14:textId="77777777" w:rsidR="00D8762F" w:rsidRDefault="00D8762F" w:rsidP="00D8762F">
      <w:pPr>
        <w:pStyle w:val="ListParagraph"/>
        <w:spacing w:after="120"/>
        <w:ind w:left="360" w:right="96"/>
        <w:rPr>
          <w:rFonts w:ascii="Arial" w:hAnsi="Arial" w:cs="Arial"/>
          <w:szCs w:val="24"/>
        </w:rPr>
      </w:pPr>
    </w:p>
    <w:p w14:paraId="62BCABFE" w14:textId="37447636" w:rsidR="00D8762F" w:rsidRPr="00C27B73" w:rsidRDefault="00D8762F" w:rsidP="00D8762F">
      <w:pPr>
        <w:numPr>
          <w:ilvl w:val="0"/>
          <w:numId w:val="2"/>
        </w:numPr>
        <w:ind w:hanging="786"/>
        <w:contextualSpacing/>
        <w:rPr>
          <w:rFonts w:ascii="Arial" w:eastAsia="Calibri" w:hAnsi="Arial" w:cs="Arial"/>
          <w:b/>
          <w:szCs w:val="24"/>
          <w:u w:val="single"/>
        </w:rPr>
      </w:pPr>
      <w:r w:rsidRPr="00C27B73">
        <w:rPr>
          <w:rFonts w:ascii="Arial" w:eastAsia="Calibri" w:hAnsi="Arial" w:cs="Arial"/>
          <w:b/>
          <w:szCs w:val="24"/>
          <w:u w:val="single"/>
        </w:rPr>
        <w:t>Milestones</w:t>
      </w:r>
    </w:p>
    <w:p w14:paraId="5877CE2E" w14:textId="072DAF61" w:rsidR="006562C7" w:rsidRDefault="006562C7" w:rsidP="006562C7">
      <w:pPr>
        <w:ind w:left="360"/>
        <w:contextualSpacing/>
        <w:rPr>
          <w:rFonts w:ascii="Arial" w:eastAsia="Calibri" w:hAnsi="Arial" w:cs="Arial"/>
          <w:b/>
          <w:szCs w:val="24"/>
          <w:u w:val="single"/>
        </w:rPr>
      </w:pPr>
    </w:p>
    <w:p w14:paraId="6BF55D70" w14:textId="3C28EF04" w:rsidR="006562C7" w:rsidRPr="00615028" w:rsidRDefault="006562C7" w:rsidP="00EE1FE0">
      <w:pPr>
        <w:ind w:left="360"/>
        <w:rPr>
          <w:rFonts w:ascii="Arial" w:eastAsia="Calibri" w:hAnsi="Arial" w:cs="Arial"/>
          <w:bCs/>
          <w:strike/>
          <w:szCs w:val="24"/>
        </w:rPr>
      </w:pPr>
      <w:r w:rsidRPr="00731449">
        <w:rPr>
          <w:rFonts w:ascii="Arial" w:eastAsia="Calibri" w:hAnsi="Arial" w:cs="Arial"/>
          <w:bCs/>
          <w:szCs w:val="24"/>
        </w:rPr>
        <w:t>The</w:t>
      </w:r>
      <w:r>
        <w:rPr>
          <w:rFonts w:ascii="Arial" w:eastAsia="Calibri" w:hAnsi="Arial" w:cs="Arial"/>
          <w:bCs/>
          <w:szCs w:val="24"/>
        </w:rPr>
        <w:t xml:space="preserve"> submission</w:t>
      </w:r>
      <w:r w:rsidR="00B977AE">
        <w:rPr>
          <w:rFonts w:ascii="Arial" w:eastAsia="Calibri" w:hAnsi="Arial" w:cs="Arial"/>
          <w:bCs/>
          <w:szCs w:val="24"/>
        </w:rPr>
        <w:t xml:space="preserve"> dates</w:t>
      </w:r>
      <w:r w:rsidR="00B0451F">
        <w:rPr>
          <w:rFonts w:ascii="Arial" w:eastAsia="Calibri" w:hAnsi="Arial" w:cs="Arial"/>
          <w:bCs/>
          <w:szCs w:val="24"/>
        </w:rPr>
        <w:t xml:space="preserve"> and </w:t>
      </w:r>
      <w:r w:rsidR="00B977AE">
        <w:rPr>
          <w:rFonts w:ascii="Arial" w:eastAsia="Calibri" w:hAnsi="Arial" w:cs="Arial"/>
          <w:bCs/>
          <w:szCs w:val="24"/>
        </w:rPr>
        <w:t xml:space="preserve">study </w:t>
      </w:r>
      <w:r>
        <w:rPr>
          <w:rFonts w:ascii="Arial" w:eastAsia="Calibri" w:hAnsi="Arial" w:cs="Arial"/>
          <w:bCs/>
          <w:szCs w:val="24"/>
        </w:rPr>
        <w:t>milestones in relation to the</w:t>
      </w:r>
      <w:r w:rsidRPr="00731449">
        <w:rPr>
          <w:rFonts w:ascii="Arial" w:eastAsia="Calibri" w:hAnsi="Arial" w:cs="Arial"/>
          <w:bCs/>
          <w:szCs w:val="24"/>
        </w:rPr>
        <w:t xml:space="preserve"> indicative </w:t>
      </w:r>
      <w:r w:rsidRPr="003A794C">
        <w:rPr>
          <w:rFonts w:ascii="Arial" w:eastAsia="Calibri" w:hAnsi="Arial" w:cs="Arial"/>
          <w:bCs/>
          <w:szCs w:val="24"/>
          <w:u w:val="single"/>
        </w:rPr>
        <w:t>Local Plan</w:t>
      </w:r>
      <w:r w:rsidRPr="00731449">
        <w:rPr>
          <w:rFonts w:ascii="Arial" w:eastAsia="Calibri" w:hAnsi="Arial" w:cs="Arial"/>
          <w:bCs/>
          <w:szCs w:val="24"/>
        </w:rPr>
        <w:t xml:space="preserve"> timetable </w:t>
      </w:r>
      <w:r w:rsidR="00B977AE">
        <w:rPr>
          <w:rFonts w:ascii="Arial" w:eastAsia="Calibri" w:hAnsi="Arial" w:cs="Arial"/>
          <w:bCs/>
          <w:szCs w:val="24"/>
        </w:rPr>
        <w:t>are</w:t>
      </w:r>
      <w:r>
        <w:rPr>
          <w:rStyle w:val="FootnoteReference"/>
          <w:rFonts w:ascii="Arial" w:eastAsia="Calibri" w:hAnsi="Arial" w:cs="Arial"/>
          <w:bCs/>
          <w:szCs w:val="24"/>
        </w:rPr>
        <w:footnoteReference w:id="2"/>
      </w:r>
      <w:r>
        <w:rPr>
          <w:rFonts w:ascii="Arial" w:eastAsia="Calibri" w:hAnsi="Arial" w:cs="Arial"/>
          <w:bCs/>
          <w:szCs w:val="24"/>
        </w:rPr>
        <w:t>:</w:t>
      </w:r>
    </w:p>
    <w:p w14:paraId="03699989" w14:textId="77777777" w:rsidR="00D8762F" w:rsidRPr="00731449" w:rsidRDefault="00D8762F" w:rsidP="00D8762F">
      <w:pPr>
        <w:ind w:left="360"/>
        <w:contextualSpacing/>
        <w:rPr>
          <w:rFonts w:ascii="Arial" w:eastAsia="Calibri" w:hAnsi="Arial" w:cs="Arial"/>
          <w:b/>
          <w:szCs w:val="24"/>
          <w:u w:val="single"/>
        </w:rPr>
      </w:pPr>
    </w:p>
    <w:tbl>
      <w:tblPr>
        <w:tblW w:w="4957" w:type="pct"/>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2268"/>
        <w:gridCol w:w="1983"/>
      </w:tblGrid>
      <w:tr w:rsidR="00433004" w:rsidRPr="00B0451F" w14:paraId="3FC57B56" w14:textId="77777777" w:rsidTr="006562C7">
        <w:trPr>
          <w:trHeight w:val="350"/>
          <w:tblHeader/>
        </w:trPr>
        <w:tc>
          <w:tcPr>
            <w:tcW w:w="262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2D1A17F1" w14:textId="376F5047" w:rsidR="00433004" w:rsidRPr="00BA1052" w:rsidRDefault="00D8762F" w:rsidP="00B0451F">
            <w:pPr>
              <w:widowControl w:val="0"/>
              <w:autoSpaceDE w:val="0"/>
              <w:autoSpaceDN w:val="0"/>
              <w:spacing w:before="240" w:after="120"/>
              <w:rPr>
                <w:rFonts w:ascii="Arial" w:eastAsia="Times New Roman" w:hAnsi="Arial" w:cs="Arial"/>
                <w:b/>
                <w:kern w:val="28"/>
                <w:szCs w:val="24"/>
                <w:lang w:val="en-US"/>
              </w:rPr>
            </w:pPr>
            <w:r w:rsidRPr="00B0451F">
              <w:rPr>
                <w:rFonts w:ascii="Arial" w:eastAsia="Times New Roman" w:hAnsi="Arial" w:cs="Arial"/>
                <w:b/>
                <w:kern w:val="28"/>
                <w:szCs w:val="24"/>
                <w:lang w:val="en-US"/>
              </w:rPr>
              <w:t>T</w:t>
            </w:r>
            <w:r w:rsidR="00433004" w:rsidRPr="00BA1052">
              <w:rPr>
                <w:rFonts w:ascii="Arial" w:eastAsia="Times New Roman" w:hAnsi="Arial" w:cs="Arial"/>
                <w:b/>
                <w:kern w:val="28"/>
                <w:szCs w:val="24"/>
                <w:lang w:val="en-US"/>
              </w:rPr>
              <w:t>ask/Stage</w:t>
            </w:r>
          </w:p>
        </w:tc>
        <w:tc>
          <w:tcPr>
            <w:tcW w:w="127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5D1541FB" w14:textId="77777777" w:rsidR="00433004" w:rsidRPr="00BA1052" w:rsidRDefault="00433004" w:rsidP="00B0451F">
            <w:pPr>
              <w:widowControl w:val="0"/>
              <w:autoSpaceDE w:val="0"/>
              <w:autoSpaceDN w:val="0"/>
              <w:spacing w:before="240" w:after="120"/>
              <w:rPr>
                <w:rFonts w:ascii="Arial" w:eastAsia="Times New Roman" w:hAnsi="Arial" w:cs="Arial"/>
                <w:b/>
                <w:kern w:val="28"/>
                <w:szCs w:val="24"/>
                <w:lang w:val="en-US"/>
              </w:rPr>
            </w:pPr>
            <w:r w:rsidRPr="00BA1052">
              <w:rPr>
                <w:rFonts w:ascii="Arial" w:eastAsia="Times New Roman" w:hAnsi="Arial" w:cs="Arial"/>
                <w:b/>
                <w:kern w:val="28"/>
                <w:szCs w:val="24"/>
                <w:lang w:val="en-US"/>
              </w:rPr>
              <w:t>Start</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13911453" w14:textId="77777777" w:rsidR="00433004" w:rsidRPr="00BA1052" w:rsidRDefault="00433004" w:rsidP="00B0451F">
            <w:pPr>
              <w:widowControl w:val="0"/>
              <w:autoSpaceDE w:val="0"/>
              <w:autoSpaceDN w:val="0"/>
              <w:spacing w:before="240" w:after="120"/>
              <w:rPr>
                <w:rFonts w:ascii="Arial" w:eastAsia="Times New Roman" w:hAnsi="Arial" w:cs="Arial"/>
                <w:b/>
                <w:kern w:val="28"/>
                <w:szCs w:val="24"/>
                <w:lang w:val="en-US"/>
              </w:rPr>
            </w:pPr>
            <w:r w:rsidRPr="00BA1052">
              <w:rPr>
                <w:rFonts w:ascii="Arial" w:eastAsia="Times New Roman" w:hAnsi="Arial" w:cs="Arial"/>
                <w:b/>
                <w:kern w:val="28"/>
                <w:szCs w:val="24"/>
                <w:lang w:val="en-US"/>
              </w:rPr>
              <w:t>End</w:t>
            </w:r>
          </w:p>
        </w:tc>
      </w:tr>
      <w:tr w:rsidR="00F81E8B" w:rsidRPr="00B0451F" w14:paraId="5020B080" w14:textId="77777777" w:rsidTr="006562C7">
        <w:trPr>
          <w:trHeight w:val="358"/>
        </w:trPr>
        <w:tc>
          <w:tcPr>
            <w:tcW w:w="2620" w:type="pct"/>
            <w:tcBorders>
              <w:top w:val="single" w:sz="6" w:space="0" w:color="B1BBCC"/>
              <w:left w:val="single" w:sz="6" w:space="0" w:color="B1BBCC"/>
              <w:bottom w:val="single" w:sz="6" w:space="0" w:color="B1BBCC"/>
              <w:right w:val="single" w:sz="6" w:space="0" w:color="B1BBCC"/>
            </w:tcBorders>
            <w:shd w:val="clear" w:color="auto" w:fill="FFFFFF"/>
          </w:tcPr>
          <w:p w14:paraId="49B41A1E" w14:textId="5C829771" w:rsidR="00F81E8B" w:rsidRPr="00B0451F" w:rsidRDefault="00F81E8B" w:rsidP="00B0451F">
            <w:pPr>
              <w:widowControl w:val="0"/>
              <w:autoSpaceDE w:val="0"/>
              <w:autoSpaceDN w:val="0"/>
              <w:spacing w:before="240" w:after="120"/>
              <w:rPr>
                <w:rFonts w:ascii="Arial" w:eastAsia="Calibri" w:hAnsi="Arial" w:cs="Arial"/>
                <w:szCs w:val="24"/>
                <w:lang w:val="en-US"/>
              </w:rPr>
            </w:pPr>
            <w:r w:rsidRPr="00B0451F">
              <w:rPr>
                <w:rFonts w:ascii="Arial" w:eastAsia="Calibri" w:hAnsi="Arial" w:cs="Arial"/>
                <w:szCs w:val="24"/>
              </w:rPr>
              <w:t>Publish RFQ</w:t>
            </w:r>
          </w:p>
        </w:tc>
        <w:tc>
          <w:tcPr>
            <w:tcW w:w="127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1D5AC678" w14:textId="6195FB1A" w:rsidR="00F81E8B" w:rsidRPr="00B0451F" w:rsidRDefault="0062616C" w:rsidP="00B0451F">
            <w:pPr>
              <w:widowControl w:val="0"/>
              <w:autoSpaceDE w:val="0"/>
              <w:autoSpaceDN w:val="0"/>
              <w:spacing w:before="240" w:after="120"/>
              <w:rPr>
                <w:rFonts w:ascii="Arial" w:eastAsia="Times New Roman" w:hAnsi="Arial" w:cs="Arial"/>
                <w:kern w:val="28"/>
                <w:szCs w:val="24"/>
                <w:lang w:val="en-US"/>
              </w:rPr>
            </w:pPr>
            <w:r w:rsidRPr="00B0451F">
              <w:rPr>
                <w:rFonts w:ascii="Arial" w:eastAsia="Times New Roman" w:hAnsi="Arial" w:cs="Arial"/>
                <w:kern w:val="28"/>
                <w:szCs w:val="24"/>
                <w:lang w:val="en-US"/>
              </w:rPr>
              <w:t>28</w:t>
            </w:r>
            <w:r w:rsidRPr="00B0451F">
              <w:rPr>
                <w:rFonts w:ascii="Arial" w:eastAsia="Times New Roman" w:hAnsi="Arial" w:cs="Arial"/>
                <w:kern w:val="28"/>
                <w:szCs w:val="24"/>
                <w:vertAlign w:val="superscript"/>
                <w:lang w:val="en-US"/>
              </w:rPr>
              <w:t>th</w:t>
            </w:r>
            <w:r w:rsidRPr="00B0451F">
              <w:rPr>
                <w:rFonts w:ascii="Arial" w:eastAsia="Times New Roman" w:hAnsi="Arial" w:cs="Arial"/>
                <w:kern w:val="28"/>
                <w:szCs w:val="24"/>
                <w:lang w:val="en-US"/>
              </w:rPr>
              <w:t xml:space="preserve"> May 2021</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3E7CADB4" w14:textId="31BBE261" w:rsidR="00F81E8B" w:rsidRPr="00B0451F" w:rsidRDefault="0062616C" w:rsidP="00B0451F">
            <w:pPr>
              <w:widowControl w:val="0"/>
              <w:autoSpaceDE w:val="0"/>
              <w:autoSpaceDN w:val="0"/>
              <w:spacing w:before="240" w:after="120"/>
              <w:rPr>
                <w:rFonts w:ascii="Arial" w:eastAsia="Calibri" w:hAnsi="Arial" w:cs="Arial"/>
                <w:szCs w:val="24"/>
                <w:lang w:val="en-US"/>
              </w:rPr>
            </w:pPr>
            <w:r w:rsidRPr="00B0451F">
              <w:rPr>
                <w:rFonts w:ascii="Arial" w:eastAsia="Calibri" w:hAnsi="Arial" w:cs="Arial"/>
                <w:szCs w:val="24"/>
                <w:lang w:val="en-US"/>
              </w:rPr>
              <w:t>15</w:t>
            </w:r>
            <w:r w:rsidRPr="00B0451F">
              <w:rPr>
                <w:rFonts w:ascii="Arial" w:eastAsia="Calibri" w:hAnsi="Arial" w:cs="Arial"/>
                <w:szCs w:val="24"/>
                <w:vertAlign w:val="superscript"/>
                <w:lang w:val="en-US"/>
              </w:rPr>
              <w:t>th</w:t>
            </w:r>
            <w:r w:rsidRPr="00B0451F">
              <w:rPr>
                <w:rFonts w:ascii="Arial" w:eastAsia="Calibri" w:hAnsi="Arial" w:cs="Arial"/>
                <w:szCs w:val="24"/>
                <w:lang w:val="en-US"/>
              </w:rPr>
              <w:t xml:space="preserve"> June 2021</w:t>
            </w:r>
          </w:p>
        </w:tc>
      </w:tr>
      <w:tr w:rsidR="00F81E8B" w:rsidRPr="00B0451F" w14:paraId="48349EC7" w14:textId="77777777" w:rsidTr="006562C7">
        <w:trPr>
          <w:trHeight w:val="358"/>
        </w:trPr>
        <w:tc>
          <w:tcPr>
            <w:tcW w:w="2620" w:type="pct"/>
            <w:tcBorders>
              <w:top w:val="single" w:sz="6" w:space="0" w:color="B1BBCC"/>
              <w:left w:val="single" w:sz="6" w:space="0" w:color="B1BBCC"/>
              <w:bottom w:val="single" w:sz="6" w:space="0" w:color="B1BBCC"/>
              <w:right w:val="single" w:sz="6" w:space="0" w:color="B1BBCC"/>
            </w:tcBorders>
            <w:shd w:val="clear" w:color="auto" w:fill="FFFFFF"/>
          </w:tcPr>
          <w:p w14:paraId="0D6EE8A4" w14:textId="18F8A265" w:rsidR="00F81E8B" w:rsidRPr="00B0451F" w:rsidRDefault="00F81E8B" w:rsidP="00B0451F">
            <w:pPr>
              <w:widowControl w:val="0"/>
              <w:autoSpaceDE w:val="0"/>
              <w:autoSpaceDN w:val="0"/>
              <w:spacing w:before="240" w:after="120"/>
              <w:rPr>
                <w:rFonts w:ascii="Arial" w:eastAsia="Calibri" w:hAnsi="Arial" w:cs="Arial"/>
                <w:szCs w:val="24"/>
                <w:lang w:val="en-US"/>
              </w:rPr>
            </w:pPr>
            <w:r w:rsidRPr="00B0451F">
              <w:rPr>
                <w:rFonts w:ascii="Arial" w:eastAsia="Calibri" w:hAnsi="Arial" w:cs="Arial"/>
                <w:szCs w:val="24"/>
              </w:rPr>
              <w:t xml:space="preserve">Clarifications </w:t>
            </w:r>
          </w:p>
        </w:tc>
        <w:tc>
          <w:tcPr>
            <w:tcW w:w="127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72DF9F9C" w14:textId="4F0CE12B" w:rsidR="00F81E8B" w:rsidRPr="00B0451F" w:rsidRDefault="009F7388" w:rsidP="00B0451F">
            <w:pPr>
              <w:widowControl w:val="0"/>
              <w:autoSpaceDE w:val="0"/>
              <w:autoSpaceDN w:val="0"/>
              <w:spacing w:before="240" w:after="120"/>
              <w:rPr>
                <w:rFonts w:ascii="Arial" w:eastAsia="Times New Roman" w:hAnsi="Arial" w:cs="Arial"/>
                <w:kern w:val="28"/>
                <w:szCs w:val="24"/>
                <w:lang w:val="en-US"/>
              </w:rPr>
            </w:pPr>
            <w:r>
              <w:rPr>
                <w:rFonts w:ascii="Arial" w:eastAsia="Times New Roman" w:hAnsi="Arial" w:cs="Arial"/>
                <w:kern w:val="28"/>
                <w:szCs w:val="24"/>
                <w:lang w:val="en-US"/>
              </w:rPr>
              <w:t>1</w:t>
            </w:r>
            <w:r w:rsidRPr="009F7388">
              <w:rPr>
                <w:rFonts w:ascii="Arial" w:eastAsia="Times New Roman" w:hAnsi="Arial" w:cs="Arial"/>
                <w:kern w:val="28"/>
                <w:szCs w:val="24"/>
                <w:vertAlign w:val="superscript"/>
                <w:lang w:val="en-US"/>
              </w:rPr>
              <w:t>st</w:t>
            </w:r>
            <w:r>
              <w:rPr>
                <w:rFonts w:ascii="Arial" w:eastAsia="Times New Roman" w:hAnsi="Arial" w:cs="Arial"/>
                <w:kern w:val="28"/>
                <w:szCs w:val="24"/>
                <w:lang w:val="en-US"/>
              </w:rPr>
              <w:t xml:space="preserve"> June</w:t>
            </w:r>
            <w:r w:rsidR="00F96D57" w:rsidRPr="00B0451F">
              <w:rPr>
                <w:rFonts w:ascii="Arial" w:eastAsia="Times New Roman" w:hAnsi="Arial" w:cs="Arial"/>
                <w:kern w:val="28"/>
                <w:szCs w:val="24"/>
                <w:lang w:val="en-US"/>
              </w:rPr>
              <w:t xml:space="preserve"> 2021</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07FB212E" w14:textId="33742E8B" w:rsidR="00F81E8B" w:rsidRPr="00B0451F" w:rsidRDefault="00B30C94" w:rsidP="00B0451F">
            <w:pPr>
              <w:widowControl w:val="0"/>
              <w:autoSpaceDE w:val="0"/>
              <w:autoSpaceDN w:val="0"/>
              <w:spacing w:before="240" w:after="120"/>
              <w:rPr>
                <w:rFonts w:ascii="Arial" w:eastAsia="Calibri" w:hAnsi="Arial" w:cs="Arial"/>
                <w:szCs w:val="24"/>
                <w:lang w:val="en-US"/>
              </w:rPr>
            </w:pPr>
            <w:r w:rsidRPr="00B0451F">
              <w:rPr>
                <w:rFonts w:ascii="Arial" w:eastAsia="Calibri" w:hAnsi="Arial" w:cs="Arial"/>
                <w:szCs w:val="24"/>
                <w:lang w:val="en-US"/>
              </w:rPr>
              <w:t>5</w:t>
            </w:r>
            <w:r w:rsidRPr="00B0451F">
              <w:rPr>
                <w:rFonts w:ascii="Arial" w:eastAsia="Calibri" w:hAnsi="Arial" w:cs="Arial"/>
                <w:szCs w:val="24"/>
                <w:vertAlign w:val="superscript"/>
                <w:lang w:val="en-US"/>
              </w:rPr>
              <w:t>th</w:t>
            </w:r>
            <w:r w:rsidRPr="00B0451F">
              <w:rPr>
                <w:rFonts w:ascii="Arial" w:eastAsia="Calibri" w:hAnsi="Arial" w:cs="Arial"/>
                <w:szCs w:val="24"/>
                <w:lang w:val="en-US"/>
              </w:rPr>
              <w:t xml:space="preserve"> June 2021</w:t>
            </w:r>
          </w:p>
        </w:tc>
      </w:tr>
      <w:tr w:rsidR="00F81E8B" w:rsidRPr="00B0451F" w14:paraId="1E6A0852" w14:textId="77777777" w:rsidTr="006562C7">
        <w:trPr>
          <w:trHeight w:val="358"/>
        </w:trPr>
        <w:tc>
          <w:tcPr>
            <w:tcW w:w="2620" w:type="pct"/>
            <w:tcBorders>
              <w:top w:val="single" w:sz="6" w:space="0" w:color="B1BBCC"/>
              <w:left w:val="single" w:sz="6" w:space="0" w:color="B1BBCC"/>
              <w:bottom w:val="single" w:sz="6" w:space="0" w:color="B1BBCC"/>
              <w:right w:val="single" w:sz="6" w:space="0" w:color="B1BBCC"/>
            </w:tcBorders>
            <w:shd w:val="clear" w:color="auto" w:fill="FFFFFF"/>
          </w:tcPr>
          <w:p w14:paraId="5D67E64D" w14:textId="157AB617" w:rsidR="00F81E8B" w:rsidRPr="00B0451F" w:rsidRDefault="00F81E8B" w:rsidP="00B0451F">
            <w:pPr>
              <w:widowControl w:val="0"/>
              <w:autoSpaceDE w:val="0"/>
              <w:autoSpaceDN w:val="0"/>
              <w:spacing w:before="240" w:after="120"/>
              <w:rPr>
                <w:rFonts w:ascii="Arial" w:eastAsia="Calibri" w:hAnsi="Arial" w:cs="Arial"/>
                <w:szCs w:val="24"/>
                <w:lang w:val="en-US"/>
              </w:rPr>
            </w:pPr>
            <w:r w:rsidRPr="00B0451F">
              <w:rPr>
                <w:rFonts w:ascii="Arial" w:eastAsia="Calibri" w:hAnsi="Arial" w:cs="Arial"/>
                <w:szCs w:val="24"/>
              </w:rPr>
              <w:t>RFQ Submission deadline</w:t>
            </w:r>
          </w:p>
        </w:tc>
        <w:tc>
          <w:tcPr>
            <w:tcW w:w="127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75FB0703" w14:textId="5AB8AC6C" w:rsidR="00F81E8B" w:rsidRPr="00B0451F" w:rsidRDefault="00B30C94" w:rsidP="00B0451F">
            <w:pPr>
              <w:widowControl w:val="0"/>
              <w:autoSpaceDE w:val="0"/>
              <w:autoSpaceDN w:val="0"/>
              <w:spacing w:before="240" w:after="120"/>
              <w:rPr>
                <w:rFonts w:ascii="Arial" w:eastAsia="Times New Roman" w:hAnsi="Arial" w:cs="Arial"/>
                <w:kern w:val="28"/>
                <w:szCs w:val="24"/>
                <w:lang w:val="en-US"/>
              </w:rPr>
            </w:pPr>
            <w:r w:rsidRPr="00B0451F">
              <w:rPr>
                <w:rFonts w:ascii="Arial" w:eastAsia="Times New Roman" w:hAnsi="Arial" w:cs="Arial"/>
                <w:kern w:val="28"/>
                <w:szCs w:val="24"/>
                <w:lang w:val="en-US"/>
              </w:rPr>
              <w:t>15</w:t>
            </w:r>
            <w:r w:rsidRPr="00B0451F">
              <w:rPr>
                <w:rFonts w:ascii="Arial" w:eastAsia="Times New Roman" w:hAnsi="Arial" w:cs="Arial"/>
                <w:kern w:val="28"/>
                <w:szCs w:val="24"/>
                <w:vertAlign w:val="superscript"/>
                <w:lang w:val="en-US"/>
              </w:rPr>
              <w:t>th</w:t>
            </w:r>
            <w:r w:rsidRPr="00B0451F">
              <w:rPr>
                <w:rFonts w:ascii="Arial" w:eastAsia="Times New Roman" w:hAnsi="Arial" w:cs="Arial"/>
                <w:kern w:val="28"/>
                <w:szCs w:val="24"/>
                <w:lang w:val="en-US"/>
              </w:rPr>
              <w:t xml:space="preserve"> June 2021</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3A4905A3" w14:textId="25D2FD08" w:rsidR="00F81E8B" w:rsidRPr="00B0451F" w:rsidRDefault="00B30C94" w:rsidP="00B0451F">
            <w:pPr>
              <w:widowControl w:val="0"/>
              <w:autoSpaceDE w:val="0"/>
              <w:autoSpaceDN w:val="0"/>
              <w:spacing w:before="240" w:after="120"/>
              <w:rPr>
                <w:rFonts w:ascii="Arial" w:eastAsia="Calibri" w:hAnsi="Arial" w:cs="Arial"/>
                <w:szCs w:val="24"/>
                <w:lang w:val="en-US"/>
              </w:rPr>
            </w:pPr>
            <w:r w:rsidRPr="00B0451F">
              <w:rPr>
                <w:rFonts w:ascii="Arial" w:eastAsia="Calibri" w:hAnsi="Arial" w:cs="Arial"/>
                <w:szCs w:val="24"/>
                <w:lang w:val="en-US"/>
              </w:rPr>
              <w:t>Noon</w:t>
            </w:r>
          </w:p>
        </w:tc>
      </w:tr>
      <w:tr w:rsidR="00F81E8B" w:rsidRPr="00B0451F" w14:paraId="1F72C6B1" w14:textId="77777777" w:rsidTr="006562C7">
        <w:trPr>
          <w:trHeight w:val="358"/>
        </w:trPr>
        <w:tc>
          <w:tcPr>
            <w:tcW w:w="2620" w:type="pct"/>
            <w:tcBorders>
              <w:top w:val="single" w:sz="6" w:space="0" w:color="B1BBCC"/>
              <w:left w:val="single" w:sz="6" w:space="0" w:color="B1BBCC"/>
              <w:bottom w:val="single" w:sz="6" w:space="0" w:color="B1BBCC"/>
              <w:right w:val="single" w:sz="6" w:space="0" w:color="B1BBCC"/>
            </w:tcBorders>
            <w:shd w:val="clear" w:color="auto" w:fill="FFFFFF"/>
          </w:tcPr>
          <w:p w14:paraId="3C0B43C5" w14:textId="1FA84914" w:rsidR="00F81E8B" w:rsidRPr="00B0451F" w:rsidRDefault="00F81E8B" w:rsidP="00B0451F">
            <w:pPr>
              <w:widowControl w:val="0"/>
              <w:autoSpaceDE w:val="0"/>
              <w:autoSpaceDN w:val="0"/>
              <w:spacing w:before="240" w:after="120"/>
              <w:rPr>
                <w:rFonts w:ascii="Arial" w:eastAsia="Calibri" w:hAnsi="Arial" w:cs="Arial"/>
                <w:szCs w:val="24"/>
                <w:lang w:val="en-US"/>
              </w:rPr>
            </w:pPr>
            <w:r w:rsidRPr="00B0451F">
              <w:rPr>
                <w:rFonts w:ascii="Arial" w:eastAsia="Calibri" w:hAnsi="Arial" w:cs="Arial"/>
                <w:szCs w:val="24"/>
              </w:rPr>
              <w:t>RFQ Evaluations</w:t>
            </w:r>
          </w:p>
        </w:tc>
        <w:tc>
          <w:tcPr>
            <w:tcW w:w="127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1733BD27" w14:textId="75193020" w:rsidR="00F81E8B" w:rsidRPr="00B0451F" w:rsidRDefault="005A1CDA" w:rsidP="00B0451F">
            <w:pPr>
              <w:widowControl w:val="0"/>
              <w:autoSpaceDE w:val="0"/>
              <w:autoSpaceDN w:val="0"/>
              <w:spacing w:before="240" w:after="120"/>
              <w:rPr>
                <w:rFonts w:ascii="Arial" w:eastAsia="Times New Roman" w:hAnsi="Arial" w:cs="Arial"/>
                <w:kern w:val="28"/>
                <w:szCs w:val="24"/>
                <w:lang w:val="en-US"/>
              </w:rPr>
            </w:pPr>
            <w:r w:rsidRPr="00B0451F">
              <w:rPr>
                <w:rFonts w:ascii="Arial" w:eastAsia="Times New Roman" w:hAnsi="Arial" w:cs="Arial"/>
                <w:kern w:val="28"/>
                <w:szCs w:val="24"/>
                <w:lang w:val="en-US"/>
              </w:rPr>
              <w:t>16</w:t>
            </w:r>
            <w:r w:rsidRPr="00B0451F">
              <w:rPr>
                <w:rFonts w:ascii="Arial" w:eastAsia="Times New Roman" w:hAnsi="Arial" w:cs="Arial"/>
                <w:kern w:val="28"/>
                <w:szCs w:val="24"/>
                <w:vertAlign w:val="superscript"/>
                <w:lang w:val="en-US"/>
              </w:rPr>
              <w:t>th</w:t>
            </w:r>
            <w:r w:rsidRPr="00B0451F">
              <w:rPr>
                <w:rFonts w:ascii="Arial" w:eastAsia="Times New Roman" w:hAnsi="Arial" w:cs="Arial"/>
                <w:kern w:val="28"/>
                <w:szCs w:val="24"/>
                <w:lang w:val="en-US"/>
              </w:rPr>
              <w:t xml:space="preserve"> June 2021</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36EC39D1" w14:textId="6473250B" w:rsidR="00F81E8B" w:rsidRPr="00B0451F" w:rsidRDefault="007F3E08" w:rsidP="00B0451F">
            <w:pPr>
              <w:widowControl w:val="0"/>
              <w:autoSpaceDE w:val="0"/>
              <w:autoSpaceDN w:val="0"/>
              <w:spacing w:before="240" w:after="120"/>
              <w:rPr>
                <w:rFonts w:ascii="Arial" w:eastAsia="Calibri" w:hAnsi="Arial" w:cs="Arial"/>
                <w:szCs w:val="24"/>
                <w:lang w:val="en-US"/>
              </w:rPr>
            </w:pPr>
            <w:r w:rsidRPr="00B0451F">
              <w:rPr>
                <w:rFonts w:ascii="Arial" w:eastAsia="Calibri" w:hAnsi="Arial" w:cs="Arial"/>
                <w:szCs w:val="24"/>
                <w:lang w:val="en-US"/>
              </w:rPr>
              <w:t>18</w:t>
            </w:r>
            <w:r w:rsidRPr="00B0451F">
              <w:rPr>
                <w:rFonts w:ascii="Arial" w:eastAsia="Calibri" w:hAnsi="Arial" w:cs="Arial"/>
                <w:szCs w:val="24"/>
                <w:vertAlign w:val="superscript"/>
                <w:lang w:val="en-US"/>
              </w:rPr>
              <w:t>th</w:t>
            </w:r>
            <w:r w:rsidRPr="00B0451F">
              <w:rPr>
                <w:rFonts w:ascii="Arial" w:eastAsia="Calibri" w:hAnsi="Arial" w:cs="Arial"/>
                <w:szCs w:val="24"/>
                <w:lang w:val="en-US"/>
              </w:rPr>
              <w:t xml:space="preserve"> June 2021</w:t>
            </w:r>
          </w:p>
        </w:tc>
      </w:tr>
      <w:tr w:rsidR="00F81E8B" w:rsidRPr="00B0451F" w14:paraId="58C84F0E" w14:textId="77777777" w:rsidTr="006562C7">
        <w:trPr>
          <w:trHeight w:val="358"/>
        </w:trPr>
        <w:tc>
          <w:tcPr>
            <w:tcW w:w="2620" w:type="pct"/>
            <w:tcBorders>
              <w:top w:val="single" w:sz="6" w:space="0" w:color="B1BBCC"/>
              <w:left w:val="single" w:sz="6" w:space="0" w:color="B1BBCC"/>
              <w:bottom w:val="single" w:sz="6" w:space="0" w:color="B1BBCC"/>
              <w:right w:val="single" w:sz="6" w:space="0" w:color="B1BBCC"/>
            </w:tcBorders>
            <w:shd w:val="clear" w:color="auto" w:fill="FFFFFF"/>
          </w:tcPr>
          <w:p w14:paraId="1E2E1D09" w14:textId="16084B00" w:rsidR="00F81E8B" w:rsidRPr="00B0451F" w:rsidRDefault="00F81E8B" w:rsidP="00B0451F">
            <w:pPr>
              <w:widowControl w:val="0"/>
              <w:autoSpaceDE w:val="0"/>
              <w:autoSpaceDN w:val="0"/>
              <w:spacing w:before="240" w:after="120"/>
              <w:rPr>
                <w:rFonts w:ascii="Arial" w:eastAsia="Calibri" w:hAnsi="Arial" w:cs="Arial"/>
                <w:szCs w:val="24"/>
                <w:lang w:val="en-US"/>
              </w:rPr>
            </w:pPr>
            <w:r w:rsidRPr="00B0451F">
              <w:rPr>
                <w:rFonts w:ascii="Arial" w:eastAsia="Calibri" w:hAnsi="Arial" w:cs="Arial"/>
                <w:szCs w:val="24"/>
              </w:rPr>
              <w:t>Award notification</w:t>
            </w:r>
          </w:p>
        </w:tc>
        <w:tc>
          <w:tcPr>
            <w:tcW w:w="127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6A1C9598" w14:textId="7889CBB8" w:rsidR="00F81E8B" w:rsidRPr="00B0451F" w:rsidRDefault="007F3E08" w:rsidP="00B0451F">
            <w:pPr>
              <w:widowControl w:val="0"/>
              <w:autoSpaceDE w:val="0"/>
              <w:autoSpaceDN w:val="0"/>
              <w:spacing w:before="240" w:after="120"/>
              <w:rPr>
                <w:rFonts w:ascii="Arial" w:eastAsia="Times New Roman" w:hAnsi="Arial" w:cs="Arial"/>
                <w:kern w:val="28"/>
                <w:szCs w:val="24"/>
                <w:lang w:val="en-US"/>
              </w:rPr>
            </w:pPr>
            <w:r w:rsidRPr="00B0451F">
              <w:rPr>
                <w:rFonts w:ascii="Arial" w:eastAsia="Times New Roman" w:hAnsi="Arial" w:cs="Arial"/>
                <w:kern w:val="28"/>
                <w:szCs w:val="24"/>
                <w:lang w:val="en-US"/>
              </w:rPr>
              <w:t>21</w:t>
            </w:r>
            <w:r w:rsidRPr="00B0451F">
              <w:rPr>
                <w:rFonts w:ascii="Arial" w:eastAsia="Times New Roman" w:hAnsi="Arial" w:cs="Arial"/>
                <w:kern w:val="28"/>
                <w:szCs w:val="24"/>
                <w:vertAlign w:val="superscript"/>
                <w:lang w:val="en-US"/>
              </w:rPr>
              <w:t>st</w:t>
            </w:r>
            <w:r w:rsidRPr="00B0451F">
              <w:rPr>
                <w:rFonts w:ascii="Arial" w:eastAsia="Times New Roman" w:hAnsi="Arial" w:cs="Arial"/>
                <w:kern w:val="28"/>
                <w:szCs w:val="24"/>
                <w:lang w:val="en-US"/>
              </w:rPr>
              <w:t xml:space="preserve"> June</w:t>
            </w:r>
            <w:r w:rsidR="0069432F" w:rsidRPr="00B0451F">
              <w:rPr>
                <w:rFonts w:ascii="Arial" w:eastAsia="Times New Roman" w:hAnsi="Arial" w:cs="Arial"/>
                <w:kern w:val="28"/>
                <w:szCs w:val="24"/>
                <w:lang w:val="en-US"/>
              </w:rPr>
              <w:t xml:space="preserve"> 2021</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65A3D251" w14:textId="77777777" w:rsidR="00F81E8B" w:rsidRPr="00B0451F" w:rsidRDefault="00F81E8B" w:rsidP="00B0451F">
            <w:pPr>
              <w:widowControl w:val="0"/>
              <w:autoSpaceDE w:val="0"/>
              <w:autoSpaceDN w:val="0"/>
              <w:spacing w:before="240" w:after="120"/>
              <w:rPr>
                <w:rFonts w:ascii="Arial" w:eastAsia="Calibri" w:hAnsi="Arial" w:cs="Arial"/>
                <w:szCs w:val="24"/>
                <w:lang w:val="en-US"/>
              </w:rPr>
            </w:pPr>
          </w:p>
        </w:tc>
      </w:tr>
      <w:tr w:rsidR="00F81E8B" w:rsidRPr="00B0451F" w14:paraId="74BA41FC" w14:textId="77777777" w:rsidTr="006562C7">
        <w:trPr>
          <w:trHeight w:val="358"/>
        </w:trPr>
        <w:tc>
          <w:tcPr>
            <w:tcW w:w="2620" w:type="pct"/>
            <w:tcBorders>
              <w:top w:val="single" w:sz="6" w:space="0" w:color="B1BBCC"/>
              <w:left w:val="single" w:sz="6" w:space="0" w:color="B1BBCC"/>
              <w:bottom w:val="single" w:sz="6" w:space="0" w:color="B1BBCC"/>
              <w:right w:val="single" w:sz="6" w:space="0" w:color="B1BBCC"/>
            </w:tcBorders>
            <w:shd w:val="clear" w:color="auto" w:fill="FFFFFF"/>
          </w:tcPr>
          <w:p w14:paraId="4C5A5797" w14:textId="57320475" w:rsidR="00F81E8B" w:rsidRPr="00B0451F" w:rsidRDefault="00F81E8B" w:rsidP="00B0451F">
            <w:pPr>
              <w:widowControl w:val="0"/>
              <w:autoSpaceDE w:val="0"/>
              <w:autoSpaceDN w:val="0"/>
              <w:spacing w:before="240" w:after="120"/>
              <w:rPr>
                <w:rFonts w:ascii="Arial" w:eastAsia="Calibri" w:hAnsi="Arial" w:cs="Arial"/>
                <w:szCs w:val="24"/>
                <w:lang w:val="en-US"/>
              </w:rPr>
            </w:pPr>
            <w:r w:rsidRPr="00B0451F">
              <w:rPr>
                <w:rFonts w:ascii="Arial" w:eastAsia="Calibri" w:hAnsi="Arial" w:cs="Arial"/>
                <w:szCs w:val="24"/>
              </w:rPr>
              <w:t>Inception meeting</w:t>
            </w:r>
          </w:p>
        </w:tc>
        <w:tc>
          <w:tcPr>
            <w:tcW w:w="127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40DF0D3A" w14:textId="79C043BF" w:rsidR="00F81E8B" w:rsidRPr="00B0451F" w:rsidRDefault="0069432F" w:rsidP="00B0451F">
            <w:pPr>
              <w:widowControl w:val="0"/>
              <w:autoSpaceDE w:val="0"/>
              <w:autoSpaceDN w:val="0"/>
              <w:spacing w:before="240" w:after="120"/>
              <w:rPr>
                <w:rFonts w:ascii="Arial" w:eastAsia="Times New Roman" w:hAnsi="Arial" w:cs="Arial"/>
                <w:kern w:val="28"/>
                <w:szCs w:val="24"/>
                <w:lang w:val="en-US"/>
              </w:rPr>
            </w:pPr>
            <w:r w:rsidRPr="00B0451F">
              <w:rPr>
                <w:rFonts w:ascii="Arial" w:eastAsia="Times New Roman" w:hAnsi="Arial" w:cs="Arial"/>
                <w:kern w:val="28"/>
                <w:szCs w:val="24"/>
                <w:lang w:val="en-US"/>
              </w:rPr>
              <w:t>w/c 21</w:t>
            </w:r>
            <w:r w:rsidRPr="00B0451F">
              <w:rPr>
                <w:rFonts w:ascii="Arial" w:eastAsia="Times New Roman" w:hAnsi="Arial" w:cs="Arial"/>
                <w:kern w:val="28"/>
                <w:szCs w:val="24"/>
                <w:vertAlign w:val="superscript"/>
                <w:lang w:val="en-US"/>
              </w:rPr>
              <w:t>st</w:t>
            </w:r>
            <w:r w:rsidRPr="00B0451F">
              <w:rPr>
                <w:rFonts w:ascii="Arial" w:eastAsia="Times New Roman" w:hAnsi="Arial" w:cs="Arial"/>
                <w:kern w:val="28"/>
                <w:szCs w:val="24"/>
                <w:lang w:val="en-US"/>
              </w:rPr>
              <w:t xml:space="preserve"> June</w:t>
            </w:r>
            <w:r w:rsidR="00C8612C" w:rsidRPr="00B0451F">
              <w:rPr>
                <w:rFonts w:ascii="Arial" w:eastAsia="Times New Roman" w:hAnsi="Arial" w:cs="Arial"/>
                <w:kern w:val="28"/>
                <w:szCs w:val="24"/>
                <w:lang w:val="en-US"/>
              </w:rPr>
              <w:t xml:space="preserve"> 2021</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480B4DF3" w14:textId="77777777" w:rsidR="00F81E8B" w:rsidRPr="00B0451F" w:rsidRDefault="00F81E8B" w:rsidP="00B0451F">
            <w:pPr>
              <w:widowControl w:val="0"/>
              <w:autoSpaceDE w:val="0"/>
              <w:autoSpaceDN w:val="0"/>
              <w:spacing w:before="240" w:after="120"/>
              <w:rPr>
                <w:rFonts w:ascii="Arial" w:eastAsia="Calibri" w:hAnsi="Arial" w:cs="Arial"/>
                <w:szCs w:val="24"/>
                <w:lang w:val="en-US"/>
              </w:rPr>
            </w:pPr>
          </w:p>
        </w:tc>
      </w:tr>
      <w:tr w:rsidR="00D419A7" w:rsidRPr="00B0451F" w14:paraId="1A749DC7" w14:textId="77777777" w:rsidTr="006562C7">
        <w:trPr>
          <w:trHeight w:val="358"/>
        </w:trPr>
        <w:tc>
          <w:tcPr>
            <w:tcW w:w="2620" w:type="pct"/>
            <w:tcBorders>
              <w:top w:val="single" w:sz="6" w:space="0" w:color="B1BBCC"/>
              <w:left w:val="single" w:sz="6" w:space="0" w:color="B1BBCC"/>
              <w:bottom w:val="single" w:sz="6" w:space="0" w:color="B1BBCC"/>
              <w:right w:val="single" w:sz="6" w:space="0" w:color="B1BBCC"/>
            </w:tcBorders>
            <w:shd w:val="clear" w:color="auto" w:fill="FFFFFF"/>
          </w:tcPr>
          <w:p w14:paraId="7AD45F10" w14:textId="4FBC3678" w:rsidR="00D419A7" w:rsidRPr="00B0451F" w:rsidRDefault="00D419A7" w:rsidP="00B0451F">
            <w:pPr>
              <w:widowControl w:val="0"/>
              <w:autoSpaceDE w:val="0"/>
              <w:autoSpaceDN w:val="0"/>
              <w:spacing w:before="240" w:after="120"/>
              <w:rPr>
                <w:rFonts w:ascii="Arial" w:eastAsia="Calibri" w:hAnsi="Arial" w:cs="Arial"/>
                <w:szCs w:val="24"/>
                <w:lang w:val="en-US"/>
              </w:rPr>
            </w:pPr>
            <w:r w:rsidRPr="00B0451F">
              <w:rPr>
                <w:rFonts w:ascii="Arial" w:eastAsia="Calibri" w:hAnsi="Arial" w:cs="Arial"/>
                <w:szCs w:val="24"/>
              </w:rPr>
              <w:t xml:space="preserve">Contract start </w:t>
            </w:r>
          </w:p>
        </w:tc>
        <w:tc>
          <w:tcPr>
            <w:tcW w:w="127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404FDEE6" w14:textId="11DD2092" w:rsidR="00D419A7" w:rsidRPr="00B0451F" w:rsidRDefault="00C8612C" w:rsidP="00B0451F">
            <w:pPr>
              <w:widowControl w:val="0"/>
              <w:autoSpaceDE w:val="0"/>
              <w:autoSpaceDN w:val="0"/>
              <w:spacing w:before="240" w:after="120"/>
              <w:rPr>
                <w:rFonts w:ascii="Arial" w:eastAsia="Times New Roman" w:hAnsi="Arial" w:cs="Arial"/>
                <w:kern w:val="28"/>
                <w:szCs w:val="24"/>
                <w:lang w:val="en-US"/>
              </w:rPr>
            </w:pPr>
            <w:r w:rsidRPr="00B0451F">
              <w:rPr>
                <w:rFonts w:ascii="Arial" w:eastAsia="Times New Roman" w:hAnsi="Arial" w:cs="Arial"/>
                <w:kern w:val="28"/>
                <w:szCs w:val="24"/>
                <w:lang w:val="en-US"/>
              </w:rPr>
              <w:t>22</w:t>
            </w:r>
            <w:r w:rsidRPr="00B0451F">
              <w:rPr>
                <w:rFonts w:ascii="Arial" w:eastAsia="Times New Roman" w:hAnsi="Arial" w:cs="Arial"/>
                <w:kern w:val="28"/>
                <w:szCs w:val="24"/>
                <w:vertAlign w:val="superscript"/>
                <w:lang w:val="en-US"/>
              </w:rPr>
              <w:t>nd</w:t>
            </w:r>
            <w:r w:rsidRPr="00B0451F">
              <w:rPr>
                <w:rFonts w:ascii="Arial" w:eastAsia="Times New Roman" w:hAnsi="Arial" w:cs="Arial"/>
                <w:kern w:val="28"/>
                <w:szCs w:val="24"/>
                <w:lang w:val="en-US"/>
              </w:rPr>
              <w:t xml:space="preserve"> June 2021</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53270195" w14:textId="77777777" w:rsidR="00D419A7" w:rsidRPr="00B0451F" w:rsidRDefault="00D419A7" w:rsidP="00B0451F">
            <w:pPr>
              <w:widowControl w:val="0"/>
              <w:autoSpaceDE w:val="0"/>
              <w:autoSpaceDN w:val="0"/>
              <w:spacing w:before="240" w:after="120"/>
              <w:rPr>
                <w:rFonts w:ascii="Arial" w:eastAsia="Calibri" w:hAnsi="Arial" w:cs="Arial"/>
                <w:szCs w:val="24"/>
                <w:lang w:val="en-US"/>
              </w:rPr>
            </w:pPr>
          </w:p>
        </w:tc>
      </w:tr>
      <w:tr w:rsidR="00D419A7" w:rsidRPr="00B0451F" w14:paraId="490CF22F" w14:textId="77777777" w:rsidTr="006562C7">
        <w:trPr>
          <w:trHeight w:val="358"/>
        </w:trPr>
        <w:tc>
          <w:tcPr>
            <w:tcW w:w="262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16195B26" w14:textId="6603F6F9" w:rsidR="00D419A7" w:rsidRPr="00B0451F" w:rsidRDefault="00D419A7" w:rsidP="00B0451F">
            <w:pPr>
              <w:widowControl w:val="0"/>
              <w:autoSpaceDE w:val="0"/>
              <w:autoSpaceDN w:val="0"/>
              <w:spacing w:before="240" w:after="120"/>
              <w:rPr>
                <w:rFonts w:ascii="Arial" w:eastAsia="Times New Roman" w:hAnsi="Arial" w:cs="Arial"/>
                <w:kern w:val="28"/>
                <w:szCs w:val="24"/>
                <w:lang w:val="en-US"/>
              </w:rPr>
            </w:pPr>
            <w:r w:rsidRPr="00B0451F">
              <w:rPr>
                <w:rFonts w:ascii="Arial" w:eastAsia="Calibri" w:hAnsi="Arial" w:cs="Arial"/>
                <w:szCs w:val="24"/>
                <w:lang w:val="en-US"/>
              </w:rPr>
              <w:t xml:space="preserve">Initial high-level overview, issues, risks in a </w:t>
            </w:r>
            <w:r w:rsidRPr="00B0451F">
              <w:rPr>
                <w:rFonts w:ascii="Arial" w:eastAsia="Times New Roman" w:hAnsi="Arial" w:cs="Arial"/>
                <w:szCs w:val="24"/>
                <w:lang w:val="en-US"/>
              </w:rPr>
              <w:t>Preliminary Outline Strategy</w:t>
            </w:r>
            <w:r w:rsidR="008D734B" w:rsidRPr="00B0451F">
              <w:rPr>
                <w:rFonts w:ascii="Arial" w:eastAsia="Times New Roman" w:hAnsi="Arial" w:cs="Arial"/>
                <w:szCs w:val="24"/>
                <w:lang w:val="en-US"/>
              </w:rPr>
              <w:t xml:space="preserve"> alongside the </w:t>
            </w:r>
            <w:r w:rsidR="00CB1291" w:rsidRPr="00B0451F">
              <w:rPr>
                <w:rFonts w:ascii="Arial" w:eastAsia="Times New Roman" w:hAnsi="Arial" w:cs="Arial"/>
                <w:szCs w:val="24"/>
                <w:lang w:val="en-US"/>
              </w:rPr>
              <w:t>Preferred Options preparation</w:t>
            </w:r>
          </w:p>
        </w:tc>
        <w:tc>
          <w:tcPr>
            <w:tcW w:w="127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65CA9087" w14:textId="77777777" w:rsidR="00D419A7" w:rsidRPr="00B0451F" w:rsidRDefault="00D419A7" w:rsidP="00B0451F">
            <w:pPr>
              <w:widowControl w:val="0"/>
              <w:autoSpaceDE w:val="0"/>
              <w:autoSpaceDN w:val="0"/>
              <w:spacing w:before="240" w:after="120"/>
              <w:rPr>
                <w:rFonts w:ascii="Arial" w:eastAsia="Times New Roman" w:hAnsi="Arial" w:cs="Arial"/>
                <w:kern w:val="28"/>
                <w:szCs w:val="24"/>
                <w:lang w:val="en-US"/>
              </w:rPr>
            </w:pPr>
            <w:r w:rsidRPr="00B0451F">
              <w:rPr>
                <w:rFonts w:ascii="Arial" w:eastAsia="Times New Roman" w:hAnsi="Arial" w:cs="Arial"/>
                <w:kern w:val="28"/>
                <w:szCs w:val="24"/>
                <w:lang w:val="en-US"/>
              </w:rPr>
              <w:t>June 2021</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27176F13" w14:textId="77777777" w:rsidR="00D419A7" w:rsidRPr="00B0451F" w:rsidRDefault="00D419A7" w:rsidP="00B0451F">
            <w:pPr>
              <w:widowControl w:val="0"/>
              <w:autoSpaceDE w:val="0"/>
              <w:autoSpaceDN w:val="0"/>
              <w:spacing w:before="240" w:after="120"/>
              <w:rPr>
                <w:rFonts w:ascii="Arial" w:eastAsia="Times New Roman" w:hAnsi="Arial" w:cs="Arial"/>
                <w:kern w:val="28"/>
                <w:szCs w:val="24"/>
                <w:lang w:val="en-US"/>
              </w:rPr>
            </w:pPr>
            <w:r w:rsidRPr="00B0451F">
              <w:rPr>
                <w:rFonts w:ascii="Arial" w:eastAsia="Calibri" w:hAnsi="Arial" w:cs="Arial"/>
                <w:szCs w:val="24"/>
                <w:lang w:val="en-US"/>
              </w:rPr>
              <w:t>End Summer 2021</w:t>
            </w:r>
          </w:p>
        </w:tc>
      </w:tr>
      <w:tr w:rsidR="00D419A7" w:rsidRPr="00B0451F" w14:paraId="2609DD82" w14:textId="77777777" w:rsidTr="006562C7">
        <w:trPr>
          <w:trHeight w:val="358"/>
        </w:trPr>
        <w:tc>
          <w:tcPr>
            <w:tcW w:w="262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10B3DD74" w14:textId="77777777" w:rsidR="00D419A7" w:rsidRPr="00B0451F" w:rsidRDefault="00D419A7" w:rsidP="00B0451F">
            <w:pPr>
              <w:widowControl w:val="0"/>
              <w:autoSpaceDE w:val="0"/>
              <w:autoSpaceDN w:val="0"/>
              <w:spacing w:before="240" w:after="120"/>
              <w:rPr>
                <w:rFonts w:ascii="Arial" w:eastAsia="Times New Roman" w:hAnsi="Arial" w:cs="Arial"/>
                <w:kern w:val="28"/>
                <w:szCs w:val="24"/>
                <w:lang w:val="en-US"/>
              </w:rPr>
            </w:pPr>
            <w:r w:rsidRPr="00B0451F">
              <w:rPr>
                <w:rFonts w:ascii="Arial" w:eastAsia="Calibri" w:hAnsi="Arial" w:cs="Arial"/>
                <w:szCs w:val="24"/>
                <w:lang w:val="en-US"/>
              </w:rPr>
              <w:t>Assessment based on emerging spatial strategy with policy assessment</w:t>
            </w:r>
          </w:p>
        </w:tc>
        <w:tc>
          <w:tcPr>
            <w:tcW w:w="127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5F435F97" w14:textId="77777777" w:rsidR="00D419A7" w:rsidRPr="00B0451F" w:rsidRDefault="00D419A7" w:rsidP="00B0451F">
            <w:pPr>
              <w:widowControl w:val="0"/>
              <w:autoSpaceDE w:val="0"/>
              <w:autoSpaceDN w:val="0"/>
              <w:spacing w:before="240" w:after="120"/>
              <w:rPr>
                <w:rFonts w:ascii="Arial" w:eastAsia="Times New Roman" w:hAnsi="Arial" w:cs="Arial"/>
                <w:kern w:val="28"/>
                <w:szCs w:val="24"/>
                <w:lang w:val="en-US"/>
              </w:rPr>
            </w:pPr>
            <w:r w:rsidRPr="00B0451F">
              <w:rPr>
                <w:rFonts w:ascii="Arial" w:eastAsia="Times New Roman" w:hAnsi="Arial" w:cs="Arial"/>
                <w:kern w:val="28"/>
                <w:szCs w:val="24"/>
                <w:lang w:val="en-US"/>
              </w:rPr>
              <w:t>August 2021</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36B70364" w14:textId="77777777" w:rsidR="00D419A7" w:rsidRPr="00B0451F" w:rsidRDefault="00D419A7" w:rsidP="00B0451F">
            <w:pPr>
              <w:widowControl w:val="0"/>
              <w:autoSpaceDE w:val="0"/>
              <w:autoSpaceDN w:val="0"/>
              <w:spacing w:before="240" w:after="120"/>
              <w:rPr>
                <w:rFonts w:ascii="Arial" w:eastAsia="Times New Roman" w:hAnsi="Arial" w:cs="Arial"/>
                <w:kern w:val="28"/>
                <w:szCs w:val="24"/>
                <w:lang w:val="en-US"/>
              </w:rPr>
            </w:pPr>
            <w:r w:rsidRPr="00B0451F">
              <w:rPr>
                <w:rFonts w:ascii="Arial" w:eastAsia="Calibri" w:hAnsi="Arial" w:cs="Arial"/>
                <w:szCs w:val="24"/>
                <w:lang w:val="en-US"/>
              </w:rPr>
              <w:t>February 2022</w:t>
            </w:r>
          </w:p>
        </w:tc>
      </w:tr>
      <w:tr w:rsidR="009931AF" w:rsidRPr="00B0451F" w14:paraId="620FBB2E" w14:textId="77777777" w:rsidTr="006562C7">
        <w:trPr>
          <w:trHeight w:val="358"/>
        </w:trPr>
        <w:tc>
          <w:tcPr>
            <w:tcW w:w="262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4B2CA2AA" w14:textId="5E4921CC" w:rsidR="009931AF" w:rsidRPr="00B0451F" w:rsidRDefault="009931AF" w:rsidP="00B0451F">
            <w:pPr>
              <w:widowControl w:val="0"/>
              <w:autoSpaceDE w:val="0"/>
              <w:autoSpaceDN w:val="0"/>
              <w:spacing w:before="240" w:after="120"/>
              <w:rPr>
                <w:rFonts w:ascii="Arial" w:eastAsia="Calibri" w:hAnsi="Arial" w:cs="Arial"/>
                <w:szCs w:val="24"/>
                <w:lang w:val="en-US"/>
              </w:rPr>
            </w:pPr>
            <w:r w:rsidRPr="00BA1052">
              <w:rPr>
                <w:rFonts w:ascii="Arial" w:eastAsia="Times New Roman" w:hAnsi="Arial" w:cs="Arial"/>
                <w:kern w:val="28"/>
                <w:szCs w:val="24"/>
                <w:lang w:val="en-US"/>
              </w:rPr>
              <w:t>Consultation and Publication on Preferred Options (Regulation 18) </w:t>
            </w:r>
          </w:p>
        </w:tc>
        <w:tc>
          <w:tcPr>
            <w:tcW w:w="127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0A6939D0" w14:textId="26244759" w:rsidR="009931AF" w:rsidRPr="00B0451F" w:rsidRDefault="009931AF"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Tue 01/03/22</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01DBA32E" w14:textId="718639C1" w:rsidR="009931AF" w:rsidRPr="00B0451F" w:rsidRDefault="009931AF" w:rsidP="00B0451F">
            <w:pPr>
              <w:widowControl w:val="0"/>
              <w:autoSpaceDE w:val="0"/>
              <w:autoSpaceDN w:val="0"/>
              <w:spacing w:before="240" w:after="120"/>
              <w:rPr>
                <w:rFonts w:ascii="Arial" w:eastAsia="Calibri" w:hAnsi="Arial" w:cs="Arial"/>
                <w:szCs w:val="24"/>
                <w:lang w:val="en-US"/>
              </w:rPr>
            </w:pPr>
            <w:r w:rsidRPr="00BA1052">
              <w:rPr>
                <w:rFonts w:ascii="Arial" w:eastAsia="Times New Roman" w:hAnsi="Arial" w:cs="Arial"/>
                <w:kern w:val="28"/>
                <w:szCs w:val="24"/>
                <w:lang w:val="en-US"/>
              </w:rPr>
              <w:t>Fri 29/04/22</w:t>
            </w:r>
          </w:p>
        </w:tc>
      </w:tr>
      <w:tr w:rsidR="00D419A7" w:rsidRPr="00B0451F" w14:paraId="066B67B0" w14:textId="77777777" w:rsidTr="006562C7">
        <w:trPr>
          <w:trHeight w:val="358"/>
        </w:trPr>
        <w:tc>
          <w:tcPr>
            <w:tcW w:w="262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63839752" w14:textId="442F29F7" w:rsidR="00D419A7" w:rsidRPr="00B0451F" w:rsidRDefault="00D419A7" w:rsidP="00B0451F">
            <w:pPr>
              <w:widowControl w:val="0"/>
              <w:autoSpaceDE w:val="0"/>
              <w:autoSpaceDN w:val="0"/>
              <w:spacing w:before="240" w:after="120"/>
              <w:rPr>
                <w:rFonts w:ascii="Arial" w:eastAsia="Times New Roman" w:hAnsi="Arial" w:cs="Arial"/>
                <w:kern w:val="28"/>
                <w:szCs w:val="24"/>
                <w:lang w:val="en-US"/>
              </w:rPr>
            </w:pPr>
            <w:r w:rsidRPr="00B0451F">
              <w:rPr>
                <w:rFonts w:ascii="Arial" w:eastAsia="Calibri" w:hAnsi="Arial" w:cs="Arial"/>
                <w:szCs w:val="24"/>
                <w:lang w:val="en-US"/>
              </w:rPr>
              <w:t xml:space="preserve">Ongoing </w:t>
            </w:r>
            <w:r w:rsidR="00CE326C" w:rsidRPr="00B0451F">
              <w:rPr>
                <w:rFonts w:ascii="Arial" w:eastAsia="Calibri" w:hAnsi="Arial" w:cs="Arial"/>
                <w:szCs w:val="24"/>
                <w:lang w:val="en-US"/>
              </w:rPr>
              <w:t>V</w:t>
            </w:r>
            <w:r w:rsidRPr="00B0451F">
              <w:rPr>
                <w:rFonts w:ascii="Arial" w:eastAsia="Calibri" w:hAnsi="Arial" w:cs="Arial"/>
                <w:szCs w:val="24"/>
                <w:lang w:val="en-US"/>
              </w:rPr>
              <w:t xml:space="preserve">iability </w:t>
            </w:r>
            <w:r w:rsidR="00CE326C" w:rsidRPr="00B0451F">
              <w:rPr>
                <w:rFonts w:ascii="Arial" w:eastAsia="Calibri" w:hAnsi="Arial" w:cs="Arial"/>
                <w:szCs w:val="24"/>
                <w:lang w:val="en-US"/>
              </w:rPr>
              <w:t>A</w:t>
            </w:r>
            <w:r w:rsidRPr="00B0451F">
              <w:rPr>
                <w:rFonts w:ascii="Arial" w:eastAsia="Calibri" w:hAnsi="Arial" w:cs="Arial"/>
                <w:szCs w:val="24"/>
                <w:lang w:val="en-US"/>
              </w:rPr>
              <w:t>ssessments of policies and requirements (including enhancements arising from climate change polices) in order to underpin the deliverability of the plan as a whole</w:t>
            </w:r>
          </w:p>
        </w:tc>
        <w:tc>
          <w:tcPr>
            <w:tcW w:w="127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4A510F7D" w14:textId="77777777" w:rsidR="00D419A7" w:rsidRPr="00B0451F" w:rsidRDefault="00D419A7" w:rsidP="00B0451F">
            <w:pPr>
              <w:widowControl w:val="0"/>
              <w:autoSpaceDE w:val="0"/>
              <w:autoSpaceDN w:val="0"/>
              <w:spacing w:before="240" w:after="120"/>
              <w:rPr>
                <w:rFonts w:ascii="Arial" w:eastAsia="Times New Roman" w:hAnsi="Arial" w:cs="Arial"/>
                <w:kern w:val="28"/>
                <w:szCs w:val="24"/>
                <w:lang w:val="en-US"/>
              </w:rPr>
            </w:pPr>
            <w:r w:rsidRPr="00B0451F">
              <w:rPr>
                <w:rFonts w:ascii="Arial" w:eastAsia="Times New Roman" w:hAnsi="Arial" w:cs="Arial"/>
                <w:kern w:val="28"/>
                <w:szCs w:val="24"/>
                <w:lang w:val="en-US"/>
              </w:rPr>
              <w:t>February 2022</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22CBFB10" w14:textId="77777777" w:rsidR="00D419A7" w:rsidRPr="00B0451F" w:rsidRDefault="00D419A7" w:rsidP="00B0451F">
            <w:pPr>
              <w:widowControl w:val="0"/>
              <w:autoSpaceDE w:val="0"/>
              <w:autoSpaceDN w:val="0"/>
              <w:spacing w:before="240" w:after="120"/>
              <w:rPr>
                <w:rFonts w:ascii="Arial" w:eastAsia="Times New Roman" w:hAnsi="Arial" w:cs="Arial"/>
                <w:kern w:val="28"/>
                <w:szCs w:val="24"/>
                <w:lang w:val="en-US"/>
              </w:rPr>
            </w:pPr>
            <w:r w:rsidRPr="00B0451F">
              <w:rPr>
                <w:rFonts w:ascii="Arial" w:eastAsia="Calibri" w:hAnsi="Arial" w:cs="Arial"/>
                <w:szCs w:val="24"/>
                <w:lang w:val="en-US"/>
              </w:rPr>
              <w:t>November 2022</w:t>
            </w:r>
          </w:p>
        </w:tc>
      </w:tr>
      <w:tr w:rsidR="00D419A7" w:rsidRPr="00B0451F" w14:paraId="498E96CE" w14:textId="77777777" w:rsidTr="006562C7">
        <w:tc>
          <w:tcPr>
            <w:tcW w:w="2620"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11281B4D"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Pre-Submission preparation </w:t>
            </w:r>
          </w:p>
        </w:tc>
        <w:tc>
          <w:tcPr>
            <w:tcW w:w="1270"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4AAC1774"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Mon 02/05/22</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470C9A77"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Fri 30/12/22</w:t>
            </w:r>
          </w:p>
        </w:tc>
      </w:tr>
      <w:tr w:rsidR="00D419A7" w:rsidRPr="00B0451F" w14:paraId="2C305D72" w14:textId="77777777" w:rsidTr="006562C7">
        <w:tc>
          <w:tcPr>
            <w:tcW w:w="262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02327C7E"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Consultation and Publication on Pre-Submission draft (Regulation 19) </w:t>
            </w:r>
          </w:p>
        </w:tc>
        <w:tc>
          <w:tcPr>
            <w:tcW w:w="127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65DE8DD7"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Wed 01/03/23</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25F4676C"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Fri 28/04/23</w:t>
            </w:r>
          </w:p>
        </w:tc>
      </w:tr>
      <w:tr w:rsidR="00D419A7" w:rsidRPr="00B0451F" w14:paraId="34B8A5C6" w14:textId="77777777" w:rsidTr="006562C7">
        <w:tc>
          <w:tcPr>
            <w:tcW w:w="2620"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567DB5A1"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Submission preparation</w:t>
            </w:r>
          </w:p>
        </w:tc>
        <w:tc>
          <w:tcPr>
            <w:tcW w:w="1270"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2FADCBD0"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Mon 01/05/23</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3970BABD"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Fri 30/06/23</w:t>
            </w:r>
          </w:p>
        </w:tc>
      </w:tr>
      <w:tr w:rsidR="00D419A7" w:rsidRPr="00B0451F" w14:paraId="0477B56F" w14:textId="77777777" w:rsidTr="006562C7">
        <w:tc>
          <w:tcPr>
            <w:tcW w:w="262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2ABC70DA"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Governance on submission to the Planning Inspectorate (PINS)</w:t>
            </w:r>
          </w:p>
        </w:tc>
        <w:tc>
          <w:tcPr>
            <w:tcW w:w="127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1A421F75"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Mon 03/07/23</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75BD912F"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Fri 28/07/23</w:t>
            </w:r>
          </w:p>
        </w:tc>
      </w:tr>
      <w:tr w:rsidR="00D419A7" w:rsidRPr="00B0451F" w14:paraId="4D02A9D8" w14:textId="77777777" w:rsidTr="006562C7">
        <w:tc>
          <w:tcPr>
            <w:tcW w:w="2620"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7F781273"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Submission to PINS</w:t>
            </w:r>
          </w:p>
        </w:tc>
        <w:tc>
          <w:tcPr>
            <w:tcW w:w="1270"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3C68CFA5"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Tue 01/08/23</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1BF2CF2D"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Thu 31/08/23</w:t>
            </w:r>
          </w:p>
        </w:tc>
      </w:tr>
      <w:tr w:rsidR="00D419A7" w:rsidRPr="00B0451F" w14:paraId="17C621AF" w14:textId="77777777" w:rsidTr="006562C7">
        <w:tc>
          <w:tcPr>
            <w:tcW w:w="2620"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7A3A9BA8"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Examination in Public</w:t>
            </w:r>
            <w:r w:rsidRPr="00B0451F">
              <w:rPr>
                <w:rFonts w:ascii="Arial" w:eastAsia="Times New Roman" w:hAnsi="Arial" w:cs="Arial"/>
                <w:kern w:val="28"/>
                <w:szCs w:val="24"/>
                <w:lang w:val="en-US"/>
              </w:rPr>
              <w:t xml:space="preserve"> (</w:t>
            </w:r>
            <w:r w:rsidRPr="00B0451F">
              <w:rPr>
                <w:rFonts w:ascii="Arial" w:eastAsia="Calibri" w:hAnsi="Arial" w:cs="Arial"/>
                <w:szCs w:val="24"/>
                <w:lang w:val="en-US"/>
              </w:rPr>
              <w:t>Consultants may be required to present additional evidence at this EIP stage, anticipated from September 2023)</w:t>
            </w:r>
            <w:r w:rsidRPr="00BA1052">
              <w:rPr>
                <w:rFonts w:ascii="Arial" w:eastAsia="Times New Roman" w:hAnsi="Arial" w:cs="Arial"/>
                <w:kern w:val="28"/>
                <w:szCs w:val="24"/>
                <w:lang w:val="en-US"/>
              </w:rPr>
              <w:t> </w:t>
            </w:r>
          </w:p>
        </w:tc>
        <w:tc>
          <w:tcPr>
            <w:tcW w:w="1270"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35727438"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Fri 01/09/23</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02E14950"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Fri 28/06/24</w:t>
            </w:r>
          </w:p>
        </w:tc>
      </w:tr>
      <w:tr w:rsidR="008B71BC" w:rsidRPr="00B0451F" w14:paraId="25279A77" w14:textId="77777777" w:rsidTr="006562C7">
        <w:tc>
          <w:tcPr>
            <w:tcW w:w="262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270CD3FB" w14:textId="7CCB7775" w:rsidR="008B71BC" w:rsidRPr="00B0451F" w:rsidRDefault="008B71BC"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Adoption</w:t>
            </w:r>
            <w:r w:rsidRPr="00B0451F">
              <w:rPr>
                <w:rFonts w:ascii="Arial" w:eastAsia="Times New Roman" w:hAnsi="Arial" w:cs="Arial"/>
                <w:kern w:val="28"/>
                <w:szCs w:val="24"/>
                <w:lang w:val="en-US"/>
              </w:rPr>
              <w:t xml:space="preserve"> of Local Plan</w:t>
            </w:r>
          </w:p>
        </w:tc>
        <w:tc>
          <w:tcPr>
            <w:tcW w:w="127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322D061F" w14:textId="79B37F69" w:rsidR="008B71BC" w:rsidRPr="00B0451F" w:rsidRDefault="008B71BC"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Mon 01/07/24</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0450A71C" w14:textId="487D2B46" w:rsidR="008B71BC" w:rsidRPr="00B0451F" w:rsidRDefault="008B71BC"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Wed 31/07/24</w:t>
            </w:r>
          </w:p>
        </w:tc>
      </w:tr>
    </w:tbl>
    <w:p w14:paraId="33C2D02A" w14:textId="53B8A822" w:rsidR="00433004" w:rsidRDefault="00433004" w:rsidP="00CC2263">
      <w:pPr>
        <w:rPr>
          <w:rFonts w:ascii="Arial" w:eastAsia="Calibri" w:hAnsi="Arial" w:cs="Arial"/>
          <w:szCs w:val="24"/>
          <w:highlight w:val="yellow"/>
        </w:rPr>
      </w:pPr>
    </w:p>
    <w:p w14:paraId="7B7DEE53" w14:textId="2938DEAA" w:rsidR="003A746A" w:rsidRDefault="003A746A" w:rsidP="003A746A">
      <w:pPr>
        <w:rPr>
          <w:rFonts w:ascii="Arial" w:eastAsia="Calibri" w:hAnsi="Arial" w:cs="Arial"/>
          <w:szCs w:val="24"/>
        </w:rPr>
      </w:pPr>
      <w:r w:rsidRPr="00731449">
        <w:rPr>
          <w:rFonts w:ascii="Arial" w:eastAsia="Calibri" w:hAnsi="Arial" w:cs="Arial"/>
          <w:szCs w:val="24"/>
        </w:rPr>
        <w:t xml:space="preserve">Consultants will be expected to </w:t>
      </w:r>
      <w:r>
        <w:rPr>
          <w:rFonts w:ascii="Arial" w:eastAsia="Calibri" w:hAnsi="Arial" w:cs="Arial"/>
          <w:szCs w:val="24"/>
        </w:rPr>
        <w:t>confirm that they can meet</w:t>
      </w:r>
      <w:r w:rsidRPr="00731449">
        <w:rPr>
          <w:rFonts w:ascii="Arial" w:eastAsia="Calibri" w:hAnsi="Arial" w:cs="Arial"/>
          <w:szCs w:val="24"/>
        </w:rPr>
        <w:t xml:space="preserve"> the project plan milestones in their submission and will be paid against </w:t>
      </w:r>
      <w:r>
        <w:rPr>
          <w:rFonts w:ascii="Arial" w:eastAsia="Calibri" w:hAnsi="Arial" w:cs="Arial"/>
          <w:szCs w:val="24"/>
        </w:rPr>
        <w:t xml:space="preserve">the </w:t>
      </w:r>
      <w:r w:rsidRPr="00731449">
        <w:rPr>
          <w:rFonts w:ascii="Arial" w:eastAsia="Calibri" w:hAnsi="Arial" w:cs="Arial"/>
          <w:szCs w:val="24"/>
        </w:rPr>
        <w:t xml:space="preserve">achievement of </w:t>
      </w:r>
      <w:r>
        <w:rPr>
          <w:rFonts w:ascii="Arial" w:eastAsia="Calibri" w:hAnsi="Arial" w:cs="Arial"/>
          <w:szCs w:val="24"/>
        </w:rPr>
        <w:t xml:space="preserve">specified </w:t>
      </w:r>
      <w:r w:rsidRPr="00731449">
        <w:rPr>
          <w:rFonts w:ascii="Arial" w:eastAsia="Calibri" w:hAnsi="Arial" w:cs="Arial"/>
          <w:szCs w:val="24"/>
        </w:rPr>
        <w:t>milestones</w:t>
      </w:r>
      <w:r>
        <w:rPr>
          <w:rFonts w:ascii="Arial" w:eastAsia="Calibri" w:hAnsi="Arial" w:cs="Arial"/>
          <w:szCs w:val="24"/>
        </w:rPr>
        <w:t xml:space="preserve"> listed in the price matrix. </w:t>
      </w:r>
    </w:p>
    <w:p w14:paraId="662A8905" w14:textId="08D77331" w:rsidR="004431D3" w:rsidRDefault="004431D3" w:rsidP="0072725D">
      <w:pPr>
        <w:rPr>
          <w:rFonts w:ascii="Arial" w:eastAsia="Calibri" w:hAnsi="Arial" w:cs="Arial"/>
          <w:szCs w:val="24"/>
        </w:rPr>
      </w:pPr>
    </w:p>
    <w:p w14:paraId="4C6ACCBB" w14:textId="344897B3" w:rsidR="004431D3" w:rsidRDefault="004431D3" w:rsidP="0072725D">
      <w:pPr>
        <w:rPr>
          <w:rFonts w:ascii="Arial" w:hAnsi="Arial" w:cs="Arial"/>
          <w:szCs w:val="24"/>
        </w:rPr>
      </w:pPr>
      <w:r w:rsidRPr="00343524">
        <w:rPr>
          <w:rFonts w:ascii="Arial" w:hAnsi="Arial" w:cs="Arial"/>
          <w:szCs w:val="24"/>
        </w:rPr>
        <w:t xml:space="preserve">The </w:t>
      </w:r>
      <w:r>
        <w:rPr>
          <w:rFonts w:ascii="Arial" w:hAnsi="Arial" w:cs="Arial"/>
          <w:szCs w:val="24"/>
        </w:rPr>
        <w:t>commission</w:t>
      </w:r>
      <w:r w:rsidRPr="00343524">
        <w:rPr>
          <w:rFonts w:ascii="Arial" w:hAnsi="Arial" w:cs="Arial"/>
          <w:szCs w:val="24"/>
        </w:rPr>
        <w:t xml:space="preserve"> will be subject to </w:t>
      </w:r>
      <w:r>
        <w:rPr>
          <w:rFonts w:ascii="Arial" w:hAnsi="Arial" w:cs="Arial"/>
          <w:szCs w:val="24"/>
        </w:rPr>
        <w:t>monthly</w:t>
      </w:r>
      <w:r w:rsidRPr="00343524">
        <w:rPr>
          <w:rFonts w:ascii="Arial" w:hAnsi="Arial" w:cs="Arial"/>
          <w:szCs w:val="24"/>
        </w:rPr>
        <w:t xml:space="preserve"> progress reporting throughout its duration</w:t>
      </w:r>
      <w:r>
        <w:rPr>
          <w:rFonts w:ascii="Arial" w:hAnsi="Arial" w:cs="Arial"/>
          <w:szCs w:val="24"/>
        </w:rPr>
        <w:t xml:space="preserve"> (fortnightly for the first two months).</w:t>
      </w:r>
      <w:r w:rsidR="00F96D57">
        <w:rPr>
          <w:rFonts w:ascii="Arial" w:hAnsi="Arial" w:cs="Arial"/>
          <w:szCs w:val="24"/>
        </w:rPr>
        <w:t xml:space="preserve"> </w:t>
      </w:r>
      <w:r w:rsidRPr="00343524">
        <w:rPr>
          <w:rFonts w:ascii="Arial" w:hAnsi="Arial" w:cs="Arial"/>
          <w:szCs w:val="24"/>
        </w:rPr>
        <w:t xml:space="preserve">The progress meetings and all associated administration costs should be incorporated </w:t>
      </w:r>
      <w:r w:rsidR="00F96D57">
        <w:rPr>
          <w:rFonts w:ascii="Arial" w:hAnsi="Arial" w:cs="Arial"/>
          <w:szCs w:val="24"/>
        </w:rPr>
        <w:t>with</w:t>
      </w:r>
      <w:r w:rsidRPr="00343524">
        <w:rPr>
          <w:rFonts w:ascii="Arial" w:hAnsi="Arial" w:cs="Arial"/>
          <w:szCs w:val="24"/>
        </w:rPr>
        <w:t>in the cost</w:t>
      </w:r>
      <w:r>
        <w:rPr>
          <w:rFonts w:ascii="Arial" w:hAnsi="Arial" w:cs="Arial"/>
          <w:szCs w:val="24"/>
        </w:rPr>
        <w:t>s</w:t>
      </w:r>
      <w:r w:rsidR="00515327">
        <w:rPr>
          <w:rFonts w:ascii="Arial" w:hAnsi="Arial" w:cs="Arial"/>
          <w:szCs w:val="24"/>
        </w:rPr>
        <w:t>.</w:t>
      </w:r>
    </w:p>
    <w:p w14:paraId="6D085131" w14:textId="731FB591" w:rsidR="00515327" w:rsidRDefault="00515327" w:rsidP="0072725D">
      <w:pPr>
        <w:rPr>
          <w:rFonts w:ascii="Arial" w:hAnsi="Arial" w:cs="Arial"/>
          <w:szCs w:val="24"/>
        </w:rPr>
      </w:pPr>
    </w:p>
    <w:p w14:paraId="2D32025D" w14:textId="3710A9EE" w:rsidR="002C79F8" w:rsidRDefault="00515327" w:rsidP="00CC2263">
      <w:pPr>
        <w:rPr>
          <w:rFonts w:ascii="Arial" w:hAnsi="Arial" w:cs="Arial"/>
          <w:szCs w:val="24"/>
        </w:rPr>
      </w:pPr>
      <w:r w:rsidRPr="00343524">
        <w:rPr>
          <w:rFonts w:ascii="Arial" w:hAnsi="Arial" w:cs="Arial"/>
          <w:szCs w:val="24"/>
        </w:rPr>
        <w:t>The Council reserves the right to withdraw from using the services of the consultant, without further liability, if in its sole opinion it feels that the project is not progressing as required</w:t>
      </w:r>
      <w:r>
        <w:rPr>
          <w:rFonts w:ascii="Arial" w:hAnsi="Arial" w:cs="Arial"/>
          <w:szCs w:val="24"/>
        </w:rPr>
        <w:t xml:space="preserve">, </w:t>
      </w:r>
      <w:r w:rsidRPr="00343524">
        <w:rPr>
          <w:rFonts w:ascii="Arial" w:hAnsi="Arial" w:cs="Arial"/>
          <w:szCs w:val="24"/>
        </w:rPr>
        <w:t>the Consultant is not meeting the requirement of the Specification</w:t>
      </w:r>
      <w:r>
        <w:rPr>
          <w:rFonts w:ascii="Arial" w:hAnsi="Arial" w:cs="Arial"/>
          <w:szCs w:val="24"/>
        </w:rPr>
        <w:t xml:space="preserve"> </w:t>
      </w:r>
      <w:r w:rsidRPr="00343524">
        <w:rPr>
          <w:rFonts w:ascii="Arial" w:hAnsi="Arial" w:cs="Arial"/>
          <w:szCs w:val="24"/>
        </w:rPr>
        <w:t>or</w:t>
      </w:r>
      <w:r w:rsidR="00F96D57">
        <w:rPr>
          <w:rFonts w:ascii="Arial" w:hAnsi="Arial" w:cs="Arial"/>
          <w:szCs w:val="24"/>
        </w:rPr>
        <w:t>,</w:t>
      </w:r>
      <w:r w:rsidRPr="00343524">
        <w:rPr>
          <w:rFonts w:ascii="Arial" w:hAnsi="Arial" w:cs="Arial"/>
          <w:szCs w:val="24"/>
        </w:rPr>
        <w:t xml:space="preserve"> the milestones are not met</w:t>
      </w:r>
      <w:r w:rsidR="00CF45F0">
        <w:rPr>
          <w:rFonts w:ascii="Arial" w:hAnsi="Arial" w:cs="Arial"/>
          <w:szCs w:val="24"/>
        </w:rPr>
        <w:t>.</w:t>
      </w:r>
    </w:p>
    <w:p w14:paraId="0BB39988" w14:textId="1DCA83CE" w:rsidR="00D8762F" w:rsidRDefault="00D8762F" w:rsidP="00CC2263">
      <w:pPr>
        <w:rPr>
          <w:rFonts w:ascii="Arial" w:hAnsi="Arial" w:cs="Arial"/>
          <w:szCs w:val="24"/>
        </w:rPr>
      </w:pPr>
    </w:p>
    <w:p w14:paraId="7D2F3A8B" w14:textId="77777777" w:rsidR="00D8762F" w:rsidRPr="00D8762F" w:rsidRDefault="00D8762F" w:rsidP="00CC2263">
      <w:pPr>
        <w:rPr>
          <w:rFonts w:ascii="Arial" w:hAnsi="Arial" w:cs="Arial"/>
          <w:szCs w:val="24"/>
        </w:rPr>
      </w:pPr>
    </w:p>
    <w:p w14:paraId="0533D81E" w14:textId="731916CD" w:rsidR="00D8762F" w:rsidRPr="004108C9" w:rsidRDefault="007A59D7" w:rsidP="00D8762F">
      <w:pPr>
        <w:numPr>
          <w:ilvl w:val="0"/>
          <w:numId w:val="2"/>
        </w:numPr>
        <w:ind w:hanging="786"/>
        <w:contextualSpacing/>
        <w:rPr>
          <w:rFonts w:ascii="Arial" w:eastAsia="Calibri" w:hAnsi="Arial" w:cs="Arial"/>
          <w:b/>
          <w:szCs w:val="24"/>
          <w:u w:val="single"/>
        </w:rPr>
      </w:pPr>
      <w:r>
        <w:rPr>
          <w:rFonts w:ascii="Arial" w:eastAsia="Calibri" w:hAnsi="Arial" w:cs="Arial"/>
          <w:b/>
          <w:szCs w:val="24"/>
          <w:u w:val="single"/>
        </w:rPr>
        <w:t>Project</w:t>
      </w:r>
      <w:r w:rsidR="00D8762F" w:rsidRPr="004108C9">
        <w:rPr>
          <w:rFonts w:ascii="Arial" w:eastAsia="Calibri" w:hAnsi="Arial" w:cs="Arial"/>
          <w:b/>
          <w:szCs w:val="24"/>
          <w:u w:val="single"/>
        </w:rPr>
        <w:t xml:space="preserve"> Specific Questions</w:t>
      </w:r>
    </w:p>
    <w:p w14:paraId="22CAE6A0" w14:textId="122138E1" w:rsidR="00C20960" w:rsidRDefault="00C20960" w:rsidP="00CC2263">
      <w:pPr>
        <w:rPr>
          <w:rFonts w:ascii="Arial" w:eastAsia="Calibri" w:hAnsi="Arial" w:cs="Arial"/>
          <w:szCs w:val="24"/>
        </w:rPr>
      </w:pPr>
    </w:p>
    <w:p w14:paraId="366ABAA6" w14:textId="77777777" w:rsidR="00D0735D" w:rsidRPr="00F55BCB" w:rsidRDefault="00D0735D" w:rsidP="00D0735D">
      <w:pPr>
        <w:pStyle w:val="Heading2"/>
        <w:ind w:left="0"/>
        <w:rPr>
          <w:rFonts w:ascii="Arial" w:eastAsia="Times New Roman" w:hAnsi="Arial" w:cs="Arial"/>
          <w:b w:val="0"/>
          <w:bCs w:val="0"/>
          <w:sz w:val="24"/>
          <w:szCs w:val="24"/>
          <w:u w:val="single"/>
        </w:rPr>
      </w:pPr>
      <w:r w:rsidRPr="00F55BCB">
        <w:rPr>
          <w:rFonts w:ascii="Arial" w:eastAsia="Times New Roman" w:hAnsi="Arial" w:cs="Arial"/>
          <w:b w:val="0"/>
          <w:bCs w:val="0"/>
          <w:sz w:val="24"/>
          <w:szCs w:val="24"/>
          <w:u w:val="single"/>
        </w:rPr>
        <w:t>Scope</w:t>
      </w:r>
    </w:p>
    <w:p w14:paraId="3787433A" w14:textId="40865E00" w:rsidR="00D0735D" w:rsidRPr="00F55BCB" w:rsidRDefault="00D0735D" w:rsidP="00D0735D">
      <w:pPr>
        <w:pStyle w:val="Heading2"/>
        <w:ind w:left="0"/>
        <w:rPr>
          <w:rFonts w:ascii="Arial" w:eastAsia="Times New Roman" w:hAnsi="Arial" w:cs="Arial"/>
          <w:b w:val="0"/>
          <w:bCs w:val="0"/>
          <w:sz w:val="24"/>
          <w:szCs w:val="24"/>
          <w:u w:val="single"/>
        </w:rPr>
      </w:pPr>
      <w:r w:rsidRPr="00F55BCB">
        <w:rPr>
          <w:rFonts w:ascii="Arial" w:eastAsia="Times New Roman" w:hAnsi="Arial" w:cs="Arial"/>
          <w:b w:val="0"/>
          <w:bCs w:val="0"/>
          <w:sz w:val="24"/>
          <w:szCs w:val="24"/>
        </w:rPr>
        <w:t xml:space="preserve">In terms of their Approach to the work as a whole, Consultants should cover the following aspects:  </w:t>
      </w:r>
    </w:p>
    <w:p w14:paraId="237B260C" w14:textId="77777777" w:rsidR="00524437" w:rsidRDefault="00524437" w:rsidP="00524437">
      <w:pPr>
        <w:widowControl w:val="0"/>
        <w:tabs>
          <w:tab w:val="left" w:pos="1014"/>
        </w:tabs>
        <w:autoSpaceDE w:val="0"/>
        <w:autoSpaceDN w:val="0"/>
        <w:spacing w:line="276" w:lineRule="auto"/>
        <w:ind w:right="130"/>
        <w:rPr>
          <w:rFonts w:ascii="Arial" w:hAnsi="Arial" w:cs="Arial"/>
          <w:szCs w:val="24"/>
        </w:rPr>
      </w:pPr>
    </w:p>
    <w:p w14:paraId="466F6942" w14:textId="77777777" w:rsidR="00524437" w:rsidRDefault="00524437" w:rsidP="00524437">
      <w:pPr>
        <w:widowControl w:val="0"/>
        <w:tabs>
          <w:tab w:val="left" w:pos="991"/>
        </w:tabs>
        <w:autoSpaceDE w:val="0"/>
        <w:autoSpaceDN w:val="0"/>
        <w:spacing w:line="276" w:lineRule="auto"/>
        <w:ind w:right="130"/>
        <w:rPr>
          <w:rFonts w:ascii="Arial" w:hAnsi="Arial" w:cs="Arial"/>
          <w:bCs/>
          <w:szCs w:val="24"/>
        </w:rPr>
      </w:pPr>
      <w:r>
        <w:rPr>
          <w:rFonts w:ascii="Arial" w:hAnsi="Arial" w:cs="Arial"/>
          <w:bCs/>
          <w:szCs w:val="24"/>
        </w:rPr>
        <w:t xml:space="preserve">I </w:t>
      </w:r>
      <w:r w:rsidRPr="0099451A">
        <w:rPr>
          <w:rFonts w:ascii="Arial" w:hAnsi="Arial" w:cs="Arial"/>
          <w:bCs/>
          <w:szCs w:val="24"/>
        </w:rPr>
        <w:t xml:space="preserve">METHODOLOGY: </w:t>
      </w:r>
    </w:p>
    <w:p w14:paraId="3B25ED15" w14:textId="77777777" w:rsidR="00524437" w:rsidRPr="003F0973" w:rsidRDefault="00524437" w:rsidP="00BA1052">
      <w:pPr>
        <w:widowControl w:val="0"/>
        <w:tabs>
          <w:tab w:val="left" w:pos="991"/>
        </w:tabs>
        <w:autoSpaceDE w:val="0"/>
        <w:autoSpaceDN w:val="0"/>
        <w:ind w:right="130"/>
        <w:rPr>
          <w:rFonts w:ascii="Arial" w:hAnsi="Arial" w:cs="Arial"/>
          <w:bCs/>
          <w:szCs w:val="24"/>
        </w:rPr>
      </w:pPr>
      <w:r w:rsidRPr="0099451A">
        <w:rPr>
          <w:rFonts w:ascii="Arial" w:hAnsi="Arial" w:cs="Arial"/>
          <w:bCs/>
          <w:szCs w:val="24"/>
        </w:rPr>
        <w:t>Inception, evidence gathering and establishing the assessment framework:</w:t>
      </w:r>
    </w:p>
    <w:p w14:paraId="39050BE1" w14:textId="77777777" w:rsidR="00524437" w:rsidRPr="0099451A" w:rsidRDefault="00524437" w:rsidP="00BA1052">
      <w:pPr>
        <w:pStyle w:val="ListParagraph"/>
        <w:widowControl w:val="0"/>
        <w:numPr>
          <w:ilvl w:val="0"/>
          <w:numId w:val="28"/>
        </w:numPr>
        <w:tabs>
          <w:tab w:val="left" w:pos="991"/>
        </w:tabs>
        <w:autoSpaceDE w:val="0"/>
        <w:autoSpaceDN w:val="0"/>
        <w:ind w:right="130"/>
        <w:rPr>
          <w:rFonts w:ascii="Arial" w:hAnsi="Arial" w:cs="Arial"/>
          <w:szCs w:val="24"/>
        </w:rPr>
      </w:pPr>
      <w:r w:rsidRPr="0099451A">
        <w:rPr>
          <w:rFonts w:ascii="Arial" w:hAnsi="Arial" w:cs="Arial"/>
          <w:szCs w:val="24"/>
        </w:rPr>
        <w:t xml:space="preserve">Provide up to date evidence on threshold land values, existing use values, developers’ profit, build costs (using BCIS or locally identified rates if justified by evidence), fees, contingency, interest rates, development scale for both market and affordable, delivery rates, open market and affordable housing values by type </w:t>
      </w:r>
    </w:p>
    <w:p w14:paraId="11A59AFF" w14:textId="77777777" w:rsidR="00524437" w:rsidRPr="0099451A" w:rsidRDefault="00524437" w:rsidP="00BA1052">
      <w:pPr>
        <w:pStyle w:val="ListParagraph"/>
        <w:widowControl w:val="0"/>
        <w:numPr>
          <w:ilvl w:val="0"/>
          <w:numId w:val="28"/>
        </w:numPr>
        <w:tabs>
          <w:tab w:val="left" w:pos="991"/>
        </w:tabs>
        <w:autoSpaceDE w:val="0"/>
        <w:autoSpaceDN w:val="0"/>
        <w:ind w:right="130"/>
        <w:rPr>
          <w:rFonts w:ascii="Arial" w:hAnsi="Arial" w:cs="Arial"/>
          <w:szCs w:val="24"/>
        </w:rPr>
      </w:pPr>
      <w:r w:rsidRPr="0099451A">
        <w:rPr>
          <w:rFonts w:ascii="Arial" w:hAnsi="Arial" w:cs="Arial"/>
          <w:szCs w:val="24"/>
        </w:rPr>
        <w:t>Determine which policies require viability testing and reflect on those relating to climate mitigation or future proofing</w:t>
      </w:r>
    </w:p>
    <w:p w14:paraId="1937DD77" w14:textId="77777777" w:rsidR="00524437" w:rsidRPr="0099451A" w:rsidRDefault="00524437" w:rsidP="00BA1052">
      <w:pPr>
        <w:pStyle w:val="ListParagraph"/>
        <w:widowControl w:val="0"/>
        <w:numPr>
          <w:ilvl w:val="0"/>
          <w:numId w:val="28"/>
        </w:numPr>
        <w:tabs>
          <w:tab w:val="left" w:pos="1014"/>
        </w:tabs>
        <w:autoSpaceDE w:val="0"/>
        <w:autoSpaceDN w:val="0"/>
        <w:ind w:right="130"/>
        <w:rPr>
          <w:rFonts w:ascii="Arial" w:hAnsi="Arial" w:cs="Arial"/>
          <w:szCs w:val="24"/>
        </w:rPr>
      </w:pPr>
      <w:r w:rsidRPr="0099451A">
        <w:rPr>
          <w:rFonts w:ascii="Arial" w:hAnsi="Arial" w:cs="Arial"/>
          <w:szCs w:val="24"/>
        </w:rPr>
        <w:t>Engage with stakeholders over mediation on the baseline evidence and the proposed assessment framework</w:t>
      </w:r>
    </w:p>
    <w:p w14:paraId="0F37D3E2" w14:textId="77777777" w:rsidR="00524437" w:rsidRPr="008D2982" w:rsidRDefault="00524437" w:rsidP="00524437">
      <w:pPr>
        <w:pStyle w:val="Heading2"/>
        <w:numPr>
          <w:ilvl w:val="0"/>
          <w:numId w:val="28"/>
        </w:numPr>
        <w:tabs>
          <w:tab w:val="left" w:pos="707"/>
          <w:tab w:val="left" w:pos="708"/>
        </w:tabs>
        <w:spacing w:before="1"/>
        <w:rPr>
          <w:rFonts w:ascii="Arial" w:hAnsi="Arial" w:cs="Arial"/>
          <w:b w:val="0"/>
          <w:bCs w:val="0"/>
          <w:sz w:val="24"/>
          <w:szCs w:val="24"/>
        </w:rPr>
      </w:pPr>
      <w:r w:rsidRPr="00F64491">
        <w:rPr>
          <w:rFonts w:ascii="Arial" w:hAnsi="Arial" w:cs="Arial"/>
          <w:b w:val="0"/>
          <w:bCs w:val="0"/>
          <w:sz w:val="24"/>
          <w:szCs w:val="24"/>
        </w:rPr>
        <w:t>The impact of emerging planning policy through the Local Plan which include policies seeking payment</w:t>
      </w:r>
      <w:r w:rsidRPr="008D2982">
        <w:rPr>
          <w:rFonts w:ascii="Arial" w:hAnsi="Arial" w:cs="Arial"/>
          <w:b w:val="0"/>
          <w:bCs w:val="0"/>
          <w:sz w:val="24"/>
          <w:szCs w:val="24"/>
        </w:rPr>
        <w:t xml:space="preserve"> of infrastructure contributions, the delivery of </w:t>
      </w:r>
      <w:r>
        <w:rPr>
          <w:rFonts w:ascii="Arial" w:hAnsi="Arial" w:cs="Arial"/>
          <w:b w:val="0"/>
          <w:bCs w:val="0"/>
          <w:sz w:val="24"/>
          <w:szCs w:val="24"/>
        </w:rPr>
        <w:t xml:space="preserve">new or </w:t>
      </w:r>
      <w:r w:rsidRPr="008D2982">
        <w:rPr>
          <w:rFonts w:ascii="Arial" w:hAnsi="Arial" w:cs="Arial"/>
          <w:b w:val="0"/>
          <w:bCs w:val="0"/>
          <w:sz w:val="24"/>
          <w:szCs w:val="24"/>
        </w:rPr>
        <w:t xml:space="preserve">settlement extensions, and additional </w:t>
      </w:r>
      <w:r>
        <w:rPr>
          <w:rFonts w:ascii="Arial" w:hAnsi="Arial" w:cs="Arial"/>
          <w:b w:val="0"/>
          <w:bCs w:val="0"/>
          <w:sz w:val="24"/>
          <w:szCs w:val="24"/>
        </w:rPr>
        <w:t>obligations</w:t>
      </w:r>
      <w:r w:rsidRPr="008D2982">
        <w:rPr>
          <w:rFonts w:ascii="Arial" w:hAnsi="Arial" w:cs="Arial"/>
          <w:b w:val="0"/>
          <w:bCs w:val="0"/>
          <w:sz w:val="24"/>
          <w:szCs w:val="24"/>
        </w:rPr>
        <w:t xml:space="preserve"> res</w:t>
      </w:r>
      <w:r>
        <w:rPr>
          <w:rFonts w:ascii="Arial" w:hAnsi="Arial" w:cs="Arial"/>
          <w:b w:val="0"/>
          <w:bCs w:val="0"/>
          <w:sz w:val="24"/>
          <w:szCs w:val="24"/>
        </w:rPr>
        <w:t>u</w:t>
      </w:r>
      <w:r w:rsidRPr="008D2982">
        <w:rPr>
          <w:rFonts w:ascii="Arial" w:hAnsi="Arial" w:cs="Arial"/>
          <w:b w:val="0"/>
          <w:bCs w:val="0"/>
          <w:sz w:val="24"/>
          <w:szCs w:val="24"/>
        </w:rPr>
        <w:t>lting from the requi</w:t>
      </w:r>
      <w:r>
        <w:rPr>
          <w:rFonts w:ascii="Arial" w:hAnsi="Arial" w:cs="Arial"/>
          <w:b w:val="0"/>
          <w:bCs w:val="0"/>
          <w:sz w:val="24"/>
          <w:szCs w:val="24"/>
        </w:rPr>
        <w:t>r</w:t>
      </w:r>
      <w:r w:rsidRPr="008D2982">
        <w:rPr>
          <w:rFonts w:ascii="Arial" w:hAnsi="Arial" w:cs="Arial"/>
          <w:b w:val="0"/>
          <w:bCs w:val="0"/>
          <w:sz w:val="24"/>
          <w:szCs w:val="24"/>
        </w:rPr>
        <w:t>ement t</w:t>
      </w:r>
      <w:r>
        <w:rPr>
          <w:rFonts w:ascii="Arial" w:hAnsi="Arial" w:cs="Arial"/>
          <w:b w:val="0"/>
          <w:bCs w:val="0"/>
          <w:sz w:val="24"/>
          <w:szCs w:val="24"/>
        </w:rPr>
        <w:t>o</w:t>
      </w:r>
      <w:r w:rsidRPr="008D2982">
        <w:rPr>
          <w:rFonts w:ascii="Arial" w:hAnsi="Arial" w:cs="Arial"/>
          <w:b w:val="0"/>
          <w:bCs w:val="0"/>
          <w:sz w:val="24"/>
          <w:szCs w:val="24"/>
        </w:rPr>
        <w:t xml:space="preserve"> work t</w:t>
      </w:r>
      <w:r>
        <w:rPr>
          <w:rFonts w:ascii="Arial" w:hAnsi="Arial" w:cs="Arial"/>
          <w:b w:val="0"/>
          <w:bCs w:val="0"/>
          <w:sz w:val="24"/>
          <w:szCs w:val="24"/>
        </w:rPr>
        <w:t>o</w:t>
      </w:r>
      <w:r w:rsidRPr="008D2982">
        <w:rPr>
          <w:rFonts w:ascii="Arial" w:hAnsi="Arial" w:cs="Arial"/>
          <w:b w:val="0"/>
          <w:bCs w:val="0"/>
          <w:sz w:val="24"/>
          <w:szCs w:val="24"/>
        </w:rPr>
        <w:t xml:space="preserve">wards achieving a net zero carbon </w:t>
      </w:r>
      <w:r w:rsidRPr="00785E90">
        <w:rPr>
          <w:rFonts w:ascii="Arial" w:hAnsi="Arial" w:cs="Arial"/>
          <w:b w:val="0"/>
          <w:bCs w:val="0"/>
          <w:sz w:val="24"/>
          <w:szCs w:val="24"/>
        </w:rPr>
        <w:t>Local Plan. This should address the cumulative impact of</w:t>
      </w:r>
      <w:r w:rsidRPr="0079734A">
        <w:rPr>
          <w:rFonts w:ascii="Arial" w:hAnsi="Arial" w:cs="Arial"/>
          <w:b w:val="0"/>
          <w:bCs w:val="0"/>
          <w:sz w:val="24"/>
          <w:szCs w:val="24"/>
        </w:rPr>
        <w:t xml:space="preserve"> policy requirements and developer contributions</w:t>
      </w:r>
    </w:p>
    <w:p w14:paraId="6BC83AAC" w14:textId="13453BC5" w:rsidR="00524437" w:rsidRPr="008D2982" w:rsidRDefault="00524437" w:rsidP="00524437">
      <w:pPr>
        <w:pStyle w:val="Heading2"/>
        <w:numPr>
          <w:ilvl w:val="0"/>
          <w:numId w:val="28"/>
        </w:numPr>
        <w:tabs>
          <w:tab w:val="left" w:pos="707"/>
          <w:tab w:val="left" w:pos="708"/>
        </w:tabs>
        <w:spacing w:before="1"/>
        <w:rPr>
          <w:rFonts w:ascii="Arial" w:hAnsi="Arial" w:cs="Arial"/>
          <w:b w:val="0"/>
          <w:bCs w:val="0"/>
          <w:sz w:val="24"/>
          <w:szCs w:val="24"/>
        </w:rPr>
      </w:pPr>
      <w:r>
        <w:rPr>
          <w:rFonts w:ascii="Arial" w:hAnsi="Arial" w:cs="Arial"/>
          <w:b w:val="0"/>
          <w:bCs w:val="0"/>
          <w:sz w:val="24"/>
          <w:szCs w:val="24"/>
        </w:rPr>
        <w:t>A</w:t>
      </w:r>
      <w:r w:rsidRPr="008D2982">
        <w:rPr>
          <w:rFonts w:ascii="Arial" w:hAnsi="Arial" w:cs="Arial"/>
          <w:b w:val="0"/>
          <w:bCs w:val="0"/>
          <w:sz w:val="24"/>
          <w:szCs w:val="24"/>
        </w:rPr>
        <w:t xml:space="preserve">ssess the composition, </w:t>
      </w:r>
      <w:r w:rsidR="0004165A" w:rsidRPr="008D2982">
        <w:rPr>
          <w:rFonts w:ascii="Arial" w:hAnsi="Arial" w:cs="Arial"/>
          <w:b w:val="0"/>
          <w:bCs w:val="0"/>
          <w:sz w:val="24"/>
          <w:szCs w:val="24"/>
        </w:rPr>
        <w:t>quantity,</w:t>
      </w:r>
      <w:r w:rsidRPr="008D2982">
        <w:rPr>
          <w:rFonts w:ascii="Arial" w:hAnsi="Arial" w:cs="Arial"/>
          <w:b w:val="0"/>
          <w:bCs w:val="0"/>
          <w:sz w:val="24"/>
          <w:szCs w:val="24"/>
        </w:rPr>
        <w:t xml:space="preserve"> and timing of planning obligations, including affordable housing</w:t>
      </w:r>
      <w:r>
        <w:rPr>
          <w:rFonts w:ascii="Arial" w:hAnsi="Arial" w:cs="Arial"/>
          <w:b w:val="0"/>
          <w:bCs w:val="0"/>
          <w:sz w:val="24"/>
          <w:szCs w:val="24"/>
        </w:rPr>
        <w:t xml:space="preserve"> </w:t>
      </w:r>
      <w:r w:rsidRPr="008D2982">
        <w:rPr>
          <w:rFonts w:ascii="Arial" w:hAnsi="Arial" w:cs="Arial"/>
          <w:b w:val="0"/>
          <w:bCs w:val="0"/>
          <w:sz w:val="24"/>
          <w:szCs w:val="24"/>
        </w:rPr>
        <w:t>to be met on</w:t>
      </w:r>
      <w:r>
        <w:rPr>
          <w:rFonts w:ascii="Arial" w:hAnsi="Arial" w:cs="Arial"/>
          <w:b w:val="0"/>
          <w:bCs w:val="0"/>
          <w:sz w:val="24"/>
          <w:szCs w:val="24"/>
        </w:rPr>
        <w:t>/off</w:t>
      </w:r>
      <w:r w:rsidRPr="008D2982">
        <w:rPr>
          <w:rFonts w:ascii="Arial" w:hAnsi="Arial" w:cs="Arial"/>
          <w:b w:val="0"/>
          <w:bCs w:val="0"/>
          <w:sz w:val="24"/>
          <w:szCs w:val="24"/>
        </w:rPr>
        <w:t xml:space="preserve"> site</w:t>
      </w:r>
      <w:r>
        <w:rPr>
          <w:rFonts w:ascii="Arial" w:hAnsi="Arial" w:cs="Arial"/>
          <w:b w:val="0"/>
          <w:bCs w:val="0"/>
          <w:sz w:val="24"/>
          <w:szCs w:val="24"/>
        </w:rPr>
        <w:t xml:space="preserve"> or </w:t>
      </w:r>
      <w:r w:rsidRPr="008D2982">
        <w:rPr>
          <w:rFonts w:ascii="Arial" w:hAnsi="Arial" w:cs="Arial"/>
          <w:b w:val="0"/>
          <w:bCs w:val="0"/>
          <w:sz w:val="24"/>
          <w:szCs w:val="24"/>
        </w:rPr>
        <w:t xml:space="preserve">payment in lieu </w:t>
      </w:r>
    </w:p>
    <w:p w14:paraId="7B7FD3D0" w14:textId="77777777" w:rsidR="00524437" w:rsidRPr="008D2982" w:rsidRDefault="00524437" w:rsidP="00524437">
      <w:pPr>
        <w:pStyle w:val="Heading2"/>
        <w:numPr>
          <w:ilvl w:val="0"/>
          <w:numId w:val="28"/>
        </w:numPr>
        <w:tabs>
          <w:tab w:val="left" w:pos="707"/>
          <w:tab w:val="left" w:pos="708"/>
        </w:tabs>
        <w:spacing w:before="1"/>
        <w:rPr>
          <w:rFonts w:ascii="Arial" w:hAnsi="Arial" w:cs="Arial"/>
          <w:b w:val="0"/>
          <w:bCs w:val="0"/>
          <w:sz w:val="24"/>
          <w:szCs w:val="24"/>
        </w:rPr>
      </w:pPr>
      <w:r>
        <w:rPr>
          <w:rFonts w:ascii="Arial" w:hAnsi="Arial" w:cs="Arial"/>
          <w:b w:val="0"/>
          <w:bCs w:val="0"/>
          <w:sz w:val="24"/>
          <w:szCs w:val="24"/>
        </w:rPr>
        <w:t>E</w:t>
      </w:r>
      <w:r w:rsidRPr="008D2982">
        <w:rPr>
          <w:rFonts w:ascii="Arial" w:hAnsi="Arial" w:cs="Arial"/>
          <w:b w:val="0"/>
          <w:bCs w:val="0"/>
          <w:sz w:val="24"/>
          <w:szCs w:val="24"/>
        </w:rPr>
        <w:t>stimat</w:t>
      </w:r>
      <w:r>
        <w:rPr>
          <w:rFonts w:ascii="Arial" w:hAnsi="Arial" w:cs="Arial"/>
          <w:b w:val="0"/>
          <w:bCs w:val="0"/>
          <w:sz w:val="24"/>
          <w:szCs w:val="24"/>
        </w:rPr>
        <w:t>e</w:t>
      </w:r>
      <w:r w:rsidRPr="008D2982">
        <w:rPr>
          <w:rFonts w:ascii="Arial" w:hAnsi="Arial" w:cs="Arial"/>
          <w:b w:val="0"/>
          <w:bCs w:val="0"/>
          <w:sz w:val="24"/>
          <w:szCs w:val="24"/>
        </w:rPr>
        <w:t xml:space="preserve"> viable compositions of affordable housing tenures </w:t>
      </w:r>
    </w:p>
    <w:p w14:paraId="71EDD22A" w14:textId="77777777" w:rsidR="00524437" w:rsidRPr="008D2982" w:rsidRDefault="00524437" w:rsidP="00524437">
      <w:pPr>
        <w:pStyle w:val="Heading2"/>
        <w:numPr>
          <w:ilvl w:val="0"/>
          <w:numId w:val="28"/>
        </w:numPr>
        <w:tabs>
          <w:tab w:val="left" w:pos="707"/>
          <w:tab w:val="left" w:pos="708"/>
        </w:tabs>
        <w:spacing w:before="1"/>
        <w:rPr>
          <w:rFonts w:ascii="Arial" w:hAnsi="Arial" w:cs="Arial"/>
          <w:b w:val="0"/>
          <w:bCs w:val="0"/>
          <w:sz w:val="24"/>
          <w:szCs w:val="24"/>
        </w:rPr>
      </w:pPr>
      <w:r>
        <w:rPr>
          <w:rFonts w:ascii="Arial" w:hAnsi="Arial" w:cs="Arial"/>
          <w:b w:val="0"/>
          <w:bCs w:val="0"/>
          <w:sz w:val="24"/>
          <w:szCs w:val="24"/>
        </w:rPr>
        <w:t>A</w:t>
      </w:r>
      <w:r w:rsidRPr="008D2982">
        <w:rPr>
          <w:rFonts w:ascii="Arial" w:hAnsi="Arial" w:cs="Arial"/>
          <w:b w:val="0"/>
          <w:bCs w:val="0"/>
          <w:sz w:val="24"/>
          <w:szCs w:val="24"/>
        </w:rPr>
        <w:t>ssess applications incorporat</w:t>
      </w:r>
      <w:r>
        <w:rPr>
          <w:rFonts w:ascii="Arial" w:hAnsi="Arial" w:cs="Arial"/>
          <w:b w:val="0"/>
          <w:bCs w:val="0"/>
          <w:sz w:val="24"/>
          <w:szCs w:val="24"/>
        </w:rPr>
        <w:t>ing</w:t>
      </w:r>
      <w:r w:rsidRPr="008D2982">
        <w:rPr>
          <w:rFonts w:ascii="Arial" w:hAnsi="Arial" w:cs="Arial"/>
          <w:b w:val="0"/>
          <w:bCs w:val="0"/>
          <w:sz w:val="24"/>
          <w:szCs w:val="24"/>
        </w:rPr>
        <w:t xml:space="preserve"> heritage</w:t>
      </w:r>
      <w:r>
        <w:rPr>
          <w:rFonts w:ascii="Arial" w:hAnsi="Arial" w:cs="Arial"/>
          <w:b w:val="0"/>
          <w:bCs w:val="0"/>
          <w:sz w:val="24"/>
          <w:szCs w:val="24"/>
        </w:rPr>
        <w:t xml:space="preserve">, conservation, landscape, biodiversity, green infrastructure </w:t>
      </w:r>
      <w:r w:rsidRPr="008D2982">
        <w:rPr>
          <w:rFonts w:ascii="Arial" w:hAnsi="Arial" w:cs="Arial"/>
          <w:b w:val="0"/>
          <w:bCs w:val="0"/>
          <w:sz w:val="24"/>
          <w:szCs w:val="24"/>
        </w:rPr>
        <w:t xml:space="preserve">assets and other enabling development </w:t>
      </w:r>
    </w:p>
    <w:p w14:paraId="4BA47BFC" w14:textId="77777777" w:rsidR="00524437" w:rsidRPr="008D2982" w:rsidRDefault="00524437" w:rsidP="00524437">
      <w:pPr>
        <w:pStyle w:val="Heading2"/>
        <w:numPr>
          <w:ilvl w:val="0"/>
          <w:numId w:val="28"/>
        </w:numPr>
        <w:tabs>
          <w:tab w:val="left" w:pos="707"/>
          <w:tab w:val="left" w:pos="708"/>
        </w:tabs>
        <w:spacing w:before="1"/>
        <w:rPr>
          <w:rFonts w:ascii="Arial" w:hAnsi="Arial" w:cs="Arial"/>
          <w:b w:val="0"/>
          <w:bCs w:val="0"/>
          <w:sz w:val="24"/>
          <w:szCs w:val="24"/>
        </w:rPr>
      </w:pPr>
      <w:r>
        <w:rPr>
          <w:rFonts w:ascii="Arial" w:hAnsi="Arial" w:cs="Arial"/>
          <w:b w:val="0"/>
          <w:bCs w:val="0"/>
          <w:sz w:val="24"/>
          <w:szCs w:val="24"/>
        </w:rPr>
        <w:t>A</w:t>
      </w:r>
      <w:r w:rsidRPr="008D2982">
        <w:rPr>
          <w:rFonts w:ascii="Arial" w:hAnsi="Arial" w:cs="Arial"/>
          <w:b w:val="0"/>
          <w:bCs w:val="0"/>
          <w:sz w:val="24"/>
          <w:szCs w:val="24"/>
        </w:rPr>
        <w:t xml:space="preserve">ssess the bulk, scale, and massing relative to cost and value </w:t>
      </w:r>
    </w:p>
    <w:p w14:paraId="00354D97" w14:textId="77777777" w:rsidR="00524437" w:rsidRPr="008D2982" w:rsidRDefault="00524437" w:rsidP="00524437">
      <w:pPr>
        <w:pStyle w:val="Heading2"/>
        <w:numPr>
          <w:ilvl w:val="0"/>
          <w:numId w:val="28"/>
        </w:numPr>
        <w:tabs>
          <w:tab w:val="left" w:pos="707"/>
          <w:tab w:val="left" w:pos="708"/>
        </w:tabs>
        <w:spacing w:before="1"/>
        <w:rPr>
          <w:rFonts w:ascii="Arial" w:hAnsi="Arial" w:cs="Arial"/>
          <w:b w:val="0"/>
          <w:bCs w:val="0"/>
          <w:sz w:val="24"/>
          <w:szCs w:val="24"/>
        </w:rPr>
      </w:pPr>
      <w:r>
        <w:rPr>
          <w:rFonts w:ascii="Arial" w:hAnsi="Arial" w:cs="Arial"/>
          <w:b w:val="0"/>
          <w:bCs w:val="0"/>
          <w:sz w:val="24"/>
          <w:szCs w:val="24"/>
        </w:rPr>
        <w:t>R</w:t>
      </w:r>
      <w:r w:rsidRPr="008D2982">
        <w:rPr>
          <w:rFonts w:ascii="Arial" w:hAnsi="Arial" w:cs="Arial"/>
          <w:b w:val="0"/>
          <w:bCs w:val="0"/>
          <w:sz w:val="24"/>
          <w:szCs w:val="24"/>
        </w:rPr>
        <w:t>eview land use</w:t>
      </w:r>
      <w:r>
        <w:rPr>
          <w:rFonts w:ascii="Arial" w:hAnsi="Arial" w:cs="Arial"/>
          <w:b w:val="0"/>
          <w:bCs w:val="0"/>
          <w:sz w:val="24"/>
          <w:szCs w:val="24"/>
        </w:rPr>
        <w:t xml:space="preserve"> distribution and locations </w:t>
      </w:r>
    </w:p>
    <w:p w14:paraId="17EE4192" w14:textId="77777777" w:rsidR="00524437" w:rsidRPr="008D2982" w:rsidRDefault="00524437" w:rsidP="00524437">
      <w:pPr>
        <w:pStyle w:val="Heading2"/>
        <w:numPr>
          <w:ilvl w:val="0"/>
          <w:numId w:val="28"/>
        </w:numPr>
        <w:tabs>
          <w:tab w:val="left" w:pos="707"/>
          <w:tab w:val="left" w:pos="708"/>
        </w:tabs>
        <w:spacing w:before="1"/>
        <w:rPr>
          <w:rFonts w:ascii="Arial" w:hAnsi="Arial" w:cs="Arial"/>
          <w:b w:val="0"/>
          <w:bCs w:val="0"/>
          <w:sz w:val="24"/>
          <w:szCs w:val="24"/>
        </w:rPr>
      </w:pPr>
      <w:r>
        <w:rPr>
          <w:rFonts w:ascii="Arial" w:hAnsi="Arial" w:cs="Arial"/>
          <w:b w:val="0"/>
          <w:bCs w:val="0"/>
          <w:sz w:val="24"/>
          <w:szCs w:val="24"/>
        </w:rPr>
        <w:t>A</w:t>
      </w:r>
      <w:r w:rsidRPr="008D2982">
        <w:rPr>
          <w:rFonts w:ascii="Arial" w:hAnsi="Arial" w:cs="Arial"/>
          <w:b w:val="0"/>
          <w:bCs w:val="0"/>
          <w:sz w:val="24"/>
          <w:szCs w:val="24"/>
        </w:rPr>
        <w:t>ssess existing uses in terms of obsolescence</w:t>
      </w:r>
      <w:r>
        <w:rPr>
          <w:rFonts w:ascii="Arial" w:hAnsi="Arial" w:cs="Arial"/>
          <w:b w:val="0"/>
          <w:bCs w:val="0"/>
          <w:sz w:val="24"/>
          <w:szCs w:val="24"/>
        </w:rPr>
        <w:t>,</w:t>
      </w:r>
      <w:r w:rsidRPr="008D2982">
        <w:rPr>
          <w:rFonts w:ascii="Arial" w:hAnsi="Arial" w:cs="Arial"/>
          <w:b w:val="0"/>
          <w:bCs w:val="0"/>
          <w:sz w:val="24"/>
          <w:szCs w:val="24"/>
        </w:rPr>
        <w:t xml:space="preserve"> depreciation</w:t>
      </w:r>
      <w:r>
        <w:rPr>
          <w:rFonts w:ascii="Arial" w:hAnsi="Arial" w:cs="Arial"/>
          <w:b w:val="0"/>
          <w:bCs w:val="0"/>
          <w:sz w:val="24"/>
          <w:szCs w:val="24"/>
        </w:rPr>
        <w:t>, retrofit</w:t>
      </w:r>
      <w:r w:rsidRPr="008D2982">
        <w:rPr>
          <w:rFonts w:ascii="Arial" w:hAnsi="Arial" w:cs="Arial"/>
          <w:b w:val="0"/>
          <w:bCs w:val="0"/>
          <w:sz w:val="24"/>
          <w:szCs w:val="24"/>
        </w:rPr>
        <w:t xml:space="preserve"> </w:t>
      </w:r>
    </w:p>
    <w:p w14:paraId="2A563BDC" w14:textId="6A6FF79A" w:rsidR="00524437" w:rsidRPr="008D2982" w:rsidRDefault="00524437" w:rsidP="00524437">
      <w:pPr>
        <w:pStyle w:val="Heading2"/>
        <w:numPr>
          <w:ilvl w:val="0"/>
          <w:numId w:val="28"/>
        </w:numPr>
        <w:tabs>
          <w:tab w:val="left" w:pos="707"/>
          <w:tab w:val="left" w:pos="708"/>
        </w:tabs>
        <w:spacing w:before="1"/>
        <w:rPr>
          <w:rFonts w:ascii="Arial" w:hAnsi="Arial" w:cs="Arial"/>
          <w:b w:val="0"/>
          <w:bCs w:val="0"/>
          <w:sz w:val="24"/>
          <w:szCs w:val="24"/>
        </w:rPr>
      </w:pPr>
      <w:r>
        <w:rPr>
          <w:rFonts w:ascii="Arial" w:hAnsi="Arial" w:cs="Arial"/>
          <w:b w:val="0"/>
          <w:bCs w:val="0"/>
          <w:sz w:val="24"/>
          <w:szCs w:val="24"/>
        </w:rPr>
        <w:t>T</w:t>
      </w:r>
      <w:r w:rsidRPr="008D2982">
        <w:rPr>
          <w:rFonts w:ascii="Arial" w:hAnsi="Arial" w:cs="Arial"/>
          <w:b w:val="0"/>
          <w:bCs w:val="0"/>
          <w:sz w:val="24"/>
          <w:szCs w:val="24"/>
        </w:rPr>
        <w:t>est the viability underl</w:t>
      </w:r>
      <w:r w:rsidR="00BC028F">
        <w:rPr>
          <w:rFonts w:ascii="Arial" w:hAnsi="Arial" w:cs="Arial"/>
          <w:b w:val="0"/>
          <w:bCs w:val="0"/>
          <w:sz w:val="24"/>
          <w:szCs w:val="24"/>
        </w:rPr>
        <w:t>ying</w:t>
      </w:r>
      <w:r w:rsidRPr="008D2982">
        <w:rPr>
          <w:rFonts w:ascii="Arial" w:hAnsi="Arial" w:cs="Arial"/>
          <w:b w:val="0"/>
          <w:bCs w:val="0"/>
          <w:sz w:val="24"/>
          <w:szCs w:val="24"/>
        </w:rPr>
        <w:t xml:space="preserve"> </w:t>
      </w:r>
      <w:r>
        <w:rPr>
          <w:rFonts w:ascii="Arial" w:hAnsi="Arial" w:cs="Arial"/>
          <w:b w:val="0"/>
          <w:bCs w:val="0"/>
          <w:sz w:val="24"/>
          <w:szCs w:val="24"/>
        </w:rPr>
        <w:t xml:space="preserve">need for a </w:t>
      </w:r>
      <w:r w:rsidRPr="008D2982">
        <w:rPr>
          <w:rFonts w:ascii="Arial" w:hAnsi="Arial" w:cs="Arial"/>
          <w:b w:val="0"/>
          <w:bCs w:val="0"/>
          <w:sz w:val="24"/>
          <w:szCs w:val="24"/>
        </w:rPr>
        <w:t xml:space="preserve">Compulsory Purchase Order </w:t>
      </w:r>
    </w:p>
    <w:p w14:paraId="49432325" w14:textId="77777777" w:rsidR="00524437" w:rsidRPr="00876E65" w:rsidRDefault="00524437" w:rsidP="00524437">
      <w:pPr>
        <w:pStyle w:val="ListParagraph"/>
        <w:widowControl w:val="0"/>
        <w:numPr>
          <w:ilvl w:val="0"/>
          <w:numId w:val="21"/>
        </w:numPr>
        <w:tabs>
          <w:tab w:val="left" w:pos="1014"/>
        </w:tabs>
        <w:autoSpaceDE w:val="0"/>
        <w:autoSpaceDN w:val="0"/>
        <w:ind w:left="720" w:right="130"/>
        <w:rPr>
          <w:rFonts w:ascii="Arial" w:hAnsi="Arial" w:cs="Arial"/>
          <w:szCs w:val="24"/>
        </w:rPr>
      </w:pPr>
      <w:r w:rsidRPr="00876E65">
        <w:rPr>
          <w:rFonts w:ascii="Arial" w:hAnsi="Arial" w:cs="Arial"/>
          <w:szCs w:val="24"/>
        </w:rPr>
        <w:t>Test the capacity of a development to make section 106 contributions</w:t>
      </w:r>
    </w:p>
    <w:p w14:paraId="2FA825A6" w14:textId="77777777" w:rsidR="00524437" w:rsidRDefault="00524437" w:rsidP="00524437">
      <w:pPr>
        <w:widowControl w:val="0"/>
        <w:tabs>
          <w:tab w:val="left" w:pos="1014"/>
        </w:tabs>
        <w:autoSpaceDE w:val="0"/>
        <w:autoSpaceDN w:val="0"/>
        <w:ind w:right="130"/>
        <w:rPr>
          <w:rFonts w:ascii="Arial" w:hAnsi="Arial" w:cs="Arial"/>
          <w:szCs w:val="24"/>
        </w:rPr>
      </w:pPr>
    </w:p>
    <w:p w14:paraId="60B917A9" w14:textId="77777777" w:rsidR="00524437" w:rsidRPr="0099451A" w:rsidRDefault="00524437" w:rsidP="00524437">
      <w:pPr>
        <w:widowControl w:val="0"/>
        <w:tabs>
          <w:tab w:val="left" w:pos="991"/>
        </w:tabs>
        <w:autoSpaceDE w:val="0"/>
        <w:autoSpaceDN w:val="0"/>
        <w:ind w:right="130"/>
        <w:rPr>
          <w:rFonts w:ascii="Arial" w:hAnsi="Arial" w:cs="Arial"/>
          <w:bCs/>
          <w:szCs w:val="24"/>
        </w:rPr>
      </w:pPr>
      <w:r>
        <w:rPr>
          <w:rFonts w:ascii="Arial" w:hAnsi="Arial" w:cs="Arial"/>
          <w:bCs/>
          <w:szCs w:val="24"/>
        </w:rPr>
        <w:t xml:space="preserve">II </w:t>
      </w:r>
      <w:r w:rsidRPr="0099451A">
        <w:rPr>
          <w:rFonts w:ascii="Arial" w:hAnsi="Arial" w:cs="Arial"/>
          <w:bCs/>
          <w:szCs w:val="24"/>
        </w:rPr>
        <w:t>VIABILITY TESTING OF THE DRAFT POLICIES:</w:t>
      </w:r>
    </w:p>
    <w:p w14:paraId="37CD9DBD" w14:textId="77777777" w:rsidR="00524437" w:rsidRPr="000D4530" w:rsidRDefault="00524437" w:rsidP="00524437">
      <w:pPr>
        <w:pStyle w:val="ListParagraph"/>
        <w:widowControl w:val="0"/>
        <w:numPr>
          <w:ilvl w:val="0"/>
          <w:numId w:val="30"/>
        </w:numPr>
        <w:tabs>
          <w:tab w:val="left" w:pos="991"/>
        </w:tabs>
        <w:autoSpaceDE w:val="0"/>
        <w:autoSpaceDN w:val="0"/>
        <w:ind w:right="130"/>
        <w:rPr>
          <w:rFonts w:ascii="Arial" w:hAnsi="Arial" w:cs="Arial"/>
          <w:szCs w:val="24"/>
        </w:rPr>
      </w:pPr>
      <w:r w:rsidRPr="000D4530">
        <w:rPr>
          <w:rFonts w:ascii="Arial" w:hAnsi="Arial" w:cs="Arial"/>
          <w:szCs w:val="24"/>
        </w:rPr>
        <w:t>Assess housing mix and density, affordable housing proportion and tenure, nationally described standards, and other emerging standards for proposed new national policy and planning reforms such as First Homes</w:t>
      </w:r>
    </w:p>
    <w:p w14:paraId="6629325A" w14:textId="44A49603" w:rsidR="00524437" w:rsidRDefault="00524437" w:rsidP="00524437">
      <w:pPr>
        <w:pStyle w:val="ListParagraph"/>
        <w:widowControl w:val="0"/>
        <w:numPr>
          <w:ilvl w:val="0"/>
          <w:numId w:val="30"/>
        </w:numPr>
        <w:tabs>
          <w:tab w:val="left" w:pos="991"/>
        </w:tabs>
        <w:autoSpaceDE w:val="0"/>
        <w:autoSpaceDN w:val="0"/>
        <w:ind w:right="130"/>
        <w:rPr>
          <w:rFonts w:ascii="Arial" w:hAnsi="Arial" w:cs="Arial"/>
          <w:szCs w:val="24"/>
        </w:rPr>
      </w:pPr>
      <w:r w:rsidRPr="003F0973">
        <w:rPr>
          <w:rFonts w:ascii="Arial" w:hAnsi="Arial" w:cs="Arial"/>
          <w:szCs w:val="24"/>
        </w:rPr>
        <w:t xml:space="preserve">Assess options </w:t>
      </w:r>
      <w:r w:rsidR="00E41127">
        <w:rPr>
          <w:rFonts w:ascii="Arial" w:hAnsi="Arial" w:cs="Arial"/>
          <w:szCs w:val="24"/>
        </w:rPr>
        <w:t>for</w:t>
      </w:r>
      <w:r w:rsidRPr="003F0973">
        <w:rPr>
          <w:rFonts w:ascii="Arial" w:hAnsi="Arial" w:cs="Arial"/>
          <w:szCs w:val="24"/>
        </w:rPr>
        <w:t xml:space="preserve"> employment/commercial, retail, significant green infrastructure, residential C2</w:t>
      </w:r>
      <w:r w:rsidR="00E41127">
        <w:rPr>
          <w:rFonts w:ascii="Arial" w:hAnsi="Arial" w:cs="Arial"/>
          <w:szCs w:val="24"/>
        </w:rPr>
        <w:t>/</w:t>
      </w:r>
      <w:r w:rsidRPr="003F0973">
        <w:rPr>
          <w:rFonts w:ascii="Arial" w:hAnsi="Arial" w:cs="Arial"/>
          <w:szCs w:val="24"/>
        </w:rPr>
        <w:t xml:space="preserve">C3, considering geographical variation, notional site typology policy costs, s106 requirements and infrastructure costs </w:t>
      </w:r>
    </w:p>
    <w:p w14:paraId="557D869A" w14:textId="77777777" w:rsidR="00524437" w:rsidRPr="003F0973" w:rsidRDefault="00524437" w:rsidP="00BA1052">
      <w:pPr>
        <w:pStyle w:val="ListParagraph"/>
        <w:widowControl w:val="0"/>
        <w:numPr>
          <w:ilvl w:val="0"/>
          <w:numId w:val="30"/>
        </w:numPr>
        <w:tabs>
          <w:tab w:val="left" w:pos="991"/>
        </w:tabs>
        <w:autoSpaceDE w:val="0"/>
        <w:autoSpaceDN w:val="0"/>
        <w:ind w:right="130"/>
        <w:rPr>
          <w:rFonts w:ascii="Arial" w:hAnsi="Arial" w:cs="Arial"/>
          <w:szCs w:val="24"/>
        </w:rPr>
      </w:pPr>
      <w:r>
        <w:rPr>
          <w:rFonts w:ascii="Arial" w:hAnsi="Arial" w:cs="Arial"/>
          <w:szCs w:val="24"/>
        </w:rPr>
        <w:t>D</w:t>
      </w:r>
      <w:r w:rsidRPr="003F0973">
        <w:rPr>
          <w:rFonts w:ascii="Arial" w:hAnsi="Arial" w:cs="Arial"/>
          <w:szCs w:val="24"/>
        </w:rPr>
        <w:t>escribe the approach towards sensitivity analysis and variations for 5</w:t>
      </w:r>
      <w:r w:rsidRPr="003F0973">
        <w:rPr>
          <w:rFonts w:ascii="Cambria Math" w:hAnsi="Cambria Math" w:cs="Cambria Math"/>
          <w:szCs w:val="24"/>
        </w:rPr>
        <w:t>‐</w:t>
      </w:r>
      <w:r w:rsidRPr="003F0973">
        <w:rPr>
          <w:rFonts w:ascii="Arial" w:hAnsi="Arial" w:cs="Arial"/>
          <w:szCs w:val="24"/>
        </w:rPr>
        <w:t>10 and 11</w:t>
      </w:r>
      <w:r w:rsidRPr="003F0973">
        <w:rPr>
          <w:rFonts w:ascii="Cambria Math" w:hAnsi="Cambria Math" w:cs="Cambria Math"/>
          <w:szCs w:val="24"/>
        </w:rPr>
        <w:t>‐</w:t>
      </w:r>
      <w:r w:rsidRPr="003F0973">
        <w:rPr>
          <w:rFonts w:ascii="Arial" w:hAnsi="Arial" w:cs="Arial"/>
          <w:szCs w:val="24"/>
        </w:rPr>
        <w:t>15 years to demonstrate resilience over time</w:t>
      </w:r>
    </w:p>
    <w:p w14:paraId="4BA1AEF7" w14:textId="77777777" w:rsidR="00524437" w:rsidRPr="000D4530" w:rsidRDefault="00524437" w:rsidP="00BA1052">
      <w:pPr>
        <w:pStyle w:val="ListParagraph"/>
        <w:widowControl w:val="0"/>
        <w:numPr>
          <w:ilvl w:val="0"/>
          <w:numId w:val="30"/>
        </w:numPr>
        <w:autoSpaceDE w:val="0"/>
        <w:autoSpaceDN w:val="0"/>
        <w:rPr>
          <w:rFonts w:ascii="Arial" w:hAnsi="Arial" w:cs="Arial"/>
          <w:szCs w:val="24"/>
        </w:rPr>
      </w:pPr>
      <w:r w:rsidRPr="000D4530">
        <w:rPr>
          <w:rFonts w:ascii="Arial" w:hAnsi="Arial" w:cs="Arial"/>
          <w:szCs w:val="24"/>
        </w:rPr>
        <w:t>Assess the minimum volume of market housing required to make potential schemes viable based on benchmark land values</w:t>
      </w:r>
    </w:p>
    <w:p w14:paraId="14C21E96" w14:textId="77777777" w:rsidR="00524437" w:rsidRPr="00A774A2" w:rsidRDefault="00524437" w:rsidP="00BA1052">
      <w:pPr>
        <w:pStyle w:val="ListParagraph"/>
        <w:tabs>
          <w:tab w:val="left" w:pos="991"/>
        </w:tabs>
        <w:ind w:left="1274" w:right="130"/>
        <w:rPr>
          <w:rFonts w:ascii="Arial" w:hAnsi="Arial" w:cs="Arial"/>
          <w:szCs w:val="24"/>
        </w:rPr>
      </w:pPr>
    </w:p>
    <w:p w14:paraId="761C26B2" w14:textId="77777777" w:rsidR="00524437" w:rsidRPr="00E01467" w:rsidRDefault="00524437" w:rsidP="00BA1052">
      <w:pPr>
        <w:widowControl w:val="0"/>
        <w:tabs>
          <w:tab w:val="left" w:pos="991"/>
        </w:tabs>
        <w:autoSpaceDE w:val="0"/>
        <w:autoSpaceDN w:val="0"/>
        <w:ind w:right="130"/>
        <w:rPr>
          <w:rFonts w:ascii="Arial" w:hAnsi="Arial" w:cs="Arial"/>
          <w:bCs/>
          <w:szCs w:val="24"/>
        </w:rPr>
      </w:pPr>
      <w:r>
        <w:rPr>
          <w:rFonts w:ascii="Arial" w:hAnsi="Arial" w:cs="Arial"/>
          <w:bCs/>
          <w:szCs w:val="24"/>
        </w:rPr>
        <w:t xml:space="preserve">III </w:t>
      </w:r>
      <w:r w:rsidRPr="00E01467">
        <w:rPr>
          <w:rFonts w:ascii="Arial" w:hAnsi="Arial" w:cs="Arial"/>
          <w:bCs/>
          <w:szCs w:val="24"/>
        </w:rPr>
        <w:t xml:space="preserve">STAKEHOLDER ENGAGEMENT: </w:t>
      </w:r>
    </w:p>
    <w:p w14:paraId="3105826F" w14:textId="1553F032" w:rsidR="00524437" w:rsidRPr="00787D4E" w:rsidRDefault="00524437" w:rsidP="00486C44">
      <w:pPr>
        <w:pStyle w:val="ListParagraph"/>
        <w:widowControl w:val="0"/>
        <w:numPr>
          <w:ilvl w:val="0"/>
          <w:numId w:val="29"/>
        </w:numPr>
        <w:tabs>
          <w:tab w:val="left" w:pos="1014"/>
        </w:tabs>
        <w:autoSpaceDE w:val="0"/>
        <w:autoSpaceDN w:val="0"/>
        <w:ind w:right="130"/>
        <w:rPr>
          <w:rFonts w:ascii="Arial" w:hAnsi="Arial" w:cs="Arial"/>
          <w:szCs w:val="24"/>
        </w:rPr>
      </w:pPr>
      <w:r w:rsidRPr="00787D4E">
        <w:rPr>
          <w:rFonts w:ascii="Arial" w:hAnsi="Arial" w:cs="Arial"/>
          <w:bCs/>
          <w:szCs w:val="24"/>
        </w:rPr>
        <w:t xml:space="preserve">Identify likely scope as indicated above including </w:t>
      </w:r>
      <w:r w:rsidRPr="00787D4E">
        <w:rPr>
          <w:rFonts w:ascii="Arial" w:hAnsi="Arial" w:cs="Arial"/>
          <w:szCs w:val="24"/>
        </w:rPr>
        <w:t>agents, developers, statutory undertakings, businesses, community groups, housing associations, heritage groups</w:t>
      </w:r>
      <w:r>
        <w:rPr>
          <w:rFonts w:ascii="Arial" w:hAnsi="Arial" w:cs="Arial"/>
          <w:szCs w:val="24"/>
        </w:rPr>
        <w:t xml:space="preserve"> and</w:t>
      </w:r>
      <w:r w:rsidRPr="00787D4E">
        <w:rPr>
          <w:rFonts w:ascii="Arial" w:hAnsi="Arial" w:cs="Arial"/>
          <w:szCs w:val="24"/>
        </w:rPr>
        <w:t xml:space="preserve"> parish councils</w:t>
      </w:r>
    </w:p>
    <w:p w14:paraId="3B69BB42" w14:textId="77777777" w:rsidR="00524437" w:rsidRPr="00787D4E" w:rsidRDefault="00524437" w:rsidP="00BA1052">
      <w:pPr>
        <w:pStyle w:val="ListParagraph"/>
        <w:numPr>
          <w:ilvl w:val="0"/>
          <w:numId w:val="29"/>
        </w:numPr>
        <w:tabs>
          <w:tab w:val="num" w:pos="1634"/>
        </w:tabs>
        <w:rPr>
          <w:rFonts w:ascii="Arial" w:hAnsi="Arial" w:cs="Arial"/>
          <w:bCs/>
          <w:szCs w:val="24"/>
        </w:rPr>
      </w:pPr>
      <w:r w:rsidRPr="00787D4E">
        <w:rPr>
          <w:rFonts w:ascii="Arial" w:hAnsi="Arial" w:cs="Arial"/>
          <w:bCs/>
          <w:szCs w:val="24"/>
        </w:rPr>
        <w:t xml:space="preserve">Set out techniques, approach, and proposed use of digital forms of communication and presentation including mapping. Identify specific approach for engagement with promoters of strategic sites </w:t>
      </w:r>
    </w:p>
    <w:p w14:paraId="6241B222" w14:textId="77777777" w:rsidR="00524437" w:rsidRPr="00993E97" w:rsidRDefault="00524437" w:rsidP="00BA1052">
      <w:pPr>
        <w:pStyle w:val="ListParagraph"/>
        <w:widowControl w:val="0"/>
        <w:numPr>
          <w:ilvl w:val="0"/>
          <w:numId w:val="29"/>
        </w:numPr>
        <w:tabs>
          <w:tab w:val="left" w:pos="1014"/>
        </w:tabs>
        <w:autoSpaceDE w:val="0"/>
        <w:autoSpaceDN w:val="0"/>
        <w:ind w:right="130"/>
        <w:rPr>
          <w:rFonts w:ascii="Arial" w:hAnsi="Arial" w:cs="Arial"/>
          <w:szCs w:val="24"/>
        </w:rPr>
      </w:pPr>
      <w:r w:rsidRPr="00993E97">
        <w:rPr>
          <w:rFonts w:ascii="Arial" w:hAnsi="Arial" w:cs="Arial"/>
          <w:bCs/>
          <w:szCs w:val="24"/>
        </w:rPr>
        <w:t>Describe the approach to Duty to Cooperate and consultation with strategic authorities and organisations as necessary. Engagement with neighbouring authorities where cross-boundary issues have been identified will be critical, including Braintree District Council, South Cambridgeshire District Council, East Herts District Council, Hertfordshire County Council, Essex County Council and Cambridgeshire County Council</w:t>
      </w:r>
    </w:p>
    <w:p w14:paraId="0D5BB66B" w14:textId="77777777" w:rsidR="00524437" w:rsidRPr="00993E97" w:rsidRDefault="00524437" w:rsidP="00524437">
      <w:pPr>
        <w:pStyle w:val="ListParagraph"/>
        <w:widowControl w:val="0"/>
        <w:tabs>
          <w:tab w:val="left" w:pos="1014"/>
        </w:tabs>
        <w:autoSpaceDE w:val="0"/>
        <w:autoSpaceDN w:val="0"/>
        <w:spacing w:line="276" w:lineRule="auto"/>
        <w:ind w:right="130"/>
        <w:rPr>
          <w:rFonts w:ascii="Arial" w:hAnsi="Arial" w:cs="Arial"/>
          <w:szCs w:val="24"/>
        </w:rPr>
      </w:pPr>
    </w:p>
    <w:p w14:paraId="1271E836" w14:textId="77777777" w:rsidR="00524437" w:rsidRPr="00CC7208" w:rsidRDefault="00524437" w:rsidP="00524437">
      <w:pPr>
        <w:pStyle w:val="Heading2"/>
        <w:tabs>
          <w:tab w:val="left" w:pos="707"/>
          <w:tab w:val="left" w:pos="708"/>
        </w:tabs>
        <w:spacing w:before="1" w:line="276" w:lineRule="auto"/>
        <w:ind w:left="0"/>
        <w:rPr>
          <w:rFonts w:ascii="Arial" w:hAnsi="Arial" w:cs="Arial"/>
          <w:b w:val="0"/>
          <w:bCs w:val="0"/>
          <w:color w:val="000000" w:themeColor="text1"/>
          <w:sz w:val="24"/>
          <w:szCs w:val="24"/>
        </w:rPr>
      </w:pPr>
      <w:r>
        <w:rPr>
          <w:rFonts w:ascii="Arial" w:hAnsi="Arial" w:cs="Arial"/>
          <w:b w:val="0"/>
          <w:bCs w:val="0"/>
          <w:color w:val="000000" w:themeColor="text1"/>
          <w:sz w:val="24"/>
          <w:szCs w:val="24"/>
        </w:rPr>
        <w:t xml:space="preserve">IV PROJECT MANAGEMENT AND </w:t>
      </w:r>
      <w:r w:rsidRPr="00CC7208">
        <w:rPr>
          <w:rFonts w:ascii="Arial" w:hAnsi="Arial" w:cs="Arial"/>
          <w:b w:val="0"/>
          <w:bCs w:val="0"/>
          <w:color w:val="000000" w:themeColor="text1"/>
          <w:sz w:val="24"/>
          <w:szCs w:val="24"/>
        </w:rPr>
        <w:t>LIAISON W</w:t>
      </w:r>
      <w:r>
        <w:rPr>
          <w:rFonts w:ascii="Arial" w:hAnsi="Arial" w:cs="Arial"/>
          <w:b w:val="0"/>
          <w:bCs w:val="0"/>
          <w:color w:val="000000" w:themeColor="text1"/>
          <w:sz w:val="24"/>
          <w:szCs w:val="24"/>
        </w:rPr>
        <w:t>I</w:t>
      </w:r>
      <w:r w:rsidRPr="00CC7208">
        <w:rPr>
          <w:rFonts w:ascii="Arial" w:hAnsi="Arial" w:cs="Arial"/>
          <w:b w:val="0"/>
          <w:bCs w:val="0"/>
          <w:color w:val="000000" w:themeColor="text1"/>
          <w:sz w:val="24"/>
          <w:szCs w:val="24"/>
        </w:rPr>
        <w:t xml:space="preserve">TH CLIENT PROJECT </w:t>
      </w:r>
      <w:r>
        <w:rPr>
          <w:rFonts w:ascii="Arial" w:hAnsi="Arial" w:cs="Arial"/>
          <w:b w:val="0"/>
          <w:bCs w:val="0"/>
          <w:color w:val="000000" w:themeColor="text1"/>
          <w:sz w:val="24"/>
          <w:szCs w:val="24"/>
        </w:rPr>
        <w:t>TEAM:</w:t>
      </w:r>
    </w:p>
    <w:p w14:paraId="36E62214" w14:textId="151F7C02" w:rsidR="00524437" w:rsidRPr="00074AD1" w:rsidRDefault="00524437" w:rsidP="00524437">
      <w:pPr>
        <w:pStyle w:val="ListParagraph"/>
        <w:widowControl w:val="0"/>
        <w:numPr>
          <w:ilvl w:val="0"/>
          <w:numId w:val="27"/>
        </w:numPr>
        <w:tabs>
          <w:tab w:val="left" w:pos="1014"/>
        </w:tabs>
        <w:autoSpaceDE w:val="0"/>
        <w:autoSpaceDN w:val="0"/>
        <w:ind w:right="130"/>
        <w:rPr>
          <w:rFonts w:ascii="Arial" w:hAnsi="Arial" w:cs="Arial"/>
          <w:szCs w:val="24"/>
        </w:rPr>
      </w:pPr>
      <w:r w:rsidRPr="00074AD1">
        <w:rPr>
          <w:rFonts w:ascii="Arial" w:hAnsi="Arial" w:cs="Arial"/>
          <w:szCs w:val="24"/>
        </w:rPr>
        <w:t xml:space="preserve">Consultants will hold an inception meeting with the Project Team to agree the methodology, details, and project plan. </w:t>
      </w:r>
      <w:r w:rsidR="00D30F58">
        <w:rPr>
          <w:rFonts w:ascii="Arial" w:hAnsi="Arial" w:cs="Arial"/>
          <w:szCs w:val="24"/>
        </w:rPr>
        <w:t xml:space="preserve"> </w:t>
      </w:r>
      <w:r w:rsidRPr="00074AD1">
        <w:rPr>
          <w:rFonts w:ascii="Arial" w:hAnsi="Arial" w:cs="Arial"/>
          <w:szCs w:val="24"/>
        </w:rPr>
        <w:t>A high-level project plan is to be included with this submission alongside the individual tasks and work areas to be undertaken highlighting those early steps in the first three months. Fortnightly and then monthly meetings are likely to be required with the client project team over the two-year duration of the work including</w:t>
      </w:r>
      <w:r>
        <w:rPr>
          <w:rFonts w:ascii="Arial" w:hAnsi="Arial" w:cs="Arial"/>
          <w:szCs w:val="24"/>
        </w:rPr>
        <w:t xml:space="preserve"> </w:t>
      </w:r>
      <w:r w:rsidRPr="00074AD1">
        <w:rPr>
          <w:rFonts w:ascii="Arial" w:hAnsi="Arial" w:cs="Arial"/>
          <w:szCs w:val="24"/>
        </w:rPr>
        <w:t>presentations to Members and potentially stakeholders, liaison with other consultants such as IDP and transport specialists</w:t>
      </w:r>
      <w:r w:rsidR="00D30F58">
        <w:rPr>
          <w:rFonts w:ascii="Arial" w:hAnsi="Arial" w:cs="Arial"/>
          <w:szCs w:val="24"/>
        </w:rPr>
        <w:t>;</w:t>
      </w:r>
      <w:r w:rsidRPr="00074AD1">
        <w:rPr>
          <w:rFonts w:ascii="Arial" w:hAnsi="Arial" w:cs="Arial"/>
          <w:szCs w:val="24"/>
        </w:rPr>
        <w:t xml:space="preserve"> </w:t>
      </w:r>
      <w:r>
        <w:rPr>
          <w:rFonts w:ascii="Arial" w:hAnsi="Arial" w:cs="Arial"/>
          <w:szCs w:val="24"/>
        </w:rPr>
        <w:t>m</w:t>
      </w:r>
      <w:r w:rsidRPr="00074AD1">
        <w:rPr>
          <w:rFonts w:ascii="Arial" w:hAnsi="Arial" w:cs="Arial"/>
          <w:szCs w:val="24"/>
        </w:rPr>
        <w:t>eetings should be planned/costed for two hours (virtual) contact time</w:t>
      </w:r>
    </w:p>
    <w:p w14:paraId="35B63787" w14:textId="77777777" w:rsidR="00524437" w:rsidRPr="005A32CF" w:rsidRDefault="00524437" w:rsidP="00524437">
      <w:pPr>
        <w:rPr>
          <w:rFonts w:ascii="Arial" w:eastAsia="Calibri" w:hAnsi="Arial" w:cs="Arial"/>
          <w:bCs/>
          <w:strike/>
          <w:szCs w:val="24"/>
        </w:rPr>
      </w:pPr>
    </w:p>
    <w:p w14:paraId="66EAEEF3" w14:textId="77777777" w:rsidR="00524437" w:rsidRDefault="00524437" w:rsidP="00CC2263">
      <w:pPr>
        <w:rPr>
          <w:rFonts w:ascii="Arial" w:eastAsia="Calibri" w:hAnsi="Arial" w:cs="Arial"/>
          <w:szCs w:val="24"/>
        </w:rPr>
      </w:pPr>
    </w:p>
    <w:p w14:paraId="27A70115" w14:textId="2686C2E3" w:rsidR="00C20960" w:rsidRPr="007D2CFC" w:rsidRDefault="00C20960" w:rsidP="00C20960">
      <w:pPr>
        <w:spacing w:after="120" w:line="276" w:lineRule="auto"/>
        <w:rPr>
          <w:rFonts w:ascii="Arial" w:hAnsi="Arial" w:cs="Arial"/>
          <w:b/>
          <w:szCs w:val="24"/>
        </w:rPr>
      </w:pPr>
      <w:r w:rsidRPr="007D2CFC">
        <w:rPr>
          <w:rFonts w:ascii="Arial" w:hAnsi="Arial" w:cs="Arial"/>
          <w:color w:val="000000"/>
          <w:szCs w:val="24"/>
        </w:rPr>
        <w:t xml:space="preserve">All completed tenders will be evaluated by </w:t>
      </w:r>
      <w:r w:rsidRPr="007D2CFC">
        <w:rPr>
          <w:rFonts w:ascii="Arial" w:hAnsi="Arial" w:cs="Arial"/>
          <w:color w:val="000000" w:themeColor="text1"/>
          <w:szCs w:val="24"/>
        </w:rPr>
        <w:t>the Evaluation Panel</w:t>
      </w:r>
      <w:r>
        <w:rPr>
          <w:rFonts w:ascii="Arial" w:hAnsi="Arial" w:cs="Arial"/>
          <w:color w:val="000000" w:themeColor="text1"/>
          <w:szCs w:val="24"/>
        </w:rPr>
        <w:t xml:space="preserve"> set up by the client</w:t>
      </w:r>
      <w:r w:rsidR="00BC0FA5">
        <w:rPr>
          <w:rFonts w:ascii="Arial" w:hAnsi="Arial" w:cs="Arial"/>
          <w:color w:val="000000" w:themeColor="text1"/>
          <w:szCs w:val="24"/>
        </w:rPr>
        <w:t xml:space="preserve"> in accordance with t</w:t>
      </w:r>
      <w:r w:rsidRPr="007D2CFC">
        <w:rPr>
          <w:rFonts w:ascii="Arial" w:hAnsi="Arial" w:cs="Arial"/>
          <w:szCs w:val="24"/>
        </w:rPr>
        <w:t>he following price and quality weightings:</w:t>
      </w:r>
    </w:p>
    <w:p w14:paraId="4CE14FA8" w14:textId="541A3A5D" w:rsidR="00C20960" w:rsidRPr="007D2CFC" w:rsidRDefault="00C20960" w:rsidP="00C20960">
      <w:pPr>
        <w:pStyle w:val="Header"/>
        <w:widowControl w:val="0"/>
        <w:numPr>
          <w:ilvl w:val="0"/>
          <w:numId w:val="33"/>
        </w:numPr>
        <w:tabs>
          <w:tab w:val="clear" w:pos="4320"/>
          <w:tab w:val="clear" w:pos="8640"/>
          <w:tab w:val="left" w:pos="851"/>
          <w:tab w:val="left" w:pos="1843"/>
          <w:tab w:val="center" w:pos="4153"/>
          <w:tab w:val="left" w:pos="5387"/>
          <w:tab w:val="right" w:pos="8306"/>
          <w:tab w:val="left" w:pos="9072"/>
          <w:tab w:val="left" w:pos="10773"/>
          <w:tab w:val="left" w:pos="11340"/>
          <w:tab w:val="left" w:pos="11766"/>
        </w:tabs>
        <w:overflowPunct w:val="0"/>
        <w:autoSpaceDE w:val="0"/>
        <w:autoSpaceDN w:val="0"/>
        <w:adjustRightInd w:val="0"/>
        <w:spacing w:after="120" w:line="276" w:lineRule="auto"/>
        <w:ind w:left="567"/>
        <w:rPr>
          <w:rFonts w:ascii="Arial" w:hAnsi="Arial" w:cs="Arial"/>
          <w:color w:val="000000"/>
          <w:szCs w:val="24"/>
        </w:rPr>
      </w:pPr>
      <w:r w:rsidRPr="007D2CFC">
        <w:rPr>
          <w:rFonts w:ascii="Arial" w:hAnsi="Arial" w:cs="Arial"/>
          <w:szCs w:val="24"/>
        </w:rPr>
        <w:t>Price</w:t>
      </w:r>
      <w:r w:rsidRPr="007D2CFC">
        <w:rPr>
          <w:rFonts w:ascii="Arial" w:hAnsi="Arial" w:cs="Arial"/>
          <w:color w:val="000000"/>
          <w:szCs w:val="24"/>
        </w:rPr>
        <w:tab/>
      </w:r>
      <w:r w:rsidR="00B42D10">
        <w:rPr>
          <w:rFonts w:ascii="Arial" w:hAnsi="Arial" w:cs="Arial"/>
          <w:color w:val="000000"/>
          <w:szCs w:val="24"/>
        </w:rPr>
        <w:t>5</w:t>
      </w:r>
      <w:r w:rsidRPr="007D2CFC">
        <w:rPr>
          <w:rFonts w:ascii="Arial" w:hAnsi="Arial" w:cs="Arial"/>
          <w:color w:val="000000"/>
          <w:szCs w:val="24"/>
        </w:rPr>
        <w:t>0%</w:t>
      </w:r>
    </w:p>
    <w:p w14:paraId="7AB9AF61" w14:textId="0D3DDEA0" w:rsidR="00C20960" w:rsidRPr="007D2CFC" w:rsidRDefault="00C20960" w:rsidP="00C20960">
      <w:pPr>
        <w:pStyle w:val="Header"/>
        <w:widowControl w:val="0"/>
        <w:numPr>
          <w:ilvl w:val="0"/>
          <w:numId w:val="33"/>
        </w:numPr>
        <w:tabs>
          <w:tab w:val="clear" w:pos="4320"/>
          <w:tab w:val="clear" w:pos="8640"/>
          <w:tab w:val="left" w:pos="851"/>
          <w:tab w:val="left" w:pos="1843"/>
          <w:tab w:val="center" w:pos="4153"/>
          <w:tab w:val="left" w:pos="5387"/>
          <w:tab w:val="right" w:pos="8306"/>
          <w:tab w:val="left" w:pos="9072"/>
          <w:tab w:val="left" w:pos="10773"/>
          <w:tab w:val="left" w:pos="11340"/>
          <w:tab w:val="left" w:pos="11766"/>
        </w:tabs>
        <w:overflowPunct w:val="0"/>
        <w:autoSpaceDE w:val="0"/>
        <w:autoSpaceDN w:val="0"/>
        <w:adjustRightInd w:val="0"/>
        <w:spacing w:after="120" w:line="276" w:lineRule="auto"/>
        <w:ind w:left="567"/>
        <w:rPr>
          <w:rFonts w:ascii="Arial" w:hAnsi="Arial" w:cs="Arial"/>
          <w:color w:val="000000"/>
          <w:szCs w:val="24"/>
        </w:rPr>
      </w:pPr>
      <w:r w:rsidRPr="007D2CFC">
        <w:rPr>
          <w:rFonts w:ascii="Arial" w:hAnsi="Arial" w:cs="Arial"/>
          <w:szCs w:val="24"/>
        </w:rPr>
        <w:t>Quality</w:t>
      </w:r>
      <w:r w:rsidR="007F2B41">
        <w:rPr>
          <w:rFonts w:ascii="Arial" w:hAnsi="Arial" w:cs="Arial"/>
          <w:szCs w:val="24"/>
        </w:rPr>
        <w:tab/>
      </w:r>
      <w:r w:rsidR="00B42D10">
        <w:rPr>
          <w:rFonts w:ascii="Arial" w:hAnsi="Arial" w:cs="Arial"/>
          <w:szCs w:val="24"/>
        </w:rPr>
        <w:t>5</w:t>
      </w:r>
      <w:r w:rsidRPr="007D2CFC">
        <w:rPr>
          <w:rFonts w:ascii="Arial" w:hAnsi="Arial" w:cs="Arial"/>
          <w:szCs w:val="24"/>
        </w:rPr>
        <w:t>0%</w:t>
      </w:r>
    </w:p>
    <w:p w14:paraId="20BFCEEE" w14:textId="77777777" w:rsidR="00C20960" w:rsidRDefault="00C20960" w:rsidP="00CC2263">
      <w:pPr>
        <w:rPr>
          <w:rFonts w:ascii="Arial" w:eastAsia="Calibri" w:hAnsi="Arial" w:cs="Arial"/>
          <w:szCs w:val="24"/>
        </w:rPr>
      </w:pPr>
    </w:p>
    <w:p w14:paraId="2EC07E88" w14:textId="7215AB79" w:rsidR="00C20960" w:rsidRPr="002452B8" w:rsidRDefault="007E3231" w:rsidP="000461E2">
      <w:pPr>
        <w:rPr>
          <w:rFonts w:ascii="Arial" w:eastAsia="Calibri" w:hAnsi="Arial" w:cs="Arial"/>
          <w:szCs w:val="24"/>
        </w:rPr>
      </w:pPr>
      <w:r w:rsidRPr="002452B8">
        <w:rPr>
          <w:rFonts w:ascii="Arial" w:hAnsi="Arial" w:cs="Arial"/>
        </w:rPr>
        <w:t xml:space="preserve">The </w:t>
      </w:r>
      <w:r w:rsidR="009839C8">
        <w:rPr>
          <w:rFonts w:ascii="Arial" w:hAnsi="Arial" w:cs="Arial"/>
        </w:rPr>
        <w:t xml:space="preserve">bidder </w:t>
      </w:r>
      <w:r w:rsidR="00B87D85" w:rsidRPr="002452B8">
        <w:rPr>
          <w:rFonts w:ascii="Arial" w:hAnsi="Arial" w:cs="Arial"/>
        </w:rPr>
        <w:t>should</w:t>
      </w:r>
      <w:r w:rsidRPr="002452B8">
        <w:rPr>
          <w:rFonts w:ascii="Arial" w:hAnsi="Arial" w:cs="Arial"/>
        </w:rPr>
        <w:t xml:space="preserve"> return the completed RFQ and the completed pricing matrix</w:t>
      </w:r>
      <w:r w:rsidR="002452B8" w:rsidRPr="002452B8">
        <w:rPr>
          <w:rFonts w:ascii="Arial" w:hAnsi="Arial" w:cs="Arial"/>
        </w:rPr>
        <w:t>.</w:t>
      </w:r>
      <w:r w:rsidR="000461E2" w:rsidRPr="007D2CFC">
        <w:rPr>
          <w:rFonts w:ascii="Arial" w:hAnsi="Arial" w:cs="Arial"/>
          <w:szCs w:val="24"/>
        </w:rPr>
        <w:t xml:space="preserve">. Please complete the </w:t>
      </w:r>
      <w:r w:rsidR="00117DFE">
        <w:rPr>
          <w:rFonts w:ascii="Arial" w:hAnsi="Arial" w:cs="Arial"/>
          <w:szCs w:val="24"/>
        </w:rPr>
        <w:t xml:space="preserve">matrix </w:t>
      </w:r>
      <w:r w:rsidR="000461E2" w:rsidRPr="007D2CFC">
        <w:rPr>
          <w:rFonts w:ascii="Arial" w:hAnsi="Arial" w:cs="Arial"/>
          <w:szCs w:val="24"/>
        </w:rPr>
        <w:t xml:space="preserve">as per the instructions and return the completed </w:t>
      </w:r>
      <w:r w:rsidR="00117DFE">
        <w:rPr>
          <w:rFonts w:ascii="Arial" w:hAnsi="Arial" w:cs="Arial"/>
          <w:szCs w:val="24"/>
        </w:rPr>
        <w:t xml:space="preserve">matrix </w:t>
      </w:r>
      <w:r w:rsidR="000461E2" w:rsidRPr="007D2CFC">
        <w:rPr>
          <w:rFonts w:ascii="Arial" w:hAnsi="Arial" w:cs="Arial"/>
          <w:szCs w:val="24"/>
        </w:rPr>
        <w:t>as part of your RFQ submission.</w:t>
      </w:r>
      <w:r w:rsidR="000461E2">
        <w:rPr>
          <w:rFonts w:ascii="Arial" w:hAnsi="Arial" w:cs="Arial"/>
          <w:szCs w:val="24"/>
        </w:rPr>
        <w:t xml:space="preserve"> </w:t>
      </w:r>
      <w:r w:rsidR="000461E2" w:rsidRPr="007D2CFC">
        <w:rPr>
          <w:rFonts w:ascii="Arial" w:hAnsi="Arial" w:cs="Arial"/>
          <w:szCs w:val="24"/>
        </w:rPr>
        <w:t>All prices should be exempt of VAT and include any expenses</w:t>
      </w:r>
      <w:r w:rsidR="000461E2">
        <w:rPr>
          <w:rFonts w:ascii="Arial" w:hAnsi="Arial" w:cs="Arial"/>
          <w:szCs w:val="24"/>
        </w:rPr>
        <w:t>.</w:t>
      </w:r>
    </w:p>
    <w:p w14:paraId="36BDBA76" w14:textId="77777777" w:rsidR="00C20960" w:rsidRDefault="00C20960" w:rsidP="00CC2263">
      <w:pPr>
        <w:rPr>
          <w:rFonts w:ascii="Arial" w:eastAsia="Calibri" w:hAnsi="Arial" w:cs="Arial"/>
          <w:szCs w:val="24"/>
        </w:rPr>
      </w:pPr>
    </w:p>
    <w:p w14:paraId="00231B78" w14:textId="3341C0DB" w:rsidR="00953E7B" w:rsidRPr="00627E04" w:rsidRDefault="00CC2263" w:rsidP="00CC2263">
      <w:pPr>
        <w:rPr>
          <w:rFonts w:ascii="Arial" w:eastAsia="Calibri" w:hAnsi="Arial" w:cs="Arial"/>
          <w:szCs w:val="24"/>
        </w:rPr>
      </w:pPr>
      <w:r w:rsidRPr="00627E04">
        <w:rPr>
          <w:rFonts w:ascii="Arial" w:eastAsia="Calibri" w:hAnsi="Arial" w:cs="Arial"/>
          <w:szCs w:val="24"/>
        </w:rPr>
        <w:t xml:space="preserve">The following questions </w:t>
      </w:r>
      <w:r w:rsidR="00BC0FA5" w:rsidRPr="00627E04">
        <w:rPr>
          <w:rFonts w:ascii="Arial" w:eastAsia="Calibri" w:hAnsi="Arial" w:cs="Arial"/>
          <w:szCs w:val="24"/>
        </w:rPr>
        <w:t>reflect</w:t>
      </w:r>
      <w:r w:rsidR="008F78D5">
        <w:rPr>
          <w:rFonts w:ascii="Arial" w:eastAsia="Calibri" w:hAnsi="Arial" w:cs="Arial"/>
          <w:szCs w:val="24"/>
        </w:rPr>
        <w:t xml:space="preserve"> the</w:t>
      </w:r>
      <w:r w:rsidR="00BC0FA5" w:rsidRPr="00627E04">
        <w:rPr>
          <w:rFonts w:ascii="Arial" w:eastAsia="Calibri" w:hAnsi="Arial" w:cs="Arial"/>
          <w:szCs w:val="24"/>
        </w:rPr>
        <w:t xml:space="preserve"> Quality</w:t>
      </w:r>
      <w:r w:rsidR="002452B8" w:rsidRPr="00627E04">
        <w:rPr>
          <w:rFonts w:ascii="Arial" w:eastAsia="Calibri" w:hAnsi="Arial" w:cs="Arial"/>
          <w:szCs w:val="24"/>
        </w:rPr>
        <w:t xml:space="preserve"> requirements</w:t>
      </w:r>
      <w:r w:rsidR="001A12E1">
        <w:rPr>
          <w:rFonts w:ascii="Arial" w:eastAsia="Calibri" w:hAnsi="Arial" w:cs="Arial"/>
          <w:szCs w:val="24"/>
        </w:rPr>
        <w:t xml:space="preserve"> which Uttlesford District Coun</w:t>
      </w:r>
      <w:r w:rsidR="00A118A6">
        <w:rPr>
          <w:rFonts w:ascii="Arial" w:eastAsia="Calibri" w:hAnsi="Arial" w:cs="Arial"/>
          <w:szCs w:val="24"/>
        </w:rPr>
        <w:t>cil require the bidders to meet.</w:t>
      </w:r>
      <w:r w:rsidR="002452B8" w:rsidRPr="00627E04">
        <w:rPr>
          <w:rFonts w:ascii="Arial" w:eastAsia="Calibri" w:hAnsi="Arial" w:cs="Arial"/>
          <w:szCs w:val="24"/>
        </w:rPr>
        <w:t xml:space="preserve"> </w:t>
      </w:r>
      <w:r w:rsidR="002C79F8" w:rsidRPr="00627E04">
        <w:rPr>
          <w:rFonts w:ascii="Arial" w:eastAsia="Calibri" w:hAnsi="Arial" w:cs="Arial"/>
          <w:szCs w:val="24"/>
        </w:rPr>
        <w:t>T</w:t>
      </w:r>
      <w:r w:rsidRPr="00627E04">
        <w:rPr>
          <w:rFonts w:ascii="Arial" w:eastAsia="Calibri" w:hAnsi="Arial" w:cs="Arial"/>
          <w:szCs w:val="24"/>
        </w:rPr>
        <w:t xml:space="preserve">he answers </w:t>
      </w:r>
      <w:r w:rsidR="000D395B">
        <w:rPr>
          <w:rFonts w:ascii="Arial" w:eastAsia="Calibri" w:hAnsi="Arial" w:cs="Arial"/>
          <w:szCs w:val="24"/>
        </w:rPr>
        <w:t xml:space="preserve">provided </w:t>
      </w:r>
      <w:r w:rsidRPr="00627E04">
        <w:rPr>
          <w:rFonts w:ascii="Arial" w:eastAsia="Calibri" w:hAnsi="Arial" w:cs="Arial"/>
          <w:szCs w:val="24"/>
        </w:rPr>
        <w:t>will demonstrate how the bidder is able to deliver against the specification</w:t>
      </w:r>
      <w:r w:rsidR="00953E7B" w:rsidRPr="00627E04">
        <w:rPr>
          <w:rFonts w:ascii="Arial" w:eastAsia="Calibri" w:hAnsi="Arial" w:cs="Arial"/>
          <w:szCs w:val="24"/>
        </w:rPr>
        <w:t>.</w:t>
      </w:r>
    </w:p>
    <w:p w14:paraId="39F6E4DA" w14:textId="77777777" w:rsidR="00953E7B" w:rsidRPr="00DB2D52" w:rsidRDefault="00953E7B" w:rsidP="00953E7B">
      <w:pPr>
        <w:spacing w:before="240" w:after="120"/>
        <w:rPr>
          <w:rFonts w:ascii="Arial" w:hAnsi="Arial" w:cs="Arial"/>
          <w:bCs/>
          <w:spacing w:val="2"/>
          <w:szCs w:val="24"/>
          <w:u w:val="single"/>
        </w:rPr>
      </w:pPr>
      <w:r w:rsidRPr="00DB2D52">
        <w:rPr>
          <w:rFonts w:ascii="Arial" w:hAnsi="Arial" w:cs="Arial"/>
          <w:bCs/>
          <w:spacing w:val="2"/>
          <w:szCs w:val="24"/>
          <w:u w:val="single"/>
        </w:rPr>
        <w:t>Scoring Scale</w:t>
      </w:r>
    </w:p>
    <w:p w14:paraId="4FB65417" w14:textId="76EECE50" w:rsidR="00953E7B" w:rsidRPr="00731449" w:rsidRDefault="00953E7B" w:rsidP="00953E7B">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sidRPr="00731449">
        <w:rPr>
          <w:rFonts w:ascii="Arial" w:hAnsi="Arial" w:cs="Arial"/>
          <w:szCs w:val="24"/>
        </w:rPr>
        <w:t xml:space="preserve">Each of the sections within the Method </w:t>
      </w:r>
      <w:r w:rsidR="00DB2D52">
        <w:rPr>
          <w:rFonts w:ascii="Arial" w:hAnsi="Arial" w:cs="Arial"/>
          <w:szCs w:val="24"/>
        </w:rPr>
        <w:t>S</w:t>
      </w:r>
      <w:r w:rsidRPr="00731449">
        <w:rPr>
          <w:rFonts w:ascii="Arial" w:hAnsi="Arial" w:cs="Arial"/>
          <w:szCs w:val="24"/>
        </w:rPr>
        <w:t>tatement responses will be assessed on a scale of 0 to 5 points, as detailed in the table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452"/>
      </w:tblGrid>
      <w:tr w:rsidR="00731449" w:rsidRPr="00BC0FA5" w14:paraId="4F0A5365" w14:textId="77777777" w:rsidTr="00D13CAF">
        <w:trPr>
          <w:trHeight w:val="784"/>
        </w:trPr>
        <w:tc>
          <w:tcPr>
            <w:tcW w:w="851" w:type="dxa"/>
            <w:shd w:val="clear" w:color="auto" w:fill="auto"/>
            <w:vAlign w:val="center"/>
          </w:tcPr>
          <w:p w14:paraId="20C4C87B" w14:textId="77777777" w:rsidR="00953E7B" w:rsidRPr="00BC0FA5"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BC0FA5">
              <w:rPr>
                <w:rFonts w:ascii="Arial" w:hAnsi="Arial" w:cs="Arial"/>
                <w:b/>
                <w:szCs w:val="24"/>
              </w:rPr>
              <w:t>0</w:t>
            </w:r>
          </w:p>
        </w:tc>
        <w:tc>
          <w:tcPr>
            <w:tcW w:w="8452" w:type="dxa"/>
            <w:shd w:val="clear" w:color="auto" w:fill="auto"/>
            <w:vAlign w:val="center"/>
          </w:tcPr>
          <w:p w14:paraId="7CBD94A7" w14:textId="77777777" w:rsidR="005F66F5"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Cs w:val="24"/>
              </w:rPr>
            </w:pPr>
            <w:r w:rsidRPr="00BC0FA5">
              <w:rPr>
                <w:rFonts w:ascii="Arial" w:hAnsi="Arial" w:cs="Arial"/>
                <w:b/>
                <w:spacing w:val="2"/>
                <w:szCs w:val="24"/>
              </w:rPr>
              <w:t>Unacceptable Response</w:t>
            </w:r>
            <w:r w:rsidRPr="00BC0FA5">
              <w:rPr>
                <w:rFonts w:ascii="Arial" w:hAnsi="Arial" w:cs="Arial"/>
                <w:spacing w:val="2"/>
                <w:szCs w:val="24"/>
              </w:rPr>
              <w:br/>
              <w:t>The response is not relevant to the question or the question has simply not been answered. Where the question has been answered, the response raises major concerns about understanding or approach which are potentially highly detrimental to satisfactory service delivery or Contract performance.</w:t>
            </w:r>
            <w:r w:rsidR="00064080" w:rsidRPr="00BC0FA5">
              <w:rPr>
                <w:rFonts w:ascii="Arial" w:hAnsi="Arial" w:cs="Arial"/>
                <w:spacing w:val="2"/>
                <w:szCs w:val="24"/>
              </w:rPr>
              <w:t xml:space="preserve"> </w:t>
            </w:r>
          </w:p>
          <w:p w14:paraId="384BCD28" w14:textId="1AB3BF46" w:rsidR="00953E7B" w:rsidRPr="00BC0FA5"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BC0FA5">
              <w:rPr>
                <w:rFonts w:ascii="Arial" w:hAnsi="Arial" w:cs="Arial"/>
                <w:spacing w:val="2"/>
                <w:szCs w:val="24"/>
              </w:rPr>
              <w:t>The submission failed to cover any of the areas that should have been addressed within the response</w:t>
            </w:r>
          </w:p>
        </w:tc>
      </w:tr>
      <w:tr w:rsidR="00731449" w:rsidRPr="00BC0FA5" w14:paraId="4F4C7FEE" w14:textId="77777777" w:rsidTr="00D13CAF">
        <w:trPr>
          <w:trHeight w:val="837"/>
        </w:trPr>
        <w:tc>
          <w:tcPr>
            <w:tcW w:w="851" w:type="dxa"/>
            <w:shd w:val="clear" w:color="auto" w:fill="auto"/>
            <w:vAlign w:val="center"/>
          </w:tcPr>
          <w:p w14:paraId="5A2E17B1" w14:textId="77777777" w:rsidR="00953E7B" w:rsidRPr="00BC0FA5"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BC0FA5">
              <w:rPr>
                <w:rFonts w:ascii="Arial" w:hAnsi="Arial" w:cs="Arial"/>
                <w:b/>
                <w:szCs w:val="24"/>
              </w:rPr>
              <w:t>1</w:t>
            </w:r>
          </w:p>
        </w:tc>
        <w:tc>
          <w:tcPr>
            <w:tcW w:w="8452" w:type="dxa"/>
            <w:shd w:val="clear" w:color="auto" w:fill="auto"/>
            <w:vAlign w:val="center"/>
          </w:tcPr>
          <w:p w14:paraId="6DB818EF" w14:textId="77777777" w:rsidR="005F66F5"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Cs w:val="24"/>
              </w:rPr>
            </w:pPr>
            <w:r w:rsidRPr="00BC0FA5">
              <w:rPr>
                <w:rFonts w:ascii="Arial" w:hAnsi="Arial" w:cs="Arial"/>
                <w:b/>
                <w:spacing w:val="2"/>
                <w:szCs w:val="24"/>
              </w:rPr>
              <w:t>Poor Response</w:t>
            </w:r>
            <w:r w:rsidRPr="00BC0FA5">
              <w:rPr>
                <w:rFonts w:ascii="Arial" w:hAnsi="Arial" w:cs="Arial"/>
                <w:spacing w:val="2"/>
                <w:szCs w:val="24"/>
              </w:rPr>
              <w:br/>
              <w:t>The response suggests significant shortcomings of understanding or approach which is likely to impact on service delivery or Contract performance</w:t>
            </w:r>
            <w:r w:rsidR="00A30E2D">
              <w:rPr>
                <w:rFonts w:ascii="Arial" w:hAnsi="Arial" w:cs="Arial"/>
                <w:spacing w:val="2"/>
                <w:szCs w:val="24"/>
              </w:rPr>
              <w:t xml:space="preserve">. </w:t>
            </w:r>
          </w:p>
          <w:p w14:paraId="354FBE83" w14:textId="0FFCBBAA" w:rsidR="00953E7B" w:rsidRPr="00BC0FA5"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BC0FA5">
              <w:rPr>
                <w:rFonts w:ascii="Arial" w:hAnsi="Arial" w:cs="Arial"/>
                <w:spacing w:val="2"/>
                <w:szCs w:val="24"/>
              </w:rPr>
              <w:t>The submission failed to cover a number of the areas that should have been addressed within the response</w:t>
            </w:r>
          </w:p>
        </w:tc>
      </w:tr>
      <w:tr w:rsidR="00731449" w:rsidRPr="00BC0FA5" w14:paraId="3B7D6EB2" w14:textId="77777777" w:rsidTr="00D13CAF">
        <w:trPr>
          <w:trHeight w:val="772"/>
        </w:trPr>
        <w:tc>
          <w:tcPr>
            <w:tcW w:w="851" w:type="dxa"/>
            <w:shd w:val="clear" w:color="auto" w:fill="auto"/>
            <w:vAlign w:val="center"/>
          </w:tcPr>
          <w:p w14:paraId="44D4AD38" w14:textId="77777777" w:rsidR="00953E7B" w:rsidRPr="00BC0FA5"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BC0FA5">
              <w:rPr>
                <w:rFonts w:ascii="Arial" w:hAnsi="Arial" w:cs="Arial"/>
                <w:b/>
                <w:szCs w:val="24"/>
              </w:rPr>
              <w:t>2</w:t>
            </w:r>
          </w:p>
        </w:tc>
        <w:tc>
          <w:tcPr>
            <w:tcW w:w="8452" w:type="dxa"/>
            <w:shd w:val="clear" w:color="auto" w:fill="auto"/>
            <w:vAlign w:val="center"/>
          </w:tcPr>
          <w:p w14:paraId="30E4D0F2" w14:textId="77777777" w:rsidR="005F66F5"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Cs w:val="24"/>
              </w:rPr>
            </w:pPr>
            <w:r w:rsidRPr="00BC0FA5">
              <w:rPr>
                <w:rFonts w:ascii="Arial" w:hAnsi="Arial" w:cs="Arial"/>
                <w:b/>
                <w:spacing w:val="2"/>
                <w:szCs w:val="24"/>
              </w:rPr>
              <w:t>Fair Response</w:t>
            </w:r>
            <w:r w:rsidRPr="00BC0FA5">
              <w:rPr>
                <w:rFonts w:ascii="Arial" w:hAnsi="Arial" w:cs="Arial"/>
                <w:spacing w:val="2"/>
                <w:szCs w:val="24"/>
              </w:rPr>
              <w:br/>
              <w:t>The response suggests minor shortcomings of understanding or approach which may impact to a limited extent on service delivery or Contract performance</w:t>
            </w:r>
            <w:r w:rsidR="00064080" w:rsidRPr="00BC0FA5">
              <w:rPr>
                <w:rFonts w:ascii="Arial" w:hAnsi="Arial" w:cs="Arial"/>
                <w:spacing w:val="2"/>
                <w:szCs w:val="24"/>
              </w:rPr>
              <w:t xml:space="preserve">. </w:t>
            </w:r>
          </w:p>
          <w:p w14:paraId="2E061C6E" w14:textId="4AA18129" w:rsidR="00953E7B" w:rsidRPr="00BC0FA5"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BC0FA5">
              <w:rPr>
                <w:rFonts w:ascii="Arial" w:hAnsi="Arial" w:cs="Arial"/>
                <w:spacing w:val="2"/>
                <w:szCs w:val="24"/>
              </w:rPr>
              <w:t>The submission partially covered all areas that should have been addressed within the response</w:t>
            </w:r>
          </w:p>
        </w:tc>
      </w:tr>
      <w:tr w:rsidR="00731449" w:rsidRPr="00BC0FA5" w14:paraId="5BFC08E6" w14:textId="77777777" w:rsidTr="00D13CAF">
        <w:trPr>
          <w:trHeight w:val="769"/>
        </w:trPr>
        <w:tc>
          <w:tcPr>
            <w:tcW w:w="851" w:type="dxa"/>
            <w:shd w:val="clear" w:color="auto" w:fill="auto"/>
            <w:vAlign w:val="center"/>
          </w:tcPr>
          <w:p w14:paraId="560C681F" w14:textId="77777777" w:rsidR="00953E7B" w:rsidRPr="00BC0FA5"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BC0FA5">
              <w:rPr>
                <w:rFonts w:ascii="Arial" w:hAnsi="Arial" w:cs="Arial"/>
                <w:b/>
                <w:szCs w:val="24"/>
              </w:rPr>
              <w:t>3</w:t>
            </w:r>
          </w:p>
        </w:tc>
        <w:tc>
          <w:tcPr>
            <w:tcW w:w="8452" w:type="dxa"/>
            <w:shd w:val="clear" w:color="auto" w:fill="auto"/>
            <w:vAlign w:val="center"/>
          </w:tcPr>
          <w:p w14:paraId="45674F3A" w14:textId="77777777" w:rsidR="005F66F5"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Cs w:val="24"/>
              </w:rPr>
            </w:pPr>
            <w:r w:rsidRPr="00BC0FA5">
              <w:rPr>
                <w:rFonts w:ascii="Arial" w:hAnsi="Arial" w:cs="Arial"/>
                <w:b/>
                <w:spacing w:val="2"/>
                <w:szCs w:val="24"/>
              </w:rPr>
              <w:t>Satisfactory Response</w:t>
            </w:r>
            <w:r w:rsidRPr="00BC0FA5">
              <w:rPr>
                <w:rFonts w:ascii="Arial" w:hAnsi="Arial" w:cs="Arial"/>
                <w:spacing w:val="2"/>
                <w:szCs w:val="24"/>
              </w:rPr>
              <w:br/>
              <w:t>The response raises no concerns about understanding or approach to service delivery or Contract performance.</w:t>
            </w:r>
          </w:p>
          <w:p w14:paraId="350355B6" w14:textId="55309F97" w:rsidR="00953E7B" w:rsidRPr="00B91562"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Cs w:val="24"/>
              </w:rPr>
            </w:pPr>
            <w:r w:rsidRPr="00BC0FA5">
              <w:rPr>
                <w:rFonts w:ascii="Arial" w:hAnsi="Arial" w:cs="Arial"/>
                <w:spacing w:val="2"/>
                <w:szCs w:val="24"/>
              </w:rPr>
              <w:t xml:space="preserve">The submission covered all areas that should have been addressed within the response. </w:t>
            </w:r>
          </w:p>
        </w:tc>
      </w:tr>
      <w:tr w:rsidR="00731449" w:rsidRPr="00BC0FA5" w14:paraId="2660DDF5" w14:textId="77777777" w:rsidTr="00D13CAF">
        <w:trPr>
          <w:trHeight w:val="1067"/>
        </w:trPr>
        <w:tc>
          <w:tcPr>
            <w:tcW w:w="851" w:type="dxa"/>
            <w:shd w:val="clear" w:color="auto" w:fill="auto"/>
            <w:vAlign w:val="center"/>
          </w:tcPr>
          <w:p w14:paraId="6EEE3AF7" w14:textId="77777777" w:rsidR="00953E7B" w:rsidRPr="00BC0FA5"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BC0FA5">
              <w:rPr>
                <w:rFonts w:ascii="Arial" w:hAnsi="Arial" w:cs="Arial"/>
                <w:b/>
                <w:szCs w:val="24"/>
              </w:rPr>
              <w:t>4</w:t>
            </w:r>
          </w:p>
        </w:tc>
        <w:tc>
          <w:tcPr>
            <w:tcW w:w="8452" w:type="dxa"/>
            <w:shd w:val="clear" w:color="auto" w:fill="auto"/>
            <w:vAlign w:val="center"/>
          </w:tcPr>
          <w:p w14:paraId="75EB9D95" w14:textId="77777777" w:rsidR="00064080" w:rsidRPr="00BC0FA5" w:rsidRDefault="009E31C2"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BC0FA5">
              <w:rPr>
                <w:rFonts w:ascii="Arial" w:hAnsi="Arial" w:cs="Arial"/>
                <w:b/>
                <w:spacing w:val="2"/>
                <w:szCs w:val="24"/>
              </w:rPr>
              <w:t>Good</w:t>
            </w:r>
            <w:r w:rsidR="00953E7B" w:rsidRPr="00BC0FA5">
              <w:rPr>
                <w:rFonts w:ascii="Arial" w:hAnsi="Arial" w:cs="Arial"/>
                <w:b/>
                <w:spacing w:val="2"/>
                <w:szCs w:val="24"/>
              </w:rPr>
              <w:t xml:space="preserve"> Response</w:t>
            </w:r>
            <w:r w:rsidR="00953E7B" w:rsidRPr="00BC0FA5">
              <w:rPr>
                <w:rFonts w:ascii="Arial" w:hAnsi="Arial" w:cs="Arial"/>
                <w:spacing w:val="2"/>
                <w:szCs w:val="24"/>
              </w:rPr>
              <w:br/>
              <w:t xml:space="preserve">The response raises no concerns about understanding or approach to service delivery or Contract performance. </w:t>
            </w:r>
            <w:r w:rsidR="00953E7B" w:rsidRPr="00BC0FA5">
              <w:rPr>
                <w:rFonts w:ascii="Arial" w:hAnsi="Arial" w:cs="Arial"/>
                <w:szCs w:val="24"/>
              </w:rPr>
              <w:t>The response also demonstrates how relevant added value will be provided.</w:t>
            </w:r>
          </w:p>
          <w:p w14:paraId="445906A6" w14:textId="44EA91E3" w:rsidR="00953E7B" w:rsidRPr="00BC0FA5"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BC0FA5">
              <w:rPr>
                <w:rFonts w:ascii="Arial" w:hAnsi="Arial" w:cs="Arial"/>
                <w:szCs w:val="24"/>
              </w:rPr>
              <w:t xml:space="preserve">The submission covered all areas that should have been addressed within the response to a high standard </w:t>
            </w:r>
          </w:p>
        </w:tc>
      </w:tr>
      <w:tr w:rsidR="009E31C2" w:rsidRPr="00BC0FA5" w14:paraId="20035E45" w14:textId="77777777" w:rsidTr="00D13CAF">
        <w:trPr>
          <w:trHeight w:val="1067"/>
        </w:trPr>
        <w:tc>
          <w:tcPr>
            <w:tcW w:w="851" w:type="dxa"/>
            <w:shd w:val="clear" w:color="auto" w:fill="auto"/>
            <w:vAlign w:val="center"/>
          </w:tcPr>
          <w:p w14:paraId="5F509F66" w14:textId="3C44326A" w:rsidR="009E31C2" w:rsidRPr="00BC0FA5" w:rsidRDefault="009E31C2"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BC0FA5">
              <w:rPr>
                <w:rFonts w:ascii="Arial" w:hAnsi="Arial" w:cs="Arial"/>
                <w:b/>
                <w:szCs w:val="24"/>
              </w:rPr>
              <w:t>5</w:t>
            </w:r>
          </w:p>
        </w:tc>
        <w:tc>
          <w:tcPr>
            <w:tcW w:w="8452" w:type="dxa"/>
            <w:shd w:val="clear" w:color="auto" w:fill="auto"/>
          </w:tcPr>
          <w:p w14:paraId="2110E6C7" w14:textId="77777777" w:rsidR="009E31C2" w:rsidRPr="00BC0FA5" w:rsidRDefault="009E31C2" w:rsidP="009E31C2">
            <w:pPr>
              <w:pStyle w:val="Header"/>
              <w:keepNext/>
              <w:tabs>
                <w:tab w:val="left" w:pos="851"/>
                <w:tab w:val="left" w:pos="2694"/>
                <w:tab w:val="left" w:pos="5387"/>
                <w:tab w:val="left" w:pos="9072"/>
                <w:tab w:val="left" w:pos="10773"/>
                <w:tab w:val="left" w:pos="11340"/>
                <w:tab w:val="left" w:pos="11766"/>
              </w:tabs>
              <w:rPr>
                <w:rFonts w:ascii="Arial" w:hAnsi="Arial" w:cs="Arial"/>
                <w:b/>
                <w:spacing w:val="2"/>
                <w:szCs w:val="24"/>
              </w:rPr>
            </w:pPr>
            <w:r w:rsidRPr="00BC0FA5">
              <w:rPr>
                <w:rFonts w:ascii="Arial" w:hAnsi="Arial" w:cs="Arial"/>
                <w:b/>
                <w:spacing w:val="2"/>
                <w:szCs w:val="24"/>
              </w:rPr>
              <w:t>Excellent Response</w:t>
            </w:r>
          </w:p>
          <w:p w14:paraId="2CC1DD79" w14:textId="0EDBCF87" w:rsidR="00967449" w:rsidRPr="00BC0FA5" w:rsidRDefault="003D7EDE" w:rsidP="00DB2D52">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BC0FA5">
              <w:rPr>
                <w:rFonts w:ascii="Arial" w:hAnsi="Arial" w:cs="Arial"/>
                <w:spacing w:val="2"/>
                <w:szCs w:val="24"/>
              </w:rPr>
              <w:t>The response raises no concerns about understanding or approach to service delivery or Contract performance.</w:t>
            </w:r>
            <w:r w:rsidR="005F66F5">
              <w:rPr>
                <w:rFonts w:ascii="Arial" w:hAnsi="Arial" w:cs="Arial"/>
                <w:spacing w:val="2"/>
                <w:szCs w:val="24"/>
              </w:rPr>
              <w:t xml:space="preserve"> </w:t>
            </w:r>
            <w:r w:rsidRPr="00BC0FA5">
              <w:rPr>
                <w:rFonts w:ascii="Arial" w:hAnsi="Arial" w:cs="Arial"/>
                <w:szCs w:val="24"/>
              </w:rPr>
              <w:t xml:space="preserve">The response demonstrates how relevant added value will be provided </w:t>
            </w:r>
            <w:r w:rsidR="005A1B48" w:rsidRPr="00BC0FA5">
              <w:rPr>
                <w:rFonts w:ascii="Arial" w:hAnsi="Arial" w:cs="Arial"/>
                <w:szCs w:val="24"/>
              </w:rPr>
              <w:t>including</w:t>
            </w:r>
            <w:r w:rsidR="00E63ED7" w:rsidRPr="00BC0FA5">
              <w:rPr>
                <w:rFonts w:ascii="Arial" w:hAnsi="Arial" w:cs="Arial"/>
                <w:szCs w:val="24"/>
              </w:rPr>
              <w:t xml:space="preserve"> examples of the application of g</w:t>
            </w:r>
            <w:r w:rsidR="002C0B7E" w:rsidRPr="00BC0FA5">
              <w:rPr>
                <w:rFonts w:ascii="Arial" w:hAnsi="Arial" w:cs="Arial"/>
                <w:szCs w:val="24"/>
              </w:rPr>
              <w:t>o</w:t>
            </w:r>
            <w:r w:rsidR="00E63ED7" w:rsidRPr="00BC0FA5">
              <w:rPr>
                <w:rFonts w:ascii="Arial" w:hAnsi="Arial" w:cs="Arial"/>
                <w:szCs w:val="24"/>
              </w:rPr>
              <w:t xml:space="preserve">od </w:t>
            </w:r>
            <w:r w:rsidR="005A1B48" w:rsidRPr="00BC0FA5">
              <w:rPr>
                <w:rFonts w:ascii="Arial" w:hAnsi="Arial" w:cs="Arial"/>
                <w:szCs w:val="24"/>
              </w:rPr>
              <w:t>practice</w:t>
            </w:r>
            <w:r w:rsidR="00E63ED7" w:rsidRPr="00BC0FA5">
              <w:rPr>
                <w:rFonts w:ascii="Arial" w:hAnsi="Arial" w:cs="Arial"/>
                <w:szCs w:val="24"/>
              </w:rPr>
              <w:t xml:space="preserve">, </w:t>
            </w:r>
            <w:r w:rsidR="005A1B48" w:rsidRPr="00BC0FA5">
              <w:rPr>
                <w:rFonts w:ascii="Arial" w:hAnsi="Arial" w:cs="Arial"/>
                <w:szCs w:val="24"/>
              </w:rPr>
              <w:t>demo</w:t>
            </w:r>
            <w:r w:rsidR="002C0B7E" w:rsidRPr="00BC0FA5">
              <w:rPr>
                <w:rFonts w:ascii="Arial" w:hAnsi="Arial" w:cs="Arial"/>
                <w:szCs w:val="24"/>
              </w:rPr>
              <w:t xml:space="preserve">nstration </w:t>
            </w:r>
            <w:r w:rsidR="00E63ED7" w:rsidRPr="00BC0FA5">
              <w:rPr>
                <w:rFonts w:ascii="Arial" w:hAnsi="Arial" w:cs="Arial"/>
                <w:szCs w:val="24"/>
              </w:rPr>
              <w:t xml:space="preserve">of how the </w:t>
            </w:r>
            <w:r w:rsidR="002C0B7E" w:rsidRPr="00BC0FA5">
              <w:rPr>
                <w:rFonts w:ascii="Arial" w:hAnsi="Arial" w:cs="Arial"/>
                <w:szCs w:val="24"/>
              </w:rPr>
              <w:t>study</w:t>
            </w:r>
            <w:r w:rsidR="00E63ED7" w:rsidRPr="00BC0FA5">
              <w:rPr>
                <w:rFonts w:ascii="Arial" w:hAnsi="Arial" w:cs="Arial"/>
                <w:szCs w:val="24"/>
              </w:rPr>
              <w:t xml:space="preserve"> </w:t>
            </w:r>
            <w:r w:rsidR="005A1B48" w:rsidRPr="00BC0FA5">
              <w:rPr>
                <w:rFonts w:ascii="Arial" w:hAnsi="Arial" w:cs="Arial"/>
                <w:szCs w:val="24"/>
              </w:rPr>
              <w:t>could</w:t>
            </w:r>
            <w:r w:rsidR="00E63ED7" w:rsidRPr="00BC0FA5">
              <w:rPr>
                <w:rFonts w:ascii="Arial" w:hAnsi="Arial" w:cs="Arial"/>
                <w:szCs w:val="24"/>
              </w:rPr>
              <w:t xml:space="preserve"> be</w:t>
            </w:r>
            <w:r w:rsidR="005A1B48" w:rsidRPr="00BC0FA5">
              <w:rPr>
                <w:rFonts w:ascii="Arial" w:hAnsi="Arial" w:cs="Arial"/>
                <w:szCs w:val="24"/>
              </w:rPr>
              <w:t xml:space="preserve"> co</w:t>
            </w:r>
            <w:r w:rsidR="002C0B7E" w:rsidRPr="00BC0FA5">
              <w:rPr>
                <w:rFonts w:ascii="Arial" w:hAnsi="Arial" w:cs="Arial"/>
                <w:szCs w:val="24"/>
              </w:rPr>
              <w:t>nsider other perspectives not</w:t>
            </w:r>
            <w:r w:rsidR="005A1B48" w:rsidRPr="00BC0FA5">
              <w:rPr>
                <w:rFonts w:ascii="Arial" w:hAnsi="Arial" w:cs="Arial"/>
                <w:szCs w:val="24"/>
              </w:rPr>
              <w:t xml:space="preserve"> considered by</w:t>
            </w:r>
            <w:r w:rsidR="002C0B7E" w:rsidRPr="00BC0FA5">
              <w:rPr>
                <w:rFonts w:ascii="Arial" w:hAnsi="Arial" w:cs="Arial"/>
                <w:szCs w:val="24"/>
              </w:rPr>
              <w:t xml:space="preserve"> t</w:t>
            </w:r>
            <w:r w:rsidR="005A1B48" w:rsidRPr="00BC0FA5">
              <w:rPr>
                <w:rFonts w:ascii="Arial" w:hAnsi="Arial" w:cs="Arial"/>
                <w:szCs w:val="24"/>
              </w:rPr>
              <w:t xml:space="preserve">he client </w:t>
            </w:r>
            <w:r w:rsidR="002C0B7E" w:rsidRPr="00BC0FA5">
              <w:rPr>
                <w:rFonts w:ascii="Arial" w:hAnsi="Arial" w:cs="Arial"/>
                <w:szCs w:val="24"/>
              </w:rPr>
              <w:t>or</w:t>
            </w:r>
            <w:r w:rsidR="005A1B48" w:rsidRPr="00BC0FA5">
              <w:rPr>
                <w:rFonts w:ascii="Arial" w:hAnsi="Arial" w:cs="Arial"/>
                <w:szCs w:val="24"/>
              </w:rPr>
              <w:t xml:space="preserve"> explores innovative ways to address </w:t>
            </w:r>
            <w:r w:rsidR="002C0B7E" w:rsidRPr="00BC0FA5">
              <w:rPr>
                <w:rFonts w:ascii="Arial" w:hAnsi="Arial" w:cs="Arial"/>
                <w:szCs w:val="24"/>
              </w:rPr>
              <w:t>climate</w:t>
            </w:r>
            <w:r w:rsidR="005A1B48" w:rsidRPr="00BC0FA5">
              <w:rPr>
                <w:rFonts w:ascii="Arial" w:hAnsi="Arial" w:cs="Arial"/>
                <w:szCs w:val="24"/>
              </w:rPr>
              <w:t xml:space="preserve"> change</w:t>
            </w:r>
            <w:r w:rsidR="002C0B7E" w:rsidRPr="00BC0FA5">
              <w:rPr>
                <w:rFonts w:ascii="Arial" w:hAnsi="Arial" w:cs="Arial"/>
                <w:szCs w:val="24"/>
              </w:rPr>
              <w:t xml:space="preserve"> and net zero targets</w:t>
            </w:r>
            <w:r w:rsidR="00DB2D52" w:rsidRPr="00BC0FA5">
              <w:rPr>
                <w:rFonts w:ascii="Arial" w:hAnsi="Arial" w:cs="Arial"/>
                <w:szCs w:val="24"/>
              </w:rPr>
              <w:t xml:space="preserve">.  </w:t>
            </w:r>
          </w:p>
          <w:p w14:paraId="32FFF268" w14:textId="72471A1E" w:rsidR="00064080" w:rsidRPr="00BC0FA5" w:rsidRDefault="00064080" w:rsidP="00DB2D52">
            <w:pPr>
              <w:pStyle w:val="Header"/>
              <w:keepNext/>
              <w:tabs>
                <w:tab w:val="left" w:pos="851"/>
                <w:tab w:val="left" w:pos="2694"/>
                <w:tab w:val="left" w:pos="5387"/>
                <w:tab w:val="left" w:pos="9072"/>
                <w:tab w:val="left" w:pos="10773"/>
                <w:tab w:val="left" w:pos="11340"/>
                <w:tab w:val="left" w:pos="11766"/>
              </w:tabs>
              <w:rPr>
                <w:rFonts w:ascii="Arial" w:hAnsi="Arial" w:cs="Arial"/>
                <w:b/>
                <w:spacing w:val="2"/>
                <w:szCs w:val="24"/>
              </w:rPr>
            </w:pPr>
            <w:r w:rsidRPr="00BC0FA5">
              <w:rPr>
                <w:rFonts w:ascii="Arial" w:hAnsi="Arial" w:cs="Arial"/>
                <w:szCs w:val="24"/>
              </w:rPr>
              <w:t xml:space="preserve">The submission covered all areas that should have been addressed within the response to a high standard and demonstrated a commitment to go above and beyond requirements </w:t>
            </w:r>
          </w:p>
        </w:tc>
      </w:tr>
    </w:tbl>
    <w:p w14:paraId="749741E6" w14:textId="69C7FFED" w:rsidR="00E54333" w:rsidRPr="00731449" w:rsidRDefault="00E54333" w:rsidP="00CC2263">
      <w:pPr>
        <w:rPr>
          <w:rFonts w:ascii="Arial" w:eastAsia="Calibri" w:hAnsi="Arial" w:cs="Arial"/>
          <w:szCs w:val="24"/>
        </w:rPr>
      </w:pPr>
    </w:p>
    <w:p w14:paraId="404A1BD1" w14:textId="6BBE814C" w:rsidR="00E54333" w:rsidRPr="00731449" w:rsidRDefault="00E54333" w:rsidP="00E54333">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sidRPr="00731449">
        <w:rPr>
          <w:rFonts w:ascii="Arial" w:hAnsi="Arial" w:cs="Arial"/>
          <w:szCs w:val="24"/>
        </w:rPr>
        <w:t xml:space="preserve">The score for </w:t>
      </w:r>
      <w:r w:rsidR="005D4F74" w:rsidRPr="00731449">
        <w:rPr>
          <w:rFonts w:ascii="Arial" w:hAnsi="Arial" w:cs="Arial"/>
          <w:szCs w:val="24"/>
        </w:rPr>
        <w:t>each method statement</w:t>
      </w:r>
      <w:r w:rsidR="00F64C52" w:rsidRPr="00731449">
        <w:rPr>
          <w:rFonts w:ascii="Arial" w:hAnsi="Arial" w:cs="Arial"/>
          <w:szCs w:val="24"/>
        </w:rPr>
        <w:t xml:space="preserve"> </w:t>
      </w:r>
      <w:r w:rsidR="0075256D" w:rsidRPr="00731449">
        <w:rPr>
          <w:rFonts w:ascii="Arial" w:hAnsi="Arial" w:cs="Arial"/>
          <w:szCs w:val="24"/>
        </w:rPr>
        <w:t xml:space="preserve">will </w:t>
      </w:r>
      <w:r w:rsidR="00ED0D9B">
        <w:rPr>
          <w:rFonts w:ascii="Arial" w:hAnsi="Arial" w:cs="Arial"/>
          <w:szCs w:val="24"/>
        </w:rPr>
        <w:t xml:space="preserve">be </w:t>
      </w:r>
      <w:r w:rsidR="0075256D" w:rsidRPr="00731449">
        <w:rPr>
          <w:rFonts w:ascii="Arial" w:hAnsi="Arial" w:cs="Arial"/>
          <w:szCs w:val="24"/>
        </w:rPr>
        <w:t>weight</w:t>
      </w:r>
      <w:r w:rsidR="00ED0D9B">
        <w:rPr>
          <w:rFonts w:ascii="Arial" w:hAnsi="Arial" w:cs="Arial"/>
          <w:szCs w:val="24"/>
        </w:rPr>
        <w:t>ed</w:t>
      </w:r>
      <w:r w:rsidRPr="00731449">
        <w:rPr>
          <w:rFonts w:ascii="Arial" w:hAnsi="Arial" w:cs="Arial"/>
          <w:szCs w:val="24"/>
        </w:rPr>
        <w:t>.</w:t>
      </w:r>
      <w:bookmarkStart w:id="0" w:name="_Toc379828636"/>
      <w:bookmarkStart w:id="1" w:name="_Toc379828819"/>
      <w:bookmarkStart w:id="2" w:name="_Toc379829179"/>
      <w:r w:rsidR="008173AA">
        <w:rPr>
          <w:rFonts w:ascii="Arial" w:hAnsi="Arial" w:cs="Arial"/>
          <w:szCs w:val="24"/>
        </w:rPr>
        <w:t xml:space="preserve"> </w:t>
      </w:r>
      <w:r w:rsidRPr="00731449">
        <w:rPr>
          <w:rFonts w:ascii="Arial" w:hAnsi="Arial" w:cs="Arial"/>
          <w:szCs w:val="24"/>
        </w:rPr>
        <w:t>There are mandatory minimum assessments set out below</w:t>
      </w:r>
      <w:r w:rsidR="00102FE9" w:rsidRPr="00731449">
        <w:rPr>
          <w:rFonts w:ascii="Arial" w:hAnsi="Arial" w:cs="Arial"/>
          <w:szCs w:val="24"/>
        </w:rPr>
        <w:t xml:space="preserve">; </w:t>
      </w:r>
      <w:r w:rsidR="006127AF" w:rsidRPr="00731449">
        <w:rPr>
          <w:rFonts w:ascii="Arial" w:hAnsi="Arial" w:cs="Arial"/>
          <w:szCs w:val="24"/>
        </w:rPr>
        <w:t>failure</w:t>
      </w:r>
      <w:r w:rsidR="00102FE9" w:rsidRPr="00731449">
        <w:rPr>
          <w:rFonts w:ascii="Arial" w:hAnsi="Arial" w:cs="Arial"/>
          <w:szCs w:val="24"/>
        </w:rPr>
        <w:t xml:space="preserve"> t</w:t>
      </w:r>
      <w:r w:rsidR="006127AF" w:rsidRPr="00731449">
        <w:rPr>
          <w:rFonts w:ascii="Arial" w:hAnsi="Arial" w:cs="Arial"/>
          <w:szCs w:val="24"/>
        </w:rPr>
        <w:t xml:space="preserve">o </w:t>
      </w:r>
      <w:r w:rsidR="00102FE9" w:rsidRPr="00731449">
        <w:rPr>
          <w:rFonts w:ascii="Arial" w:hAnsi="Arial" w:cs="Arial"/>
          <w:szCs w:val="24"/>
        </w:rPr>
        <w:t xml:space="preserve">reach these scores in </w:t>
      </w:r>
      <w:r w:rsidR="00276CA2">
        <w:rPr>
          <w:rFonts w:ascii="Arial" w:hAnsi="Arial" w:cs="Arial"/>
          <w:szCs w:val="24"/>
        </w:rPr>
        <w:t xml:space="preserve">of the responses </w:t>
      </w:r>
      <w:r w:rsidR="006127AF" w:rsidRPr="00731449">
        <w:rPr>
          <w:rFonts w:ascii="Arial" w:hAnsi="Arial" w:cs="Arial"/>
          <w:szCs w:val="24"/>
        </w:rPr>
        <w:t>may</w:t>
      </w:r>
      <w:r w:rsidR="00102FE9" w:rsidRPr="00731449">
        <w:rPr>
          <w:rFonts w:ascii="Arial" w:hAnsi="Arial" w:cs="Arial"/>
          <w:szCs w:val="24"/>
        </w:rPr>
        <w:t xml:space="preserve"> result in a </w:t>
      </w:r>
      <w:r w:rsidR="005D4F74" w:rsidRPr="00731449">
        <w:rPr>
          <w:rFonts w:ascii="Arial" w:hAnsi="Arial" w:cs="Arial"/>
          <w:szCs w:val="24"/>
        </w:rPr>
        <w:t>f</w:t>
      </w:r>
      <w:r w:rsidR="00102FE9" w:rsidRPr="00731449">
        <w:rPr>
          <w:rFonts w:ascii="Arial" w:hAnsi="Arial" w:cs="Arial"/>
          <w:szCs w:val="24"/>
        </w:rPr>
        <w:t xml:space="preserve">ail mark </w:t>
      </w:r>
      <w:r w:rsidR="002452B8">
        <w:rPr>
          <w:rFonts w:ascii="Arial" w:hAnsi="Arial" w:cs="Arial"/>
          <w:szCs w:val="24"/>
        </w:rPr>
        <w:t>with</w:t>
      </w:r>
      <w:r w:rsidR="00102FE9" w:rsidRPr="00731449">
        <w:rPr>
          <w:rFonts w:ascii="Arial" w:hAnsi="Arial" w:cs="Arial"/>
          <w:szCs w:val="24"/>
        </w:rPr>
        <w:t xml:space="preserve"> the </w:t>
      </w:r>
      <w:r w:rsidR="006127AF" w:rsidRPr="00731449">
        <w:rPr>
          <w:rFonts w:ascii="Arial" w:hAnsi="Arial" w:cs="Arial"/>
          <w:szCs w:val="24"/>
        </w:rPr>
        <w:t>consultant</w:t>
      </w:r>
      <w:r w:rsidR="00102FE9" w:rsidRPr="00731449">
        <w:rPr>
          <w:rFonts w:ascii="Arial" w:hAnsi="Arial" w:cs="Arial"/>
          <w:szCs w:val="24"/>
        </w:rPr>
        <w:t xml:space="preserve"> </w:t>
      </w:r>
      <w:r w:rsidR="005D4F74" w:rsidRPr="00731449">
        <w:rPr>
          <w:rFonts w:ascii="Arial" w:hAnsi="Arial" w:cs="Arial"/>
          <w:szCs w:val="24"/>
        </w:rPr>
        <w:t>excluded before</w:t>
      </w:r>
      <w:r w:rsidR="00276CA2">
        <w:rPr>
          <w:rFonts w:ascii="Arial" w:hAnsi="Arial" w:cs="Arial"/>
          <w:szCs w:val="24"/>
        </w:rPr>
        <w:t xml:space="preserve"> the</w:t>
      </w:r>
      <w:r w:rsidR="00F64C52" w:rsidRPr="00731449">
        <w:rPr>
          <w:rFonts w:ascii="Arial" w:hAnsi="Arial" w:cs="Arial"/>
          <w:szCs w:val="24"/>
        </w:rPr>
        <w:t xml:space="preserve"> price evaluation takes place</w:t>
      </w:r>
      <w:r w:rsidRPr="00731449">
        <w:rPr>
          <w:rFonts w:ascii="Arial" w:hAnsi="Arial" w:cs="Arial"/>
          <w:szCs w:val="24"/>
        </w:rPr>
        <w:t>.</w:t>
      </w:r>
    </w:p>
    <w:tbl>
      <w:tblPr>
        <w:tblStyle w:val="TableGrid1"/>
        <w:tblW w:w="9923" w:type="dxa"/>
        <w:tblInd w:w="-5" w:type="dxa"/>
        <w:tblLook w:val="04A0" w:firstRow="1" w:lastRow="0" w:firstColumn="1" w:lastColumn="0" w:noHBand="0" w:noVBand="1"/>
      </w:tblPr>
      <w:tblGrid>
        <w:gridCol w:w="4248"/>
        <w:gridCol w:w="3544"/>
        <w:gridCol w:w="2131"/>
      </w:tblGrid>
      <w:tr w:rsidR="00746305" w:rsidRPr="00746305" w14:paraId="0A2A9913" w14:textId="77777777" w:rsidTr="00BA1052">
        <w:trPr>
          <w:tblHeader/>
        </w:trPr>
        <w:tc>
          <w:tcPr>
            <w:tcW w:w="4248" w:type="dxa"/>
          </w:tcPr>
          <w:p w14:paraId="17F7CBD4" w14:textId="77777777" w:rsidR="00746305" w:rsidRPr="0074630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b/>
                <w:bCs/>
                <w:szCs w:val="24"/>
              </w:rPr>
            </w:pPr>
            <w:bookmarkStart w:id="3" w:name="_Hlk73010546"/>
            <w:r w:rsidRPr="00746305">
              <w:rPr>
                <w:rFonts w:ascii="Arial" w:eastAsia="Calibri" w:hAnsi="Arial" w:cs="Arial"/>
                <w:b/>
                <w:bCs/>
                <w:szCs w:val="24"/>
              </w:rPr>
              <w:t>Method Statement</w:t>
            </w:r>
          </w:p>
        </w:tc>
        <w:tc>
          <w:tcPr>
            <w:tcW w:w="3544" w:type="dxa"/>
          </w:tcPr>
          <w:p w14:paraId="18535577" w14:textId="77777777" w:rsidR="00746305" w:rsidRPr="0074630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b/>
                <w:bCs/>
                <w:szCs w:val="24"/>
              </w:rPr>
            </w:pPr>
            <w:r w:rsidRPr="00746305">
              <w:rPr>
                <w:rFonts w:ascii="Arial" w:eastAsia="Calibri" w:hAnsi="Arial" w:cs="Arial"/>
                <w:b/>
                <w:bCs/>
                <w:szCs w:val="24"/>
              </w:rPr>
              <w:t>Mandatory Minimum</w:t>
            </w:r>
          </w:p>
        </w:tc>
        <w:tc>
          <w:tcPr>
            <w:tcW w:w="2131" w:type="dxa"/>
          </w:tcPr>
          <w:p w14:paraId="50027AB7" w14:textId="48C5AB5D" w:rsidR="00746305" w:rsidRPr="0074630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b/>
                <w:bCs/>
                <w:szCs w:val="24"/>
              </w:rPr>
            </w:pPr>
            <w:r w:rsidRPr="00746305">
              <w:rPr>
                <w:rFonts w:ascii="Arial" w:eastAsia="Calibri" w:hAnsi="Arial" w:cs="Arial"/>
                <w:b/>
                <w:bCs/>
                <w:szCs w:val="24"/>
              </w:rPr>
              <w:t>Weighting (</w:t>
            </w:r>
            <w:r w:rsidR="00B94D44">
              <w:rPr>
                <w:rFonts w:ascii="Arial" w:eastAsia="Calibri" w:hAnsi="Arial" w:cs="Arial"/>
                <w:b/>
                <w:bCs/>
                <w:szCs w:val="24"/>
              </w:rPr>
              <w:t>5</w:t>
            </w:r>
            <w:r w:rsidRPr="00746305">
              <w:rPr>
                <w:rFonts w:ascii="Arial" w:eastAsia="Calibri" w:hAnsi="Arial" w:cs="Arial"/>
                <w:b/>
                <w:bCs/>
                <w:szCs w:val="24"/>
              </w:rPr>
              <w:t>0% of overall assessment)</w:t>
            </w:r>
          </w:p>
        </w:tc>
      </w:tr>
      <w:tr w:rsidR="00746305" w:rsidRPr="00746305" w14:paraId="35EC1156" w14:textId="77777777" w:rsidTr="00BA1052">
        <w:trPr>
          <w:trHeight w:val="357"/>
        </w:trPr>
        <w:tc>
          <w:tcPr>
            <w:tcW w:w="4248" w:type="dxa"/>
          </w:tcPr>
          <w:p w14:paraId="1F3F122C" w14:textId="77777777" w:rsidR="00746305" w:rsidRPr="0074630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746305">
              <w:rPr>
                <w:rFonts w:ascii="Arial" w:eastAsia="Calibri" w:hAnsi="Arial" w:cs="Arial"/>
                <w:szCs w:val="24"/>
              </w:rPr>
              <w:t xml:space="preserve">1 – </w:t>
            </w:r>
            <w:r w:rsidRPr="00746305">
              <w:rPr>
                <w:rFonts w:ascii="Arial" w:eastAsia="Times New Roman" w:hAnsi="Arial" w:cs="Arial"/>
                <w:b/>
                <w:szCs w:val="24"/>
              </w:rPr>
              <w:t>Methodology</w:t>
            </w:r>
          </w:p>
        </w:tc>
        <w:tc>
          <w:tcPr>
            <w:tcW w:w="3544" w:type="dxa"/>
          </w:tcPr>
          <w:p w14:paraId="51A8D22A" w14:textId="77777777" w:rsidR="00746305" w:rsidRPr="0074630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746305">
              <w:rPr>
                <w:rFonts w:ascii="Arial" w:eastAsia="Calibri" w:hAnsi="Arial" w:cs="Arial"/>
                <w:szCs w:val="24"/>
              </w:rPr>
              <w:t>Score 3 – Satisfactory Response</w:t>
            </w:r>
          </w:p>
        </w:tc>
        <w:tc>
          <w:tcPr>
            <w:tcW w:w="2131" w:type="dxa"/>
          </w:tcPr>
          <w:p w14:paraId="5493673A" w14:textId="0A574F32" w:rsidR="00746305" w:rsidRPr="00746305" w:rsidRDefault="00D13CAF"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szCs w:val="24"/>
              </w:rPr>
            </w:pPr>
            <w:r>
              <w:rPr>
                <w:rFonts w:ascii="Arial" w:eastAsia="Calibri" w:hAnsi="Arial" w:cs="Arial"/>
                <w:szCs w:val="24"/>
              </w:rPr>
              <w:t>20</w:t>
            </w:r>
          </w:p>
        </w:tc>
      </w:tr>
      <w:tr w:rsidR="00746305" w:rsidRPr="00746305" w14:paraId="197CB9FA" w14:textId="77777777" w:rsidTr="00BA1052">
        <w:tc>
          <w:tcPr>
            <w:tcW w:w="4248" w:type="dxa"/>
          </w:tcPr>
          <w:p w14:paraId="3C61CDFC" w14:textId="77777777" w:rsidR="00746305" w:rsidRPr="0074630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746305">
              <w:rPr>
                <w:rFonts w:ascii="Arial" w:eastAsia="Calibri" w:hAnsi="Arial" w:cs="Arial"/>
                <w:szCs w:val="24"/>
              </w:rPr>
              <w:t xml:space="preserve">2 – </w:t>
            </w:r>
            <w:r w:rsidRPr="00746305">
              <w:rPr>
                <w:rFonts w:ascii="Arial" w:eastAsia="Times New Roman" w:hAnsi="Arial" w:cs="Arial"/>
                <w:b/>
                <w:szCs w:val="24"/>
              </w:rPr>
              <w:t>Stakeholder Engagement</w:t>
            </w:r>
          </w:p>
        </w:tc>
        <w:tc>
          <w:tcPr>
            <w:tcW w:w="3544" w:type="dxa"/>
          </w:tcPr>
          <w:p w14:paraId="0F2809CD" w14:textId="77777777" w:rsidR="00746305" w:rsidRPr="0074630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746305">
              <w:rPr>
                <w:rFonts w:ascii="Arial" w:eastAsia="Calibri" w:hAnsi="Arial" w:cs="Arial"/>
                <w:szCs w:val="24"/>
              </w:rPr>
              <w:t>Score 3 – Satisfactory Response</w:t>
            </w:r>
          </w:p>
        </w:tc>
        <w:tc>
          <w:tcPr>
            <w:tcW w:w="2131" w:type="dxa"/>
          </w:tcPr>
          <w:p w14:paraId="0E0CBB5E" w14:textId="744E0882" w:rsidR="00746305" w:rsidRPr="0074630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szCs w:val="24"/>
              </w:rPr>
            </w:pPr>
            <w:r w:rsidRPr="00746305">
              <w:rPr>
                <w:rFonts w:ascii="Arial" w:eastAsia="Calibri" w:hAnsi="Arial" w:cs="Arial"/>
                <w:szCs w:val="24"/>
              </w:rPr>
              <w:t>1</w:t>
            </w:r>
            <w:r w:rsidR="00D13CAF">
              <w:rPr>
                <w:rFonts w:ascii="Arial" w:eastAsia="Calibri" w:hAnsi="Arial" w:cs="Arial"/>
                <w:szCs w:val="24"/>
              </w:rPr>
              <w:t>2</w:t>
            </w:r>
          </w:p>
        </w:tc>
      </w:tr>
      <w:tr w:rsidR="00746305" w:rsidRPr="00746305" w14:paraId="78BE8DF6" w14:textId="77777777" w:rsidTr="00BA1052">
        <w:tc>
          <w:tcPr>
            <w:tcW w:w="4248" w:type="dxa"/>
          </w:tcPr>
          <w:p w14:paraId="60F76178" w14:textId="2D32F7E9" w:rsidR="00746305" w:rsidRPr="0074630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746305">
              <w:rPr>
                <w:rFonts w:ascii="Arial" w:eastAsia="Calibri" w:hAnsi="Arial" w:cs="Arial"/>
                <w:szCs w:val="24"/>
              </w:rPr>
              <w:t>3 –</w:t>
            </w:r>
            <w:r w:rsidRPr="00746305">
              <w:rPr>
                <w:rFonts w:ascii="Arial" w:eastAsia="Times New Roman" w:hAnsi="Arial" w:cs="Arial"/>
                <w:b/>
                <w:szCs w:val="24"/>
              </w:rPr>
              <w:t xml:space="preserve"> Project Governance, Management and Delivery</w:t>
            </w:r>
          </w:p>
        </w:tc>
        <w:tc>
          <w:tcPr>
            <w:tcW w:w="3544" w:type="dxa"/>
          </w:tcPr>
          <w:p w14:paraId="0D631489" w14:textId="77777777" w:rsidR="00746305" w:rsidRPr="0074630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746305">
              <w:rPr>
                <w:rFonts w:ascii="Arial" w:eastAsia="Calibri" w:hAnsi="Arial" w:cs="Arial"/>
                <w:szCs w:val="24"/>
              </w:rPr>
              <w:t>Score 2 – Fair Response</w:t>
            </w:r>
          </w:p>
        </w:tc>
        <w:tc>
          <w:tcPr>
            <w:tcW w:w="2131" w:type="dxa"/>
          </w:tcPr>
          <w:p w14:paraId="2D177A60" w14:textId="2B69DAF4" w:rsidR="00746305" w:rsidRPr="00746305" w:rsidRDefault="00D13CAF"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szCs w:val="24"/>
              </w:rPr>
            </w:pPr>
            <w:r>
              <w:rPr>
                <w:rFonts w:ascii="Arial" w:eastAsia="Calibri" w:hAnsi="Arial" w:cs="Arial"/>
                <w:szCs w:val="24"/>
              </w:rPr>
              <w:t>9</w:t>
            </w:r>
          </w:p>
        </w:tc>
      </w:tr>
      <w:tr w:rsidR="00746305" w:rsidRPr="00746305" w14:paraId="776A0968" w14:textId="77777777" w:rsidTr="00BA1052">
        <w:tc>
          <w:tcPr>
            <w:tcW w:w="4248" w:type="dxa"/>
          </w:tcPr>
          <w:p w14:paraId="41591572" w14:textId="77777777" w:rsidR="00746305" w:rsidRPr="0074630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746305">
              <w:rPr>
                <w:rFonts w:ascii="Arial" w:eastAsia="Calibri" w:hAnsi="Arial" w:cs="Arial"/>
                <w:szCs w:val="24"/>
              </w:rPr>
              <w:t xml:space="preserve">4 – </w:t>
            </w:r>
            <w:r w:rsidRPr="00746305">
              <w:rPr>
                <w:rFonts w:ascii="Arial" w:eastAsia="Times New Roman" w:hAnsi="Arial" w:cs="Arial"/>
                <w:b/>
                <w:szCs w:val="24"/>
              </w:rPr>
              <w:t>Resourcing and Experience</w:t>
            </w:r>
          </w:p>
        </w:tc>
        <w:tc>
          <w:tcPr>
            <w:tcW w:w="3544" w:type="dxa"/>
          </w:tcPr>
          <w:p w14:paraId="119892A7" w14:textId="77777777" w:rsidR="00746305" w:rsidRPr="0074630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746305">
              <w:rPr>
                <w:rFonts w:ascii="Arial" w:eastAsia="Calibri" w:hAnsi="Arial" w:cs="Arial"/>
                <w:szCs w:val="24"/>
              </w:rPr>
              <w:t>Score 2 - Fair Response</w:t>
            </w:r>
          </w:p>
        </w:tc>
        <w:tc>
          <w:tcPr>
            <w:tcW w:w="2131" w:type="dxa"/>
          </w:tcPr>
          <w:p w14:paraId="253EDB26" w14:textId="31D783A3" w:rsidR="00746305" w:rsidRPr="00746305" w:rsidRDefault="00D13CAF"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szCs w:val="24"/>
              </w:rPr>
            </w:pPr>
            <w:r>
              <w:rPr>
                <w:rFonts w:ascii="Arial" w:eastAsia="Calibri" w:hAnsi="Arial" w:cs="Arial"/>
                <w:szCs w:val="24"/>
              </w:rPr>
              <w:t>9</w:t>
            </w:r>
          </w:p>
        </w:tc>
      </w:tr>
      <w:bookmarkEnd w:id="3"/>
    </w:tbl>
    <w:p w14:paraId="0085CB38" w14:textId="77777777" w:rsidR="008173AA" w:rsidRDefault="008173AA" w:rsidP="00683B6B">
      <w:pPr>
        <w:ind w:left="360"/>
        <w:rPr>
          <w:rFonts w:ascii="Arial" w:hAnsi="Arial" w:cs="Arial"/>
          <w:szCs w:val="24"/>
        </w:rPr>
      </w:pPr>
    </w:p>
    <w:p w14:paraId="1B5C35BA" w14:textId="43BCCBC1" w:rsidR="004071F6" w:rsidRPr="00683B6B" w:rsidRDefault="00C40153" w:rsidP="008173AA">
      <w:pPr>
        <w:rPr>
          <w:rFonts w:ascii="Arial" w:eastAsia="Calibri" w:hAnsi="Arial" w:cs="Arial"/>
          <w:szCs w:val="24"/>
        </w:rPr>
      </w:pPr>
      <w:r>
        <w:rPr>
          <w:rFonts w:ascii="Arial" w:hAnsi="Arial" w:cs="Arial"/>
          <w:szCs w:val="24"/>
        </w:rPr>
        <w:t xml:space="preserve">Bidders </w:t>
      </w:r>
      <w:r w:rsidR="00E545E4" w:rsidRPr="00946498">
        <w:rPr>
          <w:rFonts w:ascii="Arial" w:hAnsi="Arial" w:cs="Arial"/>
          <w:szCs w:val="24"/>
        </w:rPr>
        <w:t>must provide response</w:t>
      </w:r>
      <w:r w:rsidR="00C06624">
        <w:rPr>
          <w:rFonts w:ascii="Arial" w:hAnsi="Arial" w:cs="Arial"/>
          <w:szCs w:val="24"/>
        </w:rPr>
        <w:t>s</w:t>
      </w:r>
      <w:r w:rsidR="00E545E4" w:rsidRPr="00946498">
        <w:rPr>
          <w:rFonts w:ascii="Arial" w:hAnsi="Arial" w:cs="Arial"/>
          <w:szCs w:val="24"/>
        </w:rPr>
        <w:t xml:space="preserve"> to</w:t>
      </w:r>
      <w:r>
        <w:rPr>
          <w:rFonts w:ascii="Arial" w:hAnsi="Arial" w:cs="Arial"/>
          <w:szCs w:val="24"/>
        </w:rPr>
        <w:t xml:space="preserve"> the</w:t>
      </w:r>
      <w:r w:rsidR="00E545E4" w:rsidRPr="00946498">
        <w:rPr>
          <w:rFonts w:ascii="Arial" w:hAnsi="Arial" w:cs="Arial"/>
          <w:szCs w:val="24"/>
        </w:rPr>
        <w:t xml:space="preserve"> questions </w:t>
      </w:r>
      <w:r w:rsidR="00C06624">
        <w:rPr>
          <w:rFonts w:ascii="Arial" w:hAnsi="Arial" w:cs="Arial"/>
          <w:szCs w:val="24"/>
        </w:rPr>
        <w:t>on the</w:t>
      </w:r>
      <w:r w:rsidR="00C06624" w:rsidRPr="00946498">
        <w:rPr>
          <w:rFonts w:ascii="Arial" w:hAnsi="Arial" w:cs="Arial"/>
          <w:szCs w:val="24"/>
        </w:rPr>
        <w:t xml:space="preserve"> four Method Statements </w:t>
      </w:r>
      <w:r w:rsidR="00E545E4" w:rsidRPr="003B35DF">
        <w:rPr>
          <w:rFonts w:ascii="Arial" w:hAnsi="Arial" w:cs="Arial"/>
          <w:szCs w:val="24"/>
        </w:rPr>
        <w:t>below</w:t>
      </w:r>
      <w:r w:rsidR="00C06624">
        <w:rPr>
          <w:rFonts w:ascii="Arial" w:hAnsi="Arial" w:cs="Arial"/>
          <w:szCs w:val="24"/>
        </w:rPr>
        <w:t>.</w:t>
      </w:r>
      <w:r w:rsidR="00E545E4" w:rsidRPr="003B35DF">
        <w:rPr>
          <w:rFonts w:ascii="Arial" w:hAnsi="Arial" w:cs="Arial"/>
          <w:szCs w:val="24"/>
        </w:rPr>
        <w:t xml:space="preserve"> Questions should be answered </w:t>
      </w:r>
      <w:r w:rsidR="00887C80">
        <w:rPr>
          <w:rFonts w:ascii="Arial" w:hAnsi="Arial" w:cs="Arial"/>
          <w:szCs w:val="24"/>
        </w:rPr>
        <w:t xml:space="preserve">to </w:t>
      </w:r>
      <w:r w:rsidR="00887C80" w:rsidRPr="003B35DF">
        <w:rPr>
          <w:rFonts w:ascii="Arial" w:hAnsi="Arial" w:cs="Arial"/>
          <w:szCs w:val="24"/>
        </w:rPr>
        <w:t xml:space="preserve">describe how </w:t>
      </w:r>
      <w:r w:rsidR="00887C80">
        <w:rPr>
          <w:rFonts w:ascii="Arial" w:hAnsi="Arial" w:cs="Arial"/>
          <w:szCs w:val="24"/>
        </w:rPr>
        <w:t>consultants</w:t>
      </w:r>
      <w:r w:rsidR="00887C80" w:rsidRPr="003B35DF">
        <w:rPr>
          <w:rFonts w:ascii="Arial" w:hAnsi="Arial" w:cs="Arial"/>
          <w:szCs w:val="24"/>
        </w:rPr>
        <w:t xml:space="preserve"> will meet the requirements </w:t>
      </w:r>
      <w:r w:rsidR="00E545E4" w:rsidRPr="003B35DF">
        <w:rPr>
          <w:rFonts w:ascii="Arial" w:hAnsi="Arial" w:cs="Arial"/>
          <w:szCs w:val="24"/>
        </w:rPr>
        <w:t xml:space="preserve">in full and should not refer to other documents or appendices. </w:t>
      </w:r>
      <w:r w:rsidR="00D54939">
        <w:rPr>
          <w:rFonts w:ascii="Arial" w:hAnsi="Arial" w:cs="Arial"/>
          <w:szCs w:val="24"/>
        </w:rPr>
        <w:t>P</w:t>
      </w:r>
      <w:r w:rsidR="00E545E4" w:rsidRPr="003B35DF">
        <w:rPr>
          <w:rFonts w:ascii="Arial" w:hAnsi="Arial" w:cs="Arial"/>
          <w:szCs w:val="24"/>
        </w:rPr>
        <w:t>lease confine response</w:t>
      </w:r>
      <w:r w:rsidR="00D54939">
        <w:rPr>
          <w:rFonts w:ascii="Arial" w:hAnsi="Arial" w:cs="Arial"/>
          <w:szCs w:val="24"/>
        </w:rPr>
        <w:t>s</w:t>
      </w:r>
      <w:r w:rsidR="00E545E4" w:rsidRPr="003B35DF">
        <w:rPr>
          <w:rFonts w:ascii="Arial" w:hAnsi="Arial" w:cs="Arial"/>
          <w:szCs w:val="24"/>
        </w:rPr>
        <w:t xml:space="preserve"> to the maximum word limit specified</w:t>
      </w:r>
      <w:r w:rsidR="001D2AD4">
        <w:rPr>
          <w:rFonts w:ascii="Arial" w:hAnsi="Arial" w:cs="Arial"/>
          <w:szCs w:val="24"/>
        </w:rPr>
        <w:t xml:space="preserve"> in each response box</w:t>
      </w:r>
      <w:r w:rsidR="00E545E4" w:rsidRPr="003B35DF">
        <w:rPr>
          <w:rFonts w:ascii="Arial" w:hAnsi="Arial" w:cs="Arial"/>
          <w:szCs w:val="24"/>
        </w:rPr>
        <w:t xml:space="preserve">, excluding examples of experience or CV’s. Each section will be assessed in accordance </w:t>
      </w:r>
      <w:r w:rsidR="00E545E4" w:rsidRPr="00683B6B">
        <w:rPr>
          <w:rFonts w:ascii="Arial" w:hAnsi="Arial" w:cs="Arial"/>
          <w:szCs w:val="24"/>
        </w:rPr>
        <w:t>with the scoring and weighting system set out above</w:t>
      </w:r>
      <w:r w:rsidR="00D54939" w:rsidRPr="00683B6B">
        <w:rPr>
          <w:rFonts w:ascii="Arial" w:hAnsi="Arial" w:cs="Arial"/>
          <w:szCs w:val="24"/>
        </w:rPr>
        <w:t>.</w:t>
      </w:r>
      <w:r w:rsidR="004071F6" w:rsidRPr="00683B6B">
        <w:rPr>
          <w:rFonts w:ascii="Arial" w:hAnsi="Arial" w:cs="Arial"/>
          <w:szCs w:val="24"/>
        </w:rPr>
        <w:t xml:space="preserve"> </w:t>
      </w:r>
      <w:r w:rsidR="004071F6" w:rsidRPr="00683B6B">
        <w:rPr>
          <w:rFonts w:ascii="Arial" w:eastAsia="Calibri" w:hAnsi="Arial" w:cs="Arial"/>
          <w:szCs w:val="24"/>
        </w:rPr>
        <w:t>If you are unsure about any question</w:t>
      </w:r>
      <w:r w:rsidR="00683B6B">
        <w:rPr>
          <w:rFonts w:ascii="Arial" w:eastAsia="Calibri" w:hAnsi="Arial" w:cs="Arial"/>
          <w:szCs w:val="24"/>
        </w:rPr>
        <w:t>,</w:t>
      </w:r>
      <w:r w:rsidR="004071F6" w:rsidRPr="00683B6B">
        <w:rPr>
          <w:rFonts w:ascii="Arial" w:eastAsia="Calibri" w:hAnsi="Arial" w:cs="Arial"/>
          <w:szCs w:val="24"/>
        </w:rPr>
        <w:t xml:space="preserve"> please contact</w:t>
      </w:r>
      <w:r w:rsidR="00AB7C18">
        <w:rPr>
          <w:rFonts w:ascii="Arial" w:eastAsia="Calibri" w:hAnsi="Arial" w:cs="Arial"/>
          <w:szCs w:val="24"/>
        </w:rPr>
        <w:t>:</w:t>
      </w:r>
      <w:r w:rsidR="001D2AD4">
        <w:rPr>
          <w:rFonts w:ascii="Arial" w:hAnsi="Arial" w:cs="Arial"/>
          <w:szCs w:val="24"/>
        </w:rPr>
        <w:t xml:space="preserve"> </w:t>
      </w:r>
      <w:r w:rsidR="00D13CAF">
        <w:rPr>
          <w:rFonts w:ascii="Arial" w:hAnsi="Arial" w:cs="Arial"/>
          <w:szCs w:val="24"/>
        </w:rPr>
        <w:t>molly.brown2</w:t>
      </w:r>
      <w:r w:rsidR="00AB7C18" w:rsidRPr="00A03106">
        <w:rPr>
          <w:rFonts w:ascii="Arial" w:hAnsi="Arial" w:cs="Arial"/>
          <w:szCs w:val="24"/>
        </w:rPr>
        <w:t>@essex.gov.uk</w:t>
      </w:r>
    </w:p>
    <w:bookmarkEnd w:id="0"/>
    <w:bookmarkEnd w:id="1"/>
    <w:bookmarkEnd w:id="2"/>
    <w:p w14:paraId="29AF9F42" w14:textId="60C99390" w:rsidR="00713AF8" w:rsidRDefault="00713AF8" w:rsidP="00736D9B">
      <w:pPr>
        <w:rPr>
          <w:rFonts w:ascii="Arial" w:hAnsi="Arial" w:cs="Arial"/>
          <w:b/>
          <w:szCs w:val="24"/>
        </w:rPr>
      </w:pPr>
    </w:p>
    <w:p w14:paraId="302ED587" w14:textId="77777777" w:rsidR="00120938" w:rsidRDefault="00120938" w:rsidP="00736D9B">
      <w:pPr>
        <w:rPr>
          <w:rFonts w:ascii="Arial" w:hAnsi="Arial" w:cs="Arial"/>
          <w:b/>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13AF8" w:rsidRPr="00713AF8" w14:paraId="64C7BF44" w14:textId="77777777" w:rsidTr="00713AF8">
        <w:trPr>
          <w:trHeight w:val="465"/>
          <w:jc w:val="center"/>
        </w:trPr>
        <w:tc>
          <w:tcPr>
            <w:tcW w:w="9072" w:type="dxa"/>
            <w:shd w:val="clear" w:color="auto" w:fill="D6E3BC"/>
          </w:tcPr>
          <w:p w14:paraId="36292D9D" w14:textId="42B17E3B" w:rsidR="00713AF8" w:rsidRPr="00B1509F" w:rsidRDefault="00713AF8" w:rsidP="006D4864">
            <w:pPr>
              <w:spacing w:after="200"/>
              <w:rPr>
                <w:rFonts w:ascii="Arial" w:eastAsia="Times New Roman" w:hAnsi="Arial" w:cs="Arial"/>
                <w:b/>
                <w:szCs w:val="24"/>
                <w:lang w:eastAsia="en-GB"/>
              </w:rPr>
            </w:pPr>
            <w:r w:rsidRPr="00713AF8">
              <w:rPr>
                <w:rFonts w:ascii="Arial" w:eastAsia="Times New Roman" w:hAnsi="Arial" w:cs="Arial"/>
                <w:b/>
                <w:szCs w:val="24"/>
                <w:lang w:eastAsia="en-GB"/>
              </w:rPr>
              <w:t>Method Statement 1 –</w:t>
            </w:r>
            <w:r w:rsidR="00AB7C18">
              <w:rPr>
                <w:rFonts w:ascii="Arial" w:eastAsia="Times New Roman" w:hAnsi="Arial" w:cs="Arial"/>
                <w:b/>
                <w:szCs w:val="24"/>
                <w:lang w:eastAsia="en-GB"/>
              </w:rPr>
              <w:t xml:space="preserve"> </w:t>
            </w:r>
            <w:r w:rsidRPr="00713AF8">
              <w:rPr>
                <w:rFonts w:ascii="Arial" w:eastAsia="Times New Roman" w:hAnsi="Arial" w:cs="Arial"/>
                <w:b/>
                <w:szCs w:val="24"/>
                <w:lang w:eastAsia="en-GB"/>
              </w:rPr>
              <w:t>Methodology (2</w:t>
            </w:r>
            <w:r w:rsidR="00A03106">
              <w:rPr>
                <w:rFonts w:ascii="Arial" w:eastAsia="Times New Roman" w:hAnsi="Arial" w:cs="Arial"/>
                <w:b/>
                <w:szCs w:val="24"/>
                <w:lang w:eastAsia="en-GB"/>
              </w:rPr>
              <w:t>0</w:t>
            </w:r>
            <w:r w:rsidRPr="00713AF8">
              <w:rPr>
                <w:rFonts w:ascii="Arial" w:eastAsia="Times New Roman" w:hAnsi="Arial" w:cs="Arial"/>
                <w:b/>
                <w:szCs w:val="24"/>
                <w:lang w:eastAsia="en-GB"/>
              </w:rPr>
              <w:t>%)</w:t>
            </w:r>
            <w:r w:rsidR="00A03106">
              <w:rPr>
                <w:rFonts w:ascii="Arial" w:eastAsia="Times New Roman" w:hAnsi="Arial" w:cs="Arial"/>
                <w:b/>
                <w:szCs w:val="24"/>
                <w:lang w:eastAsia="en-GB"/>
              </w:rPr>
              <w:t xml:space="preserve"> - </w:t>
            </w:r>
            <w:r w:rsidR="00B1509F">
              <w:rPr>
                <w:rFonts w:ascii="Arial" w:eastAsia="Times New Roman" w:hAnsi="Arial" w:cs="Arial"/>
                <w:b/>
                <w:szCs w:val="24"/>
                <w:lang w:eastAsia="en-GB"/>
              </w:rPr>
              <w:t xml:space="preserve">Maximum 1500 </w:t>
            </w:r>
            <w:r w:rsidRPr="00713AF8">
              <w:rPr>
                <w:rFonts w:ascii="Arial" w:eastAsia="Times New Roman" w:hAnsi="Arial" w:cs="Arial"/>
                <w:b/>
                <w:szCs w:val="24"/>
                <w:lang w:eastAsia="en-GB"/>
              </w:rPr>
              <w:t>words</w:t>
            </w:r>
          </w:p>
        </w:tc>
      </w:tr>
      <w:tr w:rsidR="00713AF8" w:rsidRPr="00713AF8" w14:paraId="7DA3D85A" w14:textId="77777777" w:rsidTr="00B31D44">
        <w:trPr>
          <w:trHeight w:val="465"/>
          <w:jc w:val="center"/>
        </w:trPr>
        <w:tc>
          <w:tcPr>
            <w:tcW w:w="9072" w:type="dxa"/>
            <w:shd w:val="clear" w:color="auto" w:fill="auto"/>
          </w:tcPr>
          <w:p w14:paraId="3084F0EA" w14:textId="77777777" w:rsidR="00D92827" w:rsidRDefault="00713AF8" w:rsidP="006D4864">
            <w:pPr>
              <w:spacing w:after="200"/>
              <w:rPr>
                <w:rFonts w:ascii="Arial" w:eastAsia="Times New Roman" w:hAnsi="Arial" w:cs="Arial"/>
                <w:szCs w:val="24"/>
                <w:lang w:eastAsia="en-GB"/>
              </w:rPr>
            </w:pPr>
            <w:r w:rsidRPr="00713AF8">
              <w:rPr>
                <w:rFonts w:ascii="Arial" w:eastAsia="Times New Roman" w:hAnsi="Arial" w:cs="Arial"/>
                <w:szCs w:val="24"/>
                <w:lang w:eastAsia="en-GB"/>
              </w:rPr>
              <w:t xml:space="preserve">Please outline and explain the rationale for adopting the model and approach you would use to deliver the objectives of the Study and how you would develop the methodology in the early stage of the commission. </w:t>
            </w:r>
          </w:p>
          <w:p w14:paraId="7CCDA5E0" w14:textId="1D3FB810" w:rsidR="00713AF8" w:rsidRPr="00713AF8" w:rsidRDefault="00713AF8" w:rsidP="006D4864">
            <w:pPr>
              <w:spacing w:after="200"/>
              <w:rPr>
                <w:rFonts w:ascii="Arial" w:eastAsia="Times New Roman" w:hAnsi="Arial" w:cs="Arial"/>
                <w:szCs w:val="24"/>
                <w:lang w:eastAsia="en-GB"/>
              </w:rPr>
            </w:pPr>
            <w:r w:rsidRPr="00713AF8">
              <w:rPr>
                <w:rFonts w:ascii="Arial" w:eastAsia="Times New Roman" w:hAnsi="Arial" w:cs="Arial"/>
                <w:szCs w:val="24"/>
                <w:lang w:eastAsia="en-GB"/>
              </w:rPr>
              <w:t>As part of your response please provide:</w:t>
            </w:r>
          </w:p>
          <w:p w14:paraId="78616B92" w14:textId="4560E4EF" w:rsidR="00713AF8" w:rsidRPr="00713AF8" w:rsidRDefault="00713AF8" w:rsidP="006D4864">
            <w:pPr>
              <w:widowControl w:val="0"/>
              <w:numPr>
                <w:ilvl w:val="0"/>
                <w:numId w:val="7"/>
              </w:numPr>
              <w:overflowPunct w:val="0"/>
              <w:autoSpaceDE w:val="0"/>
              <w:autoSpaceDN w:val="0"/>
              <w:adjustRightInd w:val="0"/>
              <w:spacing w:after="200"/>
              <w:contextualSpacing/>
              <w:rPr>
                <w:rFonts w:ascii="Arial" w:eastAsia="Times New Roman" w:hAnsi="Arial" w:cs="Arial"/>
                <w:szCs w:val="24"/>
                <w:lang w:eastAsia="en-GB"/>
              </w:rPr>
            </w:pPr>
            <w:r w:rsidRPr="00713AF8">
              <w:rPr>
                <w:rFonts w:ascii="Arial" w:eastAsia="Times New Roman" w:hAnsi="Arial" w:cs="Arial"/>
                <w:szCs w:val="24"/>
                <w:lang w:eastAsia="en-GB"/>
              </w:rPr>
              <w:t xml:space="preserve">A high-level Project Plan, setting out an indicative </w:t>
            </w:r>
            <w:r w:rsidR="00B1509F">
              <w:rPr>
                <w:rFonts w:ascii="Arial" w:eastAsia="Times New Roman" w:hAnsi="Arial" w:cs="Arial"/>
                <w:szCs w:val="24"/>
                <w:lang w:eastAsia="en-GB"/>
              </w:rPr>
              <w:t>t</w:t>
            </w:r>
            <w:r w:rsidRPr="00713AF8">
              <w:rPr>
                <w:rFonts w:ascii="Arial" w:eastAsia="Times New Roman" w:hAnsi="Arial" w:cs="Arial"/>
                <w:szCs w:val="24"/>
                <w:lang w:eastAsia="en-GB"/>
              </w:rPr>
              <w:t xml:space="preserve">imetable and </w:t>
            </w:r>
            <w:r w:rsidR="00B1509F">
              <w:rPr>
                <w:rFonts w:ascii="Arial" w:eastAsia="Times New Roman" w:hAnsi="Arial" w:cs="Arial"/>
                <w:szCs w:val="24"/>
                <w:lang w:eastAsia="en-GB"/>
              </w:rPr>
              <w:t>k</w:t>
            </w:r>
            <w:r w:rsidRPr="00713AF8">
              <w:rPr>
                <w:rFonts w:ascii="Arial" w:eastAsia="Times New Roman" w:hAnsi="Arial" w:cs="Arial"/>
                <w:szCs w:val="24"/>
                <w:lang w:eastAsia="en-GB"/>
              </w:rPr>
              <w:t>ey milestones with identified actions including any specific points for client officer or Member input</w:t>
            </w:r>
          </w:p>
          <w:p w14:paraId="4C68C124" w14:textId="77777777" w:rsidR="00713AF8" w:rsidRPr="00713AF8" w:rsidRDefault="00713AF8" w:rsidP="006D4864">
            <w:pPr>
              <w:overflowPunct w:val="0"/>
              <w:adjustRightInd w:val="0"/>
              <w:spacing w:after="200"/>
              <w:ind w:left="720"/>
              <w:contextualSpacing/>
              <w:rPr>
                <w:rFonts w:ascii="Arial" w:eastAsia="Times New Roman" w:hAnsi="Arial" w:cs="Arial"/>
                <w:szCs w:val="24"/>
                <w:lang w:eastAsia="en-GB"/>
              </w:rPr>
            </w:pPr>
            <w:r w:rsidRPr="00713AF8">
              <w:rPr>
                <w:rFonts w:ascii="Arial" w:eastAsia="Times New Roman" w:hAnsi="Arial" w:cs="Arial"/>
                <w:szCs w:val="24"/>
                <w:lang w:eastAsia="en-GB"/>
              </w:rPr>
              <w:t xml:space="preserve"> </w:t>
            </w:r>
          </w:p>
          <w:p w14:paraId="69C65AB7" w14:textId="774CF873" w:rsidR="00713AF8" w:rsidRPr="00713AF8" w:rsidRDefault="00731F1A" w:rsidP="006D4864">
            <w:pPr>
              <w:widowControl w:val="0"/>
              <w:numPr>
                <w:ilvl w:val="0"/>
                <w:numId w:val="7"/>
              </w:numPr>
              <w:overflowPunct w:val="0"/>
              <w:autoSpaceDE w:val="0"/>
              <w:autoSpaceDN w:val="0"/>
              <w:adjustRightInd w:val="0"/>
              <w:spacing w:after="200"/>
              <w:contextualSpacing/>
              <w:rPr>
                <w:rFonts w:ascii="Arial" w:eastAsia="Times New Roman" w:hAnsi="Arial" w:cs="Arial"/>
                <w:szCs w:val="24"/>
                <w:lang w:eastAsia="en-GB"/>
              </w:rPr>
            </w:pPr>
            <w:r>
              <w:rPr>
                <w:rFonts w:ascii="Arial" w:eastAsia="Times New Roman" w:hAnsi="Arial" w:cs="Arial"/>
                <w:szCs w:val="24"/>
                <w:lang w:eastAsia="en-GB"/>
              </w:rPr>
              <w:t>The</w:t>
            </w:r>
            <w:r w:rsidR="00713AF8" w:rsidRPr="00713AF8">
              <w:rPr>
                <w:rFonts w:ascii="Arial" w:eastAsia="Times New Roman" w:hAnsi="Arial" w:cs="Arial"/>
                <w:szCs w:val="24"/>
                <w:lang w:eastAsia="en-GB"/>
              </w:rPr>
              <w:t xml:space="preserve"> assumptions made</w:t>
            </w:r>
          </w:p>
          <w:p w14:paraId="79931A1C" w14:textId="77777777" w:rsidR="00713AF8" w:rsidRPr="00713AF8" w:rsidRDefault="00713AF8" w:rsidP="006D4864">
            <w:pPr>
              <w:overflowPunct w:val="0"/>
              <w:adjustRightInd w:val="0"/>
              <w:spacing w:after="200"/>
              <w:ind w:left="720"/>
              <w:contextualSpacing/>
              <w:rPr>
                <w:rFonts w:ascii="Arial" w:eastAsia="Times New Roman" w:hAnsi="Arial" w:cs="Arial"/>
                <w:szCs w:val="24"/>
                <w:lang w:eastAsia="en-GB"/>
              </w:rPr>
            </w:pPr>
          </w:p>
          <w:p w14:paraId="1B5D9923" w14:textId="5353FA0D" w:rsidR="00713AF8" w:rsidRPr="00713AF8" w:rsidRDefault="00713AF8" w:rsidP="006D4864">
            <w:pPr>
              <w:widowControl w:val="0"/>
              <w:numPr>
                <w:ilvl w:val="0"/>
                <w:numId w:val="7"/>
              </w:numPr>
              <w:overflowPunct w:val="0"/>
              <w:autoSpaceDE w:val="0"/>
              <w:autoSpaceDN w:val="0"/>
              <w:adjustRightInd w:val="0"/>
              <w:spacing w:after="200"/>
              <w:contextualSpacing/>
              <w:rPr>
                <w:rFonts w:ascii="Arial" w:eastAsia="Times New Roman" w:hAnsi="Arial" w:cs="Arial"/>
                <w:szCs w:val="24"/>
                <w:lang w:eastAsia="en-GB"/>
              </w:rPr>
            </w:pPr>
            <w:r w:rsidRPr="00713AF8">
              <w:rPr>
                <w:rFonts w:ascii="Arial" w:eastAsia="Times New Roman" w:hAnsi="Arial" w:cs="Arial"/>
                <w:szCs w:val="24"/>
                <w:lang w:eastAsia="en-GB"/>
              </w:rPr>
              <w:t xml:space="preserve">Your identification of input from the Council through a joint project management team and </w:t>
            </w:r>
            <w:r w:rsidR="00B1509F">
              <w:rPr>
                <w:rFonts w:ascii="Arial" w:eastAsia="Times New Roman" w:hAnsi="Arial" w:cs="Arial"/>
                <w:szCs w:val="24"/>
                <w:lang w:eastAsia="en-GB"/>
              </w:rPr>
              <w:t xml:space="preserve">your methods of </w:t>
            </w:r>
            <w:r w:rsidRPr="00713AF8">
              <w:rPr>
                <w:rFonts w:ascii="Arial" w:eastAsia="Times New Roman" w:hAnsi="Arial" w:cs="Arial"/>
                <w:szCs w:val="24"/>
                <w:lang w:eastAsia="en-GB"/>
              </w:rPr>
              <w:t>reporting to Members and the Strategic Infrastructure Development Group</w:t>
            </w:r>
          </w:p>
          <w:p w14:paraId="70C89C05" w14:textId="77777777" w:rsidR="00713AF8" w:rsidRPr="00713AF8" w:rsidRDefault="00713AF8" w:rsidP="006D4864">
            <w:pPr>
              <w:overflowPunct w:val="0"/>
              <w:adjustRightInd w:val="0"/>
              <w:spacing w:after="200"/>
              <w:ind w:left="360"/>
              <w:contextualSpacing/>
              <w:rPr>
                <w:rFonts w:ascii="Arial" w:eastAsia="Times New Roman" w:hAnsi="Arial" w:cs="Arial"/>
                <w:szCs w:val="24"/>
                <w:lang w:eastAsia="en-GB"/>
              </w:rPr>
            </w:pPr>
          </w:p>
          <w:p w14:paraId="5B165085" w14:textId="77777777" w:rsidR="00713AF8" w:rsidRPr="00713AF8" w:rsidRDefault="00713AF8" w:rsidP="006D4864">
            <w:pPr>
              <w:widowControl w:val="0"/>
              <w:numPr>
                <w:ilvl w:val="0"/>
                <w:numId w:val="7"/>
              </w:numPr>
              <w:overflowPunct w:val="0"/>
              <w:autoSpaceDE w:val="0"/>
              <w:autoSpaceDN w:val="0"/>
              <w:adjustRightInd w:val="0"/>
              <w:spacing w:after="200"/>
              <w:contextualSpacing/>
              <w:rPr>
                <w:rFonts w:ascii="Arial" w:eastAsia="Times New Roman" w:hAnsi="Arial" w:cs="Arial"/>
                <w:szCs w:val="24"/>
                <w:lang w:eastAsia="en-GB"/>
              </w:rPr>
            </w:pPr>
            <w:r w:rsidRPr="00713AF8">
              <w:rPr>
                <w:rFonts w:ascii="Arial" w:eastAsia="Times New Roman" w:hAnsi="Arial" w:cs="Arial"/>
                <w:szCs w:val="24"/>
                <w:lang w:eastAsia="en-GB"/>
              </w:rPr>
              <w:t>The communication channels to be used particularly considering current working practices for social distancing</w:t>
            </w:r>
          </w:p>
          <w:p w14:paraId="021BDCF4" w14:textId="77777777" w:rsidR="00713AF8" w:rsidRPr="00713AF8" w:rsidRDefault="00713AF8" w:rsidP="006D4864">
            <w:pPr>
              <w:overflowPunct w:val="0"/>
              <w:adjustRightInd w:val="0"/>
              <w:spacing w:after="200"/>
              <w:ind w:left="720"/>
              <w:contextualSpacing/>
              <w:rPr>
                <w:rFonts w:ascii="Arial" w:eastAsia="Times New Roman" w:hAnsi="Arial" w:cs="Arial"/>
                <w:szCs w:val="24"/>
                <w:lang w:eastAsia="en-GB"/>
              </w:rPr>
            </w:pPr>
          </w:p>
          <w:p w14:paraId="01F83FEE" w14:textId="77777777" w:rsidR="00713AF8" w:rsidRPr="00713AF8" w:rsidRDefault="00713AF8" w:rsidP="006D4864">
            <w:pPr>
              <w:widowControl w:val="0"/>
              <w:numPr>
                <w:ilvl w:val="0"/>
                <w:numId w:val="7"/>
              </w:numPr>
              <w:overflowPunct w:val="0"/>
              <w:autoSpaceDE w:val="0"/>
              <w:autoSpaceDN w:val="0"/>
              <w:adjustRightInd w:val="0"/>
              <w:spacing w:after="200"/>
              <w:contextualSpacing/>
              <w:rPr>
                <w:rFonts w:ascii="Arial" w:eastAsia="Times New Roman" w:hAnsi="Arial" w:cs="Arial"/>
                <w:szCs w:val="24"/>
                <w:lang w:eastAsia="en-GB"/>
              </w:rPr>
            </w:pPr>
            <w:r w:rsidRPr="00713AF8">
              <w:rPr>
                <w:rFonts w:ascii="Arial" w:eastAsia="Times New Roman" w:hAnsi="Arial" w:cs="Arial"/>
                <w:szCs w:val="24"/>
                <w:lang w:eastAsia="en-GB"/>
              </w:rPr>
              <w:t>Identification of any potential issues you foresee at this pre-commencement stage in the commission</w:t>
            </w:r>
          </w:p>
          <w:p w14:paraId="2BB94549" w14:textId="77777777" w:rsidR="00713AF8" w:rsidRPr="00713AF8" w:rsidRDefault="00713AF8" w:rsidP="006D4864">
            <w:pPr>
              <w:overflowPunct w:val="0"/>
              <w:adjustRightInd w:val="0"/>
              <w:spacing w:after="200"/>
              <w:contextualSpacing/>
              <w:rPr>
                <w:rFonts w:ascii="Arial" w:eastAsia="Times New Roman" w:hAnsi="Arial" w:cs="Arial"/>
                <w:szCs w:val="24"/>
                <w:lang w:eastAsia="en-GB"/>
              </w:rPr>
            </w:pPr>
          </w:p>
        </w:tc>
      </w:tr>
      <w:tr w:rsidR="00713AF8" w:rsidRPr="00713AF8" w14:paraId="7957B57E" w14:textId="77777777" w:rsidTr="00B31D44">
        <w:trPr>
          <w:trHeight w:val="465"/>
          <w:jc w:val="center"/>
        </w:trPr>
        <w:tc>
          <w:tcPr>
            <w:tcW w:w="9072" w:type="dxa"/>
            <w:shd w:val="clear" w:color="auto" w:fill="auto"/>
          </w:tcPr>
          <w:p w14:paraId="11B00144" w14:textId="77777777" w:rsidR="00713AF8" w:rsidRPr="00713AF8" w:rsidRDefault="00713AF8" w:rsidP="006D4864">
            <w:pPr>
              <w:spacing w:after="200"/>
              <w:rPr>
                <w:rFonts w:ascii="Arial" w:eastAsia="Times New Roman" w:hAnsi="Arial" w:cs="Arial"/>
                <w:szCs w:val="24"/>
                <w:lang w:eastAsia="en-GB"/>
              </w:rPr>
            </w:pPr>
            <w:r w:rsidRPr="00713AF8">
              <w:rPr>
                <w:rFonts w:ascii="Arial" w:eastAsia="Times New Roman" w:hAnsi="Arial" w:cs="Arial"/>
                <w:szCs w:val="24"/>
                <w:lang w:eastAsia="en-GB"/>
              </w:rPr>
              <w:t xml:space="preserve">Response: </w:t>
            </w:r>
          </w:p>
          <w:p w14:paraId="282D37E4" w14:textId="77777777" w:rsidR="00713AF8" w:rsidRPr="00713AF8" w:rsidRDefault="00713AF8" w:rsidP="006D4864">
            <w:pPr>
              <w:spacing w:after="200"/>
              <w:rPr>
                <w:rFonts w:ascii="Arial" w:eastAsia="Times New Roman" w:hAnsi="Arial" w:cs="Arial"/>
                <w:szCs w:val="24"/>
                <w:lang w:eastAsia="en-GB"/>
              </w:rPr>
            </w:pPr>
          </w:p>
          <w:p w14:paraId="69C5E36B" w14:textId="77777777" w:rsidR="00713AF8" w:rsidRPr="00713AF8" w:rsidRDefault="00713AF8" w:rsidP="006D4864">
            <w:pPr>
              <w:spacing w:after="200"/>
              <w:rPr>
                <w:rFonts w:ascii="Arial" w:eastAsia="Times New Roman" w:hAnsi="Arial" w:cs="Arial"/>
                <w:szCs w:val="24"/>
                <w:lang w:eastAsia="en-GB"/>
              </w:rPr>
            </w:pPr>
          </w:p>
          <w:p w14:paraId="67B2658C" w14:textId="77777777" w:rsidR="00713AF8" w:rsidRPr="00713AF8" w:rsidRDefault="00713AF8" w:rsidP="006D4864">
            <w:pPr>
              <w:spacing w:after="200"/>
              <w:rPr>
                <w:rFonts w:ascii="Arial" w:eastAsia="Times New Roman" w:hAnsi="Arial" w:cs="Arial"/>
                <w:szCs w:val="24"/>
                <w:lang w:eastAsia="en-GB"/>
              </w:rPr>
            </w:pPr>
          </w:p>
          <w:p w14:paraId="41EE985B" w14:textId="77777777" w:rsidR="00713AF8" w:rsidRPr="00713AF8" w:rsidRDefault="00713AF8" w:rsidP="006D4864">
            <w:pPr>
              <w:spacing w:after="200"/>
              <w:rPr>
                <w:rFonts w:ascii="Arial" w:eastAsia="Times New Roman" w:hAnsi="Arial" w:cs="Arial"/>
                <w:szCs w:val="24"/>
                <w:lang w:eastAsia="en-GB"/>
              </w:rPr>
            </w:pPr>
          </w:p>
        </w:tc>
      </w:tr>
    </w:tbl>
    <w:p w14:paraId="5642496B" w14:textId="77777777" w:rsidR="00713AF8" w:rsidRDefault="00713AF8" w:rsidP="00736D9B">
      <w:pPr>
        <w:rPr>
          <w:rFonts w:ascii="Arial" w:hAnsi="Arial" w:cs="Arial"/>
          <w:b/>
          <w:szCs w:val="24"/>
        </w:rPr>
      </w:pPr>
    </w:p>
    <w:p w14:paraId="5E1CEE8E" w14:textId="77777777" w:rsidR="00713AF8" w:rsidRDefault="00713AF8" w:rsidP="00736D9B">
      <w:pPr>
        <w:rPr>
          <w:rFonts w:ascii="Arial" w:hAnsi="Arial" w:cs="Arial"/>
          <w:b/>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D57055" w:rsidRPr="00D57055" w14:paraId="67AF85E2" w14:textId="77777777" w:rsidTr="00D57055">
        <w:trPr>
          <w:trHeight w:val="465"/>
          <w:jc w:val="center"/>
        </w:trPr>
        <w:tc>
          <w:tcPr>
            <w:tcW w:w="9067" w:type="dxa"/>
            <w:shd w:val="clear" w:color="auto" w:fill="D6E3BC"/>
          </w:tcPr>
          <w:p w14:paraId="70938DB0" w14:textId="5B739708" w:rsidR="00D57055" w:rsidRPr="00B1509F" w:rsidRDefault="00D57055" w:rsidP="006D4864">
            <w:pPr>
              <w:spacing w:after="200"/>
              <w:rPr>
                <w:rFonts w:ascii="Arial" w:eastAsia="Times New Roman" w:hAnsi="Arial" w:cs="Arial"/>
                <w:b/>
                <w:szCs w:val="24"/>
                <w:lang w:eastAsia="en-GB"/>
              </w:rPr>
            </w:pPr>
            <w:r w:rsidRPr="00D57055">
              <w:rPr>
                <w:rFonts w:ascii="Arial" w:eastAsia="Times New Roman" w:hAnsi="Arial" w:cs="Arial"/>
                <w:b/>
                <w:szCs w:val="24"/>
                <w:lang w:eastAsia="en-GB"/>
              </w:rPr>
              <w:t>Method Statement 2 – Stakeholder Engagement (1</w:t>
            </w:r>
            <w:r w:rsidR="00343022">
              <w:rPr>
                <w:rFonts w:ascii="Arial" w:eastAsia="Times New Roman" w:hAnsi="Arial" w:cs="Arial"/>
                <w:b/>
                <w:szCs w:val="24"/>
                <w:lang w:eastAsia="en-GB"/>
              </w:rPr>
              <w:t>2</w:t>
            </w:r>
            <w:r w:rsidRPr="00D57055">
              <w:rPr>
                <w:rFonts w:ascii="Arial" w:eastAsia="Times New Roman" w:hAnsi="Arial" w:cs="Arial"/>
                <w:b/>
                <w:szCs w:val="24"/>
                <w:lang w:eastAsia="en-GB"/>
              </w:rPr>
              <w:t xml:space="preserve">%) </w:t>
            </w:r>
            <w:r w:rsidR="00B1509F">
              <w:rPr>
                <w:rFonts w:ascii="Arial" w:eastAsia="Times New Roman" w:hAnsi="Arial" w:cs="Arial"/>
                <w:b/>
                <w:szCs w:val="24"/>
                <w:lang w:eastAsia="en-GB"/>
              </w:rPr>
              <w:t xml:space="preserve">– Maximum </w:t>
            </w:r>
            <w:r w:rsidRPr="00D57055">
              <w:rPr>
                <w:rFonts w:ascii="Arial" w:eastAsia="Times New Roman" w:hAnsi="Arial" w:cs="Arial"/>
                <w:b/>
                <w:szCs w:val="24"/>
                <w:lang w:eastAsia="en-GB"/>
              </w:rPr>
              <w:t>1000 words</w:t>
            </w:r>
          </w:p>
        </w:tc>
      </w:tr>
      <w:tr w:rsidR="00D57055" w:rsidRPr="00D57055" w14:paraId="380873A4" w14:textId="77777777" w:rsidTr="00B31D44">
        <w:trPr>
          <w:trHeight w:val="465"/>
          <w:jc w:val="center"/>
        </w:trPr>
        <w:tc>
          <w:tcPr>
            <w:tcW w:w="9067" w:type="dxa"/>
            <w:shd w:val="clear" w:color="auto" w:fill="auto"/>
          </w:tcPr>
          <w:p w14:paraId="44C6E4AE" w14:textId="77777777" w:rsidR="00D92827" w:rsidRDefault="00D57055" w:rsidP="006D4864">
            <w:pPr>
              <w:spacing w:after="200"/>
              <w:rPr>
                <w:rFonts w:ascii="Arial" w:eastAsia="Times New Roman" w:hAnsi="Arial" w:cs="Arial"/>
                <w:szCs w:val="24"/>
                <w:lang w:eastAsia="en-GB"/>
              </w:rPr>
            </w:pPr>
            <w:r w:rsidRPr="00D57055">
              <w:rPr>
                <w:rFonts w:ascii="Arial" w:eastAsia="Times New Roman" w:hAnsi="Arial" w:cs="Arial"/>
                <w:szCs w:val="24"/>
                <w:lang w:eastAsia="en-GB"/>
              </w:rPr>
              <w:t>Please identify the scope of interests that key stakeholders will have including their anticipated key concerns and outline your approach to engaging with them to ensure that accurate and timely information is provided, considered</w:t>
            </w:r>
            <w:r w:rsidR="00D92827">
              <w:rPr>
                <w:rFonts w:ascii="Arial" w:eastAsia="Times New Roman" w:hAnsi="Arial" w:cs="Arial"/>
                <w:szCs w:val="24"/>
                <w:lang w:eastAsia="en-GB"/>
              </w:rPr>
              <w:t>,</w:t>
            </w:r>
            <w:r w:rsidRPr="00D57055">
              <w:rPr>
                <w:rFonts w:ascii="Arial" w:eastAsia="Times New Roman" w:hAnsi="Arial" w:cs="Arial"/>
                <w:szCs w:val="24"/>
                <w:lang w:eastAsia="en-GB"/>
              </w:rPr>
              <w:t xml:space="preserve"> and integrated into the Viability Study.</w:t>
            </w:r>
          </w:p>
          <w:p w14:paraId="01DBA8FA" w14:textId="313B7393" w:rsidR="00D57055" w:rsidRPr="00D57055" w:rsidRDefault="00D57055" w:rsidP="006D4864">
            <w:pPr>
              <w:spacing w:after="200"/>
              <w:rPr>
                <w:rFonts w:ascii="Arial" w:eastAsia="Times New Roman" w:hAnsi="Arial" w:cs="Arial"/>
                <w:szCs w:val="24"/>
                <w:lang w:eastAsia="en-GB"/>
              </w:rPr>
            </w:pPr>
            <w:r w:rsidRPr="00D57055">
              <w:rPr>
                <w:rFonts w:ascii="Arial" w:eastAsia="Times New Roman" w:hAnsi="Arial" w:cs="Arial"/>
                <w:szCs w:val="24"/>
                <w:lang w:eastAsia="en-GB"/>
              </w:rPr>
              <w:t>In addressing this question</w:t>
            </w:r>
            <w:r w:rsidR="00EA28F6" w:rsidRPr="00713AF8">
              <w:rPr>
                <w:rFonts w:ascii="Arial" w:eastAsia="Times New Roman" w:hAnsi="Arial" w:cs="Arial"/>
                <w:szCs w:val="24"/>
                <w:lang w:eastAsia="en-GB"/>
              </w:rPr>
              <w:t xml:space="preserve"> please provide</w:t>
            </w:r>
            <w:r w:rsidRPr="00D57055">
              <w:rPr>
                <w:rFonts w:ascii="Arial" w:eastAsia="Times New Roman" w:hAnsi="Arial" w:cs="Arial"/>
                <w:szCs w:val="24"/>
                <w:lang w:eastAsia="en-GB"/>
              </w:rPr>
              <w:t>:</w:t>
            </w:r>
          </w:p>
          <w:p w14:paraId="62EE3BA9" w14:textId="51E72E4B" w:rsidR="00D57055" w:rsidRPr="00D57055" w:rsidRDefault="00D57055" w:rsidP="006D4864">
            <w:pPr>
              <w:widowControl w:val="0"/>
              <w:numPr>
                <w:ilvl w:val="0"/>
                <w:numId w:val="9"/>
              </w:numPr>
              <w:overflowPunct w:val="0"/>
              <w:autoSpaceDE w:val="0"/>
              <w:autoSpaceDN w:val="0"/>
              <w:adjustRightInd w:val="0"/>
              <w:spacing w:after="200"/>
              <w:contextualSpacing/>
              <w:rPr>
                <w:rFonts w:ascii="Arial" w:eastAsia="Times New Roman" w:hAnsi="Arial" w:cs="Arial"/>
                <w:szCs w:val="24"/>
                <w:lang w:eastAsia="en-GB"/>
              </w:rPr>
            </w:pPr>
            <w:r w:rsidRPr="00D57055">
              <w:rPr>
                <w:rFonts w:ascii="Arial" w:eastAsia="Times New Roman" w:hAnsi="Arial" w:cs="Arial"/>
                <w:szCs w:val="24"/>
                <w:lang w:eastAsia="en-GB"/>
              </w:rPr>
              <w:t>How you plan to engage, communicate</w:t>
            </w:r>
            <w:r w:rsidR="00EA28F6">
              <w:rPr>
                <w:rFonts w:ascii="Arial" w:eastAsia="Times New Roman" w:hAnsi="Arial" w:cs="Arial"/>
                <w:szCs w:val="24"/>
                <w:lang w:eastAsia="en-GB"/>
              </w:rPr>
              <w:t>,</w:t>
            </w:r>
            <w:r w:rsidRPr="00D57055">
              <w:rPr>
                <w:rFonts w:ascii="Arial" w:eastAsia="Times New Roman" w:hAnsi="Arial" w:cs="Arial"/>
                <w:szCs w:val="24"/>
                <w:lang w:eastAsia="en-GB"/>
              </w:rPr>
              <w:t xml:space="preserve"> and keep the stakeholders involved at all stages of this project </w:t>
            </w:r>
          </w:p>
          <w:p w14:paraId="6873AF1E" w14:textId="77777777" w:rsidR="00D57055" w:rsidRPr="00D57055" w:rsidRDefault="00D57055" w:rsidP="006D4864">
            <w:pPr>
              <w:spacing w:after="200"/>
              <w:rPr>
                <w:rFonts w:ascii="Arial" w:eastAsia="Times New Roman" w:hAnsi="Arial" w:cs="Arial"/>
                <w:szCs w:val="24"/>
                <w:lang w:eastAsia="en-GB"/>
              </w:rPr>
            </w:pPr>
          </w:p>
          <w:p w14:paraId="3911F1E2" w14:textId="77777777" w:rsidR="00D57055" w:rsidRPr="00D57055" w:rsidRDefault="00D57055" w:rsidP="006D4864">
            <w:pPr>
              <w:widowControl w:val="0"/>
              <w:numPr>
                <w:ilvl w:val="0"/>
                <w:numId w:val="9"/>
              </w:numPr>
              <w:overflowPunct w:val="0"/>
              <w:autoSpaceDE w:val="0"/>
              <w:autoSpaceDN w:val="0"/>
              <w:adjustRightInd w:val="0"/>
              <w:spacing w:after="200"/>
              <w:contextualSpacing/>
              <w:rPr>
                <w:rFonts w:ascii="Arial" w:eastAsia="Times New Roman" w:hAnsi="Arial" w:cs="Arial"/>
                <w:szCs w:val="24"/>
                <w:lang w:eastAsia="en-GB"/>
              </w:rPr>
            </w:pPr>
            <w:r w:rsidRPr="00D57055">
              <w:rPr>
                <w:rFonts w:ascii="Arial" w:eastAsia="Times New Roman" w:hAnsi="Arial" w:cs="Arial"/>
                <w:szCs w:val="24"/>
                <w:lang w:eastAsia="en-GB"/>
              </w:rPr>
              <w:t xml:space="preserve">How you plan to work with the strategic promoters and funders whose proposals will impact on the growth and spatial/infrastructure planning in the Local Plan </w:t>
            </w:r>
          </w:p>
          <w:p w14:paraId="007938BB" w14:textId="77777777" w:rsidR="00D57055" w:rsidRPr="00D57055" w:rsidRDefault="00D57055" w:rsidP="006D4864">
            <w:pPr>
              <w:overflowPunct w:val="0"/>
              <w:adjustRightInd w:val="0"/>
              <w:spacing w:after="200"/>
              <w:contextualSpacing/>
              <w:rPr>
                <w:rFonts w:ascii="Arial" w:eastAsia="Times New Roman" w:hAnsi="Arial" w:cs="Arial"/>
                <w:szCs w:val="24"/>
                <w:lang w:eastAsia="en-GB"/>
              </w:rPr>
            </w:pPr>
          </w:p>
          <w:p w14:paraId="4582184D" w14:textId="7C2F4A87" w:rsidR="00D57055" w:rsidRPr="00D57055" w:rsidRDefault="00D57055" w:rsidP="006D4864">
            <w:pPr>
              <w:widowControl w:val="0"/>
              <w:numPr>
                <w:ilvl w:val="0"/>
                <w:numId w:val="9"/>
              </w:numPr>
              <w:overflowPunct w:val="0"/>
              <w:autoSpaceDE w:val="0"/>
              <w:autoSpaceDN w:val="0"/>
              <w:adjustRightInd w:val="0"/>
              <w:spacing w:after="200"/>
              <w:contextualSpacing/>
              <w:rPr>
                <w:rFonts w:ascii="Arial" w:eastAsia="Times New Roman" w:hAnsi="Arial" w:cs="Arial"/>
                <w:szCs w:val="24"/>
                <w:lang w:eastAsia="en-GB"/>
              </w:rPr>
            </w:pPr>
            <w:r w:rsidRPr="00D57055">
              <w:rPr>
                <w:rFonts w:ascii="Arial" w:eastAsia="Times New Roman" w:hAnsi="Arial" w:cs="Arial"/>
                <w:szCs w:val="24"/>
                <w:lang w:eastAsia="en-GB"/>
              </w:rPr>
              <w:t xml:space="preserve">How the </w:t>
            </w:r>
            <w:r w:rsidR="00924B8E">
              <w:rPr>
                <w:rFonts w:ascii="Arial" w:eastAsia="Times New Roman" w:hAnsi="Arial" w:cs="Arial"/>
                <w:szCs w:val="24"/>
                <w:lang w:eastAsia="en-GB"/>
              </w:rPr>
              <w:t>v</w:t>
            </w:r>
            <w:r w:rsidRPr="00D57055">
              <w:rPr>
                <w:rFonts w:ascii="Arial" w:eastAsia="Times New Roman" w:hAnsi="Arial" w:cs="Arial"/>
                <w:szCs w:val="24"/>
                <w:lang w:eastAsia="en-GB"/>
              </w:rPr>
              <w:t>isions and expectations in the forward plans of landowners, financiers, promoters</w:t>
            </w:r>
            <w:r w:rsidR="00924B8E">
              <w:rPr>
                <w:rFonts w:ascii="Arial" w:eastAsia="Times New Roman" w:hAnsi="Arial" w:cs="Arial"/>
                <w:szCs w:val="24"/>
                <w:lang w:eastAsia="en-GB"/>
              </w:rPr>
              <w:t>,</w:t>
            </w:r>
            <w:r w:rsidRPr="00D57055">
              <w:rPr>
                <w:rFonts w:ascii="Arial" w:eastAsia="Times New Roman" w:hAnsi="Arial" w:cs="Arial"/>
                <w:szCs w:val="24"/>
                <w:lang w:eastAsia="en-GB"/>
              </w:rPr>
              <w:t xml:space="preserve"> and key interests will be assessed</w:t>
            </w:r>
            <w:r w:rsidR="00924B8E">
              <w:rPr>
                <w:rFonts w:ascii="Arial" w:eastAsia="Times New Roman" w:hAnsi="Arial" w:cs="Arial"/>
                <w:szCs w:val="24"/>
                <w:lang w:eastAsia="en-GB"/>
              </w:rPr>
              <w:t>,</w:t>
            </w:r>
            <w:r w:rsidRPr="00D57055">
              <w:rPr>
                <w:rFonts w:ascii="Arial" w:eastAsia="Times New Roman" w:hAnsi="Arial" w:cs="Arial"/>
                <w:szCs w:val="24"/>
                <w:lang w:eastAsia="en-GB"/>
              </w:rPr>
              <w:t xml:space="preserve"> integrated and agreed</w:t>
            </w:r>
          </w:p>
          <w:p w14:paraId="2AEB2EEC" w14:textId="77777777" w:rsidR="00D57055" w:rsidRPr="00D57055" w:rsidRDefault="00D57055" w:rsidP="006D4864">
            <w:pPr>
              <w:widowControl w:val="0"/>
              <w:autoSpaceDE w:val="0"/>
              <w:autoSpaceDN w:val="0"/>
              <w:ind w:left="1132" w:hanging="992"/>
              <w:jc w:val="both"/>
              <w:rPr>
                <w:rFonts w:ascii="Arial" w:eastAsia="Times New Roman" w:hAnsi="Arial" w:cs="Arial"/>
                <w:szCs w:val="24"/>
                <w:lang w:eastAsia="en-GB"/>
              </w:rPr>
            </w:pPr>
          </w:p>
          <w:p w14:paraId="1B73D6B9" w14:textId="77777777" w:rsidR="00D57055" w:rsidRPr="00D57055" w:rsidRDefault="00D57055" w:rsidP="006D4864">
            <w:pPr>
              <w:widowControl w:val="0"/>
              <w:numPr>
                <w:ilvl w:val="0"/>
                <w:numId w:val="9"/>
              </w:numPr>
              <w:overflowPunct w:val="0"/>
              <w:autoSpaceDE w:val="0"/>
              <w:autoSpaceDN w:val="0"/>
              <w:adjustRightInd w:val="0"/>
              <w:spacing w:after="200"/>
              <w:contextualSpacing/>
              <w:rPr>
                <w:rFonts w:ascii="Arial" w:eastAsia="Times New Roman" w:hAnsi="Arial" w:cs="Arial"/>
                <w:szCs w:val="24"/>
                <w:lang w:eastAsia="en-GB"/>
              </w:rPr>
            </w:pPr>
            <w:r w:rsidRPr="00D57055">
              <w:rPr>
                <w:rFonts w:ascii="Arial" w:eastAsia="Times New Roman" w:hAnsi="Arial" w:cs="Arial"/>
                <w:szCs w:val="24"/>
                <w:lang w:eastAsia="en-GB"/>
              </w:rPr>
              <w:t>How you will approach the Council’s requirement to accommodate technological advances and changing behavioural patterns arising from the climate change agenda, in discussion with stakeholders</w:t>
            </w:r>
          </w:p>
          <w:p w14:paraId="46013985" w14:textId="77777777" w:rsidR="00D57055" w:rsidRPr="00D57055" w:rsidRDefault="00D57055" w:rsidP="006D4864">
            <w:pPr>
              <w:spacing w:after="200"/>
              <w:rPr>
                <w:rFonts w:ascii="Arial" w:eastAsia="Times New Roman" w:hAnsi="Arial" w:cs="Arial"/>
                <w:szCs w:val="24"/>
                <w:lang w:eastAsia="en-GB"/>
              </w:rPr>
            </w:pPr>
          </w:p>
        </w:tc>
      </w:tr>
      <w:tr w:rsidR="00D57055" w:rsidRPr="00D57055" w14:paraId="60D46D9C" w14:textId="77777777" w:rsidTr="00B31D44">
        <w:trPr>
          <w:trHeight w:val="465"/>
          <w:jc w:val="center"/>
        </w:trPr>
        <w:tc>
          <w:tcPr>
            <w:tcW w:w="9067" w:type="dxa"/>
            <w:shd w:val="clear" w:color="auto" w:fill="auto"/>
          </w:tcPr>
          <w:p w14:paraId="374929A1" w14:textId="77777777" w:rsidR="00D57055" w:rsidRPr="00D57055" w:rsidRDefault="00D57055" w:rsidP="006D4864">
            <w:pPr>
              <w:spacing w:after="200"/>
              <w:rPr>
                <w:rFonts w:ascii="Arial" w:eastAsia="Times New Roman" w:hAnsi="Arial" w:cs="Arial"/>
                <w:szCs w:val="24"/>
                <w:lang w:eastAsia="en-GB"/>
              </w:rPr>
            </w:pPr>
            <w:r w:rsidRPr="00D57055">
              <w:rPr>
                <w:rFonts w:ascii="Arial" w:eastAsia="Times New Roman" w:hAnsi="Arial" w:cs="Arial"/>
                <w:szCs w:val="24"/>
                <w:lang w:eastAsia="en-GB"/>
              </w:rPr>
              <w:t>Response:</w:t>
            </w:r>
          </w:p>
          <w:p w14:paraId="0CCED12B" w14:textId="77777777" w:rsidR="00D57055" w:rsidRPr="00D57055" w:rsidRDefault="00D57055" w:rsidP="006D4864">
            <w:pPr>
              <w:spacing w:after="200"/>
              <w:rPr>
                <w:rFonts w:ascii="Arial" w:eastAsia="Times New Roman" w:hAnsi="Arial" w:cs="Arial"/>
                <w:b/>
                <w:szCs w:val="24"/>
                <w:lang w:eastAsia="en-GB"/>
              </w:rPr>
            </w:pPr>
          </w:p>
          <w:p w14:paraId="753B23A1" w14:textId="77777777" w:rsidR="00D57055" w:rsidRPr="00D57055" w:rsidRDefault="00D57055" w:rsidP="006D4864">
            <w:pPr>
              <w:spacing w:after="200"/>
              <w:rPr>
                <w:rFonts w:ascii="Arial" w:eastAsia="Times New Roman" w:hAnsi="Arial" w:cs="Arial"/>
                <w:b/>
                <w:szCs w:val="24"/>
                <w:lang w:eastAsia="en-GB"/>
              </w:rPr>
            </w:pPr>
          </w:p>
          <w:p w14:paraId="78D2BC7D" w14:textId="77777777" w:rsidR="00D57055" w:rsidRPr="00D57055" w:rsidRDefault="00D57055" w:rsidP="006D4864">
            <w:pPr>
              <w:spacing w:after="200"/>
              <w:rPr>
                <w:rFonts w:ascii="Arial" w:eastAsia="Times New Roman" w:hAnsi="Arial" w:cs="Arial"/>
                <w:b/>
                <w:szCs w:val="24"/>
                <w:lang w:eastAsia="en-GB"/>
              </w:rPr>
            </w:pPr>
          </w:p>
          <w:p w14:paraId="479601EB" w14:textId="77777777" w:rsidR="00D57055" w:rsidRPr="00D57055" w:rsidRDefault="00D57055" w:rsidP="006D4864">
            <w:pPr>
              <w:spacing w:after="200"/>
              <w:rPr>
                <w:rFonts w:ascii="Arial" w:eastAsia="Times New Roman" w:hAnsi="Arial" w:cs="Arial"/>
                <w:b/>
                <w:szCs w:val="24"/>
                <w:lang w:eastAsia="en-GB"/>
              </w:rPr>
            </w:pPr>
          </w:p>
        </w:tc>
      </w:tr>
    </w:tbl>
    <w:p w14:paraId="5E39EFB4" w14:textId="77777777" w:rsidR="00713AF8" w:rsidRDefault="00713AF8" w:rsidP="00736D9B">
      <w:pPr>
        <w:rPr>
          <w:rFonts w:ascii="Arial" w:hAnsi="Arial" w:cs="Arial"/>
          <w:b/>
          <w:szCs w:val="24"/>
        </w:rPr>
      </w:pPr>
    </w:p>
    <w:p w14:paraId="73BAD802" w14:textId="77777777" w:rsidR="00713AF8" w:rsidRDefault="00713AF8" w:rsidP="00736D9B">
      <w:pPr>
        <w:rPr>
          <w:rFonts w:ascii="Arial" w:hAnsi="Arial" w:cs="Arial"/>
          <w:b/>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30B94" w:rsidRPr="00C30B94" w14:paraId="21902C16" w14:textId="77777777" w:rsidTr="00C30B94">
        <w:trPr>
          <w:trHeight w:val="465"/>
          <w:jc w:val="center"/>
        </w:trPr>
        <w:tc>
          <w:tcPr>
            <w:tcW w:w="9072" w:type="dxa"/>
            <w:shd w:val="clear" w:color="auto" w:fill="D6E3BC"/>
          </w:tcPr>
          <w:p w14:paraId="371AFE07" w14:textId="333FD64E" w:rsidR="00C30B94" w:rsidRPr="00924B8E" w:rsidRDefault="00C30B94" w:rsidP="006D4864">
            <w:pPr>
              <w:spacing w:after="200"/>
              <w:rPr>
                <w:rFonts w:ascii="Arial" w:eastAsia="Times New Roman" w:hAnsi="Arial" w:cs="Arial"/>
                <w:b/>
                <w:szCs w:val="24"/>
                <w:lang w:eastAsia="en-GB"/>
              </w:rPr>
            </w:pPr>
            <w:r w:rsidRPr="00C30B94">
              <w:rPr>
                <w:rFonts w:ascii="Arial" w:eastAsia="Times New Roman" w:hAnsi="Arial" w:cs="Arial"/>
                <w:b/>
                <w:szCs w:val="24"/>
                <w:lang w:eastAsia="en-GB"/>
              </w:rPr>
              <w:t>Method Statement 3 – Project Governance, Management and Delivery</w:t>
            </w:r>
            <w:r w:rsidR="00924B8E">
              <w:rPr>
                <w:rFonts w:ascii="Arial" w:eastAsia="Times New Roman" w:hAnsi="Arial" w:cs="Arial"/>
                <w:b/>
                <w:szCs w:val="24"/>
                <w:lang w:eastAsia="en-GB"/>
              </w:rPr>
              <w:t xml:space="preserve"> </w:t>
            </w:r>
            <w:r w:rsidRPr="00C30B94">
              <w:rPr>
                <w:rFonts w:ascii="Arial" w:eastAsia="Times New Roman" w:hAnsi="Arial" w:cs="Arial"/>
                <w:b/>
                <w:szCs w:val="24"/>
                <w:lang w:eastAsia="en-GB"/>
              </w:rPr>
              <w:t>(</w:t>
            </w:r>
            <w:r w:rsidR="00343022">
              <w:rPr>
                <w:rFonts w:ascii="Arial" w:eastAsia="Times New Roman" w:hAnsi="Arial" w:cs="Arial"/>
                <w:b/>
                <w:szCs w:val="24"/>
                <w:lang w:eastAsia="en-GB"/>
              </w:rPr>
              <w:t>9</w:t>
            </w:r>
            <w:r w:rsidRPr="00C30B94">
              <w:rPr>
                <w:rFonts w:ascii="Arial" w:eastAsia="Times New Roman" w:hAnsi="Arial" w:cs="Arial"/>
                <w:b/>
                <w:szCs w:val="24"/>
                <w:lang w:eastAsia="en-GB"/>
              </w:rPr>
              <w:t xml:space="preserve">%) </w:t>
            </w:r>
            <w:r w:rsidR="00924B8E">
              <w:rPr>
                <w:rFonts w:ascii="Arial" w:eastAsia="Times New Roman" w:hAnsi="Arial" w:cs="Arial"/>
                <w:b/>
                <w:szCs w:val="24"/>
                <w:lang w:eastAsia="en-GB"/>
              </w:rPr>
              <w:t xml:space="preserve">– Maximum </w:t>
            </w:r>
            <w:r w:rsidRPr="00C30B94">
              <w:rPr>
                <w:rFonts w:ascii="Arial" w:eastAsia="Times New Roman" w:hAnsi="Arial" w:cs="Arial"/>
                <w:b/>
                <w:szCs w:val="24"/>
                <w:lang w:eastAsia="en-GB"/>
              </w:rPr>
              <w:t>750 words</w:t>
            </w:r>
          </w:p>
        </w:tc>
      </w:tr>
      <w:tr w:rsidR="00C30B94" w:rsidRPr="00C30B94" w14:paraId="744D3717" w14:textId="77777777" w:rsidTr="00B31D44">
        <w:trPr>
          <w:trHeight w:val="465"/>
          <w:jc w:val="center"/>
        </w:trPr>
        <w:tc>
          <w:tcPr>
            <w:tcW w:w="9072" w:type="dxa"/>
            <w:shd w:val="clear" w:color="auto" w:fill="auto"/>
          </w:tcPr>
          <w:p w14:paraId="6ED01841" w14:textId="79557026" w:rsidR="00C30B94" w:rsidRPr="00C30B94" w:rsidRDefault="00C30B94" w:rsidP="006D4864">
            <w:pPr>
              <w:spacing w:after="200"/>
              <w:rPr>
                <w:rFonts w:ascii="Arial" w:eastAsia="Times New Roman" w:hAnsi="Arial" w:cs="Arial"/>
                <w:szCs w:val="24"/>
                <w:lang w:eastAsia="en-GB"/>
              </w:rPr>
            </w:pPr>
            <w:r w:rsidRPr="00C30B94">
              <w:rPr>
                <w:rFonts w:ascii="Arial" w:eastAsia="Times New Roman" w:hAnsi="Arial" w:cs="Arial"/>
                <w:szCs w:val="24"/>
                <w:lang w:eastAsia="en-GB"/>
              </w:rPr>
              <w:t>Please outline how you will ensure that this project will be delivered on time</w:t>
            </w:r>
            <w:r w:rsidR="00E108F0">
              <w:rPr>
                <w:rFonts w:ascii="Arial" w:eastAsia="Times New Roman" w:hAnsi="Arial" w:cs="Arial"/>
                <w:szCs w:val="24"/>
                <w:lang w:eastAsia="en-GB"/>
              </w:rPr>
              <w:t xml:space="preserve"> in line with</w:t>
            </w:r>
            <w:r w:rsidRPr="00C30B94">
              <w:rPr>
                <w:rFonts w:ascii="Arial" w:eastAsia="Times New Roman" w:hAnsi="Arial" w:cs="Arial"/>
                <w:szCs w:val="24"/>
                <w:lang w:eastAsia="en-GB"/>
              </w:rPr>
              <w:t xml:space="preserve"> the indicative Local Plan</w:t>
            </w:r>
            <w:r w:rsidR="008C7FD3">
              <w:rPr>
                <w:rFonts w:ascii="Arial" w:eastAsia="Times New Roman" w:hAnsi="Arial" w:cs="Arial"/>
                <w:szCs w:val="24"/>
                <w:lang w:eastAsia="en-GB"/>
              </w:rPr>
              <w:t xml:space="preserve"> timetable and key milestones</w:t>
            </w:r>
            <w:r w:rsidR="00BE2FBE">
              <w:rPr>
                <w:rFonts w:ascii="Arial" w:eastAsia="Times New Roman" w:hAnsi="Arial" w:cs="Arial"/>
                <w:szCs w:val="24"/>
                <w:lang w:eastAsia="en-GB"/>
              </w:rPr>
              <w:t xml:space="preserve">. As well as, </w:t>
            </w:r>
            <w:r w:rsidR="00F8616D">
              <w:rPr>
                <w:rFonts w:ascii="Arial" w:eastAsia="Times New Roman" w:hAnsi="Arial" w:cs="Arial"/>
                <w:szCs w:val="24"/>
                <w:lang w:eastAsia="en-GB"/>
              </w:rPr>
              <w:t xml:space="preserve">ensuring that </w:t>
            </w:r>
            <w:r w:rsidRPr="00C30B94">
              <w:rPr>
                <w:rFonts w:ascii="Arial" w:eastAsia="Times New Roman" w:hAnsi="Arial" w:cs="Arial"/>
                <w:szCs w:val="24"/>
                <w:lang w:eastAsia="en-GB"/>
              </w:rPr>
              <w:t xml:space="preserve">the required quality </w:t>
            </w:r>
            <w:r w:rsidR="00F8616D">
              <w:rPr>
                <w:rFonts w:ascii="Arial" w:eastAsia="Times New Roman" w:hAnsi="Arial" w:cs="Arial"/>
                <w:szCs w:val="24"/>
                <w:lang w:eastAsia="en-GB"/>
              </w:rPr>
              <w:t xml:space="preserve">is </w:t>
            </w:r>
            <w:r w:rsidRPr="00C30B94">
              <w:rPr>
                <w:rFonts w:ascii="Arial" w:eastAsia="Times New Roman" w:hAnsi="Arial" w:cs="Arial"/>
                <w:szCs w:val="24"/>
                <w:lang w:eastAsia="en-GB"/>
              </w:rPr>
              <w:t xml:space="preserve">sufficient </w:t>
            </w:r>
            <w:r w:rsidR="00F8616D">
              <w:rPr>
                <w:rFonts w:ascii="Arial" w:eastAsia="Times New Roman" w:hAnsi="Arial" w:cs="Arial"/>
                <w:szCs w:val="24"/>
                <w:lang w:eastAsia="en-GB"/>
              </w:rPr>
              <w:t>in</w:t>
            </w:r>
            <w:r w:rsidR="00F8616D" w:rsidRPr="00C30B94">
              <w:rPr>
                <w:rFonts w:ascii="Arial" w:eastAsia="Times New Roman" w:hAnsi="Arial" w:cs="Arial"/>
                <w:szCs w:val="24"/>
                <w:lang w:eastAsia="en-GB"/>
              </w:rPr>
              <w:t xml:space="preserve"> </w:t>
            </w:r>
            <w:r w:rsidR="00F8616D">
              <w:rPr>
                <w:rFonts w:ascii="Arial" w:eastAsia="Times New Roman" w:hAnsi="Arial" w:cs="Arial"/>
                <w:szCs w:val="24"/>
                <w:lang w:eastAsia="en-GB"/>
              </w:rPr>
              <w:t>making</w:t>
            </w:r>
            <w:r w:rsidR="00F8616D" w:rsidRPr="00C30B94">
              <w:rPr>
                <w:rFonts w:ascii="Arial" w:eastAsia="Times New Roman" w:hAnsi="Arial" w:cs="Arial"/>
                <w:szCs w:val="24"/>
                <w:lang w:eastAsia="en-GB"/>
              </w:rPr>
              <w:t xml:space="preserve"> </w:t>
            </w:r>
            <w:r w:rsidRPr="00C30B94">
              <w:rPr>
                <w:rFonts w:ascii="Arial" w:eastAsia="Times New Roman" w:hAnsi="Arial" w:cs="Arial"/>
                <w:szCs w:val="24"/>
                <w:lang w:eastAsia="en-GB"/>
              </w:rPr>
              <w:t xml:space="preserve">the Local Plan sound </w:t>
            </w:r>
            <w:r w:rsidR="00F8616D">
              <w:rPr>
                <w:rFonts w:ascii="Arial" w:eastAsia="Times New Roman" w:hAnsi="Arial" w:cs="Arial"/>
                <w:szCs w:val="24"/>
                <w:lang w:eastAsia="en-GB"/>
              </w:rPr>
              <w:t xml:space="preserve">and </w:t>
            </w:r>
            <w:r w:rsidRPr="00C30B94">
              <w:rPr>
                <w:rFonts w:ascii="Arial" w:eastAsia="Times New Roman" w:hAnsi="Arial" w:cs="Arial"/>
                <w:szCs w:val="24"/>
                <w:lang w:eastAsia="en-GB"/>
              </w:rPr>
              <w:t>noting that payments will be made against satisfactory completion of key stages as milestones.</w:t>
            </w:r>
          </w:p>
          <w:p w14:paraId="403F68B4" w14:textId="691A9398" w:rsidR="00C30B94" w:rsidRPr="00C30B94" w:rsidRDefault="00C30B94" w:rsidP="006D4864">
            <w:pPr>
              <w:spacing w:after="200"/>
              <w:rPr>
                <w:rFonts w:ascii="Arial" w:eastAsia="Times New Roman" w:hAnsi="Arial" w:cs="Arial"/>
                <w:szCs w:val="24"/>
                <w:lang w:eastAsia="en-GB"/>
              </w:rPr>
            </w:pPr>
            <w:r w:rsidRPr="00C30B94">
              <w:rPr>
                <w:rFonts w:ascii="Arial" w:eastAsia="Times New Roman" w:hAnsi="Arial" w:cs="Arial"/>
                <w:szCs w:val="24"/>
                <w:lang w:eastAsia="en-GB"/>
              </w:rPr>
              <w:t xml:space="preserve">In addressing this question </w:t>
            </w:r>
            <w:r w:rsidR="004566BA" w:rsidRPr="00713AF8">
              <w:rPr>
                <w:rFonts w:ascii="Arial" w:eastAsia="Times New Roman" w:hAnsi="Arial" w:cs="Arial"/>
                <w:szCs w:val="24"/>
                <w:lang w:eastAsia="en-GB"/>
              </w:rPr>
              <w:t>please provide</w:t>
            </w:r>
            <w:r w:rsidR="004566BA" w:rsidRPr="00D57055">
              <w:rPr>
                <w:rFonts w:ascii="Arial" w:eastAsia="Times New Roman" w:hAnsi="Arial" w:cs="Arial"/>
                <w:szCs w:val="24"/>
                <w:lang w:eastAsia="en-GB"/>
              </w:rPr>
              <w:t>:</w:t>
            </w:r>
          </w:p>
          <w:p w14:paraId="5BA09B3A" w14:textId="2C43C547" w:rsidR="00C30B94" w:rsidRPr="00C30B94" w:rsidRDefault="004566BA" w:rsidP="006D4864">
            <w:pPr>
              <w:widowControl w:val="0"/>
              <w:numPr>
                <w:ilvl w:val="0"/>
                <w:numId w:val="10"/>
              </w:numPr>
              <w:overflowPunct w:val="0"/>
              <w:autoSpaceDE w:val="0"/>
              <w:autoSpaceDN w:val="0"/>
              <w:adjustRightInd w:val="0"/>
              <w:spacing w:after="200"/>
              <w:ind w:left="720"/>
              <w:contextualSpacing/>
              <w:rPr>
                <w:rFonts w:ascii="Arial" w:eastAsia="Times New Roman" w:hAnsi="Arial" w:cs="Arial"/>
                <w:szCs w:val="24"/>
                <w:lang w:eastAsia="en-GB"/>
              </w:rPr>
            </w:pPr>
            <w:r>
              <w:rPr>
                <w:rFonts w:ascii="Arial" w:eastAsia="Times New Roman" w:hAnsi="Arial" w:cs="Arial"/>
                <w:szCs w:val="24"/>
                <w:lang w:eastAsia="en-GB"/>
              </w:rPr>
              <w:t>An</w:t>
            </w:r>
            <w:r w:rsidRPr="00C30B94">
              <w:rPr>
                <w:rFonts w:ascii="Arial" w:eastAsia="Times New Roman" w:hAnsi="Arial" w:cs="Arial"/>
                <w:szCs w:val="24"/>
                <w:lang w:eastAsia="en-GB"/>
              </w:rPr>
              <w:t xml:space="preserve"> </w:t>
            </w:r>
            <w:r w:rsidR="00C30B94" w:rsidRPr="00C30B94">
              <w:rPr>
                <w:rFonts w:ascii="Arial" w:eastAsia="Times New Roman" w:hAnsi="Arial" w:cs="Arial"/>
                <w:szCs w:val="24"/>
                <w:lang w:eastAsia="en-GB"/>
              </w:rPr>
              <w:t xml:space="preserve">outline </w:t>
            </w:r>
            <w:r>
              <w:rPr>
                <w:rFonts w:ascii="Arial" w:eastAsia="Times New Roman" w:hAnsi="Arial" w:cs="Arial"/>
                <w:szCs w:val="24"/>
                <w:lang w:eastAsia="en-GB"/>
              </w:rPr>
              <w:t xml:space="preserve">of </w:t>
            </w:r>
            <w:r w:rsidR="00C30B94" w:rsidRPr="00C30B94">
              <w:rPr>
                <w:rFonts w:ascii="Arial" w:eastAsia="Times New Roman" w:hAnsi="Arial" w:cs="Arial"/>
                <w:szCs w:val="24"/>
                <w:lang w:eastAsia="en-GB"/>
              </w:rPr>
              <w:t>the overall project management structure and techniques used such as version control, reporting</w:t>
            </w:r>
            <w:r w:rsidR="00976086">
              <w:rPr>
                <w:rFonts w:ascii="Arial" w:eastAsia="Times New Roman" w:hAnsi="Arial" w:cs="Arial"/>
                <w:szCs w:val="24"/>
                <w:lang w:eastAsia="en-GB"/>
              </w:rPr>
              <w:t>,</w:t>
            </w:r>
            <w:r w:rsidR="00C30B94" w:rsidRPr="00C30B94">
              <w:rPr>
                <w:rFonts w:ascii="Arial" w:eastAsia="Times New Roman" w:hAnsi="Arial" w:cs="Arial"/>
                <w:szCs w:val="24"/>
                <w:lang w:eastAsia="en-GB"/>
              </w:rPr>
              <w:t xml:space="preserve"> </w:t>
            </w:r>
            <w:r w:rsidR="00976086">
              <w:rPr>
                <w:rFonts w:ascii="Arial" w:eastAsia="Times New Roman" w:hAnsi="Arial" w:cs="Arial"/>
                <w:szCs w:val="24"/>
                <w:lang w:eastAsia="en-GB"/>
              </w:rPr>
              <w:t xml:space="preserve">and </w:t>
            </w:r>
            <w:r w:rsidR="00C30B94" w:rsidRPr="00C30B94">
              <w:rPr>
                <w:rFonts w:ascii="Arial" w:eastAsia="Times New Roman" w:hAnsi="Arial" w:cs="Arial"/>
                <w:szCs w:val="24"/>
                <w:lang w:eastAsia="en-GB"/>
              </w:rPr>
              <w:t xml:space="preserve">project team both within your consultancy and with the client </w:t>
            </w:r>
            <w:r w:rsidR="00976086">
              <w:rPr>
                <w:rFonts w:ascii="Arial" w:eastAsia="Times New Roman" w:hAnsi="Arial" w:cs="Arial"/>
                <w:szCs w:val="24"/>
                <w:lang w:eastAsia="en-GB"/>
              </w:rPr>
              <w:t xml:space="preserve">so as to </w:t>
            </w:r>
            <w:r w:rsidR="00C30B94" w:rsidRPr="00C30B94">
              <w:rPr>
                <w:rFonts w:ascii="Arial" w:eastAsia="Times New Roman" w:hAnsi="Arial" w:cs="Arial"/>
                <w:szCs w:val="24"/>
                <w:lang w:eastAsia="en-GB"/>
              </w:rPr>
              <w:t xml:space="preserve">address the need for flexibility in order to reflect any changes to the overall Local Plan project plan and timescales </w:t>
            </w:r>
          </w:p>
          <w:p w14:paraId="3B6FF81B" w14:textId="77777777" w:rsidR="00C30B94" w:rsidRPr="00C30B94" w:rsidRDefault="00C30B94" w:rsidP="006D4864">
            <w:pPr>
              <w:overflowPunct w:val="0"/>
              <w:adjustRightInd w:val="0"/>
              <w:spacing w:after="200"/>
              <w:ind w:left="720"/>
              <w:contextualSpacing/>
              <w:rPr>
                <w:rFonts w:ascii="Arial" w:eastAsia="Times New Roman" w:hAnsi="Arial" w:cs="Arial"/>
                <w:szCs w:val="24"/>
                <w:lang w:eastAsia="en-GB"/>
              </w:rPr>
            </w:pPr>
          </w:p>
          <w:p w14:paraId="518DFD33" w14:textId="77777777" w:rsidR="00C30B94" w:rsidRPr="00C30B94" w:rsidRDefault="00C30B94" w:rsidP="006D4864">
            <w:pPr>
              <w:widowControl w:val="0"/>
              <w:numPr>
                <w:ilvl w:val="0"/>
                <w:numId w:val="10"/>
              </w:numPr>
              <w:overflowPunct w:val="0"/>
              <w:autoSpaceDE w:val="0"/>
              <w:autoSpaceDN w:val="0"/>
              <w:adjustRightInd w:val="0"/>
              <w:spacing w:after="200"/>
              <w:ind w:left="720"/>
              <w:contextualSpacing/>
              <w:rPr>
                <w:rFonts w:ascii="Arial" w:eastAsia="Times New Roman" w:hAnsi="Arial" w:cs="Arial"/>
                <w:szCs w:val="24"/>
                <w:lang w:eastAsia="en-GB"/>
              </w:rPr>
            </w:pPr>
            <w:r w:rsidRPr="00C30B94">
              <w:rPr>
                <w:rFonts w:ascii="Arial" w:eastAsia="Times New Roman" w:hAnsi="Arial" w:cs="Arial"/>
                <w:szCs w:val="24"/>
                <w:lang w:eastAsia="en-GB"/>
              </w:rPr>
              <w:t>What you perceive to be the main challenges facing this requirement and the initial identification of risks and mitigations, and how communication and flow of ideas, issues and concepts will be discussed with the client including mitigation of risks and issues</w:t>
            </w:r>
          </w:p>
          <w:p w14:paraId="4F375BC0" w14:textId="77777777" w:rsidR="00C30B94" w:rsidRPr="00C30B94" w:rsidRDefault="00C30B94" w:rsidP="006D4864">
            <w:pPr>
              <w:widowControl w:val="0"/>
              <w:autoSpaceDE w:val="0"/>
              <w:autoSpaceDN w:val="0"/>
              <w:ind w:left="1132" w:hanging="992"/>
              <w:jc w:val="both"/>
              <w:rPr>
                <w:rFonts w:ascii="Arial" w:eastAsia="Times New Roman" w:hAnsi="Arial" w:cs="Arial"/>
                <w:szCs w:val="24"/>
                <w:lang w:eastAsia="en-GB"/>
              </w:rPr>
            </w:pPr>
          </w:p>
          <w:p w14:paraId="19C7C6DE" w14:textId="77777777" w:rsidR="00C30B94" w:rsidRPr="00C30B94" w:rsidRDefault="00C30B94" w:rsidP="006D4864">
            <w:pPr>
              <w:widowControl w:val="0"/>
              <w:numPr>
                <w:ilvl w:val="0"/>
                <w:numId w:val="10"/>
              </w:numPr>
              <w:overflowPunct w:val="0"/>
              <w:autoSpaceDE w:val="0"/>
              <w:autoSpaceDN w:val="0"/>
              <w:adjustRightInd w:val="0"/>
              <w:spacing w:before="120" w:after="120"/>
              <w:ind w:left="720"/>
              <w:contextualSpacing/>
              <w:rPr>
                <w:rFonts w:ascii="Arial" w:eastAsia="Times New Roman" w:hAnsi="Arial" w:cs="Arial"/>
                <w:szCs w:val="24"/>
                <w:lang w:eastAsia="en-GB"/>
              </w:rPr>
            </w:pPr>
            <w:r w:rsidRPr="00C30B94">
              <w:rPr>
                <w:rFonts w:ascii="Arial" w:eastAsia="Times New Roman" w:hAnsi="Arial" w:cs="Arial"/>
                <w:szCs w:val="24"/>
                <w:lang w:eastAsia="en-GB"/>
              </w:rPr>
              <w:t xml:space="preserve">How the evidence base will be collated, reviewed and a consensus reached as closely as possible with promoters along with housing/infrastructure providers </w:t>
            </w:r>
          </w:p>
          <w:p w14:paraId="2024FEA1" w14:textId="77777777" w:rsidR="00C30B94" w:rsidRPr="00C30B94" w:rsidRDefault="00C30B94" w:rsidP="006D4864">
            <w:pPr>
              <w:overflowPunct w:val="0"/>
              <w:adjustRightInd w:val="0"/>
              <w:spacing w:before="120" w:after="120"/>
              <w:ind w:left="720"/>
              <w:contextualSpacing/>
              <w:rPr>
                <w:rFonts w:ascii="Arial" w:eastAsia="Times New Roman" w:hAnsi="Arial" w:cs="Arial"/>
                <w:szCs w:val="24"/>
                <w:lang w:eastAsia="en-GB"/>
              </w:rPr>
            </w:pPr>
          </w:p>
          <w:p w14:paraId="46492102" w14:textId="77777777" w:rsidR="00C30B94" w:rsidRPr="00C30B94" w:rsidRDefault="00C30B94" w:rsidP="006D4864">
            <w:pPr>
              <w:widowControl w:val="0"/>
              <w:numPr>
                <w:ilvl w:val="0"/>
                <w:numId w:val="10"/>
              </w:numPr>
              <w:overflowPunct w:val="0"/>
              <w:autoSpaceDE w:val="0"/>
              <w:autoSpaceDN w:val="0"/>
              <w:adjustRightInd w:val="0"/>
              <w:spacing w:after="200"/>
              <w:ind w:left="720"/>
              <w:contextualSpacing/>
              <w:rPr>
                <w:rFonts w:ascii="Arial" w:eastAsia="Times New Roman" w:hAnsi="Arial" w:cs="Arial"/>
                <w:szCs w:val="24"/>
                <w:lang w:eastAsia="en-GB"/>
              </w:rPr>
            </w:pPr>
            <w:r w:rsidRPr="00C30B94">
              <w:rPr>
                <w:rFonts w:ascii="Arial" w:eastAsia="Times New Roman" w:hAnsi="Arial" w:cs="Arial"/>
                <w:szCs w:val="24"/>
                <w:lang w:eastAsia="en-GB"/>
              </w:rPr>
              <w:t>How information will be presented in a concise, easy-to-read, and visual format, to communicate findings effectively to a wide audience using social media, infographics and accessible forms and language including how you might use digitalised mapping and communication techniques</w:t>
            </w:r>
          </w:p>
          <w:p w14:paraId="2D892C88" w14:textId="77777777" w:rsidR="00C30B94" w:rsidRPr="00C30B94" w:rsidRDefault="00C30B94" w:rsidP="006D4864">
            <w:pPr>
              <w:widowControl w:val="0"/>
              <w:autoSpaceDE w:val="0"/>
              <w:autoSpaceDN w:val="0"/>
              <w:ind w:left="1132" w:hanging="992"/>
              <w:jc w:val="both"/>
              <w:rPr>
                <w:rFonts w:ascii="Arial" w:eastAsia="Times New Roman" w:hAnsi="Arial" w:cs="Arial"/>
                <w:szCs w:val="24"/>
                <w:lang w:eastAsia="en-GB"/>
              </w:rPr>
            </w:pPr>
          </w:p>
          <w:p w14:paraId="027E2890" w14:textId="31E5656A" w:rsidR="00C30B94" w:rsidRPr="00C30B94" w:rsidRDefault="00367C9D" w:rsidP="006D4864">
            <w:pPr>
              <w:widowControl w:val="0"/>
              <w:numPr>
                <w:ilvl w:val="0"/>
                <w:numId w:val="10"/>
              </w:numPr>
              <w:overflowPunct w:val="0"/>
              <w:autoSpaceDE w:val="0"/>
              <w:autoSpaceDN w:val="0"/>
              <w:adjustRightInd w:val="0"/>
              <w:spacing w:after="200"/>
              <w:ind w:left="720"/>
              <w:contextualSpacing/>
              <w:rPr>
                <w:rFonts w:ascii="Arial" w:eastAsia="Times New Roman" w:hAnsi="Arial" w:cs="Arial"/>
                <w:szCs w:val="24"/>
                <w:lang w:eastAsia="en-GB"/>
              </w:rPr>
            </w:pPr>
            <w:r>
              <w:rPr>
                <w:rFonts w:ascii="Arial" w:eastAsia="Times New Roman" w:hAnsi="Arial" w:cs="Arial"/>
                <w:szCs w:val="24"/>
                <w:lang w:eastAsia="en-GB"/>
              </w:rPr>
              <w:t>How the q</w:t>
            </w:r>
            <w:r w:rsidR="00C30B94" w:rsidRPr="00C30B94">
              <w:rPr>
                <w:rFonts w:ascii="Arial" w:eastAsia="Times New Roman" w:hAnsi="Arial" w:cs="Arial"/>
                <w:szCs w:val="24"/>
                <w:lang w:eastAsia="en-GB"/>
              </w:rPr>
              <w:t>uality control procedure</w:t>
            </w:r>
            <w:r>
              <w:rPr>
                <w:rFonts w:ascii="Arial" w:eastAsia="Times New Roman" w:hAnsi="Arial" w:cs="Arial"/>
                <w:szCs w:val="24"/>
                <w:lang w:eastAsia="en-GB"/>
              </w:rPr>
              <w:t>,</w:t>
            </w:r>
            <w:r w:rsidR="00C30B94" w:rsidRPr="00C30B94">
              <w:rPr>
                <w:rFonts w:ascii="Arial" w:eastAsia="Times New Roman" w:hAnsi="Arial" w:cs="Arial"/>
                <w:szCs w:val="24"/>
                <w:lang w:eastAsia="en-GB"/>
              </w:rPr>
              <w:t xml:space="preserve"> internal reporting</w:t>
            </w:r>
            <w:r w:rsidR="006729EF">
              <w:rPr>
                <w:rFonts w:ascii="Arial" w:eastAsia="Times New Roman" w:hAnsi="Arial" w:cs="Arial"/>
                <w:szCs w:val="24"/>
                <w:lang w:eastAsia="en-GB"/>
              </w:rPr>
              <w:t>,</w:t>
            </w:r>
            <w:r w:rsidR="00C30B94" w:rsidRPr="00C30B94">
              <w:rPr>
                <w:rFonts w:ascii="Arial" w:eastAsia="Times New Roman" w:hAnsi="Arial" w:cs="Arial"/>
                <w:szCs w:val="24"/>
                <w:lang w:eastAsia="en-GB"/>
              </w:rPr>
              <w:t xml:space="preserve"> and management lines including between consultancies if the submission comprises a team of separate consultancies to ensure timely and effective delivery of the study</w:t>
            </w:r>
            <w:r w:rsidR="006729EF">
              <w:rPr>
                <w:rFonts w:ascii="Arial" w:eastAsia="Times New Roman" w:hAnsi="Arial" w:cs="Arial"/>
                <w:szCs w:val="24"/>
                <w:lang w:eastAsia="en-GB"/>
              </w:rPr>
              <w:t xml:space="preserve"> will be carried out</w:t>
            </w:r>
          </w:p>
          <w:p w14:paraId="7ECF5DC4" w14:textId="77777777" w:rsidR="00C30B94" w:rsidRPr="00C30B94" w:rsidRDefault="00C30B94" w:rsidP="006D4864">
            <w:pPr>
              <w:spacing w:after="200"/>
              <w:rPr>
                <w:rFonts w:ascii="Arial" w:eastAsia="Times New Roman" w:hAnsi="Arial" w:cs="Arial"/>
                <w:szCs w:val="24"/>
                <w:lang w:eastAsia="en-GB"/>
              </w:rPr>
            </w:pPr>
          </w:p>
        </w:tc>
      </w:tr>
      <w:tr w:rsidR="00C30B94" w:rsidRPr="00C30B94" w14:paraId="2122B2F4" w14:textId="77777777" w:rsidTr="00B31D44">
        <w:trPr>
          <w:trHeight w:val="465"/>
          <w:jc w:val="center"/>
        </w:trPr>
        <w:tc>
          <w:tcPr>
            <w:tcW w:w="9072" w:type="dxa"/>
            <w:shd w:val="clear" w:color="auto" w:fill="auto"/>
          </w:tcPr>
          <w:p w14:paraId="5147562E" w14:textId="77777777" w:rsidR="00C30B94" w:rsidRPr="00C30B94" w:rsidRDefault="00C30B94" w:rsidP="006D4864">
            <w:pPr>
              <w:spacing w:after="200"/>
              <w:rPr>
                <w:rFonts w:ascii="Arial" w:eastAsia="Times New Roman" w:hAnsi="Arial" w:cs="Arial"/>
                <w:szCs w:val="24"/>
                <w:lang w:eastAsia="en-GB"/>
              </w:rPr>
            </w:pPr>
            <w:r w:rsidRPr="00C30B94">
              <w:rPr>
                <w:rFonts w:ascii="Arial" w:eastAsia="Times New Roman" w:hAnsi="Arial" w:cs="Arial"/>
                <w:szCs w:val="24"/>
                <w:lang w:eastAsia="en-GB"/>
              </w:rPr>
              <w:t>Response:</w:t>
            </w:r>
          </w:p>
          <w:p w14:paraId="38C2010C" w14:textId="77777777" w:rsidR="00C30B94" w:rsidRPr="00C30B94" w:rsidRDefault="00C30B94" w:rsidP="006D4864">
            <w:pPr>
              <w:spacing w:after="200"/>
              <w:rPr>
                <w:rFonts w:ascii="Arial" w:eastAsia="Times New Roman" w:hAnsi="Arial" w:cs="Arial"/>
                <w:szCs w:val="24"/>
                <w:lang w:eastAsia="en-GB"/>
              </w:rPr>
            </w:pPr>
          </w:p>
          <w:p w14:paraId="05AEF724" w14:textId="77777777" w:rsidR="00C30B94" w:rsidRPr="00C30B94" w:rsidRDefault="00C30B94" w:rsidP="006D4864">
            <w:pPr>
              <w:spacing w:after="200"/>
              <w:rPr>
                <w:rFonts w:ascii="Arial" w:eastAsia="Times New Roman" w:hAnsi="Arial" w:cs="Arial"/>
                <w:szCs w:val="24"/>
                <w:lang w:eastAsia="en-GB"/>
              </w:rPr>
            </w:pPr>
          </w:p>
          <w:p w14:paraId="244BC206" w14:textId="77777777" w:rsidR="00C30B94" w:rsidRPr="00C30B94" w:rsidRDefault="00C30B94" w:rsidP="006D4864">
            <w:pPr>
              <w:spacing w:after="200"/>
              <w:rPr>
                <w:rFonts w:ascii="Arial" w:eastAsia="Times New Roman" w:hAnsi="Arial" w:cs="Arial"/>
                <w:szCs w:val="24"/>
                <w:lang w:eastAsia="en-GB"/>
              </w:rPr>
            </w:pPr>
          </w:p>
          <w:p w14:paraId="095F1E86" w14:textId="77777777" w:rsidR="00C30B94" w:rsidRPr="00C30B94" w:rsidRDefault="00C30B94" w:rsidP="006D4864">
            <w:pPr>
              <w:spacing w:after="200"/>
              <w:rPr>
                <w:rFonts w:ascii="Arial" w:eastAsia="Times New Roman" w:hAnsi="Arial" w:cs="Arial"/>
                <w:b/>
                <w:szCs w:val="24"/>
                <w:lang w:eastAsia="en-GB"/>
              </w:rPr>
            </w:pPr>
          </w:p>
        </w:tc>
      </w:tr>
    </w:tbl>
    <w:p w14:paraId="5DFD4147" w14:textId="77777777" w:rsidR="00713AF8" w:rsidRDefault="00713AF8" w:rsidP="00736D9B">
      <w:pPr>
        <w:rPr>
          <w:rFonts w:ascii="Arial" w:hAnsi="Arial" w:cs="Arial"/>
          <w:b/>
          <w:szCs w:val="24"/>
        </w:rPr>
      </w:pPr>
    </w:p>
    <w:p w14:paraId="35131360" w14:textId="77777777" w:rsidR="00713AF8" w:rsidRDefault="00713AF8" w:rsidP="00736D9B">
      <w:pPr>
        <w:rPr>
          <w:rFonts w:ascii="Arial" w:hAnsi="Arial" w:cs="Arial"/>
          <w:b/>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2A7115" w:rsidRPr="002A7115" w14:paraId="0EDFABC2" w14:textId="77777777" w:rsidTr="002A7115">
        <w:trPr>
          <w:trHeight w:val="465"/>
          <w:jc w:val="center"/>
        </w:trPr>
        <w:tc>
          <w:tcPr>
            <w:tcW w:w="9072" w:type="dxa"/>
            <w:shd w:val="clear" w:color="auto" w:fill="D6E3BC"/>
          </w:tcPr>
          <w:p w14:paraId="728FBA01" w14:textId="20CA4A2F" w:rsidR="002A7115" w:rsidRPr="000511BB" w:rsidRDefault="002A7115" w:rsidP="006D4864">
            <w:pPr>
              <w:spacing w:after="200"/>
              <w:rPr>
                <w:rFonts w:ascii="Arial" w:eastAsia="Times New Roman" w:hAnsi="Arial" w:cs="Arial"/>
                <w:b/>
                <w:szCs w:val="24"/>
                <w:lang w:eastAsia="en-GB"/>
              </w:rPr>
            </w:pPr>
            <w:r w:rsidRPr="002A7115">
              <w:rPr>
                <w:rFonts w:ascii="Arial" w:eastAsia="Times New Roman" w:hAnsi="Arial" w:cs="Arial"/>
                <w:b/>
                <w:szCs w:val="24"/>
                <w:lang w:eastAsia="en-GB"/>
              </w:rPr>
              <w:t>Method Statement 4 – Resourcing and Experience (</w:t>
            </w:r>
            <w:r w:rsidR="00343022">
              <w:rPr>
                <w:rFonts w:ascii="Arial" w:eastAsia="Times New Roman" w:hAnsi="Arial" w:cs="Arial"/>
                <w:b/>
                <w:szCs w:val="24"/>
                <w:lang w:eastAsia="en-GB"/>
              </w:rPr>
              <w:t>9</w:t>
            </w:r>
            <w:r w:rsidRPr="002A7115">
              <w:rPr>
                <w:rFonts w:ascii="Arial" w:eastAsia="Times New Roman" w:hAnsi="Arial" w:cs="Arial"/>
                <w:b/>
                <w:szCs w:val="24"/>
                <w:lang w:eastAsia="en-GB"/>
              </w:rPr>
              <w:t>%)</w:t>
            </w:r>
            <w:r w:rsidR="000511BB">
              <w:rPr>
                <w:rFonts w:ascii="Arial" w:eastAsia="Times New Roman" w:hAnsi="Arial" w:cs="Arial"/>
                <w:b/>
                <w:szCs w:val="24"/>
                <w:lang w:eastAsia="en-GB"/>
              </w:rPr>
              <w:t xml:space="preserve"> – Maximum</w:t>
            </w:r>
            <w:r w:rsidRPr="002A7115">
              <w:rPr>
                <w:rFonts w:ascii="Arial" w:eastAsia="Times New Roman" w:hAnsi="Arial" w:cs="Arial"/>
                <w:b/>
                <w:szCs w:val="24"/>
                <w:lang w:eastAsia="en-GB"/>
              </w:rPr>
              <w:t xml:space="preserve"> 750 words</w:t>
            </w:r>
          </w:p>
        </w:tc>
      </w:tr>
      <w:tr w:rsidR="002A7115" w:rsidRPr="002A7115" w14:paraId="3B8C97F6" w14:textId="77777777" w:rsidTr="00B31D44">
        <w:trPr>
          <w:trHeight w:val="465"/>
          <w:jc w:val="center"/>
        </w:trPr>
        <w:tc>
          <w:tcPr>
            <w:tcW w:w="9072" w:type="dxa"/>
            <w:shd w:val="clear" w:color="auto" w:fill="auto"/>
          </w:tcPr>
          <w:p w14:paraId="35B5CDAB" w14:textId="6574368A" w:rsidR="000511BB" w:rsidRDefault="002A7115" w:rsidP="006D4864">
            <w:pPr>
              <w:spacing w:after="200"/>
              <w:contextualSpacing/>
              <w:rPr>
                <w:rFonts w:ascii="Arial" w:eastAsia="Times New Roman" w:hAnsi="Arial" w:cs="Arial"/>
                <w:szCs w:val="24"/>
                <w:lang w:eastAsia="en-GB"/>
              </w:rPr>
            </w:pPr>
            <w:r w:rsidRPr="002A7115">
              <w:rPr>
                <w:rFonts w:ascii="Arial" w:eastAsia="Times New Roman" w:hAnsi="Arial" w:cs="Arial"/>
                <w:szCs w:val="24"/>
                <w:lang w:eastAsia="en-GB"/>
              </w:rPr>
              <w:t>Please provide your proposals for the day to day contract management structure including details of the proposed lead consultant and their support officers who will be responsible for the day to day performance of the Contract, the lines of communication and the relationship to central/regional management functions.</w:t>
            </w:r>
            <w:r w:rsidR="000511BB">
              <w:rPr>
                <w:rFonts w:ascii="Arial" w:eastAsia="Times New Roman" w:hAnsi="Arial" w:cs="Arial"/>
                <w:szCs w:val="24"/>
                <w:lang w:eastAsia="en-GB"/>
              </w:rPr>
              <w:t xml:space="preserve"> Please provide </w:t>
            </w:r>
            <w:r w:rsidRPr="002A7115">
              <w:rPr>
                <w:rFonts w:ascii="Arial" w:eastAsia="Times New Roman" w:hAnsi="Arial" w:cs="Arial"/>
                <w:szCs w:val="24"/>
                <w:lang w:eastAsia="en-GB"/>
              </w:rPr>
              <w:t>CVs for the consultants setting out designation, duties</w:t>
            </w:r>
            <w:r w:rsidR="000511BB">
              <w:rPr>
                <w:rFonts w:ascii="Arial" w:eastAsia="Times New Roman" w:hAnsi="Arial" w:cs="Arial"/>
                <w:szCs w:val="24"/>
                <w:lang w:eastAsia="en-GB"/>
              </w:rPr>
              <w:t>,</w:t>
            </w:r>
            <w:r w:rsidRPr="002A7115">
              <w:rPr>
                <w:rFonts w:ascii="Arial" w:eastAsia="Times New Roman" w:hAnsi="Arial" w:cs="Arial"/>
                <w:szCs w:val="24"/>
                <w:lang w:eastAsia="en-GB"/>
              </w:rPr>
              <w:t xml:space="preserve"> responsibilities</w:t>
            </w:r>
            <w:r w:rsidR="000511BB">
              <w:rPr>
                <w:rFonts w:ascii="Arial" w:eastAsia="Times New Roman" w:hAnsi="Arial" w:cs="Arial"/>
                <w:szCs w:val="24"/>
                <w:lang w:eastAsia="en-GB"/>
              </w:rPr>
              <w:t>,</w:t>
            </w:r>
            <w:r w:rsidRPr="002A7115">
              <w:rPr>
                <w:rFonts w:ascii="Arial" w:eastAsia="Times New Roman" w:hAnsi="Arial" w:cs="Arial"/>
                <w:szCs w:val="24"/>
                <w:lang w:eastAsia="en-GB"/>
              </w:rPr>
              <w:t xml:space="preserve"> relevant experience and qualifications. </w:t>
            </w:r>
          </w:p>
          <w:p w14:paraId="01D48019" w14:textId="77777777" w:rsidR="000511BB" w:rsidRDefault="000511BB" w:rsidP="006D4864">
            <w:pPr>
              <w:spacing w:after="200"/>
              <w:contextualSpacing/>
              <w:rPr>
                <w:rFonts w:ascii="Arial" w:eastAsia="Times New Roman" w:hAnsi="Arial" w:cs="Arial"/>
                <w:szCs w:val="24"/>
                <w:lang w:eastAsia="en-GB"/>
              </w:rPr>
            </w:pPr>
          </w:p>
          <w:p w14:paraId="0A40CE6D" w14:textId="77777777" w:rsidR="000511BB" w:rsidRPr="00713AF8" w:rsidRDefault="000511BB" w:rsidP="006D4864">
            <w:pPr>
              <w:spacing w:after="200"/>
              <w:rPr>
                <w:rFonts w:ascii="Arial" w:eastAsia="Times New Roman" w:hAnsi="Arial" w:cs="Arial"/>
                <w:szCs w:val="24"/>
                <w:lang w:eastAsia="en-GB"/>
              </w:rPr>
            </w:pPr>
            <w:r w:rsidRPr="00713AF8">
              <w:rPr>
                <w:rFonts w:ascii="Arial" w:eastAsia="Times New Roman" w:hAnsi="Arial" w:cs="Arial"/>
                <w:szCs w:val="24"/>
                <w:lang w:eastAsia="en-GB"/>
              </w:rPr>
              <w:t>As part of your response please provide:</w:t>
            </w:r>
          </w:p>
          <w:p w14:paraId="4D6C77FA" w14:textId="40C5A084" w:rsidR="002A7115" w:rsidRPr="002A7115" w:rsidRDefault="002A7115" w:rsidP="006D4864">
            <w:pPr>
              <w:widowControl w:val="0"/>
              <w:numPr>
                <w:ilvl w:val="1"/>
                <w:numId w:val="11"/>
              </w:numPr>
              <w:autoSpaceDE w:val="0"/>
              <w:autoSpaceDN w:val="0"/>
              <w:spacing w:before="60" w:after="60"/>
              <w:ind w:left="1038" w:hanging="425"/>
              <w:textAlignment w:val="center"/>
              <w:rPr>
                <w:rFonts w:ascii="Arial" w:eastAsia="Times New Roman" w:hAnsi="Arial" w:cs="Arial"/>
                <w:szCs w:val="24"/>
                <w:lang w:eastAsia="en-GB"/>
              </w:rPr>
            </w:pPr>
            <w:r w:rsidRPr="002A7115">
              <w:rPr>
                <w:rFonts w:ascii="Arial" w:eastAsia="Times New Roman" w:hAnsi="Arial" w:cs="Arial"/>
                <w:szCs w:val="24"/>
                <w:lang w:eastAsia="en-GB"/>
              </w:rPr>
              <w:t>Your proposals for the team structure setting out roles and responsibilities</w:t>
            </w:r>
            <w:r w:rsidR="00E90494">
              <w:rPr>
                <w:rFonts w:ascii="Arial" w:eastAsia="Times New Roman" w:hAnsi="Arial" w:cs="Arial"/>
                <w:szCs w:val="24"/>
                <w:lang w:eastAsia="en-GB"/>
              </w:rPr>
              <w:t>;</w:t>
            </w:r>
            <w:r w:rsidRPr="002A7115">
              <w:rPr>
                <w:rFonts w:ascii="Arial" w:eastAsia="Times New Roman" w:hAnsi="Arial" w:cs="Arial"/>
                <w:szCs w:val="24"/>
                <w:lang w:eastAsia="en-GB"/>
              </w:rPr>
              <w:t xml:space="preserve"> reporting lines and anticipated allocation of time for each task within the consultancy</w:t>
            </w:r>
            <w:r w:rsidR="00E90494">
              <w:rPr>
                <w:rFonts w:ascii="Arial" w:eastAsia="Times New Roman" w:hAnsi="Arial" w:cs="Arial"/>
                <w:szCs w:val="24"/>
                <w:lang w:eastAsia="en-GB"/>
              </w:rPr>
              <w:t>;</w:t>
            </w:r>
            <w:r w:rsidRPr="002A7115">
              <w:rPr>
                <w:rFonts w:ascii="Arial" w:eastAsia="Times New Roman" w:hAnsi="Arial" w:cs="Arial"/>
                <w:szCs w:val="24"/>
                <w:lang w:eastAsia="en-GB"/>
              </w:rPr>
              <w:t xml:space="preserve"> </w:t>
            </w:r>
            <w:r w:rsidR="00E90494">
              <w:rPr>
                <w:rFonts w:ascii="Arial" w:eastAsia="Times New Roman" w:hAnsi="Arial" w:cs="Arial"/>
                <w:szCs w:val="24"/>
                <w:lang w:eastAsia="en-GB"/>
              </w:rPr>
              <w:t>including</w:t>
            </w:r>
            <w:r w:rsidR="00E90494" w:rsidRPr="002A7115">
              <w:rPr>
                <w:rFonts w:ascii="Arial" w:eastAsia="Times New Roman" w:hAnsi="Arial" w:cs="Arial"/>
                <w:szCs w:val="24"/>
                <w:lang w:eastAsia="en-GB"/>
              </w:rPr>
              <w:t xml:space="preserve"> </w:t>
            </w:r>
            <w:r w:rsidRPr="002A7115">
              <w:rPr>
                <w:rFonts w:ascii="Arial" w:eastAsia="Times New Roman" w:hAnsi="Arial" w:cs="Arial"/>
                <w:szCs w:val="24"/>
                <w:lang w:eastAsia="en-GB"/>
              </w:rPr>
              <w:t>their daily fee rates</w:t>
            </w:r>
            <w:r w:rsidR="006241D8">
              <w:rPr>
                <w:rFonts w:ascii="Arial" w:eastAsia="Times New Roman" w:hAnsi="Arial" w:cs="Arial"/>
                <w:szCs w:val="24"/>
                <w:lang w:eastAsia="en-GB"/>
              </w:rPr>
              <w:t xml:space="preserve"> and</w:t>
            </w:r>
            <w:r w:rsidRPr="002A7115">
              <w:rPr>
                <w:rFonts w:ascii="Arial" w:eastAsia="Times New Roman" w:hAnsi="Arial" w:cs="Arial"/>
                <w:szCs w:val="24"/>
                <w:lang w:eastAsia="en-GB"/>
              </w:rPr>
              <w:t xml:space="preserve"> identifying approximate overall cost for principal activities in the project. This will help enable comparison of inputs to the contract</w:t>
            </w:r>
          </w:p>
          <w:p w14:paraId="55439E3E" w14:textId="77777777" w:rsidR="002A7115" w:rsidRPr="002A7115" w:rsidRDefault="002A7115" w:rsidP="006D4864">
            <w:pPr>
              <w:spacing w:before="60" w:after="60"/>
              <w:ind w:left="1038"/>
              <w:textAlignment w:val="center"/>
              <w:rPr>
                <w:rFonts w:ascii="Arial" w:eastAsia="Times New Roman" w:hAnsi="Arial" w:cs="Arial"/>
                <w:szCs w:val="24"/>
                <w:lang w:eastAsia="en-GB"/>
              </w:rPr>
            </w:pPr>
          </w:p>
          <w:p w14:paraId="1E1A83FF" w14:textId="78ABB87F" w:rsidR="002A7115" w:rsidRPr="002A7115" w:rsidRDefault="006241D8" w:rsidP="006D4864">
            <w:pPr>
              <w:widowControl w:val="0"/>
              <w:numPr>
                <w:ilvl w:val="1"/>
                <w:numId w:val="11"/>
              </w:numPr>
              <w:autoSpaceDE w:val="0"/>
              <w:autoSpaceDN w:val="0"/>
              <w:spacing w:before="60" w:after="60"/>
              <w:ind w:left="1038" w:hanging="425"/>
              <w:textAlignment w:val="center"/>
              <w:rPr>
                <w:rFonts w:ascii="Arial" w:eastAsia="Times New Roman" w:hAnsi="Arial" w:cs="Arial"/>
                <w:szCs w:val="24"/>
                <w:lang w:eastAsia="en-GB"/>
              </w:rPr>
            </w:pPr>
            <w:r>
              <w:rPr>
                <w:rFonts w:ascii="Arial" w:eastAsia="Times New Roman" w:hAnsi="Arial" w:cs="Arial"/>
                <w:szCs w:val="24"/>
                <w:lang w:eastAsia="en-GB"/>
              </w:rPr>
              <w:t>A b</w:t>
            </w:r>
            <w:r w:rsidR="002A7115" w:rsidRPr="002A7115">
              <w:rPr>
                <w:rFonts w:ascii="Arial" w:eastAsia="Times New Roman" w:hAnsi="Arial" w:cs="Arial"/>
                <w:szCs w:val="24"/>
                <w:lang w:eastAsia="en-GB"/>
              </w:rPr>
              <w:t>rief outline of the extent and nature of experience, knowledge and qualifications associated with each specialism of the individual consultants to complement the CVs</w:t>
            </w:r>
          </w:p>
          <w:p w14:paraId="7A468E72" w14:textId="77777777" w:rsidR="002A7115" w:rsidRPr="002A7115" w:rsidRDefault="002A7115" w:rsidP="006D4864">
            <w:pPr>
              <w:spacing w:before="60" w:after="60"/>
              <w:ind w:left="1038"/>
              <w:textAlignment w:val="center"/>
              <w:rPr>
                <w:rFonts w:ascii="Arial" w:eastAsia="Times New Roman" w:hAnsi="Arial" w:cs="Arial"/>
                <w:szCs w:val="24"/>
                <w:lang w:eastAsia="en-GB"/>
              </w:rPr>
            </w:pPr>
          </w:p>
          <w:p w14:paraId="7FD3B02F" w14:textId="3CFCA6C1" w:rsidR="002A7115" w:rsidRPr="002A7115" w:rsidRDefault="002A7115" w:rsidP="006D4864">
            <w:pPr>
              <w:widowControl w:val="0"/>
              <w:numPr>
                <w:ilvl w:val="1"/>
                <w:numId w:val="11"/>
              </w:numPr>
              <w:autoSpaceDE w:val="0"/>
              <w:autoSpaceDN w:val="0"/>
              <w:spacing w:before="60" w:after="60"/>
              <w:ind w:left="1038" w:hanging="425"/>
              <w:textAlignment w:val="center"/>
              <w:rPr>
                <w:rFonts w:ascii="Arial" w:eastAsia="Times New Roman" w:hAnsi="Arial" w:cs="Arial"/>
                <w:szCs w:val="24"/>
                <w:lang w:eastAsia="en-GB"/>
              </w:rPr>
            </w:pPr>
            <w:r w:rsidRPr="002A7115">
              <w:rPr>
                <w:rFonts w:ascii="Arial" w:eastAsia="Times New Roman" w:hAnsi="Arial" w:cs="Arial"/>
                <w:szCs w:val="24"/>
                <w:lang w:eastAsia="en-GB"/>
              </w:rPr>
              <w:t>How consultants ensure that they and the company keep up to date on key professional and other relevant matters that may arise during the commission such as the pandemic, market conditions, Government or planning requirements etc ensuring that advice represents good practice and sound analysis</w:t>
            </w:r>
          </w:p>
          <w:p w14:paraId="771AF62E" w14:textId="77777777" w:rsidR="002A7115" w:rsidRPr="002A7115" w:rsidRDefault="002A7115" w:rsidP="006D4864">
            <w:pPr>
              <w:spacing w:before="60" w:after="60"/>
              <w:textAlignment w:val="center"/>
              <w:rPr>
                <w:rFonts w:ascii="Arial" w:eastAsia="Times New Roman" w:hAnsi="Arial" w:cs="Arial"/>
                <w:szCs w:val="24"/>
                <w:lang w:eastAsia="en-GB"/>
              </w:rPr>
            </w:pPr>
          </w:p>
          <w:p w14:paraId="60632D55" w14:textId="77777777" w:rsidR="002A7115" w:rsidRPr="002A7115" w:rsidRDefault="002A7115" w:rsidP="006D4864">
            <w:pPr>
              <w:widowControl w:val="0"/>
              <w:numPr>
                <w:ilvl w:val="1"/>
                <w:numId w:val="11"/>
              </w:numPr>
              <w:autoSpaceDE w:val="0"/>
              <w:autoSpaceDN w:val="0"/>
              <w:spacing w:before="60" w:after="60"/>
              <w:ind w:left="1038" w:hanging="425"/>
              <w:textAlignment w:val="center"/>
              <w:rPr>
                <w:rFonts w:ascii="Arial" w:eastAsia="Times New Roman" w:hAnsi="Arial" w:cs="Arial"/>
                <w:szCs w:val="24"/>
                <w:lang w:eastAsia="en-GB"/>
              </w:rPr>
            </w:pPr>
            <w:r w:rsidRPr="002A7115">
              <w:rPr>
                <w:rFonts w:ascii="Arial" w:eastAsia="Times New Roman" w:hAnsi="Arial" w:cs="Arial"/>
                <w:szCs w:val="24"/>
                <w:lang w:eastAsia="en-GB"/>
              </w:rPr>
              <w:t>How you will provide continuity and quality of output in the event of both planned and unplanned absence or operational matters affecting the company as a whole</w:t>
            </w:r>
          </w:p>
          <w:p w14:paraId="57CF0200" w14:textId="77777777" w:rsidR="002A7115" w:rsidRPr="002A7115" w:rsidRDefault="002A7115" w:rsidP="006D4864">
            <w:pPr>
              <w:spacing w:before="60" w:after="60"/>
              <w:ind w:left="1038"/>
              <w:textAlignment w:val="center"/>
              <w:rPr>
                <w:rFonts w:ascii="Arial" w:eastAsia="Times New Roman" w:hAnsi="Arial" w:cs="Arial"/>
                <w:szCs w:val="24"/>
                <w:lang w:eastAsia="en-GB"/>
              </w:rPr>
            </w:pPr>
          </w:p>
        </w:tc>
      </w:tr>
      <w:tr w:rsidR="002A7115" w:rsidRPr="002A7115" w14:paraId="7582A197" w14:textId="77777777" w:rsidTr="00B31D44">
        <w:trPr>
          <w:trHeight w:val="465"/>
          <w:jc w:val="center"/>
        </w:trPr>
        <w:tc>
          <w:tcPr>
            <w:tcW w:w="9072" w:type="dxa"/>
            <w:shd w:val="clear" w:color="auto" w:fill="auto"/>
          </w:tcPr>
          <w:p w14:paraId="1BAE89AB" w14:textId="77777777" w:rsidR="002A7115" w:rsidRPr="002A7115" w:rsidRDefault="002A7115" w:rsidP="006D4864">
            <w:pPr>
              <w:spacing w:after="200"/>
              <w:rPr>
                <w:rFonts w:ascii="Arial" w:eastAsia="Times New Roman" w:hAnsi="Arial" w:cs="Arial"/>
                <w:szCs w:val="24"/>
                <w:lang w:eastAsia="en-GB"/>
              </w:rPr>
            </w:pPr>
            <w:r w:rsidRPr="002A7115">
              <w:rPr>
                <w:rFonts w:ascii="Arial" w:eastAsia="Times New Roman" w:hAnsi="Arial" w:cs="Arial"/>
                <w:szCs w:val="24"/>
                <w:lang w:eastAsia="en-GB"/>
              </w:rPr>
              <w:t>Response:</w:t>
            </w:r>
          </w:p>
          <w:p w14:paraId="11E41BAC" w14:textId="77777777" w:rsidR="002A7115" w:rsidRPr="002A7115" w:rsidRDefault="002A7115" w:rsidP="006D4864">
            <w:pPr>
              <w:spacing w:after="200"/>
              <w:rPr>
                <w:rFonts w:ascii="Arial" w:eastAsia="Times New Roman" w:hAnsi="Arial" w:cs="Arial"/>
                <w:szCs w:val="24"/>
                <w:lang w:eastAsia="en-GB"/>
              </w:rPr>
            </w:pPr>
          </w:p>
          <w:p w14:paraId="770651F3" w14:textId="77777777" w:rsidR="002A7115" w:rsidRPr="002A7115" w:rsidRDefault="002A7115" w:rsidP="006D4864">
            <w:pPr>
              <w:spacing w:after="200"/>
              <w:rPr>
                <w:rFonts w:ascii="Arial" w:eastAsia="Times New Roman" w:hAnsi="Arial" w:cs="Arial"/>
                <w:szCs w:val="24"/>
                <w:lang w:eastAsia="en-GB"/>
              </w:rPr>
            </w:pPr>
          </w:p>
          <w:p w14:paraId="4882C785" w14:textId="77777777" w:rsidR="002A7115" w:rsidRPr="002A7115" w:rsidRDefault="002A7115" w:rsidP="006D4864">
            <w:pPr>
              <w:spacing w:after="200"/>
              <w:rPr>
                <w:rFonts w:ascii="Arial" w:eastAsia="Times New Roman" w:hAnsi="Arial" w:cs="Arial"/>
                <w:szCs w:val="24"/>
                <w:lang w:eastAsia="en-GB"/>
              </w:rPr>
            </w:pPr>
          </w:p>
          <w:p w14:paraId="48DA307A" w14:textId="77777777" w:rsidR="002A7115" w:rsidRPr="002A7115" w:rsidRDefault="002A7115" w:rsidP="006D4864">
            <w:pPr>
              <w:spacing w:after="200"/>
              <w:rPr>
                <w:rFonts w:ascii="Arial" w:eastAsia="Times New Roman" w:hAnsi="Arial" w:cs="Arial"/>
                <w:b/>
                <w:szCs w:val="24"/>
                <w:lang w:eastAsia="en-GB"/>
              </w:rPr>
            </w:pPr>
          </w:p>
        </w:tc>
      </w:tr>
    </w:tbl>
    <w:p w14:paraId="1BDAE749" w14:textId="56543851" w:rsidR="00C30B94" w:rsidRDefault="00C30B94" w:rsidP="00736D9B">
      <w:pPr>
        <w:rPr>
          <w:rFonts w:ascii="Arial" w:hAnsi="Arial" w:cs="Arial"/>
          <w:b/>
          <w:szCs w:val="24"/>
        </w:rPr>
      </w:pPr>
    </w:p>
    <w:p w14:paraId="780171BC" w14:textId="77777777" w:rsidR="008173AA" w:rsidRDefault="008173AA" w:rsidP="00736D9B">
      <w:pPr>
        <w:rPr>
          <w:rFonts w:ascii="Arial" w:hAnsi="Arial" w:cs="Arial"/>
          <w:b/>
          <w:szCs w:val="24"/>
        </w:rPr>
      </w:pPr>
    </w:p>
    <w:p w14:paraId="347EFE86" w14:textId="6ED1EA74" w:rsidR="00D8762F" w:rsidRPr="00731449" w:rsidRDefault="00CC2263" w:rsidP="00D8762F">
      <w:pPr>
        <w:numPr>
          <w:ilvl w:val="0"/>
          <w:numId w:val="2"/>
        </w:numPr>
        <w:ind w:hanging="786"/>
        <w:contextualSpacing/>
        <w:rPr>
          <w:rFonts w:ascii="Arial" w:eastAsia="Calibri" w:hAnsi="Arial" w:cs="Arial"/>
          <w:b/>
          <w:szCs w:val="24"/>
          <w:u w:val="single"/>
        </w:rPr>
      </w:pPr>
      <w:r w:rsidRPr="00731449">
        <w:rPr>
          <w:rFonts w:ascii="Arial" w:eastAsia="Calibri" w:hAnsi="Arial" w:cs="Arial"/>
          <w:b/>
          <w:szCs w:val="24"/>
          <w:u w:val="single"/>
        </w:rPr>
        <w:t>Insurance</w:t>
      </w:r>
    </w:p>
    <w:p w14:paraId="645365C4" w14:textId="77777777" w:rsidR="00CC2263" w:rsidRPr="00731449" w:rsidRDefault="00CC2263" w:rsidP="00CC2263">
      <w:pPr>
        <w:rPr>
          <w:rFonts w:ascii="Arial" w:eastAsia="Calibri" w:hAnsi="Arial" w:cs="Arial"/>
          <w:szCs w:val="24"/>
        </w:rPr>
      </w:pPr>
    </w:p>
    <w:p w14:paraId="6E7402C4" w14:textId="77777777" w:rsidR="00CC2263" w:rsidRPr="00731449" w:rsidRDefault="00CC2263" w:rsidP="00CC2263">
      <w:pPr>
        <w:rPr>
          <w:rFonts w:ascii="Arial" w:eastAsia="Calibri" w:hAnsi="Arial" w:cs="Arial"/>
          <w:szCs w:val="24"/>
        </w:rPr>
      </w:pPr>
      <w:r w:rsidRPr="00731449">
        <w:rPr>
          <w:rFonts w:ascii="Arial" w:eastAsia="Calibri" w:hAnsi="Arial" w:cs="Arial"/>
          <w:szCs w:val="24"/>
        </w:rPr>
        <w:t xml:space="preserve">Please confirm you hold the required insurance levels below by marking with an ‘X’ if you have the insurance or are willing to obtain prior to the contract start date. </w:t>
      </w:r>
    </w:p>
    <w:p w14:paraId="739B0EFD" w14:textId="77777777" w:rsidR="00CC2263" w:rsidRPr="00731449" w:rsidRDefault="00CC2263" w:rsidP="00CC2263">
      <w:pPr>
        <w:rPr>
          <w:rFonts w:ascii="Arial" w:eastAsia="Calibri" w:hAnsi="Arial" w:cs="Arial"/>
          <w:szCs w:val="24"/>
        </w:rPr>
      </w:pPr>
    </w:p>
    <w:p w14:paraId="1E9AEE6F" w14:textId="77777777" w:rsidR="00CC2263" w:rsidRPr="00731449" w:rsidRDefault="00CC2263" w:rsidP="00CC2263">
      <w:pPr>
        <w:rPr>
          <w:rFonts w:ascii="Arial" w:eastAsia="Calibri" w:hAnsi="Arial" w:cs="Arial"/>
          <w:szCs w:val="24"/>
        </w:rPr>
      </w:pPr>
      <w:r w:rsidRPr="00731449">
        <w:rPr>
          <w:rFonts w:ascii="Arial" w:eastAsia="Calibri" w:hAnsi="Arial" w:cs="Arial"/>
          <w:szCs w:val="24"/>
        </w:rPr>
        <w:t xml:space="preserve">You will be required to provide copies of your insurance policies prior to contract start. If the policies are already in place, please submit copies of these with your RFQ submission. </w:t>
      </w:r>
    </w:p>
    <w:p w14:paraId="38B9C8CE" w14:textId="77777777" w:rsidR="00CC2263" w:rsidRPr="00731449" w:rsidRDefault="00CC2263" w:rsidP="00CC2263">
      <w:pPr>
        <w:rPr>
          <w:rFonts w:ascii="Arial" w:eastAsia="Calibri" w:hAnsi="Arial" w:cs="Arial"/>
          <w:szCs w:val="24"/>
        </w:rPr>
      </w:pPr>
    </w:p>
    <w:p w14:paraId="4A594E51" w14:textId="77777777" w:rsidR="00CC2263" w:rsidRPr="00731449" w:rsidRDefault="00CC2263" w:rsidP="00CC2263">
      <w:pPr>
        <w:rPr>
          <w:rFonts w:ascii="Arial" w:eastAsia="Calibri" w:hAnsi="Arial" w:cs="Arial"/>
          <w:szCs w:val="24"/>
        </w:rPr>
      </w:pPr>
      <w:r w:rsidRPr="00731449">
        <w:rPr>
          <w:rFonts w:ascii="Arial" w:eastAsia="Calibri" w:hAnsi="Arial" w:cs="Arial"/>
          <w:b/>
          <w:szCs w:val="24"/>
        </w:rPr>
        <w:t>Evaluation Criteria:</w:t>
      </w:r>
    </w:p>
    <w:p w14:paraId="5F1E5E34" w14:textId="77777777" w:rsidR="00CC2263" w:rsidRPr="00731449" w:rsidRDefault="00CC2263" w:rsidP="00CC2263">
      <w:pPr>
        <w:rPr>
          <w:rFonts w:ascii="Arial" w:eastAsia="Calibri" w:hAnsi="Arial" w:cs="Arial"/>
          <w:szCs w:val="24"/>
        </w:rPr>
      </w:pPr>
      <w:r w:rsidRPr="00731449">
        <w:rPr>
          <w:rFonts w:ascii="Arial" w:eastAsia="Calibri" w:hAnsi="Arial" w:cs="Arial"/>
          <w:szCs w:val="24"/>
        </w:rPr>
        <w:t>This question will be evaluated on a Pass/fail basis. If you cannot answer ‘Yes or willing to obtain’, your quotation may not be accepted. ‘Yes, or willing to obtain’ along with details or a copy of the certificate is provided is a pass, and ‘No’ is a fail.</w:t>
      </w:r>
    </w:p>
    <w:p w14:paraId="2B10D67F" w14:textId="77777777" w:rsidR="00CC2263" w:rsidRPr="00731449" w:rsidRDefault="00CC2263" w:rsidP="00CC2263">
      <w:pPr>
        <w:rPr>
          <w:rFonts w:ascii="Arial" w:eastAsia="Calibri" w:hAnsi="Arial" w:cs="Arial"/>
          <w:szCs w:val="24"/>
        </w:rPr>
      </w:pPr>
      <w:r w:rsidRPr="00731449">
        <w:rPr>
          <w:rFonts w:ascii="Arial" w:eastAsia="Calibri" w:hAnsi="Arial" w:cs="Arial"/>
          <w:szCs w:val="24"/>
        </w:rPr>
        <w:t xml:space="preserve">  </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355"/>
        <w:gridCol w:w="3206"/>
        <w:gridCol w:w="774"/>
      </w:tblGrid>
      <w:tr w:rsidR="00731449" w:rsidRPr="00731449" w14:paraId="3D9A0070" w14:textId="77777777" w:rsidTr="00D228C1">
        <w:trPr>
          <w:trHeight w:val="351"/>
        </w:trPr>
        <w:tc>
          <w:tcPr>
            <w:tcW w:w="902" w:type="dxa"/>
            <w:vMerge w:val="restart"/>
            <w:shd w:val="clear" w:color="auto" w:fill="auto"/>
          </w:tcPr>
          <w:p w14:paraId="4001854D" w14:textId="77777777" w:rsidR="00CC2263" w:rsidRPr="00731449" w:rsidRDefault="00CC2263" w:rsidP="00D228C1">
            <w:pPr>
              <w:contextualSpacing/>
              <w:rPr>
                <w:rFonts w:ascii="Arial" w:eastAsia="Calibri" w:hAnsi="Arial" w:cs="Arial"/>
                <w:b/>
                <w:szCs w:val="24"/>
              </w:rPr>
            </w:pPr>
            <w:r w:rsidRPr="00731449">
              <w:rPr>
                <w:rFonts w:ascii="Arial" w:eastAsia="Calibri" w:hAnsi="Arial" w:cs="Arial"/>
                <w:b/>
                <w:szCs w:val="24"/>
              </w:rPr>
              <w:t>5.1</w:t>
            </w:r>
          </w:p>
        </w:tc>
        <w:tc>
          <w:tcPr>
            <w:tcW w:w="4355" w:type="dxa"/>
            <w:vMerge w:val="restart"/>
            <w:shd w:val="clear" w:color="auto" w:fill="auto"/>
          </w:tcPr>
          <w:p w14:paraId="1563B989" w14:textId="77777777" w:rsidR="00CC2263" w:rsidRPr="00731449" w:rsidRDefault="00CC2263" w:rsidP="00D228C1">
            <w:pPr>
              <w:contextualSpacing/>
              <w:rPr>
                <w:rFonts w:ascii="Arial" w:eastAsia="Calibri" w:hAnsi="Arial" w:cs="Arial"/>
                <w:szCs w:val="24"/>
              </w:rPr>
            </w:pPr>
            <w:r w:rsidRPr="00731449">
              <w:rPr>
                <w:rFonts w:ascii="Arial" w:eastAsia="Calibri" w:hAnsi="Arial" w:cs="Arial"/>
                <w:b/>
                <w:szCs w:val="24"/>
              </w:rPr>
              <w:t>Employers Liability Insurance</w:t>
            </w:r>
            <w:r w:rsidRPr="00731449">
              <w:rPr>
                <w:rFonts w:ascii="Arial" w:eastAsia="Calibri" w:hAnsi="Arial" w:cs="Arial"/>
                <w:szCs w:val="24"/>
              </w:rPr>
              <w:t xml:space="preserve"> to a value of </w:t>
            </w:r>
            <w:r w:rsidRPr="00731449">
              <w:rPr>
                <w:rFonts w:ascii="Arial" w:eastAsia="Calibri" w:hAnsi="Arial" w:cs="Arial"/>
                <w:b/>
                <w:szCs w:val="24"/>
              </w:rPr>
              <w:t>£5M</w:t>
            </w:r>
          </w:p>
        </w:tc>
        <w:tc>
          <w:tcPr>
            <w:tcW w:w="3206" w:type="dxa"/>
            <w:shd w:val="clear" w:color="auto" w:fill="auto"/>
            <w:vAlign w:val="center"/>
          </w:tcPr>
          <w:p w14:paraId="2DD17917" w14:textId="77777777" w:rsidR="00CC2263" w:rsidRPr="00731449" w:rsidRDefault="00CC2263" w:rsidP="00D228C1">
            <w:pPr>
              <w:contextualSpacing/>
              <w:rPr>
                <w:rFonts w:ascii="Arial" w:eastAsia="Calibri" w:hAnsi="Arial" w:cs="Arial"/>
                <w:b/>
                <w:szCs w:val="24"/>
              </w:rPr>
            </w:pPr>
            <w:r w:rsidRPr="00731449">
              <w:rPr>
                <w:rFonts w:ascii="Arial" w:eastAsia="Calibri" w:hAnsi="Arial" w:cs="Arial"/>
                <w:szCs w:val="24"/>
              </w:rPr>
              <w:t>Yes, or willing to obtain</w:t>
            </w:r>
          </w:p>
        </w:tc>
        <w:tc>
          <w:tcPr>
            <w:tcW w:w="774" w:type="dxa"/>
            <w:shd w:val="clear" w:color="auto" w:fill="auto"/>
          </w:tcPr>
          <w:p w14:paraId="581F234C" w14:textId="77777777" w:rsidR="00CC2263" w:rsidRPr="00731449" w:rsidRDefault="00CC2263" w:rsidP="00D228C1">
            <w:pPr>
              <w:contextualSpacing/>
              <w:rPr>
                <w:rFonts w:ascii="Arial" w:eastAsia="Calibri" w:hAnsi="Arial" w:cs="Arial"/>
                <w:b/>
                <w:szCs w:val="24"/>
              </w:rPr>
            </w:pPr>
          </w:p>
        </w:tc>
      </w:tr>
      <w:tr w:rsidR="00731449" w:rsidRPr="00731449" w14:paraId="0D7B8881" w14:textId="77777777" w:rsidTr="00D228C1">
        <w:trPr>
          <w:trHeight w:val="351"/>
        </w:trPr>
        <w:tc>
          <w:tcPr>
            <w:tcW w:w="902" w:type="dxa"/>
            <w:vMerge/>
            <w:shd w:val="clear" w:color="auto" w:fill="auto"/>
          </w:tcPr>
          <w:p w14:paraId="580F9CC2" w14:textId="77777777" w:rsidR="00CC2263" w:rsidRPr="00731449" w:rsidRDefault="00CC2263" w:rsidP="00D228C1">
            <w:pPr>
              <w:contextualSpacing/>
              <w:rPr>
                <w:rFonts w:ascii="Arial" w:eastAsia="Calibri" w:hAnsi="Arial" w:cs="Arial"/>
                <w:b/>
                <w:szCs w:val="24"/>
              </w:rPr>
            </w:pPr>
          </w:p>
        </w:tc>
        <w:tc>
          <w:tcPr>
            <w:tcW w:w="4355" w:type="dxa"/>
            <w:vMerge/>
            <w:shd w:val="clear" w:color="auto" w:fill="auto"/>
          </w:tcPr>
          <w:p w14:paraId="69FD90AC" w14:textId="77777777" w:rsidR="00CC2263" w:rsidRPr="00731449" w:rsidRDefault="00CC2263" w:rsidP="00D228C1">
            <w:pPr>
              <w:contextualSpacing/>
              <w:rPr>
                <w:rFonts w:ascii="Arial" w:eastAsia="Calibri" w:hAnsi="Arial" w:cs="Arial"/>
                <w:b/>
                <w:szCs w:val="24"/>
              </w:rPr>
            </w:pPr>
          </w:p>
        </w:tc>
        <w:tc>
          <w:tcPr>
            <w:tcW w:w="3206" w:type="dxa"/>
            <w:shd w:val="clear" w:color="auto" w:fill="auto"/>
            <w:vAlign w:val="center"/>
          </w:tcPr>
          <w:p w14:paraId="3FA3FA4A" w14:textId="77777777" w:rsidR="00CC2263" w:rsidRPr="00731449" w:rsidRDefault="00CC2263" w:rsidP="00D228C1">
            <w:pPr>
              <w:contextualSpacing/>
              <w:rPr>
                <w:rFonts w:ascii="Arial" w:eastAsia="Calibri" w:hAnsi="Arial" w:cs="Arial"/>
                <w:szCs w:val="24"/>
              </w:rPr>
            </w:pPr>
            <w:r w:rsidRPr="00731449">
              <w:rPr>
                <w:rFonts w:ascii="Arial" w:eastAsia="Calibri" w:hAnsi="Arial" w:cs="Arial"/>
                <w:szCs w:val="24"/>
              </w:rPr>
              <w:t>No</w:t>
            </w:r>
          </w:p>
        </w:tc>
        <w:tc>
          <w:tcPr>
            <w:tcW w:w="774" w:type="dxa"/>
            <w:shd w:val="clear" w:color="auto" w:fill="auto"/>
          </w:tcPr>
          <w:p w14:paraId="10C5C0A1" w14:textId="77777777" w:rsidR="00CC2263" w:rsidRPr="00731449" w:rsidRDefault="00CC2263" w:rsidP="00D228C1">
            <w:pPr>
              <w:contextualSpacing/>
              <w:rPr>
                <w:rFonts w:ascii="Arial" w:eastAsia="Calibri" w:hAnsi="Arial" w:cs="Arial"/>
                <w:b/>
                <w:szCs w:val="24"/>
              </w:rPr>
            </w:pPr>
          </w:p>
        </w:tc>
      </w:tr>
      <w:tr w:rsidR="00731449" w:rsidRPr="00731449" w14:paraId="1D3437DC" w14:textId="77777777" w:rsidTr="00D228C1">
        <w:trPr>
          <w:trHeight w:val="351"/>
        </w:trPr>
        <w:tc>
          <w:tcPr>
            <w:tcW w:w="902" w:type="dxa"/>
            <w:vMerge w:val="restart"/>
            <w:shd w:val="clear" w:color="auto" w:fill="auto"/>
          </w:tcPr>
          <w:p w14:paraId="57307030" w14:textId="77777777" w:rsidR="00CC2263" w:rsidRPr="00731449" w:rsidRDefault="00CC2263" w:rsidP="00D228C1">
            <w:pPr>
              <w:contextualSpacing/>
              <w:rPr>
                <w:rFonts w:ascii="Arial" w:eastAsia="Calibri" w:hAnsi="Arial" w:cs="Arial"/>
                <w:b/>
                <w:szCs w:val="24"/>
              </w:rPr>
            </w:pPr>
            <w:r w:rsidRPr="00731449">
              <w:rPr>
                <w:rFonts w:ascii="Arial" w:eastAsia="Calibri" w:hAnsi="Arial" w:cs="Arial"/>
                <w:b/>
                <w:szCs w:val="24"/>
              </w:rPr>
              <w:t>5.2</w:t>
            </w:r>
          </w:p>
        </w:tc>
        <w:tc>
          <w:tcPr>
            <w:tcW w:w="4355" w:type="dxa"/>
            <w:vMerge w:val="restart"/>
            <w:shd w:val="clear" w:color="auto" w:fill="auto"/>
          </w:tcPr>
          <w:p w14:paraId="784CCB88" w14:textId="77777777" w:rsidR="00CC2263" w:rsidRPr="00731449" w:rsidRDefault="00CC2263" w:rsidP="00D228C1">
            <w:pPr>
              <w:contextualSpacing/>
              <w:rPr>
                <w:rFonts w:ascii="Arial" w:eastAsia="Calibri" w:hAnsi="Arial" w:cs="Arial"/>
                <w:szCs w:val="24"/>
              </w:rPr>
            </w:pPr>
            <w:r w:rsidRPr="00731449">
              <w:rPr>
                <w:rFonts w:ascii="Arial" w:eastAsia="Calibri" w:hAnsi="Arial" w:cs="Arial"/>
                <w:b/>
                <w:szCs w:val="24"/>
              </w:rPr>
              <w:t xml:space="preserve">Public Liability Insurance </w:t>
            </w:r>
            <w:r w:rsidRPr="00731449">
              <w:rPr>
                <w:rFonts w:ascii="Arial" w:eastAsia="Calibri" w:hAnsi="Arial" w:cs="Arial"/>
                <w:szCs w:val="24"/>
              </w:rPr>
              <w:t xml:space="preserve">to a value of </w:t>
            </w:r>
            <w:r w:rsidRPr="00731449">
              <w:rPr>
                <w:rFonts w:ascii="Arial" w:eastAsia="Calibri" w:hAnsi="Arial" w:cs="Arial"/>
                <w:b/>
                <w:szCs w:val="24"/>
              </w:rPr>
              <w:t>£5M</w:t>
            </w:r>
          </w:p>
        </w:tc>
        <w:tc>
          <w:tcPr>
            <w:tcW w:w="3206" w:type="dxa"/>
            <w:shd w:val="clear" w:color="auto" w:fill="auto"/>
            <w:vAlign w:val="center"/>
          </w:tcPr>
          <w:p w14:paraId="35292867" w14:textId="77777777" w:rsidR="00CC2263" w:rsidRPr="00731449" w:rsidRDefault="00CC2263" w:rsidP="00D228C1">
            <w:pPr>
              <w:contextualSpacing/>
              <w:rPr>
                <w:rFonts w:ascii="Arial" w:eastAsia="Calibri" w:hAnsi="Arial" w:cs="Arial"/>
                <w:b/>
                <w:szCs w:val="24"/>
              </w:rPr>
            </w:pPr>
            <w:r w:rsidRPr="00731449">
              <w:rPr>
                <w:rFonts w:ascii="Arial" w:eastAsia="Calibri" w:hAnsi="Arial" w:cs="Arial"/>
                <w:szCs w:val="24"/>
              </w:rPr>
              <w:t>Yes, or willing to obtain</w:t>
            </w:r>
          </w:p>
        </w:tc>
        <w:tc>
          <w:tcPr>
            <w:tcW w:w="774" w:type="dxa"/>
            <w:shd w:val="clear" w:color="auto" w:fill="auto"/>
          </w:tcPr>
          <w:p w14:paraId="06FFC4F9" w14:textId="77777777" w:rsidR="00CC2263" w:rsidRPr="00731449" w:rsidRDefault="00CC2263" w:rsidP="00D228C1">
            <w:pPr>
              <w:contextualSpacing/>
              <w:rPr>
                <w:rFonts w:ascii="Arial" w:eastAsia="Calibri" w:hAnsi="Arial" w:cs="Arial"/>
                <w:b/>
                <w:szCs w:val="24"/>
              </w:rPr>
            </w:pPr>
          </w:p>
        </w:tc>
      </w:tr>
      <w:tr w:rsidR="00731449" w:rsidRPr="00731449" w14:paraId="2AD2FE83" w14:textId="77777777" w:rsidTr="00D228C1">
        <w:trPr>
          <w:trHeight w:val="367"/>
        </w:trPr>
        <w:tc>
          <w:tcPr>
            <w:tcW w:w="902" w:type="dxa"/>
            <w:vMerge/>
            <w:shd w:val="clear" w:color="auto" w:fill="auto"/>
          </w:tcPr>
          <w:p w14:paraId="774FBD9F" w14:textId="77777777" w:rsidR="00CC2263" w:rsidRPr="00731449" w:rsidRDefault="00CC2263" w:rsidP="00D228C1">
            <w:pPr>
              <w:contextualSpacing/>
              <w:rPr>
                <w:rFonts w:ascii="Arial" w:eastAsia="Calibri" w:hAnsi="Arial" w:cs="Arial"/>
                <w:b/>
                <w:szCs w:val="24"/>
              </w:rPr>
            </w:pPr>
          </w:p>
        </w:tc>
        <w:tc>
          <w:tcPr>
            <w:tcW w:w="4355" w:type="dxa"/>
            <w:vMerge/>
            <w:shd w:val="clear" w:color="auto" w:fill="auto"/>
          </w:tcPr>
          <w:p w14:paraId="492A80A3" w14:textId="77777777" w:rsidR="00CC2263" w:rsidRPr="00731449" w:rsidRDefault="00CC2263" w:rsidP="00D228C1">
            <w:pPr>
              <w:contextualSpacing/>
              <w:rPr>
                <w:rFonts w:ascii="Arial" w:eastAsia="Calibri" w:hAnsi="Arial" w:cs="Arial"/>
                <w:b/>
                <w:szCs w:val="24"/>
              </w:rPr>
            </w:pPr>
          </w:p>
        </w:tc>
        <w:tc>
          <w:tcPr>
            <w:tcW w:w="3206" w:type="dxa"/>
            <w:shd w:val="clear" w:color="auto" w:fill="auto"/>
            <w:vAlign w:val="center"/>
          </w:tcPr>
          <w:p w14:paraId="7E95BB10" w14:textId="77777777" w:rsidR="00CC2263" w:rsidRPr="00731449" w:rsidRDefault="00CC2263" w:rsidP="00D228C1">
            <w:pPr>
              <w:contextualSpacing/>
              <w:rPr>
                <w:rFonts w:ascii="Arial" w:eastAsia="Calibri" w:hAnsi="Arial" w:cs="Arial"/>
                <w:szCs w:val="24"/>
              </w:rPr>
            </w:pPr>
            <w:r w:rsidRPr="00731449">
              <w:rPr>
                <w:rFonts w:ascii="Arial" w:eastAsia="Calibri" w:hAnsi="Arial" w:cs="Arial"/>
                <w:szCs w:val="24"/>
              </w:rPr>
              <w:t>No</w:t>
            </w:r>
          </w:p>
        </w:tc>
        <w:tc>
          <w:tcPr>
            <w:tcW w:w="774" w:type="dxa"/>
            <w:shd w:val="clear" w:color="auto" w:fill="auto"/>
          </w:tcPr>
          <w:p w14:paraId="51364A73" w14:textId="77777777" w:rsidR="00CC2263" w:rsidRPr="00731449" w:rsidRDefault="00CC2263" w:rsidP="00D228C1">
            <w:pPr>
              <w:contextualSpacing/>
              <w:rPr>
                <w:rFonts w:ascii="Arial" w:eastAsia="Calibri" w:hAnsi="Arial" w:cs="Arial"/>
                <w:b/>
                <w:szCs w:val="24"/>
              </w:rPr>
            </w:pPr>
          </w:p>
        </w:tc>
      </w:tr>
      <w:tr w:rsidR="00731449" w:rsidRPr="00731449" w14:paraId="4EEDAF90" w14:textId="77777777" w:rsidTr="00D228C1">
        <w:trPr>
          <w:trHeight w:val="351"/>
        </w:trPr>
        <w:tc>
          <w:tcPr>
            <w:tcW w:w="902" w:type="dxa"/>
            <w:vMerge w:val="restart"/>
            <w:shd w:val="clear" w:color="auto" w:fill="auto"/>
          </w:tcPr>
          <w:p w14:paraId="7B7AAE2B" w14:textId="77777777" w:rsidR="00CC2263" w:rsidRPr="00731449" w:rsidRDefault="00CC2263" w:rsidP="00D228C1">
            <w:pPr>
              <w:contextualSpacing/>
              <w:rPr>
                <w:rFonts w:ascii="Arial" w:eastAsia="Calibri" w:hAnsi="Arial" w:cs="Arial"/>
                <w:b/>
                <w:szCs w:val="24"/>
              </w:rPr>
            </w:pPr>
            <w:r w:rsidRPr="00731449">
              <w:rPr>
                <w:rFonts w:ascii="Arial" w:eastAsia="Calibri" w:hAnsi="Arial" w:cs="Arial"/>
                <w:b/>
                <w:szCs w:val="24"/>
              </w:rPr>
              <w:t>5.3</w:t>
            </w:r>
          </w:p>
        </w:tc>
        <w:tc>
          <w:tcPr>
            <w:tcW w:w="4355" w:type="dxa"/>
            <w:vMerge w:val="restart"/>
            <w:shd w:val="clear" w:color="auto" w:fill="auto"/>
          </w:tcPr>
          <w:p w14:paraId="2C78ABDF" w14:textId="77777777" w:rsidR="00CC2263" w:rsidRPr="00731449" w:rsidRDefault="00CC2263" w:rsidP="00D228C1">
            <w:pPr>
              <w:contextualSpacing/>
              <w:rPr>
                <w:rFonts w:ascii="Arial" w:eastAsia="Calibri" w:hAnsi="Arial" w:cs="Arial"/>
                <w:szCs w:val="24"/>
              </w:rPr>
            </w:pPr>
            <w:r w:rsidRPr="00731449">
              <w:rPr>
                <w:rFonts w:ascii="Arial" w:eastAsia="Calibri" w:hAnsi="Arial" w:cs="Arial"/>
                <w:b/>
                <w:szCs w:val="24"/>
              </w:rPr>
              <w:t xml:space="preserve">Professional Indemnity Insurance </w:t>
            </w:r>
            <w:r w:rsidRPr="00731449">
              <w:rPr>
                <w:rFonts w:ascii="Arial" w:eastAsia="Calibri" w:hAnsi="Arial" w:cs="Arial"/>
                <w:szCs w:val="24"/>
              </w:rPr>
              <w:t xml:space="preserve">to a value of </w:t>
            </w:r>
            <w:r w:rsidRPr="00731449">
              <w:rPr>
                <w:rFonts w:ascii="Arial" w:eastAsia="Calibri" w:hAnsi="Arial" w:cs="Arial"/>
                <w:b/>
                <w:szCs w:val="24"/>
              </w:rPr>
              <w:t>£500,000</w:t>
            </w:r>
          </w:p>
        </w:tc>
        <w:tc>
          <w:tcPr>
            <w:tcW w:w="3206" w:type="dxa"/>
            <w:shd w:val="clear" w:color="auto" w:fill="auto"/>
            <w:vAlign w:val="center"/>
          </w:tcPr>
          <w:p w14:paraId="2C66546B" w14:textId="77777777" w:rsidR="00CC2263" w:rsidRPr="00731449" w:rsidRDefault="00CC2263" w:rsidP="00D228C1">
            <w:pPr>
              <w:contextualSpacing/>
              <w:rPr>
                <w:rFonts w:ascii="Arial" w:eastAsia="Calibri" w:hAnsi="Arial" w:cs="Arial"/>
                <w:b/>
                <w:szCs w:val="24"/>
              </w:rPr>
            </w:pPr>
            <w:r w:rsidRPr="00731449">
              <w:rPr>
                <w:rFonts w:ascii="Arial" w:eastAsia="Calibri" w:hAnsi="Arial" w:cs="Arial"/>
                <w:szCs w:val="24"/>
              </w:rPr>
              <w:t>Yes, or willing to obtain</w:t>
            </w:r>
          </w:p>
        </w:tc>
        <w:tc>
          <w:tcPr>
            <w:tcW w:w="774" w:type="dxa"/>
            <w:shd w:val="clear" w:color="auto" w:fill="auto"/>
          </w:tcPr>
          <w:p w14:paraId="6CC14E82" w14:textId="77777777" w:rsidR="00CC2263" w:rsidRPr="00731449" w:rsidRDefault="00CC2263" w:rsidP="00D228C1">
            <w:pPr>
              <w:contextualSpacing/>
              <w:rPr>
                <w:rFonts w:ascii="Arial" w:eastAsia="Calibri" w:hAnsi="Arial" w:cs="Arial"/>
                <w:b/>
                <w:szCs w:val="24"/>
              </w:rPr>
            </w:pPr>
          </w:p>
        </w:tc>
      </w:tr>
      <w:tr w:rsidR="00CC2263" w:rsidRPr="00731449" w14:paraId="0E2A5580" w14:textId="77777777" w:rsidTr="00D228C1">
        <w:trPr>
          <w:trHeight w:val="351"/>
        </w:trPr>
        <w:tc>
          <w:tcPr>
            <w:tcW w:w="902" w:type="dxa"/>
            <w:vMerge/>
            <w:shd w:val="clear" w:color="auto" w:fill="auto"/>
          </w:tcPr>
          <w:p w14:paraId="0F74F52B" w14:textId="77777777" w:rsidR="00CC2263" w:rsidRPr="00731449" w:rsidRDefault="00CC2263" w:rsidP="00D228C1">
            <w:pPr>
              <w:contextualSpacing/>
              <w:rPr>
                <w:rFonts w:ascii="Arial" w:eastAsia="Calibri" w:hAnsi="Arial" w:cs="Arial"/>
                <w:b/>
                <w:szCs w:val="24"/>
              </w:rPr>
            </w:pPr>
          </w:p>
        </w:tc>
        <w:tc>
          <w:tcPr>
            <w:tcW w:w="4355" w:type="dxa"/>
            <w:vMerge/>
            <w:shd w:val="clear" w:color="auto" w:fill="auto"/>
          </w:tcPr>
          <w:p w14:paraId="14EE1B89" w14:textId="77777777" w:rsidR="00CC2263" w:rsidRPr="00731449" w:rsidRDefault="00CC2263" w:rsidP="00D228C1">
            <w:pPr>
              <w:contextualSpacing/>
              <w:rPr>
                <w:rFonts w:ascii="Arial" w:eastAsia="Calibri" w:hAnsi="Arial" w:cs="Arial"/>
                <w:b/>
                <w:szCs w:val="24"/>
              </w:rPr>
            </w:pPr>
          </w:p>
        </w:tc>
        <w:tc>
          <w:tcPr>
            <w:tcW w:w="3206" w:type="dxa"/>
            <w:shd w:val="clear" w:color="auto" w:fill="auto"/>
            <w:vAlign w:val="center"/>
          </w:tcPr>
          <w:p w14:paraId="0DA310FE" w14:textId="77777777" w:rsidR="00CC2263" w:rsidRPr="00731449" w:rsidRDefault="00CC2263" w:rsidP="00D228C1">
            <w:pPr>
              <w:contextualSpacing/>
              <w:rPr>
                <w:rFonts w:ascii="Arial" w:eastAsia="Calibri" w:hAnsi="Arial" w:cs="Arial"/>
                <w:szCs w:val="24"/>
              </w:rPr>
            </w:pPr>
            <w:r w:rsidRPr="00731449">
              <w:rPr>
                <w:rFonts w:ascii="Arial" w:eastAsia="Calibri" w:hAnsi="Arial" w:cs="Arial"/>
                <w:szCs w:val="24"/>
              </w:rPr>
              <w:t>No</w:t>
            </w:r>
          </w:p>
        </w:tc>
        <w:tc>
          <w:tcPr>
            <w:tcW w:w="774" w:type="dxa"/>
            <w:shd w:val="clear" w:color="auto" w:fill="auto"/>
          </w:tcPr>
          <w:p w14:paraId="43CF98EB" w14:textId="77777777" w:rsidR="00CC2263" w:rsidRPr="00731449" w:rsidRDefault="00CC2263" w:rsidP="00D228C1">
            <w:pPr>
              <w:contextualSpacing/>
              <w:rPr>
                <w:rFonts w:ascii="Arial" w:eastAsia="Calibri" w:hAnsi="Arial" w:cs="Arial"/>
                <w:b/>
                <w:szCs w:val="24"/>
              </w:rPr>
            </w:pPr>
          </w:p>
        </w:tc>
      </w:tr>
    </w:tbl>
    <w:p w14:paraId="091ED915" w14:textId="77777777" w:rsidR="00CC2263" w:rsidRPr="00731449" w:rsidRDefault="00CC2263" w:rsidP="00CC2263">
      <w:pPr>
        <w:contextualSpacing/>
        <w:rPr>
          <w:rFonts w:ascii="Arial" w:eastAsia="Calibri" w:hAnsi="Arial" w:cs="Arial"/>
          <w:b/>
          <w:szCs w:val="24"/>
        </w:rPr>
      </w:pPr>
    </w:p>
    <w:p w14:paraId="7F7ABC56" w14:textId="77777777" w:rsidR="00CC2263" w:rsidRPr="00731449" w:rsidRDefault="00CC2263" w:rsidP="00CC2263">
      <w:pPr>
        <w:contextualSpacing/>
        <w:rPr>
          <w:rFonts w:ascii="Arial" w:eastAsia="Calibri" w:hAnsi="Arial" w:cs="Arial"/>
          <w:szCs w:val="24"/>
        </w:rPr>
      </w:pPr>
      <w:r w:rsidRPr="00731449">
        <w:rPr>
          <w:rFonts w:ascii="Arial" w:eastAsia="Calibri" w:hAnsi="Arial" w:cs="Arial"/>
          <w:szCs w:val="24"/>
        </w:rPr>
        <w:t xml:space="preserve">If responding ‘No’ to any of the above, please provide full details in the box below.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731449" w:rsidRPr="00731449" w14:paraId="4518C64D" w14:textId="77777777" w:rsidTr="00D228C1">
        <w:trPr>
          <w:trHeight w:val="760"/>
        </w:trPr>
        <w:tc>
          <w:tcPr>
            <w:tcW w:w="9214" w:type="dxa"/>
            <w:shd w:val="clear" w:color="auto" w:fill="auto"/>
          </w:tcPr>
          <w:p w14:paraId="22983AE9" w14:textId="77777777" w:rsidR="00CC2263" w:rsidRPr="00731449" w:rsidRDefault="00CC2263" w:rsidP="00D228C1">
            <w:pPr>
              <w:contextualSpacing/>
              <w:rPr>
                <w:rFonts w:ascii="Arial" w:eastAsia="Calibri" w:hAnsi="Arial" w:cs="Arial"/>
                <w:b/>
                <w:szCs w:val="24"/>
              </w:rPr>
            </w:pPr>
          </w:p>
        </w:tc>
      </w:tr>
    </w:tbl>
    <w:p w14:paraId="178A08D8" w14:textId="1F1BC6FE" w:rsidR="00B5296A" w:rsidRPr="00731449" w:rsidRDefault="00B5296A" w:rsidP="00B5296A">
      <w:pPr>
        <w:contextualSpacing/>
        <w:rPr>
          <w:rFonts w:ascii="Arial" w:eastAsia="Calibri" w:hAnsi="Arial" w:cs="Arial"/>
          <w:b/>
          <w:szCs w:val="24"/>
        </w:rPr>
      </w:pPr>
    </w:p>
    <w:p w14:paraId="53C927D9" w14:textId="77777777" w:rsidR="00CC2263" w:rsidRPr="00731449" w:rsidRDefault="00CC2263" w:rsidP="00CC2263">
      <w:pPr>
        <w:contextualSpacing/>
        <w:rPr>
          <w:rFonts w:ascii="Arial" w:eastAsia="Calibri" w:hAnsi="Arial" w:cs="Arial"/>
          <w:b/>
          <w:szCs w:val="24"/>
        </w:rPr>
      </w:pPr>
    </w:p>
    <w:p w14:paraId="0B91F37F" w14:textId="1EEA8838" w:rsidR="00D8762F" w:rsidRPr="00731449" w:rsidRDefault="00D8762F" w:rsidP="00D8762F">
      <w:pPr>
        <w:numPr>
          <w:ilvl w:val="0"/>
          <w:numId w:val="2"/>
        </w:numPr>
        <w:ind w:hanging="786"/>
        <w:contextualSpacing/>
        <w:rPr>
          <w:rFonts w:ascii="Arial" w:eastAsia="Calibri" w:hAnsi="Arial" w:cs="Arial"/>
          <w:b/>
          <w:szCs w:val="24"/>
          <w:u w:val="single"/>
        </w:rPr>
      </w:pPr>
      <w:r>
        <w:rPr>
          <w:rFonts w:ascii="Arial" w:eastAsia="Calibri" w:hAnsi="Arial" w:cs="Arial"/>
          <w:b/>
          <w:szCs w:val="24"/>
          <w:u w:val="single"/>
        </w:rPr>
        <w:t xml:space="preserve">Equality &amp; Diversity </w:t>
      </w:r>
    </w:p>
    <w:p w14:paraId="2A77867B" w14:textId="77777777" w:rsidR="00D8762F" w:rsidRDefault="00D8762F" w:rsidP="00CC2263">
      <w:pPr>
        <w:rPr>
          <w:rFonts w:ascii="Arial" w:eastAsia="Calibri" w:hAnsi="Arial" w:cs="Arial"/>
          <w:b/>
          <w:szCs w:val="24"/>
        </w:rPr>
      </w:pPr>
    </w:p>
    <w:p w14:paraId="1DB1963B" w14:textId="251D5C18" w:rsidR="00CC2263" w:rsidRPr="00731449" w:rsidRDefault="00D8762F" w:rsidP="00CC2263">
      <w:pPr>
        <w:rPr>
          <w:rFonts w:ascii="Arial" w:eastAsia="Calibri" w:hAnsi="Arial" w:cs="Arial"/>
          <w:b/>
          <w:szCs w:val="24"/>
        </w:rPr>
      </w:pPr>
      <w:r>
        <w:rPr>
          <w:rFonts w:ascii="Arial" w:eastAsia="Calibri" w:hAnsi="Arial" w:cs="Arial"/>
          <w:b/>
          <w:szCs w:val="24"/>
        </w:rPr>
        <w:t>6</w:t>
      </w:r>
      <w:r w:rsidR="00CC2263" w:rsidRPr="00731449">
        <w:rPr>
          <w:rFonts w:ascii="Arial" w:eastAsia="Calibri" w:hAnsi="Arial" w:cs="Arial"/>
          <w:b/>
          <w:szCs w:val="24"/>
        </w:rPr>
        <w:t>.1. Equality, Diversity &amp; Equality Challenge</w:t>
      </w:r>
    </w:p>
    <w:p w14:paraId="40DD2203" w14:textId="77777777" w:rsidR="00CC2263" w:rsidRPr="00731449" w:rsidRDefault="00CC2263" w:rsidP="00CC2263">
      <w:pPr>
        <w:spacing w:after="200" w:line="276" w:lineRule="auto"/>
        <w:ind w:left="54"/>
        <w:rPr>
          <w:rFonts w:ascii="Arial" w:eastAsia="Calibri" w:hAnsi="Arial" w:cs="Arial"/>
          <w:szCs w:val="24"/>
        </w:rPr>
      </w:pPr>
      <w:r w:rsidRPr="00731449">
        <w:rPr>
          <w:rFonts w:ascii="Arial" w:eastAsia="Calibri" w:hAnsi="Arial" w:cs="Arial"/>
          <w:szCs w:val="24"/>
        </w:rPr>
        <w:t xml:space="preserve">Please self-certify if you comply and how in the box below. </w:t>
      </w:r>
    </w:p>
    <w:p w14:paraId="7E6E98FD" w14:textId="77777777" w:rsidR="00CC2263" w:rsidRPr="00731449" w:rsidRDefault="00CC2263" w:rsidP="00CC2263">
      <w:pPr>
        <w:ind w:left="57"/>
        <w:rPr>
          <w:rFonts w:ascii="Arial" w:eastAsia="Calibri" w:hAnsi="Arial" w:cs="Arial"/>
          <w:b/>
          <w:szCs w:val="24"/>
        </w:rPr>
      </w:pPr>
      <w:r w:rsidRPr="00731449">
        <w:rPr>
          <w:rFonts w:ascii="Arial" w:eastAsia="Calibri" w:hAnsi="Arial" w:cs="Arial"/>
          <w:b/>
          <w:szCs w:val="24"/>
        </w:rPr>
        <w:t>Evaluation Criteria:</w:t>
      </w:r>
    </w:p>
    <w:p w14:paraId="73F0222F" w14:textId="77777777" w:rsidR="00CC2263" w:rsidRPr="00731449" w:rsidRDefault="00CC2263" w:rsidP="00CC2263">
      <w:pPr>
        <w:ind w:left="57"/>
        <w:rPr>
          <w:rFonts w:ascii="Arial" w:eastAsia="Calibri" w:hAnsi="Arial" w:cs="Arial"/>
          <w:szCs w:val="24"/>
        </w:rPr>
      </w:pPr>
      <w:r w:rsidRPr="00731449">
        <w:rPr>
          <w:rFonts w:ascii="Arial" w:eastAsia="Calibri" w:hAnsi="Arial" w:cs="Arial"/>
          <w:szCs w:val="24"/>
        </w:rPr>
        <w:t xml:space="preserve">This question will be evaluated on a Pass/Fail basis, where ‘Yes’ and brief details of how you comply are provided is a Pass, and ‘No’ is a fail.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50"/>
        <w:gridCol w:w="851"/>
        <w:gridCol w:w="850"/>
        <w:gridCol w:w="2835"/>
      </w:tblGrid>
      <w:tr w:rsidR="00731449" w:rsidRPr="00731449" w14:paraId="642168F6" w14:textId="77777777" w:rsidTr="00D228C1">
        <w:trPr>
          <w:trHeight w:val="918"/>
        </w:trPr>
        <w:tc>
          <w:tcPr>
            <w:tcW w:w="9214" w:type="dxa"/>
            <w:gridSpan w:val="5"/>
            <w:shd w:val="clear" w:color="auto" w:fill="D9D9D9"/>
          </w:tcPr>
          <w:p w14:paraId="5E5C6413" w14:textId="6A36D2A1" w:rsidR="00CC2263" w:rsidRPr="00731449" w:rsidRDefault="00CC2263" w:rsidP="006D4864">
            <w:pPr>
              <w:rPr>
                <w:rFonts w:ascii="Arial" w:eastAsia="Calibri" w:hAnsi="Arial" w:cs="Arial"/>
                <w:b/>
                <w:bCs/>
                <w:szCs w:val="24"/>
              </w:rPr>
            </w:pPr>
            <w:r w:rsidRPr="00731449">
              <w:rPr>
                <w:rFonts w:ascii="Arial" w:hAnsi="Arial" w:cs="Arial"/>
                <w:b/>
                <w:bCs/>
                <w:szCs w:val="24"/>
              </w:rPr>
              <w:t xml:space="preserve">Evaluation </w:t>
            </w:r>
            <w:r w:rsidR="004B2A19" w:rsidRPr="00731449">
              <w:rPr>
                <w:rFonts w:ascii="Arial" w:hAnsi="Arial" w:cs="Arial"/>
                <w:b/>
                <w:bCs/>
                <w:szCs w:val="24"/>
              </w:rPr>
              <w:t>Criteria.</w:t>
            </w:r>
          </w:p>
          <w:p w14:paraId="1978289D" w14:textId="77777777" w:rsidR="00CC2263" w:rsidRPr="00731449" w:rsidRDefault="00CC2263" w:rsidP="006D4864">
            <w:pPr>
              <w:rPr>
                <w:rFonts w:ascii="Arial" w:hAnsi="Arial" w:cs="Arial"/>
                <w:b/>
                <w:szCs w:val="24"/>
              </w:rPr>
            </w:pPr>
            <w:r w:rsidRPr="00731449">
              <w:rPr>
                <w:rFonts w:ascii="Arial" w:hAnsi="Arial" w:cs="Arial"/>
                <w:b/>
                <w:szCs w:val="24"/>
              </w:rPr>
              <w:t>Part I: Yes = Pass; No = Fail</w:t>
            </w:r>
          </w:p>
          <w:p w14:paraId="31BABE3E" w14:textId="11DC779D" w:rsidR="00CC2263" w:rsidRPr="00731449" w:rsidRDefault="00CC2263" w:rsidP="006D4864">
            <w:pPr>
              <w:rPr>
                <w:rFonts w:ascii="Arial" w:hAnsi="Arial" w:cs="Arial"/>
                <w:b/>
                <w:szCs w:val="24"/>
              </w:rPr>
            </w:pPr>
            <w:r w:rsidRPr="00731449">
              <w:rPr>
                <w:rFonts w:ascii="Arial" w:hAnsi="Arial" w:cs="Arial"/>
                <w:b/>
                <w:szCs w:val="24"/>
              </w:rPr>
              <w:t xml:space="preserve">Part II: No = Pass; </w:t>
            </w:r>
            <w:r w:rsidR="005A5827" w:rsidRPr="00731449">
              <w:rPr>
                <w:rFonts w:ascii="Arial" w:hAnsi="Arial" w:cs="Arial"/>
                <w:b/>
                <w:szCs w:val="24"/>
              </w:rPr>
              <w:t>Yes,</w:t>
            </w:r>
            <w:r w:rsidRPr="00731449">
              <w:rPr>
                <w:rFonts w:ascii="Arial" w:hAnsi="Arial" w:cs="Arial"/>
                <w:b/>
                <w:szCs w:val="24"/>
              </w:rPr>
              <w:t xml:space="preserve"> with evidence at III = Pass; </w:t>
            </w:r>
            <w:r w:rsidR="005A5827" w:rsidRPr="00731449">
              <w:rPr>
                <w:rFonts w:ascii="Arial" w:hAnsi="Arial" w:cs="Arial"/>
                <w:b/>
                <w:szCs w:val="24"/>
              </w:rPr>
              <w:t>Yes,</w:t>
            </w:r>
            <w:r w:rsidRPr="00731449">
              <w:rPr>
                <w:rFonts w:ascii="Arial" w:hAnsi="Arial" w:cs="Arial"/>
                <w:b/>
                <w:szCs w:val="24"/>
              </w:rPr>
              <w:t xml:space="preserve"> with no evidence = Fail</w:t>
            </w:r>
          </w:p>
          <w:p w14:paraId="642114A2" w14:textId="77777777" w:rsidR="00CC2263" w:rsidRPr="00731449" w:rsidRDefault="00CC2263" w:rsidP="006D4864">
            <w:pPr>
              <w:rPr>
                <w:rFonts w:ascii="Arial" w:hAnsi="Arial" w:cs="Arial"/>
                <w:szCs w:val="24"/>
              </w:rPr>
            </w:pPr>
            <w:r w:rsidRPr="00731449">
              <w:rPr>
                <w:rFonts w:ascii="Arial" w:hAnsi="Arial" w:cs="Arial"/>
                <w:b/>
                <w:szCs w:val="24"/>
              </w:rPr>
              <w:t>Part IV: Yes = Pass; No = Fail</w:t>
            </w:r>
          </w:p>
        </w:tc>
      </w:tr>
      <w:tr w:rsidR="00731449" w:rsidRPr="00731449" w14:paraId="5F1216BD" w14:textId="77777777" w:rsidTr="00D228C1">
        <w:trPr>
          <w:trHeight w:val="918"/>
        </w:trPr>
        <w:tc>
          <w:tcPr>
            <w:tcW w:w="3828" w:type="dxa"/>
            <w:shd w:val="clear" w:color="auto" w:fill="auto"/>
          </w:tcPr>
          <w:p w14:paraId="70C48499" w14:textId="77777777" w:rsidR="00CC2263" w:rsidRPr="00731449" w:rsidRDefault="00CC2263" w:rsidP="006D4864">
            <w:pPr>
              <w:pStyle w:val="ListParagraph"/>
              <w:numPr>
                <w:ilvl w:val="0"/>
                <w:numId w:val="4"/>
              </w:numPr>
              <w:spacing w:after="200"/>
              <w:rPr>
                <w:rFonts w:ascii="Arial" w:eastAsia="Calibri" w:hAnsi="Arial" w:cs="Arial"/>
                <w:szCs w:val="24"/>
              </w:rPr>
            </w:pPr>
            <w:r w:rsidRPr="00731449">
              <w:rPr>
                <w:rFonts w:ascii="Arial" w:eastAsia="Calibri" w:hAnsi="Arial" w:cs="Arial"/>
                <w:szCs w:val="24"/>
              </w:rPr>
              <w:t>Does your organisation fully comply with your statutory obligations under the Equality Act 2010?</w:t>
            </w:r>
          </w:p>
        </w:tc>
        <w:tc>
          <w:tcPr>
            <w:tcW w:w="850" w:type="dxa"/>
            <w:shd w:val="clear" w:color="auto" w:fill="auto"/>
          </w:tcPr>
          <w:p w14:paraId="3E1FDC9D"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Yes</w:t>
            </w:r>
          </w:p>
        </w:tc>
        <w:tc>
          <w:tcPr>
            <w:tcW w:w="851" w:type="dxa"/>
            <w:shd w:val="clear" w:color="auto" w:fill="auto"/>
          </w:tcPr>
          <w:p w14:paraId="675F56C3"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No</w:t>
            </w:r>
          </w:p>
        </w:tc>
        <w:tc>
          <w:tcPr>
            <w:tcW w:w="850" w:type="dxa"/>
            <w:shd w:val="clear" w:color="auto" w:fill="auto"/>
          </w:tcPr>
          <w:p w14:paraId="4F906DFA"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N/A</w:t>
            </w:r>
          </w:p>
        </w:tc>
        <w:tc>
          <w:tcPr>
            <w:tcW w:w="2835" w:type="dxa"/>
            <w:shd w:val="clear" w:color="auto" w:fill="auto"/>
          </w:tcPr>
          <w:p w14:paraId="72D7E250"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If stated Yes, please state how</w:t>
            </w:r>
          </w:p>
        </w:tc>
      </w:tr>
      <w:tr w:rsidR="00731449" w:rsidRPr="00731449" w14:paraId="13B3C51B" w14:textId="77777777" w:rsidTr="00D228C1">
        <w:trPr>
          <w:trHeight w:val="598"/>
        </w:trPr>
        <w:tc>
          <w:tcPr>
            <w:tcW w:w="3828" w:type="dxa"/>
            <w:shd w:val="clear" w:color="auto" w:fill="auto"/>
          </w:tcPr>
          <w:p w14:paraId="53FF3E48" w14:textId="77777777" w:rsidR="00CC2263" w:rsidRPr="00731449" w:rsidRDefault="00CC2263" w:rsidP="006D4864">
            <w:pPr>
              <w:pStyle w:val="ListParagraph"/>
              <w:numPr>
                <w:ilvl w:val="0"/>
                <w:numId w:val="4"/>
              </w:numPr>
              <w:spacing w:after="200"/>
              <w:rPr>
                <w:rFonts w:ascii="Arial" w:eastAsia="Calibri" w:hAnsi="Arial" w:cs="Arial"/>
                <w:szCs w:val="24"/>
              </w:rPr>
            </w:pPr>
            <w:r w:rsidRPr="00731449">
              <w:rPr>
                <w:rFonts w:ascii="Arial" w:eastAsia="Calibri" w:hAnsi="Arial" w:cs="Arial"/>
                <w:szCs w:val="24"/>
              </w:rPr>
              <w:t>Have you ever been challenged under the Equality Act e.g. a discrimination case?</w:t>
            </w:r>
          </w:p>
        </w:tc>
        <w:tc>
          <w:tcPr>
            <w:tcW w:w="850" w:type="dxa"/>
            <w:shd w:val="clear" w:color="auto" w:fill="auto"/>
          </w:tcPr>
          <w:p w14:paraId="02052009"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Yes</w:t>
            </w:r>
          </w:p>
        </w:tc>
        <w:tc>
          <w:tcPr>
            <w:tcW w:w="851" w:type="dxa"/>
            <w:shd w:val="clear" w:color="auto" w:fill="auto"/>
          </w:tcPr>
          <w:p w14:paraId="19AA9E83"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No</w:t>
            </w:r>
          </w:p>
        </w:tc>
        <w:tc>
          <w:tcPr>
            <w:tcW w:w="850" w:type="dxa"/>
            <w:shd w:val="clear" w:color="auto" w:fill="auto"/>
          </w:tcPr>
          <w:p w14:paraId="418FC5A2"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N/A</w:t>
            </w:r>
          </w:p>
        </w:tc>
        <w:tc>
          <w:tcPr>
            <w:tcW w:w="2835" w:type="dxa"/>
            <w:shd w:val="clear" w:color="auto" w:fill="auto"/>
          </w:tcPr>
          <w:p w14:paraId="439DB19E"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If stated Yes, please state how</w:t>
            </w:r>
          </w:p>
        </w:tc>
      </w:tr>
      <w:tr w:rsidR="00731449" w:rsidRPr="00731449" w14:paraId="79720334" w14:textId="77777777" w:rsidTr="00D228C1">
        <w:trPr>
          <w:trHeight w:val="306"/>
        </w:trPr>
        <w:tc>
          <w:tcPr>
            <w:tcW w:w="3828" w:type="dxa"/>
            <w:shd w:val="clear" w:color="auto" w:fill="auto"/>
          </w:tcPr>
          <w:p w14:paraId="729D53F4" w14:textId="77777777" w:rsidR="00CC2263" w:rsidRPr="00731449" w:rsidRDefault="00CC2263" w:rsidP="006D4864">
            <w:pPr>
              <w:pStyle w:val="ListParagraph"/>
              <w:numPr>
                <w:ilvl w:val="0"/>
                <w:numId w:val="4"/>
              </w:numPr>
              <w:spacing w:after="200"/>
              <w:rPr>
                <w:rFonts w:ascii="Arial" w:eastAsia="Calibri" w:hAnsi="Arial" w:cs="Arial"/>
                <w:szCs w:val="24"/>
              </w:rPr>
            </w:pPr>
            <w:r w:rsidRPr="00731449">
              <w:rPr>
                <w:rFonts w:ascii="Arial" w:eastAsia="Calibri" w:hAnsi="Arial" w:cs="Arial"/>
                <w:szCs w:val="24"/>
              </w:rPr>
              <w:t>If answered yes to the above question, do you have any evidence of changes in practises or working</w:t>
            </w:r>
          </w:p>
        </w:tc>
        <w:tc>
          <w:tcPr>
            <w:tcW w:w="850" w:type="dxa"/>
            <w:shd w:val="clear" w:color="auto" w:fill="auto"/>
          </w:tcPr>
          <w:p w14:paraId="18AAABDB"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Yes</w:t>
            </w:r>
          </w:p>
        </w:tc>
        <w:tc>
          <w:tcPr>
            <w:tcW w:w="851" w:type="dxa"/>
            <w:shd w:val="clear" w:color="auto" w:fill="auto"/>
          </w:tcPr>
          <w:p w14:paraId="668FBFE8"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No</w:t>
            </w:r>
          </w:p>
        </w:tc>
        <w:tc>
          <w:tcPr>
            <w:tcW w:w="850" w:type="dxa"/>
            <w:shd w:val="clear" w:color="auto" w:fill="auto"/>
          </w:tcPr>
          <w:p w14:paraId="33C20ED5"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N/A</w:t>
            </w:r>
          </w:p>
        </w:tc>
        <w:tc>
          <w:tcPr>
            <w:tcW w:w="2835" w:type="dxa"/>
            <w:shd w:val="clear" w:color="auto" w:fill="auto"/>
          </w:tcPr>
          <w:p w14:paraId="36BFDC45"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If stated Yes, please state how</w:t>
            </w:r>
          </w:p>
        </w:tc>
      </w:tr>
      <w:tr w:rsidR="00CC2263" w:rsidRPr="00731449" w14:paraId="41CFBD4B" w14:textId="77777777" w:rsidTr="00D228C1">
        <w:trPr>
          <w:trHeight w:val="306"/>
        </w:trPr>
        <w:tc>
          <w:tcPr>
            <w:tcW w:w="3828" w:type="dxa"/>
            <w:shd w:val="clear" w:color="auto" w:fill="auto"/>
          </w:tcPr>
          <w:p w14:paraId="25F1CE50" w14:textId="77777777" w:rsidR="00CC2263" w:rsidRPr="00731449" w:rsidRDefault="00CC2263" w:rsidP="006D4864">
            <w:pPr>
              <w:pStyle w:val="ListParagraph"/>
              <w:numPr>
                <w:ilvl w:val="0"/>
                <w:numId w:val="4"/>
              </w:numPr>
              <w:spacing w:after="200"/>
              <w:rPr>
                <w:rFonts w:ascii="Arial" w:eastAsia="Calibri" w:hAnsi="Arial" w:cs="Arial"/>
                <w:szCs w:val="24"/>
              </w:rPr>
            </w:pPr>
            <w:r w:rsidRPr="00731449">
              <w:rPr>
                <w:rFonts w:ascii="Arial" w:eastAsia="Calibri" w:hAnsi="Arial" w:cs="Arial"/>
                <w:szCs w:val="24"/>
              </w:rPr>
              <w:t>If you are not currently subject to UK legislation, do you comply with equivalent legislation that is designed to eliminate discrimination and promote equality of opportunity?</w:t>
            </w:r>
          </w:p>
        </w:tc>
        <w:tc>
          <w:tcPr>
            <w:tcW w:w="850" w:type="dxa"/>
            <w:shd w:val="clear" w:color="auto" w:fill="auto"/>
          </w:tcPr>
          <w:p w14:paraId="4884A69B"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Yes</w:t>
            </w:r>
          </w:p>
        </w:tc>
        <w:tc>
          <w:tcPr>
            <w:tcW w:w="851" w:type="dxa"/>
            <w:shd w:val="clear" w:color="auto" w:fill="auto"/>
          </w:tcPr>
          <w:p w14:paraId="23F87675"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No</w:t>
            </w:r>
          </w:p>
        </w:tc>
        <w:tc>
          <w:tcPr>
            <w:tcW w:w="850" w:type="dxa"/>
            <w:shd w:val="clear" w:color="auto" w:fill="auto"/>
          </w:tcPr>
          <w:p w14:paraId="0DE51A6F"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N/A</w:t>
            </w:r>
          </w:p>
        </w:tc>
        <w:tc>
          <w:tcPr>
            <w:tcW w:w="2835" w:type="dxa"/>
            <w:shd w:val="clear" w:color="auto" w:fill="auto"/>
          </w:tcPr>
          <w:p w14:paraId="2933C315"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If stated Yes, please state how</w:t>
            </w:r>
          </w:p>
        </w:tc>
      </w:tr>
    </w:tbl>
    <w:p w14:paraId="599DB6B8" w14:textId="215EDE57" w:rsidR="00CC2263" w:rsidRDefault="00CC2263" w:rsidP="00CC2263">
      <w:pPr>
        <w:ind w:left="57"/>
        <w:rPr>
          <w:rFonts w:ascii="Arial" w:eastAsia="Calibri" w:hAnsi="Arial" w:cs="Arial"/>
          <w:szCs w:val="24"/>
        </w:rPr>
      </w:pPr>
    </w:p>
    <w:p w14:paraId="4F8470DE" w14:textId="77777777" w:rsidR="008173AA" w:rsidRPr="00731449" w:rsidRDefault="008173AA" w:rsidP="00CC2263">
      <w:pPr>
        <w:ind w:left="57"/>
        <w:rPr>
          <w:rFonts w:ascii="Arial" w:eastAsia="Calibri" w:hAnsi="Arial" w:cs="Arial"/>
          <w:szCs w:val="24"/>
        </w:rPr>
      </w:pPr>
    </w:p>
    <w:p w14:paraId="239DD189" w14:textId="51E7B4D3" w:rsidR="00CC2263" w:rsidRPr="00731449" w:rsidRDefault="00D8762F" w:rsidP="00CC2263">
      <w:pPr>
        <w:ind w:left="54"/>
        <w:rPr>
          <w:rFonts w:ascii="Arial" w:eastAsia="Calibri" w:hAnsi="Arial" w:cs="Arial"/>
          <w:b/>
          <w:szCs w:val="24"/>
        </w:rPr>
      </w:pPr>
      <w:r>
        <w:rPr>
          <w:rFonts w:ascii="Arial" w:eastAsia="Calibri" w:hAnsi="Arial" w:cs="Arial"/>
          <w:b/>
          <w:szCs w:val="24"/>
        </w:rPr>
        <w:t>6</w:t>
      </w:r>
      <w:r w:rsidR="00CC2263" w:rsidRPr="00731449">
        <w:rPr>
          <w:rFonts w:ascii="Arial" w:eastAsia="Calibri" w:hAnsi="Arial" w:cs="Arial"/>
          <w:b/>
          <w:szCs w:val="24"/>
        </w:rPr>
        <w:t>.2 Modern Slavery</w:t>
      </w:r>
    </w:p>
    <w:p w14:paraId="787C4610" w14:textId="77777777" w:rsidR="00CC2263" w:rsidRPr="00731449" w:rsidRDefault="00CC2263" w:rsidP="00CC2263">
      <w:pPr>
        <w:ind w:left="54"/>
        <w:rPr>
          <w:rFonts w:ascii="Arial" w:eastAsia="Calibri" w:hAnsi="Arial" w:cs="Arial"/>
          <w:szCs w:val="24"/>
        </w:rPr>
      </w:pPr>
      <w:r w:rsidRPr="00731449">
        <w:rPr>
          <w:rFonts w:ascii="Arial" w:eastAsia="Calibri" w:hAnsi="Arial" w:cs="Arial"/>
          <w:szCs w:val="24"/>
        </w:rPr>
        <w:t>An organisation in any part of a group structure will be required to comply with the provision of the Modern Slavery Act 2015 and will need to produce a statement if they:</w:t>
      </w:r>
    </w:p>
    <w:p w14:paraId="5298D716" w14:textId="6DDF3178" w:rsidR="00CC2263" w:rsidRPr="00731449" w:rsidRDefault="00CC2263" w:rsidP="00CC2263">
      <w:pPr>
        <w:numPr>
          <w:ilvl w:val="0"/>
          <w:numId w:val="3"/>
        </w:numPr>
        <w:rPr>
          <w:rFonts w:ascii="Arial" w:eastAsia="Calibri" w:hAnsi="Arial" w:cs="Arial"/>
          <w:szCs w:val="24"/>
        </w:rPr>
      </w:pPr>
      <w:r w:rsidRPr="00731449">
        <w:rPr>
          <w:rFonts w:ascii="Arial" w:eastAsia="Calibri" w:hAnsi="Arial" w:cs="Arial"/>
          <w:szCs w:val="24"/>
        </w:rPr>
        <w:t xml:space="preserve">Are a corporate body or a partnership (described as an “organisation” within RFQ documents), wherever </w:t>
      </w:r>
      <w:r w:rsidR="005A5827" w:rsidRPr="00731449">
        <w:rPr>
          <w:rFonts w:ascii="Arial" w:eastAsia="Calibri" w:hAnsi="Arial" w:cs="Arial"/>
          <w:szCs w:val="24"/>
        </w:rPr>
        <w:t>incorporated.</w:t>
      </w:r>
      <w:r w:rsidRPr="00731449">
        <w:rPr>
          <w:rFonts w:ascii="Arial" w:eastAsia="Calibri" w:hAnsi="Arial" w:cs="Arial"/>
          <w:szCs w:val="24"/>
        </w:rPr>
        <w:t xml:space="preserve"> </w:t>
      </w:r>
    </w:p>
    <w:p w14:paraId="4C8049D2" w14:textId="29A025DB" w:rsidR="00CC2263" w:rsidRPr="00731449" w:rsidRDefault="00CC2263" w:rsidP="00CC2263">
      <w:pPr>
        <w:numPr>
          <w:ilvl w:val="0"/>
          <w:numId w:val="3"/>
        </w:numPr>
        <w:rPr>
          <w:rFonts w:ascii="Arial" w:eastAsia="Calibri" w:hAnsi="Arial" w:cs="Arial"/>
          <w:szCs w:val="24"/>
        </w:rPr>
      </w:pPr>
      <w:r w:rsidRPr="00731449">
        <w:rPr>
          <w:rFonts w:ascii="Arial" w:eastAsia="Calibri" w:hAnsi="Arial" w:cs="Arial"/>
          <w:szCs w:val="24"/>
        </w:rPr>
        <w:t xml:space="preserve">Carry on a business, or part of a business, in the </w:t>
      </w:r>
      <w:r w:rsidR="005A5827" w:rsidRPr="00731449">
        <w:rPr>
          <w:rFonts w:ascii="Arial" w:eastAsia="Calibri" w:hAnsi="Arial" w:cs="Arial"/>
          <w:szCs w:val="24"/>
        </w:rPr>
        <w:t>UK.</w:t>
      </w:r>
      <w:r w:rsidRPr="00731449">
        <w:rPr>
          <w:rFonts w:ascii="Arial" w:eastAsia="Calibri" w:hAnsi="Arial" w:cs="Arial"/>
          <w:szCs w:val="24"/>
        </w:rPr>
        <w:t xml:space="preserve"> </w:t>
      </w:r>
    </w:p>
    <w:p w14:paraId="709CED87" w14:textId="77777777" w:rsidR="00CC2263" w:rsidRPr="00731449" w:rsidRDefault="00CC2263" w:rsidP="00CC2263">
      <w:pPr>
        <w:numPr>
          <w:ilvl w:val="0"/>
          <w:numId w:val="3"/>
        </w:numPr>
        <w:rPr>
          <w:rFonts w:ascii="Arial" w:eastAsia="Calibri" w:hAnsi="Arial" w:cs="Arial"/>
          <w:szCs w:val="24"/>
        </w:rPr>
      </w:pPr>
      <w:r w:rsidRPr="00731449">
        <w:rPr>
          <w:rFonts w:ascii="Arial" w:eastAsia="Calibri" w:hAnsi="Arial" w:cs="Arial"/>
          <w:szCs w:val="24"/>
        </w:rPr>
        <w:t xml:space="preserve">Supply goods or services; and </w:t>
      </w:r>
    </w:p>
    <w:p w14:paraId="4F5157FE" w14:textId="77777777" w:rsidR="00CC2263" w:rsidRPr="00731449" w:rsidRDefault="00CC2263" w:rsidP="00CC2263">
      <w:pPr>
        <w:numPr>
          <w:ilvl w:val="0"/>
          <w:numId w:val="3"/>
        </w:numPr>
        <w:rPr>
          <w:rFonts w:ascii="Arial" w:eastAsia="Calibri" w:hAnsi="Arial" w:cs="Arial"/>
          <w:szCs w:val="24"/>
        </w:rPr>
      </w:pPr>
      <w:r w:rsidRPr="00731449">
        <w:rPr>
          <w:rFonts w:ascii="Arial" w:eastAsia="Calibri" w:hAnsi="Arial" w:cs="Arial"/>
          <w:szCs w:val="24"/>
        </w:rPr>
        <w:t>Have an annual turnover of £36m or more</w:t>
      </w:r>
    </w:p>
    <w:p w14:paraId="7EA9802A" w14:textId="77777777" w:rsidR="00CC2263" w:rsidRPr="00731449" w:rsidRDefault="00CC2263" w:rsidP="00CC2263">
      <w:pPr>
        <w:ind w:left="54"/>
        <w:rPr>
          <w:rFonts w:ascii="Arial" w:eastAsia="Calibri" w:hAnsi="Arial" w:cs="Arial"/>
          <w:szCs w:val="24"/>
        </w:rPr>
      </w:pPr>
    </w:p>
    <w:p w14:paraId="47A6C3BE" w14:textId="77777777" w:rsidR="00CC2263" w:rsidRPr="00731449" w:rsidRDefault="00CC2263" w:rsidP="00CC2263">
      <w:pPr>
        <w:ind w:left="54"/>
        <w:rPr>
          <w:rFonts w:ascii="Arial" w:eastAsia="Calibri" w:hAnsi="Arial" w:cs="Arial"/>
          <w:szCs w:val="24"/>
        </w:rPr>
      </w:pPr>
      <w:r w:rsidRPr="00731449">
        <w:rPr>
          <w:rFonts w:ascii="Arial" w:eastAsia="Calibri" w:hAnsi="Arial" w:cs="Arial"/>
          <w:szCs w:val="24"/>
        </w:rPr>
        <w:t>Depending on your annual turnover, please self-certify the following questions in relation to your organisation or supply chain by marking the relevant box below with an ‘X’.</w:t>
      </w:r>
    </w:p>
    <w:p w14:paraId="63B02CDC" w14:textId="77777777" w:rsidR="00CC2263" w:rsidRPr="00731449" w:rsidRDefault="00CC2263" w:rsidP="00CC2263">
      <w:pPr>
        <w:ind w:left="54"/>
        <w:rPr>
          <w:rFonts w:ascii="Arial" w:eastAsia="Calibri" w:hAnsi="Arial" w:cs="Arial"/>
          <w:szCs w:val="24"/>
        </w:rPr>
      </w:pPr>
    </w:p>
    <w:p w14:paraId="78B5CFC8" w14:textId="77777777" w:rsidR="00CC2263" w:rsidRPr="00731449" w:rsidRDefault="00CC2263" w:rsidP="00CC2263">
      <w:pPr>
        <w:ind w:left="54"/>
        <w:rPr>
          <w:rFonts w:ascii="Arial" w:eastAsia="Calibri" w:hAnsi="Arial" w:cs="Arial"/>
          <w:b/>
          <w:szCs w:val="24"/>
        </w:rPr>
      </w:pPr>
      <w:r w:rsidRPr="00731449">
        <w:rPr>
          <w:rFonts w:ascii="Arial" w:eastAsia="Calibri" w:hAnsi="Arial" w:cs="Arial"/>
          <w:b/>
          <w:szCs w:val="24"/>
        </w:rPr>
        <w:t>Evaluation Criteria:</w:t>
      </w:r>
    </w:p>
    <w:p w14:paraId="71F12004" w14:textId="77777777" w:rsidR="00CC2263" w:rsidRPr="00731449" w:rsidRDefault="00CC2263" w:rsidP="00CC2263">
      <w:pPr>
        <w:ind w:left="54"/>
        <w:rPr>
          <w:rFonts w:ascii="Arial" w:eastAsia="Calibri" w:hAnsi="Arial" w:cs="Arial"/>
          <w:szCs w:val="24"/>
        </w:rPr>
      </w:pPr>
      <w:r w:rsidRPr="00731449">
        <w:rPr>
          <w:rFonts w:ascii="Arial" w:eastAsia="Calibri" w:hAnsi="Arial" w:cs="Arial"/>
          <w:szCs w:val="24"/>
        </w:rPr>
        <w:t xml:space="preserve">This question will be evaluated on a Pass/Fail basis. </w:t>
      </w:r>
    </w:p>
    <w:p w14:paraId="4A663D1A" w14:textId="77777777" w:rsidR="00CC2263" w:rsidRPr="00731449" w:rsidRDefault="00CC2263" w:rsidP="00CC2263">
      <w:pPr>
        <w:ind w:left="54"/>
        <w:rPr>
          <w:rFonts w:ascii="Arial" w:eastAsia="Calibri" w:hAnsi="Arial" w:cs="Arial"/>
          <w:szCs w:val="24"/>
        </w:rPr>
      </w:pPr>
    </w:p>
    <w:p w14:paraId="4F42EDD4" w14:textId="77777777" w:rsidR="00CC2263" w:rsidRPr="001A14CD" w:rsidRDefault="00CC2263" w:rsidP="00CC2263">
      <w:pPr>
        <w:ind w:left="54"/>
        <w:rPr>
          <w:rFonts w:ascii="Arial" w:eastAsia="Calibri" w:hAnsi="Arial" w:cs="Arial"/>
          <w:szCs w:val="24"/>
        </w:rPr>
      </w:pPr>
      <w:r w:rsidRPr="00731449">
        <w:rPr>
          <w:rFonts w:ascii="Arial" w:eastAsia="Calibri" w:hAnsi="Arial" w:cs="Arial"/>
          <w:szCs w:val="24"/>
        </w:rPr>
        <w:t xml:space="preserve">Where the bidder marks ‘We confirm that we are taking steps to ensure there is no Modern Slavery or Human Trafficking within our organisation or supply chain’ or ‘We are not currently taking steps but will do going forward if successful in this RFQ’ or ‘N/A due to not having an annual turnover of £36m or more’ with an ‘X’ as a pass. If </w:t>
      </w:r>
      <w:r w:rsidRPr="001A14CD">
        <w:rPr>
          <w:rFonts w:ascii="Arial" w:eastAsia="Calibri" w:hAnsi="Arial" w:cs="Arial"/>
          <w:szCs w:val="24"/>
        </w:rPr>
        <w:t xml:space="preserve">the question is left blank or ‘We are not taking any steps’ is marked with an ‘X’ is a fail. </w:t>
      </w:r>
    </w:p>
    <w:p w14:paraId="55AAC09F" w14:textId="77777777" w:rsidR="00CC2263" w:rsidRPr="001A14CD" w:rsidRDefault="00CC2263" w:rsidP="00CC2263">
      <w:pPr>
        <w:ind w:left="54"/>
        <w:rPr>
          <w:rFonts w:ascii="Arial" w:eastAsia="Calibri" w:hAnsi="Arial" w:cs="Arial"/>
          <w:szCs w:val="24"/>
        </w:rPr>
      </w:pPr>
      <w:r w:rsidRPr="001A14CD">
        <w:rPr>
          <w:rFonts w:ascii="Arial" w:eastAsia="Calibri" w:hAnsi="Arial" w:cs="Arial"/>
          <w:szCs w:val="24"/>
        </w:rPr>
        <w:tab/>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0"/>
        <w:gridCol w:w="850"/>
      </w:tblGrid>
      <w:tr w:rsidR="00CC2263" w:rsidRPr="00956CF8" w14:paraId="3187929A" w14:textId="77777777" w:rsidTr="00D228C1">
        <w:trPr>
          <w:trHeight w:val="552"/>
        </w:trPr>
        <w:tc>
          <w:tcPr>
            <w:tcW w:w="8310" w:type="dxa"/>
            <w:shd w:val="clear" w:color="auto" w:fill="auto"/>
            <w:vAlign w:val="center"/>
          </w:tcPr>
          <w:p w14:paraId="12AC6F1A" w14:textId="77777777" w:rsidR="00CC2263" w:rsidRPr="001A14CD" w:rsidRDefault="00CC2263" w:rsidP="00D228C1">
            <w:pPr>
              <w:tabs>
                <w:tab w:val="left" w:pos="1134"/>
              </w:tabs>
              <w:rPr>
                <w:rFonts w:ascii="Arial" w:eastAsia="Calibri" w:hAnsi="Arial" w:cs="Arial"/>
                <w:szCs w:val="24"/>
              </w:rPr>
            </w:pPr>
            <w:r w:rsidRPr="001A14CD">
              <w:rPr>
                <w:rFonts w:ascii="Arial" w:eastAsia="Calibri" w:hAnsi="Arial" w:cs="Arial"/>
                <w:szCs w:val="24"/>
              </w:rPr>
              <w:t>We confirm that we are taking steps to ensure there is no Modern Slavery or Human Trafficking within our organisation or our supply chain</w:t>
            </w:r>
          </w:p>
        </w:tc>
        <w:tc>
          <w:tcPr>
            <w:tcW w:w="850" w:type="dxa"/>
            <w:shd w:val="clear" w:color="auto" w:fill="auto"/>
          </w:tcPr>
          <w:p w14:paraId="7C2EFC07" w14:textId="77777777" w:rsidR="00CC2263" w:rsidRPr="001A14CD" w:rsidRDefault="00CC2263" w:rsidP="00D228C1">
            <w:pPr>
              <w:tabs>
                <w:tab w:val="left" w:pos="1134"/>
              </w:tabs>
              <w:rPr>
                <w:rFonts w:ascii="Arial" w:eastAsia="Calibri" w:hAnsi="Arial" w:cs="Arial"/>
                <w:szCs w:val="24"/>
              </w:rPr>
            </w:pPr>
          </w:p>
        </w:tc>
      </w:tr>
      <w:tr w:rsidR="00CC2263" w:rsidRPr="00956CF8" w14:paraId="766A2897" w14:textId="77777777" w:rsidTr="00D228C1">
        <w:trPr>
          <w:trHeight w:val="552"/>
        </w:trPr>
        <w:tc>
          <w:tcPr>
            <w:tcW w:w="8310" w:type="dxa"/>
            <w:shd w:val="clear" w:color="auto" w:fill="auto"/>
            <w:vAlign w:val="center"/>
          </w:tcPr>
          <w:p w14:paraId="390FF3BD" w14:textId="77777777" w:rsidR="00CC2263" w:rsidRPr="001A14CD" w:rsidRDefault="00CC2263" w:rsidP="00D228C1">
            <w:pPr>
              <w:tabs>
                <w:tab w:val="left" w:pos="1134"/>
              </w:tabs>
              <w:rPr>
                <w:rFonts w:ascii="Arial" w:eastAsia="Calibri" w:hAnsi="Arial" w:cs="Arial"/>
                <w:szCs w:val="24"/>
              </w:rPr>
            </w:pPr>
            <w:r w:rsidRPr="001A14CD">
              <w:rPr>
                <w:rFonts w:ascii="Arial" w:eastAsia="Calibri" w:hAnsi="Arial" w:cs="Arial"/>
                <w:szCs w:val="24"/>
              </w:rPr>
              <w:t>We are not currently taking steps but will do going forward if successful in this RFQ</w:t>
            </w:r>
            <w:r w:rsidRPr="001A14CD" w:rsidDel="00AE0013">
              <w:rPr>
                <w:rFonts w:ascii="Arial" w:eastAsia="Calibri" w:hAnsi="Arial" w:cs="Arial"/>
                <w:szCs w:val="24"/>
              </w:rPr>
              <w:t xml:space="preserve"> </w:t>
            </w:r>
          </w:p>
        </w:tc>
        <w:tc>
          <w:tcPr>
            <w:tcW w:w="850" w:type="dxa"/>
            <w:shd w:val="clear" w:color="auto" w:fill="auto"/>
          </w:tcPr>
          <w:p w14:paraId="340672AD" w14:textId="77777777" w:rsidR="00CC2263" w:rsidRPr="001A14CD" w:rsidRDefault="00CC2263" w:rsidP="00D228C1">
            <w:pPr>
              <w:tabs>
                <w:tab w:val="left" w:pos="1134"/>
              </w:tabs>
              <w:rPr>
                <w:rFonts w:ascii="Arial" w:eastAsia="Calibri" w:hAnsi="Arial" w:cs="Arial"/>
                <w:szCs w:val="24"/>
              </w:rPr>
            </w:pPr>
          </w:p>
        </w:tc>
      </w:tr>
      <w:tr w:rsidR="00CC2263" w:rsidRPr="00956CF8" w14:paraId="192D98E2" w14:textId="77777777" w:rsidTr="00D228C1">
        <w:trPr>
          <w:trHeight w:val="552"/>
        </w:trPr>
        <w:tc>
          <w:tcPr>
            <w:tcW w:w="8310" w:type="dxa"/>
            <w:shd w:val="clear" w:color="auto" w:fill="auto"/>
            <w:vAlign w:val="center"/>
          </w:tcPr>
          <w:p w14:paraId="61A42F93" w14:textId="77777777" w:rsidR="00CC2263" w:rsidRPr="001A14CD" w:rsidRDefault="00CC2263" w:rsidP="00D228C1">
            <w:pPr>
              <w:tabs>
                <w:tab w:val="left" w:pos="1134"/>
              </w:tabs>
              <w:rPr>
                <w:rFonts w:ascii="Arial" w:eastAsia="Calibri" w:hAnsi="Arial" w:cs="Arial"/>
                <w:szCs w:val="24"/>
              </w:rPr>
            </w:pPr>
            <w:r w:rsidRPr="001A14CD">
              <w:rPr>
                <w:rFonts w:ascii="Arial" w:eastAsia="Calibri" w:hAnsi="Arial" w:cs="Arial"/>
                <w:szCs w:val="24"/>
              </w:rPr>
              <w:t>We are not taking any steps</w:t>
            </w:r>
          </w:p>
        </w:tc>
        <w:tc>
          <w:tcPr>
            <w:tcW w:w="850" w:type="dxa"/>
            <w:shd w:val="clear" w:color="auto" w:fill="auto"/>
          </w:tcPr>
          <w:p w14:paraId="72C20B04" w14:textId="77777777" w:rsidR="00CC2263" w:rsidRPr="001A14CD" w:rsidRDefault="00CC2263" w:rsidP="00D228C1">
            <w:pPr>
              <w:tabs>
                <w:tab w:val="left" w:pos="1134"/>
              </w:tabs>
              <w:rPr>
                <w:rFonts w:ascii="Arial" w:eastAsia="Calibri" w:hAnsi="Arial" w:cs="Arial"/>
                <w:szCs w:val="24"/>
              </w:rPr>
            </w:pPr>
          </w:p>
        </w:tc>
      </w:tr>
      <w:tr w:rsidR="00CC2263" w:rsidRPr="00956CF8" w14:paraId="0C3E3B46" w14:textId="77777777" w:rsidTr="00D228C1">
        <w:trPr>
          <w:trHeight w:val="552"/>
        </w:trPr>
        <w:tc>
          <w:tcPr>
            <w:tcW w:w="8310" w:type="dxa"/>
            <w:shd w:val="clear" w:color="auto" w:fill="auto"/>
            <w:vAlign w:val="center"/>
          </w:tcPr>
          <w:p w14:paraId="054ED678" w14:textId="77777777" w:rsidR="00CC2263" w:rsidRPr="001A14CD" w:rsidRDefault="00CC2263" w:rsidP="00D228C1">
            <w:pPr>
              <w:tabs>
                <w:tab w:val="left" w:pos="1134"/>
              </w:tabs>
              <w:rPr>
                <w:rFonts w:ascii="Arial" w:eastAsia="Calibri" w:hAnsi="Arial" w:cs="Arial"/>
                <w:szCs w:val="24"/>
              </w:rPr>
            </w:pPr>
            <w:r w:rsidRPr="001A14CD">
              <w:rPr>
                <w:rFonts w:ascii="Arial" w:eastAsia="Calibri" w:hAnsi="Arial" w:cs="Arial"/>
                <w:szCs w:val="24"/>
              </w:rPr>
              <w:t>N/A due to not having an annual turnover of £36m or more</w:t>
            </w:r>
          </w:p>
        </w:tc>
        <w:tc>
          <w:tcPr>
            <w:tcW w:w="850" w:type="dxa"/>
            <w:shd w:val="clear" w:color="auto" w:fill="auto"/>
          </w:tcPr>
          <w:p w14:paraId="3C866E32" w14:textId="77777777" w:rsidR="00CC2263" w:rsidRPr="001A14CD" w:rsidRDefault="00CC2263" w:rsidP="00D228C1">
            <w:pPr>
              <w:tabs>
                <w:tab w:val="left" w:pos="1134"/>
              </w:tabs>
              <w:rPr>
                <w:rFonts w:ascii="Arial" w:eastAsia="Calibri" w:hAnsi="Arial" w:cs="Arial"/>
                <w:szCs w:val="24"/>
              </w:rPr>
            </w:pPr>
          </w:p>
        </w:tc>
      </w:tr>
    </w:tbl>
    <w:p w14:paraId="4A74AE5E" w14:textId="77777777" w:rsidR="00CC2263" w:rsidRPr="001A14CD" w:rsidRDefault="00CC2263" w:rsidP="00CC2263">
      <w:pPr>
        <w:tabs>
          <w:tab w:val="left" w:pos="1134"/>
        </w:tabs>
        <w:ind w:left="54"/>
        <w:rPr>
          <w:rFonts w:ascii="Arial" w:eastAsia="Calibri" w:hAnsi="Arial" w:cs="Arial"/>
          <w:szCs w:val="24"/>
        </w:rPr>
      </w:pPr>
    </w:p>
    <w:p w14:paraId="57296FB2" w14:textId="77777777" w:rsidR="00CC2263" w:rsidRPr="00BA1052" w:rsidRDefault="00CC2263" w:rsidP="00CC2263">
      <w:pPr>
        <w:rPr>
          <w:rFonts w:ascii="Arial" w:eastAsia="Calibri" w:hAnsi="Arial" w:cs="Arial"/>
          <w:szCs w:val="24"/>
        </w:rPr>
      </w:pPr>
    </w:p>
    <w:p w14:paraId="32814F0C" w14:textId="7FE90592" w:rsidR="00D8762F" w:rsidRPr="00731449" w:rsidRDefault="00D8762F" w:rsidP="00D8762F">
      <w:pPr>
        <w:numPr>
          <w:ilvl w:val="0"/>
          <w:numId w:val="2"/>
        </w:numPr>
        <w:ind w:hanging="786"/>
        <w:contextualSpacing/>
        <w:rPr>
          <w:rFonts w:ascii="Arial" w:eastAsia="Calibri" w:hAnsi="Arial" w:cs="Arial"/>
          <w:b/>
          <w:szCs w:val="24"/>
          <w:u w:val="single"/>
        </w:rPr>
      </w:pPr>
      <w:r>
        <w:rPr>
          <w:rFonts w:ascii="Arial" w:eastAsia="Calibri" w:hAnsi="Arial" w:cs="Arial"/>
          <w:b/>
          <w:szCs w:val="24"/>
          <w:u w:val="single"/>
        </w:rPr>
        <w:t>Health &amp; Safety</w:t>
      </w:r>
    </w:p>
    <w:p w14:paraId="04324393" w14:textId="77777777" w:rsidR="00D8762F" w:rsidRDefault="00D8762F" w:rsidP="00CC2263">
      <w:pPr>
        <w:contextualSpacing/>
        <w:rPr>
          <w:rFonts w:ascii="Arial" w:eastAsia="Calibri" w:hAnsi="Arial" w:cs="Arial"/>
          <w:b/>
          <w:szCs w:val="24"/>
        </w:rPr>
      </w:pPr>
    </w:p>
    <w:p w14:paraId="31DA4D7F" w14:textId="0366D5A0" w:rsidR="00CC2263" w:rsidRPr="001A14CD" w:rsidRDefault="00D8762F" w:rsidP="00CC2263">
      <w:pPr>
        <w:contextualSpacing/>
        <w:rPr>
          <w:rFonts w:ascii="Arial" w:eastAsia="Calibri" w:hAnsi="Arial" w:cs="Arial"/>
          <w:b/>
          <w:szCs w:val="24"/>
        </w:rPr>
      </w:pPr>
      <w:r>
        <w:rPr>
          <w:rFonts w:ascii="Arial" w:eastAsia="Calibri" w:hAnsi="Arial" w:cs="Arial"/>
          <w:b/>
          <w:szCs w:val="24"/>
        </w:rPr>
        <w:t>7</w:t>
      </w:r>
      <w:r w:rsidR="00CC2263" w:rsidRPr="001A14CD">
        <w:rPr>
          <w:rFonts w:ascii="Arial" w:eastAsia="Calibri" w:hAnsi="Arial" w:cs="Arial"/>
          <w:b/>
          <w:szCs w:val="24"/>
        </w:rPr>
        <w:t>.1 Health &amp; Safety</w:t>
      </w:r>
    </w:p>
    <w:p w14:paraId="1EDBD163" w14:textId="1B1E0D50"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It is a legislative requirement for organisations with 5 or more permanent employees to have a Health &amp; Safety Policy. If you have 5 or more permanent employees, please confirm if you have a Health &amp; Safety Policy. If you have less than 5 please provide details of how you ensure your workplace is safe.</w:t>
      </w:r>
    </w:p>
    <w:p w14:paraId="71FC8B0B" w14:textId="77777777" w:rsidR="00CC2263" w:rsidRPr="001A14CD" w:rsidRDefault="00CC2263" w:rsidP="00CC2263">
      <w:pPr>
        <w:rPr>
          <w:rFonts w:ascii="Arial" w:eastAsia="Calibri" w:hAnsi="Arial" w:cs="Arial"/>
          <w:b/>
          <w:szCs w:val="24"/>
        </w:rPr>
      </w:pPr>
    </w:p>
    <w:p w14:paraId="006F1B2A" w14:textId="77777777" w:rsidR="00CC2263" w:rsidRPr="001A14CD" w:rsidRDefault="00CC2263" w:rsidP="00CC2263">
      <w:pPr>
        <w:contextualSpacing/>
        <w:rPr>
          <w:rFonts w:ascii="Arial" w:eastAsia="Calibri" w:hAnsi="Arial" w:cs="Arial"/>
          <w:b/>
          <w:szCs w:val="24"/>
        </w:rPr>
      </w:pPr>
      <w:r w:rsidRPr="001A14CD">
        <w:rPr>
          <w:rFonts w:ascii="Arial" w:eastAsia="Calibri" w:hAnsi="Arial" w:cs="Arial"/>
          <w:b/>
          <w:szCs w:val="24"/>
        </w:rPr>
        <w:t>Evaluation Criteria:</w:t>
      </w:r>
    </w:p>
    <w:p w14:paraId="4171B89B"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 xml:space="preserve">This question will be evaluated on a Pass/Fail basis. </w:t>
      </w:r>
    </w:p>
    <w:p w14:paraId="42C3DB71"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Where ‘Our organisation has less than 5 employees’ or ‘Our organisation has 5 or more employees and does have a Health &amp; Safety policy’ and details are provided is a pass and ‘Our organisation has 5 or more employees and does not have a Health &amp; Safety Policy’ or no details is a fail.</w:t>
      </w:r>
    </w:p>
    <w:p w14:paraId="6EC647C7" w14:textId="77777777" w:rsidR="00CC2263" w:rsidRPr="001A14CD" w:rsidRDefault="00CC2263" w:rsidP="00CC2263">
      <w:pPr>
        <w:contextualSpacing/>
        <w:rPr>
          <w:rFonts w:ascii="Arial" w:eastAsia="Calibri" w:hAnsi="Arial" w:cs="Arial"/>
          <w:szCs w:val="24"/>
        </w:rPr>
      </w:pPr>
    </w:p>
    <w:p w14:paraId="47BC934E"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 xml:space="preserve">Please detail if you comply and how in the box below. </w:t>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0"/>
      </w:tblGrid>
      <w:tr w:rsidR="00CC2263" w:rsidRPr="00956CF8" w14:paraId="69E8E266" w14:textId="77777777" w:rsidTr="00D228C1">
        <w:tc>
          <w:tcPr>
            <w:tcW w:w="9160" w:type="dxa"/>
            <w:shd w:val="clear" w:color="auto" w:fill="auto"/>
          </w:tcPr>
          <w:p w14:paraId="286BF479" w14:textId="77777777" w:rsidR="00CC2263" w:rsidRPr="001A14CD" w:rsidRDefault="00CC2263" w:rsidP="00D228C1">
            <w:pPr>
              <w:contextualSpacing/>
              <w:rPr>
                <w:rFonts w:ascii="Arial" w:eastAsia="Calibri" w:hAnsi="Arial" w:cs="Arial"/>
                <w:szCs w:val="24"/>
              </w:rPr>
            </w:pPr>
          </w:p>
          <w:p w14:paraId="508E9754" w14:textId="77777777" w:rsidR="00CC2263" w:rsidRPr="001A14CD" w:rsidRDefault="00CC2263" w:rsidP="00D228C1">
            <w:pPr>
              <w:contextualSpacing/>
              <w:rPr>
                <w:rFonts w:ascii="Arial" w:eastAsia="Calibri" w:hAnsi="Arial" w:cs="Arial"/>
                <w:szCs w:val="24"/>
              </w:rPr>
            </w:pPr>
          </w:p>
          <w:p w14:paraId="09505566" w14:textId="77777777" w:rsidR="00CC2263" w:rsidRPr="001A14CD" w:rsidRDefault="00CC2263" w:rsidP="00D228C1">
            <w:pPr>
              <w:contextualSpacing/>
              <w:rPr>
                <w:rFonts w:ascii="Arial" w:eastAsia="Calibri" w:hAnsi="Arial" w:cs="Arial"/>
                <w:szCs w:val="24"/>
              </w:rPr>
            </w:pPr>
          </w:p>
        </w:tc>
      </w:tr>
    </w:tbl>
    <w:p w14:paraId="3EE023F0" w14:textId="199026A1" w:rsidR="001E6706" w:rsidRDefault="001E6706" w:rsidP="00CC2263">
      <w:pPr>
        <w:rPr>
          <w:rFonts w:ascii="Arial" w:eastAsia="Calibri" w:hAnsi="Arial" w:cs="Arial"/>
          <w:szCs w:val="24"/>
        </w:rPr>
      </w:pPr>
    </w:p>
    <w:p w14:paraId="441DDD78" w14:textId="77777777" w:rsidR="00A26C1A" w:rsidRDefault="00A26C1A" w:rsidP="00CB7D33">
      <w:pPr>
        <w:ind w:left="360"/>
        <w:contextualSpacing/>
        <w:rPr>
          <w:rFonts w:ascii="Arial" w:eastAsia="Calibri" w:hAnsi="Arial" w:cs="Arial"/>
          <w:b/>
          <w:szCs w:val="24"/>
          <w:u w:val="single"/>
        </w:rPr>
      </w:pPr>
    </w:p>
    <w:p w14:paraId="2F7EF6BA" w14:textId="2471FDAF" w:rsidR="0073714E" w:rsidRDefault="006766D8" w:rsidP="0073714E">
      <w:pPr>
        <w:numPr>
          <w:ilvl w:val="0"/>
          <w:numId w:val="2"/>
        </w:numPr>
        <w:ind w:hanging="786"/>
        <w:contextualSpacing/>
        <w:rPr>
          <w:rFonts w:ascii="Arial" w:eastAsia="Calibri" w:hAnsi="Arial" w:cs="Arial"/>
          <w:b/>
          <w:szCs w:val="24"/>
          <w:u w:val="single"/>
        </w:rPr>
      </w:pPr>
      <w:r>
        <w:rPr>
          <w:rFonts w:ascii="Arial" w:eastAsia="Calibri" w:hAnsi="Arial" w:cs="Arial"/>
          <w:b/>
          <w:szCs w:val="24"/>
          <w:u w:val="single"/>
        </w:rPr>
        <w:t>Environment</w:t>
      </w:r>
    </w:p>
    <w:p w14:paraId="6771F79E" w14:textId="77777777" w:rsidR="0073714E" w:rsidRPr="0073714E" w:rsidRDefault="0073714E" w:rsidP="0073714E">
      <w:pPr>
        <w:ind w:left="360"/>
        <w:contextualSpacing/>
        <w:rPr>
          <w:rFonts w:ascii="Arial" w:eastAsia="Calibri" w:hAnsi="Arial" w:cs="Arial"/>
          <w:b/>
          <w:szCs w:val="24"/>
          <w:u w:val="single"/>
        </w:rPr>
      </w:pPr>
    </w:p>
    <w:p w14:paraId="79EC8CD3" w14:textId="77777777" w:rsidR="0073714E" w:rsidRDefault="0073714E" w:rsidP="0073714E">
      <w:pPr>
        <w:rPr>
          <w:rFonts w:ascii="Arial" w:eastAsia="Calibri" w:hAnsi="Arial" w:cs="Arial"/>
          <w:szCs w:val="24"/>
        </w:rPr>
      </w:pPr>
      <w:r w:rsidRPr="0073714E">
        <w:rPr>
          <w:rFonts w:ascii="Arial" w:eastAsia="Calibri" w:hAnsi="Arial" w:cs="Arial"/>
          <w:bCs/>
          <w:szCs w:val="24"/>
        </w:rPr>
        <w:t>Uttlesford District Council declared a climate and ecological emergency in July 2019 and are acting now to prevent a climate and ecological catastrophe. Councillors pledged to take local action to contribute to prevent a climate and ecological catastrophe through the development of practices and policies, with an aim to achieving net-zero carbon status by 2030 and to protect and enhance biodiversity in the district.</w:t>
      </w:r>
    </w:p>
    <w:p w14:paraId="6BCA76DB" w14:textId="77777777" w:rsidR="0073714E" w:rsidRDefault="0073714E" w:rsidP="0073714E">
      <w:pPr>
        <w:rPr>
          <w:rFonts w:ascii="Arial" w:eastAsia="Calibri" w:hAnsi="Arial" w:cs="Arial"/>
          <w:szCs w:val="24"/>
        </w:rPr>
      </w:pPr>
    </w:p>
    <w:p w14:paraId="556E46C9" w14:textId="02E379F6" w:rsidR="0073714E" w:rsidRPr="0073714E" w:rsidRDefault="0073714E" w:rsidP="0073714E">
      <w:pPr>
        <w:rPr>
          <w:rFonts w:ascii="Arial" w:eastAsia="Calibri" w:hAnsi="Arial" w:cs="Arial"/>
          <w:szCs w:val="24"/>
        </w:rPr>
      </w:pPr>
      <w:r w:rsidRPr="0073714E">
        <w:rPr>
          <w:rFonts w:ascii="Arial" w:eastAsia="Calibri" w:hAnsi="Arial" w:cs="Arial"/>
          <w:bCs/>
          <w:szCs w:val="24"/>
        </w:rPr>
        <w:t xml:space="preserve">For further information please visit </w:t>
      </w:r>
      <w:hyperlink r:id="rId11" w:history="1">
        <w:r w:rsidRPr="00A543B9">
          <w:rPr>
            <w:rStyle w:val="Hyperlink"/>
            <w:rFonts w:ascii="Arial" w:eastAsia="Calibri" w:hAnsi="Arial" w:cs="Arial"/>
            <w:bCs/>
            <w:szCs w:val="24"/>
          </w:rPr>
          <w:t>https://www.uttlesford.gov.uk/article/5768/The-council-and-climate-change</w:t>
        </w:r>
      </w:hyperlink>
    </w:p>
    <w:p w14:paraId="7761D144" w14:textId="77777777" w:rsidR="0073714E" w:rsidRPr="0073714E" w:rsidRDefault="0073714E" w:rsidP="0073714E">
      <w:pPr>
        <w:ind w:left="360"/>
        <w:contextualSpacing/>
        <w:rPr>
          <w:rFonts w:ascii="Arial" w:eastAsia="Calibri" w:hAnsi="Arial" w:cs="Arial"/>
          <w:bCs/>
          <w:szCs w:val="24"/>
        </w:rPr>
      </w:pPr>
    </w:p>
    <w:p w14:paraId="441AAAF8" w14:textId="77777777" w:rsidR="0073714E" w:rsidRPr="001A14CD" w:rsidRDefault="0073714E" w:rsidP="00CC2263">
      <w:pPr>
        <w:rPr>
          <w:rFonts w:ascii="Arial" w:eastAsia="Calibri" w:hAnsi="Arial" w:cs="Arial"/>
          <w:szCs w:val="24"/>
        </w:rPr>
      </w:pPr>
    </w:p>
    <w:p w14:paraId="4136253A" w14:textId="143AECF1" w:rsidR="00D8762F" w:rsidRPr="00731449" w:rsidRDefault="00D8762F" w:rsidP="00D8762F">
      <w:pPr>
        <w:numPr>
          <w:ilvl w:val="0"/>
          <w:numId w:val="2"/>
        </w:numPr>
        <w:ind w:hanging="786"/>
        <w:contextualSpacing/>
        <w:rPr>
          <w:rFonts w:ascii="Arial" w:eastAsia="Calibri" w:hAnsi="Arial" w:cs="Arial"/>
          <w:b/>
          <w:szCs w:val="24"/>
          <w:u w:val="single"/>
        </w:rPr>
      </w:pPr>
      <w:r>
        <w:rPr>
          <w:rFonts w:ascii="Arial" w:eastAsia="Calibri" w:hAnsi="Arial" w:cs="Arial"/>
          <w:b/>
          <w:szCs w:val="24"/>
          <w:u w:val="single"/>
        </w:rPr>
        <w:t>E-Procurement</w:t>
      </w:r>
    </w:p>
    <w:p w14:paraId="33E43979" w14:textId="77777777" w:rsidR="00D8762F" w:rsidRDefault="00D8762F" w:rsidP="00CC2263">
      <w:pPr>
        <w:rPr>
          <w:rFonts w:ascii="Arial" w:eastAsia="Calibri" w:hAnsi="Arial" w:cs="Arial"/>
          <w:b/>
          <w:szCs w:val="24"/>
        </w:rPr>
      </w:pPr>
    </w:p>
    <w:p w14:paraId="22442C70" w14:textId="488108ED" w:rsidR="00CC2263" w:rsidRPr="001A14CD" w:rsidRDefault="00CB7D33" w:rsidP="00CC2263">
      <w:pPr>
        <w:rPr>
          <w:rFonts w:ascii="Arial" w:eastAsia="Calibri" w:hAnsi="Arial" w:cs="Arial"/>
          <w:b/>
          <w:szCs w:val="24"/>
        </w:rPr>
      </w:pPr>
      <w:r>
        <w:rPr>
          <w:rFonts w:ascii="Arial" w:eastAsia="Calibri" w:hAnsi="Arial" w:cs="Arial"/>
          <w:b/>
          <w:szCs w:val="24"/>
        </w:rPr>
        <w:t>9</w:t>
      </w:r>
      <w:r w:rsidR="00CC2263" w:rsidRPr="001A14CD">
        <w:rPr>
          <w:rFonts w:ascii="Arial" w:eastAsia="Calibri" w:hAnsi="Arial" w:cs="Arial"/>
          <w:b/>
          <w:szCs w:val="24"/>
        </w:rPr>
        <w:t>.1 Electronic Orders</w:t>
      </w:r>
    </w:p>
    <w:p w14:paraId="2C6991B7" w14:textId="77777777" w:rsidR="00CC2263" w:rsidRPr="001A14CD" w:rsidRDefault="00CC2263" w:rsidP="00CC2263">
      <w:pPr>
        <w:rPr>
          <w:rFonts w:ascii="Arial" w:eastAsia="Calibri" w:hAnsi="Arial" w:cs="Arial"/>
          <w:szCs w:val="24"/>
        </w:rPr>
      </w:pPr>
      <w:r w:rsidRPr="001A14CD">
        <w:rPr>
          <w:rFonts w:ascii="Arial" w:eastAsia="Calibri" w:hAnsi="Arial" w:cs="Arial"/>
          <w:szCs w:val="24"/>
        </w:rPr>
        <w:t xml:space="preserve">Please can you confirm that as a minimum, your organisation will accept orders sent electronically (via P2P) to a central e-mail address. </w:t>
      </w:r>
    </w:p>
    <w:p w14:paraId="6907E8D4" w14:textId="77777777" w:rsidR="00CC2263" w:rsidRPr="001A14CD" w:rsidRDefault="00CC2263" w:rsidP="00CC2263">
      <w:pPr>
        <w:contextualSpacing/>
        <w:rPr>
          <w:rFonts w:ascii="Arial" w:eastAsia="Calibri" w:hAnsi="Arial" w:cs="Arial"/>
          <w:szCs w:val="24"/>
        </w:rPr>
      </w:pPr>
    </w:p>
    <w:p w14:paraId="6F7BF490"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If you are unable to answer 'Yes', please contact the named contact on page one for further advice before submitting your RFQ response.</w:t>
      </w:r>
    </w:p>
    <w:p w14:paraId="01623991" w14:textId="77777777" w:rsidR="00CC2263" w:rsidRPr="001A14CD" w:rsidRDefault="00CC2263" w:rsidP="00CC2263">
      <w:pPr>
        <w:contextualSpacing/>
        <w:rPr>
          <w:rFonts w:ascii="Arial" w:eastAsia="Calibri" w:hAnsi="Arial" w:cs="Arial"/>
          <w:szCs w:val="24"/>
        </w:rPr>
      </w:pPr>
    </w:p>
    <w:p w14:paraId="30472FE4" w14:textId="77777777" w:rsidR="00CC2263" w:rsidRPr="001A14CD" w:rsidRDefault="00CC2263" w:rsidP="00CC2263">
      <w:pPr>
        <w:contextualSpacing/>
        <w:rPr>
          <w:rFonts w:ascii="Arial" w:eastAsia="Calibri" w:hAnsi="Arial" w:cs="Arial"/>
          <w:b/>
          <w:szCs w:val="24"/>
        </w:rPr>
      </w:pPr>
      <w:r w:rsidRPr="001A14CD">
        <w:rPr>
          <w:rFonts w:ascii="Arial" w:eastAsia="Calibri" w:hAnsi="Arial" w:cs="Arial"/>
          <w:b/>
          <w:szCs w:val="24"/>
        </w:rPr>
        <w:t>Evaluation Criteria:</w:t>
      </w:r>
    </w:p>
    <w:p w14:paraId="36050ADB"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 xml:space="preserve">This question will be evaluated on a Pass/Fail basis, where ‘Yes’ is a pass and ‘No’ is a fail. </w:t>
      </w:r>
    </w:p>
    <w:p w14:paraId="7A7E4E68" w14:textId="77777777" w:rsidR="00CC2263" w:rsidRPr="001A14CD" w:rsidRDefault="00CC2263" w:rsidP="00CC2263">
      <w:pPr>
        <w:contextualSpacing/>
        <w:rPr>
          <w:rFonts w:ascii="Arial" w:eastAsia="Calibri" w:hAnsi="Arial" w:cs="Arial"/>
          <w:szCs w:val="24"/>
        </w:rPr>
      </w:pPr>
    </w:p>
    <w:p w14:paraId="5A92E204"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 xml:space="preserve">Please confirm that your organisation can fully meet this requirement by marking the relevant box below with an ‘X’?  </w:t>
      </w:r>
    </w:p>
    <w:p w14:paraId="4FF5A591" w14:textId="77777777" w:rsidR="00CC2263" w:rsidRPr="001A14CD" w:rsidRDefault="00CC2263" w:rsidP="00CC2263">
      <w:pPr>
        <w:contextualSpacing/>
        <w:rPr>
          <w:rFonts w:ascii="Arial" w:eastAsia="Calibri" w:hAnsi="Arial" w:cs="Arial"/>
          <w:szCs w:val="24"/>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CC2263" w:rsidRPr="00956CF8" w14:paraId="61C217C2" w14:textId="77777777" w:rsidTr="00D228C1">
        <w:tc>
          <w:tcPr>
            <w:tcW w:w="7601" w:type="dxa"/>
            <w:shd w:val="clear" w:color="auto" w:fill="auto"/>
          </w:tcPr>
          <w:p w14:paraId="1DDD9E05" w14:textId="77777777" w:rsidR="00CC2263" w:rsidRPr="001A14CD" w:rsidRDefault="00CC2263" w:rsidP="00D228C1">
            <w:pPr>
              <w:rPr>
                <w:rFonts w:ascii="Arial" w:eastAsia="Calibri" w:hAnsi="Arial" w:cs="Arial"/>
                <w:szCs w:val="24"/>
              </w:rPr>
            </w:pPr>
            <w:r w:rsidRPr="001A14CD">
              <w:rPr>
                <w:rFonts w:ascii="Arial" w:eastAsia="Calibri" w:hAnsi="Arial" w:cs="Arial"/>
                <w:szCs w:val="24"/>
              </w:rPr>
              <w:t>Yes</w:t>
            </w:r>
          </w:p>
        </w:tc>
        <w:tc>
          <w:tcPr>
            <w:tcW w:w="1559" w:type="dxa"/>
            <w:shd w:val="clear" w:color="auto" w:fill="auto"/>
          </w:tcPr>
          <w:p w14:paraId="5A03E056" w14:textId="77777777" w:rsidR="00CC2263" w:rsidRPr="001A14CD" w:rsidRDefault="00CC2263" w:rsidP="00D228C1">
            <w:pPr>
              <w:rPr>
                <w:rFonts w:ascii="Arial" w:eastAsia="Calibri" w:hAnsi="Arial" w:cs="Arial"/>
                <w:szCs w:val="24"/>
              </w:rPr>
            </w:pPr>
          </w:p>
        </w:tc>
      </w:tr>
      <w:tr w:rsidR="00CC2263" w:rsidRPr="00956CF8" w14:paraId="6FD4F6C3" w14:textId="77777777" w:rsidTr="00D228C1">
        <w:tc>
          <w:tcPr>
            <w:tcW w:w="7601" w:type="dxa"/>
            <w:shd w:val="clear" w:color="auto" w:fill="auto"/>
          </w:tcPr>
          <w:p w14:paraId="6E16697B" w14:textId="77777777" w:rsidR="00CC2263" w:rsidRPr="001A14CD" w:rsidRDefault="00CC2263" w:rsidP="00D228C1">
            <w:pPr>
              <w:rPr>
                <w:rFonts w:ascii="Arial" w:eastAsia="Calibri" w:hAnsi="Arial" w:cs="Arial"/>
                <w:szCs w:val="24"/>
              </w:rPr>
            </w:pPr>
            <w:r w:rsidRPr="001A14CD">
              <w:rPr>
                <w:rFonts w:ascii="Arial" w:eastAsia="Calibri" w:hAnsi="Arial" w:cs="Arial"/>
                <w:szCs w:val="24"/>
              </w:rPr>
              <w:t>No</w:t>
            </w:r>
          </w:p>
        </w:tc>
        <w:tc>
          <w:tcPr>
            <w:tcW w:w="1559" w:type="dxa"/>
            <w:shd w:val="clear" w:color="auto" w:fill="auto"/>
          </w:tcPr>
          <w:p w14:paraId="6CD9851F" w14:textId="77777777" w:rsidR="00CC2263" w:rsidRPr="001A14CD" w:rsidRDefault="00CC2263" w:rsidP="00D228C1">
            <w:pPr>
              <w:rPr>
                <w:rFonts w:ascii="Arial" w:eastAsia="Calibri" w:hAnsi="Arial" w:cs="Arial"/>
                <w:szCs w:val="24"/>
              </w:rPr>
            </w:pPr>
          </w:p>
        </w:tc>
      </w:tr>
    </w:tbl>
    <w:p w14:paraId="580B8475" w14:textId="77777777" w:rsidR="00CC2263" w:rsidRPr="001A14CD" w:rsidRDefault="00CC2263" w:rsidP="00CC2263">
      <w:pPr>
        <w:ind w:left="1080"/>
        <w:contextualSpacing/>
        <w:rPr>
          <w:rFonts w:ascii="Arial" w:eastAsia="Calibri" w:hAnsi="Arial" w:cs="Arial"/>
          <w:szCs w:val="24"/>
        </w:rPr>
      </w:pPr>
    </w:p>
    <w:p w14:paraId="4CE572D1" w14:textId="3FE0A26C" w:rsidR="00CC2263" w:rsidRPr="001A14CD" w:rsidRDefault="00D97AD6" w:rsidP="00CC2263">
      <w:pPr>
        <w:ind w:left="54"/>
        <w:rPr>
          <w:rFonts w:ascii="Arial" w:eastAsia="Calibri" w:hAnsi="Arial" w:cs="Arial"/>
          <w:b/>
          <w:szCs w:val="24"/>
        </w:rPr>
      </w:pPr>
      <w:r>
        <w:rPr>
          <w:rFonts w:ascii="Arial" w:eastAsia="Calibri" w:hAnsi="Arial" w:cs="Arial"/>
          <w:b/>
          <w:szCs w:val="24"/>
        </w:rPr>
        <w:t>9</w:t>
      </w:r>
      <w:r w:rsidR="00CC2263" w:rsidRPr="001A14CD">
        <w:rPr>
          <w:rFonts w:ascii="Arial" w:eastAsia="Calibri" w:hAnsi="Arial" w:cs="Arial"/>
          <w:b/>
          <w:szCs w:val="24"/>
        </w:rPr>
        <w:t>.2 Electronic Invoicing</w:t>
      </w:r>
    </w:p>
    <w:p w14:paraId="19728E80" w14:textId="77777777" w:rsidR="00CC2263" w:rsidRPr="001A14CD" w:rsidRDefault="00CC2263" w:rsidP="00CC2263">
      <w:pPr>
        <w:ind w:left="54"/>
        <w:contextualSpacing/>
        <w:rPr>
          <w:rFonts w:ascii="Arial" w:eastAsia="Calibri" w:hAnsi="Arial" w:cs="Arial"/>
          <w:szCs w:val="24"/>
        </w:rPr>
      </w:pPr>
      <w:r w:rsidRPr="001A14CD">
        <w:rPr>
          <w:rFonts w:ascii="Arial" w:eastAsia="Calibri" w:hAnsi="Arial" w:cs="Arial"/>
          <w:szCs w:val="24"/>
        </w:rPr>
        <w:t>Please can you confirm that as a minimum, your organisation will submit invoices electronically (via P2P) by utilising the PO Flip method.</w:t>
      </w:r>
    </w:p>
    <w:p w14:paraId="5AD17E6B" w14:textId="77777777" w:rsidR="00CC2263" w:rsidRPr="001A14CD" w:rsidRDefault="00CC2263" w:rsidP="00CC2263">
      <w:pPr>
        <w:ind w:left="54"/>
        <w:contextualSpacing/>
        <w:rPr>
          <w:rFonts w:ascii="Arial" w:eastAsia="Calibri" w:hAnsi="Arial" w:cs="Arial"/>
          <w:szCs w:val="24"/>
        </w:rPr>
      </w:pPr>
    </w:p>
    <w:p w14:paraId="31EBB85F" w14:textId="77777777" w:rsidR="00CC2263" w:rsidRPr="001A14CD" w:rsidRDefault="00CC2263" w:rsidP="00CC2263">
      <w:pPr>
        <w:ind w:left="54"/>
        <w:contextualSpacing/>
        <w:rPr>
          <w:rFonts w:ascii="Arial" w:eastAsia="Calibri" w:hAnsi="Arial" w:cs="Arial"/>
          <w:b/>
          <w:szCs w:val="24"/>
        </w:rPr>
      </w:pPr>
      <w:r w:rsidRPr="001A14CD">
        <w:rPr>
          <w:rFonts w:ascii="Arial" w:eastAsia="Calibri" w:hAnsi="Arial" w:cs="Arial"/>
          <w:szCs w:val="24"/>
        </w:rPr>
        <w:t>If you are unable to answer 'Yes', please contact the named contact on page one for further advice before submitting your RFQ response.</w:t>
      </w:r>
    </w:p>
    <w:p w14:paraId="3B0CE4C3" w14:textId="77777777" w:rsidR="00CC2263" w:rsidRPr="001A14CD" w:rsidRDefault="00CC2263" w:rsidP="00CC2263">
      <w:pPr>
        <w:ind w:left="54"/>
        <w:contextualSpacing/>
        <w:rPr>
          <w:rFonts w:ascii="Arial" w:eastAsia="Calibri" w:hAnsi="Arial" w:cs="Arial"/>
          <w:szCs w:val="24"/>
        </w:rPr>
      </w:pPr>
    </w:p>
    <w:p w14:paraId="78B0D4EB" w14:textId="77777777" w:rsidR="00CC2263" w:rsidRPr="001A14CD" w:rsidRDefault="00CC2263" w:rsidP="00CC2263">
      <w:pPr>
        <w:ind w:left="54"/>
        <w:contextualSpacing/>
        <w:rPr>
          <w:rFonts w:ascii="Arial" w:eastAsia="Calibri" w:hAnsi="Arial" w:cs="Arial"/>
          <w:b/>
          <w:szCs w:val="24"/>
        </w:rPr>
      </w:pPr>
      <w:r w:rsidRPr="001A14CD">
        <w:rPr>
          <w:rFonts w:ascii="Arial" w:eastAsia="Calibri" w:hAnsi="Arial" w:cs="Arial"/>
          <w:b/>
          <w:szCs w:val="24"/>
        </w:rPr>
        <w:t>Evaluation Criteria:</w:t>
      </w:r>
    </w:p>
    <w:p w14:paraId="32E53189" w14:textId="77777777" w:rsidR="00CC2263" w:rsidRPr="001A14CD" w:rsidRDefault="00CC2263" w:rsidP="00CC2263">
      <w:pPr>
        <w:ind w:left="54"/>
        <w:contextualSpacing/>
        <w:rPr>
          <w:rFonts w:ascii="Arial" w:eastAsia="Calibri" w:hAnsi="Arial" w:cs="Arial"/>
          <w:szCs w:val="24"/>
        </w:rPr>
      </w:pPr>
      <w:r w:rsidRPr="001A14CD">
        <w:rPr>
          <w:rFonts w:ascii="Arial" w:eastAsia="Calibri" w:hAnsi="Arial" w:cs="Arial"/>
          <w:szCs w:val="24"/>
        </w:rPr>
        <w:t xml:space="preserve">This question will be evaluated on a Pass/Fail basis, where ‘Yes’ is a pass and ‘No’ is a fail. </w:t>
      </w:r>
    </w:p>
    <w:p w14:paraId="1DAA197B" w14:textId="77777777" w:rsidR="00CC2263" w:rsidRPr="001A14CD" w:rsidRDefault="00CC2263" w:rsidP="00CC2263">
      <w:pPr>
        <w:ind w:left="54"/>
        <w:contextualSpacing/>
        <w:rPr>
          <w:rFonts w:ascii="Arial" w:eastAsia="Calibri" w:hAnsi="Arial" w:cs="Arial"/>
          <w:szCs w:val="24"/>
        </w:rPr>
      </w:pPr>
    </w:p>
    <w:p w14:paraId="21A04CD1" w14:textId="77777777" w:rsidR="00CC2263" w:rsidRPr="001A14CD" w:rsidRDefault="00CC2263" w:rsidP="00CC2263">
      <w:pPr>
        <w:ind w:left="54"/>
        <w:contextualSpacing/>
        <w:rPr>
          <w:rFonts w:ascii="Arial" w:eastAsia="Calibri" w:hAnsi="Arial" w:cs="Arial"/>
          <w:szCs w:val="24"/>
        </w:rPr>
      </w:pPr>
      <w:r w:rsidRPr="001A14CD">
        <w:rPr>
          <w:rFonts w:ascii="Arial" w:eastAsia="Calibri" w:hAnsi="Arial" w:cs="Arial"/>
          <w:szCs w:val="24"/>
        </w:rPr>
        <w:t xml:space="preserve">Please can you confirm that your organisation can fully meet this requirement by marking the relevant box below with an ‘X’?  </w:t>
      </w:r>
    </w:p>
    <w:p w14:paraId="1DAFAC32" w14:textId="77777777" w:rsidR="00CC2263" w:rsidRPr="001A14CD" w:rsidRDefault="00CC2263" w:rsidP="00CC2263">
      <w:pPr>
        <w:contextualSpacing/>
        <w:rPr>
          <w:rFonts w:ascii="Arial" w:eastAsia="Calibri" w:hAnsi="Arial" w:cs="Arial"/>
          <w:szCs w:val="24"/>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CC2263" w:rsidRPr="00956CF8" w14:paraId="5785F7E2" w14:textId="77777777" w:rsidTr="00D228C1">
        <w:tc>
          <w:tcPr>
            <w:tcW w:w="7601" w:type="dxa"/>
            <w:shd w:val="clear" w:color="auto" w:fill="auto"/>
          </w:tcPr>
          <w:p w14:paraId="776DAB77" w14:textId="77777777" w:rsidR="00CC2263" w:rsidRPr="001A14CD" w:rsidRDefault="00CC2263" w:rsidP="00D228C1">
            <w:pPr>
              <w:rPr>
                <w:rFonts w:ascii="Arial" w:eastAsia="Calibri" w:hAnsi="Arial" w:cs="Arial"/>
                <w:szCs w:val="24"/>
              </w:rPr>
            </w:pPr>
            <w:r w:rsidRPr="001A14CD">
              <w:rPr>
                <w:rFonts w:ascii="Arial" w:eastAsia="Calibri" w:hAnsi="Arial" w:cs="Arial"/>
                <w:szCs w:val="24"/>
              </w:rPr>
              <w:t>Yes</w:t>
            </w:r>
          </w:p>
        </w:tc>
        <w:tc>
          <w:tcPr>
            <w:tcW w:w="1559" w:type="dxa"/>
            <w:shd w:val="clear" w:color="auto" w:fill="auto"/>
          </w:tcPr>
          <w:p w14:paraId="4557E200" w14:textId="77777777" w:rsidR="00CC2263" w:rsidRPr="001A14CD" w:rsidRDefault="00CC2263" w:rsidP="00D228C1">
            <w:pPr>
              <w:rPr>
                <w:rFonts w:ascii="Arial" w:eastAsia="Calibri" w:hAnsi="Arial" w:cs="Arial"/>
                <w:szCs w:val="24"/>
              </w:rPr>
            </w:pPr>
          </w:p>
        </w:tc>
      </w:tr>
      <w:tr w:rsidR="00CC2263" w:rsidRPr="00D634DE" w14:paraId="7298E1BF" w14:textId="77777777" w:rsidTr="00D228C1">
        <w:tc>
          <w:tcPr>
            <w:tcW w:w="7601" w:type="dxa"/>
            <w:shd w:val="clear" w:color="auto" w:fill="auto"/>
          </w:tcPr>
          <w:p w14:paraId="498389CB" w14:textId="77777777" w:rsidR="00CC2263" w:rsidRPr="00D634DE" w:rsidRDefault="00CC2263" w:rsidP="00D228C1">
            <w:pPr>
              <w:rPr>
                <w:rFonts w:ascii="Arial" w:eastAsia="Calibri" w:hAnsi="Arial" w:cs="Arial"/>
                <w:szCs w:val="24"/>
              </w:rPr>
            </w:pPr>
            <w:r w:rsidRPr="00D634DE">
              <w:rPr>
                <w:rFonts w:ascii="Arial" w:eastAsia="Calibri" w:hAnsi="Arial" w:cs="Arial"/>
                <w:szCs w:val="24"/>
              </w:rPr>
              <w:t>No</w:t>
            </w:r>
          </w:p>
        </w:tc>
        <w:tc>
          <w:tcPr>
            <w:tcW w:w="1559" w:type="dxa"/>
            <w:shd w:val="clear" w:color="auto" w:fill="auto"/>
          </w:tcPr>
          <w:p w14:paraId="564A11C7" w14:textId="77777777" w:rsidR="00CC2263" w:rsidRPr="00D634DE" w:rsidRDefault="00CC2263" w:rsidP="00D228C1">
            <w:pPr>
              <w:rPr>
                <w:rFonts w:ascii="Arial" w:eastAsia="Calibri" w:hAnsi="Arial" w:cs="Arial"/>
                <w:szCs w:val="24"/>
              </w:rPr>
            </w:pPr>
          </w:p>
        </w:tc>
      </w:tr>
    </w:tbl>
    <w:p w14:paraId="2E2DA6F5" w14:textId="286ADF38" w:rsidR="00C2473B" w:rsidRPr="00D634DE" w:rsidRDefault="00C2473B" w:rsidP="00CC2263">
      <w:pPr>
        <w:rPr>
          <w:rFonts w:ascii="Arial" w:eastAsia="Calibri" w:hAnsi="Arial" w:cs="Arial"/>
          <w:szCs w:val="24"/>
        </w:rPr>
      </w:pPr>
    </w:p>
    <w:p w14:paraId="2702357F" w14:textId="77777777" w:rsidR="00C2473B" w:rsidRPr="00D634DE" w:rsidRDefault="00C2473B" w:rsidP="00CC2263">
      <w:pPr>
        <w:rPr>
          <w:rFonts w:ascii="Arial" w:eastAsia="Calibri" w:hAnsi="Arial" w:cs="Arial"/>
          <w:szCs w:val="24"/>
        </w:rPr>
      </w:pPr>
    </w:p>
    <w:p w14:paraId="20E6D354" w14:textId="20486AB7" w:rsidR="00D8762F" w:rsidRPr="00731449" w:rsidRDefault="00D8762F" w:rsidP="00D8762F">
      <w:pPr>
        <w:numPr>
          <w:ilvl w:val="0"/>
          <w:numId w:val="2"/>
        </w:numPr>
        <w:ind w:hanging="786"/>
        <w:contextualSpacing/>
        <w:rPr>
          <w:rFonts w:ascii="Arial" w:eastAsia="Calibri" w:hAnsi="Arial" w:cs="Arial"/>
          <w:b/>
          <w:szCs w:val="24"/>
          <w:u w:val="single"/>
        </w:rPr>
      </w:pPr>
      <w:r>
        <w:rPr>
          <w:rFonts w:ascii="Arial" w:eastAsia="Calibri" w:hAnsi="Arial" w:cs="Arial"/>
          <w:b/>
          <w:szCs w:val="24"/>
          <w:u w:val="single"/>
        </w:rPr>
        <w:t xml:space="preserve">Pricing </w:t>
      </w:r>
    </w:p>
    <w:p w14:paraId="4E7DE51E" w14:textId="77777777" w:rsidR="00D8762F" w:rsidRDefault="00D8762F" w:rsidP="00CC2263">
      <w:pPr>
        <w:rPr>
          <w:rFonts w:ascii="Arial" w:eastAsia="Calibri" w:hAnsi="Arial" w:cs="Arial"/>
          <w:szCs w:val="24"/>
        </w:rPr>
      </w:pPr>
    </w:p>
    <w:p w14:paraId="071CF088" w14:textId="38FFF59A" w:rsidR="00CC2263" w:rsidRPr="001A14CD" w:rsidRDefault="00CC2263" w:rsidP="00CC2263">
      <w:pPr>
        <w:rPr>
          <w:rFonts w:ascii="Arial" w:eastAsia="Calibri" w:hAnsi="Arial" w:cs="Arial"/>
          <w:szCs w:val="24"/>
        </w:rPr>
      </w:pPr>
      <w:r w:rsidRPr="001A14CD">
        <w:rPr>
          <w:rFonts w:ascii="Arial" w:eastAsia="Calibri" w:hAnsi="Arial" w:cs="Arial"/>
          <w:szCs w:val="24"/>
        </w:rPr>
        <w:t xml:space="preserve">A pricing spreadsheet has been included as part of the RFQ documentation issued.  </w:t>
      </w:r>
    </w:p>
    <w:p w14:paraId="7C444AA6"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Please complete the spreadsheet as per the instructions stated within the document and return the completed spreadsheet as part of your RFQ submission.</w:t>
      </w:r>
    </w:p>
    <w:p w14:paraId="62F0B9D0" w14:textId="77777777" w:rsidR="00CC2263" w:rsidRPr="001A14CD" w:rsidRDefault="00CC2263" w:rsidP="00CC2263">
      <w:pPr>
        <w:contextualSpacing/>
        <w:rPr>
          <w:rFonts w:ascii="Arial" w:eastAsia="Calibri" w:hAnsi="Arial" w:cs="Arial"/>
          <w:szCs w:val="24"/>
        </w:rPr>
      </w:pPr>
    </w:p>
    <w:p w14:paraId="481555FA"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All prices should be exempt of VAT and include any expenses</w:t>
      </w:r>
    </w:p>
    <w:p w14:paraId="7590237F" w14:textId="77777777" w:rsidR="00CC2263" w:rsidRPr="001A14CD" w:rsidRDefault="00CC2263" w:rsidP="00CC2263">
      <w:pPr>
        <w:contextualSpacing/>
        <w:rPr>
          <w:rFonts w:ascii="Arial" w:eastAsia="Calibri" w:hAnsi="Arial" w:cs="Arial"/>
          <w:szCs w:val="24"/>
        </w:rPr>
      </w:pPr>
    </w:p>
    <w:p w14:paraId="35AEAA83"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b/>
          <w:szCs w:val="24"/>
        </w:rPr>
        <w:t>Evaluation Criteria:</w:t>
      </w:r>
    </w:p>
    <w:p w14:paraId="08D0224F" w14:textId="7D8349F7" w:rsidR="00CC2263" w:rsidRPr="001A14CD" w:rsidRDefault="00452324" w:rsidP="00CC2263">
      <w:pPr>
        <w:contextualSpacing/>
        <w:rPr>
          <w:rFonts w:ascii="Arial" w:eastAsia="Calibri" w:hAnsi="Arial" w:cs="Arial"/>
          <w:szCs w:val="24"/>
        </w:rPr>
      </w:pPr>
      <w:r>
        <w:rPr>
          <w:rFonts w:ascii="Arial" w:eastAsia="Calibri" w:hAnsi="Arial" w:cs="Arial"/>
          <w:szCs w:val="24"/>
        </w:rPr>
        <w:t xml:space="preserve">Price score will be calculated as </w:t>
      </w:r>
      <w:r w:rsidR="00B325B8">
        <w:rPr>
          <w:rFonts w:ascii="Arial" w:eastAsia="Calibri" w:hAnsi="Arial" w:cs="Arial"/>
          <w:szCs w:val="24"/>
        </w:rPr>
        <w:t>(</w:t>
      </w:r>
      <w:r w:rsidR="00852FF6">
        <w:rPr>
          <w:rFonts w:ascii="Arial" w:eastAsia="Calibri" w:hAnsi="Arial" w:cs="Arial"/>
          <w:szCs w:val="24"/>
        </w:rPr>
        <w:t>cheapest</w:t>
      </w:r>
      <w:r>
        <w:rPr>
          <w:rFonts w:ascii="Arial" w:eastAsia="Calibri" w:hAnsi="Arial" w:cs="Arial"/>
          <w:szCs w:val="24"/>
        </w:rPr>
        <w:t xml:space="preserve"> price</w:t>
      </w:r>
      <w:r w:rsidR="00853879">
        <w:rPr>
          <w:rFonts w:ascii="Arial" w:eastAsia="Calibri" w:hAnsi="Arial" w:cs="Arial"/>
          <w:szCs w:val="24"/>
        </w:rPr>
        <w:t xml:space="preserve"> </w:t>
      </w:r>
      <w:r w:rsidR="00B325B8">
        <w:rPr>
          <w:rFonts w:ascii="Arial" w:eastAsia="Calibri" w:hAnsi="Arial" w:cs="Arial"/>
          <w:szCs w:val="24"/>
        </w:rPr>
        <w:t>/</w:t>
      </w:r>
      <w:r w:rsidR="00853879">
        <w:rPr>
          <w:rFonts w:ascii="Arial" w:eastAsia="Calibri" w:hAnsi="Arial" w:cs="Arial"/>
          <w:szCs w:val="24"/>
        </w:rPr>
        <w:t xml:space="preserve"> </w:t>
      </w:r>
      <w:r w:rsidR="00B325B8">
        <w:rPr>
          <w:rFonts w:ascii="Arial" w:eastAsia="Calibri" w:hAnsi="Arial" w:cs="Arial"/>
          <w:szCs w:val="24"/>
        </w:rPr>
        <w:t xml:space="preserve">bidding price &amp; </w:t>
      </w:r>
      <w:r w:rsidR="00853879">
        <w:rPr>
          <w:rFonts w:ascii="Arial" w:eastAsia="Calibri" w:hAnsi="Arial" w:cs="Arial"/>
          <w:szCs w:val="24"/>
        </w:rPr>
        <w:t>weighting of full RFQ</w:t>
      </w:r>
      <w:r w:rsidR="004750C3">
        <w:rPr>
          <w:rFonts w:ascii="Arial" w:eastAsia="Calibri" w:hAnsi="Arial" w:cs="Arial"/>
          <w:szCs w:val="24"/>
        </w:rPr>
        <w:t>). Both the total cost of the project and the additional day rates will be scored</w:t>
      </w:r>
      <w:r w:rsidR="00C304A3">
        <w:rPr>
          <w:rFonts w:ascii="Arial" w:eastAsia="Calibri" w:hAnsi="Arial" w:cs="Arial"/>
          <w:szCs w:val="24"/>
        </w:rPr>
        <w:t xml:space="preserve">. </w:t>
      </w:r>
    </w:p>
    <w:p w14:paraId="33C0E573" w14:textId="3974C1BC" w:rsidR="00CC2263" w:rsidRDefault="00CC2263" w:rsidP="00CC2263">
      <w:pPr>
        <w:contextualSpacing/>
        <w:rPr>
          <w:rFonts w:ascii="Arial" w:eastAsia="Calibri" w:hAnsi="Arial" w:cs="Arial"/>
          <w:szCs w:val="24"/>
        </w:rPr>
      </w:pPr>
    </w:p>
    <w:p w14:paraId="4F39193F" w14:textId="77777777" w:rsidR="00777FF1" w:rsidRPr="001A14CD" w:rsidRDefault="00777FF1" w:rsidP="00CC2263">
      <w:pPr>
        <w:contextualSpacing/>
        <w:rPr>
          <w:rFonts w:ascii="Arial" w:eastAsia="Calibri" w:hAnsi="Arial" w:cs="Arial"/>
          <w:szCs w:val="24"/>
        </w:rPr>
      </w:pPr>
    </w:p>
    <w:p w14:paraId="54A7E7D7" w14:textId="163AB355" w:rsidR="00D8762F" w:rsidRPr="00731449" w:rsidRDefault="00D8762F" w:rsidP="00D8762F">
      <w:pPr>
        <w:numPr>
          <w:ilvl w:val="0"/>
          <w:numId w:val="2"/>
        </w:numPr>
        <w:ind w:hanging="786"/>
        <w:contextualSpacing/>
        <w:rPr>
          <w:rFonts w:ascii="Arial" w:eastAsia="Calibri" w:hAnsi="Arial" w:cs="Arial"/>
          <w:b/>
          <w:szCs w:val="24"/>
          <w:u w:val="single"/>
        </w:rPr>
      </w:pPr>
      <w:r>
        <w:rPr>
          <w:rFonts w:ascii="Arial" w:eastAsia="Calibri" w:hAnsi="Arial" w:cs="Arial"/>
          <w:b/>
          <w:szCs w:val="24"/>
          <w:u w:val="single"/>
        </w:rPr>
        <w:t>Freedom of Information (FOI)</w:t>
      </w:r>
    </w:p>
    <w:p w14:paraId="111EB0C5" w14:textId="77777777" w:rsidR="00D8762F" w:rsidRDefault="00D8762F" w:rsidP="00CC2263">
      <w:pPr>
        <w:contextualSpacing/>
        <w:rPr>
          <w:rFonts w:ascii="Arial" w:eastAsia="Calibri" w:hAnsi="Arial" w:cs="Arial"/>
          <w:b/>
          <w:szCs w:val="24"/>
        </w:rPr>
      </w:pPr>
    </w:p>
    <w:p w14:paraId="51FCF559" w14:textId="343F3100" w:rsidR="00CC2263" w:rsidRPr="001A14CD" w:rsidRDefault="00CC2263" w:rsidP="00CC2263">
      <w:pPr>
        <w:contextualSpacing/>
        <w:rPr>
          <w:rFonts w:ascii="Arial" w:eastAsia="Calibri" w:hAnsi="Arial" w:cs="Arial"/>
          <w:b/>
          <w:szCs w:val="24"/>
        </w:rPr>
      </w:pPr>
      <w:r w:rsidRPr="001A14CD">
        <w:rPr>
          <w:rFonts w:ascii="Arial" w:eastAsia="Calibri" w:hAnsi="Arial" w:cs="Arial"/>
          <w:b/>
          <w:szCs w:val="24"/>
        </w:rPr>
        <w:t>1</w:t>
      </w:r>
      <w:r w:rsidR="00D8762F">
        <w:rPr>
          <w:rFonts w:ascii="Arial" w:eastAsia="Calibri" w:hAnsi="Arial" w:cs="Arial"/>
          <w:b/>
          <w:szCs w:val="24"/>
        </w:rPr>
        <w:t>0</w:t>
      </w:r>
      <w:r w:rsidRPr="001A14CD">
        <w:rPr>
          <w:rFonts w:ascii="Arial" w:eastAsia="Calibri" w:hAnsi="Arial" w:cs="Arial"/>
          <w:b/>
          <w:szCs w:val="24"/>
        </w:rPr>
        <w:t>.1 FOI</w:t>
      </w:r>
    </w:p>
    <w:p w14:paraId="705D2BEC"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 xml:space="preserve">If you consider that any information supplied for the purposes of this RFQ is either confidential in nature or commercially sensitive (please refer to the bidder guidance for more information) this should be highlighted in the table below.  Please add more rows if required. </w:t>
      </w:r>
    </w:p>
    <w:p w14:paraId="416AFFB6" w14:textId="77777777" w:rsidR="00CC2263" w:rsidRPr="001A14CD" w:rsidRDefault="00CC2263" w:rsidP="00CC2263">
      <w:pPr>
        <w:contextualSpacing/>
        <w:rPr>
          <w:rFonts w:ascii="Arial" w:eastAsia="Calibri" w:hAnsi="Arial" w:cs="Arial"/>
          <w:szCs w:val="24"/>
        </w:rPr>
      </w:pPr>
    </w:p>
    <w:p w14:paraId="40E0B013" w14:textId="77777777" w:rsidR="00CC2263" w:rsidRPr="001A14CD" w:rsidRDefault="00CC2263" w:rsidP="00CC2263">
      <w:pPr>
        <w:contextualSpacing/>
        <w:rPr>
          <w:rFonts w:ascii="Arial" w:eastAsia="Calibri" w:hAnsi="Arial" w:cs="Arial"/>
          <w:b/>
          <w:szCs w:val="24"/>
        </w:rPr>
      </w:pPr>
      <w:r w:rsidRPr="001A14CD">
        <w:rPr>
          <w:rFonts w:ascii="Arial" w:eastAsia="Calibri" w:hAnsi="Arial" w:cs="Arial"/>
          <w:b/>
          <w:szCs w:val="24"/>
        </w:rPr>
        <w:t>Evaluation Criteria:</w:t>
      </w:r>
    </w:p>
    <w:p w14:paraId="06CFA345"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 xml:space="preserve">This question is not scored and is for information only. </w:t>
      </w:r>
    </w:p>
    <w:p w14:paraId="66B743CA" w14:textId="77777777" w:rsidR="00CC2263" w:rsidRPr="001A14CD" w:rsidRDefault="00CC2263" w:rsidP="00CC2263">
      <w:pPr>
        <w:contextualSpacing/>
        <w:rPr>
          <w:rFonts w:ascii="Arial" w:eastAsia="Calibri" w:hAnsi="Arial" w:cs="Arial"/>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111"/>
      </w:tblGrid>
      <w:tr w:rsidR="00CC2263" w:rsidRPr="00956CF8" w14:paraId="6F788165" w14:textId="77777777" w:rsidTr="00D228C1">
        <w:trPr>
          <w:trHeight w:val="828"/>
        </w:trPr>
        <w:tc>
          <w:tcPr>
            <w:tcW w:w="5103" w:type="dxa"/>
            <w:shd w:val="clear" w:color="auto" w:fill="auto"/>
            <w:vAlign w:val="center"/>
          </w:tcPr>
          <w:p w14:paraId="1FB07F4A" w14:textId="77777777" w:rsidR="00CC2263" w:rsidRPr="001A14CD" w:rsidRDefault="00CC2263" w:rsidP="00D228C1">
            <w:pPr>
              <w:contextualSpacing/>
              <w:rPr>
                <w:rFonts w:ascii="Arial" w:eastAsia="Calibri" w:hAnsi="Arial" w:cs="Arial"/>
                <w:szCs w:val="24"/>
              </w:rPr>
            </w:pPr>
            <w:r w:rsidRPr="001A14CD">
              <w:rPr>
                <w:rFonts w:ascii="Arial" w:eastAsia="Times New Roman" w:hAnsi="Arial" w:cs="Arial"/>
                <w:b/>
                <w:szCs w:val="24"/>
              </w:rPr>
              <w:t>Location and description of commercially sensitive or confidential information</w:t>
            </w:r>
          </w:p>
        </w:tc>
        <w:tc>
          <w:tcPr>
            <w:tcW w:w="4111" w:type="dxa"/>
            <w:shd w:val="clear" w:color="auto" w:fill="auto"/>
            <w:vAlign w:val="center"/>
          </w:tcPr>
          <w:p w14:paraId="51100ABB" w14:textId="77777777" w:rsidR="00CC2263" w:rsidRPr="001A14CD" w:rsidRDefault="00CC2263" w:rsidP="00D228C1">
            <w:pPr>
              <w:contextualSpacing/>
              <w:rPr>
                <w:rFonts w:ascii="Arial" w:eastAsia="Calibri" w:hAnsi="Arial" w:cs="Arial"/>
                <w:szCs w:val="24"/>
              </w:rPr>
            </w:pPr>
            <w:r w:rsidRPr="001A14CD">
              <w:rPr>
                <w:rFonts w:ascii="Arial" w:eastAsia="Times New Roman" w:hAnsi="Arial" w:cs="Arial"/>
                <w:b/>
                <w:szCs w:val="24"/>
              </w:rPr>
              <w:t>Reason for Exemption</w:t>
            </w:r>
          </w:p>
        </w:tc>
      </w:tr>
      <w:tr w:rsidR="00CC2263" w:rsidRPr="00956CF8" w14:paraId="16D20044" w14:textId="77777777" w:rsidTr="00D228C1">
        <w:trPr>
          <w:trHeight w:val="690"/>
        </w:trPr>
        <w:tc>
          <w:tcPr>
            <w:tcW w:w="5103" w:type="dxa"/>
            <w:shd w:val="clear" w:color="auto" w:fill="auto"/>
          </w:tcPr>
          <w:p w14:paraId="7D08FB3F" w14:textId="77777777" w:rsidR="00CC2263" w:rsidRPr="001A14CD" w:rsidRDefault="00CC2263" w:rsidP="00D228C1">
            <w:pPr>
              <w:contextualSpacing/>
              <w:rPr>
                <w:rFonts w:ascii="Arial" w:eastAsia="Calibri" w:hAnsi="Arial" w:cs="Arial"/>
                <w:szCs w:val="24"/>
              </w:rPr>
            </w:pPr>
          </w:p>
          <w:p w14:paraId="5C9B8DF4" w14:textId="77777777" w:rsidR="00CC2263" w:rsidRPr="001A14CD" w:rsidRDefault="00CC2263" w:rsidP="00D228C1">
            <w:pPr>
              <w:contextualSpacing/>
              <w:rPr>
                <w:rFonts w:ascii="Arial" w:eastAsia="Calibri" w:hAnsi="Arial" w:cs="Arial"/>
                <w:szCs w:val="24"/>
              </w:rPr>
            </w:pPr>
          </w:p>
        </w:tc>
        <w:tc>
          <w:tcPr>
            <w:tcW w:w="4111" w:type="dxa"/>
            <w:shd w:val="clear" w:color="auto" w:fill="auto"/>
          </w:tcPr>
          <w:p w14:paraId="56A1C366" w14:textId="77777777" w:rsidR="00CC2263" w:rsidRPr="001A14CD" w:rsidRDefault="00CC2263" w:rsidP="00D228C1">
            <w:pPr>
              <w:contextualSpacing/>
              <w:rPr>
                <w:rFonts w:ascii="Arial" w:eastAsia="Calibri" w:hAnsi="Arial" w:cs="Arial"/>
                <w:szCs w:val="24"/>
              </w:rPr>
            </w:pPr>
          </w:p>
        </w:tc>
      </w:tr>
      <w:tr w:rsidR="00CC2263" w:rsidRPr="00EF660D" w14:paraId="1F97A64F" w14:textId="77777777" w:rsidTr="00D228C1">
        <w:trPr>
          <w:trHeight w:val="557"/>
        </w:trPr>
        <w:tc>
          <w:tcPr>
            <w:tcW w:w="5103" w:type="dxa"/>
            <w:shd w:val="clear" w:color="auto" w:fill="auto"/>
          </w:tcPr>
          <w:p w14:paraId="1160ECE0" w14:textId="77777777" w:rsidR="00CC2263" w:rsidRPr="00EF660D" w:rsidRDefault="00CC2263" w:rsidP="00D228C1">
            <w:pPr>
              <w:contextualSpacing/>
              <w:rPr>
                <w:rFonts w:ascii="Arial" w:eastAsia="Calibri" w:hAnsi="Arial" w:cs="Arial"/>
                <w:szCs w:val="24"/>
              </w:rPr>
            </w:pPr>
          </w:p>
        </w:tc>
        <w:tc>
          <w:tcPr>
            <w:tcW w:w="4111" w:type="dxa"/>
            <w:shd w:val="clear" w:color="auto" w:fill="auto"/>
          </w:tcPr>
          <w:p w14:paraId="4E6BFB61" w14:textId="77777777" w:rsidR="00CC2263" w:rsidRPr="00EF660D" w:rsidRDefault="00CC2263" w:rsidP="00D228C1">
            <w:pPr>
              <w:contextualSpacing/>
              <w:rPr>
                <w:rFonts w:ascii="Arial" w:eastAsia="Calibri" w:hAnsi="Arial" w:cs="Arial"/>
                <w:szCs w:val="24"/>
              </w:rPr>
            </w:pPr>
          </w:p>
        </w:tc>
      </w:tr>
    </w:tbl>
    <w:p w14:paraId="17D3F806" w14:textId="5C8A5875" w:rsidR="00CC2263" w:rsidRPr="00EF660D" w:rsidRDefault="00CC2263" w:rsidP="00CC2263">
      <w:pPr>
        <w:rPr>
          <w:rFonts w:ascii="Arial" w:eastAsia="Calibri" w:hAnsi="Arial" w:cs="Arial"/>
          <w:szCs w:val="24"/>
        </w:rPr>
      </w:pPr>
    </w:p>
    <w:p w14:paraId="427060C9" w14:textId="77777777" w:rsidR="00777FF1" w:rsidRPr="00EF660D" w:rsidRDefault="00777FF1" w:rsidP="00CC2263">
      <w:pPr>
        <w:rPr>
          <w:rFonts w:ascii="Arial" w:eastAsia="Calibri" w:hAnsi="Arial" w:cs="Arial"/>
          <w:szCs w:val="24"/>
        </w:rPr>
      </w:pPr>
    </w:p>
    <w:p w14:paraId="6BB4CA3C" w14:textId="153C5A6E" w:rsidR="007A09C7" w:rsidRPr="00EF660D" w:rsidRDefault="007A09C7" w:rsidP="007A09C7">
      <w:pPr>
        <w:numPr>
          <w:ilvl w:val="0"/>
          <w:numId w:val="2"/>
        </w:numPr>
        <w:ind w:hanging="786"/>
        <w:contextualSpacing/>
        <w:rPr>
          <w:rFonts w:ascii="Arial" w:eastAsia="Calibri" w:hAnsi="Arial" w:cs="Arial"/>
          <w:b/>
          <w:szCs w:val="24"/>
          <w:u w:val="single"/>
        </w:rPr>
      </w:pPr>
      <w:r w:rsidRPr="00EF660D">
        <w:rPr>
          <w:rFonts w:ascii="Arial" w:eastAsia="Calibri" w:hAnsi="Arial" w:cs="Arial"/>
          <w:b/>
          <w:szCs w:val="24"/>
          <w:u w:val="single"/>
        </w:rPr>
        <w:t>Declaration</w:t>
      </w:r>
    </w:p>
    <w:p w14:paraId="0D0C5B99" w14:textId="77777777" w:rsidR="007A09C7" w:rsidRDefault="007A09C7" w:rsidP="006D4864">
      <w:pPr>
        <w:contextualSpacing/>
        <w:rPr>
          <w:rFonts w:ascii="Arial" w:eastAsia="Calibri" w:hAnsi="Arial" w:cs="Arial"/>
          <w:szCs w:val="24"/>
        </w:rPr>
      </w:pPr>
    </w:p>
    <w:p w14:paraId="2F3B4CBD" w14:textId="4B581437" w:rsidR="00CC2263" w:rsidRPr="001A14CD" w:rsidRDefault="00CC2263" w:rsidP="006D4864">
      <w:pPr>
        <w:contextualSpacing/>
        <w:rPr>
          <w:rFonts w:ascii="Arial" w:eastAsia="Calibri" w:hAnsi="Arial" w:cs="Arial"/>
          <w:szCs w:val="24"/>
        </w:rPr>
      </w:pPr>
      <w:r w:rsidRPr="001A14CD">
        <w:rPr>
          <w:rFonts w:ascii="Arial" w:eastAsia="Calibri" w:hAnsi="Arial" w:cs="Arial"/>
          <w:szCs w:val="24"/>
        </w:rPr>
        <w:t xml:space="preserve">Please confirm that you have read, </w:t>
      </w:r>
      <w:r w:rsidR="005A5827" w:rsidRPr="001A14CD">
        <w:rPr>
          <w:rFonts w:ascii="Arial" w:eastAsia="Calibri" w:hAnsi="Arial" w:cs="Arial"/>
          <w:szCs w:val="24"/>
        </w:rPr>
        <w:t>understood,</w:t>
      </w:r>
      <w:r w:rsidRPr="001A14CD">
        <w:rPr>
          <w:rFonts w:ascii="Arial" w:eastAsia="Calibri" w:hAnsi="Arial" w:cs="Arial"/>
          <w:szCs w:val="24"/>
        </w:rPr>
        <w:t xml:space="preserve"> and accept the contents of this RFQ process, which includes:</w:t>
      </w:r>
    </w:p>
    <w:p w14:paraId="10FBC2A8" w14:textId="77777777" w:rsidR="00CC2263" w:rsidRPr="001A14CD" w:rsidRDefault="00CC2263" w:rsidP="006D4864">
      <w:pPr>
        <w:numPr>
          <w:ilvl w:val="0"/>
          <w:numId w:val="1"/>
        </w:numPr>
        <w:spacing w:after="200"/>
        <w:ind w:left="720"/>
        <w:contextualSpacing/>
        <w:rPr>
          <w:rFonts w:ascii="Arial" w:eastAsia="Calibri" w:hAnsi="Arial" w:cs="Arial"/>
          <w:szCs w:val="24"/>
        </w:rPr>
      </w:pPr>
      <w:r w:rsidRPr="001A14CD">
        <w:rPr>
          <w:rFonts w:ascii="Arial" w:eastAsia="Calibri" w:hAnsi="Arial" w:cs="Arial"/>
          <w:szCs w:val="24"/>
        </w:rPr>
        <w:t>The Terms and Conditions</w:t>
      </w:r>
    </w:p>
    <w:p w14:paraId="25677243" w14:textId="77777777" w:rsidR="00CC2263" w:rsidRPr="001A14CD" w:rsidRDefault="00CC2263" w:rsidP="006D4864">
      <w:pPr>
        <w:numPr>
          <w:ilvl w:val="0"/>
          <w:numId w:val="1"/>
        </w:numPr>
        <w:spacing w:after="200"/>
        <w:ind w:left="720"/>
        <w:contextualSpacing/>
        <w:rPr>
          <w:rFonts w:ascii="Arial" w:eastAsia="Calibri" w:hAnsi="Arial" w:cs="Arial"/>
          <w:szCs w:val="24"/>
        </w:rPr>
      </w:pPr>
      <w:r w:rsidRPr="001A14CD">
        <w:rPr>
          <w:rFonts w:ascii="Arial" w:eastAsia="Calibri" w:hAnsi="Arial" w:cs="Arial"/>
          <w:szCs w:val="24"/>
        </w:rPr>
        <w:t>The RFQ Specification and Quality Questions document</w:t>
      </w:r>
    </w:p>
    <w:p w14:paraId="0C9735E8" w14:textId="77777777" w:rsidR="00CC2263" w:rsidRPr="001A14CD" w:rsidRDefault="00CC2263" w:rsidP="006D4864">
      <w:pPr>
        <w:numPr>
          <w:ilvl w:val="0"/>
          <w:numId w:val="1"/>
        </w:numPr>
        <w:spacing w:after="200"/>
        <w:ind w:left="720"/>
        <w:contextualSpacing/>
        <w:rPr>
          <w:rFonts w:ascii="Arial" w:eastAsia="Calibri" w:hAnsi="Arial" w:cs="Arial"/>
          <w:szCs w:val="24"/>
        </w:rPr>
      </w:pPr>
      <w:r w:rsidRPr="001A14CD">
        <w:rPr>
          <w:rFonts w:ascii="Arial" w:eastAsia="Calibri" w:hAnsi="Arial" w:cs="Arial"/>
          <w:szCs w:val="24"/>
        </w:rPr>
        <w:t>The Pricing spreadsheet</w:t>
      </w:r>
    </w:p>
    <w:p w14:paraId="1FFBB649" w14:textId="77777777" w:rsidR="00CC2263" w:rsidRPr="001A14CD" w:rsidRDefault="00CC2263" w:rsidP="006D4864">
      <w:pPr>
        <w:numPr>
          <w:ilvl w:val="0"/>
          <w:numId w:val="1"/>
        </w:numPr>
        <w:spacing w:after="200"/>
        <w:ind w:left="720"/>
        <w:contextualSpacing/>
        <w:rPr>
          <w:rFonts w:ascii="Arial" w:eastAsia="Calibri" w:hAnsi="Arial" w:cs="Arial"/>
          <w:szCs w:val="24"/>
        </w:rPr>
      </w:pPr>
      <w:r w:rsidRPr="001A14CD">
        <w:rPr>
          <w:rFonts w:ascii="Arial" w:eastAsia="Calibri" w:hAnsi="Arial" w:cs="Arial"/>
          <w:szCs w:val="24"/>
        </w:rPr>
        <w:t>The contents of the Bidder’s Guidance</w:t>
      </w:r>
    </w:p>
    <w:p w14:paraId="168CE06B" w14:textId="77777777" w:rsidR="00CC2263" w:rsidRPr="001A14CD" w:rsidRDefault="00CC2263" w:rsidP="006D4864">
      <w:pPr>
        <w:spacing w:after="200"/>
        <w:contextualSpacing/>
        <w:rPr>
          <w:rFonts w:ascii="Arial" w:eastAsia="Calibri" w:hAnsi="Arial" w:cs="Arial"/>
          <w:szCs w:val="24"/>
        </w:rPr>
      </w:pPr>
    </w:p>
    <w:p w14:paraId="358A30CE" w14:textId="77777777" w:rsidR="00CC2263" w:rsidRPr="001A14CD" w:rsidRDefault="00CC2263" w:rsidP="006D4864">
      <w:pPr>
        <w:spacing w:after="200"/>
        <w:contextualSpacing/>
        <w:rPr>
          <w:rFonts w:ascii="Arial" w:eastAsia="Calibri" w:hAnsi="Arial" w:cs="Arial"/>
          <w:szCs w:val="24"/>
        </w:rPr>
      </w:pPr>
      <w:r w:rsidRPr="001A14CD">
        <w:rPr>
          <w:rFonts w:ascii="Arial" w:eastAsia="Calibri" w:hAnsi="Arial" w:cs="Arial"/>
          <w:szCs w:val="24"/>
        </w:rPr>
        <w:t xml:space="preserve">These documents will form the final contract if the Bidder is successful. </w:t>
      </w:r>
    </w:p>
    <w:p w14:paraId="117F10B3" w14:textId="77777777" w:rsidR="00CC2263" w:rsidRPr="001A14CD" w:rsidRDefault="00CC2263" w:rsidP="006D4864">
      <w:pPr>
        <w:spacing w:after="200"/>
        <w:contextualSpacing/>
        <w:rPr>
          <w:rFonts w:ascii="Arial" w:eastAsia="Calibri" w:hAnsi="Arial" w:cs="Arial"/>
          <w:szCs w:val="24"/>
        </w:rPr>
      </w:pPr>
    </w:p>
    <w:p w14:paraId="52B06FE7" w14:textId="77777777" w:rsidR="00CC2263" w:rsidRPr="001A14CD" w:rsidRDefault="00CC2263" w:rsidP="006D4864">
      <w:pPr>
        <w:spacing w:after="200"/>
        <w:contextualSpacing/>
        <w:rPr>
          <w:rFonts w:ascii="Arial" w:eastAsia="Calibri" w:hAnsi="Arial" w:cs="Arial"/>
          <w:b/>
          <w:szCs w:val="24"/>
        </w:rPr>
      </w:pPr>
      <w:r w:rsidRPr="001A14CD">
        <w:rPr>
          <w:rFonts w:ascii="Arial" w:eastAsia="Calibri" w:hAnsi="Arial" w:cs="Arial"/>
          <w:b/>
          <w:szCs w:val="24"/>
        </w:rPr>
        <w:t>Evaluation Criteria:</w:t>
      </w:r>
    </w:p>
    <w:p w14:paraId="55C1D8B1" w14:textId="77777777" w:rsidR="00CC2263" w:rsidRPr="001A14CD" w:rsidRDefault="00CC2263" w:rsidP="006D4864">
      <w:pPr>
        <w:spacing w:after="200"/>
        <w:contextualSpacing/>
        <w:rPr>
          <w:rFonts w:ascii="Arial" w:eastAsia="Calibri" w:hAnsi="Arial" w:cs="Arial"/>
          <w:szCs w:val="24"/>
        </w:rPr>
      </w:pPr>
      <w:r w:rsidRPr="001A14CD">
        <w:rPr>
          <w:rFonts w:ascii="Arial" w:eastAsia="Calibri" w:hAnsi="Arial" w:cs="Arial"/>
          <w:szCs w:val="24"/>
        </w:rPr>
        <w:t xml:space="preserve">This question is not scored and is for information only. </w:t>
      </w:r>
    </w:p>
    <w:p w14:paraId="08A2EE19" w14:textId="77777777" w:rsidR="00CC2263" w:rsidRPr="001A14CD" w:rsidRDefault="00CC2263" w:rsidP="006D4864">
      <w:pPr>
        <w:spacing w:after="200"/>
        <w:contextualSpacing/>
        <w:rPr>
          <w:rFonts w:ascii="Arial" w:eastAsia="Calibri" w:hAnsi="Arial" w:cs="Arial"/>
          <w:szCs w:val="24"/>
        </w:rPr>
      </w:pPr>
    </w:p>
    <w:p w14:paraId="6D94E8DB" w14:textId="77777777" w:rsidR="00CC2263" w:rsidRPr="001A14CD" w:rsidRDefault="00CC2263" w:rsidP="006D4864">
      <w:pPr>
        <w:spacing w:after="200"/>
        <w:contextualSpacing/>
        <w:rPr>
          <w:rFonts w:ascii="Arial" w:eastAsia="Calibri" w:hAnsi="Arial" w:cs="Arial"/>
          <w:szCs w:val="24"/>
        </w:rPr>
      </w:pPr>
      <w:r w:rsidRPr="001A14CD">
        <w:rPr>
          <w:rFonts w:ascii="Arial" w:eastAsia="Calibri" w:hAnsi="Arial" w:cs="Arial"/>
          <w:szCs w:val="24"/>
        </w:rPr>
        <w:t xml:space="preserve">Please confirm by marking the relevant box below with an ‘X’ and provide contact details as requested below for the person confirming Yes/No.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811"/>
        <w:gridCol w:w="1195"/>
        <w:gridCol w:w="3793"/>
      </w:tblGrid>
      <w:tr w:rsidR="00CC2263" w:rsidRPr="00956CF8" w14:paraId="3363F16C" w14:textId="77777777" w:rsidTr="00D228C1">
        <w:trPr>
          <w:trHeight w:val="340"/>
        </w:trPr>
        <w:tc>
          <w:tcPr>
            <w:tcW w:w="1415" w:type="dxa"/>
            <w:shd w:val="clear" w:color="auto" w:fill="auto"/>
            <w:vAlign w:val="center"/>
          </w:tcPr>
          <w:p w14:paraId="04B6071C" w14:textId="77777777" w:rsidR="00CC2263" w:rsidRPr="001A14CD" w:rsidRDefault="00CC2263" w:rsidP="006D4864">
            <w:pPr>
              <w:contextualSpacing/>
              <w:rPr>
                <w:rFonts w:ascii="Arial" w:eastAsia="Calibri" w:hAnsi="Arial" w:cs="Arial"/>
                <w:szCs w:val="24"/>
              </w:rPr>
            </w:pPr>
            <w:r w:rsidRPr="001A14CD">
              <w:rPr>
                <w:rFonts w:ascii="Arial" w:eastAsia="Calibri" w:hAnsi="Arial" w:cs="Arial"/>
                <w:szCs w:val="24"/>
              </w:rPr>
              <w:t>Yes</w:t>
            </w:r>
          </w:p>
        </w:tc>
        <w:tc>
          <w:tcPr>
            <w:tcW w:w="2811" w:type="dxa"/>
            <w:shd w:val="clear" w:color="auto" w:fill="auto"/>
            <w:vAlign w:val="center"/>
          </w:tcPr>
          <w:p w14:paraId="563B5FDD" w14:textId="77777777" w:rsidR="00CC2263" w:rsidRPr="001A14CD" w:rsidRDefault="00CC2263" w:rsidP="006D4864">
            <w:pPr>
              <w:contextualSpacing/>
              <w:rPr>
                <w:rFonts w:ascii="Arial" w:eastAsia="Calibri" w:hAnsi="Arial" w:cs="Arial"/>
                <w:szCs w:val="24"/>
              </w:rPr>
            </w:pPr>
          </w:p>
        </w:tc>
        <w:tc>
          <w:tcPr>
            <w:tcW w:w="1195" w:type="dxa"/>
            <w:shd w:val="clear" w:color="auto" w:fill="auto"/>
            <w:vAlign w:val="center"/>
          </w:tcPr>
          <w:p w14:paraId="3ED97EF2" w14:textId="77777777" w:rsidR="00CC2263" w:rsidRPr="001A14CD" w:rsidRDefault="00CC2263" w:rsidP="006D4864">
            <w:pPr>
              <w:contextualSpacing/>
              <w:rPr>
                <w:rFonts w:ascii="Arial" w:eastAsia="Calibri" w:hAnsi="Arial" w:cs="Arial"/>
                <w:szCs w:val="24"/>
              </w:rPr>
            </w:pPr>
            <w:r w:rsidRPr="001A14CD">
              <w:rPr>
                <w:rFonts w:ascii="Arial" w:eastAsia="Calibri" w:hAnsi="Arial" w:cs="Arial"/>
                <w:szCs w:val="24"/>
              </w:rPr>
              <w:t>No</w:t>
            </w:r>
          </w:p>
        </w:tc>
        <w:tc>
          <w:tcPr>
            <w:tcW w:w="3793" w:type="dxa"/>
            <w:shd w:val="clear" w:color="auto" w:fill="auto"/>
            <w:vAlign w:val="center"/>
          </w:tcPr>
          <w:p w14:paraId="38E7E5B4" w14:textId="77777777" w:rsidR="00CC2263" w:rsidRPr="001A14CD" w:rsidRDefault="00CC2263" w:rsidP="006D4864">
            <w:pPr>
              <w:contextualSpacing/>
              <w:rPr>
                <w:rFonts w:ascii="Arial" w:eastAsia="Calibri" w:hAnsi="Arial" w:cs="Arial"/>
                <w:szCs w:val="24"/>
              </w:rPr>
            </w:pPr>
          </w:p>
        </w:tc>
      </w:tr>
      <w:tr w:rsidR="00CC2263" w:rsidRPr="00956CF8" w14:paraId="2E64B993" w14:textId="77777777" w:rsidTr="00D228C1">
        <w:tc>
          <w:tcPr>
            <w:tcW w:w="9214" w:type="dxa"/>
            <w:gridSpan w:val="4"/>
            <w:shd w:val="clear" w:color="auto" w:fill="auto"/>
          </w:tcPr>
          <w:p w14:paraId="1C319D92" w14:textId="77777777" w:rsidR="00CC2263" w:rsidRPr="001A14CD" w:rsidRDefault="00CC2263" w:rsidP="006D4864">
            <w:pPr>
              <w:contextualSpacing/>
              <w:rPr>
                <w:rFonts w:ascii="Arial" w:eastAsia="Calibri" w:hAnsi="Arial" w:cs="Arial"/>
                <w:szCs w:val="24"/>
              </w:rPr>
            </w:pPr>
            <w:r w:rsidRPr="001A14CD">
              <w:rPr>
                <w:rFonts w:ascii="Arial" w:eastAsia="Calibri" w:hAnsi="Arial" w:cs="Arial"/>
                <w:szCs w:val="24"/>
              </w:rPr>
              <w:t>Name:</w:t>
            </w:r>
          </w:p>
          <w:p w14:paraId="36769BA4" w14:textId="77777777" w:rsidR="00CC2263" w:rsidRPr="001A14CD" w:rsidRDefault="00CC2263" w:rsidP="006D4864">
            <w:pPr>
              <w:contextualSpacing/>
              <w:rPr>
                <w:rFonts w:ascii="Arial" w:eastAsia="Calibri" w:hAnsi="Arial" w:cs="Arial"/>
                <w:szCs w:val="24"/>
              </w:rPr>
            </w:pPr>
          </w:p>
          <w:p w14:paraId="7F3DC5DB" w14:textId="77777777" w:rsidR="00CC2263" w:rsidRPr="001A14CD" w:rsidRDefault="00CC2263" w:rsidP="006D4864">
            <w:pPr>
              <w:contextualSpacing/>
              <w:rPr>
                <w:rFonts w:ascii="Arial" w:eastAsia="Calibri" w:hAnsi="Arial" w:cs="Arial"/>
                <w:szCs w:val="24"/>
              </w:rPr>
            </w:pPr>
            <w:r w:rsidRPr="001A14CD">
              <w:rPr>
                <w:rFonts w:ascii="Arial" w:eastAsia="Calibri" w:hAnsi="Arial" w:cs="Arial"/>
                <w:szCs w:val="24"/>
              </w:rPr>
              <w:t>E-Signature:</w:t>
            </w:r>
          </w:p>
          <w:p w14:paraId="7FDC563F" w14:textId="77777777" w:rsidR="00CC2263" w:rsidRPr="001A14CD" w:rsidRDefault="00CC2263" w:rsidP="006D4864">
            <w:pPr>
              <w:contextualSpacing/>
              <w:rPr>
                <w:rFonts w:ascii="Arial" w:eastAsia="Calibri" w:hAnsi="Arial" w:cs="Arial"/>
                <w:szCs w:val="24"/>
              </w:rPr>
            </w:pPr>
          </w:p>
          <w:p w14:paraId="42E59A1C" w14:textId="77777777" w:rsidR="00CC2263" w:rsidRPr="001A14CD" w:rsidRDefault="00CC2263" w:rsidP="006D4864">
            <w:pPr>
              <w:contextualSpacing/>
              <w:rPr>
                <w:rFonts w:ascii="Arial" w:eastAsia="Calibri" w:hAnsi="Arial" w:cs="Arial"/>
                <w:szCs w:val="24"/>
              </w:rPr>
            </w:pPr>
            <w:r w:rsidRPr="001A14CD">
              <w:rPr>
                <w:rFonts w:ascii="Arial" w:eastAsia="Calibri" w:hAnsi="Arial" w:cs="Arial"/>
                <w:szCs w:val="24"/>
              </w:rPr>
              <w:t>Job Title:</w:t>
            </w:r>
          </w:p>
          <w:p w14:paraId="7D55FB4F" w14:textId="77777777" w:rsidR="00CC2263" w:rsidRPr="001A14CD" w:rsidRDefault="00CC2263" w:rsidP="006D4864">
            <w:pPr>
              <w:contextualSpacing/>
              <w:rPr>
                <w:rFonts w:ascii="Arial" w:eastAsia="Calibri" w:hAnsi="Arial" w:cs="Arial"/>
                <w:szCs w:val="24"/>
              </w:rPr>
            </w:pPr>
          </w:p>
          <w:p w14:paraId="66970F6A" w14:textId="77777777" w:rsidR="00CC2263" w:rsidRPr="001A14CD" w:rsidRDefault="00CC2263" w:rsidP="006D4864">
            <w:pPr>
              <w:contextualSpacing/>
              <w:rPr>
                <w:rFonts w:ascii="Arial" w:eastAsia="Calibri" w:hAnsi="Arial" w:cs="Arial"/>
                <w:szCs w:val="24"/>
              </w:rPr>
            </w:pPr>
            <w:r w:rsidRPr="001A14CD">
              <w:rPr>
                <w:rFonts w:ascii="Arial" w:eastAsia="Calibri" w:hAnsi="Arial" w:cs="Arial"/>
                <w:szCs w:val="24"/>
              </w:rPr>
              <w:t>E-mail Address:</w:t>
            </w:r>
          </w:p>
          <w:p w14:paraId="4C375051" w14:textId="77777777" w:rsidR="00CC2263" w:rsidRPr="001A14CD" w:rsidRDefault="00CC2263" w:rsidP="006D4864">
            <w:pPr>
              <w:contextualSpacing/>
              <w:rPr>
                <w:rFonts w:ascii="Arial" w:eastAsia="Calibri" w:hAnsi="Arial" w:cs="Arial"/>
                <w:szCs w:val="24"/>
              </w:rPr>
            </w:pPr>
          </w:p>
          <w:p w14:paraId="0111021B" w14:textId="77777777" w:rsidR="00CC2263" w:rsidRPr="001A14CD" w:rsidRDefault="00CC2263" w:rsidP="006D4864">
            <w:pPr>
              <w:contextualSpacing/>
              <w:rPr>
                <w:rFonts w:ascii="Arial" w:eastAsia="Calibri" w:hAnsi="Arial" w:cs="Arial"/>
                <w:szCs w:val="24"/>
              </w:rPr>
            </w:pPr>
            <w:r w:rsidRPr="001A14CD">
              <w:rPr>
                <w:rFonts w:ascii="Arial" w:eastAsia="Calibri" w:hAnsi="Arial" w:cs="Arial"/>
                <w:szCs w:val="24"/>
              </w:rPr>
              <w:t>Contact Number:</w:t>
            </w:r>
          </w:p>
          <w:p w14:paraId="048A6EA6" w14:textId="77777777" w:rsidR="00CC2263" w:rsidRPr="001A14CD" w:rsidRDefault="00CC2263" w:rsidP="006D4864">
            <w:pPr>
              <w:contextualSpacing/>
              <w:rPr>
                <w:rFonts w:ascii="Arial" w:eastAsia="Calibri" w:hAnsi="Arial" w:cs="Arial"/>
                <w:szCs w:val="24"/>
              </w:rPr>
            </w:pPr>
          </w:p>
          <w:p w14:paraId="4DC3898E" w14:textId="77777777" w:rsidR="00CC2263" w:rsidRPr="001A14CD" w:rsidRDefault="00CC2263" w:rsidP="006D4864">
            <w:pPr>
              <w:contextualSpacing/>
              <w:rPr>
                <w:rFonts w:ascii="Arial" w:eastAsia="Calibri" w:hAnsi="Arial" w:cs="Arial"/>
                <w:szCs w:val="24"/>
              </w:rPr>
            </w:pPr>
            <w:r w:rsidRPr="001A14CD">
              <w:rPr>
                <w:rFonts w:ascii="Arial" w:eastAsia="Calibri" w:hAnsi="Arial" w:cs="Arial"/>
                <w:szCs w:val="24"/>
              </w:rPr>
              <w:t>Main Office Number:</w:t>
            </w:r>
          </w:p>
          <w:p w14:paraId="6180FB36" w14:textId="77777777" w:rsidR="00CC2263" w:rsidRPr="001A14CD" w:rsidRDefault="00CC2263" w:rsidP="006D4864">
            <w:pPr>
              <w:contextualSpacing/>
              <w:rPr>
                <w:rFonts w:ascii="Arial" w:eastAsia="Calibri" w:hAnsi="Arial" w:cs="Arial"/>
                <w:szCs w:val="24"/>
              </w:rPr>
            </w:pPr>
          </w:p>
          <w:p w14:paraId="2C32336A" w14:textId="77777777" w:rsidR="00CC2263" w:rsidRPr="001A14CD" w:rsidRDefault="00CC2263" w:rsidP="006D4864">
            <w:pPr>
              <w:contextualSpacing/>
              <w:rPr>
                <w:rFonts w:ascii="Arial" w:eastAsia="Calibri" w:hAnsi="Arial" w:cs="Arial"/>
                <w:szCs w:val="24"/>
              </w:rPr>
            </w:pPr>
            <w:r w:rsidRPr="001A14CD">
              <w:rPr>
                <w:rFonts w:ascii="Arial" w:eastAsia="Calibri" w:hAnsi="Arial" w:cs="Arial"/>
                <w:szCs w:val="24"/>
              </w:rPr>
              <w:t>Full Postal Address:</w:t>
            </w:r>
          </w:p>
          <w:p w14:paraId="1CEB3975" w14:textId="77777777" w:rsidR="00CC2263" w:rsidRPr="001A14CD" w:rsidRDefault="00CC2263" w:rsidP="006D4864">
            <w:pPr>
              <w:contextualSpacing/>
              <w:rPr>
                <w:rFonts w:ascii="Arial" w:eastAsia="Calibri" w:hAnsi="Arial" w:cs="Arial"/>
                <w:szCs w:val="24"/>
              </w:rPr>
            </w:pPr>
          </w:p>
          <w:p w14:paraId="07081014" w14:textId="77777777" w:rsidR="00CC2263" w:rsidRPr="001A14CD" w:rsidRDefault="00CC2263" w:rsidP="006D4864">
            <w:pPr>
              <w:rPr>
                <w:rFonts w:ascii="Arial" w:eastAsia="Calibri" w:hAnsi="Arial" w:cs="Arial"/>
                <w:szCs w:val="24"/>
              </w:rPr>
            </w:pPr>
            <w:r w:rsidRPr="001A14CD">
              <w:rPr>
                <w:rFonts w:ascii="Arial" w:eastAsia="Calibri" w:hAnsi="Arial" w:cs="Arial"/>
                <w:szCs w:val="24"/>
              </w:rPr>
              <w:t>Please confirm who will be the main contact for this contract if successful and provide the following full contact details below if they do not match the above:</w:t>
            </w:r>
          </w:p>
          <w:p w14:paraId="5B5D892F" w14:textId="77777777" w:rsidR="00CC2263" w:rsidRPr="001A14CD" w:rsidRDefault="00CC2263" w:rsidP="006D4864">
            <w:pPr>
              <w:contextualSpacing/>
              <w:rPr>
                <w:rFonts w:ascii="Arial" w:eastAsia="Calibri" w:hAnsi="Arial" w:cs="Arial"/>
                <w:szCs w:val="24"/>
              </w:rPr>
            </w:pPr>
          </w:p>
        </w:tc>
      </w:tr>
    </w:tbl>
    <w:p w14:paraId="69300CA6" w14:textId="77777777" w:rsidR="00CC2263" w:rsidRPr="001A14CD" w:rsidRDefault="00CC2263" w:rsidP="006D4864">
      <w:pPr>
        <w:rPr>
          <w:rFonts w:ascii="Arial" w:eastAsia="Calibri" w:hAnsi="Arial" w:cs="Arial"/>
          <w:b/>
          <w:szCs w:val="24"/>
          <w:u w:val="single"/>
        </w:rPr>
      </w:pPr>
    </w:p>
    <w:p w14:paraId="06FD8CB9" w14:textId="77777777" w:rsidR="001E6706" w:rsidRPr="001A14CD" w:rsidRDefault="001E6706" w:rsidP="00CC2263">
      <w:pPr>
        <w:rPr>
          <w:rFonts w:ascii="Arial" w:eastAsia="Calibri" w:hAnsi="Arial" w:cs="Arial"/>
          <w:b/>
          <w:szCs w:val="24"/>
          <w:u w:val="single"/>
        </w:rPr>
      </w:pPr>
    </w:p>
    <w:sectPr w:rsidR="001E6706" w:rsidRPr="001A14CD" w:rsidSect="003101BD">
      <w:headerReference w:type="even" r:id="rId12"/>
      <w:headerReference w:type="default" r:id="rId13"/>
      <w:footerReference w:type="even" r:id="rId14"/>
      <w:footerReference w:type="default" r:id="rId15"/>
      <w:headerReference w:type="first" r:id="rId16"/>
      <w:footerReference w:type="first" r:id="rId17"/>
      <w:pgSz w:w="11904" w:h="16836"/>
      <w:pgMar w:top="1440" w:right="1440" w:bottom="1440" w:left="1440" w:header="142" w:footer="173"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73F75" w14:textId="77777777" w:rsidR="00A12671" w:rsidRDefault="00A12671" w:rsidP="00CC2263">
      <w:r>
        <w:separator/>
      </w:r>
    </w:p>
  </w:endnote>
  <w:endnote w:type="continuationSeparator" w:id="0">
    <w:p w14:paraId="18AA4DAC" w14:textId="77777777" w:rsidR="00A12671" w:rsidRDefault="00A12671" w:rsidP="00CC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5B5FE" w14:textId="77777777" w:rsidR="00BA1052" w:rsidRDefault="00BA1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75ACF" w14:textId="19112407" w:rsidR="00BA1052" w:rsidRPr="00702E23" w:rsidRDefault="00BA1052">
    <w:pPr>
      <w:pStyle w:val="Footer"/>
      <w:rPr>
        <w:rFonts w:ascii="Arial" w:hAnsi="Arial" w:cs="Arial"/>
        <w:sz w:val="16"/>
        <w:szCs w:val="16"/>
      </w:rPr>
    </w:pPr>
    <w:r w:rsidRPr="00702E23">
      <w:rPr>
        <w:rFonts w:ascii="Arial" w:hAnsi="Arial" w:cs="Arial"/>
        <w:sz w:val="16"/>
        <w:szCs w:val="16"/>
      </w:rPr>
      <w:t>Uttlesford</w:t>
    </w:r>
    <w:r>
      <w:rPr>
        <w:rFonts w:ascii="Arial" w:hAnsi="Arial" w:cs="Arial"/>
        <w:sz w:val="16"/>
        <w:szCs w:val="16"/>
      </w:rPr>
      <w:t xml:space="preserve"> Local Plan </w:t>
    </w:r>
    <w:r w:rsidRPr="00702E23">
      <w:rPr>
        <w:rFonts w:ascii="Arial" w:hAnsi="Arial" w:cs="Arial"/>
        <w:sz w:val="16"/>
        <w:szCs w:val="16"/>
      </w:rPr>
      <w:t>Viability</w:t>
    </w:r>
    <w:r>
      <w:rPr>
        <w:rFonts w:ascii="Arial" w:hAnsi="Arial" w:cs="Arial"/>
        <w:sz w:val="16"/>
        <w:szCs w:val="16"/>
      </w:rPr>
      <w:t xml:space="preserve"> Assessment May</w:t>
    </w:r>
    <w:r w:rsidRPr="00702E23">
      <w:rPr>
        <w:rFonts w:ascii="Arial" w:hAnsi="Arial" w:cs="Arial"/>
        <w:sz w:val="16"/>
        <w:szCs w:val="16"/>
      </w:rPr>
      <w:t xml:space="preserve"> 2021</w:t>
    </w:r>
  </w:p>
  <w:p w14:paraId="7A30A7FA" w14:textId="787584B6" w:rsidR="00BA1052" w:rsidRDefault="00BA1052" w:rsidP="00702E23">
    <w:pPr>
      <w:pStyle w:val="Footer"/>
      <w:jc w:val="right"/>
    </w:pPr>
    <w:r>
      <w:rPr>
        <w:noProof/>
      </w:rPr>
      <w:drawing>
        <wp:inline distT="0" distB="0" distL="0" distR="0" wp14:anchorId="4F712CFB" wp14:editId="3BA1121D">
          <wp:extent cx="491067" cy="486345"/>
          <wp:effectExtent l="0" t="0" r="444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387" cy="49656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0B66F" w14:textId="77777777" w:rsidR="00BA1052" w:rsidRDefault="00BA1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D5E64" w14:textId="77777777" w:rsidR="00A12671" w:rsidRDefault="00A12671" w:rsidP="00CC2263">
      <w:r>
        <w:separator/>
      </w:r>
    </w:p>
  </w:footnote>
  <w:footnote w:type="continuationSeparator" w:id="0">
    <w:p w14:paraId="78D9ED7B" w14:textId="77777777" w:rsidR="00A12671" w:rsidRDefault="00A12671" w:rsidP="00CC2263">
      <w:r>
        <w:continuationSeparator/>
      </w:r>
    </w:p>
  </w:footnote>
  <w:footnote w:id="1">
    <w:p w14:paraId="111F9088" w14:textId="0BFCE651" w:rsidR="00BA1052" w:rsidRPr="00956CF8" w:rsidRDefault="00BA1052">
      <w:pPr>
        <w:pStyle w:val="FootnoteText"/>
        <w:rPr>
          <w:rFonts w:ascii="Arial" w:hAnsi="Arial" w:cs="Arial"/>
        </w:rPr>
      </w:pPr>
      <w:r w:rsidRPr="00956CF8">
        <w:rPr>
          <w:rStyle w:val="FootnoteReference"/>
          <w:rFonts w:ascii="Arial" w:hAnsi="Arial" w:cs="Arial"/>
        </w:rPr>
        <w:footnoteRef/>
      </w:r>
      <w:r w:rsidRPr="00956CF8">
        <w:rPr>
          <w:rFonts w:ascii="Arial" w:hAnsi="Arial" w:cs="Arial"/>
        </w:rPr>
        <w:t xml:space="preserve"> </w:t>
      </w:r>
      <w:hyperlink r:id="rId1" w:history="1">
        <w:r w:rsidRPr="00956CF8">
          <w:rPr>
            <w:rStyle w:val="Hyperlink"/>
            <w:rFonts w:ascii="Arial" w:hAnsi="Arial" w:cs="Arial"/>
          </w:rPr>
          <w:t>https://www.gov.uk/guidance/publishing-accessible-documents</w:t>
        </w:r>
      </w:hyperlink>
      <w:r w:rsidRPr="00956CF8">
        <w:rPr>
          <w:rStyle w:val="Hyperlink"/>
          <w:rFonts w:ascii="Arial" w:hAnsi="Arial" w:cs="Arial"/>
        </w:rPr>
        <w:t xml:space="preserve"> (accessed April 2021)</w:t>
      </w:r>
    </w:p>
  </w:footnote>
  <w:footnote w:id="2">
    <w:p w14:paraId="285F5EDC" w14:textId="77777777" w:rsidR="00BA1052" w:rsidRDefault="00BA1052" w:rsidP="006562C7">
      <w:pPr>
        <w:pStyle w:val="FootnoteText"/>
      </w:pPr>
      <w:r>
        <w:rPr>
          <w:rStyle w:val="FootnoteReference"/>
        </w:rPr>
        <w:footnoteRef/>
      </w:r>
      <w:r>
        <w:t xml:space="preserve"> </w:t>
      </w:r>
      <w:r w:rsidRPr="00BA1052">
        <w:rPr>
          <w:rFonts w:ascii="Arial" w:hAnsi="Arial" w:cs="Arial"/>
        </w:rPr>
        <w:t>Please note that this is the timetable for the full local plan, rather than explicitly for this viability assessment.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49AFF" w14:textId="77777777" w:rsidR="00BA1052" w:rsidRDefault="00BA1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8352323"/>
      <w:docPartObj>
        <w:docPartGallery w:val="Page Numbers (Top of Page)"/>
        <w:docPartUnique/>
      </w:docPartObj>
    </w:sdtPr>
    <w:sdtEndPr>
      <w:rPr>
        <w:noProof/>
      </w:rPr>
    </w:sdtEndPr>
    <w:sdtContent>
      <w:p w14:paraId="7A9852BF" w14:textId="0C6BA742" w:rsidR="00BA1052" w:rsidRDefault="00BA105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C2774E" w14:textId="77777777" w:rsidR="00BA1052" w:rsidRDefault="00BA1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A4706" w14:textId="77777777" w:rsidR="00BA1052" w:rsidRDefault="00BA1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46BF8"/>
    <w:multiLevelType w:val="hybridMultilevel"/>
    <w:tmpl w:val="B34AC3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544B8D"/>
    <w:multiLevelType w:val="hybridMultilevel"/>
    <w:tmpl w:val="57DE6E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187C67"/>
    <w:multiLevelType w:val="multilevel"/>
    <w:tmpl w:val="88F2492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21A49"/>
    <w:multiLevelType w:val="hybridMultilevel"/>
    <w:tmpl w:val="6AB892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845C85"/>
    <w:multiLevelType w:val="hybridMultilevel"/>
    <w:tmpl w:val="8D4ABED8"/>
    <w:lvl w:ilvl="0" w:tplc="0809001B">
      <w:start w:val="1"/>
      <w:numFmt w:val="lowerRoman"/>
      <w:lvlText w:val="%1."/>
      <w:lvlJc w:val="right"/>
      <w:pPr>
        <w:ind w:left="1067" w:hanging="360"/>
      </w:pPr>
    </w:lvl>
    <w:lvl w:ilvl="1" w:tplc="08090019">
      <w:start w:val="1"/>
      <w:numFmt w:val="lowerLetter"/>
      <w:lvlText w:val="%2."/>
      <w:lvlJc w:val="left"/>
      <w:pPr>
        <w:ind w:left="1787" w:hanging="360"/>
      </w:pPr>
    </w:lvl>
    <w:lvl w:ilvl="2" w:tplc="0809001B" w:tentative="1">
      <w:start w:val="1"/>
      <w:numFmt w:val="lowerRoman"/>
      <w:lvlText w:val="%3."/>
      <w:lvlJc w:val="right"/>
      <w:pPr>
        <w:ind w:left="2507" w:hanging="180"/>
      </w:pPr>
    </w:lvl>
    <w:lvl w:ilvl="3" w:tplc="0809000F" w:tentative="1">
      <w:start w:val="1"/>
      <w:numFmt w:val="decimal"/>
      <w:lvlText w:val="%4."/>
      <w:lvlJc w:val="left"/>
      <w:pPr>
        <w:ind w:left="3227" w:hanging="360"/>
      </w:pPr>
    </w:lvl>
    <w:lvl w:ilvl="4" w:tplc="08090019" w:tentative="1">
      <w:start w:val="1"/>
      <w:numFmt w:val="lowerLetter"/>
      <w:lvlText w:val="%5."/>
      <w:lvlJc w:val="left"/>
      <w:pPr>
        <w:ind w:left="3947" w:hanging="360"/>
      </w:pPr>
    </w:lvl>
    <w:lvl w:ilvl="5" w:tplc="0809001B" w:tentative="1">
      <w:start w:val="1"/>
      <w:numFmt w:val="lowerRoman"/>
      <w:lvlText w:val="%6."/>
      <w:lvlJc w:val="right"/>
      <w:pPr>
        <w:ind w:left="4667" w:hanging="180"/>
      </w:pPr>
    </w:lvl>
    <w:lvl w:ilvl="6" w:tplc="0809000F" w:tentative="1">
      <w:start w:val="1"/>
      <w:numFmt w:val="decimal"/>
      <w:lvlText w:val="%7."/>
      <w:lvlJc w:val="left"/>
      <w:pPr>
        <w:ind w:left="5387" w:hanging="360"/>
      </w:pPr>
    </w:lvl>
    <w:lvl w:ilvl="7" w:tplc="08090019" w:tentative="1">
      <w:start w:val="1"/>
      <w:numFmt w:val="lowerLetter"/>
      <w:lvlText w:val="%8."/>
      <w:lvlJc w:val="left"/>
      <w:pPr>
        <w:ind w:left="6107" w:hanging="360"/>
      </w:pPr>
    </w:lvl>
    <w:lvl w:ilvl="8" w:tplc="0809001B" w:tentative="1">
      <w:start w:val="1"/>
      <w:numFmt w:val="lowerRoman"/>
      <w:lvlText w:val="%9."/>
      <w:lvlJc w:val="right"/>
      <w:pPr>
        <w:ind w:left="6827" w:hanging="180"/>
      </w:pPr>
    </w:lvl>
  </w:abstractNum>
  <w:abstractNum w:abstractNumId="5" w15:restartNumberingAfterBreak="0">
    <w:nsid w:val="1C8F4913"/>
    <w:multiLevelType w:val="hybridMultilevel"/>
    <w:tmpl w:val="3D6483B0"/>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6" w15:restartNumberingAfterBreak="0">
    <w:nsid w:val="1E404716"/>
    <w:multiLevelType w:val="hybridMultilevel"/>
    <w:tmpl w:val="97A04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43367"/>
    <w:multiLevelType w:val="hybridMultilevel"/>
    <w:tmpl w:val="35C2B2B2"/>
    <w:lvl w:ilvl="0" w:tplc="08090001">
      <w:start w:val="1"/>
      <w:numFmt w:val="bullet"/>
      <w:lvlText w:val=""/>
      <w:lvlJc w:val="left"/>
      <w:pPr>
        <w:ind w:left="360" w:hanging="360"/>
      </w:pPr>
      <w:rPr>
        <w:rFonts w:ascii="Symbol" w:hAnsi="Symbol" w:hint="default"/>
      </w:rPr>
    </w:lvl>
    <w:lvl w:ilvl="1" w:tplc="EA10F9D4">
      <w:numFmt w:val="bullet"/>
      <w:lvlText w:val="•"/>
      <w:lvlJc w:val="left"/>
      <w:pPr>
        <w:ind w:left="807" w:hanging="360"/>
      </w:pPr>
      <w:rPr>
        <w:rFonts w:ascii="Calibri" w:eastAsia="Calibri" w:hAnsi="Calibri" w:cs="Calibri" w:hint="default"/>
      </w:rPr>
    </w:lvl>
    <w:lvl w:ilvl="2" w:tplc="08090005">
      <w:start w:val="1"/>
      <w:numFmt w:val="bullet"/>
      <w:lvlText w:val=""/>
      <w:lvlJc w:val="left"/>
      <w:pPr>
        <w:ind w:left="1527" w:hanging="360"/>
      </w:pPr>
      <w:rPr>
        <w:rFonts w:ascii="Wingdings" w:hAnsi="Wingdings" w:hint="default"/>
      </w:rPr>
    </w:lvl>
    <w:lvl w:ilvl="3" w:tplc="08090001" w:tentative="1">
      <w:start w:val="1"/>
      <w:numFmt w:val="bullet"/>
      <w:lvlText w:val=""/>
      <w:lvlJc w:val="left"/>
      <w:pPr>
        <w:ind w:left="2247" w:hanging="360"/>
      </w:pPr>
      <w:rPr>
        <w:rFonts w:ascii="Symbol" w:hAnsi="Symbol" w:hint="default"/>
      </w:rPr>
    </w:lvl>
    <w:lvl w:ilvl="4" w:tplc="08090003" w:tentative="1">
      <w:start w:val="1"/>
      <w:numFmt w:val="bullet"/>
      <w:lvlText w:val="o"/>
      <w:lvlJc w:val="left"/>
      <w:pPr>
        <w:ind w:left="2967" w:hanging="360"/>
      </w:pPr>
      <w:rPr>
        <w:rFonts w:ascii="Courier New" w:hAnsi="Courier New" w:cs="Courier New" w:hint="default"/>
      </w:rPr>
    </w:lvl>
    <w:lvl w:ilvl="5" w:tplc="08090005" w:tentative="1">
      <w:start w:val="1"/>
      <w:numFmt w:val="bullet"/>
      <w:lvlText w:val=""/>
      <w:lvlJc w:val="left"/>
      <w:pPr>
        <w:ind w:left="3687" w:hanging="360"/>
      </w:pPr>
      <w:rPr>
        <w:rFonts w:ascii="Wingdings" w:hAnsi="Wingdings" w:hint="default"/>
      </w:rPr>
    </w:lvl>
    <w:lvl w:ilvl="6" w:tplc="08090001" w:tentative="1">
      <w:start w:val="1"/>
      <w:numFmt w:val="bullet"/>
      <w:lvlText w:val=""/>
      <w:lvlJc w:val="left"/>
      <w:pPr>
        <w:ind w:left="4407" w:hanging="360"/>
      </w:pPr>
      <w:rPr>
        <w:rFonts w:ascii="Symbol" w:hAnsi="Symbol" w:hint="default"/>
      </w:rPr>
    </w:lvl>
    <w:lvl w:ilvl="7" w:tplc="08090003" w:tentative="1">
      <w:start w:val="1"/>
      <w:numFmt w:val="bullet"/>
      <w:lvlText w:val="o"/>
      <w:lvlJc w:val="left"/>
      <w:pPr>
        <w:ind w:left="5127" w:hanging="360"/>
      </w:pPr>
      <w:rPr>
        <w:rFonts w:ascii="Courier New" w:hAnsi="Courier New" w:cs="Courier New" w:hint="default"/>
      </w:rPr>
    </w:lvl>
    <w:lvl w:ilvl="8" w:tplc="08090005" w:tentative="1">
      <w:start w:val="1"/>
      <w:numFmt w:val="bullet"/>
      <w:lvlText w:val=""/>
      <w:lvlJc w:val="left"/>
      <w:pPr>
        <w:ind w:left="5847" w:hanging="360"/>
      </w:pPr>
      <w:rPr>
        <w:rFonts w:ascii="Wingdings" w:hAnsi="Wingdings" w:hint="default"/>
      </w:rPr>
    </w:lvl>
  </w:abstractNum>
  <w:abstractNum w:abstractNumId="8" w15:restartNumberingAfterBreak="0">
    <w:nsid w:val="27716254"/>
    <w:multiLevelType w:val="hybridMultilevel"/>
    <w:tmpl w:val="EEE2D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57317"/>
    <w:multiLevelType w:val="hybridMultilevel"/>
    <w:tmpl w:val="F85444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C945BF2"/>
    <w:multiLevelType w:val="hybridMultilevel"/>
    <w:tmpl w:val="2932F0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D956C0D"/>
    <w:multiLevelType w:val="hybridMultilevel"/>
    <w:tmpl w:val="09C0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E5336"/>
    <w:multiLevelType w:val="hybridMultilevel"/>
    <w:tmpl w:val="EC50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C411A"/>
    <w:multiLevelType w:val="hybridMultilevel"/>
    <w:tmpl w:val="A5262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BC35ED4"/>
    <w:multiLevelType w:val="hybridMultilevel"/>
    <w:tmpl w:val="751C440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3E8233F2"/>
    <w:multiLevelType w:val="hybridMultilevel"/>
    <w:tmpl w:val="B318515A"/>
    <w:lvl w:ilvl="0" w:tplc="48846C3C">
      <w:start w:val="6"/>
      <w:numFmt w:val="bullet"/>
      <w:lvlText w:val=""/>
      <w:lvlJc w:val="left"/>
      <w:pPr>
        <w:ind w:left="414" w:hanging="360"/>
      </w:pPr>
      <w:rPr>
        <w:rFonts w:ascii="Symbol" w:eastAsia="Calibri" w:hAnsi="Symbol" w:cs="Aria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6" w15:restartNumberingAfterBreak="0">
    <w:nsid w:val="3EEB0F04"/>
    <w:multiLevelType w:val="hybridMultilevel"/>
    <w:tmpl w:val="C29688B0"/>
    <w:lvl w:ilvl="0" w:tplc="04090001">
      <w:start w:val="1"/>
      <w:numFmt w:val="bullet"/>
      <w:lvlText w:val=""/>
      <w:lvlJc w:val="left"/>
      <w:pPr>
        <w:tabs>
          <w:tab w:val="num" w:pos="574"/>
        </w:tabs>
        <w:ind w:left="574" w:hanging="360"/>
      </w:pPr>
      <w:rPr>
        <w:rFonts w:ascii="Symbol" w:hAnsi="Symbol" w:hint="default"/>
      </w:rPr>
    </w:lvl>
    <w:lvl w:ilvl="1" w:tplc="04090003">
      <w:start w:val="1"/>
      <w:numFmt w:val="bullet"/>
      <w:lvlText w:val="o"/>
      <w:lvlJc w:val="left"/>
      <w:pPr>
        <w:tabs>
          <w:tab w:val="num" w:pos="1294"/>
        </w:tabs>
        <w:ind w:left="1294" w:hanging="360"/>
      </w:pPr>
      <w:rPr>
        <w:rFonts w:ascii="Courier New" w:hAnsi="Courier New" w:hint="default"/>
      </w:rPr>
    </w:lvl>
    <w:lvl w:ilvl="2" w:tplc="04090005" w:tentative="1">
      <w:start w:val="1"/>
      <w:numFmt w:val="bullet"/>
      <w:lvlText w:val=""/>
      <w:lvlJc w:val="left"/>
      <w:pPr>
        <w:tabs>
          <w:tab w:val="num" w:pos="2014"/>
        </w:tabs>
        <w:ind w:left="2014" w:hanging="360"/>
      </w:pPr>
      <w:rPr>
        <w:rFonts w:ascii="Wingdings" w:hAnsi="Wingdings" w:hint="default"/>
      </w:rPr>
    </w:lvl>
    <w:lvl w:ilvl="3" w:tplc="04090001" w:tentative="1">
      <w:start w:val="1"/>
      <w:numFmt w:val="bullet"/>
      <w:lvlText w:val=""/>
      <w:lvlJc w:val="left"/>
      <w:pPr>
        <w:tabs>
          <w:tab w:val="num" w:pos="2734"/>
        </w:tabs>
        <w:ind w:left="2734" w:hanging="360"/>
      </w:pPr>
      <w:rPr>
        <w:rFonts w:ascii="Symbol" w:hAnsi="Symbol" w:hint="default"/>
      </w:rPr>
    </w:lvl>
    <w:lvl w:ilvl="4" w:tplc="04090003" w:tentative="1">
      <w:start w:val="1"/>
      <w:numFmt w:val="bullet"/>
      <w:lvlText w:val="o"/>
      <w:lvlJc w:val="left"/>
      <w:pPr>
        <w:tabs>
          <w:tab w:val="num" w:pos="3454"/>
        </w:tabs>
        <w:ind w:left="3454" w:hanging="360"/>
      </w:pPr>
      <w:rPr>
        <w:rFonts w:ascii="Courier New" w:hAnsi="Courier New" w:hint="default"/>
      </w:rPr>
    </w:lvl>
    <w:lvl w:ilvl="5" w:tplc="04090005" w:tentative="1">
      <w:start w:val="1"/>
      <w:numFmt w:val="bullet"/>
      <w:lvlText w:val=""/>
      <w:lvlJc w:val="left"/>
      <w:pPr>
        <w:tabs>
          <w:tab w:val="num" w:pos="4174"/>
        </w:tabs>
        <w:ind w:left="4174" w:hanging="360"/>
      </w:pPr>
      <w:rPr>
        <w:rFonts w:ascii="Wingdings" w:hAnsi="Wingdings" w:hint="default"/>
      </w:rPr>
    </w:lvl>
    <w:lvl w:ilvl="6" w:tplc="04090001" w:tentative="1">
      <w:start w:val="1"/>
      <w:numFmt w:val="bullet"/>
      <w:lvlText w:val=""/>
      <w:lvlJc w:val="left"/>
      <w:pPr>
        <w:tabs>
          <w:tab w:val="num" w:pos="4894"/>
        </w:tabs>
        <w:ind w:left="4894" w:hanging="360"/>
      </w:pPr>
      <w:rPr>
        <w:rFonts w:ascii="Symbol" w:hAnsi="Symbol" w:hint="default"/>
      </w:rPr>
    </w:lvl>
    <w:lvl w:ilvl="7" w:tplc="04090003" w:tentative="1">
      <w:start w:val="1"/>
      <w:numFmt w:val="bullet"/>
      <w:lvlText w:val="o"/>
      <w:lvlJc w:val="left"/>
      <w:pPr>
        <w:tabs>
          <w:tab w:val="num" w:pos="5614"/>
        </w:tabs>
        <w:ind w:left="5614" w:hanging="360"/>
      </w:pPr>
      <w:rPr>
        <w:rFonts w:ascii="Courier New" w:hAnsi="Courier New" w:hint="default"/>
      </w:rPr>
    </w:lvl>
    <w:lvl w:ilvl="8" w:tplc="04090005" w:tentative="1">
      <w:start w:val="1"/>
      <w:numFmt w:val="bullet"/>
      <w:lvlText w:val=""/>
      <w:lvlJc w:val="left"/>
      <w:pPr>
        <w:tabs>
          <w:tab w:val="num" w:pos="6334"/>
        </w:tabs>
        <w:ind w:left="6334" w:hanging="360"/>
      </w:pPr>
      <w:rPr>
        <w:rFonts w:ascii="Wingdings" w:hAnsi="Wingdings" w:hint="default"/>
      </w:rPr>
    </w:lvl>
  </w:abstractNum>
  <w:abstractNum w:abstractNumId="17" w15:restartNumberingAfterBreak="0">
    <w:nsid w:val="401F20D0"/>
    <w:multiLevelType w:val="hybridMultilevel"/>
    <w:tmpl w:val="CF5C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262C27"/>
    <w:multiLevelType w:val="hybridMultilevel"/>
    <w:tmpl w:val="2666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B853D7"/>
    <w:multiLevelType w:val="hybridMultilevel"/>
    <w:tmpl w:val="3F4A7800"/>
    <w:lvl w:ilvl="0" w:tplc="08090017">
      <w:start w:val="1"/>
      <w:numFmt w:val="lowerLetter"/>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A33031"/>
    <w:multiLevelType w:val="hybridMultilevel"/>
    <w:tmpl w:val="F3CEA586"/>
    <w:lvl w:ilvl="0" w:tplc="04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1" w15:restartNumberingAfterBreak="0">
    <w:nsid w:val="4653302D"/>
    <w:multiLevelType w:val="hybridMultilevel"/>
    <w:tmpl w:val="C1F20020"/>
    <w:lvl w:ilvl="0" w:tplc="EA10F9D4">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2" w15:restartNumberingAfterBreak="0">
    <w:nsid w:val="4C05178B"/>
    <w:multiLevelType w:val="hybridMultilevel"/>
    <w:tmpl w:val="511C26D2"/>
    <w:lvl w:ilvl="0" w:tplc="29ECB03A">
      <w:numFmt w:val="bullet"/>
      <w:lvlText w:val=""/>
      <w:lvlJc w:val="left"/>
      <w:pPr>
        <w:ind w:left="1440" w:hanging="360"/>
      </w:pPr>
      <w:rPr>
        <w:rFonts w:ascii="Symbol" w:eastAsia="Calibr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DB73079"/>
    <w:multiLevelType w:val="hybridMultilevel"/>
    <w:tmpl w:val="A3AED2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5139C0"/>
    <w:multiLevelType w:val="hybridMultilevel"/>
    <w:tmpl w:val="F662C000"/>
    <w:lvl w:ilvl="0" w:tplc="350A3410">
      <w:start w:val="1"/>
      <w:numFmt w:val="bullet"/>
      <w:lvlText w:val=""/>
      <w:lvlJc w:val="left"/>
      <w:pPr>
        <w:ind w:left="1275" w:hanging="284"/>
      </w:pPr>
      <w:rPr>
        <w:rFonts w:ascii="Symbol" w:hAnsi="Symbol" w:hint="default"/>
        <w:w w:val="99"/>
        <w:sz w:val="24"/>
        <w:szCs w:val="24"/>
        <w:u w:color="FF0000"/>
      </w:rPr>
    </w:lvl>
    <w:lvl w:ilvl="1" w:tplc="EDE060CC">
      <w:numFmt w:val="bullet"/>
      <w:lvlText w:val="•"/>
      <w:lvlJc w:val="left"/>
      <w:pPr>
        <w:ind w:left="2115" w:hanging="284"/>
      </w:pPr>
      <w:rPr>
        <w:rFonts w:hint="default"/>
      </w:rPr>
    </w:lvl>
    <w:lvl w:ilvl="2" w:tplc="E2C427F6">
      <w:numFmt w:val="bullet"/>
      <w:lvlText w:val="•"/>
      <w:lvlJc w:val="left"/>
      <w:pPr>
        <w:ind w:left="2945" w:hanging="284"/>
      </w:pPr>
      <w:rPr>
        <w:rFonts w:hint="default"/>
      </w:rPr>
    </w:lvl>
    <w:lvl w:ilvl="3" w:tplc="7CE4AB36">
      <w:numFmt w:val="bullet"/>
      <w:lvlText w:val="•"/>
      <w:lvlJc w:val="left"/>
      <w:pPr>
        <w:ind w:left="3775" w:hanging="284"/>
      </w:pPr>
      <w:rPr>
        <w:rFonts w:hint="default"/>
      </w:rPr>
    </w:lvl>
    <w:lvl w:ilvl="4" w:tplc="E07EC47E">
      <w:numFmt w:val="bullet"/>
      <w:lvlText w:val="•"/>
      <w:lvlJc w:val="left"/>
      <w:pPr>
        <w:ind w:left="4605" w:hanging="284"/>
      </w:pPr>
      <w:rPr>
        <w:rFonts w:hint="default"/>
      </w:rPr>
    </w:lvl>
    <w:lvl w:ilvl="5" w:tplc="A162C0EC">
      <w:numFmt w:val="bullet"/>
      <w:lvlText w:val="•"/>
      <w:lvlJc w:val="left"/>
      <w:pPr>
        <w:ind w:left="5435" w:hanging="284"/>
      </w:pPr>
      <w:rPr>
        <w:rFonts w:hint="default"/>
      </w:rPr>
    </w:lvl>
    <w:lvl w:ilvl="6" w:tplc="9E98DA6C">
      <w:numFmt w:val="bullet"/>
      <w:lvlText w:val="•"/>
      <w:lvlJc w:val="left"/>
      <w:pPr>
        <w:ind w:left="6265" w:hanging="284"/>
      </w:pPr>
      <w:rPr>
        <w:rFonts w:hint="default"/>
      </w:rPr>
    </w:lvl>
    <w:lvl w:ilvl="7" w:tplc="EE5AADA4">
      <w:numFmt w:val="bullet"/>
      <w:lvlText w:val="•"/>
      <w:lvlJc w:val="left"/>
      <w:pPr>
        <w:ind w:left="7095" w:hanging="284"/>
      </w:pPr>
      <w:rPr>
        <w:rFonts w:hint="default"/>
      </w:rPr>
    </w:lvl>
    <w:lvl w:ilvl="8" w:tplc="14E628D8">
      <w:numFmt w:val="bullet"/>
      <w:lvlText w:val="•"/>
      <w:lvlJc w:val="left"/>
      <w:pPr>
        <w:ind w:left="7925" w:hanging="284"/>
      </w:pPr>
      <w:rPr>
        <w:rFonts w:hint="default"/>
      </w:rPr>
    </w:lvl>
  </w:abstractNum>
  <w:abstractNum w:abstractNumId="25" w15:restartNumberingAfterBreak="0">
    <w:nsid w:val="4F8323CE"/>
    <w:multiLevelType w:val="hybridMultilevel"/>
    <w:tmpl w:val="7F4AB3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7B6B0E"/>
    <w:multiLevelType w:val="hybridMultilevel"/>
    <w:tmpl w:val="7348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8B5BD6"/>
    <w:multiLevelType w:val="hybridMultilevel"/>
    <w:tmpl w:val="8D4ABED8"/>
    <w:lvl w:ilvl="0" w:tplc="0809001B">
      <w:start w:val="1"/>
      <w:numFmt w:val="lowerRoman"/>
      <w:lvlText w:val="%1."/>
      <w:lvlJc w:val="right"/>
      <w:pPr>
        <w:ind w:left="1067" w:hanging="360"/>
      </w:pPr>
    </w:lvl>
    <w:lvl w:ilvl="1" w:tplc="08090019">
      <w:start w:val="1"/>
      <w:numFmt w:val="lowerLetter"/>
      <w:lvlText w:val="%2."/>
      <w:lvlJc w:val="left"/>
      <w:pPr>
        <w:ind w:left="1787" w:hanging="360"/>
      </w:pPr>
    </w:lvl>
    <w:lvl w:ilvl="2" w:tplc="0809001B" w:tentative="1">
      <w:start w:val="1"/>
      <w:numFmt w:val="lowerRoman"/>
      <w:lvlText w:val="%3."/>
      <w:lvlJc w:val="right"/>
      <w:pPr>
        <w:ind w:left="2507" w:hanging="180"/>
      </w:pPr>
    </w:lvl>
    <w:lvl w:ilvl="3" w:tplc="0809000F" w:tentative="1">
      <w:start w:val="1"/>
      <w:numFmt w:val="decimal"/>
      <w:lvlText w:val="%4."/>
      <w:lvlJc w:val="left"/>
      <w:pPr>
        <w:ind w:left="3227" w:hanging="360"/>
      </w:pPr>
    </w:lvl>
    <w:lvl w:ilvl="4" w:tplc="08090019" w:tentative="1">
      <w:start w:val="1"/>
      <w:numFmt w:val="lowerLetter"/>
      <w:lvlText w:val="%5."/>
      <w:lvlJc w:val="left"/>
      <w:pPr>
        <w:ind w:left="3947" w:hanging="360"/>
      </w:pPr>
    </w:lvl>
    <w:lvl w:ilvl="5" w:tplc="0809001B" w:tentative="1">
      <w:start w:val="1"/>
      <w:numFmt w:val="lowerRoman"/>
      <w:lvlText w:val="%6."/>
      <w:lvlJc w:val="right"/>
      <w:pPr>
        <w:ind w:left="4667" w:hanging="180"/>
      </w:pPr>
    </w:lvl>
    <w:lvl w:ilvl="6" w:tplc="0809000F" w:tentative="1">
      <w:start w:val="1"/>
      <w:numFmt w:val="decimal"/>
      <w:lvlText w:val="%7."/>
      <w:lvlJc w:val="left"/>
      <w:pPr>
        <w:ind w:left="5387" w:hanging="360"/>
      </w:pPr>
    </w:lvl>
    <w:lvl w:ilvl="7" w:tplc="08090019" w:tentative="1">
      <w:start w:val="1"/>
      <w:numFmt w:val="lowerLetter"/>
      <w:lvlText w:val="%8."/>
      <w:lvlJc w:val="left"/>
      <w:pPr>
        <w:ind w:left="6107" w:hanging="360"/>
      </w:pPr>
    </w:lvl>
    <w:lvl w:ilvl="8" w:tplc="0809001B" w:tentative="1">
      <w:start w:val="1"/>
      <w:numFmt w:val="lowerRoman"/>
      <w:lvlText w:val="%9."/>
      <w:lvlJc w:val="right"/>
      <w:pPr>
        <w:ind w:left="6827" w:hanging="180"/>
      </w:pPr>
    </w:lvl>
  </w:abstractNum>
  <w:abstractNum w:abstractNumId="28" w15:restartNumberingAfterBreak="0">
    <w:nsid w:val="59B42388"/>
    <w:multiLevelType w:val="hybridMultilevel"/>
    <w:tmpl w:val="BDBEC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8443F3"/>
    <w:multiLevelType w:val="hybridMultilevel"/>
    <w:tmpl w:val="E57C6CBC"/>
    <w:lvl w:ilvl="0" w:tplc="24A64498">
      <w:start w:val="1"/>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E5041B"/>
    <w:multiLevelType w:val="hybridMultilevel"/>
    <w:tmpl w:val="45147C0E"/>
    <w:lvl w:ilvl="0" w:tplc="08090001">
      <w:start w:val="1"/>
      <w:numFmt w:val="bullet"/>
      <w:lvlText w:val=""/>
      <w:lvlJc w:val="left"/>
      <w:pPr>
        <w:ind w:left="1067" w:hanging="360"/>
      </w:pPr>
      <w:rPr>
        <w:rFonts w:ascii="Symbol" w:hAnsi="Symbol" w:hint="default"/>
      </w:rPr>
    </w:lvl>
    <w:lvl w:ilvl="1" w:tplc="08090003">
      <w:start w:val="1"/>
      <w:numFmt w:val="bullet"/>
      <w:lvlText w:val="o"/>
      <w:lvlJc w:val="left"/>
      <w:pPr>
        <w:ind w:left="1787" w:hanging="360"/>
      </w:pPr>
      <w:rPr>
        <w:rFonts w:ascii="Courier New" w:hAnsi="Courier New" w:cs="Courier New" w:hint="default"/>
      </w:rPr>
    </w:lvl>
    <w:lvl w:ilvl="2" w:tplc="08090005" w:tentative="1">
      <w:start w:val="1"/>
      <w:numFmt w:val="bullet"/>
      <w:lvlText w:val=""/>
      <w:lvlJc w:val="left"/>
      <w:pPr>
        <w:ind w:left="2507" w:hanging="360"/>
      </w:pPr>
      <w:rPr>
        <w:rFonts w:ascii="Wingdings" w:hAnsi="Wingdings" w:hint="default"/>
      </w:rPr>
    </w:lvl>
    <w:lvl w:ilvl="3" w:tplc="08090001" w:tentative="1">
      <w:start w:val="1"/>
      <w:numFmt w:val="bullet"/>
      <w:lvlText w:val=""/>
      <w:lvlJc w:val="left"/>
      <w:pPr>
        <w:ind w:left="3227" w:hanging="360"/>
      </w:pPr>
      <w:rPr>
        <w:rFonts w:ascii="Symbol" w:hAnsi="Symbol" w:hint="default"/>
      </w:rPr>
    </w:lvl>
    <w:lvl w:ilvl="4" w:tplc="08090003" w:tentative="1">
      <w:start w:val="1"/>
      <w:numFmt w:val="bullet"/>
      <w:lvlText w:val="o"/>
      <w:lvlJc w:val="left"/>
      <w:pPr>
        <w:ind w:left="3947" w:hanging="360"/>
      </w:pPr>
      <w:rPr>
        <w:rFonts w:ascii="Courier New" w:hAnsi="Courier New" w:cs="Courier New" w:hint="default"/>
      </w:rPr>
    </w:lvl>
    <w:lvl w:ilvl="5" w:tplc="08090005" w:tentative="1">
      <w:start w:val="1"/>
      <w:numFmt w:val="bullet"/>
      <w:lvlText w:val=""/>
      <w:lvlJc w:val="left"/>
      <w:pPr>
        <w:ind w:left="4667" w:hanging="360"/>
      </w:pPr>
      <w:rPr>
        <w:rFonts w:ascii="Wingdings" w:hAnsi="Wingdings" w:hint="default"/>
      </w:rPr>
    </w:lvl>
    <w:lvl w:ilvl="6" w:tplc="08090001" w:tentative="1">
      <w:start w:val="1"/>
      <w:numFmt w:val="bullet"/>
      <w:lvlText w:val=""/>
      <w:lvlJc w:val="left"/>
      <w:pPr>
        <w:ind w:left="5387" w:hanging="360"/>
      </w:pPr>
      <w:rPr>
        <w:rFonts w:ascii="Symbol" w:hAnsi="Symbol" w:hint="default"/>
      </w:rPr>
    </w:lvl>
    <w:lvl w:ilvl="7" w:tplc="08090003" w:tentative="1">
      <w:start w:val="1"/>
      <w:numFmt w:val="bullet"/>
      <w:lvlText w:val="o"/>
      <w:lvlJc w:val="left"/>
      <w:pPr>
        <w:ind w:left="6107" w:hanging="360"/>
      </w:pPr>
      <w:rPr>
        <w:rFonts w:ascii="Courier New" w:hAnsi="Courier New" w:cs="Courier New" w:hint="default"/>
      </w:rPr>
    </w:lvl>
    <w:lvl w:ilvl="8" w:tplc="08090005" w:tentative="1">
      <w:start w:val="1"/>
      <w:numFmt w:val="bullet"/>
      <w:lvlText w:val=""/>
      <w:lvlJc w:val="left"/>
      <w:pPr>
        <w:ind w:left="6827" w:hanging="360"/>
      </w:pPr>
      <w:rPr>
        <w:rFonts w:ascii="Wingdings" w:hAnsi="Wingdings" w:hint="default"/>
      </w:rPr>
    </w:lvl>
  </w:abstractNum>
  <w:abstractNum w:abstractNumId="31" w15:restartNumberingAfterBreak="0">
    <w:nsid w:val="67DD4C74"/>
    <w:multiLevelType w:val="hybridMultilevel"/>
    <w:tmpl w:val="8E002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465987"/>
    <w:multiLevelType w:val="hybridMultilevel"/>
    <w:tmpl w:val="A6267A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3461F4B"/>
    <w:multiLevelType w:val="hybridMultilevel"/>
    <w:tmpl w:val="56B01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35A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832F85"/>
    <w:multiLevelType w:val="hybridMultilevel"/>
    <w:tmpl w:val="0BD4FF36"/>
    <w:lvl w:ilvl="0" w:tplc="36F859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A12359"/>
    <w:multiLevelType w:val="hybridMultilevel"/>
    <w:tmpl w:val="A222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7" w15:restartNumberingAfterBreak="0">
    <w:nsid w:val="7FC15A9C"/>
    <w:multiLevelType w:val="hybridMultilevel"/>
    <w:tmpl w:val="B7E084DA"/>
    <w:lvl w:ilvl="0" w:tplc="08090001">
      <w:start w:val="1"/>
      <w:numFmt w:val="bullet"/>
      <w:lvlText w:val=""/>
      <w:lvlJc w:val="left"/>
      <w:pPr>
        <w:ind w:left="1426" w:hanging="360"/>
      </w:pPr>
      <w:rPr>
        <w:rFonts w:ascii="Symbol" w:hAnsi="Symbol" w:hint="default"/>
      </w:rPr>
    </w:lvl>
    <w:lvl w:ilvl="1" w:tplc="08090003">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num w:numId="1">
    <w:abstractNumId w:val="22"/>
  </w:num>
  <w:num w:numId="2">
    <w:abstractNumId w:val="34"/>
  </w:num>
  <w:num w:numId="3">
    <w:abstractNumId w:val="15"/>
  </w:num>
  <w:num w:numId="4">
    <w:abstractNumId w:val="3"/>
  </w:num>
  <w:num w:numId="5">
    <w:abstractNumId w:val="29"/>
  </w:num>
  <w:num w:numId="6">
    <w:abstractNumId w:val="6"/>
  </w:num>
  <w:num w:numId="7">
    <w:abstractNumId w:val="25"/>
  </w:num>
  <w:num w:numId="8">
    <w:abstractNumId w:val="35"/>
  </w:num>
  <w:num w:numId="9">
    <w:abstractNumId w:val="23"/>
  </w:num>
  <w:num w:numId="10">
    <w:abstractNumId w:val="19"/>
  </w:num>
  <w:num w:numId="11">
    <w:abstractNumId w:val="2"/>
  </w:num>
  <w:num w:numId="12">
    <w:abstractNumId w:val="10"/>
  </w:num>
  <w:num w:numId="13">
    <w:abstractNumId w:val="1"/>
  </w:num>
  <w:num w:numId="14">
    <w:abstractNumId w:val="36"/>
  </w:num>
  <w:num w:numId="15">
    <w:abstractNumId w:val="0"/>
  </w:num>
  <w:num w:numId="16">
    <w:abstractNumId w:val="20"/>
  </w:num>
  <w:num w:numId="17">
    <w:abstractNumId w:val="7"/>
  </w:num>
  <w:num w:numId="18">
    <w:abstractNumId w:val="21"/>
  </w:num>
  <w:num w:numId="19">
    <w:abstractNumId w:val="24"/>
  </w:num>
  <w:num w:numId="20">
    <w:abstractNumId w:val="27"/>
  </w:num>
  <w:num w:numId="21">
    <w:abstractNumId w:val="30"/>
  </w:num>
  <w:num w:numId="22">
    <w:abstractNumId w:val="5"/>
  </w:num>
  <w:num w:numId="23">
    <w:abstractNumId w:val="14"/>
  </w:num>
  <w:num w:numId="24">
    <w:abstractNumId w:val="16"/>
  </w:num>
  <w:num w:numId="25">
    <w:abstractNumId w:val="4"/>
  </w:num>
  <w:num w:numId="26">
    <w:abstractNumId w:val="13"/>
  </w:num>
  <w:num w:numId="27">
    <w:abstractNumId w:val="33"/>
  </w:num>
  <w:num w:numId="28">
    <w:abstractNumId w:val="17"/>
  </w:num>
  <w:num w:numId="29">
    <w:abstractNumId w:val="12"/>
  </w:num>
  <w:num w:numId="30">
    <w:abstractNumId w:val="26"/>
  </w:num>
  <w:num w:numId="31">
    <w:abstractNumId w:val="37"/>
  </w:num>
  <w:num w:numId="32">
    <w:abstractNumId w:val="18"/>
  </w:num>
  <w:num w:numId="33">
    <w:abstractNumId w:val="9"/>
  </w:num>
  <w:num w:numId="34">
    <w:abstractNumId w:val="31"/>
  </w:num>
  <w:num w:numId="35">
    <w:abstractNumId w:val="11"/>
  </w:num>
  <w:num w:numId="36">
    <w:abstractNumId w:val="28"/>
  </w:num>
  <w:num w:numId="37">
    <w:abstractNumId w:val="32"/>
  </w:num>
  <w:num w:numId="3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63"/>
    <w:rsid w:val="000031EE"/>
    <w:rsid w:val="00004AFC"/>
    <w:rsid w:val="00005170"/>
    <w:rsid w:val="000116D1"/>
    <w:rsid w:val="0001239C"/>
    <w:rsid w:val="000227DA"/>
    <w:rsid w:val="00024954"/>
    <w:rsid w:val="00025034"/>
    <w:rsid w:val="00025524"/>
    <w:rsid w:val="000264D2"/>
    <w:rsid w:val="00030115"/>
    <w:rsid w:val="0003367A"/>
    <w:rsid w:val="0003460D"/>
    <w:rsid w:val="000413BA"/>
    <w:rsid w:val="0004165A"/>
    <w:rsid w:val="0004520A"/>
    <w:rsid w:val="000461E2"/>
    <w:rsid w:val="000470DF"/>
    <w:rsid w:val="0004757B"/>
    <w:rsid w:val="000511BB"/>
    <w:rsid w:val="00051715"/>
    <w:rsid w:val="00061078"/>
    <w:rsid w:val="00061932"/>
    <w:rsid w:val="00063900"/>
    <w:rsid w:val="00064080"/>
    <w:rsid w:val="00064614"/>
    <w:rsid w:val="000657DA"/>
    <w:rsid w:val="000729DC"/>
    <w:rsid w:val="00072AAE"/>
    <w:rsid w:val="00073383"/>
    <w:rsid w:val="00074AD1"/>
    <w:rsid w:val="000754F5"/>
    <w:rsid w:val="00076523"/>
    <w:rsid w:val="00077695"/>
    <w:rsid w:val="00080CC8"/>
    <w:rsid w:val="00081709"/>
    <w:rsid w:val="000852CE"/>
    <w:rsid w:val="0009108F"/>
    <w:rsid w:val="00094F01"/>
    <w:rsid w:val="000971BA"/>
    <w:rsid w:val="000A214D"/>
    <w:rsid w:val="000A27B1"/>
    <w:rsid w:val="000A7DAB"/>
    <w:rsid w:val="000B0985"/>
    <w:rsid w:val="000B5032"/>
    <w:rsid w:val="000C4456"/>
    <w:rsid w:val="000D395B"/>
    <w:rsid w:val="000D4530"/>
    <w:rsid w:val="000D61A0"/>
    <w:rsid w:val="000D638B"/>
    <w:rsid w:val="000E0D23"/>
    <w:rsid w:val="000E2136"/>
    <w:rsid w:val="000F077C"/>
    <w:rsid w:val="000F4FA8"/>
    <w:rsid w:val="000F69E5"/>
    <w:rsid w:val="00102288"/>
    <w:rsid w:val="00102FE9"/>
    <w:rsid w:val="001039CA"/>
    <w:rsid w:val="00117DFE"/>
    <w:rsid w:val="00120938"/>
    <w:rsid w:val="001216E3"/>
    <w:rsid w:val="00122F05"/>
    <w:rsid w:val="00127FBA"/>
    <w:rsid w:val="001302D1"/>
    <w:rsid w:val="0013469C"/>
    <w:rsid w:val="00145252"/>
    <w:rsid w:val="001474A0"/>
    <w:rsid w:val="00152963"/>
    <w:rsid w:val="00154194"/>
    <w:rsid w:val="00166C02"/>
    <w:rsid w:val="00173C02"/>
    <w:rsid w:val="00174B21"/>
    <w:rsid w:val="00176FD7"/>
    <w:rsid w:val="00186694"/>
    <w:rsid w:val="00190631"/>
    <w:rsid w:val="00190D8D"/>
    <w:rsid w:val="001972AF"/>
    <w:rsid w:val="001A12E1"/>
    <w:rsid w:val="001A14CD"/>
    <w:rsid w:val="001A4A1D"/>
    <w:rsid w:val="001B42EA"/>
    <w:rsid w:val="001B71CC"/>
    <w:rsid w:val="001C1E8D"/>
    <w:rsid w:val="001D2AD4"/>
    <w:rsid w:val="001D4503"/>
    <w:rsid w:val="001D683D"/>
    <w:rsid w:val="001E6706"/>
    <w:rsid w:val="001F1A0E"/>
    <w:rsid w:val="001F2DC4"/>
    <w:rsid w:val="001F43D4"/>
    <w:rsid w:val="001F4BC9"/>
    <w:rsid w:val="001F62FF"/>
    <w:rsid w:val="001F6D76"/>
    <w:rsid w:val="001F7373"/>
    <w:rsid w:val="001F779D"/>
    <w:rsid w:val="002009F9"/>
    <w:rsid w:val="00202F9E"/>
    <w:rsid w:val="00212E6A"/>
    <w:rsid w:val="002241CD"/>
    <w:rsid w:val="00227D67"/>
    <w:rsid w:val="00230C8B"/>
    <w:rsid w:val="00230D09"/>
    <w:rsid w:val="00244CEB"/>
    <w:rsid w:val="002452B8"/>
    <w:rsid w:val="00246303"/>
    <w:rsid w:val="00251BC4"/>
    <w:rsid w:val="00252EC7"/>
    <w:rsid w:val="00253800"/>
    <w:rsid w:val="00255237"/>
    <w:rsid w:val="00261F3E"/>
    <w:rsid w:val="00266CAF"/>
    <w:rsid w:val="0027260A"/>
    <w:rsid w:val="00276CA2"/>
    <w:rsid w:val="00277802"/>
    <w:rsid w:val="00277AFF"/>
    <w:rsid w:val="0028422E"/>
    <w:rsid w:val="00286C72"/>
    <w:rsid w:val="0028706B"/>
    <w:rsid w:val="00287AFA"/>
    <w:rsid w:val="00291A43"/>
    <w:rsid w:val="00293447"/>
    <w:rsid w:val="002A0160"/>
    <w:rsid w:val="002A301F"/>
    <w:rsid w:val="002A3741"/>
    <w:rsid w:val="002A3ACC"/>
    <w:rsid w:val="002A7115"/>
    <w:rsid w:val="002A78BB"/>
    <w:rsid w:val="002B16EA"/>
    <w:rsid w:val="002B3981"/>
    <w:rsid w:val="002B3F97"/>
    <w:rsid w:val="002B508B"/>
    <w:rsid w:val="002B6234"/>
    <w:rsid w:val="002B771E"/>
    <w:rsid w:val="002B792E"/>
    <w:rsid w:val="002C0B7E"/>
    <w:rsid w:val="002C2ECB"/>
    <w:rsid w:val="002C47C4"/>
    <w:rsid w:val="002C4FFA"/>
    <w:rsid w:val="002C79F8"/>
    <w:rsid w:val="002D0554"/>
    <w:rsid w:val="002D60E6"/>
    <w:rsid w:val="002D6AF3"/>
    <w:rsid w:val="002E1C46"/>
    <w:rsid w:val="002E2D01"/>
    <w:rsid w:val="002F20EA"/>
    <w:rsid w:val="00301735"/>
    <w:rsid w:val="00303FDD"/>
    <w:rsid w:val="003052A1"/>
    <w:rsid w:val="003101BD"/>
    <w:rsid w:val="0031074B"/>
    <w:rsid w:val="00317BE3"/>
    <w:rsid w:val="003232D1"/>
    <w:rsid w:val="003247BB"/>
    <w:rsid w:val="00325A8B"/>
    <w:rsid w:val="00327C50"/>
    <w:rsid w:val="00327FB5"/>
    <w:rsid w:val="00336608"/>
    <w:rsid w:val="00341941"/>
    <w:rsid w:val="00343022"/>
    <w:rsid w:val="003439A5"/>
    <w:rsid w:val="00343EFF"/>
    <w:rsid w:val="00351776"/>
    <w:rsid w:val="00352006"/>
    <w:rsid w:val="00357A9B"/>
    <w:rsid w:val="00365213"/>
    <w:rsid w:val="0036720C"/>
    <w:rsid w:val="00367C9D"/>
    <w:rsid w:val="003717B7"/>
    <w:rsid w:val="00371E37"/>
    <w:rsid w:val="00372E93"/>
    <w:rsid w:val="00376A10"/>
    <w:rsid w:val="00381948"/>
    <w:rsid w:val="00382126"/>
    <w:rsid w:val="0038279D"/>
    <w:rsid w:val="00391730"/>
    <w:rsid w:val="0039412E"/>
    <w:rsid w:val="00394A9A"/>
    <w:rsid w:val="00394EA4"/>
    <w:rsid w:val="003975C5"/>
    <w:rsid w:val="003A037C"/>
    <w:rsid w:val="003A1B12"/>
    <w:rsid w:val="003A525F"/>
    <w:rsid w:val="003A6734"/>
    <w:rsid w:val="003A746A"/>
    <w:rsid w:val="003A794C"/>
    <w:rsid w:val="003B2F9B"/>
    <w:rsid w:val="003B3E71"/>
    <w:rsid w:val="003C6841"/>
    <w:rsid w:val="003C72C8"/>
    <w:rsid w:val="003D4430"/>
    <w:rsid w:val="003D7EDE"/>
    <w:rsid w:val="003E178D"/>
    <w:rsid w:val="003E1DA2"/>
    <w:rsid w:val="003E57E7"/>
    <w:rsid w:val="003E6883"/>
    <w:rsid w:val="003E7AC5"/>
    <w:rsid w:val="003F0973"/>
    <w:rsid w:val="003F2FFF"/>
    <w:rsid w:val="003F37F8"/>
    <w:rsid w:val="00401996"/>
    <w:rsid w:val="0040291D"/>
    <w:rsid w:val="0040374C"/>
    <w:rsid w:val="0040436F"/>
    <w:rsid w:val="00405A17"/>
    <w:rsid w:val="004060A4"/>
    <w:rsid w:val="004071F6"/>
    <w:rsid w:val="004108C9"/>
    <w:rsid w:val="004142C5"/>
    <w:rsid w:val="004145BE"/>
    <w:rsid w:val="0042377F"/>
    <w:rsid w:val="00425A96"/>
    <w:rsid w:val="00426199"/>
    <w:rsid w:val="00431BB0"/>
    <w:rsid w:val="00433004"/>
    <w:rsid w:val="00441971"/>
    <w:rsid w:val="004431D3"/>
    <w:rsid w:val="00443AA3"/>
    <w:rsid w:val="0044473D"/>
    <w:rsid w:val="00446188"/>
    <w:rsid w:val="00452324"/>
    <w:rsid w:val="004566BA"/>
    <w:rsid w:val="004576A8"/>
    <w:rsid w:val="00461AF0"/>
    <w:rsid w:val="00465647"/>
    <w:rsid w:val="00473D39"/>
    <w:rsid w:val="004750C3"/>
    <w:rsid w:val="00480C3A"/>
    <w:rsid w:val="00482EB2"/>
    <w:rsid w:val="00486C44"/>
    <w:rsid w:val="00487A65"/>
    <w:rsid w:val="0049310A"/>
    <w:rsid w:val="004A3564"/>
    <w:rsid w:val="004B07CE"/>
    <w:rsid w:val="004B2A19"/>
    <w:rsid w:val="004B2D2E"/>
    <w:rsid w:val="004B5831"/>
    <w:rsid w:val="004C47E1"/>
    <w:rsid w:val="004D1865"/>
    <w:rsid w:val="004D34AD"/>
    <w:rsid w:val="004D7F56"/>
    <w:rsid w:val="004E0FA6"/>
    <w:rsid w:val="004E7425"/>
    <w:rsid w:val="004E7C03"/>
    <w:rsid w:val="004F2F6C"/>
    <w:rsid w:val="004F3241"/>
    <w:rsid w:val="004F4F3A"/>
    <w:rsid w:val="004F58A2"/>
    <w:rsid w:val="004F7368"/>
    <w:rsid w:val="005003A6"/>
    <w:rsid w:val="0050067B"/>
    <w:rsid w:val="0050199F"/>
    <w:rsid w:val="00507B92"/>
    <w:rsid w:val="005116CA"/>
    <w:rsid w:val="00515327"/>
    <w:rsid w:val="00515FC3"/>
    <w:rsid w:val="00517EDA"/>
    <w:rsid w:val="00520795"/>
    <w:rsid w:val="00524437"/>
    <w:rsid w:val="005349ED"/>
    <w:rsid w:val="005447D4"/>
    <w:rsid w:val="0055109C"/>
    <w:rsid w:val="005524CC"/>
    <w:rsid w:val="005636DE"/>
    <w:rsid w:val="0057138D"/>
    <w:rsid w:val="005730A9"/>
    <w:rsid w:val="00573624"/>
    <w:rsid w:val="005827EC"/>
    <w:rsid w:val="005834BB"/>
    <w:rsid w:val="00587A6A"/>
    <w:rsid w:val="00590D93"/>
    <w:rsid w:val="00593822"/>
    <w:rsid w:val="005A0762"/>
    <w:rsid w:val="005A0D1A"/>
    <w:rsid w:val="005A1B48"/>
    <w:rsid w:val="005A1CDA"/>
    <w:rsid w:val="005A1F7F"/>
    <w:rsid w:val="005A32CF"/>
    <w:rsid w:val="005A3488"/>
    <w:rsid w:val="005A3967"/>
    <w:rsid w:val="005A5827"/>
    <w:rsid w:val="005A6806"/>
    <w:rsid w:val="005B25C2"/>
    <w:rsid w:val="005C0585"/>
    <w:rsid w:val="005C3FD0"/>
    <w:rsid w:val="005C5025"/>
    <w:rsid w:val="005C66BC"/>
    <w:rsid w:val="005C7A51"/>
    <w:rsid w:val="005C7E94"/>
    <w:rsid w:val="005D3FA6"/>
    <w:rsid w:val="005D4F74"/>
    <w:rsid w:val="005E054B"/>
    <w:rsid w:val="005F215F"/>
    <w:rsid w:val="005F400E"/>
    <w:rsid w:val="005F4471"/>
    <w:rsid w:val="005F4BA4"/>
    <w:rsid w:val="005F66F5"/>
    <w:rsid w:val="006037B1"/>
    <w:rsid w:val="0060513D"/>
    <w:rsid w:val="006127AF"/>
    <w:rsid w:val="00615028"/>
    <w:rsid w:val="006165D9"/>
    <w:rsid w:val="006215B2"/>
    <w:rsid w:val="006241D8"/>
    <w:rsid w:val="006257B6"/>
    <w:rsid w:val="0062616C"/>
    <w:rsid w:val="00627139"/>
    <w:rsid w:val="00627E04"/>
    <w:rsid w:val="006302B0"/>
    <w:rsid w:val="00630DAB"/>
    <w:rsid w:val="00631582"/>
    <w:rsid w:val="00637FC4"/>
    <w:rsid w:val="0064100A"/>
    <w:rsid w:val="00643A6F"/>
    <w:rsid w:val="006443E4"/>
    <w:rsid w:val="0064447B"/>
    <w:rsid w:val="0064538A"/>
    <w:rsid w:val="006562C7"/>
    <w:rsid w:val="006578B5"/>
    <w:rsid w:val="00662453"/>
    <w:rsid w:val="006643A2"/>
    <w:rsid w:val="00666466"/>
    <w:rsid w:val="0066712D"/>
    <w:rsid w:val="00667C98"/>
    <w:rsid w:val="006700B2"/>
    <w:rsid w:val="006729EF"/>
    <w:rsid w:val="00674606"/>
    <w:rsid w:val="0067576E"/>
    <w:rsid w:val="00675845"/>
    <w:rsid w:val="006766D8"/>
    <w:rsid w:val="00683B6B"/>
    <w:rsid w:val="006853A2"/>
    <w:rsid w:val="00685974"/>
    <w:rsid w:val="00686798"/>
    <w:rsid w:val="00690E9A"/>
    <w:rsid w:val="0069432F"/>
    <w:rsid w:val="00696317"/>
    <w:rsid w:val="006972E9"/>
    <w:rsid w:val="00697DE6"/>
    <w:rsid w:val="006A5506"/>
    <w:rsid w:val="006B1381"/>
    <w:rsid w:val="006B1925"/>
    <w:rsid w:val="006B1A26"/>
    <w:rsid w:val="006C75F1"/>
    <w:rsid w:val="006D3294"/>
    <w:rsid w:val="006D4864"/>
    <w:rsid w:val="006E08AF"/>
    <w:rsid w:val="006E0F70"/>
    <w:rsid w:val="006E40DD"/>
    <w:rsid w:val="006E5C78"/>
    <w:rsid w:val="006E5DF5"/>
    <w:rsid w:val="006F211C"/>
    <w:rsid w:val="006F49DB"/>
    <w:rsid w:val="006F5D9B"/>
    <w:rsid w:val="006F7A0B"/>
    <w:rsid w:val="006F7F4E"/>
    <w:rsid w:val="00702E23"/>
    <w:rsid w:val="00703114"/>
    <w:rsid w:val="00713237"/>
    <w:rsid w:val="007139E0"/>
    <w:rsid w:val="00713AF8"/>
    <w:rsid w:val="00715E53"/>
    <w:rsid w:val="007214AF"/>
    <w:rsid w:val="0072630F"/>
    <w:rsid w:val="00726E35"/>
    <w:rsid w:val="0072725D"/>
    <w:rsid w:val="00730085"/>
    <w:rsid w:val="00731449"/>
    <w:rsid w:val="00731F1A"/>
    <w:rsid w:val="00736D9B"/>
    <w:rsid w:val="0073714E"/>
    <w:rsid w:val="0074298A"/>
    <w:rsid w:val="00745EA4"/>
    <w:rsid w:val="00746305"/>
    <w:rsid w:val="0075256D"/>
    <w:rsid w:val="0075369E"/>
    <w:rsid w:val="00757F96"/>
    <w:rsid w:val="00762946"/>
    <w:rsid w:val="0076574D"/>
    <w:rsid w:val="0076602E"/>
    <w:rsid w:val="00766973"/>
    <w:rsid w:val="00772C7B"/>
    <w:rsid w:val="00776021"/>
    <w:rsid w:val="00777FF1"/>
    <w:rsid w:val="007830FA"/>
    <w:rsid w:val="0078568F"/>
    <w:rsid w:val="00785E90"/>
    <w:rsid w:val="00787D4E"/>
    <w:rsid w:val="00790A25"/>
    <w:rsid w:val="00791C3B"/>
    <w:rsid w:val="00792129"/>
    <w:rsid w:val="007A03A9"/>
    <w:rsid w:val="007A09C7"/>
    <w:rsid w:val="007A0F72"/>
    <w:rsid w:val="007A2F0B"/>
    <w:rsid w:val="007A48F0"/>
    <w:rsid w:val="007A59D7"/>
    <w:rsid w:val="007B0492"/>
    <w:rsid w:val="007B1041"/>
    <w:rsid w:val="007B2B67"/>
    <w:rsid w:val="007B3C02"/>
    <w:rsid w:val="007B5C77"/>
    <w:rsid w:val="007C449E"/>
    <w:rsid w:val="007C50DE"/>
    <w:rsid w:val="007C5412"/>
    <w:rsid w:val="007D1AAB"/>
    <w:rsid w:val="007D27CC"/>
    <w:rsid w:val="007D28A6"/>
    <w:rsid w:val="007E25E7"/>
    <w:rsid w:val="007E3231"/>
    <w:rsid w:val="007E5423"/>
    <w:rsid w:val="007F2B41"/>
    <w:rsid w:val="007F319A"/>
    <w:rsid w:val="007F3D25"/>
    <w:rsid w:val="007F3E08"/>
    <w:rsid w:val="00800AA7"/>
    <w:rsid w:val="008011A4"/>
    <w:rsid w:val="00803B97"/>
    <w:rsid w:val="0080486C"/>
    <w:rsid w:val="00813585"/>
    <w:rsid w:val="0081457F"/>
    <w:rsid w:val="00816678"/>
    <w:rsid w:val="008173AA"/>
    <w:rsid w:val="00820B89"/>
    <w:rsid w:val="0082532E"/>
    <w:rsid w:val="008337EB"/>
    <w:rsid w:val="00836517"/>
    <w:rsid w:val="00837DCC"/>
    <w:rsid w:val="0084027E"/>
    <w:rsid w:val="00840EC1"/>
    <w:rsid w:val="00840F56"/>
    <w:rsid w:val="0084168F"/>
    <w:rsid w:val="008417B9"/>
    <w:rsid w:val="008515D4"/>
    <w:rsid w:val="00852FF6"/>
    <w:rsid w:val="00853879"/>
    <w:rsid w:val="008557FC"/>
    <w:rsid w:val="00857E3A"/>
    <w:rsid w:val="00860654"/>
    <w:rsid w:val="008619CB"/>
    <w:rsid w:val="0086226E"/>
    <w:rsid w:val="00862854"/>
    <w:rsid w:val="00872041"/>
    <w:rsid w:val="00873641"/>
    <w:rsid w:val="00873D23"/>
    <w:rsid w:val="00874F70"/>
    <w:rsid w:val="00876E65"/>
    <w:rsid w:val="00877279"/>
    <w:rsid w:val="008842A8"/>
    <w:rsid w:val="00885EAD"/>
    <w:rsid w:val="00887BBA"/>
    <w:rsid w:val="00887C80"/>
    <w:rsid w:val="00891A2F"/>
    <w:rsid w:val="00894586"/>
    <w:rsid w:val="00896049"/>
    <w:rsid w:val="008A09EB"/>
    <w:rsid w:val="008A2BA0"/>
    <w:rsid w:val="008A6B94"/>
    <w:rsid w:val="008B04F2"/>
    <w:rsid w:val="008B284A"/>
    <w:rsid w:val="008B3886"/>
    <w:rsid w:val="008B71BC"/>
    <w:rsid w:val="008B746C"/>
    <w:rsid w:val="008C1280"/>
    <w:rsid w:val="008C740A"/>
    <w:rsid w:val="008C7FD3"/>
    <w:rsid w:val="008D34DE"/>
    <w:rsid w:val="008D3CBA"/>
    <w:rsid w:val="008D734B"/>
    <w:rsid w:val="008E120D"/>
    <w:rsid w:val="008E1881"/>
    <w:rsid w:val="008E45E1"/>
    <w:rsid w:val="008E489A"/>
    <w:rsid w:val="008E751E"/>
    <w:rsid w:val="008F77D7"/>
    <w:rsid w:val="008F78D5"/>
    <w:rsid w:val="0090068C"/>
    <w:rsid w:val="00901DC0"/>
    <w:rsid w:val="00907383"/>
    <w:rsid w:val="00907CBB"/>
    <w:rsid w:val="00913019"/>
    <w:rsid w:val="009164F7"/>
    <w:rsid w:val="00921008"/>
    <w:rsid w:val="00921BE9"/>
    <w:rsid w:val="00921ECE"/>
    <w:rsid w:val="00924B8E"/>
    <w:rsid w:val="00931CD5"/>
    <w:rsid w:val="00935144"/>
    <w:rsid w:val="00942D7B"/>
    <w:rsid w:val="00953E7B"/>
    <w:rsid w:val="00954D01"/>
    <w:rsid w:val="009561BA"/>
    <w:rsid w:val="00956CF8"/>
    <w:rsid w:val="00963AD1"/>
    <w:rsid w:val="0096449F"/>
    <w:rsid w:val="00967449"/>
    <w:rsid w:val="00970692"/>
    <w:rsid w:val="0097104B"/>
    <w:rsid w:val="00975142"/>
    <w:rsid w:val="00975D27"/>
    <w:rsid w:val="00976086"/>
    <w:rsid w:val="009839C8"/>
    <w:rsid w:val="0098583C"/>
    <w:rsid w:val="0098737D"/>
    <w:rsid w:val="00987C70"/>
    <w:rsid w:val="00991B2A"/>
    <w:rsid w:val="009931AF"/>
    <w:rsid w:val="00993E97"/>
    <w:rsid w:val="0099451A"/>
    <w:rsid w:val="009A5CE3"/>
    <w:rsid w:val="009C0CC7"/>
    <w:rsid w:val="009C4580"/>
    <w:rsid w:val="009D6937"/>
    <w:rsid w:val="009E0C4D"/>
    <w:rsid w:val="009E31C2"/>
    <w:rsid w:val="009E323C"/>
    <w:rsid w:val="009F06D0"/>
    <w:rsid w:val="009F24DB"/>
    <w:rsid w:val="009F7388"/>
    <w:rsid w:val="00A015DF"/>
    <w:rsid w:val="00A03106"/>
    <w:rsid w:val="00A047E7"/>
    <w:rsid w:val="00A07C26"/>
    <w:rsid w:val="00A07D60"/>
    <w:rsid w:val="00A118A6"/>
    <w:rsid w:val="00A12349"/>
    <w:rsid w:val="00A12481"/>
    <w:rsid w:val="00A12671"/>
    <w:rsid w:val="00A152AC"/>
    <w:rsid w:val="00A26709"/>
    <w:rsid w:val="00A26C1A"/>
    <w:rsid w:val="00A30E2D"/>
    <w:rsid w:val="00A3668D"/>
    <w:rsid w:val="00A40606"/>
    <w:rsid w:val="00A4095B"/>
    <w:rsid w:val="00A44816"/>
    <w:rsid w:val="00A453B3"/>
    <w:rsid w:val="00A53213"/>
    <w:rsid w:val="00A56324"/>
    <w:rsid w:val="00A667E3"/>
    <w:rsid w:val="00A725D7"/>
    <w:rsid w:val="00A76CD5"/>
    <w:rsid w:val="00A774A2"/>
    <w:rsid w:val="00A82792"/>
    <w:rsid w:val="00A83889"/>
    <w:rsid w:val="00A84C4F"/>
    <w:rsid w:val="00A967BD"/>
    <w:rsid w:val="00A97F53"/>
    <w:rsid w:val="00AB3DCB"/>
    <w:rsid w:val="00AB7C18"/>
    <w:rsid w:val="00AC08A1"/>
    <w:rsid w:val="00AC0C1F"/>
    <w:rsid w:val="00AC1378"/>
    <w:rsid w:val="00AC1F9C"/>
    <w:rsid w:val="00AD2AC9"/>
    <w:rsid w:val="00AD7EFA"/>
    <w:rsid w:val="00AE04C2"/>
    <w:rsid w:val="00AE30DF"/>
    <w:rsid w:val="00AF05FB"/>
    <w:rsid w:val="00AF482F"/>
    <w:rsid w:val="00B031B8"/>
    <w:rsid w:val="00B031C6"/>
    <w:rsid w:val="00B0451F"/>
    <w:rsid w:val="00B13D2C"/>
    <w:rsid w:val="00B14887"/>
    <w:rsid w:val="00B1509F"/>
    <w:rsid w:val="00B21A2D"/>
    <w:rsid w:val="00B22822"/>
    <w:rsid w:val="00B30C94"/>
    <w:rsid w:val="00B31D44"/>
    <w:rsid w:val="00B325B8"/>
    <w:rsid w:val="00B41392"/>
    <w:rsid w:val="00B42D10"/>
    <w:rsid w:val="00B454AB"/>
    <w:rsid w:val="00B509A2"/>
    <w:rsid w:val="00B520F6"/>
    <w:rsid w:val="00B5296A"/>
    <w:rsid w:val="00B56A62"/>
    <w:rsid w:val="00B56BAD"/>
    <w:rsid w:val="00B60EEF"/>
    <w:rsid w:val="00B74A3F"/>
    <w:rsid w:val="00B7713D"/>
    <w:rsid w:val="00B84497"/>
    <w:rsid w:val="00B87D85"/>
    <w:rsid w:val="00B908C8"/>
    <w:rsid w:val="00B91562"/>
    <w:rsid w:val="00B946F1"/>
    <w:rsid w:val="00B94A53"/>
    <w:rsid w:val="00B94D44"/>
    <w:rsid w:val="00B977AE"/>
    <w:rsid w:val="00BA1052"/>
    <w:rsid w:val="00BB04B5"/>
    <w:rsid w:val="00BB3BAC"/>
    <w:rsid w:val="00BB3D2B"/>
    <w:rsid w:val="00BB76C5"/>
    <w:rsid w:val="00BC028F"/>
    <w:rsid w:val="00BC0AC4"/>
    <w:rsid w:val="00BC0D4F"/>
    <w:rsid w:val="00BC0FA5"/>
    <w:rsid w:val="00BC16C3"/>
    <w:rsid w:val="00BC1CD0"/>
    <w:rsid w:val="00BC30D0"/>
    <w:rsid w:val="00BC3D2D"/>
    <w:rsid w:val="00BC7776"/>
    <w:rsid w:val="00BD3A57"/>
    <w:rsid w:val="00BD6415"/>
    <w:rsid w:val="00BE2FBE"/>
    <w:rsid w:val="00BE3786"/>
    <w:rsid w:val="00BF04F7"/>
    <w:rsid w:val="00BF0AF6"/>
    <w:rsid w:val="00BF23EC"/>
    <w:rsid w:val="00BF2EC7"/>
    <w:rsid w:val="00BF39EB"/>
    <w:rsid w:val="00C02928"/>
    <w:rsid w:val="00C03D3C"/>
    <w:rsid w:val="00C04D4F"/>
    <w:rsid w:val="00C05D46"/>
    <w:rsid w:val="00C06624"/>
    <w:rsid w:val="00C10605"/>
    <w:rsid w:val="00C14253"/>
    <w:rsid w:val="00C15550"/>
    <w:rsid w:val="00C20623"/>
    <w:rsid w:val="00C20960"/>
    <w:rsid w:val="00C216C2"/>
    <w:rsid w:val="00C219E7"/>
    <w:rsid w:val="00C2473B"/>
    <w:rsid w:val="00C263C4"/>
    <w:rsid w:val="00C27B73"/>
    <w:rsid w:val="00C304A3"/>
    <w:rsid w:val="00C30B94"/>
    <w:rsid w:val="00C329B2"/>
    <w:rsid w:val="00C331FC"/>
    <w:rsid w:val="00C36CB8"/>
    <w:rsid w:val="00C40153"/>
    <w:rsid w:val="00C446C7"/>
    <w:rsid w:val="00C45377"/>
    <w:rsid w:val="00C47266"/>
    <w:rsid w:val="00C47871"/>
    <w:rsid w:val="00C80122"/>
    <w:rsid w:val="00C8612C"/>
    <w:rsid w:val="00C9027D"/>
    <w:rsid w:val="00C9161F"/>
    <w:rsid w:val="00C95B14"/>
    <w:rsid w:val="00CA2EC8"/>
    <w:rsid w:val="00CA7F2A"/>
    <w:rsid w:val="00CB1291"/>
    <w:rsid w:val="00CB170A"/>
    <w:rsid w:val="00CB59F2"/>
    <w:rsid w:val="00CB7BB6"/>
    <w:rsid w:val="00CB7D33"/>
    <w:rsid w:val="00CC2263"/>
    <w:rsid w:val="00CC325D"/>
    <w:rsid w:val="00CD5FC1"/>
    <w:rsid w:val="00CE0679"/>
    <w:rsid w:val="00CE0DBE"/>
    <w:rsid w:val="00CE326C"/>
    <w:rsid w:val="00CE42C0"/>
    <w:rsid w:val="00CE75BC"/>
    <w:rsid w:val="00CE7BC5"/>
    <w:rsid w:val="00CF2983"/>
    <w:rsid w:val="00CF45F0"/>
    <w:rsid w:val="00CF52C0"/>
    <w:rsid w:val="00D03E72"/>
    <w:rsid w:val="00D04D49"/>
    <w:rsid w:val="00D04E0F"/>
    <w:rsid w:val="00D06D2B"/>
    <w:rsid w:val="00D0735D"/>
    <w:rsid w:val="00D122B8"/>
    <w:rsid w:val="00D126E9"/>
    <w:rsid w:val="00D13CAF"/>
    <w:rsid w:val="00D1641A"/>
    <w:rsid w:val="00D20882"/>
    <w:rsid w:val="00D21B92"/>
    <w:rsid w:val="00D228C1"/>
    <w:rsid w:val="00D22DE2"/>
    <w:rsid w:val="00D23B21"/>
    <w:rsid w:val="00D26910"/>
    <w:rsid w:val="00D30F58"/>
    <w:rsid w:val="00D3118E"/>
    <w:rsid w:val="00D3624C"/>
    <w:rsid w:val="00D36322"/>
    <w:rsid w:val="00D36385"/>
    <w:rsid w:val="00D3654E"/>
    <w:rsid w:val="00D419A7"/>
    <w:rsid w:val="00D540F5"/>
    <w:rsid w:val="00D544B7"/>
    <w:rsid w:val="00D54939"/>
    <w:rsid w:val="00D57055"/>
    <w:rsid w:val="00D634DE"/>
    <w:rsid w:val="00D63D18"/>
    <w:rsid w:val="00D74B8E"/>
    <w:rsid w:val="00D80372"/>
    <w:rsid w:val="00D80BC2"/>
    <w:rsid w:val="00D83560"/>
    <w:rsid w:val="00D8762F"/>
    <w:rsid w:val="00D91DA1"/>
    <w:rsid w:val="00D92827"/>
    <w:rsid w:val="00D92D74"/>
    <w:rsid w:val="00D97AD6"/>
    <w:rsid w:val="00DA48BE"/>
    <w:rsid w:val="00DA6691"/>
    <w:rsid w:val="00DB0074"/>
    <w:rsid w:val="00DB2D52"/>
    <w:rsid w:val="00DB2F9E"/>
    <w:rsid w:val="00DB41B2"/>
    <w:rsid w:val="00DC0411"/>
    <w:rsid w:val="00DC2272"/>
    <w:rsid w:val="00DC2C7B"/>
    <w:rsid w:val="00DC3ED3"/>
    <w:rsid w:val="00DC799A"/>
    <w:rsid w:val="00DD664B"/>
    <w:rsid w:val="00DE0AFB"/>
    <w:rsid w:val="00DE0DBE"/>
    <w:rsid w:val="00DF0C48"/>
    <w:rsid w:val="00DF1A73"/>
    <w:rsid w:val="00DF25E7"/>
    <w:rsid w:val="00DF3916"/>
    <w:rsid w:val="00DF5F70"/>
    <w:rsid w:val="00E01467"/>
    <w:rsid w:val="00E01E7A"/>
    <w:rsid w:val="00E108F0"/>
    <w:rsid w:val="00E1132D"/>
    <w:rsid w:val="00E11C4A"/>
    <w:rsid w:val="00E12C67"/>
    <w:rsid w:val="00E17EFB"/>
    <w:rsid w:val="00E17F8D"/>
    <w:rsid w:val="00E2395E"/>
    <w:rsid w:val="00E24FEB"/>
    <w:rsid w:val="00E26FDE"/>
    <w:rsid w:val="00E271B4"/>
    <w:rsid w:val="00E321D3"/>
    <w:rsid w:val="00E32A7E"/>
    <w:rsid w:val="00E41127"/>
    <w:rsid w:val="00E41613"/>
    <w:rsid w:val="00E43B9C"/>
    <w:rsid w:val="00E45135"/>
    <w:rsid w:val="00E512A2"/>
    <w:rsid w:val="00E53B05"/>
    <w:rsid w:val="00E54333"/>
    <w:rsid w:val="00E545E4"/>
    <w:rsid w:val="00E61CFF"/>
    <w:rsid w:val="00E62856"/>
    <w:rsid w:val="00E63ED7"/>
    <w:rsid w:val="00E67DBD"/>
    <w:rsid w:val="00E721C7"/>
    <w:rsid w:val="00E765C8"/>
    <w:rsid w:val="00E77E4F"/>
    <w:rsid w:val="00E82AF2"/>
    <w:rsid w:val="00E83376"/>
    <w:rsid w:val="00E90494"/>
    <w:rsid w:val="00E95C5D"/>
    <w:rsid w:val="00E9743F"/>
    <w:rsid w:val="00EA2775"/>
    <w:rsid w:val="00EA28F6"/>
    <w:rsid w:val="00EA2BAD"/>
    <w:rsid w:val="00EA5BC2"/>
    <w:rsid w:val="00EB0E40"/>
    <w:rsid w:val="00EB33E3"/>
    <w:rsid w:val="00EB3F06"/>
    <w:rsid w:val="00EB530F"/>
    <w:rsid w:val="00EB602E"/>
    <w:rsid w:val="00EC131D"/>
    <w:rsid w:val="00EC29E9"/>
    <w:rsid w:val="00EC73BD"/>
    <w:rsid w:val="00ED0D9B"/>
    <w:rsid w:val="00ED17C5"/>
    <w:rsid w:val="00ED3539"/>
    <w:rsid w:val="00ED4DCF"/>
    <w:rsid w:val="00ED6650"/>
    <w:rsid w:val="00EE118E"/>
    <w:rsid w:val="00EE1FE0"/>
    <w:rsid w:val="00EE5896"/>
    <w:rsid w:val="00EF0137"/>
    <w:rsid w:val="00EF0790"/>
    <w:rsid w:val="00EF5B4D"/>
    <w:rsid w:val="00EF660D"/>
    <w:rsid w:val="00EF68C8"/>
    <w:rsid w:val="00EF79DF"/>
    <w:rsid w:val="00EF7B1D"/>
    <w:rsid w:val="00F039A8"/>
    <w:rsid w:val="00F301EF"/>
    <w:rsid w:val="00F328F7"/>
    <w:rsid w:val="00F35D04"/>
    <w:rsid w:val="00F36395"/>
    <w:rsid w:val="00F47F05"/>
    <w:rsid w:val="00F5493C"/>
    <w:rsid w:val="00F55BCB"/>
    <w:rsid w:val="00F601EB"/>
    <w:rsid w:val="00F64491"/>
    <w:rsid w:val="00F64C52"/>
    <w:rsid w:val="00F664EA"/>
    <w:rsid w:val="00F672C9"/>
    <w:rsid w:val="00F7527B"/>
    <w:rsid w:val="00F804E6"/>
    <w:rsid w:val="00F81E8B"/>
    <w:rsid w:val="00F853EE"/>
    <w:rsid w:val="00F8616D"/>
    <w:rsid w:val="00F91F75"/>
    <w:rsid w:val="00F9245F"/>
    <w:rsid w:val="00F96D57"/>
    <w:rsid w:val="00F97419"/>
    <w:rsid w:val="00FA02DB"/>
    <w:rsid w:val="00FA1BC7"/>
    <w:rsid w:val="00FB0D49"/>
    <w:rsid w:val="00FB39F3"/>
    <w:rsid w:val="00FC52B4"/>
    <w:rsid w:val="00FE1957"/>
    <w:rsid w:val="00FE2DD4"/>
    <w:rsid w:val="00FE5FCA"/>
    <w:rsid w:val="00FE6E59"/>
    <w:rsid w:val="00FE7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B0759C"/>
  <w15:chartTrackingRefBased/>
  <w15:docId w15:val="{A40E2023-D300-47FF-BF17-95B30D63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437"/>
    <w:pPr>
      <w:spacing w:after="0" w:line="240" w:lineRule="auto"/>
    </w:pPr>
    <w:rPr>
      <w:rFonts w:ascii="Times" w:eastAsia="Times" w:hAnsi="Times" w:cs="Times New Roman"/>
      <w:sz w:val="24"/>
      <w:szCs w:val="20"/>
    </w:rPr>
  </w:style>
  <w:style w:type="paragraph" w:styleId="Heading2">
    <w:name w:val="heading 2"/>
    <w:basedOn w:val="Normal"/>
    <w:link w:val="Heading2Char"/>
    <w:uiPriority w:val="1"/>
    <w:qFormat/>
    <w:rsid w:val="00487A65"/>
    <w:pPr>
      <w:widowControl w:val="0"/>
      <w:autoSpaceDE w:val="0"/>
      <w:autoSpaceDN w:val="0"/>
      <w:ind w:left="707"/>
      <w:outlineLvl w:val="1"/>
    </w:pPr>
    <w:rPr>
      <w:rFonts w:ascii="Calibri" w:eastAsia="Calibri" w:hAnsi="Calibri" w:cs="Calibri"/>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2263"/>
    <w:pPr>
      <w:tabs>
        <w:tab w:val="center" w:pos="4320"/>
        <w:tab w:val="right" w:pos="8640"/>
      </w:tabs>
    </w:pPr>
  </w:style>
  <w:style w:type="character" w:customStyle="1" w:styleId="HeaderChar">
    <w:name w:val="Header Char"/>
    <w:basedOn w:val="DefaultParagraphFont"/>
    <w:link w:val="Header"/>
    <w:rsid w:val="00CC2263"/>
    <w:rPr>
      <w:rFonts w:ascii="Times" w:eastAsia="Times" w:hAnsi="Times" w:cs="Times New Roman"/>
      <w:sz w:val="24"/>
      <w:szCs w:val="20"/>
    </w:rPr>
  </w:style>
  <w:style w:type="character" w:styleId="Hyperlink">
    <w:name w:val="Hyperlink"/>
    <w:rsid w:val="00CC2263"/>
    <w:rPr>
      <w:color w:val="0563C1"/>
      <w:u w:val="single"/>
    </w:rPr>
  </w:style>
  <w:style w:type="paragraph" w:styleId="ListParagraph">
    <w:name w:val="List Paragraph"/>
    <w:basedOn w:val="Normal"/>
    <w:uiPriority w:val="34"/>
    <w:qFormat/>
    <w:rsid w:val="00CC2263"/>
    <w:pPr>
      <w:ind w:left="720"/>
      <w:contextualSpacing/>
    </w:pPr>
  </w:style>
  <w:style w:type="paragraph" w:styleId="Footer">
    <w:name w:val="footer"/>
    <w:basedOn w:val="Normal"/>
    <w:link w:val="FooterChar"/>
    <w:uiPriority w:val="99"/>
    <w:unhideWhenUsed/>
    <w:rsid w:val="00CC2263"/>
    <w:pPr>
      <w:tabs>
        <w:tab w:val="center" w:pos="4513"/>
        <w:tab w:val="right" w:pos="9026"/>
      </w:tabs>
    </w:pPr>
  </w:style>
  <w:style w:type="character" w:customStyle="1" w:styleId="FooterChar">
    <w:name w:val="Footer Char"/>
    <w:basedOn w:val="DefaultParagraphFont"/>
    <w:link w:val="Footer"/>
    <w:uiPriority w:val="99"/>
    <w:rsid w:val="00CC2263"/>
    <w:rPr>
      <w:rFonts w:ascii="Times" w:eastAsia="Times" w:hAnsi="Times" w:cs="Times New Roman"/>
      <w:sz w:val="24"/>
      <w:szCs w:val="20"/>
    </w:rPr>
  </w:style>
  <w:style w:type="table" w:styleId="TableGrid">
    <w:name w:val="Table Grid"/>
    <w:basedOn w:val="TableNormal"/>
    <w:rsid w:val="00D3118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118E"/>
    <w:rPr>
      <w:color w:val="954F72" w:themeColor="followedHyperlink"/>
      <w:u w:val="single"/>
    </w:rPr>
  </w:style>
  <w:style w:type="paragraph" w:styleId="BalloonText">
    <w:name w:val="Balloon Text"/>
    <w:basedOn w:val="Normal"/>
    <w:link w:val="BalloonTextChar"/>
    <w:uiPriority w:val="99"/>
    <w:semiHidden/>
    <w:unhideWhenUsed/>
    <w:rsid w:val="00D22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DE2"/>
    <w:rPr>
      <w:rFonts w:ascii="Segoe UI" w:eastAsia="Times" w:hAnsi="Segoe UI" w:cs="Segoe UI"/>
      <w:sz w:val="18"/>
      <w:szCs w:val="18"/>
    </w:rPr>
  </w:style>
  <w:style w:type="character" w:styleId="UnresolvedMention">
    <w:name w:val="Unresolved Mention"/>
    <w:basedOn w:val="DefaultParagraphFont"/>
    <w:uiPriority w:val="99"/>
    <w:semiHidden/>
    <w:unhideWhenUsed/>
    <w:rsid w:val="00081709"/>
    <w:rPr>
      <w:color w:val="605E5C"/>
      <w:shd w:val="clear" w:color="auto" w:fill="E1DFDD"/>
    </w:rPr>
  </w:style>
  <w:style w:type="paragraph" w:styleId="CommentText">
    <w:name w:val="annotation text"/>
    <w:basedOn w:val="Normal"/>
    <w:link w:val="CommentTextChar"/>
    <w:uiPriority w:val="99"/>
    <w:semiHidden/>
    <w:unhideWhenUsed/>
    <w:rsid w:val="00186694"/>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186694"/>
    <w:rPr>
      <w:sz w:val="20"/>
      <w:szCs w:val="20"/>
    </w:rPr>
  </w:style>
  <w:style w:type="character" w:styleId="CommentReference">
    <w:name w:val="annotation reference"/>
    <w:basedOn w:val="DefaultParagraphFont"/>
    <w:uiPriority w:val="99"/>
    <w:semiHidden/>
    <w:unhideWhenUsed/>
    <w:rsid w:val="00186694"/>
    <w:rPr>
      <w:sz w:val="16"/>
      <w:szCs w:val="16"/>
    </w:rPr>
  </w:style>
  <w:style w:type="paragraph" w:customStyle="1" w:styleId="paragraph">
    <w:name w:val="paragraph"/>
    <w:basedOn w:val="Normal"/>
    <w:rsid w:val="00E9743F"/>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E9743F"/>
  </w:style>
  <w:style w:type="character" w:customStyle="1" w:styleId="eop">
    <w:name w:val="eop"/>
    <w:basedOn w:val="DefaultParagraphFont"/>
    <w:rsid w:val="00E9743F"/>
  </w:style>
  <w:style w:type="paragraph" w:styleId="CommentSubject">
    <w:name w:val="annotation subject"/>
    <w:basedOn w:val="CommentText"/>
    <w:next w:val="CommentText"/>
    <w:link w:val="CommentSubjectChar"/>
    <w:uiPriority w:val="99"/>
    <w:semiHidden/>
    <w:unhideWhenUsed/>
    <w:rsid w:val="008E751E"/>
    <w:pPr>
      <w:spacing w:after="0"/>
    </w:pPr>
    <w:rPr>
      <w:rFonts w:ascii="Times" w:eastAsia="Times" w:hAnsi="Times" w:cs="Times New Roman"/>
      <w:b/>
      <w:bCs/>
    </w:rPr>
  </w:style>
  <w:style w:type="character" w:customStyle="1" w:styleId="CommentSubjectChar">
    <w:name w:val="Comment Subject Char"/>
    <w:basedOn w:val="CommentTextChar"/>
    <w:link w:val="CommentSubject"/>
    <w:uiPriority w:val="99"/>
    <w:semiHidden/>
    <w:rsid w:val="008E751E"/>
    <w:rPr>
      <w:rFonts w:ascii="Times" w:eastAsia="Times" w:hAnsi="Times" w:cs="Times New Roman"/>
      <w:b/>
      <w:bCs/>
      <w:sz w:val="20"/>
      <w:szCs w:val="20"/>
    </w:rPr>
  </w:style>
  <w:style w:type="paragraph" w:styleId="FootnoteText">
    <w:name w:val="footnote text"/>
    <w:basedOn w:val="Normal"/>
    <w:link w:val="FootnoteTextChar"/>
    <w:uiPriority w:val="99"/>
    <w:semiHidden/>
    <w:unhideWhenUsed/>
    <w:rsid w:val="00956CF8"/>
    <w:rPr>
      <w:sz w:val="20"/>
    </w:rPr>
  </w:style>
  <w:style w:type="character" w:customStyle="1" w:styleId="FootnoteTextChar">
    <w:name w:val="Footnote Text Char"/>
    <w:basedOn w:val="DefaultParagraphFont"/>
    <w:link w:val="FootnoteText"/>
    <w:uiPriority w:val="99"/>
    <w:semiHidden/>
    <w:rsid w:val="00956CF8"/>
    <w:rPr>
      <w:rFonts w:ascii="Times" w:eastAsia="Times" w:hAnsi="Times" w:cs="Times New Roman"/>
      <w:sz w:val="20"/>
      <w:szCs w:val="20"/>
    </w:rPr>
  </w:style>
  <w:style w:type="character" w:styleId="FootnoteReference">
    <w:name w:val="footnote reference"/>
    <w:basedOn w:val="DefaultParagraphFont"/>
    <w:uiPriority w:val="99"/>
    <w:semiHidden/>
    <w:unhideWhenUsed/>
    <w:rsid w:val="00956CF8"/>
    <w:rPr>
      <w:vertAlign w:val="superscript"/>
    </w:rPr>
  </w:style>
  <w:style w:type="paragraph" w:styleId="Revision">
    <w:name w:val="Revision"/>
    <w:hidden/>
    <w:uiPriority w:val="99"/>
    <w:semiHidden/>
    <w:rsid w:val="001A4A1D"/>
    <w:pPr>
      <w:spacing w:after="0" w:line="240" w:lineRule="auto"/>
    </w:pPr>
    <w:rPr>
      <w:rFonts w:ascii="Times" w:eastAsia="Times" w:hAnsi="Times" w:cs="Times New Roman"/>
      <w:sz w:val="24"/>
      <w:szCs w:val="20"/>
    </w:rPr>
  </w:style>
  <w:style w:type="paragraph" w:styleId="BodyText">
    <w:name w:val="Body Text"/>
    <w:basedOn w:val="Normal"/>
    <w:link w:val="BodyTextChar"/>
    <w:uiPriority w:val="1"/>
    <w:qFormat/>
    <w:rsid w:val="00A725D7"/>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A725D7"/>
    <w:rPr>
      <w:rFonts w:ascii="Calibri" w:eastAsia="Calibri" w:hAnsi="Calibri" w:cs="Calibri"/>
      <w:lang w:val="en-US"/>
    </w:rPr>
  </w:style>
  <w:style w:type="character" w:customStyle="1" w:styleId="Heading2Char">
    <w:name w:val="Heading 2 Char"/>
    <w:basedOn w:val="DefaultParagraphFont"/>
    <w:link w:val="Heading2"/>
    <w:uiPriority w:val="1"/>
    <w:rsid w:val="00487A65"/>
    <w:rPr>
      <w:rFonts w:ascii="Calibri" w:eastAsia="Calibri" w:hAnsi="Calibri" w:cs="Calibri"/>
      <w:b/>
      <w:bCs/>
      <w:lang w:val="en-US"/>
    </w:rPr>
  </w:style>
  <w:style w:type="table" w:customStyle="1" w:styleId="TableGrid1">
    <w:name w:val="Table Grid1"/>
    <w:basedOn w:val="TableNormal"/>
    <w:next w:val="TableGrid"/>
    <w:rsid w:val="0074630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478955">
      <w:bodyDiv w:val="1"/>
      <w:marLeft w:val="0"/>
      <w:marRight w:val="0"/>
      <w:marTop w:val="0"/>
      <w:marBottom w:val="0"/>
      <w:divBdr>
        <w:top w:val="none" w:sz="0" w:space="0" w:color="auto"/>
        <w:left w:val="none" w:sz="0" w:space="0" w:color="auto"/>
        <w:bottom w:val="none" w:sz="0" w:space="0" w:color="auto"/>
        <w:right w:val="none" w:sz="0" w:space="0" w:color="auto"/>
      </w:divBdr>
    </w:div>
    <w:div w:id="923992923">
      <w:bodyDiv w:val="1"/>
      <w:marLeft w:val="0"/>
      <w:marRight w:val="0"/>
      <w:marTop w:val="0"/>
      <w:marBottom w:val="0"/>
      <w:divBdr>
        <w:top w:val="none" w:sz="0" w:space="0" w:color="auto"/>
        <w:left w:val="none" w:sz="0" w:space="0" w:color="auto"/>
        <w:bottom w:val="none" w:sz="0" w:space="0" w:color="auto"/>
        <w:right w:val="none" w:sz="0" w:space="0" w:color="auto"/>
      </w:divBdr>
      <w:divsChild>
        <w:div w:id="684400820">
          <w:marLeft w:val="0"/>
          <w:marRight w:val="0"/>
          <w:marTop w:val="0"/>
          <w:marBottom w:val="0"/>
          <w:divBdr>
            <w:top w:val="none" w:sz="0" w:space="0" w:color="auto"/>
            <w:left w:val="none" w:sz="0" w:space="0" w:color="auto"/>
            <w:bottom w:val="none" w:sz="0" w:space="0" w:color="auto"/>
            <w:right w:val="none" w:sz="0" w:space="0" w:color="auto"/>
          </w:divBdr>
        </w:div>
      </w:divsChild>
    </w:div>
    <w:div w:id="129744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tlesford.gov.uk/article/5768/The-council-and-climate-chang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publishing-accessible-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7A1BE126DB7A4698EC54337E6E0839" ma:contentTypeVersion="4" ma:contentTypeDescription="Create a new document." ma:contentTypeScope="" ma:versionID="78cc93795b2374cf7ac577f7f73b2989">
  <xsd:schema xmlns:xsd="http://www.w3.org/2001/XMLSchema" xmlns:xs="http://www.w3.org/2001/XMLSchema" xmlns:p="http://schemas.microsoft.com/office/2006/metadata/properties" xmlns:ns2="acce980a-4980-4875-a87e-09a546be804e" targetNamespace="http://schemas.microsoft.com/office/2006/metadata/properties" ma:root="true" ma:fieldsID="ed07a80ab5b44d0b2c81a2748e858f65" ns2:_="">
    <xsd:import namespace="acce980a-4980-4875-a87e-09a546be80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e980a-4980-4875-a87e-09a546be8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293BB-9AB3-4520-95A0-9BA023C61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e980a-4980-4875-a87e-09a546be8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B9ADB-4C4A-4FFB-8EA9-5B4BE70306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993832-8B62-4A77-8276-DAAEB9DFE467}">
  <ds:schemaRefs>
    <ds:schemaRef ds:uri="http://schemas.microsoft.com/sharepoint/v3/contenttype/forms"/>
  </ds:schemaRefs>
</ds:datastoreItem>
</file>

<file path=customXml/itemProps4.xml><?xml version="1.0" encoding="utf-8"?>
<ds:datastoreItem xmlns:ds="http://schemas.openxmlformats.org/officeDocument/2006/customXml" ds:itemID="{8F659532-A5BD-41FF-9B63-2844B3B0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21</Pages>
  <Words>5866</Words>
  <Characters>33437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Brown - Procurement Support Officer</dc:creator>
  <cp:keywords/>
  <dc:description/>
  <cp:lastModifiedBy>Molly Brown - Procurement Support Officer</cp:lastModifiedBy>
  <cp:revision>21</cp:revision>
  <dcterms:created xsi:type="dcterms:W3CDTF">2021-05-27T11:26:00Z</dcterms:created>
  <dcterms:modified xsi:type="dcterms:W3CDTF">2021-06-01T09:41:00Z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2021-04-08T13:00:49Z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1f44a3e5-5fdf-415e-846c-000023869b7c</vt:lpwstr>
  </property>
  <property fmtid="{D5CDD505-2E9C-101B-9397-08002B2CF9AE}" pid="8" name="MSIP_Label_39d8be9e-c8d9-4b9c-bd40-2c27cc7ea2e6_ContentBits">
    <vt:lpwstr>0</vt:lpwstr>
  </property>
  <property fmtid="{D5CDD505-2E9C-101B-9397-08002B2CF9AE}" pid="9" name="ContentTypeId">
    <vt:lpwstr>0x010100307A1BE126DB7A4698EC54337E6E0839</vt:lpwstr>
  </property>
</Properties>
</file>