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3E8CC" w14:textId="0D614262" w:rsidR="007940D0" w:rsidRDefault="00CD2226" w:rsidP="00CD2226">
      <w:pPr>
        <w:ind w:left="2160" w:firstLine="720"/>
        <w:rPr>
          <w:b/>
          <w:bCs/>
        </w:rPr>
      </w:pPr>
      <w:r w:rsidRPr="00CD2226">
        <w:rPr>
          <w:b/>
          <w:bCs/>
        </w:rPr>
        <w:t>Clarifications</w:t>
      </w:r>
    </w:p>
    <w:p w14:paraId="4547D67E" w14:textId="6FFC79E9" w:rsidR="00CD2226" w:rsidRDefault="00CD2226" w:rsidP="00CD2226">
      <w:pPr>
        <w:rPr>
          <w:b/>
          <w:bCs/>
        </w:rPr>
      </w:pPr>
    </w:p>
    <w:p w14:paraId="7A7671D3" w14:textId="748176FE" w:rsidR="00CD2226" w:rsidRDefault="00CD2226" w:rsidP="00023D6D">
      <w:pPr>
        <w:pStyle w:val="ListParagraph"/>
        <w:numPr>
          <w:ilvl w:val="0"/>
          <w:numId w:val="3"/>
        </w:numPr>
      </w:pPr>
      <w:r>
        <w:t xml:space="preserve">Under ‘Description’, it says “Training must seamlessly connect with Action Learning Sets which will be led by Goldsmiths, to ensure continuity and ongoing </w:t>
      </w:r>
      <w:proofErr w:type="spellStart"/>
      <w:r>
        <w:t>learning</w:t>
      </w:r>
      <w:proofErr w:type="gramStart"/>
      <w:r>
        <w:t>.”What</w:t>
      </w:r>
      <w:proofErr w:type="spellEnd"/>
      <w:proofErr w:type="gramEnd"/>
      <w:r>
        <w:t xml:space="preserve"> is the Action learning sets? </w:t>
      </w:r>
    </w:p>
    <w:p w14:paraId="6A1D73AA" w14:textId="0D5BAE1B" w:rsidR="00CD2226" w:rsidRPr="00CD2226" w:rsidRDefault="00CD2226" w:rsidP="00CD2226">
      <w:pPr>
        <w:rPr>
          <w:color w:val="FF0000"/>
        </w:rPr>
      </w:pPr>
      <w:r w:rsidRPr="00CD2226">
        <w:rPr>
          <w:b/>
          <w:bCs/>
          <w:color w:val="FF0000"/>
        </w:rPr>
        <w:t>Goldsmiths Response:</w:t>
      </w:r>
      <w:r w:rsidRPr="00CD2226">
        <w:rPr>
          <w:color w:val="FF0000"/>
        </w:rPr>
        <w:t xml:space="preserve"> Action Learning Sets are a problem</w:t>
      </w:r>
      <w:r>
        <w:rPr>
          <w:color w:val="FF0000"/>
        </w:rPr>
        <w:t xml:space="preserve"> - </w:t>
      </w:r>
      <w:r w:rsidRPr="00CD2226">
        <w:rPr>
          <w:color w:val="FF0000"/>
        </w:rPr>
        <w:t>solving activity where a group of people meet with the specific intention of solving workplace problems. The main aim of an ALS is to come away with a set of realistic actions that will help to solve or understand the issues being discussed.</w:t>
      </w:r>
    </w:p>
    <w:p w14:paraId="22BF7B3A" w14:textId="34785B58" w:rsidR="00023D6D" w:rsidRDefault="00023D6D" w:rsidP="00023D6D">
      <w:pPr>
        <w:ind w:left="720"/>
        <w:rPr>
          <w:lang w:val="en-IN"/>
        </w:rPr>
      </w:pPr>
      <w:proofErr w:type="gramStart"/>
      <w:r>
        <w:t xml:space="preserve">2  </w:t>
      </w:r>
      <w:r>
        <w:rPr>
          <w:lang w:val="en-IN"/>
        </w:rPr>
        <w:t>Can</w:t>
      </w:r>
      <w:proofErr w:type="gramEnd"/>
      <w:r>
        <w:rPr>
          <w:lang w:val="en-IN"/>
        </w:rPr>
        <w:t xml:space="preserve"> you please confirm that the </w:t>
      </w:r>
      <w:r>
        <w:rPr>
          <w:b/>
          <w:bCs/>
          <w:lang w:val="en-IN"/>
        </w:rPr>
        <w:t>6</w:t>
      </w:r>
      <w:r>
        <w:rPr>
          <w:lang w:val="en-IN"/>
        </w:rPr>
        <w:t xml:space="preserve"> </w:t>
      </w:r>
      <w:r>
        <w:rPr>
          <w:b/>
          <w:bCs/>
          <w:lang w:val="en-IN"/>
        </w:rPr>
        <w:t>questions</w:t>
      </w:r>
      <w:r>
        <w:rPr>
          <w:lang w:val="en-IN"/>
        </w:rPr>
        <w:t xml:space="preserve"> to respond to and their </w:t>
      </w:r>
      <w:r>
        <w:rPr>
          <w:b/>
          <w:bCs/>
          <w:lang w:val="en-IN"/>
        </w:rPr>
        <w:t>scoring</w:t>
      </w:r>
      <w:r>
        <w:rPr>
          <w:lang w:val="en-IN"/>
        </w:rPr>
        <w:t xml:space="preserve"> remains the same as in the previous version? i.e. </w:t>
      </w:r>
      <w:r>
        <w:rPr>
          <w:i/>
          <w:iCs/>
          <w:lang w:val="en-IN"/>
        </w:rPr>
        <w:t>Please outline your approach to managing training contracts;</w:t>
      </w:r>
      <w:r>
        <w:rPr>
          <w:lang w:val="en-IN"/>
        </w:rPr>
        <w:t xml:space="preserve"> </w:t>
      </w:r>
      <w:r>
        <w:rPr>
          <w:i/>
          <w:iCs/>
          <w:lang w:val="en-IN"/>
        </w:rPr>
        <w:t>Please demonstrate how you would meet the requirements set out in the ‘About you’ section’</w:t>
      </w:r>
      <w:r>
        <w:rPr>
          <w:lang w:val="en-IN"/>
        </w:rPr>
        <w:t xml:space="preserve"> and so on.</w:t>
      </w:r>
      <w:r>
        <w:rPr>
          <w:lang w:val="en-IN"/>
        </w:rPr>
        <w:br/>
      </w:r>
      <w:r>
        <w:rPr>
          <w:lang w:val="en-IN"/>
        </w:rPr>
        <w:br/>
        <w:t xml:space="preserve">In the new Tender Changes document, there are around 7 criteria that have been mentioned – e.g., </w:t>
      </w:r>
      <w:r>
        <w:rPr>
          <w:i/>
          <w:iCs/>
          <w:lang w:val="en-IN"/>
        </w:rPr>
        <w:t>What is your analysis of racism in Higher Education</w:t>
      </w:r>
      <w:r>
        <w:rPr>
          <w:lang w:val="en-IN"/>
        </w:rPr>
        <w:t xml:space="preserve">? and so on – Are these the new set of questions replacing the above ones? If yes, how are each of these scored? If not, is it correct to assume that each of these points should be addressed under the original 6 questions? </w:t>
      </w:r>
    </w:p>
    <w:p w14:paraId="08551A9C" w14:textId="516CECAB" w:rsidR="00023D6D" w:rsidRDefault="00023D6D" w:rsidP="00023D6D">
      <w:pPr>
        <w:rPr>
          <w:color w:val="FF0000"/>
          <w:lang w:val="en-IN"/>
        </w:rPr>
      </w:pPr>
      <w:r w:rsidRPr="00023D6D">
        <w:rPr>
          <w:b/>
          <w:bCs/>
          <w:color w:val="FF0000"/>
          <w:lang w:val="en-IN"/>
        </w:rPr>
        <w:t>Goldsmiths Response</w:t>
      </w:r>
      <w:r>
        <w:rPr>
          <w:b/>
          <w:bCs/>
          <w:color w:val="FF0000"/>
          <w:lang w:val="en-IN"/>
        </w:rPr>
        <w:t xml:space="preserve">: </w:t>
      </w:r>
      <w:r>
        <w:rPr>
          <w:color w:val="FF0000"/>
          <w:lang w:val="en-IN"/>
        </w:rPr>
        <w:t xml:space="preserve">The questions are still the same as stipulated in the ITT. We are just asking for specified detail in the responses. </w:t>
      </w:r>
    </w:p>
    <w:p w14:paraId="5137F8C4" w14:textId="1DA1F925" w:rsidR="0087453E" w:rsidRDefault="0087453E" w:rsidP="0087453E">
      <w:pPr>
        <w:rPr>
          <w:rFonts w:cstheme="minorHAnsi"/>
        </w:rPr>
      </w:pPr>
      <w:r w:rsidRPr="0087453E">
        <w:rPr>
          <w:color w:val="000000" w:themeColor="text1"/>
          <w:lang w:val="en-IN"/>
        </w:rPr>
        <w:t>3</w:t>
      </w:r>
      <w:r>
        <w:rPr>
          <w:color w:val="FF0000"/>
          <w:lang w:val="en-IN"/>
        </w:rPr>
        <w:tab/>
      </w:r>
      <w:r w:rsidRPr="0087453E">
        <w:rPr>
          <w:rFonts w:cstheme="minorHAnsi"/>
        </w:rPr>
        <w:t>Do you want the tender responses added to the Training tender document or on a separate document?</w:t>
      </w:r>
      <w:r>
        <w:rPr>
          <w:rFonts w:cstheme="minorHAnsi"/>
        </w:rPr>
        <w:t xml:space="preserve"> </w:t>
      </w:r>
      <w:r w:rsidRPr="0087453E">
        <w:rPr>
          <w:rFonts w:cstheme="minorHAnsi"/>
        </w:rPr>
        <w:t>The General Feedback document is useful does this replace the Training tender details or do I merge both sets of details? </w:t>
      </w:r>
    </w:p>
    <w:p w14:paraId="69DFCA52" w14:textId="096488BA" w:rsidR="0087453E" w:rsidRPr="0087453E" w:rsidRDefault="0087453E" w:rsidP="0087453E">
      <w:pPr>
        <w:rPr>
          <w:rFonts w:cstheme="minorHAnsi"/>
        </w:rPr>
      </w:pPr>
      <w:r>
        <w:rPr>
          <w:rFonts w:cstheme="minorHAnsi"/>
        </w:rPr>
        <w:t>Goldsmiths Response: You’re able to do either, whichever is easiest. The general feedback document is to help with the questions.</w:t>
      </w:r>
    </w:p>
    <w:p w14:paraId="5AC03908" w14:textId="6B4F5BFB" w:rsidR="0087453E" w:rsidRPr="00023D6D" w:rsidRDefault="0087453E" w:rsidP="00023D6D">
      <w:pPr>
        <w:rPr>
          <w:color w:val="FF0000"/>
          <w:lang w:val="en-IN"/>
        </w:rPr>
      </w:pPr>
    </w:p>
    <w:p w14:paraId="555846A0" w14:textId="26E71EA3" w:rsidR="00CD2226" w:rsidRDefault="00023D6D" w:rsidP="00023D6D">
      <w:pPr>
        <w:ind w:firstLine="720"/>
      </w:pPr>
      <w:r>
        <w:tab/>
      </w:r>
    </w:p>
    <w:p w14:paraId="43DDCD31" w14:textId="214F8363" w:rsidR="00CD2226" w:rsidRPr="00CD2226" w:rsidRDefault="00CD2226" w:rsidP="00CD2226">
      <w:pPr>
        <w:rPr>
          <w:b/>
          <w:bCs/>
        </w:rPr>
      </w:pPr>
    </w:p>
    <w:sectPr w:rsidR="00CD2226" w:rsidRPr="00CD22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14EA7"/>
    <w:multiLevelType w:val="hybridMultilevel"/>
    <w:tmpl w:val="E4EA7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BE266D"/>
    <w:multiLevelType w:val="hybridMultilevel"/>
    <w:tmpl w:val="C834F52C"/>
    <w:lvl w:ilvl="0" w:tplc="8B0252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9745690"/>
    <w:multiLevelType w:val="hybridMultilevel"/>
    <w:tmpl w:val="69B85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26"/>
    <w:rsid w:val="00023D6D"/>
    <w:rsid w:val="007940D0"/>
    <w:rsid w:val="0087453E"/>
    <w:rsid w:val="00CD2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1244"/>
  <w15:chartTrackingRefBased/>
  <w15:docId w15:val="{E5F18F86-89AF-411E-9097-47AB499E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522055">
      <w:bodyDiv w:val="1"/>
      <w:marLeft w:val="0"/>
      <w:marRight w:val="0"/>
      <w:marTop w:val="0"/>
      <w:marBottom w:val="0"/>
      <w:divBdr>
        <w:top w:val="none" w:sz="0" w:space="0" w:color="auto"/>
        <w:left w:val="none" w:sz="0" w:space="0" w:color="auto"/>
        <w:bottom w:val="none" w:sz="0" w:space="0" w:color="auto"/>
        <w:right w:val="none" w:sz="0" w:space="0" w:color="auto"/>
      </w:divBdr>
    </w:div>
    <w:div w:id="1572614307">
      <w:bodyDiv w:val="1"/>
      <w:marLeft w:val="0"/>
      <w:marRight w:val="0"/>
      <w:marTop w:val="0"/>
      <w:marBottom w:val="0"/>
      <w:divBdr>
        <w:top w:val="none" w:sz="0" w:space="0" w:color="auto"/>
        <w:left w:val="none" w:sz="0" w:space="0" w:color="auto"/>
        <w:bottom w:val="none" w:sz="0" w:space="0" w:color="auto"/>
        <w:right w:val="none" w:sz="0" w:space="0" w:color="auto"/>
      </w:divBdr>
    </w:div>
    <w:div w:id="1584559404">
      <w:bodyDiv w:val="1"/>
      <w:marLeft w:val="0"/>
      <w:marRight w:val="0"/>
      <w:marTop w:val="0"/>
      <w:marBottom w:val="0"/>
      <w:divBdr>
        <w:top w:val="none" w:sz="0" w:space="0" w:color="auto"/>
        <w:left w:val="none" w:sz="0" w:space="0" w:color="auto"/>
        <w:bottom w:val="none" w:sz="0" w:space="0" w:color="auto"/>
        <w:right w:val="none" w:sz="0" w:space="0" w:color="auto"/>
      </w:divBdr>
    </w:div>
    <w:div w:id="209095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250</Words>
  <Characters>1427</Characters>
  <Application>Microsoft Office Word</Application>
  <DocSecurity>0</DocSecurity>
  <Lines>11</Lines>
  <Paragraphs>3</Paragraphs>
  <ScaleCrop>false</ScaleCrop>
  <Company>Goldsmiths University of London</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Lee</dc:creator>
  <cp:keywords/>
  <dc:description/>
  <cp:lastModifiedBy>Samantha Lee</cp:lastModifiedBy>
  <cp:revision>3</cp:revision>
  <dcterms:created xsi:type="dcterms:W3CDTF">2021-12-02T09:35:00Z</dcterms:created>
  <dcterms:modified xsi:type="dcterms:W3CDTF">2021-12-22T10:47:00Z</dcterms:modified>
</cp:coreProperties>
</file>