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37B" w:rsidRPr="00F2237B" w:rsidRDefault="00F2237B" w:rsidP="00F2237B">
      <w:pPr>
        <w:jc w:val="center"/>
        <w:outlineLvl w:val="0"/>
      </w:pPr>
    </w:p>
    <w:p w:rsidR="00F2237B" w:rsidRPr="00F2237B" w:rsidRDefault="00F2237B" w:rsidP="00F2237B">
      <w:pPr>
        <w:jc w:val="center"/>
        <w:outlineLvl w:val="0"/>
      </w:pPr>
    </w:p>
    <w:p w:rsidR="00F2237B" w:rsidRPr="00F2237B" w:rsidRDefault="00F2237B" w:rsidP="00F2237B">
      <w:pPr>
        <w:jc w:val="center"/>
        <w:outlineLvl w:val="0"/>
      </w:pPr>
    </w:p>
    <w:p w:rsidR="00CA701B" w:rsidRDefault="00CA701B" w:rsidP="00CA701B">
      <w:pPr>
        <w:pStyle w:val="Title"/>
        <w:jc w:val="right"/>
        <w:rPr>
          <w:rFonts w:cs="Arial"/>
          <w:color w:val="000000"/>
          <w:sz w:val="24"/>
          <w:szCs w:val="24"/>
        </w:rPr>
      </w:pPr>
    </w:p>
    <w:p w:rsidR="00CA701B" w:rsidRDefault="00CA701B" w:rsidP="00CA701B">
      <w:pPr>
        <w:pStyle w:val="Title"/>
        <w:jc w:val="right"/>
        <w:rPr>
          <w:rFonts w:cs="Arial"/>
          <w:color w:val="000000"/>
          <w:sz w:val="24"/>
          <w:szCs w:val="24"/>
        </w:rPr>
      </w:pPr>
    </w:p>
    <w:p w:rsidR="00CA701B" w:rsidRDefault="00CA701B" w:rsidP="00CA701B">
      <w:pPr>
        <w:pStyle w:val="Title"/>
        <w:jc w:val="right"/>
        <w:rPr>
          <w:rFonts w:cs="Arial"/>
          <w:color w:val="000000"/>
          <w:sz w:val="24"/>
          <w:szCs w:val="24"/>
        </w:rPr>
      </w:pPr>
    </w:p>
    <w:p w:rsidR="00F2237B" w:rsidRPr="00F2237B" w:rsidRDefault="00F2237B" w:rsidP="00F2237B">
      <w:pPr>
        <w:jc w:val="center"/>
        <w:outlineLvl w:val="0"/>
      </w:pPr>
    </w:p>
    <w:p w:rsidR="00F2237B" w:rsidRPr="00F2237B" w:rsidRDefault="00F2237B" w:rsidP="00F2237B">
      <w:pPr>
        <w:jc w:val="center"/>
        <w:outlineLvl w:val="0"/>
      </w:pPr>
    </w:p>
    <w:p w:rsidR="00F2237B" w:rsidRPr="00F2237B" w:rsidRDefault="00F2237B" w:rsidP="00F2237B">
      <w:pPr>
        <w:pStyle w:val="Title"/>
        <w:spacing w:before="120"/>
        <w:rPr>
          <w:rFonts w:cs="Arial"/>
          <w:szCs w:val="40"/>
        </w:rPr>
      </w:pPr>
      <w:r w:rsidRPr="00F2237B">
        <w:rPr>
          <w:rFonts w:cs="Arial"/>
          <w:szCs w:val="40"/>
        </w:rPr>
        <w:t>ESSEX COUNTY COUNCIL</w:t>
      </w:r>
    </w:p>
    <w:p w:rsidR="00F2237B" w:rsidRPr="00F2237B" w:rsidRDefault="00F2237B" w:rsidP="00F2237B">
      <w:pPr>
        <w:pStyle w:val="Title"/>
        <w:spacing w:before="120"/>
        <w:rPr>
          <w:rFonts w:cs="Arial"/>
          <w:szCs w:val="40"/>
        </w:rPr>
      </w:pPr>
    </w:p>
    <w:p w:rsidR="00F2237B" w:rsidRPr="00F2237B" w:rsidRDefault="003F385F" w:rsidP="00F2237B">
      <w:pPr>
        <w:pStyle w:val="Title"/>
        <w:rPr>
          <w:rFonts w:cs="Arial"/>
          <w:szCs w:val="40"/>
        </w:rPr>
      </w:pPr>
      <w:r>
        <w:rPr>
          <w:rFonts w:cs="Arial"/>
          <w:szCs w:val="40"/>
        </w:rPr>
        <w:t>0527 CMB DEVELOPMENT</w:t>
      </w:r>
    </w:p>
    <w:p w:rsidR="00F2237B" w:rsidRPr="00F2237B" w:rsidRDefault="00F2237B" w:rsidP="00F2237B">
      <w:pPr>
        <w:pStyle w:val="Title"/>
        <w:rPr>
          <w:rFonts w:cs="Arial"/>
          <w:sz w:val="22"/>
          <w:szCs w:val="22"/>
        </w:rPr>
      </w:pPr>
    </w:p>
    <w:p w:rsidR="00F2237B" w:rsidRPr="00F2237B" w:rsidRDefault="00F2237B" w:rsidP="00F2237B">
      <w:pPr>
        <w:pStyle w:val="Title"/>
        <w:rPr>
          <w:rFonts w:cs="Arial"/>
          <w:szCs w:val="40"/>
        </w:rPr>
      </w:pPr>
      <w:r>
        <w:rPr>
          <w:rFonts w:cs="Arial"/>
          <w:szCs w:val="40"/>
        </w:rPr>
        <w:t>SPECIFICATION</w:t>
      </w:r>
    </w:p>
    <w:p w:rsidR="00F2237B" w:rsidRDefault="00F2237B" w:rsidP="00F2237B">
      <w:pPr>
        <w:pStyle w:val="Title"/>
        <w:rPr>
          <w:rFonts w:cs="Arial"/>
          <w:szCs w:val="40"/>
        </w:rPr>
      </w:pPr>
    </w:p>
    <w:p w:rsidR="00F2237B" w:rsidRDefault="00F2237B" w:rsidP="00F2237B">
      <w:pPr>
        <w:pStyle w:val="Title"/>
        <w:rPr>
          <w:rFonts w:cs="Arial"/>
          <w:szCs w:val="40"/>
        </w:rPr>
      </w:pPr>
    </w:p>
    <w:p w:rsidR="00F2237B" w:rsidRPr="00F2237B" w:rsidRDefault="00F2237B" w:rsidP="00F2237B">
      <w:pPr>
        <w:pStyle w:val="Title"/>
        <w:rPr>
          <w:rFonts w:cs="Arial"/>
          <w:szCs w:val="40"/>
        </w:rPr>
      </w:pPr>
      <w:r w:rsidRPr="00F2237B">
        <w:rPr>
          <w:rFonts w:cs="Arial"/>
          <w:szCs w:val="40"/>
        </w:rPr>
        <w:t xml:space="preserve"> </w:t>
      </w:r>
    </w:p>
    <w:p w:rsidR="00F2237B" w:rsidRPr="00F2237B" w:rsidRDefault="00F2237B" w:rsidP="00F2237B">
      <w:pPr>
        <w:pStyle w:val="Title"/>
        <w:rPr>
          <w:rFonts w:cs="Arial"/>
          <w:lang w:val="fr-FR"/>
        </w:rPr>
      </w:pPr>
    </w:p>
    <w:p w:rsidR="00F2237B" w:rsidRPr="00F2237B" w:rsidRDefault="00F2237B" w:rsidP="00F2237B">
      <w:pPr>
        <w:pStyle w:val="Title"/>
        <w:rPr>
          <w:rFonts w:cs="Arial"/>
          <w:lang w:val="fr-FR"/>
        </w:rPr>
      </w:pPr>
    </w:p>
    <w:p w:rsidR="00F2237B" w:rsidRPr="00F2237B" w:rsidRDefault="00F2237B" w:rsidP="00F2237B">
      <w:pPr>
        <w:pStyle w:val="Title"/>
        <w:rPr>
          <w:rFonts w:cs="Arial"/>
          <w:lang w:val="fr-FR"/>
        </w:rPr>
      </w:pPr>
    </w:p>
    <w:p w:rsidR="00F2237B" w:rsidRPr="00F2237B" w:rsidRDefault="00F2237B" w:rsidP="00F2237B">
      <w:pPr>
        <w:pStyle w:val="Title"/>
        <w:rPr>
          <w:rFonts w:cs="Arial"/>
          <w:color w:val="000000"/>
          <w:sz w:val="22"/>
          <w:szCs w:val="22"/>
        </w:rPr>
      </w:pPr>
    </w:p>
    <w:p w:rsidR="00F2237B" w:rsidRPr="00F2237B" w:rsidRDefault="00F2237B" w:rsidP="00F2237B">
      <w:pPr>
        <w:pStyle w:val="Title"/>
        <w:rPr>
          <w:rFonts w:cs="Arial"/>
          <w:color w:val="000000"/>
          <w:sz w:val="22"/>
          <w:szCs w:val="22"/>
        </w:rPr>
      </w:pPr>
    </w:p>
    <w:p w:rsidR="00F2237B" w:rsidRPr="00F2237B" w:rsidRDefault="00F2237B" w:rsidP="00874847">
      <w:pPr>
        <w:pStyle w:val="Title"/>
        <w:rPr>
          <w:rFonts w:cs="Arial"/>
          <w:color w:val="000000"/>
          <w:sz w:val="22"/>
          <w:szCs w:val="22"/>
        </w:rPr>
      </w:pPr>
      <w:r w:rsidRPr="00F2237B">
        <w:rPr>
          <w:rFonts w:cs="Arial"/>
          <w:color w:val="000000"/>
          <w:sz w:val="28"/>
          <w:szCs w:val="28"/>
        </w:rPr>
        <w:t xml:space="preserve">Issued </w:t>
      </w:r>
      <w:r w:rsidR="005778AC">
        <w:rPr>
          <w:rFonts w:cs="Arial"/>
          <w:color w:val="000000"/>
          <w:sz w:val="28"/>
          <w:szCs w:val="28"/>
        </w:rPr>
        <w:t xml:space="preserve">06 </w:t>
      </w:r>
      <w:r w:rsidR="003F385F">
        <w:rPr>
          <w:rFonts w:cs="Arial"/>
          <w:color w:val="000000"/>
          <w:sz w:val="28"/>
          <w:szCs w:val="28"/>
        </w:rPr>
        <w:t>March 2017</w:t>
      </w:r>
    </w:p>
    <w:p w:rsidR="00F2237B" w:rsidRPr="00F2237B" w:rsidRDefault="00F2237B" w:rsidP="00F2237B">
      <w:pPr>
        <w:pStyle w:val="Title"/>
        <w:spacing w:before="120"/>
        <w:rPr>
          <w:rFonts w:cs="Arial"/>
          <w:color w:val="000000"/>
        </w:rPr>
      </w:pPr>
    </w:p>
    <w:p w:rsidR="00F2237B" w:rsidRDefault="00F2237B" w:rsidP="00F2237B">
      <w:pPr>
        <w:pStyle w:val="Title"/>
        <w:spacing w:before="120"/>
        <w:rPr>
          <w:rFonts w:cs="Arial"/>
          <w:color w:val="000000"/>
        </w:rPr>
      </w:pPr>
      <w:r>
        <w:rPr>
          <w:rFonts w:cs="Arial"/>
          <w:color w:val="000000"/>
        </w:rPr>
        <w:t xml:space="preserve"> </w:t>
      </w:r>
    </w:p>
    <w:p w:rsidR="00F2237B" w:rsidRPr="00F2237B" w:rsidRDefault="00F2237B" w:rsidP="00F2237B">
      <w:pPr>
        <w:pStyle w:val="Title"/>
        <w:spacing w:before="120"/>
        <w:rPr>
          <w:rFonts w:cs="Arial"/>
        </w:rPr>
      </w:pPr>
    </w:p>
    <w:p w:rsidR="00F2237B" w:rsidRPr="00F2237B" w:rsidRDefault="00F2237B" w:rsidP="00F2237B">
      <w:pPr>
        <w:pStyle w:val="Title"/>
        <w:rPr>
          <w:rFonts w:cs="Arial"/>
          <w:b w:val="0"/>
        </w:rPr>
      </w:pPr>
    </w:p>
    <w:p w:rsidR="00F2237B" w:rsidRPr="00F2237B" w:rsidRDefault="00F2237B" w:rsidP="00F2237B">
      <w:pPr>
        <w:pStyle w:val="Title"/>
        <w:rPr>
          <w:rFonts w:cs="Arial"/>
          <w:b w:val="0"/>
        </w:rPr>
      </w:pPr>
    </w:p>
    <w:p w:rsidR="00F2237B" w:rsidRPr="00F2237B" w:rsidRDefault="00F2237B" w:rsidP="00F2237B">
      <w:pPr>
        <w:pStyle w:val="Title"/>
        <w:rPr>
          <w:rFonts w:cs="Arial"/>
        </w:rPr>
      </w:pPr>
      <w:r w:rsidRPr="00F2237B">
        <w:rPr>
          <w:rFonts w:cs="Arial"/>
        </w:rPr>
        <w:t xml:space="preserve">Procurement Project </w:t>
      </w:r>
      <w:r w:rsidR="003F385F">
        <w:rPr>
          <w:rFonts w:cs="Arial"/>
        </w:rPr>
        <w:t>0527</w:t>
      </w:r>
    </w:p>
    <w:p w:rsidR="00F2237B" w:rsidRPr="00F2237B" w:rsidRDefault="00F2237B">
      <w:pPr>
        <w:rPr>
          <w:b/>
          <w:u w:val="single"/>
        </w:rPr>
      </w:pPr>
      <w:r w:rsidRPr="00F2237B">
        <w:rPr>
          <w:b/>
          <w:u w:val="single"/>
        </w:rPr>
        <w:br w:type="page"/>
      </w:r>
    </w:p>
    <w:p w:rsidR="006F1C44" w:rsidRDefault="006F1C44" w:rsidP="00307EC9">
      <w:pPr>
        <w:rPr>
          <w:b/>
          <w:i/>
          <w:color w:val="4F81BD" w:themeColor="accent1"/>
        </w:rPr>
      </w:pPr>
    </w:p>
    <w:p w:rsidR="005C7093" w:rsidRDefault="005C7093" w:rsidP="001A4765">
      <w:pPr>
        <w:pStyle w:val="ListParagraph"/>
        <w:numPr>
          <w:ilvl w:val="0"/>
          <w:numId w:val="10"/>
        </w:numPr>
        <w:spacing w:before="200" w:line="240" w:lineRule="auto"/>
        <w:contextualSpacing w:val="0"/>
        <w:rPr>
          <w:b/>
        </w:rPr>
      </w:pPr>
      <w:bookmarkStart w:id="0" w:name="EssexCountyCouncil"/>
      <w:r w:rsidRPr="00F60AEB">
        <w:rPr>
          <w:b/>
        </w:rPr>
        <w:t>Essex County Council</w:t>
      </w:r>
    </w:p>
    <w:bookmarkEnd w:id="0"/>
    <w:p w:rsidR="00A83C5B" w:rsidRDefault="00AD158A" w:rsidP="009657E3">
      <w:pPr>
        <w:pStyle w:val="ListParagraph"/>
        <w:numPr>
          <w:ilvl w:val="1"/>
          <w:numId w:val="10"/>
        </w:numPr>
        <w:autoSpaceDE w:val="0"/>
        <w:autoSpaceDN w:val="0"/>
        <w:adjustRightInd w:val="0"/>
        <w:spacing w:before="200" w:line="240" w:lineRule="auto"/>
        <w:ind w:left="567" w:hanging="567"/>
        <w:contextualSpacing w:val="0"/>
      </w:pPr>
      <w:r w:rsidRPr="00AD158A">
        <w:t>Essex County Council is dedicated to improving Essex and the lives of our residents. Our ambition is to deliver the best quality of life in Britain. We will achieve this by providing high-quality, targeted services that deliver real value for money</w:t>
      </w:r>
      <w:r w:rsidR="00BC7214">
        <w:t xml:space="preserve">. </w:t>
      </w:r>
    </w:p>
    <w:p w:rsidR="005C7093" w:rsidRDefault="005C7093" w:rsidP="00271FCC">
      <w:pPr>
        <w:pStyle w:val="ListParagraph"/>
        <w:numPr>
          <w:ilvl w:val="0"/>
          <w:numId w:val="10"/>
        </w:numPr>
        <w:spacing w:before="200" w:line="240" w:lineRule="auto"/>
        <w:contextualSpacing w:val="0"/>
        <w:rPr>
          <w:b/>
        </w:rPr>
      </w:pPr>
      <w:bookmarkStart w:id="1" w:name="Introduction"/>
      <w:r w:rsidRPr="003870A5">
        <w:rPr>
          <w:b/>
        </w:rPr>
        <w:t>Introduction</w:t>
      </w:r>
      <w:r w:rsidR="00B86E5E">
        <w:rPr>
          <w:b/>
        </w:rPr>
        <w:t xml:space="preserve"> </w:t>
      </w:r>
    </w:p>
    <w:bookmarkEnd w:id="1"/>
    <w:p w:rsidR="000156A3" w:rsidRDefault="000156A3" w:rsidP="00271FCC">
      <w:pPr>
        <w:pStyle w:val="ListParagraph"/>
        <w:numPr>
          <w:ilvl w:val="1"/>
          <w:numId w:val="10"/>
        </w:numPr>
        <w:autoSpaceDE w:val="0"/>
        <w:autoSpaceDN w:val="0"/>
        <w:adjustRightInd w:val="0"/>
        <w:spacing w:before="200" w:line="240" w:lineRule="auto"/>
        <w:ind w:left="567" w:hanging="567"/>
        <w:contextualSpacing w:val="0"/>
      </w:pPr>
      <w:r>
        <w:t>Essex County Council (ECC) has undergone significant transformations in recent years, responding to austerity and dramatic changes to public policy. Over the next five years the pace of change will accelerate even further and the organisation needs to be in the best possible position to thrive, in what we know will be challenging circumstances.</w:t>
      </w:r>
    </w:p>
    <w:p w:rsidR="008824C0" w:rsidRDefault="008824C0" w:rsidP="00271FCC">
      <w:pPr>
        <w:pStyle w:val="ListParagraph"/>
        <w:numPr>
          <w:ilvl w:val="0"/>
          <w:numId w:val="10"/>
        </w:numPr>
        <w:spacing w:before="200" w:line="240" w:lineRule="auto"/>
        <w:contextualSpacing w:val="0"/>
        <w:rPr>
          <w:b/>
        </w:rPr>
      </w:pPr>
      <w:bookmarkStart w:id="2" w:name="Background"/>
      <w:r>
        <w:rPr>
          <w:b/>
        </w:rPr>
        <w:t>Background</w:t>
      </w:r>
    </w:p>
    <w:bookmarkEnd w:id="2"/>
    <w:p w:rsidR="008824C0" w:rsidRDefault="000156A3" w:rsidP="00271FCC">
      <w:pPr>
        <w:pStyle w:val="ListParagraph"/>
        <w:numPr>
          <w:ilvl w:val="1"/>
          <w:numId w:val="10"/>
        </w:numPr>
        <w:autoSpaceDE w:val="0"/>
        <w:autoSpaceDN w:val="0"/>
        <w:adjustRightInd w:val="0"/>
        <w:spacing w:before="200" w:line="240" w:lineRule="auto"/>
        <w:ind w:left="567" w:hanging="567"/>
        <w:contextualSpacing w:val="0"/>
      </w:pPr>
      <w:r>
        <w:t>In order to meet these challenges ECC needs to shift the culture of the organisation. We need to consider the way we behave and operate ensuring we will be agile, entrepreneurial, digitally enabled, commercially minded and collaborative with both internal and external stakeholders.</w:t>
      </w:r>
    </w:p>
    <w:p w:rsidR="008824C0" w:rsidRPr="008824C0" w:rsidRDefault="000156A3" w:rsidP="00271FCC">
      <w:pPr>
        <w:pStyle w:val="ListParagraph"/>
        <w:numPr>
          <w:ilvl w:val="1"/>
          <w:numId w:val="10"/>
        </w:numPr>
        <w:autoSpaceDE w:val="0"/>
        <w:autoSpaceDN w:val="0"/>
        <w:adjustRightInd w:val="0"/>
        <w:spacing w:before="200" w:line="240" w:lineRule="auto"/>
        <w:ind w:left="567" w:hanging="567"/>
        <w:contextualSpacing w:val="0"/>
      </w:pPr>
      <w:r w:rsidRPr="000156A3">
        <w:t xml:space="preserve">This programme of change has commenced with re-organisation of senior leadership </w:t>
      </w:r>
      <w:r w:rsidR="00701DE5">
        <w:t>(</w:t>
      </w:r>
      <w:r w:rsidRPr="000156A3">
        <w:t>the top two layers, of ECC</w:t>
      </w:r>
      <w:r w:rsidR="00701DE5">
        <w:t>)</w:t>
      </w:r>
      <w:r w:rsidRPr="000156A3">
        <w:t xml:space="preserve">. </w:t>
      </w:r>
      <w:r w:rsidR="003F385F" w:rsidRPr="003F385F">
        <w:t>With the appointment of a new Corporate Management Board there is an opportunity to establish a new set of behaviours and standards for how it will operate collectively and individually.</w:t>
      </w:r>
    </w:p>
    <w:p w:rsidR="00F72FD5" w:rsidRDefault="00F72FD5" w:rsidP="00166E49">
      <w:pPr>
        <w:pStyle w:val="ListParagraph"/>
        <w:numPr>
          <w:ilvl w:val="0"/>
          <w:numId w:val="29"/>
        </w:numPr>
        <w:spacing w:before="200" w:line="240" w:lineRule="auto"/>
        <w:contextualSpacing w:val="0"/>
        <w:rPr>
          <w:b/>
        </w:rPr>
      </w:pPr>
      <w:bookmarkStart w:id="3" w:name="Scope"/>
      <w:r w:rsidRPr="003870A5">
        <w:rPr>
          <w:b/>
        </w:rPr>
        <w:t>Scope</w:t>
      </w:r>
      <w:bookmarkEnd w:id="3"/>
    </w:p>
    <w:p w:rsidR="00F72FD5" w:rsidRDefault="003F385F" w:rsidP="009657E3">
      <w:pPr>
        <w:pStyle w:val="ListParagraph"/>
        <w:numPr>
          <w:ilvl w:val="1"/>
          <w:numId w:val="29"/>
        </w:numPr>
        <w:spacing w:before="200" w:line="240" w:lineRule="auto"/>
        <w:ind w:left="567" w:hanging="567"/>
        <w:contextualSpacing w:val="0"/>
      </w:pPr>
      <w:r w:rsidRPr="003F385F">
        <w:t>Whilst CMB is capable of defining and agreeing their own standards, processes and behaviours it is often helpful to have independent facilitation to achieve this and to provide support and development.</w:t>
      </w:r>
    </w:p>
    <w:p w:rsidR="007F6F22" w:rsidRDefault="007F6F22" w:rsidP="009657E3">
      <w:pPr>
        <w:pStyle w:val="ListParagraph"/>
        <w:numPr>
          <w:ilvl w:val="1"/>
          <w:numId w:val="29"/>
        </w:numPr>
        <w:spacing w:before="200" w:line="240" w:lineRule="auto"/>
        <w:ind w:left="567" w:hanging="567"/>
        <w:contextualSpacing w:val="0"/>
      </w:pPr>
      <w:r>
        <w:t>Leadership Behaviours; the following are the key leadership behaviours for the CMB.</w:t>
      </w:r>
    </w:p>
    <w:p w:rsidR="007F6F22" w:rsidRPr="007F6F22" w:rsidRDefault="007F6F22" w:rsidP="007F6F22">
      <w:pPr>
        <w:pStyle w:val="Default"/>
        <w:ind w:left="567"/>
        <w:rPr>
          <w:rFonts w:ascii="Arial" w:hAnsi="Arial" w:cs="Arial"/>
          <w:b/>
          <w:bCs/>
          <w:color w:val="auto"/>
          <w:u w:val="single"/>
        </w:rPr>
      </w:pPr>
      <w:r w:rsidRPr="007F6F22">
        <w:rPr>
          <w:rFonts w:ascii="Arial" w:hAnsi="Arial" w:cs="Arial"/>
          <w:b/>
          <w:bCs/>
          <w:color w:val="auto"/>
          <w:u w:val="single"/>
        </w:rPr>
        <w:t xml:space="preserve">Acts Strategically </w:t>
      </w:r>
    </w:p>
    <w:p w:rsidR="007F6F22" w:rsidRDefault="007F6F22" w:rsidP="007F6F22">
      <w:pPr>
        <w:pStyle w:val="Default"/>
        <w:ind w:left="567"/>
        <w:rPr>
          <w:rFonts w:ascii="Arial" w:hAnsi="Arial" w:cs="Arial"/>
          <w:b/>
          <w:bCs/>
          <w:color w:val="auto"/>
        </w:rPr>
      </w:pPr>
    </w:p>
    <w:p w:rsidR="007F6F22" w:rsidRPr="007F6F22" w:rsidRDefault="007F6F22" w:rsidP="007F6F22">
      <w:pPr>
        <w:pStyle w:val="Default"/>
        <w:ind w:left="567"/>
        <w:rPr>
          <w:rFonts w:ascii="Arial" w:hAnsi="Arial" w:cs="Arial"/>
          <w:color w:val="auto"/>
        </w:rPr>
      </w:pPr>
      <w:r w:rsidRPr="007F6F22">
        <w:rPr>
          <w:rFonts w:ascii="Arial" w:hAnsi="Arial" w:cs="Arial"/>
          <w:b/>
          <w:bCs/>
          <w:color w:val="auto"/>
        </w:rPr>
        <w:t>Inspires</w:t>
      </w:r>
      <w:r w:rsidRPr="007F6F22">
        <w:rPr>
          <w:rFonts w:ascii="Arial" w:hAnsi="Arial" w:cs="Arial"/>
          <w:color w:val="auto"/>
        </w:rPr>
        <w:t xml:space="preserve"> - Displays a passion for making a difference. Creates and shares an ideal image of what we can become and motivates others to see exciting possibilities for the future. </w:t>
      </w:r>
    </w:p>
    <w:p w:rsidR="007F6F22" w:rsidRDefault="007F6F22" w:rsidP="007F6F22">
      <w:pPr>
        <w:pStyle w:val="Default"/>
        <w:ind w:left="567"/>
        <w:rPr>
          <w:rFonts w:ascii="Arial" w:hAnsi="Arial" w:cs="Arial"/>
          <w:b/>
          <w:bCs/>
          <w:color w:val="auto"/>
        </w:rPr>
      </w:pPr>
    </w:p>
    <w:p w:rsidR="007F6F22" w:rsidRPr="007F6F22" w:rsidRDefault="007F6F22" w:rsidP="007F6F22">
      <w:pPr>
        <w:pStyle w:val="Default"/>
        <w:ind w:left="567"/>
        <w:rPr>
          <w:rFonts w:ascii="Arial" w:hAnsi="Arial" w:cs="Arial"/>
          <w:color w:val="auto"/>
        </w:rPr>
      </w:pPr>
      <w:r w:rsidRPr="007F6F22">
        <w:rPr>
          <w:rFonts w:ascii="Arial" w:hAnsi="Arial" w:cs="Arial"/>
          <w:b/>
          <w:bCs/>
          <w:color w:val="auto"/>
        </w:rPr>
        <w:t>Innovates</w:t>
      </w:r>
      <w:r w:rsidRPr="007F6F22">
        <w:rPr>
          <w:rFonts w:ascii="Arial" w:hAnsi="Arial" w:cs="Arial"/>
          <w:color w:val="auto"/>
        </w:rPr>
        <w:t xml:space="preserve"> - Thinks radically, takes risks and is prepared to make mistakes when looking for new ways to improve services. Sees disappointments as learning opportunities Seeks opportunities to challenge and change the status quo. </w:t>
      </w:r>
    </w:p>
    <w:p w:rsidR="007F6F22" w:rsidRPr="007F6F22" w:rsidRDefault="007F6F22" w:rsidP="007F6F22">
      <w:pPr>
        <w:pStyle w:val="Default"/>
        <w:ind w:left="567"/>
        <w:rPr>
          <w:rFonts w:ascii="Arial" w:hAnsi="Arial" w:cs="Arial"/>
          <w:b/>
          <w:bCs/>
          <w:color w:val="auto"/>
          <w:u w:val="single"/>
        </w:rPr>
      </w:pPr>
    </w:p>
    <w:p w:rsidR="007F6F22" w:rsidRPr="007F6F22" w:rsidRDefault="007F6F22" w:rsidP="007F6F22">
      <w:pPr>
        <w:pStyle w:val="Default"/>
        <w:ind w:left="567"/>
        <w:rPr>
          <w:rFonts w:ascii="Arial" w:hAnsi="Arial" w:cs="Arial"/>
          <w:b/>
          <w:bCs/>
          <w:color w:val="auto"/>
          <w:u w:val="single"/>
        </w:rPr>
      </w:pPr>
      <w:r w:rsidRPr="007F6F22">
        <w:rPr>
          <w:rFonts w:ascii="Arial" w:hAnsi="Arial" w:cs="Arial"/>
          <w:b/>
          <w:bCs/>
          <w:color w:val="auto"/>
          <w:u w:val="single"/>
        </w:rPr>
        <w:t xml:space="preserve">Engages People </w:t>
      </w:r>
    </w:p>
    <w:p w:rsidR="007F6F22" w:rsidRDefault="007F6F22" w:rsidP="007F6F22">
      <w:pPr>
        <w:pStyle w:val="Default"/>
        <w:ind w:left="567"/>
        <w:rPr>
          <w:rFonts w:ascii="Arial" w:hAnsi="Arial" w:cs="Arial"/>
          <w:b/>
          <w:bCs/>
          <w:color w:val="auto"/>
        </w:rPr>
      </w:pPr>
      <w:bookmarkStart w:id="4" w:name="_GoBack"/>
      <w:bookmarkEnd w:id="4"/>
    </w:p>
    <w:p w:rsidR="007F6F22" w:rsidRPr="007F6F22" w:rsidRDefault="007F6F22" w:rsidP="007F6F22">
      <w:pPr>
        <w:pStyle w:val="Default"/>
        <w:ind w:left="567"/>
        <w:rPr>
          <w:rFonts w:ascii="Arial" w:hAnsi="Arial" w:cs="Arial"/>
          <w:color w:val="auto"/>
        </w:rPr>
      </w:pPr>
      <w:r w:rsidRPr="007F6F22">
        <w:rPr>
          <w:rFonts w:ascii="Arial" w:hAnsi="Arial" w:cs="Arial"/>
          <w:b/>
          <w:bCs/>
          <w:color w:val="auto"/>
        </w:rPr>
        <w:t>Enables</w:t>
      </w:r>
      <w:r w:rsidRPr="007F6F22">
        <w:rPr>
          <w:rFonts w:ascii="Arial" w:hAnsi="Arial" w:cs="Arial"/>
          <w:color w:val="auto"/>
        </w:rPr>
        <w:t xml:space="preserve"> - Builds energised teams. Creates an atmosphere of trust, respect and dignity so others feel able to experiment with new or innovative ways of working. </w:t>
      </w:r>
    </w:p>
    <w:p w:rsidR="007F6F22" w:rsidRPr="007F6F22" w:rsidRDefault="007F6F22" w:rsidP="007F6F22">
      <w:pPr>
        <w:pStyle w:val="Default"/>
        <w:ind w:left="567"/>
        <w:rPr>
          <w:rFonts w:ascii="Arial" w:hAnsi="Arial" w:cs="Arial"/>
          <w:color w:val="auto"/>
        </w:rPr>
      </w:pPr>
      <w:r w:rsidRPr="007F6F22">
        <w:rPr>
          <w:rFonts w:ascii="Arial" w:hAnsi="Arial" w:cs="Arial"/>
          <w:b/>
          <w:bCs/>
          <w:color w:val="auto"/>
        </w:rPr>
        <w:lastRenderedPageBreak/>
        <w:t>Collaborates</w:t>
      </w:r>
      <w:r w:rsidRPr="007F6F22">
        <w:rPr>
          <w:rFonts w:ascii="Arial" w:hAnsi="Arial" w:cs="Arial"/>
          <w:color w:val="auto"/>
        </w:rPr>
        <w:t xml:space="preserve"> - Creates and develops networks and involves others to first understand their point of view and then join together in a common purpose. Crosses internal and external organisational boundaries to improve and deliver shared solution and services in ways that achieve mutual gain. </w:t>
      </w:r>
    </w:p>
    <w:p w:rsidR="007F6F22" w:rsidRPr="007F6F22" w:rsidRDefault="007F6F22" w:rsidP="007F6F22">
      <w:pPr>
        <w:pStyle w:val="Default"/>
        <w:ind w:left="567"/>
        <w:rPr>
          <w:rFonts w:ascii="Arial" w:hAnsi="Arial" w:cs="Arial"/>
          <w:b/>
          <w:bCs/>
          <w:color w:val="auto"/>
          <w:u w:val="single"/>
        </w:rPr>
      </w:pPr>
    </w:p>
    <w:p w:rsidR="007F6F22" w:rsidRPr="007F6F22" w:rsidRDefault="007F6F22" w:rsidP="007F6F22">
      <w:pPr>
        <w:pStyle w:val="Default"/>
        <w:ind w:left="567"/>
        <w:rPr>
          <w:rFonts w:ascii="Arial" w:hAnsi="Arial" w:cs="Arial"/>
          <w:b/>
          <w:bCs/>
          <w:color w:val="auto"/>
          <w:u w:val="single"/>
        </w:rPr>
      </w:pPr>
      <w:r w:rsidRPr="007F6F22">
        <w:rPr>
          <w:rFonts w:ascii="Arial" w:hAnsi="Arial" w:cs="Arial"/>
          <w:b/>
          <w:bCs/>
          <w:color w:val="auto"/>
          <w:u w:val="single"/>
        </w:rPr>
        <w:t xml:space="preserve">Achieves Results </w:t>
      </w:r>
    </w:p>
    <w:p w:rsidR="007F6F22" w:rsidRPr="007F6F22" w:rsidRDefault="007F6F22" w:rsidP="007F6F22">
      <w:pPr>
        <w:spacing w:before="200" w:line="240" w:lineRule="auto"/>
        <w:ind w:left="567"/>
      </w:pPr>
      <w:r w:rsidRPr="007F6F22">
        <w:rPr>
          <w:b/>
          <w:bCs/>
        </w:rPr>
        <w:t>Delivers</w:t>
      </w:r>
      <w:r w:rsidRPr="007F6F22">
        <w:t xml:space="preserve"> - Develops a quality service by valuing and modelling professional excellence and expertise to enable the delivery of commercially, financially viable services, taking account of diverse customer needs and requirements.</w:t>
      </w:r>
    </w:p>
    <w:p w:rsidR="003F385F" w:rsidRPr="00C659D3" w:rsidRDefault="003F385F" w:rsidP="003F385F">
      <w:pPr>
        <w:pStyle w:val="ListParagraph"/>
        <w:numPr>
          <w:ilvl w:val="1"/>
          <w:numId w:val="29"/>
        </w:numPr>
        <w:spacing w:before="200" w:line="240" w:lineRule="auto"/>
        <w:ind w:left="567" w:hanging="567"/>
        <w:contextualSpacing w:val="0"/>
      </w:pPr>
      <w:r w:rsidRPr="00C659D3">
        <w:t>We are seeking a partner to work with our Corporate Management Board (CMB) to support them in ensuring that they:</w:t>
      </w:r>
    </w:p>
    <w:p w:rsidR="003F385F" w:rsidRPr="00C659D3" w:rsidRDefault="003F385F" w:rsidP="003F385F">
      <w:pPr>
        <w:numPr>
          <w:ilvl w:val="0"/>
          <w:numId w:val="43"/>
        </w:numPr>
        <w:spacing w:after="0" w:line="240" w:lineRule="auto"/>
        <w:ind w:left="1134" w:hanging="283"/>
      </w:pPr>
      <w:r w:rsidRPr="00C659D3">
        <w:t>have clearly set out, jointly agreed and committed to, operating practices that enable them to operate effectively as a Board whilst encouraging creativity, innovation and collaboration with each other;</w:t>
      </w:r>
    </w:p>
    <w:p w:rsidR="003F385F" w:rsidRPr="00C659D3" w:rsidRDefault="003F385F" w:rsidP="003F385F">
      <w:pPr>
        <w:numPr>
          <w:ilvl w:val="0"/>
          <w:numId w:val="43"/>
        </w:numPr>
        <w:spacing w:after="0" w:line="240" w:lineRule="auto"/>
        <w:ind w:left="1134" w:hanging="283"/>
      </w:pPr>
      <w:r w:rsidRPr="00C659D3">
        <w:t>have set standards for how they will conduct business as a Board and committed to regularly reviewing and improving their performance against them;</w:t>
      </w:r>
    </w:p>
    <w:p w:rsidR="003F385F" w:rsidRPr="00C659D3" w:rsidRDefault="003F385F" w:rsidP="003F385F">
      <w:pPr>
        <w:numPr>
          <w:ilvl w:val="0"/>
          <w:numId w:val="43"/>
        </w:numPr>
        <w:spacing w:after="0" w:line="240" w:lineRule="auto"/>
        <w:ind w:left="1134" w:hanging="283"/>
      </w:pPr>
      <w:r w:rsidRPr="00C659D3">
        <w:t>have the skills and desire to reflect upon their own and each other’s behaviour as a means to improve decision making and, where necessary, to hold challenging conversations about these;</w:t>
      </w:r>
    </w:p>
    <w:p w:rsidR="003F385F" w:rsidRPr="00C659D3" w:rsidRDefault="003F385F" w:rsidP="003F385F">
      <w:pPr>
        <w:numPr>
          <w:ilvl w:val="0"/>
          <w:numId w:val="43"/>
        </w:numPr>
        <w:spacing w:after="0" w:line="240" w:lineRule="auto"/>
        <w:ind w:left="1134" w:hanging="283"/>
      </w:pPr>
      <w:r w:rsidRPr="00C659D3">
        <w:t>understand their individual and collective strengths and development needs against the new ECC Leadership Behaviours and, through appropriate development, have demonstrably enhanced these further; and</w:t>
      </w:r>
    </w:p>
    <w:p w:rsidR="00F72FD5" w:rsidRDefault="003F385F" w:rsidP="003F385F">
      <w:pPr>
        <w:numPr>
          <w:ilvl w:val="0"/>
          <w:numId w:val="43"/>
        </w:numPr>
        <w:spacing w:after="0" w:line="240" w:lineRule="auto"/>
        <w:ind w:left="1134" w:hanging="283"/>
      </w:pPr>
      <w:proofErr w:type="gramStart"/>
      <w:r w:rsidRPr="00C659D3">
        <w:t>provide</w:t>
      </w:r>
      <w:proofErr w:type="gramEnd"/>
      <w:r w:rsidRPr="00C659D3">
        <w:t xml:space="preserve"> an external perspective on how the Systems and Place Leadership approach is being successfully implemented in other organisations, review how the Board is role modelling this approach and develop their individual and collective skills in this area further.</w:t>
      </w:r>
    </w:p>
    <w:p w:rsidR="003F385F" w:rsidRDefault="003F385F" w:rsidP="003F385F">
      <w:pPr>
        <w:pStyle w:val="ListParagraph"/>
        <w:numPr>
          <w:ilvl w:val="1"/>
          <w:numId w:val="29"/>
        </w:numPr>
        <w:spacing w:before="200" w:line="240" w:lineRule="auto"/>
        <w:ind w:left="567" w:hanging="567"/>
        <w:contextualSpacing w:val="0"/>
      </w:pPr>
      <w:r>
        <w:t>The project / contract will essentially be for two components:</w:t>
      </w:r>
    </w:p>
    <w:p w:rsidR="003F385F" w:rsidRDefault="003F385F" w:rsidP="003F385F">
      <w:pPr>
        <w:numPr>
          <w:ilvl w:val="0"/>
          <w:numId w:val="43"/>
        </w:numPr>
        <w:spacing w:after="0" w:line="240" w:lineRule="auto"/>
        <w:ind w:left="1134" w:hanging="283"/>
      </w:pPr>
      <w:r>
        <w:t>A diagnostic period to determine issues and needs individually and collectively leading to a proposal for a programme of development to meet them; and</w:t>
      </w:r>
    </w:p>
    <w:p w:rsidR="003F385F" w:rsidRDefault="003F385F" w:rsidP="003F385F">
      <w:pPr>
        <w:numPr>
          <w:ilvl w:val="0"/>
          <w:numId w:val="43"/>
        </w:numPr>
        <w:spacing w:after="0" w:line="240" w:lineRule="auto"/>
        <w:ind w:left="1134" w:hanging="283"/>
      </w:pPr>
      <w:r>
        <w:t>The development</w:t>
      </w:r>
      <w:r w:rsidR="00A23EEB">
        <w:t>,</w:t>
      </w:r>
      <w:r w:rsidR="00172444">
        <w:t xml:space="preserve"> </w:t>
      </w:r>
      <w:r>
        <w:t xml:space="preserve">delivery </w:t>
      </w:r>
      <w:r w:rsidR="00A23EEB">
        <w:t xml:space="preserve">and evaluation </w:t>
      </w:r>
      <w:r>
        <w:t>of the programme.</w:t>
      </w:r>
      <w:r>
        <w:tab/>
      </w:r>
    </w:p>
    <w:p w:rsidR="008824C0" w:rsidRPr="007C090E" w:rsidRDefault="008824C0" w:rsidP="00166E49">
      <w:pPr>
        <w:pStyle w:val="ListParagraph"/>
        <w:numPr>
          <w:ilvl w:val="0"/>
          <w:numId w:val="29"/>
        </w:numPr>
        <w:spacing w:before="200" w:line="240" w:lineRule="auto"/>
        <w:contextualSpacing w:val="0"/>
        <w:rPr>
          <w:b/>
        </w:rPr>
      </w:pPr>
      <w:bookmarkStart w:id="5" w:name="KeyDates"/>
      <w:r w:rsidRPr="007C090E">
        <w:rPr>
          <w:b/>
        </w:rPr>
        <w:t>Key Dates</w:t>
      </w:r>
    </w:p>
    <w:bookmarkEnd w:id="5"/>
    <w:p w:rsidR="008824C0" w:rsidRDefault="00704B6A" w:rsidP="00704B6A">
      <w:pPr>
        <w:pStyle w:val="ListParagraph"/>
        <w:numPr>
          <w:ilvl w:val="1"/>
          <w:numId w:val="29"/>
        </w:numPr>
        <w:spacing w:before="200" w:line="240" w:lineRule="auto"/>
        <w:ind w:left="567" w:hanging="567"/>
        <w:contextualSpacing w:val="0"/>
      </w:pPr>
      <w:r>
        <w:t xml:space="preserve">Bidder Presentations- </w:t>
      </w:r>
      <w:r w:rsidRPr="00704B6A">
        <w:t>Following evaluation of the bidders’ responses the Authority may invite the top three rated bidders to present to the Authority based on their submissions.</w:t>
      </w:r>
      <w:r>
        <w:t xml:space="preserve"> These presentations will take place </w:t>
      </w:r>
      <w:r w:rsidR="005778AC">
        <w:t>on either 4</w:t>
      </w:r>
      <w:r w:rsidR="005778AC" w:rsidRPr="005778AC">
        <w:rPr>
          <w:vertAlign w:val="superscript"/>
        </w:rPr>
        <w:t>th</w:t>
      </w:r>
      <w:r w:rsidR="005778AC">
        <w:t xml:space="preserve"> or 5</w:t>
      </w:r>
      <w:r w:rsidR="005778AC" w:rsidRPr="005778AC">
        <w:rPr>
          <w:vertAlign w:val="superscript"/>
        </w:rPr>
        <w:t>th</w:t>
      </w:r>
      <w:r w:rsidR="005778AC">
        <w:t xml:space="preserve"> April2017</w:t>
      </w:r>
      <w:r w:rsidR="008824C0">
        <w:t>.</w:t>
      </w:r>
    </w:p>
    <w:p w:rsidR="00704B6A" w:rsidRDefault="00704B6A" w:rsidP="00704B6A">
      <w:pPr>
        <w:pStyle w:val="ListParagraph"/>
        <w:numPr>
          <w:ilvl w:val="1"/>
          <w:numId w:val="29"/>
        </w:numPr>
        <w:spacing w:before="200" w:line="240" w:lineRule="auto"/>
        <w:ind w:left="567" w:hanging="567"/>
        <w:contextualSpacing w:val="0"/>
      </w:pPr>
      <w:r w:rsidRPr="00793166">
        <w:t>Commencement date</w:t>
      </w:r>
      <w:r>
        <w:t xml:space="preserve"> – week commencing </w:t>
      </w:r>
      <w:r w:rsidR="005778AC">
        <w:t>17</w:t>
      </w:r>
      <w:r w:rsidR="005778AC" w:rsidRPr="005778AC">
        <w:rPr>
          <w:vertAlign w:val="superscript"/>
        </w:rPr>
        <w:t>th</w:t>
      </w:r>
      <w:r w:rsidR="005778AC">
        <w:t xml:space="preserve"> April</w:t>
      </w:r>
      <w:r>
        <w:t xml:space="preserve"> 2017.</w:t>
      </w:r>
    </w:p>
    <w:p w:rsidR="00704B6A" w:rsidRPr="00793166" w:rsidRDefault="00704B6A" w:rsidP="00704B6A">
      <w:pPr>
        <w:pStyle w:val="ListParagraph"/>
        <w:numPr>
          <w:ilvl w:val="1"/>
          <w:numId w:val="29"/>
        </w:numPr>
        <w:spacing w:before="200" w:line="240" w:lineRule="auto"/>
        <w:ind w:left="567" w:hanging="567"/>
        <w:contextualSpacing w:val="0"/>
      </w:pPr>
      <w:r w:rsidRPr="00793166">
        <w:t>Completion date</w:t>
      </w:r>
      <w:r>
        <w:t xml:space="preserve"> – </w:t>
      </w:r>
      <w:r w:rsidR="005778AC">
        <w:t>16</w:t>
      </w:r>
      <w:r w:rsidR="005778AC" w:rsidRPr="005778AC">
        <w:rPr>
          <w:vertAlign w:val="superscript"/>
        </w:rPr>
        <w:t>th</w:t>
      </w:r>
      <w:r w:rsidR="005778AC">
        <w:t xml:space="preserve"> April</w:t>
      </w:r>
      <w:r>
        <w:t xml:space="preserve"> 2018</w:t>
      </w:r>
      <w:r w:rsidR="00172444">
        <w:t>.</w:t>
      </w:r>
    </w:p>
    <w:p w:rsidR="008824C0" w:rsidRDefault="00CC1632" w:rsidP="00166E49">
      <w:pPr>
        <w:pStyle w:val="ListParagraph"/>
        <w:numPr>
          <w:ilvl w:val="0"/>
          <w:numId w:val="29"/>
        </w:numPr>
        <w:spacing w:before="200" w:line="240" w:lineRule="auto"/>
        <w:contextualSpacing w:val="0"/>
        <w:rPr>
          <w:b/>
        </w:rPr>
      </w:pPr>
      <w:bookmarkStart w:id="6" w:name="FactorstoConsider"/>
      <w:r>
        <w:rPr>
          <w:b/>
        </w:rPr>
        <w:t>Statement of Technical Requirements</w:t>
      </w:r>
    </w:p>
    <w:bookmarkEnd w:id="6"/>
    <w:p w:rsidR="000156A3" w:rsidRPr="000156A3" w:rsidRDefault="000156A3" w:rsidP="000156A3">
      <w:pPr>
        <w:pStyle w:val="ListParagraph"/>
        <w:numPr>
          <w:ilvl w:val="1"/>
          <w:numId w:val="29"/>
        </w:numPr>
        <w:spacing w:before="200" w:line="240" w:lineRule="auto"/>
        <w:ind w:left="567" w:hanging="567"/>
        <w:contextualSpacing w:val="0"/>
        <w:rPr>
          <w:rFonts w:eastAsia="Times New Roman" w:cs="Times New Roman"/>
          <w:lang w:eastAsia="en-GB"/>
        </w:rPr>
      </w:pPr>
      <w:r w:rsidRPr="000156A3">
        <w:rPr>
          <w:rFonts w:eastAsia="Times New Roman" w:cs="Times New Roman"/>
          <w:lang w:eastAsia="en-GB"/>
        </w:rPr>
        <w:t>Key Deliverables</w:t>
      </w:r>
    </w:p>
    <w:p w:rsidR="00A23EEB" w:rsidRDefault="00A23EEB" w:rsidP="003F385F">
      <w:pPr>
        <w:numPr>
          <w:ilvl w:val="0"/>
          <w:numId w:val="40"/>
        </w:numPr>
        <w:tabs>
          <w:tab w:val="clear" w:pos="717"/>
          <w:tab w:val="num" w:pos="1134"/>
        </w:tabs>
        <w:spacing w:after="0" w:line="240" w:lineRule="auto"/>
        <w:ind w:left="1134" w:hanging="283"/>
        <w:jc w:val="both"/>
        <w:rPr>
          <w:rFonts w:eastAsia="Times New Roman" w:cs="Times New Roman"/>
          <w:lang w:eastAsia="en-GB"/>
        </w:rPr>
      </w:pPr>
      <w:r>
        <w:rPr>
          <w:rFonts w:eastAsia="Times New Roman" w:cs="Times New Roman"/>
          <w:lang w:eastAsia="en-GB"/>
        </w:rPr>
        <w:lastRenderedPageBreak/>
        <w:t>Agreed outcomes for the development programme resulting from the analysis / consultation phase</w:t>
      </w:r>
      <w:r w:rsidR="00172444">
        <w:rPr>
          <w:rFonts w:eastAsia="Times New Roman" w:cs="Times New Roman"/>
          <w:lang w:eastAsia="en-GB"/>
        </w:rPr>
        <w:t>.</w:t>
      </w:r>
    </w:p>
    <w:p w:rsidR="00A23EEB" w:rsidRDefault="00A23EEB" w:rsidP="005778AC">
      <w:pPr>
        <w:spacing w:after="0" w:line="240" w:lineRule="auto"/>
        <w:ind w:left="1134"/>
        <w:jc w:val="both"/>
        <w:rPr>
          <w:rFonts w:eastAsia="Times New Roman" w:cs="Times New Roman"/>
          <w:lang w:eastAsia="en-GB"/>
        </w:rPr>
      </w:pPr>
    </w:p>
    <w:p w:rsidR="003F385F" w:rsidRPr="003F385F" w:rsidRDefault="003F385F" w:rsidP="003F385F">
      <w:pPr>
        <w:numPr>
          <w:ilvl w:val="0"/>
          <w:numId w:val="40"/>
        </w:numPr>
        <w:tabs>
          <w:tab w:val="clear" w:pos="717"/>
          <w:tab w:val="num" w:pos="1134"/>
        </w:tabs>
        <w:spacing w:after="0" w:line="240" w:lineRule="auto"/>
        <w:ind w:left="1134" w:hanging="283"/>
        <w:jc w:val="both"/>
        <w:rPr>
          <w:rFonts w:eastAsia="Times New Roman" w:cs="Times New Roman"/>
          <w:lang w:eastAsia="en-GB"/>
        </w:rPr>
      </w:pPr>
      <w:r>
        <w:rPr>
          <w:rFonts w:eastAsia="Times New Roman" w:cs="Times New Roman"/>
          <w:lang w:eastAsia="en-GB"/>
        </w:rPr>
        <w:t>D</w:t>
      </w:r>
      <w:r w:rsidRPr="003F385F">
        <w:rPr>
          <w:rFonts w:eastAsia="Times New Roman" w:cs="Times New Roman"/>
          <w:lang w:eastAsia="en-GB"/>
        </w:rPr>
        <w:t xml:space="preserve">esign of </w:t>
      </w:r>
      <w:r>
        <w:rPr>
          <w:rFonts w:eastAsia="Times New Roman" w:cs="Times New Roman"/>
          <w:lang w:eastAsia="en-GB"/>
        </w:rPr>
        <w:t xml:space="preserve">an appropriate </w:t>
      </w:r>
      <w:r w:rsidRPr="003F385F">
        <w:rPr>
          <w:rFonts w:eastAsia="Times New Roman" w:cs="Times New Roman"/>
          <w:lang w:eastAsia="en-GB"/>
        </w:rPr>
        <w:t>programme</w:t>
      </w:r>
      <w:r w:rsidR="00172444">
        <w:rPr>
          <w:rFonts w:eastAsia="Times New Roman" w:cs="Times New Roman"/>
          <w:lang w:eastAsia="en-GB"/>
        </w:rPr>
        <w:t>.</w:t>
      </w:r>
    </w:p>
    <w:p w:rsidR="00A23EEB" w:rsidRDefault="00A23EEB" w:rsidP="005778AC">
      <w:pPr>
        <w:spacing w:after="0" w:line="240" w:lineRule="auto"/>
        <w:ind w:left="1134"/>
        <w:jc w:val="both"/>
        <w:rPr>
          <w:rFonts w:eastAsia="Times New Roman" w:cs="Times New Roman"/>
          <w:lang w:eastAsia="en-GB"/>
        </w:rPr>
      </w:pPr>
    </w:p>
    <w:p w:rsidR="003F385F" w:rsidRPr="003F385F" w:rsidRDefault="003F385F" w:rsidP="003F385F">
      <w:pPr>
        <w:numPr>
          <w:ilvl w:val="0"/>
          <w:numId w:val="40"/>
        </w:numPr>
        <w:tabs>
          <w:tab w:val="clear" w:pos="717"/>
          <w:tab w:val="num" w:pos="1134"/>
        </w:tabs>
        <w:spacing w:after="0" w:line="240" w:lineRule="auto"/>
        <w:ind w:left="1134" w:hanging="283"/>
        <w:jc w:val="both"/>
        <w:rPr>
          <w:rFonts w:eastAsia="Times New Roman" w:cs="Times New Roman"/>
          <w:lang w:eastAsia="en-GB"/>
        </w:rPr>
      </w:pPr>
      <w:r>
        <w:rPr>
          <w:rFonts w:eastAsia="Times New Roman" w:cs="Times New Roman"/>
          <w:lang w:eastAsia="en-GB"/>
        </w:rPr>
        <w:t>D</w:t>
      </w:r>
      <w:r w:rsidRPr="003F385F">
        <w:rPr>
          <w:rFonts w:eastAsia="Times New Roman" w:cs="Times New Roman"/>
          <w:lang w:eastAsia="en-GB"/>
        </w:rPr>
        <w:t>elivery of:</w:t>
      </w:r>
    </w:p>
    <w:p w:rsidR="003F385F" w:rsidRPr="003F385F" w:rsidRDefault="003F385F" w:rsidP="003F385F">
      <w:pPr>
        <w:numPr>
          <w:ilvl w:val="1"/>
          <w:numId w:val="40"/>
        </w:numPr>
        <w:spacing w:after="0" w:line="240" w:lineRule="auto"/>
        <w:jc w:val="both"/>
        <w:rPr>
          <w:rFonts w:eastAsia="Times New Roman" w:cs="Times New Roman"/>
          <w:lang w:eastAsia="en-GB"/>
        </w:rPr>
      </w:pPr>
      <w:r w:rsidRPr="003F385F">
        <w:rPr>
          <w:rFonts w:eastAsia="Times New Roman" w:cs="Times New Roman"/>
          <w:lang w:eastAsia="en-GB"/>
        </w:rPr>
        <w:t>Formal development (e.g. workshops / team coaching etc.)</w:t>
      </w:r>
    </w:p>
    <w:p w:rsidR="000156A3" w:rsidRPr="000156A3" w:rsidRDefault="003F385F" w:rsidP="003F385F">
      <w:pPr>
        <w:numPr>
          <w:ilvl w:val="1"/>
          <w:numId w:val="40"/>
        </w:numPr>
        <w:spacing w:after="0" w:line="240" w:lineRule="auto"/>
        <w:jc w:val="both"/>
        <w:rPr>
          <w:rFonts w:eastAsia="Times New Roman" w:cs="Times New Roman"/>
          <w:lang w:eastAsia="en-GB"/>
        </w:rPr>
      </w:pPr>
      <w:r w:rsidRPr="003F385F">
        <w:rPr>
          <w:rFonts w:eastAsia="Times New Roman" w:cs="Times New Roman"/>
          <w:lang w:eastAsia="en-GB"/>
        </w:rPr>
        <w:t>One to one coaching</w:t>
      </w:r>
      <w:r w:rsidR="00172444">
        <w:rPr>
          <w:rFonts w:eastAsia="Times New Roman" w:cs="Times New Roman"/>
          <w:lang w:eastAsia="en-GB"/>
        </w:rPr>
        <w:t>.</w:t>
      </w:r>
    </w:p>
    <w:p w:rsidR="000156A3" w:rsidRPr="000156A3" w:rsidRDefault="000156A3" w:rsidP="000156A3">
      <w:pPr>
        <w:tabs>
          <w:tab w:val="num" w:pos="1134"/>
        </w:tabs>
        <w:spacing w:after="0" w:line="240" w:lineRule="auto"/>
        <w:ind w:left="1134" w:hanging="283"/>
        <w:jc w:val="both"/>
        <w:rPr>
          <w:rFonts w:eastAsia="Times New Roman" w:cs="Times New Roman"/>
          <w:lang w:eastAsia="en-GB"/>
        </w:rPr>
      </w:pPr>
    </w:p>
    <w:p w:rsidR="00A23EEB" w:rsidRPr="005778AC" w:rsidRDefault="00A23EEB" w:rsidP="000156A3">
      <w:pPr>
        <w:numPr>
          <w:ilvl w:val="0"/>
          <w:numId w:val="40"/>
        </w:numPr>
        <w:tabs>
          <w:tab w:val="clear" w:pos="717"/>
          <w:tab w:val="num" w:pos="1134"/>
        </w:tabs>
        <w:spacing w:after="0" w:line="240" w:lineRule="auto"/>
        <w:ind w:left="1134" w:hanging="283"/>
        <w:jc w:val="both"/>
        <w:rPr>
          <w:rFonts w:eastAsia="Times New Roman" w:cs="Times New Roman"/>
          <w:b/>
          <w:lang w:eastAsia="en-GB"/>
        </w:rPr>
      </w:pPr>
      <w:r>
        <w:rPr>
          <w:rFonts w:eastAsia="Times New Roman" w:cs="Times New Roman"/>
          <w:lang w:eastAsia="en-GB"/>
        </w:rPr>
        <w:t>Evaluation of the programme of development.</w:t>
      </w:r>
    </w:p>
    <w:p w:rsidR="00A23EEB" w:rsidRPr="005778AC" w:rsidRDefault="00A23EEB" w:rsidP="005778AC">
      <w:pPr>
        <w:spacing w:after="0" w:line="240" w:lineRule="auto"/>
        <w:ind w:left="1134"/>
        <w:jc w:val="both"/>
        <w:rPr>
          <w:rFonts w:eastAsia="Times New Roman" w:cs="Times New Roman"/>
          <w:b/>
          <w:lang w:eastAsia="en-GB"/>
        </w:rPr>
      </w:pPr>
    </w:p>
    <w:p w:rsidR="000156A3" w:rsidRPr="000156A3" w:rsidRDefault="000156A3" w:rsidP="000156A3">
      <w:pPr>
        <w:numPr>
          <w:ilvl w:val="0"/>
          <w:numId w:val="40"/>
        </w:numPr>
        <w:tabs>
          <w:tab w:val="clear" w:pos="717"/>
          <w:tab w:val="num" w:pos="1134"/>
        </w:tabs>
        <w:spacing w:after="0" w:line="240" w:lineRule="auto"/>
        <w:ind w:left="1134" w:hanging="283"/>
        <w:jc w:val="both"/>
        <w:rPr>
          <w:rFonts w:eastAsia="Times New Roman" w:cs="Times New Roman"/>
          <w:b/>
          <w:lang w:eastAsia="en-GB"/>
        </w:rPr>
      </w:pPr>
      <w:r w:rsidRPr="000156A3">
        <w:rPr>
          <w:rFonts w:eastAsia="Times New Roman" w:cs="Times New Roman"/>
          <w:lang w:eastAsia="en-GB"/>
        </w:rPr>
        <w:t>Evaluation of coaching sessions against pre-agreed objectives.</w:t>
      </w:r>
    </w:p>
    <w:p w:rsidR="000156A3" w:rsidRPr="000156A3" w:rsidRDefault="000156A3" w:rsidP="000156A3">
      <w:pPr>
        <w:tabs>
          <w:tab w:val="num" w:pos="1134"/>
        </w:tabs>
        <w:spacing w:after="0" w:line="240" w:lineRule="auto"/>
        <w:ind w:left="1134" w:hanging="283"/>
        <w:rPr>
          <w:rFonts w:eastAsia="Times New Roman" w:cs="Times New Roman"/>
          <w:b/>
          <w:szCs w:val="20"/>
        </w:rPr>
      </w:pPr>
    </w:p>
    <w:p w:rsidR="000156A3" w:rsidRPr="000156A3" w:rsidRDefault="000156A3" w:rsidP="000156A3">
      <w:pPr>
        <w:numPr>
          <w:ilvl w:val="0"/>
          <w:numId w:val="40"/>
        </w:numPr>
        <w:tabs>
          <w:tab w:val="clear" w:pos="717"/>
          <w:tab w:val="num" w:pos="1134"/>
        </w:tabs>
        <w:spacing w:after="0" w:line="240" w:lineRule="auto"/>
        <w:ind w:left="1134" w:hanging="283"/>
        <w:jc w:val="both"/>
        <w:rPr>
          <w:rFonts w:eastAsia="Times New Roman" w:cs="Times New Roman"/>
          <w:lang w:eastAsia="en-GB"/>
        </w:rPr>
      </w:pPr>
      <w:r w:rsidRPr="000156A3">
        <w:rPr>
          <w:rFonts w:eastAsia="Times New Roman" w:cs="Times New Roman"/>
          <w:lang w:eastAsia="en-GB"/>
        </w:rPr>
        <w:t xml:space="preserve">Assessment of longer term impact of </w:t>
      </w:r>
      <w:r w:rsidR="00172444">
        <w:rPr>
          <w:rFonts w:eastAsia="Times New Roman" w:cs="Times New Roman"/>
          <w:lang w:eastAsia="en-GB"/>
        </w:rPr>
        <w:t xml:space="preserve">both the programme and </w:t>
      </w:r>
      <w:r w:rsidRPr="000156A3">
        <w:rPr>
          <w:rFonts w:eastAsia="Times New Roman" w:cs="Times New Roman"/>
          <w:lang w:eastAsia="en-GB"/>
        </w:rPr>
        <w:t>coaching sessions.</w:t>
      </w:r>
    </w:p>
    <w:p w:rsidR="000156A3" w:rsidRPr="000156A3" w:rsidRDefault="000156A3" w:rsidP="000156A3">
      <w:pPr>
        <w:pStyle w:val="ListParagraph"/>
        <w:numPr>
          <w:ilvl w:val="1"/>
          <w:numId w:val="29"/>
        </w:numPr>
        <w:spacing w:before="200" w:line="240" w:lineRule="auto"/>
        <w:ind w:left="567" w:hanging="567"/>
        <w:contextualSpacing w:val="0"/>
        <w:rPr>
          <w:rFonts w:eastAsia="Times New Roman" w:cs="Times New Roman"/>
          <w:lang w:eastAsia="en-GB"/>
        </w:rPr>
      </w:pPr>
      <w:r w:rsidRPr="000156A3">
        <w:rPr>
          <w:rFonts w:eastAsia="Times New Roman" w:cs="Times New Roman"/>
          <w:lang w:eastAsia="en-GB"/>
        </w:rPr>
        <w:t xml:space="preserve">Minimum Requirements </w:t>
      </w:r>
    </w:p>
    <w:p w:rsidR="000156A3" w:rsidRPr="000156A3" w:rsidRDefault="000156A3" w:rsidP="000156A3">
      <w:pPr>
        <w:spacing w:after="0" w:line="240" w:lineRule="auto"/>
        <w:jc w:val="both"/>
        <w:rPr>
          <w:rFonts w:eastAsia="Times New Roman" w:cs="Times New Roman"/>
          <w:szCs w:val="20"/>
        </w:rPr>
      </w:pPr>
      <w:r w:rsidRPr="000156A3">
        <w:rPr>
          <w:rFonts w:eastAsia="Times New Roman" w:cs="Times New Roman"/>
          <w:szCs w:val="20"/>
        </w:rPr>
        <w:t>ECC’s criteria for selection will be based on the following minimum requirements:</w:t>
      </w:r>
    </w:p>
    <w:p w:rsidR="000156A3" w:rsidRPr="000156A3" w:rsidRDefault="000156A3" w:rsidP="000156A3">
      <w:pPr>
        <w:spacing w:after="0" w:line="240" w:lineRule="auto"/>
        <w:jc w:val="both"/>
        <w:rPr>
          <w:rFonts w:eastAsia="Times New Roman" w:cs="Times New Roman"/>
          <w:szCs w:val="20"/>
        </w:rPr>
      </w:pPr>
    </w:p>
    <w:p w:rsidR="000156A3" w:rsidRPr="000156A3" w:rsidRDefault="000156A3" w:rsidP="000156A3">
      <w:pPr>
        <w:numPr>
          <w:ilvl w:val="0"/>
          <w:numId w:val="41"/>
        </w:numPr>
        <w:spacing w:after="0" w:line="240" w:lineRule="auto"/>
        <w:jc w:val="both"/>
        <w:rPr>
          <w:rFonts w:eastAsia="Times New Roman" w:cs="Times New Roman"/>
          <w:szCs w:val="20"/>
        </w:rPr>
      </w:pPr>
      <w:r w:rsidRPr="000156A3">
        <w:rPr>
          <w:rFonts w:eastAsia="Times New Roman" w:cs="Times New Roman"/>
          <w:szCs w:val="20"/>
        </w:rPr>
        <w:t xml:space="preserve">Demonstration of </w:t>
      </w:r>
      <w:r w:rsidR="003F385F" w:rsidRPr="003F385F">
        <w:rPr>
          <w:rFonts w:eastAsia="Times New Roman" w:cs="Times New Roman"/>
          <w:szCs w:val="20"/>
        </w:rPr>
        <w:t>how you have helped a newly forming or changing Board (consisting of both new and existing Board members) to coalesce around a new ambitious Vision and Strategy</w:t>
      </w:r>
      <w:r w:rsidRPr="000156A3">
        <w:rPr>
          <w:rFonts w:eastAsia="Times New Roman" w:cs="Times New Roman"/>
          <w:szCs w:val="20"/>
        </w:rPr>
        <w:t>.</w:t>
      </w:r>
    </w:p>
    <w:p w:rsidR="000156A3" w:rsidRPr="000156A3" w:rsidRDefault="000156A3" w:rsidP="000156A3">
      <w:pPr>
        <w:spacing w:after="0" w:line="240" w:lineRule="auto"/>
        <w:jc w:val="both"/>
        <w:rPr>
          <w:rFonts w:eastAsia="Times New Roman" w:cs="Times New Roman"/>
          <w:szCs w:val="20"/>
        </w:rPr>
      </w:pPr>
    </w:p>
    <w:p w:rsidR="000156A3" w:rsidRPr="000156A3" w:rsidRDefault="000156A3" w:rsidP="000156A3">
      <w:pPr>
        <w:numPr>
          <w:ilvl w:val="0"/>
          <w:numId w:val="41"/>
        </w:numPr>
        <w:spacing w:after="0" w:line="240" w:lineRule="auto"/>
        <w:jc w:val="both"/>
        <w:rPr>
          <w:rFonts w:eastAsia="Times New Roman" w:cs="Times New Roman"/>
          <w:szCs w:val="20"/>
        </w:rPr>
      </w:pPr>
      <w:r w:rsidRPr="000156A3">
        <w:rPr>
          <w:rFonts w:eastAsia="Times New Roman" w:cs="Times New Roman"/>
          <w:szCs w:val="20"/>
        </w:rPr>
        <w:t xml:space="preserve">Evidence of </w:t>
      </w:r>
      <w:r w:rsidR="003F385F" w:rsidRPr="003F385F">
        <w:rPr>
          <w:rFonts w:eastAsia="Times New Roman" w:cs="Times New Roman"/>
          <w:szCs w:val="20"/>
        </w:rPr>
        <w:t>the development that was created and delivered to support them, collectively and individually, to achieve high performance</w:t>
      </w:r>
      <w:r w:rsidRPr="000156A3">
        <w:rPr>
          <w:rFonts w:eastAsia="Times New Roman" w:cs="Times New Roman"/>
          <w:szCs w:val="20"/>
        </w:rPr>
        <w:t>.</w:t>
      </w:r>
    </w:p>
    <w:p w:rsidR="000156A3" w:rsidRPr="000156A3" w:rsidRDefault="000156A3" w:rsidP="000156A3">
      <w:pPr>
        <w:spacing w:after="0" w:line="240" w:lineRule="auto"/>
        <w:ind w:left="720"/>
        <w:jc w:val="both"/>
        <w:rPr>
          <w:rFonts w:eastAsia="Times New Roman" w:cs="Times New Roman"/>
          <w:szCs w:val="20"/>
        </w:rPr>
      </w:pPr>
    </w:p>
    <w:p w:rsidR="000156A3" w:rsidRDefault="003F385F" w:rsidP="000156A3">
      <w:pPr>
        <w:numPr>
          <w:ilvl w:val="0"/>
          <w:numId w:val="41"/>
        </w:numPr>
        <w:spacing w:after="0" w:line="240" w:lineRule="auto"/>
        <w:jc w:val="both"/>
        <w:rPr>
          <w:rFonts w:eastAsia="Times New Roman" w:cs="Times New Roman"/>
          <w:szCs w:val="20"/>
        </w:rPr>
      </w:pPr>
      <w:r>
        <w:rPr>
          <w:rFonts w:eastAsia="Times New Roman" w:cs="Times New Roman"/>
          <w:szCs w:val="20"/>
        </w:rPr>
        <w:t>A</w:t>
      </w:r>
      <w:r w:rsidRPr="003F385F">
        <w:rPr>
          <w:rFonts w:eastAsia="Times New Roman" w:cs="Times New Roman"/>
          <w:szCs w:val="20"/>
        </w:rPr>
        <w:t xml:space="preserve"> programme design that shows how you will be able to achieve all the objectives, showing clearly how each component of the proposal contributes to their achievement and how you propose that the success of this programme be measured.</w:t>
      </w:r>
      <w:r w:rsidR="000156A3" w:rsidRPr="000156A3">
        <w:rPr>
          <w:rFonts w:eastAsia="Times New Roman" w:cs="Times New Roman"/>
          <w:szCs w:val="20"/>
        </w:rPr>
        <w:t xml:space="preserve"> </w:t>
      </w:r>
    </w:p>
    <w:p w:rsidR="00996936" w:rsidRDefault="00996936" w:rsidP="005778AC">
      <w:pPr>
        <w:spacing w:after="0" w:line="240" w:lineRule="auto"/>
        <w:ind w:left="720"/>
        <w:jc w:val="both"/>
        <w:rPr>
          <w:rFonts w:eastAsia="Times New Roman" w:cs="Times New Roman"/>
          <w:szCs w:val="20"/>
        </w:rPr>
      </w:pPr>
    </w:p>
    <w:p w:rsidR="00996936" w:rsidRDefault="00996936" w:rsidP="000156A3">
      <w:pPr>
        <w:numPr>
          <w:ilvl w:val="0"/>
          <w:numId w:val="41"/>
        </w:numPr>
        <w:spacing w:after="0" w:line="240" w:lineRule="auto"/>
        <w:jc w:val="both"/>
        <w:rPr>
          <w:rFonts w:eastAsia="Times New Roman" w:cs="Times New Roman"/>
          <w:szCs w:val="20"/>
        </w:rPr>
      </w:pPr>
      <w:r>
        <w:rPr>
          <w:rFonts w:eastAsia="Times New Roman" w:cs="Times New Roman"/>
          <w:szCs w:val="20"/>
        </w:rPr>
        <w:t xml:space="preserve">Evidence of </w:t>
      </w:r>
      <w:r w:rsidR="00A23EEB">
        <w:rPr>
          <w:rFonts w:eastAsia="Times New Roman" w:cs="Times New Roman"/>
          <w:szCs w:val="20"/>
        </w:rPr>
        <w:t>consulting at Board level to identify the individual and collective development needs.</w:t>
      </w:r>
    </w:p>
    <w:p w:rsidR="001F575B" w:rsidRPr="000156A3" w:rsidRDefault="001F575B" w:rsidP="00704B6A">
      <w:pPr>
        <w:spacing w:after="0" w:line="240" w:lineRule="auto"/>
        <w:jc w:val="both"/>
        <w:rPr>
          <w:rFonts w:eastAsia="Times New Roman" w:cs="Times New Roman"/>
          <w:szCs w:val="20"/>
        </w:rPr>
      </w:pPr>
    </w:p>
    <w:p w:rsidR="000156A3" w:rsidRDefault="000156A3" w:rsidP="000156A3">
      <w:pPr>
        <w:numPr>
          <w:ilvl w:val="0"/>
          <w:numId w:val="41"/>
        </w:numPr>
        <w:spacing w:after="0" w:line="240" w:lineRule="auto"/>
        <w:jc w:val="both"/>
        <w:rPr>
          <w:rFonts w:eastAsia="Times New Roman" w:cs="Times New Roman"/>
          <w:szCs w:val="20"/>
        </w:rPr>
      </w:pPr>
      <w:r w:rsidRPr="000156A3">
        <w:rPr>
          <w:rFonts w:eastAsia="Times New Roman" w:cs="Times New Roman"/>
          <w:szCs w:val="20"/>
        </w:rPr>
        <w:t>Demonstrat</w:t>
      </w:r>
      <w:r w:rsidR="00701DE5">
        <w:rPr>
          <w:rFonts w:eastAsia="Times New Roman" w:cs="Times New Roman"/>
          <w:szCs w:val="20"/>
        </w:rPr>
        <w:t>ion of</w:t>
      </w:r>
      <w:r w:rsidRPr="000156A3">
        <w:rPr>
          <w:rFonts w:eastAsia="Times New Roman" w:cs="Times New Roman"/>
          <w:szCs w:val="20"/>
        </w:rPr>
        <w:t xml:space="preserve"> how you will quality assure your service and evaluate successfully achieving the outcomes and impact of the contract.</w:t>
      </w:r>
    </w:p>
    <w:p w:rsidR="003F385F" w:rsidRDefault="003F385F" w:rsidP="003F385F">
      <w:pPr>
        <w:pStyle w:val="ListParagraph"/>
        <w:spacing w:after="0" w:line="240" w:lineRule="auto"/>
        <w:rPr>
          <w:rFonts w:eastAsia="Times New Roman" w:cs="Times New Roman"/>
          <w:szCs w:val="20"/>
        </w:rPr>
      </w:pPr>
    </w:p>
    <w:p w:rsidR="001F575B" w:rsidRDefault="00695BEB">
      <w:pPr>
        <w:numPr>
          <w:ilvl w:val="0"/>
          <w:numId w:val="41"/>
        </w:numPr>
        <w:spacing w:after="0" w:line="240" w:lineRule="auto"/>
        <w:jc w:val="both"/>
        <w:rPr>
          <w:rFonts w:eastAsia="Times New Roman" w:cs="Times New Roman"/>
          <w:szCs w:val="20"/>
        </w:rPr>
      </w:pPr>
      <w:r>
        <w:rPr>
          <w:rFonts w:eastAsia="Times New Roman" w:cs="Times New Roman"/>
          <w:szCs w:val="20"/>
        </w:rPr>
        <w:t>An example of a reporting process you could implement, including details of coaching relationships and progress.</w:t>
      </w:r>
    </w:p>
    <w:p w:rsidR="001F575B" w:rsidRDefault="001F575B" w:rsidP="00704B6A">
      <w:pPr>
        <w:spacing w:after="0" w:line="240" w:lineRule="auto"/>
        <w:ind w:left="720"/>
        <w:jc w:val="both"/>
        <w:rPr>
          <w:rFonts w:eastAsia="Times New Roman" w:cs="Times New Roman"/>
          <w:szCs w:val="20"/>
        </w:rPr>
      </w:pPr>
    </w:p>
    <w:p w:rsidR="00A23EEB" w:rsidRPr="00172444" w:rsidRDefault="00695BEB" w:rsidP="00172444">
      <w:pPr>
        <w:numPr>
          <w:ilvl w:val="0"/>
          <w:numId w:val="41"/>
        </w:numPr>
        <w:spacing w:after="0" w:line="240" w:lineRule="auto"/>
        <w:jc w:val="both"/>
        <w:rPr>
          <w:rFonts w:eastAsia="Times New Roman" w:cs="Times New Roman"/>
          <w:szCs w:val="20"/>
        </w:rPr>
      </w:pPr>
      <w:r>
        <w:rPr>
          <w:rFonts w:eastAsia="Times New Roman" w:cs="Times New Roman"/>
          <w:szCs w:val="20"/>
        </w:rPr>
        <w:t xml:space="preserve">Evidence of how </w:t>
      </w:r>
      <w:r w:rsidR="00172444">
        <w:rPr>
          <w:rFonts w:eastAsia="Times New Roman" w:cs="Times New Roman"/>
          <w:szCs w:val="20"/>
        </w:rPr>
        <w:t xml:space="preserve">you </w:t>
      </w:r>
      <w:r w:rsidR="003F385F" w:rsidRPr="003F385F">
        <w:rPr>
          <w:rFonts w:eastAsia="Times New Roman" w:cs="Times New Roman"/>
          <w:szCs w:val="20"/>
        </w:rPr>
        <w:t xml:space="preserve">have worked with organisations in the Public Sector to address the </w:t>
      </w:r>
      <w:r w:rsidR="00172444">
        <w:rPr>
          <w:rFonts w:eastAsia="Times New Roman" w:cs="Times New Roman"/>
          <w:szCs w:val="20"/>
        </w:rPr>
        <w:t xml:space="preserve">skills </w:t>
      </w:r>
      <w:r w:rsidR="003F385F" w:rsidRPr="003F385F">
        <w:rPr>
          <w:rFonts w:eastAsia="Times New Roman" w:cs="Times New Roman"/>
          <w:szCs w:val="20"/>
        </w:rPr>
        <w:t>need</w:t>
      </w:r>
      <w:r w:rsidR="00172444">
        <w:rPr>
          <w:rFonts w:eastAsia="Times New Roman" w:cs="Times New Roman"/>
          <w:szCs w:val="20"/>
        </w:rPr>
        <w:t>ed</w:t>
      </w:r>
      <w:r w:rsidR="003F385F" w:rsidRPr="003F385F">
        <w:rPr>
          <w:rFonts w:eastAsia="Times New Roman" w:cs="Times New Roman"/>
          <w:szCs w:val="20"/>
        </w:rPr>
        <w:t xml:space="preserve"> to influence / lead where they do not have the authority to impose solutions</w:t>
      </w:r>
      <w:r w:rsidR="00172444">
        <w:rPr>
          <w:rFonts w:eastAsia="Times New Roman" w:cs="Times New Roman"/>
          <w:szCs w:val="20"/>
        </w:rPr>
        <w:t>, based around a Place / Systems Leadership approach.</w:t>
      </w:r>
    </w:p>
    <w:p w:rsidR="000156A3" w:rsidRPr="000156A3" w:rsidRDefault="000156A3" w:rsidP="000156A3">
      <w:pPr>
        <w:spacing w:after="0" w:line="240" w:lineRule="auto"/>
        <w:ind w:left="720"/>
        <w:jc w:val="both"/>
        <w:rPr>
          <w:rFonts w:eastAsia="Times New Roman" w:cs="Times New Roman"/>
          <w:szCs w:val="20"/>
        </w:rPr>
      </w:pPr>
    </w:p>
    <w:p w:rsidR="000156A3" w:rsidRPr="000156A3" w:rsidRDefault="000156A3" w:rsidP="000156A3">
      <w:pPr>
        <w:numPr>
          <w:ilvl w:val="0"/>
          <w:numId w:val="41"/>
        </w:numPr>
        <w:spacing w:after="0" w:line="240" w:lineRule="auto"/>
        <w:jc w:val="both"/>
        <w:rPr>
          <w:rFonts w:eastAsia="Times New Roman" w:cs="Times New Roman"/>
          <w:szCs w:val="20"/>
        </w:rPr>
      </w:pPr>
      <w:r w:rsidRPr="000156A3">
        <w:rPr>
          <w:rFonts w:eastAsia="Times New Roman" w:cs="Times New Roman"/>
          <w:szCs w:val="20"/>
        </w:rPr>
        <w:t xml:space="preserve">Evidence of </w:t>
      </w:r>
      <w:r w:rsidR="003F385F" w:rsidRPr="003F385F">
        <w:rPr>
          <w:rFonts w:eastAsia="Times New Roman" w:cs="Times New Roman"/>
          <w:szCs w:val="20"/>
        </w:rPr>
        <w:t>an organisation that has a diverse range of people who are practised and credible at this level</w:t>
      </w:r>
      <w:r w:rsidR="003F385F" w:rsidRPr="003F385F" w:rsidDel="003F385F">
        <w:rPr>
          <w:rFonts w:eastAsia="Times New Roman" w:cs="Times New Roman"/>
          <w:szCs w:val="20"/>
        </w:rPr>
        <w:t>.</w:t>
      </w:r>
    </w:p>
    <w:p w:rsidR="008824C0" w:rsidRDefault="008824C0" w:rsidP="00271FCC">
      <w:pPr>
        <w:pStyle w:val="ListParagraph"/>
        <w:numPr>
          <w:ilvl w:val="0"/>
          <w:numId w:val="29"/>
        </w:numPr>
        <w:spacing w:before="200" w:line="240" w:lineRule="auto"/>
        <w:contextualSpacing w:val="0"/>
        <w:rPr>
          <w:b/>
        </w:rPr>
      </w:pPr>
      <w:bookmarkStart w:id="7" w:name="Policies"/>
      <w:r>
        <w:rPr>
          <w:b/>
        </w:rPr>
        <w:t>Authorities policies</w:t>
      </w:r>
    </w:p>
    <w:bookmarkEnd w:id="7"/>
    <w:p w:rsidR="00704B6A" w:rsidRPr="00895A51" w:rsidRDefault="00704B6A" w:rsidP="00704B6A">
      <w:pPr>
        <w:pStyle w:val="ListParagraph"/>
        <w:numPr>
          <w:ilvl w:val="1"/>
          <w:numId w:val="29"/>
        </w:numPr>
        <w:spacing w:before="200" w:line="240" w:lineRule="auto"/>
        <w:ind w:left="567" w:hanging="567"/>
        <w:contextualSpacing w:val="0"/>
      </w:pPr>
      <w:r>
        <w:lastRenderedPageBreak/>
        <w:t xml:space="preserve">ECC’s </w:t>
      </w:r>
      <w:r w:rsidRPr="00895A51">
        <w:t xml:space="preserve">Information </w:t>
      </w:r>
      <w:r>
        <w:t xml:space="preserve">Handling Schedule for Contracts - </w:t>
      </w:r>
      <w:r w:rsidRPr="00895A51">
        <w:t xml:space="preserve"> </w:t>
      </w:r>
      <w:hyperlink r:id="rId6" w:history="1">
        <w:r w:rsidRPr="00895A51">
          <w:rPr>
            <w:rStyle w:val="Hyperlink"/>
          </w:rPr>
          <w:t>http://www.essex.gov.uk/Business-Partners/Supplying-Council/Documents/Information_handling_schedule.docx</w:t>
        </w:r>
      </w:hyperlink>
    </w:p>
    <w:p w:rsidR="00704B6A" w:rsidRDefault="00704B6A" w:rsidP="00704B6A">
      <w:pPr>
        <w:pStyle w:val="ListParagraph"/>
        <w:numPr>
          <w:ilvl w:val="1"/>
          <w:numId w:val="29"/>
        </w:numPr>
        <w:spacing w:before="200" w:line="240" w:lineRule="auto"/>
        <w:ind w:left="567" w:hanging="567"/>
        <w:contextualSpacing w:val="0"/>
      </w:pPr>
      <w:r w:rsidRPr="009B1505">
        <w:t xml:space="preserve">ECC's </w:t>
      </w:r>
      <w:hyperlink r:id="rId7" w:tgtFrame="_blank" w:tooltip="Opens in a new window" w:history="1">
        <w:r w:rsidRPr="009B1505">
          <w:t>Information Policy Requirements for Suppliers</w:t>
        </w:r>
      </w:hyperlink>
      <w:r>
        <w:t xml:space="preserve"> - </w:t>
      </w:r>
      <w:hyperlink r:id="rId8" w:history="1">
        <w:r w:rsidRPr="005962F0">
          <w:rPr>
            <w:rStyle w:val="Hyperlink"/>
          </w:rPr>
          <w:t>http://www.essex.gov.uk/Business-Partners/Supplying-Council/Documents/Information-Policy-Requirements%20-Suppliers.pdf</w:t>
        </w:r>
      </w:hyperlink>
      <w:r>
        <w:t>.</w:t>
      </w:r>
    </w:p>
    <w:p w:rsidR="00681F0A" w:rsidRDefault="00704B6A" w:rsidP="00271FCC">
      <w:pPr>
        <w:pStyle w:val="ListParagraph"/>
        <w:numPr>
          <w:ilvl w:val="1"/>
          <w:numId w:val="29"/>
        </w:numPr>
        <w:spacing w:before="200" w:line="240" w:lineRule="auto"/>
        <w:ind w:left="567" w:hanging="567"/>
        <w:contextualSpacing w:val="0"/>
      </w:pPr>
      <w:r>
        <w:t xml:space="preserve">Supplier Charter </w:t>
      </w:r>
      <w:r w:rsidRPr="00895A51">
        <w:t xml:space="preserve">- </w:t>
      </w:r>
      <w:hyperlink r:id="rId9" w:history="1">
        <w:r w:rsidRPr="00895A51">
          <w:rPr>
            <w:rStyle w:val="Hyperlink"/>
          </w:rPr>
          <w:t>http://www.essex.gov.uk/Business-Partners/Supplying-Council/Documents/Appendix_D_Supplier_Charter.pdf</w:t>
        </w:r>
      </w:hyperlink>
    </w:p>
    <w:p w:rsidR="00380092" w:rsidRDefault="00380092" w:rsidP="00271FCC">
      <w:pPr>
        <w:pStyle w:val="ListParagraph"/>
        <w:numPr>
          <w:ilvl w:val="0"/>
          <w:numId w:val="29"/>
        </w:numPr>
        <w:spacing w:before="200" w:line="240" w:lineRule="auto"/>
        <w:contextualSpacing w:val="0"/>
        <w:rPr>
          <w:b/>
        </w:rPr>
      </w:pPr>
      <w:bookmarkStart w:id="8" w:name="Insurance_Warranties"/>
      <w:r>
        <w:rPr>
          <w:b/>
        </w:rPr>
        <w:t>Insurance and warranties</w:t>
      </w:r>
    </w:p>
    <w:bookmarkEnd w:id="8"/>
    <w:p w:rsidR="00380092" w:rsidRPr="00704B6A" w:rsidRDefault="00D23A3D" w:rsidP="00271FCC">
      <w:pPr>
        <w:pStyle w:val="ListParagraph"/>
        <w:numPr>
          <w:ilvl w:val="1"/>
          <w:numId w:val="29"/>
        </w:numPr>
        <w:spacing w:before="200" w:line="240" w:lineRule="auto"/>
        <w:ind w:left="567" w:hanging="567"/>
        <w:contextualSpacing w:val="0"/>
      </w:pPr>
      <w:r w:rsidRPr="00380092">
        <w:t>Employer’s</w:t>
      </w:r>
      <w:r w:rsidR="00380092" w:rsidRPr="00380092">
        <w:t xml:space="preserve"> liability insurance</w:t>
      </w:r>
      <w:r w:rsidR="00704B6A">
        <w:t xml:space="preserve"> - </w:t>
      </w:r>
      <w:r w:rsidR="00704B6A" w:rsidRPr="00704B6A">
        <w:t>Five (£5) million pounds (£5,000,000)</w:t>
      </w:r>
      <w:r w:rsidR="008778B0" w:rsidRPr="00704B6A">
        <w:t>.</w:t>
      </w:r>
    </w:p>
    <w:p w:rsidR="00380092" w:rsidRPr="00704B6A" w:rsidRDefault="00380092" w:rsidP="00271FCC">
      <w:pPr>
        <w:pStyle w:val="ListParagraph"/>
        <w:numPr>
          <w:ilvl w:val="1"/>
          <w:numId w:val="29"/>
        </w:numPr>
        <w:spacing w:before="200" w:line="240" w:lineRule="auto"/>
        <w:ind w:left="567" w:hanging="567"/>
        <w:contextualSpacing w:val="0"/>
      </w:pPr>
      <w:r w:rsidRPr="00704B6A">
        <w:t>Public liability insurance</w:t>
      </w:r>
      <w:r w:rsidR="00704B6A" w:rsidRPr="00704B6A">
        <w:t xml:space="preserve"> - Five (£5) million pounds (£5,000,000)</w:t>
      </w:r>
      <w:r w:rsidR="008778B0" w:rsidRPr="00704B6A">
        <w:t>.</w:t>
      </w:r>
    </w:p>
    <w:p w:rsidR="00380092" w:rsidRPr="00380092" w:rsidRDefault="00380092" w:rsidP="00271FCC">
      <w:pPr>
        <w:pStyle w:val="ListParagraph"/>
        <w:numPr>
          <w:ilvl w:val="1"/>
          <w:numId w:val="29"/>
        </w:numPr>
        <w:spacing w:before="200" w:line="240" w:lineRule="auto"/>
        <w:ind w:left="567" w:hanging="567"/>
        <w:contextualSpacing w:val="0"/>
      </w:pPr>
      <w:r w:rsidRPr="00380092">
        <w:t>Professional indemnity insurance</w:t>
      </w:r>
      <w:r w:rsidR="00704B6A">
        <w:t xml:space="preserve"> - T</w:t>
      </w:r>
      <w:r w:rsidR="00704B6A" w:rsidRPr="00704B6A">
        <w:t>wo (£2) million pounds (£2,000,000)</w:t>
      </w:r>
      <w:r w:rsidR="008778B0">
        <w:t>.</w:t>
      </w:r>
    </w:p>
    <w:p w:rsidR="00380092" w:rsidRDefault="00380092" w:rsidP="00704B6A">
      <w:pPr>
        <w:spacing w:before="200" w:line="240" w:lineRule="auto"/>
      </w:pPr>
    </w:p>
    <w:p w:rsidR="008824C0" w:rsidRPr="00CC1632" w:rsidRDefault="008824C0" w:rsidP="00271FCC">
      <w:pPr>
        <w:pStyle w:val="ListParagraph"/>
        <w:numPr>
          <w:ilvl w:val="0"/>
          <w:numId w:val="29"/>
        </w:numPr>
        <w:spacing w:before="200" w:line="240" w:lineRule="auto"/>
        <w:ind w:left="357" w:hanging="357"/>
        <w:contextualSpacing w:val="0"/>
        <w:rPr>
          <w:b/>
        </w:rPr>
      </w:pPr>
      <w:bookmarkStart w:id="9" w:name="Eprocurement"/>
      <w:r w:rsidRPr="00CC1632">
        <w:rPr>
          <w:b/>
        </w:rPr>
        <w:t>E-Procurement Requirements</w:t>
      </w:r>
    </w:p>
    <w:bookmarkEnd w:id="9"/>
    <w:p w:rsidR="008824C0" w:rsidRPr="00820263" w:rsidRDefault="008824C0" w:rsidP="00271FCC">
      <w:pPr>
        <w:pStyle w:val="ListParagraph"/>
        <w:numPr>
          <w:ilvl w:val="1"/>
          <w:numId w:val="29"/>
        </w:numPr>
        <w:spacing w:before="200" w:line="240" w:lineRule="auto"/>
        <w:ind w:left="567" w:hanging="567"/>
        <w:contextualSpacing w:val="0"/>
      </w:pPr>
      <w:r w:rsidRPr="00820263">
        <w:t>Overview</w:t>
      </w:r>
    </w:p>
    <w:p w:rsidR="008824C0" w:rsidRPr="00F0215E" w:rsidRDefault="008824C0" w:rsidP="00271FCC">
      <w:pPr>
        <w:pStyle w:val="ListParagraph"/>
        <w:numPr>
          <w:ilvl w:val="3"/>
          <w:numId w:val="29"/>
        </w:numPr>
        <w:spacing w:before="200" w:line="240" w:lineRule="auto"/>
        <w:ind w:left="1418" w:hanging="851"/>
        <w:contextualSpacing w:val="0"/>
        <w:rPr>
          <w:b/>
        </w:rPr>
      </w:pPr>
      <w:r w:rsidRPr="00F0215E">
        <w:rPr>
          <w:rFonts w:cs="Calibri"/>
        </w:rPr>
        <w:t xml:space="preserve">Essex County Council has implemented a fully automated Purchase to </w:t>
      </w:r>
      <w:proofErr w:type="gramStart"/>
      <w:r w:rsidRPr="00F0215E">
        <w:rPr>
          <w:rFonts w:cs="Calibri"/>
        </w:rPr>
        <w:t>Pay</w:t>
      </w:r>
      <w:proofErr w:type="gramEnd"/>
      <w:r w:rsidRPr="00F0215E">
        <w:rPr>
          <w:rFonts w:cs="Calibri"/>
        </w:rPr>
        <w:t xml:space="preserve"> system called Marketplace.  For further information, please </w:t>
      </w:r>
      <w:hyperlink r:id="rId10" w:history="1">
        <w:r w:rsidRPr="00F0215E">
          <w:rPr>
            <w:rStyle w:val="Hyperlink"/>
            <w:rFonts w:cs="Calibri"/>
            <w:color w:val="auto"/>
          </w:rPr>
          <w:t>click here</w:t>
        </w:r>
      </w:hyperlink>
      <w:r w:rsidRPr="00F0215E">
        <w:rPr>
          <w:rFonts w:cs="Calibri"/>
        </w:rPr>
        <w:t>.</w:t>
      </w:r>
    </w:p>
    <w:p w:rsidR="008824C0" w:rsidRPr="00F0215E" w:rsidRDefault="008824C0" w:rsidP="00271FCC">
      <w:pPr>
        <w:pStyle w:val="ListParagraph"/>
        <w:numPr>
          <w:ilvl w:val="3"/>
          <w:numId w:val="29"/>
        </w:numPr>
        <w:spacing w:before="200" w:line="240" w:lineRule="auto"/>
        <w:ind w:left="1418" w:hanging="851"/>
        <w:contextualSpacing w:val="0"/>
        <w:rPr>
          <w:b/>
        </w:rPr>
      </w:pPr>
      <w:r w:rsidRPr="00F0215E">
        <w:rPr>
          <w:rFonts w:cs="Calibri"/>
        </w:rPr>
        <w:t xml:space="preserve">A record on Marketplace will be created for the successful bidder and a user ID and password will be issued via e-mail.  </w:t>
      </w:r>
    </w:p>
    <w:p w:rsidR="008824C0" w:rsidRPr="00F0215E" w:rsidRDefault="008824C0" w:rsidP="00271FCC">
      <w:pPr>
        <w:pStyle w:val="ListParagraph"/>
        <w:numPr>
          <w:ilvl w:val="3"/>
          <w:numId w:val="29"/>
        </w:numPr>
        <w:spacing w:before="200" w:line="240" w:lineRule="auto"/>
        <w:ind w:left="1418" w:hanging="851"/>
        <w:contextualSpacing w:val="0"/>
        <w:rPr>
          <w:b/>
        </w:rPr>
      </w:pPr>
      <w:r w:rsidRPr="00F0215E">
        <w:rPr>
          <w:rFonts w:cs="Calibri"/>
        </w:rPr>
        <w:t>The user ID and password will allow the successful bidder to:</w:t>
      </w:r>
    </w:p>
    <w:p w:rsidR="008824C0" w:rsidRPr="00271FCC" w:rsidRDefault="008824C0" w:rsidP="00271FCC">
      <w:pPr>
        <w:pStyle w:val="ListParagraph"/>
        <w:numPr>
          <w:ilvl w:val="0"/>
          <w:numId w:val="42"/>
        </w:numPr>
        <w:spacing w:before="200" w:line="240" w:lineRule="auto"/>
        <w:contextualSpacing w:val="0"/>
        <w:rPr>
          <w:b/>
        </w:rPr>
      </w:pPr>
      <w:r w:rsidRPr="00271FCC">
        <w:rPr>
          <w:rFonts w:cs="Calibri"/>
        </w:rPr>
        <w:t>View their orders online;</w:t>
      </w:r>
    </w:p>
    <w:p w:rsidR="008824C0" w:rsidRPr="00271FCC" w:rsidRDefault="008824C0" w:rsidP="00271FCC">
      <w:pPr>
        <w:pStyle w:val="ListParagraph"/>
        <w:numPr>
          <w:ilvl w:val="0"/>
          <w:numId w:val="42"/>
        </w:numPr>
        <w:spacing w:before="200" w:line="240" w:lineRule="auto"/>
        <w:contextualSpacing w:val="0"/>
        <w:rPr>
          <w:b/>
        </w:rPr>
      </w:pPr>
      <w:r w:rsidRPr="00271FCC">
        <w:rPr>
          <w:rFonts w:cs="Calibri"/>
        </w:rPr>
        <w:t>Update their status;</w:t>
      </w:r>
    </w:p>
    <w:p w:rsidR="008824C0" w:rsidRPr="00271FCC" w:rsidRDefault="008824C0" w:rsidP="00271FCC">
      <w:pPr>
        <w:pStyle w:val="ListParagraph"/>
        <w:numPr>
          <w:ilvl w:val="0"/>
          <w:numId w:val="42"/>
        </w:numPr>
        <w:spacing w:before="200" w:line="240" w:lineRule="auto"/>
        <w:contextualSpacing w:val="0"/>
        <w:rPr>
          <w:b/>
        </w:rPr>
      </w:pPr>
      <w:r w:rsidRPr="00271FCC">
        <w:rPr>
          <w:rFonts w:cs="Calibri"/>
        </w:rPr>
        <w:t>Notify delivery; and</w:t>
      </w:r>
    </w:p>
    <w:p w:rsidR="008824C0" w:rsidRDefault="008824C0" w:rsidP="00271FCC">
      <w:pPr>
        <w:pStyle w:val="ListParagraph"/>
        <w:numPr>
          <w:ilvl w:val="0"/>
          <w:numId w:val="42"/>
        </w:numPr>
        <w:spacing w:after="0" w:line="240" w:lineRule="auto"/>
        <w:contextualSpacing w:val="0"/>
        <w:jc w:val="both"/>
        <w:rPr>
          <w:rFonts w:cs="Calibri"/>
        </w:rPr>
      </w:pPr>
      <w:r w:rsidRPr="00271FCC">
        <w:rPr>
          <w:rFonts w:cs="Calibri"/>
        </w:rPr>
        <w:t>Submit and monitor the status of electronic invoices, once they have been submitted.</w:t>
      </w:r>
    </w:p>
    <w:p w:rsidR="008824C0" w:rsidRPr="00F0215E" w:rsidRDefault="008824C0" w:rsidP="00271FCC">
      <w:pPr>
        <w:pStyle w:val="ListParagraph"/>
        <w:numPr>
          <w:ilvl w:val="3"/>
          <w:numId w:val="29"/>
        </w:numPr>
        <w:spacing w:before="200" w:line="240" w:lineRule="auto"/>
        <w:ind w:left="1418" w:hanging="851"/>
        <w:contextualSpacing w:val="0"/>
        <w:rPr>
          <w:rFonts w:cs="Calibri"/>
        </w:rPr>
      </w:pPr>
      <w:r w:rsidRPr="00F0215E">
        <w:rPr>
          <w:rFonts w:cs="Calibri"/>
        </w:rPr>
        <w:t>Orders will be sent electronically to the successful bidder’s central e-mail address from the contract start date.</w:t>
      </w:r>
    </w:p>
    <w:p w:rsidR="008824C0" w:rsidRPr="00271FCC" w:rsidRDefault="008824C0" w:rsidP="00271FCC">
      <w:pPr>
        <w:pStyle w:val="ListParagraph"/>
        <w:numPr>
          <w:ilvl w:val="1"/>
          <w:numId w:val="29"/>
        </w:numPr>
        <w:spacing w:before="200" w:line="240" w:lineRule="auto"/>
        <w:ind w:left="567" w:hanging="567"/>
        <w:contextualSpacing w:val="0"/>
      </w:pPr>
      <w:r w:rsidRPr="00271FCC">
        <w:t>Electronic Invoicing</w:t>
      </w:r>
    </w:p>
    <w:p w:rsidR="008824C0" w:rsidRPr="00166E49" w:rsidRDefault="008824C0" w:rsidP="00271FCC">
      <w:pPr>
        <w:pStyle w:val="ListParagraph"/>
        <w:numPr>
          <w:ilvl w:val="3"/>
          <w:numId w:val="29"/>
        </w:numPr>
        <w:spacing w:before="200" w:line="240" w:lineRule="auto"/>
        <w:ind w:left="1418" w:hanging="851"/>
        <w:contextualSpacing w:val="0"/>
        <w:rPr>
          <w:rFonts w:cs="Calibri"/>
        </w:rPr>
      </w:pPr>
      <w:r w:rsidRPr="00F0215E">
        <w:rPr>
          <w:rFonts w:cs="Calibri"/>
        </w:rPr>
        <w:t>The successful bidder will be expected to submit electronic invoices from the contract start date. The successful bidder will achieve this through turning any outstanding Purchase Orders into electronic invoices by utilising the PO Flip method on Marketplace. On approval of the electronic invoice an automatic payment will be made via BACS, direct to the suc</w:t>
      </w:r>
      <w:r w:rsidRPr="00166E49">
        <w:rPr>
          <w:rFonts w:cs="Calibri"/>
        </w:rPr>
        <w:t xml:space="preserve">cessful bidder’s bank account supported by an e-mailed remittance advice, in line with Essex County Council’s contracted payment terms. In addition to the above, the successful </w:t>
      </w:r>
      <w:r w:rsidRPr="00166E49">
        <w:rPr>
          <w:rFonts w:cs="Calibri"/>
        </w:rPr>
        <w:lastRenderedPageBreak/>
        <w:t>bidder will be able to view the status of their invoices, via the Marketplace system.</w:t>
      </w:r>
    </w:p>
    <w:p w:rsidR="00F0215E" w:rsidRDefault="008824C0" w:rsidP="00271FCC">
      <w:pPr>
        <w:pStyle w:val="ListParagraph"/>
        <w:numPr>
          <w:ilvl w:val="3"/>
          <w:numId w:val="29"/>
        </w:numPr>
        <w:spacing w:before="200" w:line="240" w:lineRule="auto"/>
        <w:ind w:left="1418" w:hanging="851"/>
        <w:contextualSpacing w:val="0"/>
        <w:rPr>
          <w:rFonts w:cs="Calibri"/>
        </w:rPr>
      </w:pPr>
      <w:r w:rsidRPr="00F0215E">
        <w:rPr>
          <w:rFonts w:cs="Calibri"/>
        </w:rPr>
        <w:t>There is no charge for the PO Flip method.</w:t>
      </w:r>
    </w:p>
    <w:p w:rsidR="00F0215E" w:rsidRDefault="00F0215E" w:rsidP="00271FCC">
      <w:pPr>
        <w:pStyle w:val="ListParagraph"/>
        <w:numPr>
          <w:ilvl w:val="0"/>
          <w:numId w:val="29"/>
        </w:numPr>
        <w:spacing w:before="200" w:line="240" w:lineRule="auto"/>
        <w:ind w:left="567" w:hanging="567"/>
        <w:contextualSpacing w:val="0"/>
        <w:jc w:val="both"/>
        <w:rPr>
          <w:b/>
        </w:rPr>
      </w:pPr>
      <w:r w:rsidRPr="00271FCC">
        <w:rPr>
          <w:b/>
        </w:rPr>
        <w:t>Agreement term</w:t>
      </w:r>
    </w:p>
    <w:p w:rsidR="00F0215E" w:rsidRPr="00271FCC" w:rsidRDefault="00F0215E" w:rsidP="00271FCC">
      <w:pPr>
        <w:pStyle w:val="ListParagraph"/>
        <w:numPr>
          <w:ilvl w:val="1"/>
          <w:numId w:val="29"/>
        </w:numPr>
        <w:spacing w:before="200" w:line="240" w:lineRule="auto"/>
        <w:ind w:left="567" w:hanging="567"/>
        <w:contextualSpacing w:val="0"/>
      </w:pPr>
      <w:r w:rsidRPr="00271FCC">
        <w:t xml:space="preserve">The Agreement term for this agreement with be </w:t>
      </w:r>
      <w:r w:rsidR="005778AC">
        <w:t>12 months</w:t>
      </w:r>
      <w:r w:rsidRPr="00271FCC">
        <w:t xml:space="preserve"> with an option to extend for a </w:t>
      </w:r>
      <w:r w:rsidR="00C550FA">
        <w:t>further period of 12 months</w:t>
      </w:r>
      <w:r w:rsidRPr="00271FCC">
        <w:t xml:space="preserve">. The decision to extend the Agreement with </w:t>
      </w:r>
      <w:r w:rsidR="004559CA" w:rsidRPr="00271FCC">
        <w:t>is</w:t>
      </w:r>
      <w:r w:rsidRPr="00271FCC">
        <w:t xml:space="preserve"> at the sole discretion of Essex County Council. </w:t>
      </w:r>
    </w:p>
    <w:p w:rsidR="00D279F6" w:rsidRPr="00271FCC" w:rsidRDefault="00D279F6" w:rsidP="00271FCC">
      <w:pPr>
        <w:pStyle w:val="ListParagraph"/>
        <w:numPr>
          <w:ilvl w:val="0"/>
          <w:numId w:val="29"/>
        </w:numPr>
        <w:spacing w:before="200" w:line="240" w:lineRule="auto"/>
        <w:ind w:left="567" w:hanging="567"/>
        <w:contextualSpacing w:val="0"/>
        <w:jc w:val="both"/>
        <w:rPr>
          <w:b/>
        </w:rPr>
      </w:pPr>
      <w:r w:rsidRPr="00271FCC">
        <w:rPr>
          <w:b/>
        </w:rPr>
        <w:t xml:space="preserve">Payment </w:t>
      </w:r>
    </w:p>
    <w:p w:rsidR="00D279F6" w:rsidRPr="00271FCC" w:rsidRDefault="00D279F6" w:rsidP="00271FCC">
      <w:pPr>
        <w:pStyle w:val="ListParagraph"/>
        <w:numPr>
          <w:ilvl w:val="1"/>
          <w:numId w:val="29"/>
        </w:numPr>
        <w:spacing w:before="200" w:line="240" w:lineRule="auto"/>
        <w:ind w:left="567" w:hanging="567"/>
        <w:contextualSpacing w:val="0"/>
      </w:pPr>
      <w:r w:rsidRPr="00271FCC">
        <w:t>The Authority will pay any invoice issued by the Supplier within 30 days of receipt of a valid invoice following the delivery of the Good(s) and/or service(s).  On the thirtieth day the payment will leave the account of the Authority</w:t>
      </w:r>
    </w:p>
    <w:p w:rsidR="00D279F6" w:rsidRPr="00271FCC" w:rsidRDefault="00D279F6" w:rsidP="00271FCC">
      <w:pPr>
        <w:pStyle w:val="ListParagraph"/>
        <w:numPr>
          <w:ilvl w:val="1"/>
          <w:numId w:val="29"/>
        </w:numPr>
        <w:spacing w:before="200" w:line="240" w:lineRule="auto"/>
        <w:ind w:left="567" w:hanging="567"/>
        <w:contextualSpacing w:val="0"/>
      </w:pPr>
      <w:r w:rsidRPr="00271FCC">
        <w:t xml:space="preserve">The rates/prices stated on the invoice must be those specified under this Agreement. </w:t>
      </w:r>
    </w:p>
    <w:p w:rsidR="00D279F6" w:rsidRPr="00271FCC" w:rsidRDefault="00D279F6" w:rsidP="00271FCC">
      <w:pPr>
        <w:pStyle w:val="ListParagraph"/>
        <w:numPr>
          <w:ilvl w:val="0"/>
          <w:numId w:val="29"/>
        </w:numPr>
        <w:spacing w:before="200" w:line="240" w:lineRule="auto"/>
        <w:ind w:left="567" w:hanging="567"/>
        <w:contextualSpacing w:val="0"/>
        <w:jc w:val="both"/>
        <w:rPr>
          <w:b/>
        </w:rPr>
      </w:pPr>
      <w:r w:rsidRPr="00271FCC">
        <w:rPr>
          <w:b/>
        </w:rPr>
        <w:t>Commercial Response</w:t>
      </w:r>
    </w:p>
    <w:p w:rsidR="00D279F6" w:rsidRPr="00271FCC" w:rsidRDefault="00D279F6" w:rsidP="00271FCC">
      <w:pPr>
        <w:pStyle w:val="ListParagraph"/>
        <w:numPr>
          <w:ilvl w:val="1"/>
          <w:numId w:val="29"/>
        </w:numPr>
        <w:spacing w:before="200" w:line="240" w:lineRule="auto"/>
        <w:ind w:left="567" w:hanging="567"/>
        <w:contextualSpacing w:val="0"/>
      </w:pPr>
      <w:r w:rsidRPr="00271FCC">
        <w:t>The Tenderer is to complete the commercial response detailed within the E</w:t>
      </w:r>
      <w:r w:rsidR="00B203A3" w:rsidRPr="00271FCC">
        <w:t xml:space="preserve">-sourcing </w:t>
      </w:r>
      <w:r w:rsidRPr="00271FCC">
        <w:t xml:space="preserve">portal </w:t>
      </w:r>
    </w:p>
    <w:p w:rsidR="008E772C" w:rsidRPr="00793166" w:rsidRDefault="008E772C" w:rsidP="00271FCC"/>
    <w:sectPr w:rsidR="008E772C" w:rsidRPr="00793166" w:rsidSect="009A3264">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25D84"/>
    <w:multiLevelType w:val="multilevel"/>
    <w:tmpl w:val="D26C394A"/>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b w:val="0"/>
      </w:rPr>
    </w:lvl>
    <w:lvl w:ilvl="2">
      <w:start w:val="1"/>
      <w:numFmt w:val="decimal"/>
      <w:lvlText w:val="%1.%2.%3."/>
      <w:lvlJc w:val="left"/>
      <w:pPr>
        <w:ind w:left="2041" w:hanging="13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DD66B1"/>
    <w:multiLevelType w:val="hybridMultilevel"/>
    <w:tmpl w:val="B4A4A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8638B"/>
    <w:multiLevelType w:val="hybridMultilevel"/>
    <w:tmpl w:val="0A4C3FC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 w15:restartNumberingAfterBreak="0">
    <w:nsid w:val="0E686E4F"/>
    <w:multiLevelType w:val="hybridMultilevel"/>
    <w:tmpl w:val="363AAC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003032"/>
    <w:multiLevelType w:val="hybridMultilevel"/>
    <w:tmpl w:val="1BE43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9769C"/>
    <w:multiLevelType w:val="hybridMultilevel"/>
    <w:tmpl w:val="1CC40474"/>
    <w:lvl w:ilvl="0" w:tplc="2538381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1671B7"/>
    <w:multiLevelType w:val="multilevel"/>
    <w:tmpl w:val="D26C394A"/>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b w:val="0"/>
      </w:rPr>
    </w:lvl>
    <w:lvl w:ilvl="2">
      <w:start w:val="1"/>
      <w:numFmt w:val="decimal"/>
      <w:lvlText w:val="%1.%2.%3."/>
      <w:lvlJc w:val="left"/>
      <w:pPr>
        <w:ind w:left="2041" w:hanging="13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3E724B"/>
    <w:multiLevelType w:val="hybridMultilevel"/>
    <w:tmpl w:val="BFA84A42"/>
    <w:lvl w:ilvl="0" w:tplc="2538381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AC318C"/>
    <w:multiLevelType w:val="multilevel"/>
    <w:tmpl w:val="0486C48E"/>
    <w:lvl w:ilvl="0">
      <w:start w:val="3"/>
      <w:numFmt w:val="decimal"/>
      <w:lvlText w:val="%1"/>
      <w:lvlJc w:val="left"/>
      <w:pPr>
        <w:ind w:left="360" w:hanging="360"/>
      </w:pPr>
      <w:rPr>
        <w:rFonts w:hint="default"/>
        <w:b/>
      </w:rPr>
    </w:lvl>
    <w:lvl w:ilvl="1">
      <w:start w:val="3"/>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9" w15:restartNumberingAfterBreak="0">
    <w:nsid w:val="18E131B8"/>
    <w:multiLevelType w:val="multilevel"/>
    <w:tmpl w:val="5952F796"/>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2041" w:hanging="13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E32181"/>
    <w:multiLevelType w:val="hybridMultilevel"/>
    <w:tmpl w:val="18D4C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26605A"/>
    <w:multiLevelType w:val="hybridMultilevel"/>
    <w:tmpl w:val="FA9CC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B46962"/>
    <w:multiLevelType w:val="multilevel"/>
    <w:tmpl w:val="DD58274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210D1C0E"/>
    <w:multiLevelType w:val="hybridMultilevel"/>
    <w:tmpl w:val="F90C00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86172C"/>
    <w:multiLevelType w:val="hybridMultilevel"/>
    <w:tmpl w:val="461287B8"/>
    <w:lvl w:ilvl="0" w:tplc="2538381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2C07CA"/>
    <w:multiLevelType w:val="hybridMultilevel"/>
    <w:tmpl w:val="F7145BE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3B04D79"/>
    <w:multiLevelType w:val="hybridMultilevel"/>
    <w:tmpl w:val="361AF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8E2300"/>
    <w:multiLevelType w:val="hybridMultilevel"/>
    <w:tmpl w:val="1EF4CC0A"/>
    <w:lvl w:ilvl="0" w:tplc="43EADDF0">
      <w:start w:val="1"/>
      <w:numFmt w:val="decimal"/>
      <w:lvlText w:val="%1."/>
      <w:lvlJc w:val="left"/>
      <w:pPr>
        <w:ind w:left="36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B532B6"/>
    <w:multiLevelType w:val="multilevel"/>
    <w:tmpl w:val="1C8C6882"/>
    <w:lvl w:ilvl="0">
      <w:start w:val="1"/>
      <w:numFmt w:val="decimal"/>
      <w:lvlText w:val="%1."/>
      <w:lvlJc w:val="left"/>
      <w:pPr>
        <w:ind w:left="360" w:hanging="360"/>
      </w:pPr>
      <w:rPr>
        <w:rFonts w:hint="default"/>
        <w:b/>
        <w:color w:val="auto"/>
      </w:rPr>
    </w:lvl>
    <w:lvl w:ilvl="1">
      <w:start w:val="1"/>
      <w:numFmt w:val="decimal"/>
      <w:lvlText w:val="%1.%2."/>
      <w:lvlJc w:val="left"/>
      <w:pPr>
        <w:ind w:left="794" w:hanging="794"/>
      </w:pPr>
      <w:rPr>
        <w:rFonts w:hint="default"/>
        <w:b w:val="0"/>
      </w:rPr>
    </w:lvl>
    <w:lvl w:ilvl="2">
      <w:start w:val="1"/>
      <w:numFmt w:val="decimal"/>
      <w:lvlText w:val="%1.%2.%3."/>
      <w:lvlJc w:val="left"/>
      <w:pPr>
        <w:ind w:left="1304" w:hanging="453"/>
      </w:pPr>
      <w:rPr>
        <w:rFonts w:hint="default"/>
        <w:b w:val="0"/>
      </w:rPr>
    </w:lvl>
    <w:lvl w:ilvl="3">
      <w:start w:val="1"/>
      <w:numFmt w:val="decimal"/>
      <w:lvlText w:val="%1.%2.%3.%4."/>
      <w:lvlJc w:val="left"/>
      <w:pPr>
        <w:ind w:left="3799" w:hanging="1644"/>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DCD58CB"/>
    <w:multiLevelType w:val="hybridMultilevel"/>
    <w:tmpl w:val="4734E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E72C2F"/>
    <w:multiLevelType w:val="hybridMultilevel"/>
    <w:tmpl w:val="7456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1E59B2"/>
    <w:multiLevelType w:val="hybridMultilevel"/>
    <w:tmpl w:val="7FA8D612"/>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22" w15:restartNumberingAfterBreak="0">
    <w:nsid w:val="33770B02"/>
    <w:multiLevelType w:val="hybridMultilevel"/>
    <w:tmpl w:val="EC60BFD8"/>
    <w:lvl w:ilvl="0" w:tplc="C4127DE6">
      <w:start w:val="1"/>
      <w:numFmt w:val="bullet"/>
      <w:lvlText w:val=""/>
      <w:lvlJc w:val="left"/>
      <w:pPr>
        <w:tabs>
          <w:tab w:val="num" w:pos="717"/>
        </w:tabs>
        <w:ind w:left="717" w:hanging="357"/>
      </w:pPr>
      <w:rPr>
        <w:rFonts w:ascii="Symbol" w:hAnsi="Symbol" w:hint="default"/>
        <w:color w:val="auto"/>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4C47023"/>
    <w:multiLevelType w:val="hybridMultilevel"/>
    <w:tmpl w:val="99C20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834F63"/>
    <w:multiLevelType w:val="hybridMultilevel"/>
    <w:tmpl w:val="1F10FA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C94097"/>
    <w:multiLevelType w:val="multilevel"/>
    <w:tmpl w:val="1C8C6882"/>
    <w:lvl w:ilvl="0">
      <w:start w:val="1"/>
      <w:numFmt w:val="decimal"/>
      <w:lvlText w:val="%1."/>
      <w:lvlJc w:val="left"/>
      <w:pPr>
        <w:ind w:left="360" w:hanging="360"/>
      </w:pPr>
      <w:rPr>
        <w:rFonts w:hint="default"/>
        <w:b/>
        <w:color w:val="auto"/>
      </w:rPr>
    </w:lvl>
    <w:lvl w:ilvl="1">
      <w:start w:val="1"/>
      <w:numFmt w:val="decimal"/>
      <w:lvlText w:val="%1.%2."/>
      <w:lvlJc w:val="left"/>
      <w:pPr>
        <w:ind w:left="794" w:hanging="794"/>
      </w:pPr>
      <w:rPr>
        <w:rFonts w:hint="default"/>
        <w:b w:val="0"/>
      </w:rPr>
    </w:lvl>
    <w:lvl w:ilvl="2">
      <w:start w:val="1"/>
      <w:numFmt w:val="decimal"/>
      <w:lvlText w:val="%1.%2.%3."/>
      <w:lvlJc w:val="left"/>
      <w:pPr>
        <w:ind w:left="1304" w:hanging="453"/>
      </w:pPr>
      <w:rPr>
        <w:rFonts w:hint="default"/>
        <w:b w:val="0"/>
      </w:rPr>
    </w:lvl>
    <w:lvl w:ilvl="3">
      <w:start w:val="1"/>
      <w:numFmt w:val="decimal"/>
      <w:lvlText w:val="%1.%2.%3.%4."/>
      <w:lvlJc w:val="left"/>
      <w:pPr>
        <w:ind w:left="3799" w:hanging="1644"/>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FA85212"/>
    <w:multiLevelType w:val="multilevel"/>
    <w:tmpl w:val="5952F796"/>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2041" w:hanging="13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7E43076"/>
    <w:multiLevelType w:val="hybridMultilevel"/>
    <w:tmpl w:val="A094F1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35B79"/>
    <w:multiLevelType w:val="multilevel"/>
    <w:tmpl w:val="962EFE2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D31205D"/>
    <w:multiLevelType w:val="multilevel"/>
    <w:tmpl w:val="D7D0E9E6"/>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none"/>
      <w:lvlText w:val="%1.%2"/>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30" w15:restartNumberingAfterBreak="0">
    <w:nsid w:val="4E136E88"/>
    <w:multiLevelType w:val="hybridMultilevel"/>
    <w:tmpl w:val="5DC6DC08"/>
    <w:lvl w:ilvl="0" w:tplc="2538381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385BA7"/>
    <w:multiLevelType w:val="hybridMultilevel"/>
    <w:tmpl w:val="C7E42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46104C"/>
    <w:multiLevelType w:val="hybridMultilevel"/>
    <w:tmpl w:val="F07EC7D0"/>
    <w:lvl w:ilvl="0" w:tplc="08090001">
      <w:start w:val="1"/>
      <w:numFmt w:val="bullet"/>
      <w:lvlText w:val=""/>
      <w:lvlJc w:val="left"/>
      <w:pPr>
        <w:ind w:left="1309" w:hanging="360"/>
      </w:pPr>
      <w:rPr>
        <w:rFonts w:ascii="Symbol" w:hAnsi="Symbol" w:hint="default"/>
      </w:rPr>
    </w:lvl>
    <w:lvl w:ilvl="1" w:tplc="08090003" w:tentative="1">
      <w:start w:val="1"/>
      <w:numFmt w:val="bullet"/>
      <w:lvlText w:val="o"/>
      <w:lvlJc w:val="left"/>
      <w:pPr>
        <w:ind w:left="2029" w:hanging="360"/>
      </w:pPr>
      <w:rPr>
        <w:rFonts w:ascii="Courier New" w:hAnsi="Courier New" w:cs="Courier New" w:hint="default"/>
      </w:rPr>
    </w:lvl>
    <w:lvl w:ilvl="2" w:tplc="08090005" w:tentative="1">
      <w:start w:val="1"/>
      <w:numFmt w:val="bullet"/>
      <w:lvlText w:val=""/>
      <w:lvlJc w:val="left"/>
      <w:pPr>
        <w:ind w:left="2749" w:hanging="360"/>
      </w:pPr>
      <w:rPr>
        <w:rFonts w:ascii="Wingdings" w:hAnsi="Wingdings" w:hint="default"/>
      </w:rPr>
    </w:lvl>
    <w:lvl w:ilvl="3" w:tplc="08090001" w:tentative="1">
      <w:start w:val="1"/>
      <w:numFmt w:val="bullet"/>
      <w:lvlText w:val=""/>
      <w:lvlJc w:val="left"/>
      <w:pPr>
        <w:ind w:left="3469" w:hanging="360"/>
      </w:pPr>
      <w:rPr>
        <w:rFonts w:ascii="Symbol" w:hAnsi="Symbol" w:hint="default"/>
      </w:rPr>
    </w:lvl>
    <w:lvl w:ilvl="4" w:tplc="08090003" w:tentative="1">
      <w:start w:val="1"/>
      <w:numFmt w:val="bullet"/>
      <w:lvlText w:val="o"/>
      <w:lvlJc w:val="left"/>
      <w:pPr>
        <w:ind w:left="4189" w:hanging="360"/>
      </w:pPr>
      <w:rPr>
        <w:rFonts w:ascii="Courier New" w:hAnsi="Courier New" w:cs="Courier New" w:hint="default"/>
      </w:rPr>
    </w:lvl>
    <w:lvl w:ilvl="5" w:tplc="08090005" w:tentative="1">
      <w:start w:val="1"/>
      <w:numFmt w:val="bullet"/>
      <w:lvlText w:val=""/>
      <w:lvlJc w:val="left"/>
      <w:pPr>
        <w:ind w:left="4909" w:hanging="360"/>
      </w:pPr>
      <w:rPr>
        <w:rFonts w:ascii="Wingdings" w:hAnsi="Wingdings" w:hint="default"/>
      </w:rPr>
    </w:lvl>
    <w:lvl w:ilvl="6" w:tplc="08090001" w:tentative="1">
      <w:start w:val="1"/>
      <w:numFmt w:val="bullet"/>
      <w:lvlText w:val=""/>
      <w:lvlJc w:val="left"/>
      <w:pPr>
        <w:ind w:left="5629" w:hanging="360"/>
      </w:pPr>
      <w:rPr>
        <w:rFonts w:ascii="Symbol" w:hAnsi="Symbol" w:hint="default"/>
      </w:rPr>
    </w:lvl>
    <w:lvl w:ilvl="7" w:tplc="08090003" w:tentative="1">
      <w:start w:val="1"/>
      <w:numFmt w:val="bullet"/>
      <w:lvlText w:val="o"/>
      <w:lvlJc w:val="left"/>
      <w:pPr>
        <w:ind w:left="6349" w:hanging="360"/>
      </w:pPr>
      <w:rPr>
        <w:rFonts w:ascii="Courier New" w:hAnsi="Courier New" w:cs="Courier New" w:hint="default"/>
      </w:rPr>
    </w:lvl>
    <w:lvl w:ilvl="8" w:tplc="08090005" w:tentative="1">
      <w:start w:val="1"/>
      <w:numFmt w:val="bullet"/>
      <w:lvlText w:val=""/>
      <w:lvlJc w:val="left"/>
      <w:pPr>
        <w:ind w:left="7069" w:hanging="360"/>
      </w:pPr>
      <w:rPr>
        <w:rFonts w:ascii="Wingdings" w:hAnsi="Wingdings" w:hint="default"/>
      </w:rPr>
    </w:lvl>
  </w:abstractNum>
  <w:abstractNum w:abstractNumId="33" w15:restartNumberingAfterBreak="0">
    <w:nsid w:val="533C60AA"/>
    <w:multiLevelType w:val="multilevel"/>
    <w:tmpl w:val="8E4EAA84"/>
    <w:lvl w:ilvl="0">
      <w:start w:val="1"/>
      <w:numFmt w:val="decimal"/>
      <w:lvlText w:val="%1."/>
      <w:lvlJc w:val="left"/>
      <w:pPr>
        <w:ind w:left="360" w:hanging="360"/>
      </w:pPr>
      <w:rPr>
        <w:rFonts w:hint="default"/>
        <w:b w:val="0"/>
        <w:color w:val="auto"/>
      </w:rPr>
    </w:lvl>
    <w:lvl w:ilvl="1">
      <w:start w:val="1"/>
      <w:numFmt w:val="decimal"/>
      <w:lvlText w:val="%1.%2."/>
      <w:lvlJc w:val="left"/>
      <w:pPr>
        <w:ind w:left="794" w:hanging="794"/>
      </w:pPr>
      <w:rPr>
        <w:rFonts w:hint="default"/>
        <w:b w:val="0"/>
      </w:rPr>
    </w:lvl>
    <w:lvl w:ilvl="2">
      <w:start w:val="1"/>
      <w:numFmt w:val="decimal"/>
      <w:lvlText w:val="%1.%2.%3."/>
      <w:lvlJc w:val="left"/>
      <w:pPr>
        <w:ind w:left="1701" w:hanging="850"/>
      </w:pPr>
      <w:rPr>
        <w:rFonts w:hint="default"/>
        <w:b w:val="0"/>
      </w:rPr>
    </w:lvl>
    <w:lvl w:ilvl="3">
      <w:start w:val="1"/>
      <w:numFmt w:val="decimal"/>
      <w:lvlText w:val="%1.%2.%3.%4."/>
      <w:lvlJc w:val="left"/>
      <w:pPr>
        <w:ind w:left="2835" w:hanging="1134"/>
      </w:pPr>
      <w:rPr>
        <w:rFonts w:hint="default"/>
        <w:b w:val="0"/>
      </w:rPr>
    </w:lvl>
    <w:lvl w:ilvl="4">
      <w:start w:val="1"/>
      <w:numFmt w:val="decimal"/>
      <w:lvlText w:val="%1.%2.%3.%4.%5."/>
      <w:lvlJc w:val="left"/>
      <w:pPr>
        <w:ind w:left="3969"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3CD2BC4"/>
    <w:multiLevelType w:val="multilevel"/>
    <w:tmpl w:val="D26C394A"/>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b w:val="0"/>
      </w:rPr>
    </w:lvl>
    <w:lvl w:ilvl="2">
      <w:start w:val="1"/>
      <w:numFmt w:val="decimal"/>
      <w:lvlText w:val="%1.%2.%3."/>
      <w:lvlJc w:val="left"/>
      <w:pPr>
        <w:ind w:left="2041" w:hanging="13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2522615"/>
    <w:multiLevelType w:val="hybridMultilevel"/>
    <w:tmpl w:val="9782C500"/>
    <w:lvl w:ilvl="0" w:tplc="08090001">
      <w:start w:val="1"/>
      <w:numFmt w:val="bullet"/>
      <w:lvlText w:val=""/>
      <w:lvlJc w:val="left"/>
      <w:pPr>
        <w:ind w:left="1919" w:hanging="360"/>
      </w:pPr>
      <w:rPr>
        <w:rFonts w:ascii="Symbol" w:hAnsi="Symbol" w:hint="default"/>
      </w:rPr>
    </w:lvl>
    <w:lvl w:ilvl="1" w:tplc="08090003" w:tentative="1">
      <w:start w:val="1"/>
      <w:numFmt w:val="bullet"/>
      <w:lvlText w:val="o"/>
      <w:lvlJc w:val="left"/>
      <w:pPr>
        <w:ind w:left="2639" w:hanging="360"/>
      </w:pPr>
      <w:rPr>
        <w:rFonts w:ascii="Courier New" w:hAnsi="Courier New" w:cs="Courier New" w:hint="default"/>
      </w:rPr>
    </w:lvl>
    <w:lvl w:ilvl="2" w:tplc="08090005" w:tentative="1">
      <w:start w:val="1"/>
      <w:numFmt w:val="bullet"/>
      <w:lvlText w:val=""/>
      <w:lvlJc w:val="left"/>
      <w:pPr>
        <w:ind w:left="3359" w:hanging="360"/>
      </w:pPr>
      <w:rPr>
        <w:rFonts w:ascii="Wingdings" w:hAnsi="Wingdings" w:hint="default"/>
      </w:rPr>
    </w:lvl>
    <w:lvl w:ilvl="3" w:tplc="08090001" w:tentative="1">
      <w:start w:val="1"/>
      <w:numFmt w:val="bullet"/>
      <w:lvlText w:val=""/>
      <w:lvlJc w:val="left"/>
      <w:pPr>
        <w:ind w:left="4079" w:hanging="360"/>
      </w:pPr>
      <w:rPr>
        <w:rFonts w:ascii="Symbol" w:hAnsi="Symbol" w:hint="default"/>
      </w:rPr>
    </w:lvl>
    <w:lvl w:ilvl="4" w:tplc="08090003" w:tentative="1">
      <w:start w:val="1"/>
      <w:numFmt w:val="bullet"/>
      <w:lvlText w:val="o"/>
      <w:lvlJc w:val="left"/>
      <w:pPr>
        <w:ind w:left="4799" w:hanging="360"/>
      </w:pPr>
      <w:rPr>
        <w:rFonts w:ascii="Courier New" w:hAnsi="Courier New" w:cs="Courier New" w:hint="default"/>
      </w:rPr>
    </w:lvl>
    <w:lvl w:ilvl="5" w:tplc="08090005" w:tentative="1">
      <w:start w:val="1"/>
      <w:numFmt w:val="bullet"/>
      <w:lvlText w:val=""/>
      <w:lvlJc w:val="left"/>
      <w:pPr>
        <w:ind w:left="5519" w:hanging="360"/>
      </w:pPr>
      <w:rPr>
        <w:rFonts w:ascii="Wingdings" w:hAnsi="Wingdings" w:hint="default"/>
      </w:rPr>
    </w:lvl>
    <w:lvl w:ilvl="6" w:tplc="08090001" w:tentative="1">
      <w:start w:val="1"/>
      <w:numFmt w:val="bullet"/>
      <w:lvlText w:val=""/>
      <w:lvlJc w:val="left"/>
      <w:pPr>
        <w:ind w:left="6239" w:hanging="360"/>
      </w:pPr>
      <w:rPr>
        <w:rFonts w:ascii="Symbol" w:hAnsi="Symbol" w:hint="default"/>
      </w:rPr>
    </w:lvl>
    <w:lvl w:ilvl="7" w:tplc="08090003" w:tentative="1">
      <w:start w:val="1"/>
      <w:numFmt w:val="bullet"/>
      <w:lvlText w:val="o"/>
      <w:lvlJc w:val="left"/>
      <w:pPr>
        <w:ind w:left="6959" w:hanging="360"/>
      </w:pPr>
      <w:rPr>
        <w:rFonts w:ascii="Courier New" w:hAnsi="Courier New" w:cs="Courier New" w:hint="default"/>
      </w:rPr>
    </w:lvl>
    <w:lvl w:ilvl="8" w:tplc="08090005" w:tentative="1">
      <w:start w:val="1"/>
      <w:numFmt w:val="bullet"/>
      <w:lvlText w:val=""/>
      <w:lvlJc w:val="left"/>
      <w:pPr>
        <w:ind w:left="7679" w:hanging="360"/>
      </w:pPr>
      <w:rPr>
        <w:rFonts w:ascii="Wingdings" w:hAnsi="Wingdings" w:hint="default"/>
      </w:rPr>
    </w:lvl>
  </w:abstractNum>
  <w:abstractNum w:abstractNumId="36" w15:restartNumberingAfterBreak="0">
    <w:nsid w:val="649A2D9A"/>
    <w:multiLevelType w:val="hybridMultilevel"/>
    <w:tmpl w:val="3FC8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79269F"/>
    <w:multiLevelType w:val="hybridMultilevel"/>
    <w:tmpl w:val="B74C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BD76FB"/>
    <w:multiLevelType w:val="hybridMultilevel"/>
    <w:tmpl w:val="B65ED454"/>
    <w:lvl w:ilvl="0" w:tplc="2538381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F6DB2"/>
    <w:multiLevelType w:val="multilevel"/>
    <w:tmpl w:val="FC46B2A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i w:val="0"/>
        <w:color w:val="00000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770C68ED"/>
    <w:multiLevelType w:val="hybridMultilevel"/>
    <w:tmpl w:val="41E2D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AD7DC6"/>
    <w:multiLevelType w:val="multilevel"/>
    <w:tmpl w:val="5952F796"/>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2041" w:hanging="13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1521AB"/>
    <w:multiLevelType w:val="hybridMultilevel"/>
    <w:tmpl w:val="BDACF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0"/>
  </w:num>
  <w:num w:numId="3">
    <w:abstractNumId w:val="11"/>
  </w:num>
  <w:num w:numId="4">
    <w:abstractNumId w:val="4"/>
  </w:num>
  <w:num w:numId="5">
    <w:abstractNumId w:val="19"/>
  </w:num>
  <w:num w:numId="6">
    <w:abstractNumId w:val="23"/>
  </w:num>
  <w:num w:numId="7">
    <w:abstractNumId w:val="9"/>
  </w:num>
  <w:num w:numId="8">
    <w:abstractNumId w:val="27"/>
  </w:num>
  <w:num w:numId="9">
    <w:abstractNumId w:val="24"/>
  </w:num>
  <w:num w:numId="10">
    <w:abstractNumId w:val="33"/>
  </w:num>
  <w:num w:numId="11">
    <w:abstractNumId w:val="0"/>
  </w:num>
  <w:num w:numId="12">
    <w:abstractNumId w:val="6"/>
  </w:num>
  <w:num w:numId="13">
    <w:abstractNumId w:val="34"/>
  </w:num>
  <w:num w:numId="14">
    <w:abstractNumId w:val="41"/>
  </w:num>
  <w:num w:numId="15">
    <w:abstractNumId w:val="26"/>
  </w:num>
  <w:num w:numId="16">
    <w:abstractNumId w:val="13"/>
  </w:num>
  <w:num w:numId="17">
    <w:abstractNumId w:val="18"/>
  </w:num>
  <w:num w:numId="18">
    <w:abstractNumId w:val="25"/>
  </w:num>
  <w:num w:numId="19">
    <w:abstractNumId w:val="17"/>
  </w:num>
  <w:num w:numId="20">
    <w:abstractNumId w:val="15"/>
  </w:num>
  <w:num w:numId="21">
    <w:abstractNumId w:val="2"/>
  </w:num>
  <w:num w:numId="22">
    <w:abstractNumId w:val="35"/>
  </w:num>
  <w:num w:numId="23">
    <w:abstractNumId w:val="36"/>
  </w:num>
  <w:num w:numId="24">
    <w:abstractNumId w:val="28"/>
  </w:num>
  <w:num w:numId="25">
    <w:abstractNumId w:val="12"/>
  </w:num>
  <w:num w:numId="26">
    <w:abstractNumId w:val="16"/>
  </w:num>
  <w:num w:numId="27">
    <w:abstractNumId w:val="32"/>
  </w:num>
  <w:num w:numId="28">
    <w:abstractNumId w:val="8"/>
  </w:num>
  <w:num w:numId="29">
    <w:abstractNumId w:val="29"/>
  </w:num>
  <w:num w:numId="30">
    <w:abstractNumId w:val="42"/>
  </w:num>
  <w:num w:numId="31">
    <w:abstractNumId w:val="1"/>
  </w:num>
  <w:num w:numId="32">
    <w:abstractNumId w:val="37"/>
  </w:num>
  <w:num w:numId="33">
    <w:abstractNumId w:val="14"/>
  </w:num>
  <w:num w:numId="34">
    <w:abstractNumId w:val="30"/>
  </w:num>
  <w:num w:numId="35">
    <w:abstractNumId w:val="38"/>
  </w:num>
  <w:num w:numId="36">
    <w:abstractNumId w:val="7"/>
  </w:num>
  <w:num w:numId="37">
    <w:abstractNumId w:val="5"/>
  </w:num>
  <w:num w:numId="38">
    <w:abstractNumId w:val="3"/>
  </w:num>
  <w:num w:numId="39">
    <w:abstractNumId w:val="39"/>
  </w:num>
  <w:num w:numId="40">
    <w:abstractNumId w:val="22"/>
  </w:num>
  <w:num w:numId="41">
    <w:abstractNumId w:val="10"/>
  </w:num>
  <w:num w:numId="42">
    <w:abstractNumId w:val="21"/>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093"/>
    <w:rsid w:val="000156A3"/>
    <w:rsid w:val="000228C1"/>
    <w:rsid w:val="00057FA8"/>
    <w:rsid w:val="000A1A7F"/>
    <w:rsid w:val="00153EAB"/>
    <w:rsid w:val="00166E49"/>
    <w:rsid w:val="00171AC4"/>
    <w:rsid w:val="00172444"/>
    <w:rsid w:val="00176BDB"/>
    <w:rsid w:val="001A4765"/>
    <w:rsid w:val="001F575B"/>
    <w:rsid w:val="0020613F"/>
    <w:rsid w:val="00260C88"/>
    <w:rsid w:val="00271FCC"/>
    <w:rsid w:val="002E17B2"/>
    <w:rsid w:val="002E56DD"/>
    <w:rsid w:val="00307EC9"/>
    <w:rsid w:val="00322C7D"/>
    <w:rsid w:val="003414E2"/>
    <w:rsid w:val="003517E1"/>
    <w:rsid w:val="00380092"/>
    <w:rsid w:val="003870A5"/>
    <w:rsid w:val="003A28BF"/>
    <w:rsid w:val="003F385F"/>
    <w:rsid w:val="004421DC"/>
    <w:rsid w:val="004559CA"/>
    <w:rsid w:val="00476788"/>
    <w:rsid w:val="004D6431"/>
    <w:rsid w:val="004E2080"/>
    <w:rsid w:val="004F0059"/>
    <w:rsid w:val="0051205A"/>
    <w:rsid w:val="00530D8C"/>
    <w:rsid w:val="005778AC"/>
    <w:rsid w:val="00577DE7"/>
    <w:rsid w:val="00582DAD"/>
    <w:rsid w:val="005A0137"/>
    <w:rsid w:val="005C2366"/>
    <w:rsid w:val="005C7093"/>
    <w:rsid w:val="005F1AB6"/>
    <w:rsid w:val="0060619D"/>
    <w:rsid w:val="0062230D"/>
    <w:rsid w:val="00681F0A"/>
    <w:rsid w:val="00695BEB"/>
    <w:rsid w:val="006A3A0E"/>
    <w:rsid w:val="006A3FBF"/>
    <w:rsid w:val="006D236D"/>
    <w:rsid w:val="006D5B91"/>
    <w:rsid w:val="006F1C44"/>
    <w:rsid w:val="006F3E1D"/>
    <w:rsid w:val="006F3F30"/>
    <w:rsid w:val="00701CE1"/>
    <w:rsid w:val="00701DE5"/>
    <w:rsid w:val="00704B6A"/>
    <w:rsid w:val="00716E5D"/>
    <w:rsid w:val="00753AF1"/>
    <w:rsid w:val="00763838"/>
    <w:rsid w:val="00790374"/>
    <w:rsid w:val="00793166"/>
    <w:rsid w:val="0079679A"/>
    <w:rsid w:val="007C090E"/>
    <w:rsid w:val="007C6567"/>
    <w:rsid w:val="007F6F22"/>
    <w:rsid w:val="00820263"/>
    <w:rsid w:val="0085195D"/>
    <w:rsid w:val="00874847"/>
    <w:rsid w:val="008778B0"/>
    <w:rsid w:val="008824C0"/>
    <w:rsid w:val="008A1A41"/>
    <w:rsid w:val="008A686E"/>
    <w:rsid w:val="008B33DA"/>
    <w:rsid w:val="008B6176"/>
    <w:rsid w:val="008E772C"/>
    <w:rsid w:val="009657E3"/>
    <w:rsid w:val="009707A4"/>
    <w:rsid w:val="009735A4"/>
    <w:rsid w:val="00996936"/>
    <w:rsid w:val="009A3264"/>
    <w:rsid w:val="009E1E64"/>
    <w:rsid w:val="009E2D76"/>
    <w:rsid w:val="009E670C"/>
    <w:rsid w:val="00A23EEB"/>
    <w:rsid w:val="00A83C5B"/>
    <w:rsid w:val="00A93411"/>
    <w:rsid w:val="00AA1D7F"/>
    <w:rsid w:val="00AD158A"/>
    <w:rsid w:val="00AD49F8"/>
    <w:rsid w:val="00AF5E71"/>
    <w:rsid w:val="00B002AB"/>
    <w:rsid w:val="00B203A3"/>
    <w:rsid w:val="00B21974"/>
    <w:rsid w:val="00B86E5E"/>
    <w:rsid w:val="00BC7214"/>
    <w:rsid w:val="00BD3CA9"/>
    <w:rsid w:val="00C120C5"/>
    <w:rsid w:val="00C27ED7"/>
    <w:rsid w:val="00C45729"/>
    <w:rsid w:val="00C550FA"/>
    <w:rsid w:val="00C649A1"/>
    <w:rsid w:val="00CA701B"/>
    <w:rsid w:val="00CC1632"/>
    <w:rsid w:val="00D23A3D"/>
    <w:rsid w:val="00D279F6"/>
    <w:rsid w:val="00D31BFF"/>
    <w:rsid w:val="00D33057"/>
    <w:rsid w:val="00DA7D02"/>
    <w:rsid w:val="00DF0CEA"/>
    <w:rsid w:val="00E15154"/>
    <w:rsid w:val="00E2643D"/>
    <w:rsid w:val="00E9138D"/>
    <w:rsid w:val="00EB3C97"/>
    <w:rsid w:val="00F0215E"/>
    <w:rsid w:val="00F2237B"/>
    <w:rsid w:val="00F24C9C"/>
    <w:rsid w:val="00F302E0"/>
    <w:rsid w:val="00F60AEB"/>
    <w:rsid w:val="00F72FD5"/>
    <w:rsid w:val="00FA117C"/>
    <w:rsid w:val="00FE0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19252B-063D-4AAF-88FD-0D9FDE66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customStyle="1" w:styleId="CommentTextChar">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271F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176819">
      <w:bodyDiv w:val="1"/>
      <w:marLeft w:val="0"/>
      <w:marRight w:val="0"/>
      <w:marTop w:val="0"/>
      <w:marBottom w:val="0"/>
      <w:divBdr>
        <w:top w:val="none" w:sz="0" w:space="0" w:color="auto"/>
        <w:left w:val="none" w:sz="0" w:space="0" w:color="auto"/>
        <w:bottom w:val="none" w:sz="0" w:space="0" w:color="auto"/>
        <w:right w:val="none" w:sz="0" w:space="0" w:color="auto"/>
      </w:divBdr>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ex.gov.uk/Business-Partners/Supplying-Council/Documents/Information-Policy-Requirements%20-Suppliers.pdf" TargetMode="External"/><Relationship Id="rId3" Type="http://schemas.openxmlformats.org/officeDocument/2006/relationships/styles" Target="styles.xml"/><Relationship Id="rId7" Type="http://schemas.openxmlformats.org/officeDocument/2006/relationships/hyperlink" Target="http://www.essex.gov.uk/Business-Partners/Supplying-Council/Documents/Information-Policy-Requirements%20-Suppliers.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ssex.gov.uk/Business-Partners/Supplying-Council/Documents/Information_handling_schedule.doc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ssex.gov.uk/Business-Partners/Supplying-Council/Pages/IDeA-Marketplace.aspx" TargetMode="External"/><Relationship Id="rId4" Type="http://schemas.openxmlformats.org/officeDocument/2006/relationships/settings" Target="settings.xml"/><Relationship Id="rId9" Type="http://schemas.openxmlformats.org/officeDocument/2006/relationships/hyperlink" Target="http://www.essex.gov.uk/Business-Partners/Supplying-Council/Documents/Appendix_D_Supplier_Char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6AF97-1D73-4409-ABA4-0667A6226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9677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cara.gale</dc:creator>
  <cp:lastModifiedBy>Andrew Beaver, Commercial Analyst (Corporate)</cp:lastModifiedBy>
  <cp:revision>3</cp:revision>
  <cp:lastPrinted>2013-04-08T12:41:00Z</cp:lastPrinted>
  <dcterms:created xsi:type="dcterms:W3CDTF">2017-03-06T14:14:00Z</dcterms:created>
  <dcterms:modified xsi:type="dcterms:W3CDTF">2017-03-06T14:54:00Z</dcterms:modified>
</cp:coreProperties>
</file>