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2A49" w14:textId="77777777" w:rsidR="00EF7B1E" w:rsidRDefault="00EF7B1E" w:rsidP="00E3221A">
      <w:pPr>
        <w:jc w:val="center"/>
      </w:pPr>
    </w:p>
    <w:p w14:paraId="33FDA93E" w14:textId="6E1662AB" w:rsidR="00E8710D" w:rsidRDefault="00E3221A" w:rsidP="00E3221A">
      <w:pPr>
        <w:jc w:val="center"/>
      </w:pPr>
      <w:r>
        <w:rPr>
          <w:noProof/>
        </w:rPr>
        <w:drawing>
          <wp:inline distT="0" distB="0" distL="0" distR="0" wp14:anchorId="10E281B7" wp14:editId="6F4735F5">
            <wp:extent cx="3280283" cy="1910894"/>
            <wp:effectExtent l="0" t="0" r="0" b="0"/>
            <wp:docPr id="1785763010"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63010" name="Picture 1" descr="A black and pink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303271" cy="1924285"/>
                    </a:xfrm>
                    <a:prstGeom prst="rect">
                      <a:avLst/>
                    </a:prstGeom>
                  </pic:spPr>
                </pic:pic>
              </a:graphicData>
            </a:graphic>
          </wp:inline>
        </w:drawing>
      </w:r>
    </w:p>
    <w:p w14:paraId="58AE428E" w14:textId="77777777" w:rsidR="00E3221A" w:rsidRDefault="00E3221A" w:rsidP="00E3221A">
      <w:pPr>
        <w:jc w:val="center"/>
      </w:pPr>
    </w:p>
    <w:p w14:paraId="773C9470" w14:textId="3EC8B48A" w:rsidR="00FD684B" w:rsidRPr="00FD684B" w:rsidRDefault="00FD684B" w:rsidP="00E3221A">
      <w:pPr>
        <w:jc w:val="center"/>
        <w:rPr>
          <w:b/>
          <w:bCs/>
          <w:sz w:val="28"/>
          <w:szCs w:val="28"/>
          <w:u w:val="single"/>
        </w:rPr>
      </w:pPr>
      <w:r>
        <w:rPr>
          <w:b/>
          <w:bCs/>
          <w:sz w:val="28"/>
          <w:szCs w:val="28"/>
          <w:u w:val="single"/>
        </w:rPr>
        <w:t>Expression of Interest for Provision of Licensing and Support of “</w:t>
      </w:r>
      <w:r w:rsidR="00A05059">
        <w:rPr>
          <w:b/>
          <w:bCs/>
          <w:sz w:val="28"/>
          <w:szCs w:val="28"/>
          <w:u w:val="single"/>
        </w:rPr>
        <w:t>Open Accounts and eBis Finance Management Software”</w:t>
      </w:r>
      <w:r w:rsidR="00236A89">
        <w:rPr>
          <w:b/>
          <w:bCs/>
          <w:sz w:val="28"/>
          <w:szCs w:val="28"/>
          <w:u w:val="single"/>
        </w:rPr>
        <w:t xml:space="preserve"> </w:t>
      </w:r>
      <w:r>
        <w:rPr>
          <w:b/>
          <w:bCs/>
          <w:sz w:val="28"/>
          <w:szCs w:val="28"/>
          <w:u w:val="single"/>
        </w:rPr>
        <w:t xml:space="preserve">Product Suite. </w:t>
      </w:r>
    </w:p>
    <w:p w14:paraId="25736DEB" w14:textId="77777777" w:rsidR="00FD684B" w:rsidRDefault="00FD684B" w:rsidP="00E3221A">
      <w:pPr>
        <w:jc w:val="center"/>
      </w:pPr>
    </w:p>
    <w:p w14:paraId="0ED500AD" w14:textId="261CB60B" w:rsidR="00E3221A" w:rsidRPr="00432FD5" w:rsidRDefault="00F01E24" w:rsidP="00E3221A">
      <w:pPr>
        <w:jc w:val="both"/>
        <w:rPr>
          <w:rFonts w:ascii="Arial" w:hAnsi="Arial" w:cs="Arial"/>
          <w:b/>
          <w:bCs/>
          <w:sz w:val="24"/>
          <w:szCs w:val="24"/>
          <w:u w:val="single"/>
        </w:rPr>
      </w:pPr>
      <w:r w:rsidRPr="00432FD5">
        <w:rPr>
          <w:rFonts w:ascii="Arial" w:hAnsi="Arial" w:cs="Arial"/>
          <w:b/>
          <w:bCs/>
          <w:sz w:val="24"/>
          <w:szCs w:val="24"/>
          <w:u w:val="single"/>
        </w:rPr>
        <w:t>Introduction</w:t>
      </w:r>
    </w:p>
    <w:p w14:paraId="7CAD2982" w14:textId="7EAD810E" w:rsidR="00F01E24" w:rsidRPr="008A2815" w:rsidRDefault="00E95990" w:rsidP="00D60BF7">
      <w:pPr>
        <w:rPr>
          <w:rFonts w:ascii="Arial" w:hAnsi="Arial" w:cs="Arial"/>
          <w:sz w:val="24"/>
          <w:szCs w:val="24"/>
        </w:rPr>
      </w:pPr>
      <w:r w:rsidRPr="008A2815">
        <w:rPr>
          <w:rFonts w:ascii="Arial" w:hAnsi="Arial" w:cs="Arial"/>
          <w:sz w:val="24"/>
          <w:szCs w:val="24"/>
        </w:rPr>
        <w:t xml:space="preserve">Together Housing Association Limited (THA) is a charitable housing association registered under the Co-operative and Community Benefits Societies Act 2014 and is the parent company to a number of subsidiaries. The main subsidiary being Together Housing Association (THA), which is where the social housing stock is owned and managed. THA manages over 38,000 properties, providing a comprehensive range of support services which affect over 80,000 people’s lives over a huge geographical area in the North of England. Employing approximately 1,500 staff, the Group’s corporate vision is to be ‘A groundbreaking Company, building homes, </w:t>
      </w:r>
      <w:proofErr w:type="gramStart"/>
      <w:r w:rsidRPr="008A2815">
        <w:rPr>
          <w:rFonts w:ascii="Arial" w:hAnsi="Arial" w:cs="Arial"/>
          <w:sz w:val="24"/>
          <w:szCs w:val="24"/>
        </w:rPr>
        <w:t>communities</w:t>
      </w:r>
      <w:proofErr w:type="gramEnd"/>
      <w:r w:rsidRPr="008A2815">
        <w:rPr>
          <w:rFonts w:ascii="Arial" w:hAnsi="Arial" w:cs="Arial"/>
          <w:sz w:val="24"/>
          <w:szCs w:val="24"/>
        </w:rPr>
        <w:t xml:space="preserve"> and futures. For future information please visit </w:t>
      </w:r>
      <w:hyperlink r:id="rId7" w:history="1">
        <w:r w:rsidR="00CE081E" w:rsidRPr="008A2815">
          <w:rPr>
            <w:rStyle w:val="Hyperlink"/>
            <w:rFonts w:ascii="Arial" w:hAnsi="Arial" w:cs="Arial"/>
            <w:sz w:val="24"/>
            <w:szCs w:val="24"/>
          </w:rPr>
          <w:t>www.togetherhousing.co.uk</w:t>
        </w:r>
      </w:hyperlink>
    </w:p>
    <w:p w14:paraId="6EBB34ED" w14:textId="77777777" w:rsidR="00CE081E" w:rsidRPr="008A2815" w:rsidRDefault="00CE081E" w:rsidP="00D60BF7">
      <w:pPr>
        <w:rPr>
          <w:rFonts w:ascii="Arial" w:hAnsi="Arial" w:cs="Arial"/>
          <w:sz w:val="24"/>
          <w:szCs w:val="24"/>
        </w:rPr>
      </w:pPr>
    </w:p>
    <w:p w14:paraId="26ECFB0A" w14:textId="30F519BB" w:rsidR="00C05897" w:rsidRPr="008A2815" w:rsidRDefault="00C05897" w:rsidP="00D60BF7">
      <w:pPr>
        <w:rPr>
          <w:rFonts w:ascii="Arial" w:hAnsi="Arial" w:cs="Arial"/>
          <w:b/>
          <w:bCs/>
          <w:sz w:val="24"/>
          <w:szCs w:val="24"/>
          <w:u w:val="single"/>
        </w:rPr>
      </w:pPr>
      <w:r w:rsidRPr="008A2815">
        <w:rPr>
          <w:rFonts w:ascii="Arial" w:hAnsi="Arial" w:cs="Arial"/>
          <w:b/>
          <w:bCs/>
          <w:sz w:val="24"/>
          <w:szCs w:val="24"/>
          <w:u w:val="single"/>
        </w:rPr>
        <w:t>Expression of Interest Purpose</w:t>
      </w:r>
    </w:p>
    <w:p w14:paraId="14AFC55B" w14:textId="118BF09D" w:rsidR="00C05897" w:rsidRPr="008A2815" w:rsidRDefault="00C05897" w:rsidP="00D60BF7">
      <w:pPr>
        <w:rPr>
          <w:rFonts w:ascii="Arial" w:hAnsi="Arial" w:cs="Arial"/>
          <w:sz w:val="24"/>
          <w:szCs w:val="24"/>
        </w:rPr>
      </w:pPr>
      <w:r w:rsidRPr="008A2815">
        <w:rPr>
          <w:rFonts w:ascii="Arial" w:hAnsi="Arial" w:cs="Arial"/>
          <w:sz w:val="24"/>
          <w:szCs w:val="24"/>
        </w:rPr>
        <w:t xml:space="preserve">This Expression of Interest exercise is intended to: </w:t>
      </w:r>
    </w:p>
    <w:p w14:paraId="0247CEFC" w14:textId="6944D89B" w:rsidR="00C05897" w:rsidRPr="008A2815" w:rsidRDefault="00C05897" w:rsidP="00D60BF7">
      <w:pPr>
        <w:pStyle w:val="ListParagraph"/>
        <w:numPr>
          <w:ilvl w:val="0"/>
          <w:numId w:val="2"/>
        </w:numPr>
        <w:rPr>
          <w:rFonts w:ascii="Arial" w:hAnsi="Arial" w:cs="Arial"/>
          <w:sz w:val="24"/>
          <w:szCs w:val="24"/>
        </w:rPr>
      </w:pPr>
      <w:r w:rsidRPr="008A2815">
        <w:rPr>
          <w:rFonts w:ascii="Arial" w:hAnsi="Arial" w:cs="Arial"/>
          <w:sz w:val="24"/>
          <w:szCs w:val="24"/>
        </w:rPr>
        <w:t xml:space="preserve">Engage with the market to understand the support capabilities for our requirement. </w:t>
      </w:r>
    </w:p>
    <w:p w14:paraId="0C3E612A" w14:textId="17C8E789" w:rsidR="000B4C62" w:rsidRPr="008A2815" w:rsidRDefault="000B4C62" w:rsidP="00D60BF7">
      <w:pPr>
        <w:pStyle w:val="ListParagraph"/>
        <w:numPr>
          <w:ilvl w:val="0"/>
          <w:numId w:val="2"/>
        </w:numPr>
        <w:rPr>
          <w:rFonts w:ascii="Arial" w:hAnsi="Arial" w:cs="Arial"/>
          <w:sz w:val="24"/>
          <w:szCs w:val="24"/>
        </w:rPr>
      </w:pPr>
      <w:r w:rsidRPr="008A2815">
        <w:rPr>
          <w:rFonts w:ascii="Arial" w:hAnsi="Arial" w:cs="Arial"/>
          <w:sz w:val="24"/>
          <w:szCs w:val="24"/>
        </w:rPr>
        <w:t xml:space="preserve">Develop an understanding of suitably qualified and capable support providers for the </w:t>
      </w:r>
      <w:r w:rsidR="00791C9B" w:rsidRPr="008A2815">
        <w:rPr>
          <w:rFonts w:ascii="Arial" w:hAnsi="Arial" w:cs="Arial"/>
          <w:sz w:val="24"/>
          <w:szCs w:val="24"/>
        </w:rPr>
        <w:t>Open Accounts and eBis Finance Management Software Product Suite.</w:t>
      </w:r>
      <w:r w:rsidRPr="008A2815">
        <w:rPr>
          <w:rFonts w:ascii="Arial" w:hAnsi="Arial" w:cs="Arial"/>
          <w:sz w:val="24"/>
          <w:szCs w:val="24"/>
        </w:rPr>
        <w:t xml:space="preserve"> </w:t>
      </w:r>
    </w:p>
    <w:p w14:paraId="77771F45" w14:textId="625F6140" w:rsidR="00C05897" w:rsidRPr="008A2815" w:rsidRDefault="000B4C62" w:rsidP="00D60BF7">
      <w:pPr>
        <w:pStyle w:val="ListParagraph"/>
        <w:numPr>
          <w:ilvl w:val="0"/>
          <w:numId w:val="2"/>
        </w:numPr>
        <w:rPr>
          <w:rFonts w:ascii="Arial" w:hAnsi="Arial" w:cs="Arial"/>
          <w:sz w:val="24"/>
          <w:szCs w:val="24"/>
        </w:rPr>
      </w:pPr>
      <w:r w:rsidRPr="008A2815">
        <w:rPr>
          <w:rFonts w:ascii="Arial" w:hAnsi="Arial" w:cs="Arial"/>
          <w:sz w:val="24"/>
          <w:szCs w:val="24"/>
        </w:rPr>
        <w:t xml:space="preserve">Develop a wider understanding of </w:t>
      </w:r>
      <w:r w:rsidR="000C3BC1" w:rsidRPr="008A2815">
        <w:rPr>
          <w:rFonts w:ascii="Arial" w:hAnsi="Arial" w:cs="Arial"/>
          <w:sz w:val="24"/>
          <w:szCs w:val="24"/>
        </w:rPr>
        <w:t xml:space="preserve">available Procurement Routes and Routes to Market. </w:t>
      </w:r>
    </w:p>
    <w:p w14:paraId="511DF041" w14:textId="2DDE3A41" w:rsidR="000C3BC1" w:rsidRPr="008A2815" w:rsidRDefault="000C3BC1" w:rsidP="00D60BF7">
      <w:pPr>
        <w:pStyle w:val="ListParagraph"/>
        <w:numPr>
          <w:ilvl w:val="0"/>
          <w:numId w:val="2"/>
        </w:numPr>
        <w:rPr>
          <w:rFonts w:ascii="Arial" w:hAnsi="Arial" w:cs="Arial"/>
          <w:sz w:val="24"/>
          <w:szCs w:val="24"/>
        </w:rPr>
      </w:pPr>
      <w:r w:rsidRPr="008A2815">
        <w:rPr>
          <w:rFonts w:ascii="Arial" w:hAnsi="Arial" w:cs="Arial"/>
          <w:sz w:val="24"/>
          <w:szCs w:val="24"/>
        </w:rPr>
        <w:t xml:space="preserve">Develop an understanding of what information that market would require from Together Housing for any Future Procurement exercise. </w:t>
      </w:r>
    </w:p>
    <w:p w14:paraId="55BB5760" w14:textId="77777777" w:rsidR="00C05897" w:rsidRPr="008A2815" w:rsidRDefault="00C05897" w:rsidP="00D60BF7">
      <w:pPr>
        <w:rPr>
          <w:rFonts w:ascii="Arial" w:hAnsi="Arial" w:cs="Arial"/>
          <w:sz w:val="24"/>
          <w:szCs w:val="24"/>
        </w:rPr>
      </w:pPr>
    </w:p>
    <w:p w14:paraId="2923909A" w14:textId="77777777" w:rsidR="00516A3A" w:rsidRDefault="00516A3A" w:rsidP="00D60BF7">
      <w:pPr>
        <w:rPr>
          <w:rFonts w:ascii="Arial" w:hAnsi="Arial" w:cs="Arial"/>
          <w:b/>
          <w:bCs/>
          <w:sz w:val="24"/>
          <w:szCs w:val="24"/>
          <w:u w:val="single"/>
        </w:rPr>
      </w:pPr>
    </w:p>
    <w:p w14:paraId="7FBAB53D" w14:textId="73875061" w:rsidR="00A25E35" w:rsidRPr="008A2815" w:rsidRDefault="00A25E35" w:rsidP="00D60BF7">
      <w:pPr>
        <w:rPr>
          <w:rFonts w:ascii="Arial" w:hAnsi="Arial" w:cs="Arial"/>
          <w:b/>
          <w:bCs/>
          <w:sz w:val="24"/>
          <w:szCs w:val="24"/>
          <w:u w:val="single"/>
        </w:rPr>
      </w:pPr>
      <w:r w:rsidRPr="008A2815">
        <w:rPr>
          <w:rFonts w:ascii="Arial" w:hAnsi="Arial" w:cs="Arial"/>
          <w:b/>
          <w:bCs/>
          <w:sz w:val="24"/>
          <w:szCs w:val="24"/>
          <w:u w:val="single"/>
        </w:rPr>
        <w:lastRenderedPageBreak/>
        <w:t>Requirements</w:t>
      </w:r>
    </w:p>
    <w:p w14:paraId="552BAD2D" w14:textId="38B5EE4B" w:rsidR="00DB20C8" w:rsidRPr="008A2815" w:rsidRDefault="00DB20C8" w:rsidP="00D60BF7">
      <w:pPr>
        <w:rPr>
          <w:rFonts w:ascii="Arial" w:hAnsi="Arial" w:cs="Arial"/>
          <w:sz w:val="24"/>
          <w:szCs w:val="24"/>
        </w:rPr>
      </w:pPr>
      <w:r w:rsidRPr="008A2815">
        <w:rPr>
          <w:rFonts w:ascii="Arial" w:hAnsi="Arial" w:cs="Arial"/>
          <w:sz w:val="24"/>
          <w:szCs w:val="24"/>
        </w:rPr>
        <w:t xml:space="preserve">This is a call for Expressions of Interest (“EOI”) pertaining to an intended procurement exercise by THA. </w:t>
      </w:r>
    </w:p>
    <w:p w14:paraId="703D0EB0" w14:textId="77777777" w:rsidR="00AC4480" w:rsidRPr="008A2815" w:rsidRDefault="00AC4480" w:rsidP="00AC4480">
      <w:pPr>
        <w:rPr>
          <w:rFonts w:ascii="Arial" w:hAnsi="Arial" w:cs="Arial"/>
          <w:sz w:val="24"/>
          <w:szCs w:val="24"/>
        </w:rPr>
      </w:pPr>
      <w:r w:rsidRPr="008A2815">
        <w:rPr>
          <w:rFonts w:ascii="Arial" w:hAnsi="Arial" w:cs="Arial"/>
          <w:sz w:val="24"/>
          <w:szCs w:val="24"/>
        </w:rPr>
        <w:t xml:space="preserve">Together Housing (“THA”) is seeking a suitably qualified and capable provider to provide licensing and support for its embedded “Open Accounts” and eBis Software System. Such system has historically been provided by Orchard Information Systems Limited, and is utilised across the Finance and Accountancy functions of THA. </w:t>
      </w:r>
    </w:p>
    <w:p w14:paraId="71697A68" w14:textId="77777777" w:rsidR="00AC4480" w:rsidRPr="008A2815" w:rsidRDefault="00AC4480" w:rsidP="00AC4480">
      <w:pPr>
        <w:rPr>
          <w:rFonts w:ascii="Arial" w:hAnsi="Arial" w:cs="Arial"/>
          <w:sz w:val="24"/>
          <w:szCs w:val="24"/>
        </w:rPr>
      </w:pPr>
      <w:r w:rsidRPr="008A2815">
        <w:rPr>
          <w:rFonts w:ascii="Arial" w:hAnsi="Arial" w:cs="Arial"/>
          <w:sz w:val="24"/>
          <w:szCs w:val="24"/>
        </w:rPr>
        <w:t xml:space="preserve">This document is not, at this stage, a call for competition. Together Housing is instead seeking to utilise Early Engagement and Expressions of Interest to build an understanding of the capability within the market for meeting its requirement, and to assess the benefits of competition for this requirement. </w:t>
      </w:r>
    </w:p>
    <w:p w14:paraId="7689ED60" w14:textId="7763E89F" w:rsidR="00AC4480" w:rsidRPr="008A2815" w:rsidRDefault="00AC4480" w:rsidP="00AC4480">
      <w:pPr>
        <w:rPr>
          <w:rFonts w:ascii="Arial" w:hAnsi="Arial" w:cs="Arial"/>
          <w:sz w:val="24"/>
          <w:szCs w:val="24"/>
        </w:rPr>
      </w:pPr>
      <w:r w:rsidRPr="008A2815">
        <w:rPr>
          <w:rFonts w:ascii="Arial" w:hAnsi="Arial" w:cs="Arial"/>
          <w:sz w:val="24"/>
          <w:szCs w:val="24"/>
        </w:rPr>
        <w:t>Open Accounts and eBis (together “the Solution” within this document) is utilised as the primary software solution for Finance, Accountancy and Accounts Payable functions across THA. The Solution is at present utilised by approximately 40 users (for Open Accounts), and 550 across the eBis e</w:t>
      </w:r>
      <w:r w:rsidRPr="008A2815">
        <w:rPr>
          <w:rFonts w:ascii="Arial" w:hAnsi="Arial" w:cs="Arial"/>
          <w:sz w:val="24"/>
          <w:szCs w:val="24"/>
        </w:rPr>
        <w:t>-</w:t>
      </w:r>
      <w:r w:rsidRPr="008A2815">
        <w:rPr>
          <w:rFonts w:ascii="Arial" w:hAnsi="Arial" w:cs="Arial"/>
          <w:sz w:val="24"/>
          <w:szCs w:val="24"/>
        </w:rPr>
        <w:t xml:space="preserve">Finance software packages. This further extends to non-finance users, for the raising, authorisation and processing of purchase orders and payments. The solution is currently hosted on Together Housing Digital Infrastructure. </w:t>
      </w:r>
    </w:p>
    <w:p w14:paraId="246476FC" w14:textId="77777777" w:rsidR="00AC4480" w:rsidRPr="008A2815" w:rsidRDefault="00AC4480" w:rsidP="00AC4480">
      <w:pPr>
        <w:rPr>
          <w:rFonts w:ascii="Arial" w:hAnsi="Arial" w:cs="Arial"/>
          <w:i/>
          <w:iCs/>
          <w:sz w:val="24"/>
          <w:szCs w:val="24"/>
        </w:rPr>
      </w:pPr>
      <w:r w:rsidRPr="008A2815">
        <w:rPr>
          <w:rFonts w:ascii="Arial" w:hAnsi="Arial" w:cs="Arial"/>
          <w:sz w:val="24"/>
          <w:szCs w:val="24"/>
        </w:rPr>
        <w:t xml:space="preserve">The modules currently employed or in use across the Solution are as follows: </w:t>
      </w:r>
    </w:p>
    <w:tbl>
      <w:tblPr>
        <w:tblStyle w:val="TableGrid"/>
        <w:tblW w:w="0" w:type="auto"/>
        <w:tblLook w:val="04A0" w:firstRow="1" w:lastRow="0" w:firstColumn="1" w:lastColumn="0" w:noHBand="0" w:noVBand="1"/>
      </w:tblPr>
      <w:tblGrid>
        <w:gridCol w:w="4140"/>
        <w:gridCol w:w="4440"/>
      </w:tblGrid>
      <w:tr w:rsidR="00C62760" w:rsidRPr="008A2815" w14:paraId="78477494" w14:textId="77777777" w:rsidTr="00665E91">
        <w:trPr>
          <w:trHeight w:val="300"/>
        </w:trPr>
        <w:tc>
          <w:tcPr>
            <w:tcW w:w="4140" w:type="dxa"/>
            <w:noWrap/>
            <w:hideMark/>
          </w:tcPr>
          <w:p w14:paraId="64DAB1C5" w14:textId="77777777" w:rsidR="00C62760" w:rsidRPr="008A2815" w:rsidRDefault="00C62760" w:rsidP="00665E91">
            <w:pPr>
              <w:rPr>
                <w:rFonts w:ascii="Arial" w:hAnsi="Arial" w:cs="Arial"/>
                <w:b/>
                <w:bCs/>
                <w:sz w:val="24"/>
                <w:szCs w:val="24"/>
              </w:rPr>
            </w:pPr>
            <w:r w:rsidRPr="008A2815">
              <w:rPr>
                <w:rFonts w:ascii="Arial" w:hAnsi="Arial" w:cs="Arial"/>
                <w:b/>
                <w:bCs/>
                <w:sz w:val="24"/>
                <w:szCs w:val="24"/>
              </w:rPr>
              <w:t>Products</w:t>
            </w:r>
          </w:p>
        </w:tc>
        <w:tc>
          <w:tcPr>
            <w:tcW w:w="4440" w:type="dxa"/>
            <w:noWrap/>
            <w:hideMark/>
          </w:tcPr>
          <w:p w14:paraId="34E2B506" w14:textId="77777777" w:rsidR="00C62760" w:rsidRPr="008A2815" w:rsidRDefault="00C62760" w:rsidP="00665E91">
            <w:pPr>
              <w:rPr>
                <w:rFonts w:ascii="Arial" w:hAnsi="Arial" w:cs="Arial"/>
                <w:b/>
                <w:bCs/>
                <w:sz w:val="24"/>
                <w:szCs w:val="24"/>
              </w:rPr>
            </w:pPr>
            <w:r w:rsidRPr="008A2815">
              <w:rPr>
                <w:rFonts w:ascii="Arial" w:hAnsi="Arial" w:cs="Arial"/>
                <w:b/>
                <w:bCs/>
                <w:sz w:val="24"/>
                <w:szCs w:val="24"/>
              </w:rPr>
              <w:t>Modules</w:t>
            </w:r>
          </w:p>
        </w:tc>
      </w:tr>
      <w:tr w:rsidR="00C62760" w:rsidRPr="008A2815" w14:paraId="7C01A709" w14:textId="77777777" w:rsidTr="00665E91">
        <w:trPr>
          <w:trHeight w:val="300"/>
        </w:trPr>
        <w:tc>
          <w:tcPr>
            <w:tcW w:w="4140" w:type="dxa"/>
            <w:noWrap/>
            <w:hideMark/>
          </w:tcPr>
          <w:p w14:paraId="685043F4" w14:textId="77777777" w:rsidR="00C62760" w:rsidRPr="008A2815" w:rsidRDefault="00C62760" w:rsidP="00665E91">
            <w:pPr>
              <w:rPr>
                <w:rFonts w:ascii="Arial" w:hAnsi="Arial" w:cs="Arial"/>
                <w:sz w:val="24"/>
                <w:szCs w:val="24"/>
              </w:rPr>
            </w:pPr>
            <w:r w:rsidRPr="008A2815">
              <w:rPr>
                <w:rFonts w:ascii="Arial" w:hAnsi="Arial" w:cs="Arial"/>
                <w:sz w:val="24"/>
                <w:szCs w:val="24"/>
              </w:rPr>
              <w:t>Core Financials</w:t>
            </w:r>
          </w:p>
        </w:tc>
        <w:tc>
          <w:tcPr>
            <w:tcW w:w="4440" w:type="dxa"/>
            <w:noWrap/>
            <w:hideMark/>
          </w:tcPr>
          <w:p w14:paraId="6A4BE0F3" w14:textId="77777777" w:rsidR="00C62760" w:rsidRPr="008A2815" w:rsidRDefault="00C62760" w:rsidP="00665E91">
            <w:pPr>
              <w:rPr>
                <w:rFonts w:ascii="Arial" w:hAnsi="Arial" w:cs="Arial"/>
                <w:sz w:val="24"/>
                <w:szCs w:val="24"/>
              </w:rPr>
            </w:pPr>
            <w:r w:rsidRPr="008A2815">
              <w:rPr>
                <w:rFonts w:ascii="Arial" w:hAnsi="Arial" w:cs="Arial"/>
                <w:sz w:val="24"/>
                <w:szCs w:val="24"/>
              </w:rPr>
              <w:t>Accounts Receivable</w:t>
            </w:r>
          </w:p>
        </w:tc>
      </w:tr>
      <w:tr w:rsidR="00C62760" w:rsidRPr="008A2815" w14:paraId="37C9F7F7" w14:textId="77777777" w:rsidTr="00665E91">
        <w:trPr>
          <w:trHeight w:val="300"/>
        </w:trPr>
        <w:tc>
          <w:tcPr>
            <w:tcW w:w="4140" w:type="dxa"/>
            <w:noWrap/>
            <w:hideMark/>
          </w:tcPr>
          <w:p w14:paraId="6671FF86" w14:textId="77777777" w:rsidR="00C62760" w:rsidRPr="008A2815" w:rsidRDefault="00C62760" w:rsidP="00665E91">
            <w:pPr>
              <w:rPr>
                <w:rFonts w:ascii="Arial" w:hAnsi="Arial" w:cs="Arial"/>
                <w:sz w:val="24"/>
                <w:szCs w:val="24"/>
              </w:rPr>
            </w:pPr>
            <w:r w:rsidRPr="008A2815">
              <w:rPr>
                <w:rFonts w:ascii="Arial" w:hAnsi="Arial" w:cs="Arial"/>
                <w:sz w:val="24"/>
                <w:szCs w:val="24"/>
              </w:rPr>
              <w:t>Users: 40</w:t>
            </w:r>
          </w:p>
        </w:tc>
        <w:tc>
          <w:tcPr>
            <w:tcW w:w="4440" w:type="dxa"/>
            <w:noWrap/>
            <w:hideMark/>
          </w:tcPr>
          <w:p w14:paraId="3E64B03D" w14:textId="77777777" w:rsidR="00C62760" w:rsidRPr="008A2815" w:rsidRDefault="00C62760" w:rsidP="00665E91">
            <w:pPr>
              <w:rPr>
                <w:rFonts w:ascii="Arial" w:hAnsi="Arial" w:cs="Arial"/>
                <w:sz w:val="24"/>
                <w:szCs w:val="24"/>
              </w:rPr>
            </w:pPr>
            <w:r w:rsidRPr="008A2815">
              <w:rPr>
                <w:rFonts w:ascii="Arial" w:hAnsi="Arial" w:cs="Arial"/>
                <w:sz w:val="24"/>
                <w:szCs w:val="24"/>
              </w:rPr>
              <w:t>Accounts Payable</w:t>
            </w:r>
          </w:p>
        </w:tc>
      </w:tr>
      <w:tr w:rsidR="00C62760" w:rsidRPr="008A2815" w14:paraId="0FB48C92" w14:textId="77777777" w:rsidTr="00665E91">
        <w:trPr>
          <w:trHeight w:val="300"/>
        </w:trPr>
        <w:tc>
          <w:tcPr>
            <w:tcW w:w="4140" w:type="dxa"/>
            <w:noWrap/>
            <w:hideMark/>
          </w:tcPr>
          <w:p w14:paraId="5A3A9678" w14:textId="77777777" w:rsidR="00C62760" w:rsidRPr="008A2815" w:rsidRDefault="00C62760" w:rsidP="00665E91">
            <w:pPr>
              <w:rPr>
                <w:rFonts w:ascii="Arial" w:hAnsi="Arial" w:cs="Arial"/>
                <w:sz w:val="24"/>
                <w:szCs w:val="24"/>
              </w:rPr>
            </w:pPr>
          </w:p>
        </w:tc>
        <w:tc>
          <w:tcPr>
            <w:tcW w:w="4440" w:type="dxa"/>
            <w:noWrap/>
            <w:hideMark/>
          </w:tcPr>
          <w:p w14:paraId="14AB6E56" w14:textId="77777777" w:rsidR="00C62760" w:rsidRPr="008A2815" w:rsidRDefault="00C62760" w:rsidP="00665E91">
            <w:pPr>
              <w:rPr>
                <w:rFonts w:ascii="Arial" w:hAnsi="Arial" w:cs="Arial"/>
                <w:sz w:val="24"/>
                <w:szCs w:val="24"/>
              </w:rPr>
            </w:pPr>
            <w:r w:rsidRPr="008A2815">
              <w:rPr>
                <w:rFonts w:ascii="Arial" w:hAnsi="Arial" w:cs="Arial"/>
                <w:sz w:val="24"/>
                <w:szCs w:val="24"/>
              </w:rPr>
              <w:t>General Ledger</w:t>
            </w:r>
          </w:p>
        </w:tc>
      </w:tr>
      <w:tr w:rsidR="00C62760" w:rsidRPr="008A2815" w14:paraId="47B31ACA" w14:textId="77777777" w:rsidTr="00665E91">
        <w:trPr>
          <w:trHeight w:val="300"/>
        </w:trPr>
        <w:tc>
          <w:tcPr>
            <w:tcW w:w="4140" w:type="dxa"/>
            <w:noWrap/>
            <w:hideMark/>
          </w:tcPr>
          <w:p w14:paraId="1C8180C7" w14:textId="77777777" w:rsidR="00C62760" w:rsidRPr="008A2815" w:rsidRDefault="00C62760" w:rsidP="00665E91">
            <w:pPr>
              <w:rPr>
                <w:rFonts w:ascii="Arial" w:hAnsi="Arial" w:cs="Arial"/>
                <w:sz w:val="24"/>
                <w:szCs w:val="24"/>
              </w:rPr>
            </w:pPr>
          </w:p>
        </w:tc>
        <w:tc>
          <w:tcPr>
            <w:tcW w:w="4440" w:type="dxa"/>
            <w:noWrap/>
            <w:hideMark/>
          </w:tcPr>
          <w:p w14:paraId="2F360D90" w14:textId="77777777" w:rsidR="00C62760" w:rsidRPr="008A2815" w:rsidRDefault="00C62760" w:rsidP="00665E91">
            <w:pPr>
              <w:rPr>
                <w:rFonts w:ascii="Arial" w:hAnsi="Arial" w:cs="Arial"/>
                <w:sz w:val="24"/>
                <w:szCs w:val="24"/>
              </w:rPr>
            </w:pPr>
            <w:r w:rsidRPr="008A2815">
              <w:rPr>
                <w:rFonts w:ascii="Arial" w:hAnsi="Arial" w:cs="Arial"/>
                <w:sz w:val="24"/>
                <w:szCs w:val="24"/>
              </w:rPr>
              <w:t>Company Accounts</w:t>
            </w:r>
          </w:p>
        </w:tc>
      </w:tr>
      <w:tr w:rsidR="00C62760" w:rsidRPr="008A2815" w14:paraId="2C38C5E8" w14:textId="77777777" w:rsidTr="00665E91">
        <w:trPr>
          <w:trHeight w:val="300"/>
        </w:trPr>
        <w:tc>
          <w:tcPr>
            <w:tcW w:w="4140" w:type="dxa"/>
            <w:noWrap/>
            <w:hideMark/>
          </w:tcPr>
          <w:p w14:paraId="3D178A2E" w14:textId="77777777" w:rsidR="00C62760" w:rsidRPr="008A2815" w:rsidRDefault="00C62760" w:rsidP="00665E91">
            <w:pPr>
              <w:rPr>
                <w:rFonts w:ascii="Arial" w:hAnsi="Arial" w:cs="Arial"/>
                <w:sz w:val="24"/>
                <w:szCs w:val="24"/>
              </w:rPr>
            </w:pPr>
          </w:p>
        </w:tc>
        <w:tc>
          <w:tcPr>
            <w:tcW w:w="4440" w:type="dxa"/>
            <w:noWrap/>
            <w:hideMark/>
          </w:tcPr>
          <w:p w14:paraId="4B1CD589" w14:textId="77777777" w:rsidR="00C62760" w:rsidRPr="008A2815" w:rsidRDefault="00C62760" w:rsidP="00665E91">
            <w:pPr>
              <w:rPr>
                <w:rFonts w:ascii="Arial" w:hAnsi="Arial" w:cs="Arial"/>
                <w:sz w:val="24"/>
                <w:szCs w:val="24"/>
              </w:rPr>
            </w:pPr>
            <w:r w:rsidRPr="008A2815">
              <w:rPr>
                <w:rFonts w:ascii="Arial" w:hAnsi="Arial" w:cs="Arial"/>
                <w:sz w:val="24"/>
                <w:szCs w:val="24"/>
              </w:rPr>
              <w:t>Cash &amp; Bank</w:t>
            </w:r>
          </w:p>
        </w:tc>
      </w:tr>
      <w:tr w:rsidR="00C62760" w:rsidRPr="008A2815" w14:paraId="5304B191" w14:textId="77777777" w:rsidTr="00665E91">
        <w:trPr>
          <w:trHeight w:val="300"/>
        </w:trPr>
        <w:tc>
          <w:tcPr>
            <w:tcW w:w="4140" w:type="dxa"/>
            <w:noWrap/>
            <w:hideMark/>
          </w:tcPr>
          <w:p w14:paraId="190D26A8" w14:textId="77777777" w:rsidR="00C62760" w:rsidRPr="008A2815" w:rsidRDefault="00C62760" w:rsidP="00665E91">
            <w:pPr>
              <w:rPr>
                <w:rFonts w:ascii="Arial" w:hAnsi="Arial" w:cs="Arial"/>
                <w:sz w:val="24"/>
                <w:szCs w:val="24"/>
              </w:rPr>
            </w:pPr>
          </w:p>
        </w:tc>
        <w:tc>
          <w:tcPr>
            <w:tcW w:w="4440" w:type="dxa"/>
            <w:noWrap/>
            <w:hideMark/>
          </w:tcPr>
          <w:p w14:paraId="2890B88D" w14:textId="77777777" w:rsidR="00C62760" w:rsidRPr="008A2815" w:rsidRDefault="00C62760" w:rsidP="00665E91">
            <w:pPr>
              <w:rPr>
                <w:rFonts w:ascii="Arial" w:hAnsi="Arial" w:cs="Arial"/>
                <w:sz w:val="24"/>
                <w:szCs w:val="24"/>
              </w:rPr>
            </w:pPr>
            <w:r w:rsidRPr="008A2815">
              <w:rPr>
                <w:rFonts w:ascii="Arial" w:hAnsi="Arial" w:cs="Arial"/>
                <w:sz w:val="24"/>
                <w:szCs w:val="24"/>
              </w:rPr>
              <w:t>Budgeting</w:t>
            </w:r>
          </w:p>
        </w:tc>
      </w:tr>
      <w:tr w:rsidR="00C62760" w:rsidRPr="008A2815" w14:paraId="2E19D06D" w14:textId="77777777" w:rsidTr="00665E91">
        <w:trPr>
          <w:trHeight w:val="300"/>
        </w:trPr>
        <w:tc>
          <w:tcPr>
            <w:tcW w:w="4140" w:type="dxa"/>
            <w:noWrap/>
            <w:hideMark/>
          </w:tcPr>
          <w:p w14:paraId="761CF84A" w14:textId="77777777" w:rsidR="00C62760" w:rsidRPr="008A2815" w:rsidRDefault="00C62760" w:rsidP="00665E91">
            <w:pPr>
              <w:rPr>
                <w:rFonts w:ascii="Arial" w:hAnsi="Arial" w:cs="Arial"/>
                <w:sz w:val="24"/>
                <w:szCs w:val="24"/>
              </w:rPr>
            </w:pPr>
          </w:p>
        </w:tc>
        <w:tc>
          <w:tcPr>
            <w:tcW w:w="4440" w:type="dxa"/>
            <w:noWrap/>
            <w:hideMark/>
          </w:tcPr>
          <w:p w14:paraId="506E2F4F" w14:textId="77777777" w:rsidR="00C62760" w:rsidRPr="008A2815" w:rsidRDefault="00C62760" w:rsidP="00665E91">
            <w:pPr>
              <w:rPr>
                <w:rFonts w:ascii="Arial" w:hAnsi="Arial" w:cs="Arial"/>
                <w:sz w:val="24"/>
                <w:szCs w:val="24"/>
              </w:rPr>
            </w:pPr>
            <w:r w:rsidRPr="008A2815">
              <w:rPr>
                <w:rFonts w:ascii="Arial" w:hAnsi="Arial" w:cs="Arial"/>
                <w:sz w:val="24"/>
                <w:szCs w:val="24"/>
              </w:rPr>
              <w:t>Management Accounts</w:t>
            </w:r>
          </w:p>
        </w:tc>
      </w:tr>
      <w:tr w:rsidR="00C62760" w:rsidRPr="008A2815" w14:paraId="3775C02C" w14:textId="77777777" w:rsidTr="00665E91">
        <w:trPr>
          <w:trHeight w:val="300"/>
        </w:trPr>
        <w:tc>
          <w:tcPr>
            <w:tcW w:w="4140" w:type="dxa"/>
            <w:noWrap/>
            <w:hideMark/>
          </w:tcPr>
          <w:p w14:paraId="2F5DC090" w14:textId="77777777" w:rsidR="00C62760" w:rsidRPr="008A2815" w:rsidRDefault="00C62760" w:rsidP="00665E91">
            <w:pPr>
              <w:rPr>
                <w:rFonts w:ascii="Arial" w:hAnsi="Arial" w:cs="Arial"/>
                <w:sz w:val="24"/>
                <w:szCs w:val="24"/>
              </w:rPr>
            </w:pPr>
          </w:p>
        </w:tc>
        <w:tc>
          <w:tcPr>
            <w:tcW w:w="4440" w:type="dxa"/>
            <w:noWrap/>
            <w:hideMark/>
          </w:tcPr>
          <w:p w14:paraId="3AB11B6C" w14:textId="77777777" w:rsidR="00C62760" w:rsidRPr="008A2815" w:rsidRDefault="00C62760" w:rsidP="00665E91">
            <w:pPr>
              <w:rPr>
                <w:rFonts w:ascii="Arial" w:hAnsi="Arial" w:cs="Arial"/>
                <w:sz w:val="24"/>
                <w:szCs w:val="24"/>
              </w:rPr>
            </w:pPr>
            <w:r w:rsidRPr="008A2815">
              <w:rPr>
                <w:rFonts w:ascii="Arial" w:hAnsi="Arial" w:cs="Arial"/>
                <w:sz w:val="24"/>
                <w:szCs w:val="24"/>
              </w:rPr>
              <w:t>Corporate Accounts</w:t>
            </w:r>
          </w:p>
        </w:tc>
      </w:tr>
      <w:tr w:rsidR="00C62760" w:rsidRPr="008A2815" w14:paraId="5BDA5B4A" w14:textId="77777777" w:rsidTr="00665E91">
        <w:trPr>
          <w:trHeight w:val="300"/>
        </w:trPr>
        <w:tc>
          <w:tcPr>
            <w:tcW w:w="4140" w:type="dxa"/>
            <w:noWrap/>
            <w:hideMark/>
          </w:tcPr>
          <w:p w14:paraId="3B5A2BD4" w14:textId="77777777" w:rsidR="00C62760" w:rsidRPr="008A2815" w:rsidRDefault="00C62760" w:rsidP="00665E91">
            <w:pPr>
              <w:rPr>
                <w:rFonts w:ascii="Arial" w:hAnsi="Arial" w:cs="Arial"/>
                <w:sz w:val="24"/>
                <w:szCs w:val="24"/>
              </w:rPr>
            </w:pPr>
          </w:p>
        </w:tc>
        <w:tc>
          <w:tcPr>
            <w:tcW w:w="4440" w:type="dxa"/>
            <w:noWrap/>
            <w:hideMark/>
          </w:tcPr>
          <w:p w14:paraId="0D5047AC" w14:textId="77777777" w:rsidR="00C62760" w:rsidRPr="008A2815" w:rsidRDefault="00C62760" w:rsidP="00665E91">
            <w:pPr>
              <w:rPr>
                <w:rFonts w:ascii="Arial" w:hAnsi="Arial" w:cs="Arial"/>
                <w:sz w:val="24"/>
                <w:szCs w:val="24"/>
              </w:rPr>
            </w:pPr>
            <w:r w:rsidRPr="008A2815">
              <w:rPr>
                <w:rFonts w:ascii="Arial" w:hAnsi="Arial" w:cs="Arial"/>
                <w:sz w:val="24"/>
                <w:szCs w:val="24"/>
              </w:rPr>
              <w:t>Sales Invoicing</w:t>
            </w:r>
          </w:p>
        </w:tc>
      </w:tr>
      <w:tr w:rsidR="00C62760" w:rsidRPr="008A2815" w14:paraId="5CE820D4" w14:textId="77777777" w:rsidTr="00665E91">
        <w:trPr>
          <w:trHeight w:val="300"/>
        </w:trPr>
        <w:tc>
          <w:tcPr>
            <w:tcW w:w="4140" w:type="dxa"/>
            <w:noWrap/>
            <w:hideMark/>
          </w:tcPr>
          <w:p w14:paraId="62ECFC80" w14:textId="77777777" w:rsidR="00C62760" w:rsidRPr="008A2815" w:rsidRDefault="00C62760" w:rsidP="00665E91">
            <w:pPr>
              <w:rPr>
                <w:rFonts w:ascii="Arial" w:hAnsi="Arial" w:cs="Arial"/>
                <w:sz w:val="24"/>
                <w:szCs w:val="24"/>
              </w:rPr>
            </w:pPr>
          </w:p>
        </w:tc>
        <w:tc>
          <w:tcPr>
            <w:tcW w:w="4440" w:type="dxa"/>
            <w:noWrap/>
            <w:hideMark/>
          </w:tcPr>
          <w:p w14:paraId="389F9371" w14:textId="77777777" w:rsidR="00C62760" w:rsidRPr="008A2815" w:rsidRDefault="00C62760" w:rsidP="00665E91">
            <w:pPr>
              <w:rPr>
                <w:rFonts w:ascii="Arial" w:hAnsi="Arial" w:cs="Arial"/>
                <w:sz w:val="24"/>
                <w:szCs w:val="24"/>
              </w:rPr>
            </w:pPr>
            <w:r w:rsidRPr="008A2815">
              <w:rPr>
                <w:rFonts w:ascii="Arial" w:hAnsi="Arial" w:cs="Arial"/>
                <w:sz w:val="24"/>
                <w:szCs w:val="24"/>
              </w:rPr>
              <w:t>Invoice Register</w:t>
            </w:r>
          </w:p>
        </w:tc>
      </w:tr>
      <w:tr w:rsidR="00C62760" w:rsidRPr="008A2815" w14:paraId="1E21524D" w14:textId="77777777" w:rsidTr="00665E91">
        <w:trPr>
          <w:trHeight w:val="300"/>
        </w:trPr>
        <w:tc>
          <w:tcPr>
            <w:tcW w:w="4140" w:type="dxa"/>
            <w:noWrap/>
            <w:hideMark/>
          </w:tcPr>
          <w:p w14:paraId="5040497E" w14:textId="77777777" w:rsidR="00C62760" w:rsidRPr="008A2815" w:rsidRDefault="00C62760" w:rsidP="00665E91">
            <w:pPr>
              <w:rPr>
                <w:rFonts w:ascii="Arial" w:hAnsi="Arial" w:cs="Arial"/>
                <w:sz w:val="24"/>
                <w:szCs w:val="24"/>
              </w:rPr>
            </w:pPr>
          </w:p>
        </w:tc>
        <w:tc>
          <w:tcPr>
            <w:tcW w:w="4440" w:type="dxa"/>
            <w:noWrap/>
            <w:hideMark/>
          </w:tcPr>
          <w:p w14:paraId="4D5056DE" w14:textId="77777777" w:rsidR="00C62760" w:rsidRPr="008A2815" w:rsidRDefault="00C62760" w:rsidP="00665E91">
            <w:pPr>
              <w:rPr>
                <w:rFonts w:ascii="Arial" w:hAnsi="Arial" w:cs="Arial"/>
                <w:sz w:val="24"/>
                <w:szCs w:val="24"/>
              </w:rPr>
            </w:pPr>
            <w:r w:rsidRPr="008A2815">
              <w:rPr>
                <w:rFonts w:ascii="Arial" w:hAnsi="Arial" w:cs="Arial"/>
                <w:sz w:val="24"/>
                <w:szCs w:val="24"/>
              </w:rPr>
              <w:t>Sundry Payments</w:t>
            </w:r>
          </w:p>
        </w:tc>
      </w:tr>
      <w:tr w:rsidR="00C62760" w:rsidRPr="008A2815" w14:paraId="5392168A" w14:textId="77777777" w:rsidTr="00665E91">
        <w:trPr>
          <w:trHeight w:val="300"/>
        </w:trPr>
        <w:tc>
          <w:tcPr>
            <w:tcW w:w="4140" w:type="dxa"/>
            <w:noWrap/>
            <w:hideMark/>
          </w:tcPr>
          <w:p w14:paraId="7F5F0AAB" w14:textId="77777777" w:rsidR="00C62760" w:rsidRPr="008A2815" w:rsidRDefault="00C62760" w:rsidP="00665E91">
            <w:pPr>
              <w:rPr>
                <w:rFonts w:ascii="Arial" w:hAnsi="Arial" w:cs="Arial"/>
                <w:sz w:val="24"/>
                <w:szCs w:val="24"/>
              </w:rPr>
            </w:pPr>
          </w:p>
        </w:tc>
        <w:tc>
          <w:tcPr>
            <w:tcW w:w="4440" w:type="dxa"/>
            <w:noWrap/>
            <w:hideMark/>
          </w:tcPr>
          <w:p w14:paraId="7C2932E3" w14:textId="77777777" w:rsidR="00C62760" w:rsidRPr="008A2815" w:rsidRDefault="00C62760" w:rsidP="00665E91">
            <w:pPr>
              <w:rPr>
                <w:rFonts w:ascii="Arial" w:hAnsi="Arial" w:cs="Arial"/>
                <w:sz w:val="24"/>
                <w:szCs w:val="24"/>
              </w:rPr>
            </w:pPr>
            <w:r w:rsidRPr="008A2815">
              <w:rPr>
                <w:rFonts w:ascii="Arial" w:hAnsi="Arial" w:cs="Arial"/>
                <w:sz w:val="24"/>
                <w:szCs w:val="24"/>
              </w:rPr>
              <w:t>Fixed Assets</w:t>
            </w:r>
          </w:p>
        </w:tc>
      </w:tr>
      <w:tr w:rsidR="00C62760" w:rsidRPr="008A2815" w14:paraId="6FB8458A" w14:textId="77777777" w:rsidTr="00665E91">
        <w:trPr>
          <w:trHeight w:val="300"/>
        </w:trPr>
        <w:tc>
          <w:tcPr>
            <w:tcW w:w="4140" w:type="dxa"/>
            <w:noWrap/>
            <w:hideMark/>
          </w:tcPr>
          <w:p w14:paraId="26779183" w14:textId="77777777" w:rsidR="00C62760" w:rsidRPr="008A2815" w:rsidRDefault="00C62760" w:rsidP="00665E91">
            <w:pPr>
              <w:rPr>
                <w:rFonts w:ascii="Arial" w:hAnsi="Arial" w:cs="Arial"/>
                <w:sz w:val="24"/>
                <w:szCs w:val="24"/>
              </w:rPr>
            </w:pPr>
          </w:p>
        </w:tc>
        <w:tc>
          <w:tcPr>
            <w:tcW w:w="4440" w:type="dxa"/>
            <w:noWrap/>
            <w:hideMark/>
          </w:tcPr>
          <w:p w14:paraId="54161F36" w14:textId="77777777" w:rsidR="00C62760" w:rsidRPr="008A2815" w:rsidRDefault="00C62760" w:rsidP="00665E91">
            <w:pPr>
              <w:rPr>
                <w:rFonts w:ascii="Arial" w:hAnsi="Arial" w:cs="Arial"/>
                <w:sz w:val="24"/>
                <w:szCs w:val="24"/>
              </w:rPr>
            </w:pPr>
            <w:r w:rsidRPr="008A2815">
              <w:rPr>
                <w:rFonts w:ascii="Arial" w:hAnsi="Arial" w:cs="Arial"/>
                <w:sz w:val="24"/>
                <w:szCs w:val="24"/>
              </w:rPr>
              <w:t>Commitments</w:t>
            </w:r>
          </w:p>
        </w:tc>
      </w:tr>
      <w:tr w:rsidR="00C62760" w:rsidRPr="008A2815" w14:paraId="162DD7DC" w14:textId="77777777" w:rsidTr="00665E91">
        <w:trPr>
          <w:trHeight w:val="300"/>
        </w:trPr>
        <w:tc>
          <w:tcPr>
            <w:tcW w:w="4140" w:type="dxa"/>
            <w:noWrap/>
            <w:hideMark/>
          </w:tcPr>
          <w:p w14:paraId="0B50A0B1" w14:textId="77777777" w:rsidR="00C62760" w:rsidRPr="008A2815" w:rsidRDefault="00C62760" w:rsidP="00665E91">
            <w:pPr>
              <w:rPr>
                <w:rFonts w:ascii="Arial" w:hAnsi="Arial" w:cs="Arial"/>
                <w:sz w:val="24"/>
                <w:szCs w:val="24"/>
              </w:rPr>
            </w:pPr>
          </w:p>
        </w:tc>
        <w:tc>
          <w:tcPr>
            <w:tcW w:w="4440" w:type="dxa"/>
            <w:noWrap/>
            <w:hideMark/>
          </w:tcPr>
          <w:p w14:paraId="2F316CF6" w14:textId="77777777" w:rsidR="00C62760" w:rsidRPr="008A2815" w:rsidRDefault="00C62760" w:rsidP="00665E91">
            <w:pPr>
              <w:rPr>
                <w:rFonts w:ascii="Arial" w:hAnsi="Arial" w:cs="Arial"/>
                <w:sz w:val="24"/>
                <w:szCs w:val="24"/>
              </w:rPr>
            </w:pPr>
            <w:r w:rsidRPr="008A2815">
              <w:rPr>
                <w:rFonts w:ascii="Arial" w:hAnsi="Arial" w:cs="Arial"/>
                <w:sz w:val="24"/>
                <w:szCs w:val="24"/>
              </w:rPr>
              <w:t>Construction Industry Scheme</w:t>
            </w:r>
          </w:p>
        </w:tc>
      </w:tr>
      <w:tr w:rsidR="00C62760" w:rsidRPr="008A2815" w14:paraId="67F509A0" w14:textId="77777777" w:rsidTr="00665E91">
        <w:trPr>
          <w:trHeight w:val="300"/>
        </w:trPr>
        <w:tc>
          <w:tcPr>
            <w:tcW w:w="4140" w:type="dxa"/>
            <w:noWrap/>
            <w:hideMark/>
          </w:tcPr>
          <w:p w14:paraId="77BED920" w14:textId="77777777" w:rsidR="00C62760" w:rsidRPr="008A2815" w:rsidRDefault="00C62760" w:rsidP="00665E91">
            <w:pPr>
              <w:rPr>
                <w:rFonts w:ascii="Arial" w:hAnsi="Arial" w:cs="Arial"/>
                <w:sz w:val="24"/>
                <w:szCs w:val="24"/>
              </w:rPr>
            </w:pPr>
          </w:p>
        </w:tc>
        <w:tc>
          <w:tcPr>
            <w:tcW w:w="4440" w:type="dxa"/>
            <w:noWrap/>
            <w:hideMark/>
          </w:tcPr>
          <w:p w14:paraId="6F9CA864" w14:textId="77777777" w:rsidR="00C62760" w:rsidRPr="008A2815" w:rsidRDefault="00C62760" w:rsidP="00665E91">
            <w:pPr>
              <w:rPr>
                <w:rFonts w:ascii="Arial" w:hAnsi="Arial" w:cs="Arial"/>
                <w:sz w:val="24"/>
                <w:szCs w:val="24"/>
              </w:rPr>
            </w:pPr>
          </w:p>
        </w:tc>
      </w:tr>
      <w:tr w:rsidR="00C62760" w:rsidRPr="008A2815" w14:paraId="342449F0" w14:textId="77777777" w:rsidTr="00665E91">
        <w:trPr>
          <w:trHeight w:val="300"/>
        </w:trPr>
        <w:tc>
          <w:tcPr>
            <w:tcW w:w="4140" w:type="dxa"/>
            <w:noWrap/>
            <w:hideMark/>
          </w:tcPr>
          <w:p w14:paraId="3E7F1E5C" w14:textId="77777777" w:rsidR="00C62760" w:rsidRPr="008A2815" w:rsidRDefault="00C62760" w:rsidP="00665E91">
            <w:pPr>
              <w:rPr>
                <w:rFonts w:ascii="Arial" w:hAnsi="Arial" w:cs="Arial"/>
                <w:sz w:val="24"/>
                <w:szCs w:val="24"/>
              </w:rPr>
            </w:pPr>
            <w:r w:rsidRPr="008A2815">
              <w:rPr>
                <w:rFonts w:ascii="Arial" w:hAnsi="Arial" w:cs="Arial"/>
                <w:sz w:val="24"/>
                <w:szCs w:val="24"/>
              </w:rPr>
              <w:t>Project Accounting</w:t>
            </w:r>
          </w:p>
        </w:tc>
        <w:tc>
          <w:tcPr>
            <w:tcW w:w="4440" w:type="dxa"/>
            <w:noWrap/>
            <w:hideMark/>
          </w:tcPr>
          <w:p w14:paraId="2DBC8418" w14:textId="77777777" w:rsidR="00C62760" w:rsidRPr="008A2815" w:rsidRDefault="00C62760" w:rsidP="00665E91">
            <w:pPr>
              <w:rPr>
                <w:rFonts w:ascii="Arial" w:hAnsi="Arial" w:cs="Arial"/>
                <w:sz w:val="24"/>
                <w:szCs w:val="24"/>
              </w:rPr>
            </w:pPr>
            <w:r w:rsidRPr="008A2815">
              <w:rPr>
                <w:rFonts w:ascii="Arial" w:hAnsi="Arial" w:cs="Arial"/>
                <w:sz w:val="24"/>
                <w:szCs w:val="24"/>
              </w:rPr>
              <w:t>Project Ledger</w:t>
            </w:r>
          </w:p>
        </w:tc>
      </w:tr>
      <w:tr w:rsidR="00C62760" w:rsidRPr="008A2815" w14:paraId="1B004704" w14:textId="77777777" w:rsidTr="00665E91">
        <w:trPr>
          <w:trHeight w:val="300"/>
        </w:trPr>
        <w:tc>
          <w:tcPr>
            <w:tcW w:w="4140" w:type="dxa"/>
            <w:noWrap/>
            <w:hideMark/>
          </w:tcPr>
          <w:p w14:paraId="6F353F05" w14:textId="77777777" w:rsidR="00C62760" w:rsidRPr="008A2815" w:rsidRDefault="00C62760" w:rsidP="00665E91">
            <w:pPr>
              <w:rPr>
                <w:rFonts w:ascii="Arial" w:hAnsi="Arial" w:cs="Arial"/>
                <w:sz w:val="24"/>
                <w:szCs w:val="24"/>
              </w:rPr>
            </w:pPr>
            <w:r w:rsidRPr="008A2815">
              <w:rPr>
                <w:rFonts w:ascii="Arial" w:hAnsi="Arial" w:cs="Arial"/>
                <w:sz w:val="24"/>
                <w:szCs w:val="24"/>
              </w:rPr>
              <w:t>Users:40</w:t>
            </w:r>
          </w:p>
        </w:tc>
        <w:tc>
          <w:tcPr>
            <w:tcW w:w="4440" w:type="dxa"/>
            <w:noWrap/>
            <w:hideMark/>
          </w:tcPr>
          <w:p w14:paraId="68BFA3EA" w14:textId="77777777" w:rsidR="00C62760" w:rsidRPr="008A2815" w:rsidRDefault="00C62760" w:rsidP="00665E91">
            <w:pPr>
              <w:rPr>
                <w:rFonts w:ascii="Arial" w:hAnsi="Arial" w:cs="Arial"/>
                <w:sz w:val="24"/>
                <w:szCs w:val="24"/>
              </w:rPr>
            </w:pPr>
            <w:r w:rsidRPr="008A2815">
              <w:rPr>
                <w:rFonts w:ascii="Arial" w:hAnsi="Arial" w:cs="Arial"/>
                <w:sz w:val="24"/>
                <w:szCs w:val="24"/>
              </w:rPr>
              <w:t>Project Report Writer</w:t>
            </w:r>
          </w:p>
        </w:tc>
      </w:tr>
      <w:tr w:rsidR="00C62760" w:rsidRPr="008A2815" w14:paraId="6D55D17C" w14:textId="77777777" w:rsidTr="00665E91">
        <w:trPr>
          <w:trHeight w:val="300"/>
        </w:trPr>
        <w:tc>
          <w:tcPr>
            <w:tcW w:w="4140" w:type="dxa"/>
            <w:noWrap/>
            <w:hideMark/>
          </w:tcPr>
          <w:p w14:paraId="74B1135B" w14:textId="77777777" w:rsidR="00C62760" w:rsidRPr="008A2815" w:rsidRDefault="00C62760" w:rsidP="00665E91">
            <w:pPr>
              <w:rPr>
                <w:rFonts w:ascii="Arial" w:hAnsi="Arial" w:cs="Arial"/>
                <w:sz w:val="24"/>
                <w:szCs w:val="24"/>
              </w:rPr>
            </w:pPr>
          </w:p>
        </w:tc>
        <w:tc>
          <w:tcPr>
            <w:tcW w:w="4440" w:type="dxa"/>
            <w:noWrap/>
            <w:hideMark/>
          </w:tcPr>
          <w:p w14:paraId="48407F05" w14:textId="77777777" w:rsidR="00C62760" w:rsidRPr="008A2815" w:rsidRDefault="00C62760" w:rsidP="00665E91">
            <w:pPr>
              <w:rPr>
                <w:rFonts w:ascii="Arial" w:hAnsi="Arial" w:cs="Arial"/>
                <w:sz w:val="24"/>
                <w:szCs w:val="24"/>
              </w:rPr>
            </w:pPr>
            <w:r w:rsidRPr="008A2815">
              <w:rPr>
                <w:rFonts w:ascii="Arial" w:hAnsi="Arial" w:cs="Arial"/>
                <w:sz w:val="24"/>
                <w:szCs w:val="24"/>
              </w:rPr>
              <w:t>Project Budgeting</w:t>
            </w:r>
          </w:p>
        </w:tc>
      </w:tr>
      <w:tr w:rsidR="00C62760" w:rsidRPr="008A2815" w14:paraId="67944340" w14:textId="77777777" w:rsidTr="00665E91">
        <w:trPr>
          <w:trHeight w:val="300"/>
        </w:trPr>
        <w:tc>
          <w:tcPr>
            <w:tcW w:w="4140" w:type="dxa"/>
            <w:noWrap/>
            <w:hideMark/>
          </w:tcPr>
          <w:p w14:paraId="105266C1" w14:textId="77777777" w:rsidR="00C62760" w:rsidRPr="008A2815" w:rsidRDefault="00C62760" w:rsidP="00665E91">
            <w:pPr>
              <w:rPr>
                <w:rFonts w:ascii="Arial" w:hAnsi="Arial" w:cs="Arial"/>
                <w:sz w:val="24"/>
                <w:szCs w:val="24"/>
              </w:rPr>
            </w:pPr>
          </w:p>
        </w:tc>
        <w:tc>
          <w:tcPr>
            <w:tcW w:w="4440" w:type="dxa"/>
            <w:noWrap/>
            <w:hideMark/>
          </w:tcPr>
          <w:p w14:paraId="443CB262" w14:textId="77777777" w:rsidR="00C62760" w:rsidRPr="008A2815" w:rsidRDefault="00C62760" w:rsidP="00665E91">
            <w:pPr>
              <w:rPr>
                <w:rFonts w:ascii="Arial" w:hAnsi="Arial" w:cs="Arial"/>
                <w:sz w:val="24"/>
                <w:szCs w:val="24"/>
              </w:rPr>
            </w:pPr>
            <w:r w:rsidRPr="008A2815">
              <w:rPr>
                <w:rFonts w:ascii="Arial" w:hAnsi="Arial" w:cs="Arial"/>
                <w:sz w:val="24"/>
                <w:szCs w:val="24"/>
              </w:rPr>
              <w:t>Project Billing</w:t>
            </w:r>
          </w:p>
        </w:tc>
      </w:tr>
      <w:tr w:rsidR="00C62760" w:rsidRPr="008A2815" w14:paraId="0E4B9F98" w14:textId="77777777" w:rsidTr="00665E91">
        <w:trPr>
          <w:trHeight w:val="300"/>
        </w:trPr>
        <w:tc>
          <w:tcPr>
            <w:tcW w:w="4140" w:type="dxa"/>
            <w:noWrap/>
            <w:hideMark/>
          </w:tcPr>
          <w:p w14:paraId="3DE4CC6F" w14:textId="77777777" w:rsidR="00C62760" w:rsidRPr="008A2815" w:rsidRDefault="00C62760" w:rsidP="00665E91">
            <w:pPr>
              <w:rPr>
                <w:rFonts w:ascii="Arial" w:hAnsi="Arial" w:cs="Arial"/>
                <w:sz w:val="24"/>
                <w:szCs w:val="24"/>
              </w:rPr>
            </w:pPr>
          </w:p>
        </w:tc>
        <w:tc>
          <w:tcPr>
            <w:tcW w:w="4440" w:type="dxa"/>
            <w:noWrap/>
            <w:hideMark/>
          </w:tcPr>
          <w:p w14:paraId="0D83A488" w14:textId="77777777" w:rsidR="00C62760" w:rsidRPr="008A2815" w:rsidRDefault="00C62760" w:rsidP="00665E91">
            <w:pPr>
              <w:rPr>
                <w:rFonts w:ascii="Arial" w:hAnsi="Arial" w:cs="Arial"/>
                <w:sz w:val="24"/>
                <w:szCs w:val="24"/>
              </w:rPr>
            </w:pPr>
            <w:r w:rsidRPr="008A2815">
              <w:rPr>
                <w:rFonts w:ascii="Arial" w:hAnsi="Arial" w:cs="Arial"/>
                <w:sz w:val="24"/>
                <w:szCs w:val="24"/>
              </w:rPr>
              <w:t>Project Resources</w:t>
            </w:r>
          </w:p>
        </w:tc>
      </w:tr>
      <w:tr w:rsidR="00C62760" w:rsidRPr="008A2815" w14:paraId="6AE73EDE" w14:textId="77777777" w:rsidTr="00665E91">
        <w:trPr>
          <w:trHeight w:val="300"/>
        </w:trPr>
        <w:tc>
          <w:tcPr>
            <w:tcW w:w="4140" w:type="dxa"/>
            <w:noWrap/>
            <w:hideMark/>
          </w:tcPr>
          <w:p w14:paraId="063647D0" w14:textId="77777777" w:rsidR="00C62760" w:rsidRPr="008A2815" w:rsidRDefault="00C62760" w:rsidP="00665E91">
            <w:pPr>
              <w:rPr>
                <w:rFonts w:ascii="Arial" w:hAnsi="Arial" w:cs="Arial"/>
                <w:sz w:val="24"/>
                <w:szCs w:val="24"/>
              </w:rPr>
            </w:pPr>
          </w:p>
        </w:tc>
        <w:tc>
          <w:tcPr>
            <w:tcW w:w="4440" w:type="dxa"/>
            <w:noWrap/>
            <w:hideMark/>
          </w:tcPr>
          <w:p w14:paraId="6B6DB5E0" w14:textId="77777777" w:rsidR="00C62760" w:rsidRPr="008A2815" w:rsidRDefault="00C62760" w:rsidP="00665E91">
            <w:pPr>
              <w:rPr>
                <w:rFonts w:ascii="Arial" w:hAnsi="Arial" w:cs="Arial"/>
                <w:sz w:val="24"/>
                <w:szCs w:val="24"/>
              </w:rPr>
            </w:pPr>
            <w:r w:rsidRPr="008A2815">
              <w:rPr>
                <w:rFonts w:ascii="Arial" w:hAnsi="Arial" w:cs="Arial"/>
                <w:sz w:val="24"/>
                <w:szCs w:val="24"/>
              </w:rPr>
              <w:t>Corporate Project Reporting</w:t>
            </w:r>
          </w:p>
        </w:tc>
      </w:tr>
      <w:tr w:rsidR="00C62760" w:rsidRPr="008A2815" w14:paraId="41CDF309" w14:textId="77777777" w:rsidTr="00665E91">
        <w:trPr>
          <w:trHeight w:val="300"/>
        </w:trPr>
        <w:tc>
          <w:tcPr>
            <w:tcW w:w="4140" w:type="dxa"/>
            <w:noWrap/>
            <w:hideMark/>
          </w:tcPr>
          <w:p w14:paraId="4463CB73" w14:textId="77777777" w:rsidR="00C62760" w:rsidRPr="008A2815" w:rsidRDefault="00C62760" w:rsidP="00665E91">
            <w:pPr>
              <w:rPr>
                <w:rFonts w:ascii="Arial" w:hAnsi="Arial" w:cs="Arial"/>
                <w:sz w:val="24"/>
                <w:szCs w:val="24"/>
              </w:rPr>
            </w:pPr>
          </w:p>
        </w:tc>
        <w:tc>
          <w:tcPr>
            <w:tcW w:w="4440" w:type="dxa"/>
            <w:noWrap/>
            <w:hideMark/>
          </w:tcPr>
          <w:p w14:paraId="4380DDE8" w14:textId="77777777" w:rsidR="00C62760" w:rsidRPr="008A2815" w:rsidRDefault="00C62760" w:rsidP="00665E91">
            <w:pPr>
              <w:rPr>
                <w:rFonts w:ascii="Arial" w:hAnsi="Arial" w:cs="Arial"/>
                <w:sz w:val="24"/>
                <w:szCs w:val="24"/>
              </w:rPr>
            </w:pPr>
          </w:p>
        </w:tc>
      </w:tr>
      <w:tr w:rsidR="00C62760" w:rsidRPr="008A2815" w14:paraId="7AB5C771" w14:textId="77777777" w:rsidTr="00665E91">
        <w:trPr>
          <w:trHeight w:val="300"/>
        </w:trPr>
        <w:tc>
          <w:tcPr>
            <w:tcW w:w="4140" w:type="dxa"/>
            <w:noWrap/>
            <w:hideMark/>
          </w:tcPr>
          <w:p w14:paraId="14F16D60" w14:textId="77777777" w:rsidR="00C62760" w:rsidRPr="008A2815" w:rsidRDefault="00C62760" w:rsidP="00665E91">
            <w:pPr>
              <w:rPr>
                <w:rFonts w:ascii="Arial" w:hAnsi="Arial" w:cs="Arial"/>
                <w:sz w:val="24"/>
                <w:szCs w:val="24"/>
              </w:rPr>
            </w:pPr>
            <w:r w:rsidRPr="008A2815">
              <w:rPr>
                <w:rFonts w:ascii="Arial" w:hAnsi="Arial" w:cs="Arial"/>
                <w:sz w:val="24"/>
                <w:szCs w:val="24"/>
              </w:rPr>
              <w:t>Procurement</w:t>
            </w:r>
          </w:p>
        </w:tc>
        <w:tc>
          <w:tcPr>
            <w:tcW w:w="4440" w:type="dxa"/>
            <w:noWrap/>
            <w:hideMark/>
          </w:tcPr>
          <w:p w14:paraId="0CFDABD5" w14:textId="77777777" w:rsidR="00C62760" w:rsidRPr="008A2815" w:rsidRDefault="00C62760" w:rsidP="00665E91">
            <w:pPr>
              <w:rPr>
                <w:rFonts w:ascii="Arial" w:hAnsi="Arial" w:cs="Arial"/>
                <w:sz w:val="24"/>
                <w:szCs w:val="24"/>
              </w:rPr>
            </w:pPr>
          </w:p>
        </w:tc>
      </w:tr>
      <w:tr w:rsidR="00C62760" w:rsidRPr="008A2815" w14:paraId="1DBBE293" w14:textId="77777777" w:rsidTr="00665E91">
        <w:trPr>
          <w:trHeight w:val="300"/>
        </w:trPr>
        <w:tc>
          <w:tcPr>
            <w:tcW w:w="4140" w:type="dxa"/>
            <w:noWrap/>
            <w:hideMark/>
          </w:tcPr>
          <w:p w14:paraId="2AB13BAE" w14:textId="77777777" w:rsidR="00C62760" w:rsidRPr="008A2815" w:rsidRDefault="00C62760" w:rsidP="00665E91">
            <w:pPr>
              <w:rPr>
                <w:rFonts w:ascii="Arial" w:hAnsi="Arial" w:cs="Arial"/>
                <w:sz w:val="24"/>
                <w:szCs w:val="24"/>
              </w:rPr>
            </w:pPr>
            <w:r w:rsidRPr="008A2815">
              <w:rPr>
                <w:rFonts w:ascii="Arial" w:hAnsi="Arial" w:cs="Arial"/>
                <w:sz w:val="24"/>
                <w:szCs w:val="24"/>
              </w:rPr>
              <w:t>Users:24</w:t>
            </w:r>
          </w:p>
        </w:tc>
        <w:tc>
          <w:tcPr>
            <w:tcW w:w="4440" w:type="dxa"/>
            <w:noWrap/>
            <w:hideMark/>
          </w:tcPr>
          <w:p w14:paraId="6C4B3EFA" w14:textId="77777777" w:rsidR="00C62760" w:rsidRPr="008A2815" w:rsidRDefault="00C62760" w:rsidP="00665E91">
            <w:pPr>
              <w:rPr>
                <w:rFonts w:ascii="Arial" w:hAnsi="Arial" w:cs="Arial"/>
                <w:sz w:val="24"/>
                <w:szCs w:val="24"/>
              </w:rPr>
            </w:pPr>
          </w:p>
        </w:tc>
      </w:tr>
      <w:tr w:rsidR="00C62760" w:rsidRPr="008A2815" w14:paraId="6CCA18EB" w14:textId="77777777" w:rsidTr="00665E91">
        <w:trPr>
          <w:trHeight w:val="300"/>
        </w:trPr>
        <w:tc>
          <w:tcPr>
            <w:tcW w:w="4140" w:type="dxa"/>
            <w:noWrap/>
            <w:hideMark/>
          </w:tcPr>
          <w:p w14:paraId="4BEFEEA7" w14:textId="77777777" w:rsidR="00C62760" w:rsidRPr="008A2815" w:rsidRDefault="00C62760" w:rsidP="00665E91">
            <w:pPr>
              <w:rPr>
                <w:rFonts w:ascii="Arial" w:hAnsi="Arial" w:cs="Arial"/>
                <w:sz w:val="24"/>
                <w:szCs w:val="24"/>
              </w:rPr>
            </w:pPr>
          </w:p>
        </w:tc>
        <w:tc>
          <w:tcPr>
            <w:tcW w:w="4440" w:type="dxa"/>
            <w:noWrap/>
            <w:hideMark/>
          </w:tcPr>
          <w:p w14:paraId="4EA360EC" w14:textId="77777777" w:rsidR="00C62760" w:rsidRPr="008A2815" w:rsidRDefault="00C62760" w:rsidP="00665E91">
            <w:pPr>
              <w:rPr>
                <w:rFonts w:ascii="Arial" w:hAnsi="Arial" w:cs="Arial"/>
                <w:sz w:val="24"/>
                <w:szCs w:val="24"/>
              </w:rPr>
            </w:pPr>
          </w:p>
        </w:tc>
      </w:tr>
      <w:tr w:rsidR="00C62760" w:rsidRPr="008A2815" w14:paraId="66112D1E" w14:textId="77777777" w:rsidTr="00665E91">
        <w:trPr>
          <w:trHeight w:val="300"/>
        </w:trPr>
        <w:tc>
          <w:tcPr>
            <w:tcW w:w="4140" w:type="dxa"/>
            <w:noWrap/>
            <w:hideMark/>
          </w:tcPr>
          <w:p w14:paraId="202AF1C0" w14:textId="77777777" w:rsidR="00C62760" w:rsidRPr="008A2815" w:rsidRDefault="00C62760" w:rsidP="00665E91">
            <w:pPr>
              <w:rPr>
                <w:rFonts w:ascii="Arial" w:hAnsi="Arial" w:cs="Arial"/>
                <w:sz w:val="24"/>
                <w:szCs w:val="24"/>
              </w:rPr>
            </w:pPr>
            <w:r w:rsidRPr="008A2815">
              <w:rPr>
                <w:rFonts w:ascii="Arial" w:hAnsi="Arial" w:cs="Arial"/>
                <w:sz w:val="24"/>
                <w:szCs w:val="24"/>
              </w:rPr>
              <w:t>EDR Financial Reporting</w:t>
            </w:r>
          </w:p>
        </w:tc>
        <w:tc>
          <w:tcPr>
            <w:tcW w:w="4440" w:type="dxa"/>
            <w:noWrap/>
            <w:hideMark/>
          </w:tcPr>
          <w:p w14:paraId="2A890853" w14:textId="77777777" w:rsidR="00C62760" w:rsidRPr="008A2815" w:rsidRDefault="00C62760" w:rsidP="00665E91">
            <w:pPr>
              <w:rPr>
                <w:rFonts w:ascii="Arial" w:hAnsi="Arial" w:cs="Arial"/>
                <w:sz w:val="24"/>
                <w:szCs w:val="24"/>
              </w:rPr>
            </w:pPr>
          </w:p>
        </w:tc>
      </w:tr>
      <w:tr w:rsidR="00C62760" w:rsidRPr="008A2815" w14:paraId="098B4863" w14:textId="77777777" w:rsidTr="00665E91">
        <w:trPr>
          <w:trHeight w:val="300"/>
        </w:trPr>
        <w:tc>
          <w:tcPr>
            <w:tcW w:w="4140" w:type="dxa"/>
            <w:noWrap/>
            <w:hideMark/>
          </w:tcPr>
          <w:p w14:paraId="3BFCD75A" w14:textId="77777777" w:rsidR="00C62760" w:rsidRPr="008A2815" w:rsidRDefault="00C62760" w:rsidP="00665E91">
            <w:pPr>
              <w:rPr>
                <w:rFonts w:ascii="Arial" w:hAnsi="Arial" w:cs="Arial"/>
                <w:sz w:val="24"/>
                <w:szCs w:val="24"/>
              </w:rPr>
            </w:pPr>
            <w:r w:rsidRPr="008A2815">
              <w:rPr>
                <w:rFonts w:ascii="Arial" w:hAnsi="Arial" w:cs="Arial"/>
                <w:sz w:val="24"/>
                <w:szCs w:val="24"/>
              </w:rPr>
              <w:t>Users:40</w:t>
            </w:r>
          </w:p>
        </w:tc>
        <w:tc>
          <w:tcPr>
            <w:tcW w:w="4440" w:type="dxa"/>
            <w:noWrap/>
            <w:hideMark/>
          </w:tcPr>
          <w:p w14:paraId="6DDE7068" w14:textId="77777777" w:rsidR="00C62760" w:rsidRPr="008A2815" w:rsidRDefault="00C62760" w:rsidP="00665E91">
            <w:pPr>
              <w:rPr>
                <w:rFonts w:ascii="Arial" w:hAnsi="Arial" w:cs="Arial"/>
                <w:sz w:val="24"/>
                <w:szCs w:val="24"/>
              </w:rPr>
            </w:pPr>
          </w:p>
        </w:tc>
      </w:tr>
      <w:tr w:rsidR="00C62760" w:rsidRPr="008A2815" w14:paraId="2B16E9E7" w14:textId="77777777" w:rsidTr="00665E91">
        <w:trPr>
          <w:trHeight w:val="300"/>
        </w:trPr>
        <w:tc>
          <w:tcPr>
            <w:tcW w:w="4140" w:type="dxa"/>
            <w:noWrap/>
            <w:hideMark/>
          </w:tcPr>
          <w:p w14:paraId="3F64A228" w14:textId="77777777" w:rsidR="00C62760" w:rsidRPr="008A2815" w:rsidRDefault="00C62760" w:rsidP="00665E91">
            <w:pPr>
              <w:rPr>
                <w:rFonts w:ascii="Arial" w:hAnsi="Arial" w:cs="Arial"/>
                <w:sz w:val="24"/>
                <w:szCs w:val="24"/>
              </w:rPr>
            </w:pPr>
          </w:p>
        </w:tc>
        <w:tc>
          <w:tcPr>
            <w:tcW w:w="4440" w:type="dxa"/>
            <w:noWrap/>
            <w:hideMark/>
          </w:tcPr>
          <w:p w14:paraId="12ADA81C" w14:textId="77777777" w:rsidR="00C62760" w:rsidRPr="008A2815" w:rsidRDefault="00C62760" w:rsidP="00665E91">
            <w:pPr>
              <w:rPr>
                <w:rFonts w:ascii="Arial" w:hAnsi="Arial" w:cs="Arial"/>
                <w:sz w:val="24"/>
                <w:szCs w:val="24"/>
              </w:rPr>
            </w:pPr>
          </w:p>
        </w:tc>
      </w:tr>
      <w:tr w:rsidR="00C62760" w:rsidRPr="008A2815" w14:paraId="1A33E5B5" w14:textId="77777777" w:rsidTr="00665E91">
        <w:trPr>
          <w:trHeight w:val="300"/>
        </w:trPr>
        <w:tc>
          <w:tcPr>
            <w:tcW w:w="4140" w:type="dxa"/>
            <w:noWrap/>
            <w:hideMark/>
          </w:tcPr>
          <w:p w14:paraId="29181172" w14:textId="77777777" w:rsidR="00C62760" w:rsidRPr="008A2815" w:rsidRDefault="00C62760" w:rsidP="00665E91">
            <w:pPr>
              <w:rPr>
                <w:rFonts w:ascii="Arial" w:hAnsi="Arial" w:cs="Arial"/>
                <w:sz w:val="24"/>
                <w:szCs w:val="24"/>
              </w:rPr>
            </w:pPr>
            <w:r w:rsidRPr="008A2815">
              <w:rPr>
                <w:rFonts w:ascii="Arial" w:hAnsi="Arial" w:cs="Arial"/>
                <w:sz w:val="24"/>
                <w:szCs w:val="24"/>
              </w:rPr>
              <w:t>Functions</w:t>
            </w:r>
          </w:p>
        </w:tc>
        <w:tc>
          <w:tcPr>
            <w:tcW w:w="4440" w:type="dxa"/>
            <w:noWrap/>
            <w:hideMark/>
          </w:tcPr>
          <w:p w14:paraId="1B6203AE" w14:textId="77777777" w:rsidR="00C62760" w:rsidRPr="008A2815" w:rsidRDefault="00C62760" w:rsidP="00665E91">
            <w:pPr>
              <w:rPr>
                <w:rFonts w:ascii="Arial" w:hAnsi="Arial" w:cs="Arial"/>
                <w:sz w:val="24"/>
                <w:szCs w:val="24"/>
              </w:rPr>
            </w:pPr>
            <w:r w:rsidRPr="008A2815">
              <w:rPr>
                <w:rFonts w:ascii="Arial" w:hAnsi="Arial" w:cs="Arial"/>
                <w:sz w:val="24"/>
                <w:szCs w:val="24"/>
              </w:rPr>
              <w:t>User</w:t>
            </w:r>
          </w:p>
        </w:tc>
      </w:tr>
      <w:tr w:rsidR="00C62760" w:rsidRPr="008A2815" w14:paraId="375795BC" w14:textId="77777777" w:rsidTr="00665E91">
        <w:trPr>
          <w:trHeight w:val="300"/>
        </w:trPr>
        <w:tc>
          <w:tcPr>
            <w:tcW w:w="4140" w:type="dxa"/>
            <w:noWrap/>
            <w:hideMark/>
          </w:tcPr>
          <w:p w14:paraId="54000CC5" w14:textId="77777777" w:rsidR="00C62760" w:rsidRPr="008A2815" w:rsidRDefault="00C62760" w:rsidP="00665E91">
            <w:pPr>
              <w:rPr>
                <w:rFonts w:ascii="Arial" w:hAnsi="Arial" w:cs="Arial"/>
                <w:sz w:val="24"/>
                <w:szCs w:val="24"/>
              </w:rPr>
            </w:pPr>
          </w:p>
        </w:tc>
        <w:tc>
          <w:tcPr>
            <w:tcW w:w="4440" w:type="dxa"/>
            <w:noWrap/>
            <w:hideMark/>
          </w:tcPr>
          <w:p w14:paraId="20F6CE5D" w14:textId="77777777" w:rsidR="00C62760" w:rsidRPr="008A2815" w:rsidRDefault="00C62760" w:rsidP="00665E91">
            <w:pPr>
              <w:rPr>
                <w:rFonts w:ascii="Arial" w:hAnsi="Arial" w:cs="Arial"/>
                <w:sz w:val="24"/>
                <w:szCs w:val="24"/>
              </w:rPr>
            </w:pPr>
            <w:r w:rsidRPr="008A2815">
              <w:rPr>
                <w:rFonts w:ascii="Arial" w:hAnsi="Arial" w:cs="Arial"/>
                <w:sz w:val="24"/>
                <w:szCs w:val="24"/>
              </w:rPr>
              <w:t>None</w:t>
            </w:r>
          </w:p>
        </w:tc>
      </w:tr>
      <w:tr w:rsidR="00C62760" w:rsidRPr="008A2815" w14:paraId="3D1EFEF6" w14:textId="77777777" w:rsidTr="00665E91">
        <w:trPr>
          <w:trHeight w:val="300"/>
        </w:trPr>
        <w:tc>
          <w:tcPr>
            <w:tcW w:w="4140" w:type="dxa"/>
            <w:noWrap/>
            <w:hideMark/>
          </w:tcPr>
          <w:p w14:paraId="36181FDE" w14:textId="77777777" w:rsidR="00C62760" w:rsidRPr="008A2815" w:rsidRDefault="00C62760" w:rsidP="00665E91">
            <w:pPr>
              <w:rPr>
                <w:rFonts w:ascii="Arial" w:hAnsi="Arial" w:cs="Arial"/>
                <w:sz w:val="24"/>
                <w:szCs w:val="24"/>
              </w:rPr>
            </w:pPr>
          </w:p>
        </w:tc>
        <w:tc>
          <w:tcPr>
            <w:tcW w:w="4440" w:type="dxa"/>
            <w:noWrap/>
            <w:hideMark/>
          </w:tcPr>
          <w:p w14:paraId="568B67EE" w14:textId="77777777" w:rsidR="00C62760" w:rsidRPr="008A2815" w:rsidRDefault="00C62760" w:rsidP="00665E91">
            <w:pPr>
              <w:rPr>
                <w:rFonts w:ascii="Arial" w:hAnsi="Arial" w:cs="Arial"/>
                <w:sz w:val="24"/>
                <w:szCs w:val="24"/>
              </w:rPr>
            </w:pPr>
            <w:r w:rsidRPr="008A2815">
              <w:rPr>
                <w:rFonts w:ascii="Arial" w:hAnsi="Arial" w:cs="Arial"/>
                <w:sz w:val="24"/>
                <w:szCs w:val="24"/>
              </w:rPr>
              <w:t>Public Service Pack</w:t>
            </w:r>
          </w:p>
        </w:tc>
      </w:tr>
      <w:tr w:rsidR="00C62760" w:rsidRPr="008A2815" w14:paraId="3C808A7C" w14:textId="77777777" w:rsidTr="00665E91">
        <w:trPr>
          <w:trHeight w:val="300"/>
        </w:trPr>
        <w:tc>
          <w:tcPr>
            <w:tcW w:w="4140" w:type="dxa"/>
            <w:noWrap/>
            <w:hideMark/>
          </w:tcPr>
          <w:p w14:paraId="6927F39D" w14:textId="77777777" w:rsidR="00C62760" w:rsidRPr="008A2815" w:rsidRDefault="00C62760" w:rsidP="00665E91">
            <w:pPr>
              <w:rPr>
                <w:rFonts w:ascii="Arial" w:hAnsi="Arial" w:cs="Arial"/>
                <w:sz w:val="24"/>
                <w:szCs w:val="24"/>
              </w:rPr>
            </w:pPr>
          </w:p>
        </w:tc>
        <w:tc>
          <w:tcPr>
            <w:tcW w:w="4440" w:type="dxa"/>
            <w:noWrap/>
            <w:hideMark/>
          </w:tcPr>
          <w:p w14:paraId="3CB9BC7B" w14:textId="77777777" w:rsidR="00C62760" w:rsidRPr="008A2815" w:rsidRDefault="00C62760" w:rsidP="00665E91">
            <w:pPr>
              <w:rPr>
                <w:rFonts w:ascii="Arial" w:hAnsi="Arial" w:cs="Arial"/>
                <w:sz w:val="24"/>
                <w:szCs w:val="24"/>
              </w:rPr>
            </w:pPr>
            <w:r w:rsidRPr="008A2815">
              <w:rPr>
                <w:rFonts w:ascii="Arial" w:hAnsi="Arial" w:cs="Arial"/>
                <w:sz w:val="24"/>
                <w:szCs w:val="24"/>
              </w:rPr>
              <w:t>Fixed Asset Tax Reporting</w:t>
            </w:r>
          </w:p>
        </w:tc>
      </w:tr>
      <w:tr w:rsidR="00C62760" w:rsidRPr="008A2815" w14:paraId="7138D70B" w14:textId="77777777" w:rsidTr="00665E91">
        <w:trPr>
          <w:trHeight w:val="300"/>
        </w:trPr>
        <w:tc>
          <w:tcPr>
            <w:tcW w:w="4140" w:type="dxa"/>
            <w:noWrap/>
            <w:hideMark/>
          </w:tcPr>
          <w:p w14:paraId="2A4D7BAF" w14:textId="77777777" w:rsidR="00C62760" w:rsidRPr="008A2815" w:rsidRDefault="00C62760" w:rsidP="00665E91">
            <w:pPr>
              <w:rPr>
                <w:rFonts w:ascii="Arial" w:hAnsi="Arial" w:cs="Arial"/>
                <w:sz w:val="24"/>
                <w:szCs w:val="24"/>
              </w:rPr>
            </w:pPr>
          </w:p>
        </w:tc>
        <w:tc>
          <w:tcPr>
            <w:tcW w:w="4440" w:type="dxa"/>
            <w:noWrap/>
            <w:hideMark/>
          </w:tcPr>
          <w:p w14:paraId="798EAABC" w14:textId="77777777" w:rsidR="00C62760" w:rsidRPr="008A2815" w:rsidRDefault="00C62760" w:rsidP="00665E91">
            <w:pPr>
              <w:rPr>
                <w:rFonts w:ascii="Arial" w:hAnsi="Arial" w:cs="Arial"/>
                <w:sz w:val="24"/>
                <w:szCs w:val="24"/>
              </w:rPr>
            </w:pPr>
            <w:r w:rsidRPr="008A2815">
              <w:rPr>
                <w:rFonts w:ascii="Arial" w:hAnsi="Arial" w:cs="Arial"/>
                <w:sz w:val="24"/>
                <w:szCs w:val="24"/>
              </w:rPr>
              <w:t>GL Transaction Matching</w:t>
            </w:r>
          </w:p>
        </w:tc>
      </w:tr>
      <w:tr w:rsidR="00C62760" w:rsidRPr="008A2815" w14:paraId="6E5F8849" w14:textId="77777777" w:rsidTr="00665E91">
        <w:trPr>
          <w:trHeight w:val="300"/>
        </w:trPr>
        <w:tc>
          <w:tcPr>
            <w:tcW w:w="4140" w:type="dxa"/>
            <w:noWrap/>
            <w:hideMark/>
          </w:tcPr>
          <w:p w14:paraId="2C9EBECD" w14:textId="77777777" w:rsidR="00C62760" w:rsidRPr="008A2815" w:rsidRDefault="00C62760" w:rsidP="00665E91">
            <w:pPr>
              <w:rPr>
                <w:rFonts w:ascii="Arial" w:hAnsi="Arial" w:cs="Arial"/>
                <w:sz w:val="24"/>
                <w:szCs w:val="24"/>
              </w:rPr>
            </w:pPr>
          </w:p>
        </w:tc>
        <w:tc>
          <w:tcPr>
            <w:tcW w:w="4440" w:type="dxa"/>
            <w:noWrap/>
            <w:hideMark/>
          </w:tcPr>
          <w:p w14:paraId="610A9769" w14:textId="77777777" w:rsidR="00C62760" w:rsidRPr="008A2815" w:rsidRDefault="00C62760" w:rsidP="00665E91">
            <w:pPr>
              <w:rPr>
                <w:rFonts w:ascii="Arial" w:hAnsi="Arial" w:cs="Arial"/>
                <w:sz w:val="24"/>
                <w:szCs w:val="24"/>
              </w:rPr>
            </w:pPr>
            <w:r w:rsidRPr="008A2815">
              <w:rPr>
                <w:rFonts w:ascii="Arial" w:hAnsi="Arial" w:cs="Arial"/>
                <w:sz w:val="24"/>
                <w:szCs w:val="24"/>
              </w:rPr>
              <w:t>Multiple Sessions</w:t>
            </w:r>
          </w:p>
        </w:tc>
      </w:tr>
      <w:tr w:rsidR="00C62760" w:rsidRPr="008A2815" w14:paraId="7FBB9F73" w14:textId="77777777" w:rsidTr="00665E91">
        <w:trPr>
          <w:trHeight w:val="300"/>
        </w:trPr>
        <w:tc>
          <w:tcPr>
            <w:tcW w:w="4140" w:type="dxa"/>
            <w:noWrap/>
            <w:hideMark/>
          </w:tcPr>
          <w:p w14:paraId="61FC3CFF" w14:textId="77777777" w:rsidR="00C62760" w:rsidRPr="008A2815" w:rsidRDefault="00C62760" w:rsidP="00665E91">
            <w:pPr>
              <w:rPr>
                <w:rFonts w:ascii="Arial" w:hAnsi="Arial" w:cs="Arial"/>
                <w:sz w:val="24"/>
                <w:szCs w:val="24"/>
              </w:rPr>
            </w:pPr>
          </w:p>
        </w:tc>
        <w:tc>
          <w:tcPr>
            <w:tcW w:w="4440" w:type="dxa"/>
            <w:noWrap/>
            <w:hideMark/>
          </w:tcPr>
          <w:p w14:paraId="24BCF2CE" w14:textId="77777777" w:rsidR="00C62760" w:rsidRPr="008A2815" w:rsidRDefault="00C62760" w:rsidP="00665E91">
            <w:pPr>
              <w:rPr>
                <w:rFonts w:ascii="Arial" w:hAnsi="Arial" w:cs="Arial"/>
                <w:sz w:val="24"/>
                <w:szCs w:val="24"/>
              </w:rPr>
            </w:pPr>
            <w:r w:rsidRPr="008A2815">
              <w:rPr>
                <w:rFonts w:ascii="Arial" w:hAnsi="Arial" w:cs="Arial"/>
                <w:sz w:val="24"/>
                <w:szCs w:val="24"/>
              </w:rPr>
              <w:t>Explorer Style Menu</w:t>
            </w:r>
          </w:p>
        </w:tc>
      </w:tr>
      <w:tr w:rsidR="00C62760" w:rsidRPr="008A2815" w14:paraId="0EB6F822" w14:textId="77777777" w:rsidTr="00665E91">
        <w:trPr>
          <w:trHeight w:val="300"/>
        </w:trPr>
        <w:tc>
          <w:tcPr>
            <w:tcW w:w="4140" w:type="dxa"/>
            <w:noWrap/>
            <w:hideMark/>
          </w:tcPr>
          <w:p w14:paraId="5BE0FE14" w14:textId="77777777" w:rsidR="00C62760" w:rsidRPr="008A2815" w:rsidRDefault="00C62760" w:rsidP="00665E91">
            <w:pPr>
              <w:rPr>
                <w:rFonts w:ascii="Arial" w:hAnsi="Arial" w:cs="Arial"/>
                <w:sz w:val="24"/>
                <w:szCs w:val="24"/>
              </w:rPr>
            </w:pPr>
          </w:p>
        </w:tc>
        <w:tc>
          <w:tcPr>
            <w:tcW w:w="4440" w:type="dxa"/>
            <w:noWrap/>
            <w:hideMark/>
          </w:tcPr>
          <w:p w14:paraId="6180367B" w14:textId="77777777" w:rsidR="00C62760" w:rsidRPr="008A2815" w:rsidRDefault="00C62760" w:rsidP="00665E91">
            <w:pPr>
              <w:rPr>
                <w:rFonts w:ascii="Arial" w:hAnsi="Arial" w:cs="Arial"/>
                <w:sz w:val="24"/>
                <w:szCs w:val="24"/>
              </w:rPr>
            </w:pPr>
            <w:r w:rsidRPr="008A2815">
              <w:rPr>
                <w:rFonts w:ascii="Arial" w:hAnsi="Arial" w:cs="Arial"/>
                <w:sz w:val="24"/>
                <w:szCs w:val="24"/>
              </w:rPr>
              <w:t>Paperclip</w:t>
            </w:r>
          </w:p>
        </w:tc>
      </w:tr>
      <w:tr w:rsidR="00C62760" w:rsidRPr="008A2815" w14:paraId="53580BDE" w14:textId="77777777" w:rsidTr="00665E91">
        <w:trPr>
          <w:trHeight w:val="300"/>
        </w:trPr>
        <w:tc>
          <w:tcPr>
            <w:tcW w:w="4140" w:type="dxa"/>
            <w:noWrap/>
            <w:hideMark/>
          </w:tcPr>
          <w:p w14:paraId="1C59F5F6" w14:textId="77777777" w:rsidR="00C62760" w:rsidRPr="008A2815" w:rsidRDefault="00C62760" w:rsidP="00665E91">
            <w:pPr>
              <w:rPr>
                <w:rFonts w:ascii="Arial" w:hAnsi="Arial" w:cs="Arial"/>
                <w:sz w:val="24"/>
                <w:szCs w:val="24"/>
              </w:rPr>
            </w:pPr>
          </w:p>
        </w:tc>
        <w:tc>
          <w:tcPr>
            <w:tcW w:w="4440" w:type="dxa"/>
            <w:noWrap/>
            <w:hideMark/>
          </w:tcPr>
          <w:p w14:paraId="423DAE64" w14:textId="77777777" w:rsidR="00C62760" w:rsidRPr="008A2815" w:rsidRDefault="00C62760" w:rsidP="00665E91">
            <w:pPr>
              <w:rPr>
                <w:rFonts w:ascii="Arial" w:hAnsi="Arial" w:cs="Arial"/>
                <w:sz w:val="24"/>
                <w:szCs w:val="24"/>
              </w:rPr>
            </w:pPr>
            <w:r w:rsidRPr="008A2815">
              <w:rPr>
                <w:rFonts w:ascii="Arial" w:hAnsi="Arial" w:cs="Arial"/>
                <w:sz w:val="24"/>
                <w:szCs w:val="24"/>
              </w:rPr>
              <w:t>AR Bulk Allocation</w:t>
            </w:r>
          </w:p>
        </w:tc>
      </w:tr>
      <w:tr w:rsidR="00C62760" w:rsidRPr="008A2815" w14:paraId="3EA6CFB4" w14:textId="77777777" w:rsidTr="00665E91">
        <w:trPr>
          <w:trHeight w:val="300"/>
        </w:trPr>
        <w:tc>
          <w:tcPr>
            <w:tcW w:w="4140" w:type="dxa"/>
            <w:noWrap/>
            <w:hideMark/>
          </w:tcPr>
          <w:p w14:paraId="73CC1FCF" w14:textId="77777777" w:rsidR="00C62760" w:rsidRPr="008A2815" w:rsidRDefault="00C62760" w:rsidP="00665E91">
            <w:pPr>
              <w:rPr>
                <w:rFonts w:ascii="Arial" w:hAnsi="Arial" w:cs="Arial"/>
                <w:sz w:val="24"/>
                <w:szCs w:val="24"/>
              </w:rPr>
            </w:pPr>
          </w:p>
        </w:tc>
        <w:tc>
          <w:tcPr>
            <w:tcW w:w="4440" w:type="dxa"/>
            <w:noWrap/>
            <w:hideMark/>
          </w:tcPr>
          <w:p w14:paraId="78ED3212" w14:textId="77777777" w:rsidR="00C62760" w:rsidRPr="008A2815" w:rsidRDefault="00C62760" w:rsidP="00665E91">
            <w:pPr>
              <w:rPr>
                <w:rFonts w:ascii="Arial" w:hAnsi="Arial" w:cs="Arial"/>
                <w:sz w:val="24"/>
                <w:szCs w:val="24"/>
              </w:rPr>
            </w:pPr>
            <w:r w:rsidRPr="008A2815">
              <w:rPr>
                <w:rFonts w:ascii="Arial" w:hAnsi="Arial" w:cs="Arial"/>
                <w:sz w:val="24"/>
                <w:szCs w:val="24"/>
              </w:rPr>
              <w:t>Save Report/Enquiry Parameters</w:t>
            </w:r>
          </w:p>
        </w:tc>
      </w:tr>
      <w:tr w:rsidR="00C62760" w:rsidRPr="008A2815" w14:paraId="74E5E1EB" w14:textId="77777777" w:rsidTr="00665E91">
        <w:trPr>
          <w:trHeight w:val="300"/>
        </w:trPr>
        <w:tc>
          <w:tcPr>
            <w:tcW w:w="4140" w:type="dxa"/>
            <w:noWrap/>
            <w:hideMark/>
          </w:tcPr>
          <w:p w14:paraId="207B0D46" w14:textId="77777777" w:rsidR="00C62760" w:rsidRPr="008A2815" w:rsidRDefault="00C62760" w:rsidP="00665E91">
            <w:pPr>
              <w:rPr>
                <w:rFonts w:ascii="Arial" w:hAnsi="Arial" w:cs="Arial"/>
                <w:sz w:val="24"/>
                <w:szCs w:val="24"/>
              </w:rPr>
            </w:pPr>
          </w:p>
        </w:tc>
        <w:tc>
          <w:tcPr>
            <w:tcW w:w="4440" w:type="dxa"/>
            <w:noWrap/>
            <w:hideMark/>
          </w:tcPr>
          <w:p w14:paraId="2BB90AF3" w14:textId="77777777" w:rsidR="00C62760" w:rsidRPr="008A2815" w:rsidRDefault="00C62760" w:rsidP="00665E91">
            <w:pPr>
              <w:rPr>
                <w:rFonts w:ascii="Arial" w:hAnsi="Arial" w:cs="Arial"/>
                <w:sz w:val="24"/>
                <w:szCs w:val="24"/>
              </w:rPr>
            </w:pPr>
            <w:r w:rsidRPr="008A2815">
              <w:rPr>
                <w:rFonts w:ascii="Arial" w:hAnsi="Arial" w:cs="Arial"/>
                <w:sz w:val="24"/>
                <w:szCs w:val="24"/>
              </w:rPr>
              <w:t>Payment Plan</w:t>
            </w:r>
          </w:p>
        </w:tc>
      </w:tr>
      <w:tr w:rsidR="00C62760" w:rsidRPr="008A2815" w14:paraId="14805E93" w14:textId="77777777" w:rsidTr="00665E91">
        <w:trPr>
          <w:trHeight w:val="300"/>
        </w:trPr>
        <w:tc>
          <w:tcPr>
            <w:tcW w:w="4140" w:type="dxa"/>
            <w:noWrap/>
            <w:hideMark/>
          </w:tcPr>
          <w:p w14:paraId="3218E5D0" w14:textId="77777777" w:rsidR="00C62760" w:rsidRPr="008A2815" w:rsidRDefault="00C62760" w:rsidP="00665E91">
            <w:pPr>
              <w:rPr>
                <w:rFonts w:ascii="Arial" w:hAnsi="Arial" w:cs="Arial"/>
                <w:sz w:val="24"/>
                <w:szCs w:val="24"/>
              </w:rPr>
            </w:pPr>
          </w:p>
        </w:tc>
        <w:tc>
          <w:tcPr>
            <w:tcW w:w="4440" w:type="dxa"/>
            <w:noWrap/>
            <w:hideMark/>
          </w:tcPr>
          <w:p w14:paraId="003536B5" w14:textId="77777777" w:rsidR="00C62760" w:rsidRPr="008A2815" w:rsidRDefault="00C62760" w:rsidP="00665E91">
            <w:pPr>
              <w:rPr>
                <w:rFonts w:ascii="Arial" w:hAnsi="Arial" w:cs="Arial"/>
                <w:sz w:val="24"/>
                <w:szCs w:val="24"/>
              </w:rPr>
            </w:pPr>
            <w:r w:rsidRPr="008A2815">
              <w:rPr>
                <w:rFonts w:ascii="Arial" w:hAnsi="Arial" w:cs="Arial"/>
                <w:sz w:val="24"/>
                <w:szCs w:val="24"/>
              </w:rPr>
              <w:t>User Defined Fields</w:t>
            </w:r>
          </w:p>
        </w:tc>
      </w:tr>
      <w:tr w:rsidR="00C62760" w:rsidRPr="008A2815" w14:paraId="79B3B67B" w14:textId="77777777" w:rsidTr="00665E91">
        <w:trPr>
          <w:trHeight w:val="300"/>
        </w:trPr>
        <w:tc>
          <w:tcPr>
            <w:tcW w:w="4140" w:type="dxa"/>
            <w:noWrap/>
            <w:hideMark/>
          </w:tcPr>
          <w:p w14:paraId="1BB8F650" w14:textId="77777777" w:rsidR="00C62760" w:rsidRPr="008A2815" w:rsidRDefault="00C62760" w:rsidP="00665E91">
            <w:pPr>
              <w:rPr>
                <w:rFonts w:ascii="Arial" w:hAnsi="Arial" w:cs="Arial"/>
                <w:sz w:val="24"/>
                <w:szCs w:val="24"/>
              </w:rPr>
            </w:pPr>
          </w:p>
        </w:tc>
        <w:tc>
          <w:tcPr>
            <w:tcW w:w="4440" w:type="dxa"/>
            <w:noWrap/>
            <w:hideMark/>
          </w:tcPr>
          <w:p w14:paraId="21CE12CB" w14:textId="77777777" w:rsidR="00C62760" w:rsidRPr="008A2815" w:rsidRDefault="00C62760" w:rsidP="00665E91">
            <w:pPr>
              <w:rPr>
                <w:rFonts w:ascii="Arial" w:hAnsi="Arial" w:cs="Arial"/>
                <w:sz w:val="24"/>
                <w:szCs w:val="24"/>
              </w:rPr>
            </w:pPr>
            <w:r w:rsidRPr="008A2815">
              <w:rPr>
                <w:rFonts w:ascii="Arial" w:hAnsi="Arial" w:cs="Arial"/>
                <w:sz w:val="24"/>
                <w:szCs w:val="24"/>
              </w:rPr>
              <w:t>eProcurement Plus</w:t>
            </w:r>
          </w:p>
        </w:tc>
      </w:tr>
      <w:tr w:rsidR="00C62760" w:rsidRPr="008A2815" w14:paraId="00A5658E" w14:textId="77777777" w:rsidTr="00665E91">
        <w:trPr>
          <w:trHeight w:val="300"/>
        </w:trPr>
        <w:tc>
          <w:tcPr>
            <w:tcW w:w="4140" w:type="dxa"/>
            <w:noWrap/>
            <w:hideMark/>
          </w:tcPr>
          <w:p w14:paraId="7E6C8A7C" w14:textId="77777777" w:rsidR="00C62760" w:rsidRPr="008A2815" w:rsidRDefault="00C62760" w:rsidP="00665E91">
            <w:pPr>
              <w:rPr>
                <w:rFonts w:ascii="Arial" w:hAnsi="Arial" w:cs="Arial"/>
                <w:sz w:val="24"/>
                <w:szCs w:val="24"/>
              </w:rPr>
            </w:pPr>
          </w:p>
        </w:tc>
        <w:tc>
          <w:tcPr>
            <w:tcW w:w="4440" w:type="dxa"/>
            <w:noWrap/>
            <w:hideMark/>
          </w:tcPr>
          <w:p w14:paraId="2509B65A" w14:textId="77777777" w:rsidR="00C62760" w:rsidRPr="008A2815" w:rsidRDefault="00C62760" w:rsidP="00665E91">
            <w:pPr>
              <w:rPr>
                <w:rFonts w:ascii="Arial" w:hAnsi="Arial" w:cs="Arial"/>
                <w:sz w:val="24"/>
                <w:szCs w:val="24"/>
              </w:rPr>
            </w:pPr>
            <w:r w:rsidRPr="008A2815">
              <w:rPr>
                <w:rFonts w:ascii="Arial" w:hAnsi="Arial" w:cs="Arial"/>
                <w:sz w:val="24"/>
                <w:szCs w:val="24"/>
              </w:rPr>
              <w:t>Asset Component Accounting</w:t>
            </w:r>
          </w:p>
        </w:tc>
      </w:tr>
      <w:tr w:rsidR="00C62760" w:rsidRPr="008A2815" w14:paraId="01BFED31" w14:textId="77777777" w:rsidTr="00665E91">
        <w:trPr>
          <w:trHeight w:val="300"/>
        </w:trPr>
        <w:tc>
          <w:tcPr>
            <w:tcW w:w="4140" w:type="dxa"/>
            <w:noWrap/>
            <w:hideMark/>
          </w:tcPr>
          <w:p w14:paraId="6435974E" w14:textId="77777777" w:rsidR="00C62760" w:rsidRPr="008A2815" w:rsidRDefault="00C62760" w:rsidP="00665E91">
            <w:pPr>
              <w:rPr>
                <w:rFonts w:ascii="Arial" w:hAnsi="Arial" w:cs="Arial"/>
                <w:sz w:val="24"/>
                <w:szCs w:val="24"/>
              </w:rPr>
            </w:pPr>
          </w:p>
        </w:tc>
        <w:tc>
          <w:tcPr>
            <w:tcW w:w="4440" w:type="dxa"/>
            <w:noWrap/>
            <w:hideMark/>
          </w:tcPr>
          <w:p w14:paraId="76FA774E" w14:textId="77777777" w:rsidR="00C62760" w:rsidRPr="008A2815" w:rsidRDefault="00C62760" w:rsidP="00665E91">
            <w:pPr>
              <w:rPr>
                <w:rFonts w:ascii="Arial" w:hAnsi="Arial" w:cs="Arial"/>
                <w:sz w:val="24"/>
                <w:szCs w:val="24"/>
              </w:rPr>
            </w:pPr>
            <w:proofErr w:type="spellStart"/>
            <w:r w:rsidRPr="008A2815">
              <w:rPr>
                <w:rFonts w:ascii="Arial" w:hAnsi="Arial" w:cs="Arial"/>
                <w:sz w:val="24"/>
                <w:szCs w:val="24"/>
              </w:rPr>
              <w:t>Forensix</w:t>
            </w:r>
            <w:proofErr w:type="spellEnd"/>
            <w:r w:rsidRPr="008A2815">
              <w:rPr>
                <w:rFonts w:ascii="Arial" w:hAnsi="Arial" w:cs="Arial"/>
                <w:sz w:val="24"/>
                <w:szCs w:val="24"/>
              </w:rPr>
              <w:t xml:space="preserve"> Reporting</w:t>
            </w:r>
          </w:p>
        </w:tc>
      </w:tr>
      <w:tr w:rsidR="00C62760" w:rsidRPr="008A2815" w14:paraId="20840AA7" w14:textId="77777777" w:rsidTr="00665E91">
        <w:trPr>
          <w:trHeight w:val="300"/>
        </w:trPr>
        <w:tc>
          <w:tcPr>
            <w:tcW w:w="4140" w:type="dxa"/>
            <w:noWrap/>
            <w:hideMark/>
          </w:tcPr>
          <w:p w14:paraId="3AFB1C09" w14:textId="77777777" w:rsidR="00C62760" w:rsidRPr="008A2815" w:rsidRDefault="00C62760" w:rsidP="00665E91">
            <w:pPr>
              <w:rPr>
                <w:rFonts w:ascii="Arial" w:hAnsi="Arial" w:cs="Arial"/>
                <w:sz w:val="24"/>
                <w:szCs w:val="24"/>
              </w:rPr>
            </w:pPr>
          </w:p>
        </w:tc>
        <w:tc>
          <w:tcPr>
            <w:tcW w:w="4440" w:type="dxa"/>
            <w:noWrap/>
            <w:hideMark/>
          </w:tcPr>
          <w:p w14:paraId="4E6F57B1" w14:textId="77777777" w:rsidR="00C62760" w:rsidRPr="008A2815" w:rsidRDefault="00C62760" w:rsidP="00665E91">
            <w:pPr>
              <w:rPr>
                <w:rFonts w:ascii="Arial" w:hAnsi="Arial" w:cs="Arial"/>
                <w:sz w:val="24"/>
                <w:szCs w:val="24"/>
              </w:rPr>
            </w:pPr>
          </w:p>
        </w:tc>
      </w:tr>
      <w:tr w:rsidR="00C62760" w:rsidRPr="008A2815" w14:paraId="6E561D46" w14:textId="77777777" w:rsidTr="00665E91">
        <w:trPr>
          <w:trHeight w:val="300"/>
        </w:trPr>
        <w:tc>
          <w:tcPr>
            <w:tcW w:w="4140" w:type="dxa"/>
            <w:noWrap/>
            <w:hideMark/>
          </w:tcPr>
          <w:p w14:paraId="04996AFC" w14:textId="77777777" w:rsidR="00C62760" w:rsidRPr="008A2815" w:rsidRDefault="00C62760" w:rsidP="00665E91">
            <w:pPr>
              <w:rPr>
                <w:rFonts w:ascii="Arial" w:hAnsi="Arial" w:cs="Arial"/>
                <w:sz w:val="24"/>
                <w:szCs w:val="24"/>
              </w:rPr>
            </w:pPr>
            <w:r w:rsidRPr="008A2815">
              <w:rPr>
                <w:rFonts w:ascii="Arial" w:hAnsi="Arial" w:cs="Arial"/>
                <w:sz w:val="24"/>
                <w:szCs w:val="24"/>
              </w:rPr>
              <w:t>EDR Open Reporting</w:t>
            </w:r>
          </w:p>
        </w:tc>
        <w:tc>
          <w:tcPr>
            <w:tcW w:w="4440" w:type="dxa"/>
            <w:noWrap/>
            <w:hideMark/>
          </w:tcPr>
          <w:p w14:paraId="0CA9EF83" w14:textId="77777777" w:rsidR="00C62760" w:rsidRPr="008A2815" w:rsidRDefault="00C62760" w:rsidP="00665E91">
            <w:pPr>
              <w:rPr>
                <w:rFonts w:ascii="Arial" w:hAnsi="Arial" w:cs="Arial"/>
                <w:sz w:val="24"/>
                <w:szCs w:val="24"/>
              </w:rPr>
            </w:pPr>
          </w:p>
        </w:tc>
      </w:tr>
      <w:tr w:rsidR="00C62760" w:rsidRPr="008A2815" w14:paraId="4444EE8D" w14:textId="77777777" w:rsidTr="00665E91">
        <w:trPr>
          <w:trHeight w:val="300"/>
        </w:trPr>
        <w:tc>
          <w:tcPr>
            <w:tcW w:w="4140" w:type="dxa"/>
            <w:noWrap/>
            <w:hideMark/>
          </w:tcPr>
          <w:p w14:paraId="78ADF878" w14:textId="77777777" w:rsidR="00C62760" w:rsidRPr="008A2815" w:rsidRDefault="00C62760" w:rsidP="00665E91">
            <w:pPr>
              <w:rPr>
                <w:rFonts w:ascii="Arial" w:hAnsi="Arial" w:cs="Arial"/>
                <w:sz w:val="24"/>
                <w:szCs w:val="24"/>
              </w:rPr>
            </w:pPr>
            <w:r w:rsidRPr="008A2815">
              <w:rPr>
                <w:rFonts w:ascii="Arial" w:hAnsi="Arial" w:cs="Arial"/>
                <w:sz w:val="24"/>
                <w:szCs w:val="24"/>
              </w:rPr>
              <w:t>Users:40</w:t>
            </w:r>
          </w:p>
        </w:tc>
        <w:tc>
          <w:tcPr>
            <w:tcW w:w="4440" w:type="dxa"/>
            <w:noWrap/>
            <w:hideMark/>
          </w:tcPr>
          <w:p w14:paraId="4521FF1E" w14:textId="77777777" w:rsidR="00C62760" w:rsidRPr="008A2815" w:rsidRDefault="00C62760" w:rsidP="00665E91">
            <w:pPr>
              <w:rPr>
                <w:rFonts w:ascii="Arial" w:hAnsi="Arial" w:cs="Arial"/>
                <w:sz w:val="24"/>
                <w:szCs w:val="24"/>
              </w:rPr>
            </w:pPr>
          </w:p>
        </w:tc>
      </w:tr>
      <w:tr w:rsidR="00C62760" w:rsidRPr="008A2815" w14:paraId="2481AA9B" w14:textId="77777777" w:rsidTr="00665E91">
        <w:trPr>
          <w:trHeight w:val="300"/>
        </w:trPr>
        <w:tc>
          <w:tcPr>
            <w:tcW w:w="4140" w:type="dxa"/>
            <w:noWrap/>
            <w:hideMark/>
          </w:tcPr>
          <w:p w14:paraId="23806A18" w14:textId="77777777" w:rsidR="00C62760" w:rsidRPr="008A2815" w:rsidRDefault="00C62760" w:rsidP="00665E91">
            <w:pPr>
              <w:rPr>
                <w:rFonts w:ascii="Arial" w:hAnsi="Arial" w:cs="Arial"/>
                <w:sz w:val="24"/>
                <w:szCs w:val="24"/>
              </w:rPr>
            </w:pPr>
          </w:p>
        </w:tc>
        <w:tc>
          <w:tcPr>
            <w:tcW w:w="4440" w:type="dxa"/>
            <w:noWrap/>
            <w:hideMark/>
          </w:tcPr>
          <w:p w14:paraId="1072F084" w14:textId="77777777" w:rsidR="00C62760" w:rsidRPr="008A2815" w:rsidRDefault="00C62760" w:rsidP="00665E91">
            <w:pPr>
              <w:rPr>
                <w:rFonts w:ascii="Arial" w:hAnsi="Arial" w:cs="Arial"/>
                <w:sz w:val="24"/>
                <w:szCs w:val="24"/>
              </w:rPr>
            </w:pPr>
          </w:p>
        </w:tc>
      </w:tr>
      <w:tr w:rsidR="00C62760" w:rsidRPr="008A2815" w14:paraId="2A061285" w14:textId="77777777" w:rsidTr="00665E91">
        <w:trPr>
          <w:trHeight w:val="300"/>
        </w:trPr>
        <w:tc>
          <w:tcPr>
            <w:tcW w:w="4140" w:type="dxa"/>
            <w:noWrap/>
            <w:hideMark/>
          </w:tcPr>
          <w:p w14:paraId="1D7ACE0F" w14:textId="77777777" w:rsidR="00C62760" w:rsidRPr="008A2815" w:rsidRDefault="00C62760" w:rsidP="00665E91">
            <w:pPr>
              <w:rPr>
                <w:rFonts w:ascii="Arial" w:hAnsi="Arial" w:cs="Arial"/>
                <w:sz w:val="24"/>
                <w:szCs w:val="24"/>
              </w:rPr>
            </w:pPr>
            <w:r w:rsidRPr="008A2815">
              <w:rPr>
                <w:rFonts w:ascii="Arial" w:hAnsi="Arial" w:cs="Arial"/>
                <w:sz w:val="24"/>
                <w:szCs w:val="24"/>
              </w:rPr>
              <w:t>EDR Data Map</w:t>
            </w:r>
          </w:p>
        </w:tc>
        <w:tc>
          <w:tcPr>
            <w:tcW w:w="4440" w:type="dxa"/>
            <w:noWrap/>
            <w:hideMark/>
          </w:tcPr>
          <w:p w14:paraId="0B3FCF73" w14:textId="77777777" w:rsidR="00C62760" w:rsidRPr="008A2815" w:rsidRDefault="00C62760" w:rsidP="00665E91">
            <w:pPr>
              <w:rPr>
                <w:rFonts w:ascii="Arial" w:hAnsi="Arial" w:cs="Arial"/>
                <w:sz w:val="24"/>
                <w:szCs w:val="24"/>
              </w:rPr>
            </w:pPr>
          </w:p>
        </w:tc>
      </w:tr>
      <w:tr w:rsidR="00C62760" w:rsidRPr="008A2815" w14:paraId="0607E44B" w14:textId="77777777" w:rsidTr="00665E91">
        <w:trPr>
          <w:trHeight w:val="300"/>
        </w:trPr>
        <w:tc>
          <w:tcPr>
            <w:tcW w:w="4140" w:type="dxa"/>
            <w:noWrap/>
            <w:hideMark/>
          </w:tcPr>
          <w:p w14:paraId="46014472" w14:textId="77777777" w:rsidR="00C62760" w:rsidRPr="008A2815" w:rsidRDefault="00C62760" w:rsidP="00665E91">
            <w:pPr>
              <w:rPr>
                <w:rFonts w:ascii="Arial" w:hAnsi="Arial" w:cs="Arial"/>
                <w:sz w:val="24"/>
                <w:szCs w:val="24"/>
              </w:rPr>
            </w:pPr>
            <w:r w:rsidRPr="008A2815">
              <w:rPr>
                <w:rFonts w:ascii="Arial" w:hAnsi="Arial" w:cs="Arial"/>
                <w:sz w:val="24"/>
                <w:szCs w:val="24"/>
              </w:rPr>
              <w:t>No. of DB's:3</w:t>
            </w:r>
          </w:p>
        </w:tc>
        <w:tc>
          <w:tcPr>
            <w:tcW w:w="4440" w:type="dxa"/>
            <w:noWrap/>
            <w:hideMark/>
          </w:tcPr>
          <w:p w14:paraId="39AB91DF" w14:textId="77777777" w:rsidR="00C62760" w:rsidRPr="008A2815" w:rsidRDefault="00C62760" w:rsidP="00665E91">
            <w:pPr>
              <w:rPr>
                <w:rFonts w:ascii="Arial" w:hAnsi="Arial" w:cs="Arial"/>
                <w:sz w:val="24"/>
                <w:szCs w:val="24"/>
              </w:rPr>
            </w:pPr>
          </w:p>
        </w:tc>
      </w:tr>
      <w:tr w:rsidR="00C62760" w:rsidRPr="008A2815" w14:paraId="63009028" w14:textId="77777777" w:rsidTr="00665E91">
        <w:trPr>
          <w:trHeight w:val="300"/>
        </w:trPr>
        <w:tc>
          <w:tcPr>
            <w:tcW w:w="4140" w:type="dxa"/>
            <w:noWrap/>
            <w:hideMark/>
          </w:tcPr>
          <w:p w14:paraId="77CDC146" w14:textId="77777777" w:rsidR="00C62760" w:rsidRPr="008A2815" w:rsidRDefault="00C62760" w:rsidP="00665E91">
            <w:pPr>
              <w:rPr>
                <w:rFonts w:ascii="Arial" w:hAnsi="Arial" w:cs="Arial"/>
                <w:sz w:val="24"/>
                <w:szCs w:val="24"/>
              </w:rPr>
            </w:pPr>
          </w:p>
        </w:tc>
        <w:tc>
          <w:tcPr>
            <w:tcW w:w="4440" w:type="dxa"/>
            <w:noWrap/>
            <w:hideMark/>
          </w:tcPr>
          <w:p w14:paraId="2B7C84D4" w14:textId="77777777" w:rsidR="00C62760" w:rsidRPr="008A2815" w:rsidRDefault="00C62760" w:rsidP="00665E91">
            <w:pPr>
              <w:rPr>
                <w:rFonts w:ascii="Arial" w:hAnsi="Arial" w:cs="Arial"/>
                <w:sz w:val="24"/>
                <w:szCs w:val="24"/>
              </w:rPr>
            </w:pPr>
          </w:p>
        </w:tc>
      </w:tr>
    </w:tbl>
    <w:p w14:paraId="138F0199" w14:textId="77777777" w:rsidR="00AC4480" w:rsidRPr="008A2815" w:rsidRDefault="00AC4480" w:rsidP="00D60BF7">
      <w:pPr>
        <w:rPr>
          <w:rFonts w:ascii="Arial" w:hAnsi="Arial" w:cs="Arial"/>
          <w:sz w:val="24"/>
          <w:szCs w:val="24"/>
        </w:rPr>
      </w:pPr>
    </w:p>
    <w:p w14:paraId="469347DB" w14:textId="77777777" w:rsidR="00D04849" w:rsidRDefault="00D04849" w:rsidP="00D04849">
      <w:pPr>
        <w:rPr>
          <w:rFonts w:ascii="Arial" w:hAnsi="Arial" w:cs="Arial"/>
          <w:sz w:val="24"/>
          <w:szCs w:val="24"/>
        </w:rPr>
      </w:pPr>
      <w:r w:rsidRPr="008A2815">
        <w:rPr>
          <w:rFonts w:ascii="Arial" w:hAnsi="Arial" w:cs="Arial"/>
          <w:sz w:val="24"/>
          <w:szCs w:val="24"/>
        </w:rPr>
        <w:t xml:space="preserve">The Solution itself is integrated through bespoke integrations with software solutions such as Aareon QL, Documotive, and Bottomline, as well as importing/exporting data through BACS. Furthermore, the solution is also integrated with bespoke programs that require continued support, listed within the table below: </w:t>
      </w:r>
    </w:p>
    <w:p w14:paraId="58ED2E65" w14:textId="77777777" w:rsidR="00262244" w:rsidRPr="008A2815" w:rsidRDefault="00262244" w:rsidP="00D04849">
      <w:pPr>
        <w:rPr>
          <w:rFonts w:ascii="Arial" w:hAnsi="Arial" w:cs="Arial"/>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7020"/>
      </w:tblGrid>
      <w:tr w:rsidR="009F3840" w:rsidRPr="008A2815" w14:paraId="0CCB7315" w14:textId="77777777" w:rsidTr="00665E91">
        <w:trPr>
          <w:trHeight w:val="290"/>
        </w:trPr>
        <w:tc>
          <w:tcPr>
            <w:tcW w:w="2800" w:type="dxa"/>
            <w:shd w:val="clear" w:color="auto" w:fill="auto"/>
            <w:noWrap/>
            <w:vAlign w:val="bottom"/>
            <w:hideMark/>
          </w:tcPr>
          <w:p w14:paraId="4E659C0B" w14:textId="77777777" w:rsidR="009F3840" w:rsidRPr="008A2815" w:rsidRDefault="009F3840" w:rsidP="00665E91">
            <w:pPr>
              <w:spacing w:after="0" w:line="240" w:lineRule="auto"/>
              <w:rPr>
                <w:rFonts w:ascii="Arial" w:eastAsia="Times New Roman" w:hAnsi="Arial" w:cs="Arial"/>
                <w:b/>
                <w:bCs/>
                <w:color w:val="000000"/>
                <w:kern w:val="0"/>
                <w:sz w:val="24"/>
                <w:szCs w:val="24"/>
                <w:lang w:eastAsia="en-GB"/>
                <w14:ligatures w14:val="none"/>
              </w:rPr>
            </w:pPr>
            <w:r w:rsidRPr="008A2815">
              <w:rPr>
                <w:rFonts w:ascii="Arial" w:eastAsia="Times New Roman" w:hAnsi="Arial" w:cs="Arial"/>
                <w:b/>
                <w:bCs/>
                <w:color w:val="000000"/>
                <w:kern w:val="0"/>
                <w:sz w:val="24"/>
                <w:szCs w:val="24"/>
                <w:lang w:eastAsia="en-GB"/>
                <w14:ligatures w14:val="none"/>
              </w:rPr>
              <w:t>Bespoke Program</w:t>
            </w:r>
          </w:p>
        </w:tc>
        <w:tc>
          <w:tcPr>
            <w:tcW w:w="7020" w:type="dxa"/>
            <w:shd w:val="clear" w:color="auto" w:fill="auto"/>
            <w:noWrap/>
            <w:vAlign w:val="bottom"/>
            <w:hideMark/>
          </w:tcPr>
          <w:p w14:paraId="2B202F83" w14:textId="77777777" w:rsidR="009F3840" w:rsidRPr="008A2815" w:rsidRDefault="009F3840" w:rsidP="00665E91">
            <w:pPr>
              <w:spacing w:after="0" w:line="240" w:lineRule="auto"/>
              <w:rPr>
                <w:rFonts w:ascii="Arial" w:eastAsia="Times New Roman" w:hAnsi="Arial" w:cs="Arial"/>
                <w:b/>
                <w:bCs/>
                <w:color w:val="000000"/>
                <w:kern w:val="0"/>
                <w:sz w:val="24"/>
                <w:szCs w:val="24"/>
                <w:lang w:eastAsia="en-GB"/>
                <w14:ligatures w14:val="none"/>
              </w:rPr>
            </w:pPr>
            <w:r w:rsidRPr="008A2815">
              <w:rPr>
                <w:rFonts w:ascii="Arial" w:eastAsia="Times New Roman" w:hAnsi="Arial" w:cs="Arial"/>
                <w:b/>
                <w:bCs/>
                <w:color w:val="000000"/>
                <w:kern w:val="0"/>
                <w:sz w:val="24"/>
                <w:szCs w:val="24"/>
                <w:lang w:eastAsia="en-GB"/>
                <w14:ligatures w14:val="none"/>
              </w:rPr>
              <w:t>Description</w:t>
            </w:r>
          </w:p>
        </w:tc>
      </w:tr>
      <w:tr w:rsidR="009F3840" w:rsidRPr="008A2815" w14:paraId="764899BC" w14:textId="77777777" w:rsidTr="00665E91">
        <w:trPr>
          <w:trHeight w:val="290"/>
        </w:trPr>
        <w:tc>
          <w:tcPr>
            <w:tcW w:w="2800" w:type="dxa"/>
            <w:shd w:val="clear" w:color="auto" w:fill="auto"/>
            <w:noWrap/>
            <w:vAlign w:val="bottom"/>
            <w:hideMark/>
          </w:tcPr>
          <w:p w14:paraId="740AB2D5"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Cashflow Report</w:t>
            </w:r>
          </w:p>
        </w:tc>
        <w:tc>
          <w:tcPr>
            <w:tcW w:w="7020" w:type="dxa"/>
            <w:shd w:val="clear" w:color="auto" w:fill="auto"/>
            <w:noWrap/>
            <w:vAlign w:val="bottom"/>
            <w:hideMark/>
          </w:tcPr>
          <w:p w14:paraId="597B9D26"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Extracts cash movement analysis and analysis by GL Codes including Analysis Codes</w:t>
            </w:r>
          </w:p>
        </w:tc>
      </w:tr>
      <w:tr w:rsidR="009F3840" w:rsidRPr="008A2815" w14:paraId="7A031859" w14:textId="77777777" w:rsidTr="00665E91">
        <w:trPr>
          <w:trHeight w:val="290"/>
        </w:trPr>
        <w:tc>
          <w:tcPr>
            <w:tcW w:w="2800" w:type="dxa"/>
            <w:shd w:val="clear" w:color="auto" w:fill="auto"/>
            <w:noWrap/>
            <w:vAlign w:val="bottom"/>
            <w:hideMark/>
          </w:tcPr>
          <w:p w14:paraId="5A3EC6D1"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VAT Report</w:t>
            </w:r>
          </w:p>
        </w:tc>
        <w:tc>
          <w:tcPr>
            <w:tcW w:w="7020" w:type="dxa"/>
            <w:shd w:val="clear" w:color="auto" w:fill="auto"/>
            <w:noWrap/>
            <w:vAlign w:val="bottom"/>
            <w:hideMark/>
          </w:tcPr>
          <w:p w14:paraId="355E3424" w14:textId="0D78D093" w:rsidR="009F3840" w:rsidRPr="008A2815" w:rsidRDefault="00262244"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Non-Recoverable</w:t>
            </w:r>
            <w:r w:rsidR="009F3840" w:rsidRPr="008A2815">
              <w:rPr>
                <w:rFonts w:ascii="Arial" w:eastAsia="Times New Roman" w:hAnsi="Arial" w:cs="Arial"/>
                <w:color w:val="000000"/>
                <w:kern w:val="0"/>
                <w:sz w:val="24"/>
                <w:szCs w:val="24"/>
                <w:lang w:eastAsia="en-GB"/>
                <w14:ligatures w14:val="none"/>
              </w:rPr>
              <w:t xml:space="preserve"> VAT Analysis</w:t>
            </w:r>
          </w:p>
        </w:tc>
      </w:tr>
      <w:tr w:rsidR="009F3840" w:rsidRPr="008A2815" w14:paraId="26303579" w14:textId="77777777" w:rsidTr="00665E91">
        <w:trPr>
          <w:trHeight w:val="290"/>
        </w:trPr>
        <w:tc>
          <w:tcPr>
            <w:tcW w:w="2800" w:type="dxa"/>
            <w:shd w:val="clear" w:color="auto" w:fill="auto"/>
            <w:noWrap/>
            <w:vAlign w:val="bottom"/>
          </w:tcPr>
          <w:p w14:paraId="63CA1547"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Live to Test Copy Script</w:t>
            </w:r>
          </w:p>
        </w:tc>
        <w:tc>
          <w:tcPr>
            <w:tcW w:w="7020" w:type="dxa"/>
            <w:shd w:val="clear" w:color="auto" w:fill="auto"/>
            <w:noWrap/>
            <w:vAlign w:val="bottom"/>
          </w:tcPr>
          <w:p w14:paraId="5A9F23E0" w14:textId="5B58B7C6"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 xml:space="preserve">Provides inhouse </w:t>
            </w:r>
            <w:r w:rsidR="00262244" w:rsidRPr="008A2815">
              <w:rPr>
                <w:rFonts w:ascii="Arial" w:eastAsia="Times New Roman" w:hAnsi="Arial" w:cs="Arial"/>
                <w:color w:val="000000"/>
                <w:kern w:val="0"/>
                <w:sz w:val="24"/>
                <w:szCs w:val="24"/>
                <w:lang w:eastAsia="en-GB"/>
                <w14:ligatures w14:val="none"/>
              </w:rPr>
              <w:t>ability</w:t>
            </w:r>
            <w:r w:rsidRPr="008A2815">
              <w:rPr>
                <w:rFonts w:ascii="Arial" w:eastAsia="Times New Roman" w:hAnsi="Arial" w:cs="Arial"/>
                <w:color w:val="000000"/>
                <w:kern w:val="0"/>
                <w:sz w:val="24"/>
                <w:szCs w:val="24"/>
                <w:lang w:eastAsia="en-GB"/>
                <w14:ligatures w14:val="none"/>
              </w:rPr>
              <w:t xml:space="preserve"> to carry out this function</w:t>
            </w:r>
          </w:p>
        </w:tc>
      </w:tr>
      <w:tr w:rsidR="009F3840" w:rsidRPr="008A2815" w14:paraId="46CA62C9" w14:textId="77777777" w:rsidTr="00665E91">
        <w:trPr>
          <w:trHeight w:val="290"/>
        </w:trPr>
        <w:tc>
          <w:tcPr>
            <w:tcW w:w="2800" w:type="dxa"/>
            <w:shd w:val="clear" w:color="auto" w:fill="auto"/>
            <w:noWrap/>
            <w:vAlign w:val="bottom"/>
            <w:hideMark/>
          </w:tcPr>
          <w:p w14:paraId="2280286B"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Program Allocation</w:t>
            </w:r>
          </w:p>
        </w:tc>
        <w:tc>
          <w:tcPr>
            <w:tcW w:w="7020" w:type="dxa"/>
            <w:shd w:val="clear" w:color="auto" w:fill="auto"/>
            <w:noWrap/>
            <w:vAlign w:val="bottom"/>
            <w:hideMark/>
          </w:tcPr>
          <w:p w14:paraId="299B52F6"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Users with access to specific program</w:t>
            </w:r>
          </w:p>
        </w:tc>
      </w:tr>
      <w:tr w:rsidR="009F3840" w:rsidRPr="008A2815" w14:paraId="2CBAF750" w14:textId="77777777" w:rsidTr="00665E91">
        <w:trPr>
          <w:trHeight w:val="290"/>
        </w:trPr>
        <w:tc>
          <w:tcPr>
            <w:tcW w:w="2800" w:type="dxa"/>
            <w:shd w:val="clear" w:color="auto" w:fill="auto"/>
            <w:noWrap/>
            <w:vAlign w:val="bottom"/>
            <w:hideMark/>
          </w:tcPr>
          <w:p w14:paraId="5D3C946E"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Import User GL Security</w:t>
            </w:r>
          </w:p>
        </w:tc>
        <w:tc>
          <w:tcPr>
            <w:tcW w:w="7020" w:type="dxa"/>
            <w:shd w:val="clear" w:color="auto" w:fill="auto"/>
            <w:noWrap/>
            <w:vAlign w:val="bottom"/>
            <w:hideMark/>
          </w:tcPr>
          <w:p w14:paraId="781730E0" w14:textId="77777777" w:rsidR="009F3840" w:rsidRPr="008A2815" w:rsidRDefault="009F3840" w:rsidP="00665E91">
            <w:pPr>
              <w:spacing w:after="0" w:line="240" w:lineRule="auto"/>
              <w:rPr>
                <w:rFonts w:ascii="Arial" w:eastAsia="Times New Roman" w:hAnsi="Arial" w:cs="Arial"/>
                <w:color w:val="000000"/>
                <w:kern w:val="0"/>
                <w:sz w:val="24"/>
                <w:szCs w:val="24"/>
                <w:lang w:eastAsia="en-GB"/>
                <w14:ligatures w14:val="none"/>
              </w:rPr>
            </w:pPr>
            <w:r w:rsidRPr="008A2815">
              <w:rPr>
                <w:rFonts w:ascii="Arial" w:eastAsia="Times New Roman" w:hAnsi="Arial" w:cs="Arial"/>
                <w:color w:val="000000"/>
                <w:kern w:val="0"/>
                <w:sz w:val="24"/>
                <w:szCs w:val="24"/>
                <w:lang w:eastAsia="en-GB"/>
                <w14:ligatures w14:val="none"/>
              </w:rPr>
              <w:t xml:space="preserve">Imports for many </w:t>
            </w:r>
            <w:proofErr w:type="gramStart"/>
            <w:r w:rsidRPr="008A2815">
              <w:rPr>
                <w:rFonts w:ascii="Arial" w:eastAsia="Times New Roman" w:hAnsi="Arial" w:cs="Arial"/>
                <w:color w:val="000000"/>
                <w:kern w:val="0"/>
                <w:sz w:val="24"/>
                <w:szCs w:val="24"/>
                <w:lang w:eastAsia="en-GB"/>
                <w14:ligatures w14:val="none"/>
              </w:rPr>
              <w:t>users</w:t>
            </w:r>
            <w:proofErr w:type="gramEnd"/>
            <w:r w:rsidRPr="008A2815">
              <w:rPr>
                <w:rFonts w:ascii="Arial" w:eastAsia="Times New Roman" w:hAnsi="Arial" w:cs="Arial"/>
                <w:color w:val="000000"/>
                <w:kern w:val="0"/>
                <w:sz w:val="24"/>
                <w:szCs w:val="24"/>
                <w:lang w:eastAsia="en-GB"/>
                <w14:ligatures w14:val="none"/>
              </w:rPr>
              <w:t xml:space="preserve"> security ranges</w:t>
            </w:r>
          </w:p>
        </w:tc>
      </w:tr>
    </w:tbl>
    <w:p w14:paraId="0DEA6E7F" w14:textId="77777777" w:rsidR="00C62760" w:rsidRPr="008A2815" w:rsidRDefault="00C62760" w:rsidP="00D60BF7">
      <w:pPr>
        <w:rPr>
          <w:rFonts w:ascii="Arial" w:hAnsi="Arial" w:cs="Arial"/>
          <w:sz w:val="24"/>
          <w:szCs w:val="24"/>
        </w:rPr>
      </w:pPr>
    </w:p>
    <w:p w14:paraId="07B550EB" w14:textId="77777777" w:rsidR="00681ACC" w:rsidRPr="008A2815" w:rsidRDefault="00681ACC" w:rsidP="00681ACC">
      <w:pPr>
        <w:rPr>
          <w:rFonts w:ascii="Arial" w:hAnsi="Arial" w:cs="Arial"/>
          <w:sz w:val="24"/>
          <w:szCs w:val="24"/>
        </w:rPr>
      </w:pPr>
      <w:r w:rsidRPr="008A2815">
        <w:rPr>
          <w:rFonts w:ascii="Arial" w:hAnsi="Arial" w:cs="Arial"/>
          <w:sz w:val="24"/>
          <w:szCs w:val="24"/>
        </w:rPr>
        <w:lastRenderedPageBreak/>
        <w:t xml:space="preserve">Such solution is utilised across Together Housing in the performance and delivery of its Finance operation and obligations, included compliance with Financial legislation and HMRC regulations. </w:t>
      </w:r>
    </w:p>
    <w:p w14:paraId="51EE0C87" w14:textId="77777777" w:rsidR="00681ACC" w:rsidRPr="008A2815" w:rsidRDefault="00681ACC" w:rsidP="00681ACC">
      <w:pPr>
        <w:rPr>
          <w:rFonts w:ascii="Arial" w:hAnsi="Arial" w:cs="Arial"/>
          <w:sz w:val="24"/>
          <w:szCs w:val="24"/>
        </w:rPr>
      </w:pPr>
      <w:proofErr w:type="gramStart"/>
      <w:r w:rsidRPr="008A2815">
        <w:rPr>
          <w:rFonts w:ascii="Arial" w:hAnsi="Arial" w:cs="Arial"/>
          <w:sz w:val="24"/>
          <w:szCs w:val="24"/>
        </w:rPr>
        <w:t>In regards to</w:t>
      </w:r>
      <w:proofErr w:type="gramEnd"/>
      <w:r w:rsidRPr="008A2815">
        <w:rPr>
          <w:rFonts w:ascii="Arial" w:hAnsi="Arial" w:cs="Arial"/>
          <w:sz w:val="24"/>
          <w:szCs w:val="24"/>
        </w:rPr>
        <w:t xml:space="preserve"> the provision of Support, Together Housing requires the provision of support to be conducted, including the processing or viewing of any Personal Data, to be conducted within the United Kingdom (if not within the European Economic Area). </w:t>
      </w:r>
    </w:p>
    <w:p w14:paraId="346389FC" w14:textId="77777777" w:rsidR="00681ACC" w:rsidRPr="008A2815" w:rsidRDefault="00681ACC" w:rsidP="00681ACC">
      <w:pPr>
        <w:rPr>
          <w:rFonts w:ascii="Arial" w:hAnsi="Arial" w:cs="Arial"/>
          <w:sz w:val="24"/>
          <w:szCs w:val="24"/>
        </w:rPr>
      </w:pPr>
      <w:r w:rsidRPr="008A2815">
        <w:rPr>
          <w:rFonts w:ascii="Arial" w:hAnsi="Arial" w:cs="Arial"/>
          <w:sz w:val="24"/>
          <w:szCs w:val="24"/>
        </w:rPr>
        <w:t xml:space="preserve">The current support provision for the Solution, including support and licensing for all relevant software packages, </w:t>
      </w:r>
      <w:proofErr w:type="gramStart"/>
      <w:r w:rsidRPr="008A2815">
        <w:rPr>
          <w:rFonts w:ascii="Arial" w:hAnsi="Arial" w:cs="Arial"/>
          <w:sz w:val="24"/>
          <w:szCs w:val="24"/>
        </w:rPr>
        <w:t>integrations</w:t>
      </w:r>
      <w:proofErr w:type="gramEnd"/>
      <w:r w:rsidRPr="008A2815">
        <w:rPr>
          <w:rFonts w:ascii="Arial" w:hAnsi="Arial" w:cs="Arial"/>
          <w:sz w:val="24"/>
          <w:szCs w:val="24"/>
        </w:rPr>
        <w:t xml:space="preserve"> and programs, is set to expire on the 30</w:t>
      </w:r>
      <w:r w:rsidRPr="008A2815">
        <w:rPr>
          <w:rFonts w:ascii="Arial" w:hAnsi="Arial" w:cs="Arial"/>
          <w:sz w:val="24"/>
          <w:szCs w:val="24"/>
          <w:vertAlign w:val="superscript"/>
        </w:rPr>
        <w:t>th</w:t>
      </w:r>
      <w:r w:rsidRPr="008A2815">
        <w:rPr>
          <w:rFonts w:ascii="Arial" w:hAnsi="Arial" w:cs="Arial"/>
          <w:sz w:val="24"/>
          <w:szCs w:val="24"/>
        </w:rPr>
        <w:t xml:space="preserve"> of May 2024. Together Housing thus intends, following this Market Engagement and Expression of Interest exercise, to conduct a procurement exercise for the award of a multi-year contract. </w:t>
      </w:r>
    </w:p>
    <w:p w14:paraId="76EF71BA" w14:textId="77777777" w:rsidR="00D92342" w:rsidRDefault="00681ACC" w:rsidP="00681ACC">
      <w:pPr>
        <w:rPr>
          <w:rFonts w:ascii="Arial" w:hAnsi="Arial" w:cs="Arial"/>
          <w:sz w:val="24"/>
          <w:szCs w:val="24"/>
        </w:rPr>
      </w:pPr>
      <w:r w:rsidRPr="008A2815">
        <w:rPr>
          <w:rFonts w:ascii="Arial" w:hAnsi="Arial" w:cs="Arial"/>
          <w:sz w:val="24"/>
          <w:szCs w:val="24"/>
        </w:rPr>
        <w:t xml:space="preserve">The Solution is deeply ingrained within THA operations, and strategic review of the benefits of review and implementation of an alternative Finance solution has indicated that, at present, the operational, commercial and delivery risks associated far outweigh the potential benefits of replacement of the current software solution. </w:t>
      </w:r>
    </w:p>
    <w:p w14:paraId="69B15472" w14:textId="64AA5E45" w:rsidR="00681ACC" w:rsidRPr="008A2815" w:rsidRDefault="00681ACC" w:rsidP="00681ACC">
      <w:pPr>
        <w:rPr>
          <w:rFonts w:ascii="Arial" w:hAnsi="Arial" w:cs="Arial"/>
          <w:sz w:val="24"/>
          <w:szCs w:val="24"/>
        </w:rPr>
      </w:pPr>
      <w:r w:rsidRPr="008A2815">
        <w:rPr>
          <w:rFonts w:ascii="Arial" w:hAnsi="Arial" w:cs="Arial"/>
          <w:sz w:val="24"/>
          <w:szCs w:val="24"/>
        </w:rPr>
        <w:t>This is compounded by the planned Digital Transformation, arising from the wider Digital Strategy of the organisation (due for ratification and agreement in 2024), which will see a large</w:t>
      </w:r>
      <w:r w:rsidR="008A2815">
        <w:rPr>
          <w:rFonts w:ascii="Arial" w:hAnsi="Arial" w:cs="Arial"/>
          <w:sz w:val="24"/>
          <w:szCs w:val="24"/>
        </w:rPr>
        <w:t>-</w:t>
      </w:r>
      <w:r w:rsidRPr="008A2815">
        <w:rPr>
          <w:rFonts w:ascii="Arial" w:hAnsi="Arial" w:cs="Arial"/>
          <w:sz w:val="24"/>
          <w:szCs w:val="24"/>
        </w:rPr>
        <w:t xml:space="preserve">scale digital transformation – including in relation to Finance Software – within the next 3 to 4 years. </w:t>
      </w:r>
    </w:p>
    <w:p w14:paraId="530199B1" w14:textId="77777777" w:rsidR="00681ACC" w:rsidRPr="008A2815" w:rsidRDefault="00681ACC" w:rsidP="00681ACC">
      <w:pPr>
        <w:rPr>
          <w:rFonts w:ascii="Arial" w:hAnsi="Arial" w:cs="Arial"/>
          <w:sz w:val="24"/>
          <w:szCs w:val="24"/>
        </w:rPr>
      </w:pPr>
      <w:r w:rsidRPr="008A2815">
        <w:rPr>
          <w:rFonts w:ascii="Arial" w:hAnsi="Arial" w:cs="Arial"/>
          <w:sz w:val="24"/>
          <w:szCs w:val="24"/>
        </w:rPr>
        <w:t xml:space="preserve">Therefore, at this time and for the purposes of this exercise, Together Housing is seeking only to identify suitably capable, </w:t>
      </w:r>
      <w:proofErr w:type="gramStart"/>
      <w:r w:rsidRPr="008A2815">
        <w:rPr>
          <w:rFonts w:ascii="Arial" w:hAnsi="Arial" w:cs="Arial"/>
          <w:sz w:val="24"/>
          <w:szCs w:val="24"/>
        </w:rPr>
        <w:t>licensed</w:t>
      </w:r>
      <w:proofErr w:type="gramEnd"/>
      <w:r w:rsidRPr="008A2815">
        <w:rPr>
          <w:rFonts w:ascii="Arial" w:hAnsi="Arial" w:cs="Arial"/>
          <w:sz w:val="24"/>
          <w:szCs w:val="24"/>
        </w:rPr>
        <w:t xml:space="preserve"> and qualified suppliers, who can license and support the existing Open Accounts and eBis solution, and is not seeking alternative products or software arrangements. </w:t>
      </w:r>
    </w:p>
    <w:p w14:paraId="7F71F3F0" w14:textId="77777777" w:rsidR="00681ACC" w:rsidRPr="008A2815" w:rsidRDefault="00681ACC" w:rsidP="00681ACC">
      <w:pPr>
        <w:rPr>
          <w:rFonts w:ascii="Arial" w:hAnsi="Arial" w:cs="Arial"/>
          <w:sz w:val="24"/>
          <w:szCs w:val="24"/>
        </w:rPr>
      </w:pPr>
      <w:r w:rsidRPr="008A2815">
        <w:rPr>
          <w:rFonts w:ascii="Arial" w:hAnsi="Arial" w:cs="Arial"/>
          <w:sz w:val="24"/>
          <w:szCs w:val="24"/>
        </w:rPr>
        <w:t xml:space="preserve">It is Together Housing’s intention, following this Market Engagement exercise and subsequent procurement and award, to conduct a full finance system tender exercise prior to the expiration of this contract, to support the wider Digital Transformation aims and modernisation of its IT and Finance solutions and processes. </w:t>
      </w:r>
    </w:p>
    <w:p w14:paraId="28F9D61D" w14:textId="6E26D315" w:rsidR="00EE0B9F" w:rsidRPr="003B7F27" w:rsidRDefault="00C33944" w:rsidP="00D60BF7">
      <w:pPr>
        <w:rPr>
          <w:rFonts w:ascii="Arial" w:hAnsi="Arial" w:cs="Arial"/>
          <w:sz w:val="24"/>
          <w:szCs w:val="24"/>
        </w:rPr>
      </w:pPr>
      <w:r w:rsidRPr="003B7F27">
        <w:rPr>
          <w:rFonts w:ascii="Arial" w:hAnsi="Arial" w:cs="Arial"/>
          <w:sz w:val="24"/>
          <w:szCs w:val="24"/>
        </w:rPr>
        <w:t xml:space="preserve">This Expression of Interest Exercise is thus intended to develop a further understanding of the Market Capability pertaining to </w:t>
      </w:r>
      <w:r w:rsidR="00BF1F62" w:rsidRPr="003B7F27">
        <w:rPr>
          <w:rFonts w:ascii="Arial" w:hAnsi="Arial" w:cs="Arial"/>
          <w:sz w:val="24"/>
          <w:szCs w:val="24"/>
        </w:rPr>
        <w:t xml:space="preserve">support of </w:t>
      </w:r>
      <w:r w:rsidRPr="003B7F27">
        <w:rPr>
          <w:rFonts w:ascii="Arial" w:hAnsi="Arial" w:cs="Arial"/>
          <w:sz w:val="24"/>
          <w:szCs w:val="24"/>
        </w:rPr>
        <w:t xml:space="preserve">the </w:t>
      </w:r>
      <w:r w:rsidR="00F53642">
        <w:rPr>
          <w:rFonts w:ascii="Arial" w:hAnsi="Arial" w:cs="Arial"/>
          <w:sz w:val="24"/>
          <w:szCs w:val="24"/>
        </w:rPr>
        <w:t xml:space="preserve">Open Accounts and eBis Finance </w:t>
      </w:r>
      <w:r w:rsidR="003B7F27" w:rsidRPr="003B7F27">
        <w:rPr>
          <w:rFonts w:ascii="Arial" w:hAnsi="Arial" w:cs="Arial"/>
          <w:sz w:val="24"/>
          <w:szCs w:val="24"/>
        </w:rPr>
        <w:t>Management</w:t>
      </w:r>
      <w:r w:rsidRPr="003B7F27">
        <w:rPr>
          <w:rFonts w:ascii="Arial" w:hAnsi="Arial" w:cs="Arial"/>
          <w:sz w:val="24"/>
          <w:szCs w:val="24"/>
        </w:rPr>
        <w:t xml:space="preserve"> </w:t>
      </w:r>
      <w:r w:rsidR="00F53642">
        <w:rPr>
          <w:rFonts w:ascii="Arial" w:hAnsi="Arial" w:cs="Arial"/>
          <w:sz w:val="24"/>
          <w:szCs w:val="24"/>
        </w:rPr>
        <w:t>S</w:t>
      </w:r>
      <w:r w:rsidRPr="003B7F27">
        <w:rPr>
          <w:rFonts w:ascii="Arial" w:hAnsi="Arial" w:cs="Arial"/>
          <w:sz w:val="24"/>
          <w:szCs w:val="24"/>
        </w:rPr>
        <w:t xml:space="preserve">oftware, </w:t>
      </w:r>
      <w:r w:rsidR="009A5838" w:rsidRPr="003B7F27">
        <w:rPr>
          <w:rFonts w:ascii="Arial" w:hAnsi="Arial" w:cs="Arial"/>
          <w:sz w:val="24"/>
          <w:szCs w:val="24"/>
        </w:rPr>
        <w:t xml:space="preserve">and identify suitably capable and qualified suppliers who may meet Together Housings requirements. </w:t>
      </w:r>
    </w:p>
    <w:p w14:paraId="109A44A0" w14:textId="554A9318" w:rsidR="00C33944" w:rsidRDefault="00EE0B9F" w:rsidP="00D60BF7">
      <w:pPr>
        <w:rPr>
          <w:rFonts w:ascii="Arial" w:hAnsi="Arial" w:cs="Arial"/>
          <w:i/>
          <w:iCs/>
          <w:sz w:val="24"/>
          <w:szCs w:val="24"/>
        </w:rPr>
      </w:pPr>
      <w:r w:rsidRPr="003B7F27">
        <w:rPr>
          <w:rFonts w:ascii="Arial" w:hAnsi="Arial" w:cs="Arial"/>
          <w:sz w:val="24"/>
          <w:szCs w:val="24"/>
        </w:rPr>
        <w:t>Such Expression of Interest exercise is intended to inform Together Housing’s Planned Procurement Activity, and response in no way constitutes any form of agreement or assurance from Together Housing regarding the development of its procurement process or selection of Procurement “Route to market” for this provision</w:t>
      </w:r>
      <w:r>
        <w:rPr>
          <w:rFonts w:ascii="Arial" w:hAnsi="Arial" w:cs="Arial"/>
          <w:i/>
          <w:iCs/>
          <w:sz w:val="24"/>
          <w:szCs w:val="24"/>
        </w:rPr>
        <w:t xml:space="preserve">. </w:t>
      </w:r>
    </w:p>
    <w:p w14:paraId="47605D52" w14:textId="77777777" w:rsidR="00EF0652" w:rsidRDefault="00EF0652" w:rsidP="00D60BF7">
      <w:pPr>
        <w:rPr>
          <w:rFonts w:ascii="Arial" w:hAnsi="Arial" w:cs="Arial"/>
          <w:i/>
          <w:iCs/>
          <w:sz w:val="24"/>
          <w:szCs w:val="24"/>
        </w:rPr>
      </w:pPr>
    </w:p>
    <w:p w14:paraId="007925E4" w14:textId="77777777" w:rsidR="00D92342" w:rsidRDefault="00D92342" w:rsidP="00D60BF7">
      <w:pPr>
        <w:rPr>
          <w:rFonts w:ascii="Arial" w:hAnsi="Arial" w:cs="Arial"/>
          <w:i/>
          <w:iCs/>
          <w:sz w:val="24"/>
          <w:szCs w:val="24"/>
        </w:rPr>
      </w:pPr>
    </w:p>
    <w:p w14:paraId="5B9EC834" w14:textId="77777777" w:rsidR="00D92342" w:rsidRDefault="00D92342" w:rsidP="00D60BF7">
      <w:pPr>
        <w:rPr>
          <w:rFonts w:ascii="Arial" w:hAnsi="Arial" w:cs="Arial"/>
          <w:i/>
          <w:iCs/>
          <w:sz w:val="24"/>
          <w:szCs w:val="24"/>
        </w:rPr>
      </w:pPr>
    </w:p>
    <w:p w14:paraId="72C48205" w14:textId="63747F1F" w:rsidR="00EE0B9F" w:rsidRDefault="00EE0B9F" w:rsidP="00D60BF7">
      <w:pPr>
        <w:rPr>
          <w:rFonts w:ascii="Arial" w:hAnsi="Arial" w:cs="Arial"/>
          <w:b/>
          <w:bCs/>
          <w:sz w:val="24"/>
          <w:szCs w:val="24"/>
          <w:u w:val="single"/>
        </w:rPr>
      </w:pPr>
      <w:r w:rsidRPr="00F06DF8">
        <w:rPr>
          <w:rFonts w:ascii="Arial" w:hAnsi="Arial" w:cs="Arial"/>
          <w:b/>
          <w:bCs/>
          <w:sz w:val="24"/>
          <w:szCs w:val="24"/>
          <w:u w:val="single"/>
        </w:rPr>
        <w:lastRenderedPageBreak/>
        <w:t>Expression of Interest – Timeline and Requirements</w:t>
      </w:r>
    </w:p>
    <w:p w14:paraId="67138869" w14:textId="77777777" w:rsidR="00D92342" w:rsidRPr="00F06DF8" w:rsidRDefault="00D92342" w:rsidP="00D60BF7">
      <w:pPr>
        <w:rPr>
          <w:rFonts w:ascii="Arial" w:hAnsi="Arial" w:cs="Arial"/>
          <w:b/>
          <w:bCs/>
          <w:sz w:val="24"/>
          <w:szCs w:val="24"/>
          <w:u w:val="single"/>
        </w:rPr>
      </w:pPr>
    </w:p>
    <w:p w14:paraId="051176FB" w14:textId="2533FDE1" w:rsidR="00D92342" w:rsidRPr="003B7F27" w:rsidRDefault="00EE0B9F" w:rsidP="00D60BF7">
      <w:pPr>
        <w:rPr>
          <w:rFonts w:ascii="Arial" w:hAnsi="Arial" w:cs="Arial"/>
          <w:sz w:val="24"/>
          <w:szCs w:val="24"/>
        </w:rPr>
      </w:pPr>
      <w:r w:rsidRPr="003B7F27">
        <w:rPr>
          <w:rFonts w:ascii="Arial" w:hAnsi="Arial" w:cs="Arial"/>
          <w:sz w:val="24"/>
          <w:szCs w:val="24"/>
        </w:rPr>
        <w:t xml:space="preserve">The timeline for responses of this Expression of Interest Exercise are as follows: </w:t>
      </w:r>
    </w:p>
    <w:tbl>
      <w:tblPr>
        <w:tblStyle w:val="TableGrid"/>
        <w:tblW w:w="9252" w:type="dxa"/>
        <w:tblLook w:val="04A0" w:firstRow="1" w:lastRow="0" w:firstColumn="1" w:lastColumn="0" w:noHBand="0" w:noVBand="1"/>
      </w:tblPr>
      <w:tblGrid>
        <w:gridCol w:w="4626"/>
        <w:gridCol w:w="4626"/>
      </w:tblGrid>
      <w:tr w:rsidR="00EE0B9F" w:rsidRPr="003B7F27" w14:paraId="12045AC0" w14:textId="77777777" w:rsidTr="00344784">
        <w:trPr>
          <w:trHeight w:val="702"/>
        </w:trPr>
        <w:tc>
          <w:tcPr>
            <w:tcW w:w="4626" w:type="dxa"/>
          </w:tcPr>
          <w:p w14:paraId="741616EE" w14:textId="5921FBB2" w:rsidR="00EE0B9F" w:rsidRPr="003B7F27" w:rsidRDefault="00134CA3" w:rsidP="00D60BF7">
            <w:pPr>
              <w:rPr>
                <w:rFonts w:ascii="Arial" w:hAnsi="Arial" w:cs="Arial"/>
                <w:sz w:val="24"/>
                <w:szCs w:val="24"/>
              </w:rPr>
            </w:pPr>
            <w:r w:rsidRPr="003B7F27">
              <w:rPr>
                <w:rFonts w:ascii="Arial" w:hAnsi="Arial" w:cs="Arial"/>
                <w:sz w:val="24"/>
                <w:szCs w:val="24"/>
              </w:rPr>
              <w:t xml:space="preserve">Issuing of the EOI </w:t>
            </w:r>
          </w:p>
        </w:tc>
        <w:tc>
          <w:tcPr>
            <w:tcW w:w="4626" w:type="dxa"/>
          </w:tcPr>
          <w:p w14:paraId="0E7AA478" w14:textId="0986C5E5" w:rsidR="00EE0B9F" w:rsidRPr="00F06DF8" w:rsidRDefault="008A2815" w:rsidP="00D60BF7">
            <w:pPr>
              <w:rPr>
                <w:rFonts w:ascii="Arial" w:hAnsi="Arial" w:cs="Arial"/>
                <w:sz w:val="24"/>
                <w:szCs w:val="24"/>
              </w:rPr>
            </w:pPr>
            <w:r>
              <w:rPr>
                <w:rFonts w:ascii="Arial" w:hAnsi="Arial" w:cs="Arial"/>
                <w:sz w:val="24"/>
                <w:szCs w:val="24"/>
              </w:rPr>
              <w:t>Friday the 23</w:t>
            </w:r>
            <w:r w:rsidRPr="008A2815">
              <w:rPr>
                <w:rFonts w:ascii="Arial" w:hAnsi="Arial" w:cs="Arial"/>
                <w:sz w:val="24"/>
                <w:szCs w:val="24"/>
                <w:vertAlign w:val="superscript"/>
              </w:rPr>
              <w:t>rd</w:t>
            </w:r>
            <w:r>
              <w:rPr>
                <w:rFonts w:ascii="Arial" w:hAnsi="Arial" w:cs="Arial"/>
                <w:sz w:val="24"/>
                <w:szCs w:val="24"/>
              </w:rPr>
              <w:t xml:space="preserve"> of February 2024</w:t>
            </w:r>
            <w:r w:rsidR="00F06DF8" w:rsidRPr="00F06DF8">
              <w:rPr>
                <w:rFonts w:ascii="Arial" w:hAnsi="Arial" w:cs="Arial"/>
                <w:sz w:val="24"/>
                <w:szCs w:val="24"/>
              </w:rPr>
              <w:t xml:space="preserve"> </w:t>
            </w:r>
          </w:p>
        </w:tc>
      </w:tr>
      <w:tr w:rsidR="00EE0B9F" w:rsidRPr="003B7F27" w14:paraId="36B19B07" w14:textId="77777777" w:rsidTr="00344784">
        <w:trPr>
          <w:trHeight w:val="671"/>
        </w:trPr>
        <w:tc>
          <w:tcPr>
            <w:tcW w:w="4626" w:type="dxa"/>
          </w:tcPr>
          <w:p w14:paraId="4C1A3258" w14:textId="508FC318" w:rsidR="00EE0B9F" w:rsidRPr="003B7F27" w:rsidRDefault="00134CA3" w:rsidP="00D60BF7">
            <w:pPr>
              <w:rPr>
                <w:rFonts w:ascii="Arial" w:hAnsi="Arial" w:cs="Arial"/>
                <w:sz w:val="24"/>
                <w:szCs w:val="24"/>
              </w:rPr>
            </w:pPr>
            <w:r w:rsidRPr="003B7F27">
              <w:rPr>
                <w:rFonts w:ascii="Arial" w:hAnsi="Arial" w:cs="Arial"/>
                <w:sz w:val="24"/>
                <w:szCs w:val="24"/>
              </w:rPr>
              <w:t xml:space="preserve">Deadline for Responses </w:t>
            </w:r>
          </w:p>
        </w:tc>
        <w:tc>
          <w:tcPr>
            <w:tcW w:w="4626" w:type="dxa"/>
          </w:tcPr>
          <w:p w14:paraId="240A3575" w14:textId="621B753E" w:rsidR="00EE0B9F" w:rsidRPr="00F06DF8" w:rsidRDefault="00F06DF8" w:rsidP="00D60BF7">
            <w:pPr>
              <w:rPr>
                <w:rFonts w:ascii="Arial" w:hAnsi="Arial" w:cs="Arial"/>
                <w:sz w:val="24"/>
                <w:szCs w:val="24"/>
              </w:rPr>
            </w:pPr>
            <w:r w:rsidRPr="00F06DF8">
              <w:rPr>
                <w:rFonts w:ascii="Arial" w:hAnsi="Arial" w:cs="Arial"/>
                <w:sz w:val="24"/>
                <w:szCs w:val="24"/>
              </w:rPr>
              <w:t xml:space="preserve">5pm (17:00) on Friday the </w:t>
            </w:r>
            <w:r w:rsidR="00C07C46">
              <w:rPr>
                <w:rFonts w:ascii="Arial" w:hAnsi="Arial" w:cs="Arial"/>
                <w:sz w:val="24"/>
                <w:szCs w:val="24"/>
              </w:rPr>
              <w:t>15</w:t>
            </w:r>
            <w:r w:rsidR="00C07C46" w:rsidRPr="00C07C46">
              <w:rPr>
                <w:rFonts w:ascii="Arial" w:hAnsi="Arial" w:cs="Arial"/>
                <w:sz w:val="24"/>
                <w:szCs w:val="24"/>
                <w:vertAlign w:val="superscript"/>
              </w:rPr>
              <w:t>th</w:t>
            </w:r>
            <w:r w:rsidR="00C07C46">
              <w:rPr>
                <w:rFonts w:ascii="Arial" w:hAnsi="Arial" w:cs="Arial"/>
                <w:sz w:val="24"/>
                <w:szCs w:val="24"/>
              </w:rPr>
              <w:t xml:space="preserve"> of March </w:t>
            </w:r>
            <w:r w:rsidRPr="00F06DF8">
              <w:rPr>
                <w:rFonts w:ascii="Arial" w:hAnsi="Arial" w:cs="Arial"/>
                <w:sz w:val="24"/>
                <w:szCs w:val="24"/>
              </w:rPr>
              <w:t>2024</w:t>
            </w:r>
          </w:p>
        </w:tc>
      </w:tr>
    </w:tbl>
    <w:p w14:paraId="09F9D59F" w14:textId="77777777" w:rsidR="00EE0B9F" w:rsidRPr="003B7F27" w:rsidRDefault="00EE0B9F" w:rsidP="00D60BF7">
      <w:pPr>
        <w:rPr>
          <w:rFonts w:ascii="Arial" w:hAnsi="Arial" w:cs="Arial"/>
          <w:sz w:val="24"/>
          <w:szCs w:val="24"/>
        </w:rPr>
      </w:pPr>
    </w:p>
    <w:p w14:paraId="0F1FFE51" w14:textId="51FFD43F" w:rsidR="00EE0B9F" w:rsidRDefault="00256C49" w:rsidP="00D60BF7">
      <w:pPr>
        <w:rPr>
          <w:rFonts w:ascii="Arial" w:hAnsi="Arial" w:cs="Arial"/>
          <w:sz w:val="24"/>
          <w:szCs w:val="24"/>
        </w:rPr>
      </w:pPr>
      <w:r w:rsidRPr="003B7F27">
        <w:rPr>
          <w:rFonts w:ascii="Arial" w:hAnsi="Arial" w:cs="Arial"/>
          <w:sz w:val="24"/>
          <w:szCs w:val="24"/>
        </w:rPr>
        <w:t xml:space="preserve">Prospective organisations who wish to express their interest must ensure that they have completed and returned the document, with all questions completed and responded to with the document, </w:t>
      </w:r>
      <w:r w:rsidR="00134CA3" w:rsidRPr="003B7F27">
        <w:rPr>
          <w:rFonts w:ascii="Arial" w:hAnsi="Arial" w:cs="Arial"/>
          <w:sz w:val="24"/>
          <w:szCs w:val="24"/>
        </w:rPr>
        <w:t xml:space="preserve">in advance of the EOI Closure deadline. </w:t>
      </w:r>
    </w:p>
    <w:p w14:paraId="5EC6D458" w14:textId="471CF2B9" w:rsidR="00F844D3" w:rsidRPr="003B7F27" w:rsidRDefault="00F844D3" w:rsidP="00D60BF7">
      <w:pPr>
        <w:rPr>
          <w:rFonts w:ascii="Arial" w:hAnsi="Arial" w:cs="Arial"/>
          <w:sz w:val="24"/>
          <w:szCs w:val="24"/>
        </w:rPr>
      </w:pPr>
      <w:r>
        <w:rPr>
          <w:rFonts w:ascii="Arial" w:hAnsi="Arial" w:cs="Arial"/>
          <w:sz w:val="24"/>
          <w:szCs w:val="24"/>
        </w:rPr>
        <w:t xml:space="preserve">All responses to this EOI should be sent to </w:t>
      </w:r>
      <w:hyperlink r:id="rId8" w:history="1">
        <w:r w:rsidR="00A4395C" w:rsidRPr="00855333">
          <w:rPr>
            <w:rStyle w:val="Hyperlink"/>
            <w:rFonts w:ascii="Arial" w:hAnsi="Arial" w:cs="Arial"/>
            <w:sz w:val="24"/>
            <w:szCs w:val="24"/>
          </w:rPr>
          <w:t>THG.Procurement@togetherhousing.co.uk</w:t>
        </w:r>
      </w:hyperlink>
      <w:r w:rsidR="00A4395C">
        <w:rPr>
          <w:rFonts w:ascii="Arial" w:hAnsi="Arial" w:cs="Arial"/>
          <w:sz w:val="24"/>
          <w:szCs w:val="24"/>
        </w:rPr>
        <w:t xml:space="preserve">, with the email subject “THG </w:t>
      </w:r>
      <w:r w:rsidR="00C07C46">
        <w:rPr>
          <w:rFonts w:ascii="Arial" w:hAnsi="Arial" w:cs="Arial"/>
          <w:sz w:val="24"/>
          <w:szCs w:val="24"/>
        </w:rPr>
        <w:t xml:space="preserve">Open Accounts </w:t>
      </w:r>
      <w:r w:rsidR="00A4395C">
        <w:rPr>
          <w:rFonts w:ascii="Arial" w:hAnsi="Arial" w:cs="Arial"/>
          <w:sz w:val="24"/>
          <w:szCs w:val="24"/>
        </w:rPr>
        <w:t xml:space="preserve">EOI response”.  </w:t>
      </w:r>
    </w:p>
    <w:p w14:paraId="3220318A" w14:textId="4D574860" w:rsidR="00344784" w:rsidRPr="003B7F27" w:rsidRDefault="00134CA3" w:rsidP="00D60BF7">
      <w:pPr>
        <w:rPr>
          <w:rFonts w:ascii="Arial" w:hAnsi="Arial" w:cs="Arial"/>
          <w:sz w:val="24"/>
          <w:szCs w:val="24"/>
        </w:rPr>
      </w:pPr>
      <w:r w:rsidRPr="003B7F27">
        <w:rPr>
          <w:rFonts w:ascii="Arial" w:hAnsi="Arial" w:cs="Arial"/>
          <w:sz w:val="24"/>
          <w:szCs w:val="24"/>
        </w:rPr>
        <w:t xml:space="preserve">Responses received after this deadline </w:t>
      </w:r>
      <w:r w:rsidR="006B4882">
        <w:rPr>
          <w:rFonts w:ascii="Arial" w:hAnsi="Arial" w:cs="Arial"/>
          <w:sz w:val="24"/>
          <w:szCs w:val="24"/>
        </w:rPr>
        <w:t>may</w:t>
      </w:r>
      <w:r w:rsidRPr="003B7F27">
        <w:rPr>
          <w:rFonts w:ascii="Arial" w:hAnsi="Arial" w:cs="Arial"/>
          <w:sz w:val="24"/>
          <w:szCs w:val="24"/>
        </w:rPr>
        <w:t xml:space="preserve"> not be considered or accounted for by Together Housing.</w:t>
      </w:r>
    </w:p>
    <w:p w14:paraId="285F1500" w14:textId="77777777" w:rsidR="00344784" w:rsidRPr="003B7F27" w:rsidRDefault="00344784" w:rsidP="00D60BF7">
      <w:pPr>
        <w:rPr>
          <w:rFonts w:ascii="Arial" w:hAnsi="Arial" w:cs="Arial"/>
          <w:sz w:val="24"/>
          <w:szCs w:val="24"/>
        </w:rPr>
      </w:pPr>
      <w:r w:rsidRPr="003B7F27">
        <w:rPr>
          <w:rFonts w:ascii="Arial" w:hAnsi="Arial" w:cs="Arial"/>
          <w:sz w:val="24"/>
          <w:szCs w:val="24"/>
        </w:rPr>
        <w:t xml:space="preserve">Please be advised that any additional documentation, unless requested as part of the question set within this EOI document, shall not be </w:t>
      </w:r>
      <w:proofErr w:type="gramStart"/>
      <w:r w:rsidRPr="003B7F27">
        <w:rPr>
          <w:rFonts w:ascii="Arial" w:hAnsi="Arial" w:cs="Arial"/>
          <w:sz w:val="24"/>
          <w:szCs w:val="24"/>
        </w:rPr>
        <w:t>considered</w:t>
      </w:r>
      <w:proofErr w:type="gramEnd"/>
      <w:r w:rsidRPr="003B7F27">
        <w:rPr>
          <w:rFonts w:ascii="Arial" w:hAnsi="Arial" w:cs="Arial"/>
          <w:sz w:val="24"/>
          <w:szCs w:val="24"/>
        </w:rPr>
        <w:t xml:space="preserve"> or reviewed by Together Housing. </w:t>
      </w:r>
    </w:p>
    <w:p w14:paraId="4E4971A8" w14:textId="62B55E84" w:rsidR="00134CA3" w:rsidRPr="00256C49" w:rsidRDefault="00134CA3" w:rsidP="00D60BF7">
      <w:pPr>
        <w:rPr>
          <w:rFonts w:ascii="Arial" w:hAnsi="Arial" w:cs="Arial"/>
          <w:i/>
          <w:iCs/>
          <w:sz w:val="24"/>
          <w:szCs w:val="24"/>
        </w:rPr>
      </w:pPr>
      <w:r>
        <w:rPr>
          <w:rFonts w:ascii="Arial" w:hAnsi="Arial" w:cs="Arial"/>
          <w:i/>
          <w:iCs/>
          <w:sz w:val="24"/>
          <w:szCs w:val="24"/>
        </w:rPr>
        <w:t xml:space="preserve"> </w:t>
      </w:r>
    </w:p>
    <w:p w14:paraId="4B50C278" w14:textId="166968BD" w:rsidR="00EE0B9F" w:rsidRPr="00F06DF8" w:rsidRDefault="00EE0B9F" w:rsidP="00D60BF7">
      <w:pPr>
        <w:rPr>
          <w:rFonts w:ascii="Arial" w:hAnsi="Arial" w:cs="Arial"/>
          <w:b/>
          <w:bCs/>
          <w:sz w:val="24"/>
          <w:szCs w:val="24"/>
          <w:u w:val="single"/>
        </w:rPr>
      </w:pPr>
      <w:r w:rsidRPr="00F06DF8">
        <w:rPr>
          <w:rFonts w:ascii="Arial" w:hAnsi="Arial" w:cs="Arial"/>
          <w:b/>
          <w:bCs/>
          <w:sz w:val="24"/>
          <w:szCs w:val="24"/>
          <w:u w:val="single"/>
        </w:rPr>
        <w:t xml:space="preserve">Requirements of a Capable Supplier </w:t>
      </w:r>
    </w:p>
    <w:p w14:paraId="195F31CA" w14:textId="77777777" w:rsidR="00672211" w:rsidRPr="00672211" w:rsidRDefault="00672211" w:rsidP="00672211">
      <w:pPr>
        <w:rPr>
          <w:rFonts w:ascii="Arial" w:hAnsi="Arial" w:cs="Arial"/>
          <w:sz w:val="24"/>
          <w:szCs w:val="24"/>
        </w:rPr>
      </w:pPr>
      <w:r w:rsidRPr="00672211">
        <w:rPr>
          <w:rFonts w:ascii="Arial" w:hAnsi="Arial" w:cs="Arial"/>
          <w:sz w:val="24"/>
          <w:szCs w:val="24"/>
        </w:rPr>
        <w:t>Together Housing is seeking to identify suitably capable and qualified suppliers to meet the requirements set out below:</w:t>
      </w:r>
    </w:p>
    <w:p w14:paraId="7405C34F" w14:textId="77777777" w:rsidR="00672211" w:rsidRPr="00672211" w:rsidRDefault="00672211" w:rsidP="00672211">
      <w:pPr>
        <w:pStyle w:val="ListParagraph"/>
        <w:numPr>
          <w:ilvl w:val="0"/>
          <w:numId w:val="5"/>
        </w:numPr>
        <w:rPr>
          <w:rFonts w:ascii="Arial" w:hAnsi="Arial" w:cs="Arial"/>
          <w:sz w:val="24"/>
          <w:szCs w:val="24"/>
        </w:rPr>
      </w:pPr>
      <w:r w:rsidRPr="00672211">
        <w:rPr>
          <w:rFonts w:ascii="Arial" w:hAnsi="Arial" w:cs="Arial"/>
          <w:sz w:val="24"/>
          <w:szCs w:val="24"/>
        </w:rPr>
        <w:t xml:space="preserve">Capable to provide the relevant licensing for continued use of the Open Accounts and eBis solution (for example through reseller or partnership arrangement). </w:t>
      </w:r>
    </w:p>
    <w:p w14:paraId="1C229EFE" w14:textId="70D35089" w:rsidR="00672211" w:rsidRPr="00672211" w:rsidRDefault="00672211" w:rsidP="00672211">
      <w:pPr>
        <w:pStyle w:val="ListParagraph"/>
        <w:numPr>
          <w:ilvl w:val="0"/>
          <w:numId w:val="5"/>
        </w:numPr>
        <w:rPr>
          <w:rFonts w:ascii="Arial" w:hAnsi="Arial" w:cs="Arial"/>
          <w:sz w:val="24"/>
          <w:szCs w:val="24"/>
        </w:rPr>
      </w:pPr>
      <w:r w:rsidRPr="00672211">
        <w:rPr>
          <w:rFonts w:ascii="Arial" w:hAnsi="Arial" w:cs="Arial"/>
          <w:sz w:val="24"/>
          <w:szCs w:val="24"/>
        </w:rPr>
        <w:t xml:space="preserve">Proven capability in supporting the product suite for Public sector and Social Housing customers (through </w:t>
      </w:r>
      <w:r w:rsidRPr="00672211">
        <w:rPr>
          <w:rFonts w:ascii="Arial" w:hAnsi="Arial" w:cs="Arial"/>
          <w:sz w:val="24"/>
          <w:szCs w:val="24"/>
        </w:rPr>
        <w:t>evidence-based</w:t>
      </w:r>
      <w:r w:rsidRPr="00672211">
        <w:rPr>
          <w:rFonts w:ascii="Arial" w:hAnsi="Arial" w:cs="Arial"/>
          <w:sz w:val="24"/>
          <w:szCs w:val="24"/>
        </w:rPr>
        <w:t xml:space="preserve"> case study), including through portal-based web support for user queries. </w:t>
      </w:r>
    </w:p>
    <w:p w14:paraId="773A4253" w14:textId="77777777" w:rsidR="00672211" w:rsidRPr="00672211" w:rsidRDefault="00672211" w:rsidP="00672211">
      <w:pPr>
        <w:pStyle w:val="ListParagraph"/>
        <w:numPr>
          <w:ilvl w:val="0"/>
          <w:numId w:val="5"/>
        </w:numPr>
        <w:rPr>
          <w:rFonts w:ascii="Arial" w:hAnsi="Arial" w:cs="Arial"/>
          <w:sz w:val="24"/>
          <w:szCs w:val="24"/>
        </w:rPr>
      </w:pPr>
      <w:r w:rsidRPr="00672211">
        <w:rPr>
          <w:rFonts w:ascii="Arial" w:hAnsi="Arial" w:cs="Arial"/>
          <w:sz w:val="24"/>
          <w:szCs w:val="24"/>
        </w:rPr>
        <w:t>Proven capability in supporting bespoke programs and integrations with other software products</w:t>
      </w:r>
    </w:p>
    <w:p w14:paraId="110F5202" w14:textId="77777777" w:rsidR="00672211" w:rsidRPr="00672211" w:rsidRDefault="00672211" w:rsidP="00672211">
      <w:pPr>
        <w:pStyle w:val="ListParagraph"/>
        <w:numPr>
          <w:ilvl w:val="0"/>
          <w:numId w:val="5"/>
        </w:numPr>
        <w:rPr>
          <w:rFonts w:ascii="Arial" w:hAnsi="Arial" w:cs="Arial"/>
          <w:sz w:val="24"/>
          <w:szCs w:val="24"/>
        </w:rPr>
      </w:pPr>
      <w:r w:rsidRPr="00672211">
        <w:rPr>
          <w:rFonts w:ascii="Arial" w:hAnsi="Arial" w:cs="Arial"/>
          <w:sz w:val="24"/>
          <w:szCs w:val="24"/>
        </w:rPr>
        <w:t xml:space="preserve">Proven and demonstrable capability in meeting and performance of support, through clearly defined and equitable Service Levels and Service Level Agreements. </w:t>
      </w:r>
    </w:p>
    <w:p w14:paraId="13C9C0EA" w14:textId="77777777" w:rsidR="00672211" w:rsidRPr="00672211" w:rsidRDefault="00672211" w:rsidP="00672211">
      <w:pPr>
        <w:pStyle w:val="ListParagraph"/>
        <w:numPr>
          <w:ilvl w:val="0"/>
          <w:numId w:val="5"/>
        </w:numPr>
        <w:rPr>
          <w:rFonts w:ascii="Arial" w:hAnsi="Arial" w:cs="Arial"/>
          <w:sz w:val="24"/>
          <w:szCs w:val="24"/>
        </w:rPr>
      </w:pPr>
      <w:r w:rsidRPr="00672211">
        <w:rPr>
          <w:rFonts w:ascii="Arial" w:hAnsi="Arial" w:cs="Arial"/>
          <w:sz w:val="24"/>
          <w:szCs w:val="24"/>
        </w:rPr>
        <w:t xml:space="preserve">Clear understanding of capabilities and generating continuous improvement within both the wider Finance software market and for the required software products, such as through evidencing of guidance and support on bespoke or additional configuration and integrated functionality. </w:t>
      </w:r>
    </w:p>
    <w:p w14:paraId="3DFA8E99" w14:textId="77777777" w:rsidR="00672211" w:rsidRPr="00672211" w:rsidRDefault="00672211" w:rsidP="00672211">
      <w:pPr>
        <w:pStyle w:val="ListParagraph"/>
        <w:numPr>
          <w:ilvl w:val="0"/>
          <w:numId w:val="5"/>
        </w:numPr>
        <w:rPr>
          <w:rFonts w:ascii="Arial" w:hAnsi="Arial" w:cs="Arial"/>
          <w:sz w:val="24"/>
          <w:szCs w:val="24"/>
        </w:rPr>
      </w:pPr>
      <w:r w:rsidRPr="00672211">
        <w:rPr>
          <w:rFonts w:ascii="Arial" w:hAnsi="Arial" w:cs="Arial"/>
          <w:sz w:val="24"/>
          <w:szCs w:val="24"/>
        </w:rPr>
        <w:t xml:space="preserve">Capable of providing support, where handling THA data or requiring access to THA systems, through UK (if not EEA) support resource functions. </w:t>
      </w:r>
    </w:p>
    <w:p w14:paraId="1829F018" w14:textId="088E5433" w:rsidR="00F06DF8" w:rsidRPr="00F06DF8" w:rsidRDefault="00F06DF8" w:rsidP="00D60BF7">
      <w:pPr>
        <w:rPr>
          <w:rFonts w:ascii="Arial" w:hAnsi="Arial" w:cs="Arial"/>
          <w:b/>
          <w:bCs/>
          <w:sz w:val="24"/>
          <w:szCs w:val="24"/>
          <w:u w:val="single"/>
        </w:rPr>
      </w:pPr>
      <w:r w:rsidRPr="00F06DF8">
        <w:rPr>
          <w:rFonts w:ascii="Arial" w:hAnsi="Arial" w:cs="Arial"/>
          <w:b/>
          <w:bCs/>
          <w:sz w:val="24"/>
          <w:szCs w:val="24"/>
          <w:u w:val="single"/>
        </w:rPr>
        <w:lastRenderedPageBreak/>
        <w:t xml:space="preserve">Together Housing </w:t>
      </w:r>
      <w:r w:rsidR="008D0093">
        <w:rPr>
          <w:rFonts w:ascii="Arial" w:hAnsi="Arial" w:cs="Arial"/>
          <w:b/>
          <w:bCs/>
          <w:sz w:val="24"/>
          <w:szCs w:val="24"/>
          <w:u w:val="single"/>
        </w:rPr>
        <w:t>Open Accounts/eBis</w:t>
      </w:r>
      <w:r w:rsidRPr="00F06DF8">
        <w:rPr>
          <w:rFonts w:ascii="Arial" w:hAnsi="Arial" w:cs="Arial"/>
          <w:b/>
          <w:bCs/>
          <w:sz w:val="24"/>
          <w:szCs w:val="24"/>
          <w:u w:val="single"/>
        </w:rPr>
        <w:t xml:space="preserve"> </w:t>
      </w:r>
      <w:r w:rsidR="008D0093">
        <w:rPr>
          <w:rFonts w:ascii="Arial" w:hAnsi="Arial" w:cs="Arial"/>
          <w:b/>
          <w:bCs/>
          <w:sz w:val="24"/>
          <w:szCs w:val="24"/>
          <w:u w:val="single"/>
        </w:rPr>
        <w:t xml:space="preserve">Finance </w:t>
      </w:r>
      <w:r w:rsidRPr="00F06DF8">
        <w:rPr>
          <w:rFonts w:ascii="Arial" w:hAnsi="Arial" w:cs="Arial"/>
          <w:b/>
          <w:bCs/>
          <w:sz w:val="24"/>
          <w:szCs w:val="24"/>
          <w:u w:val="single"/>
        </w:rPr>
        <w:t xml:space="preserve">Management EOI – Questions for Response </w:t>
      </w:r>
    </w:p>
    <w:p w14:paraId="112B222A" w14:textId="278550F0" w:rsidR="00F06DF8" w:rsidRDefault="00F06DF8" w:rsidP="00D60BF7">
      <w:pPr>
        <w:rPr>
          <w:rFonts w:ascii="Arial" w:hAnsi="Arial" w:cs="Arial"/>
          <w:sz w:val="24"/>
          <w:szCs w:val="24"/>
        </w:rPr>
      </w:pPr>
      <w:r>
        <w:rPr>
          <w:rFonts w:ascii="Arial" w:hAnsi="Arial" w:cs="Arial"/>
          <w:sz w:val="24"/>
          <w:szCs w:val="24"/>
        </w:rPr>
        <w:t xml:space="preserve">Please ensure that you have responded to all questions included within the section below as part of your response to this Expression of Interest exercise. </w:t>
      </w:r>
    </w:p>
    <w:p w14:paraId="7319FD35" w14:textId="77777777" w:rsidR="00F06DF8" w:rsidRPr="00F06DF8" w:rsidRDefault="00F06DF8" w:rsidP="00D60BF7">
      <w:pPr>
        <w:rPr>
          <w:rFonts w:ascii="Arial" w:hAnsi="Arial" w:cs="Arial"/>
          <w:sz w:val="24"/>
          <w:szCs w:val="24"/>
        </w:rPr>
      </w:pPr>
    </w:p>
    <w:tbl>
      <w:tblPr>
        <w:tblStyle w:val="TableGrid"/>
        <w:tblW w:w="0" w:type="auto"/>
        <w:tblLook w:val="04A0" w:firstRow="1" w:lastRow="0" w:firstColumn="1" w:lastColumn="0" w:noHBand="0" w:noVBand="1"/>
      </w:tblPr>
      <w:tblGrid>
        <w:gridCol w:w="1555"/>
        <w:gridCol w:w="7461"/>
      </w:tblGrid>
      <w:tr w:rsidR="003B7F27" w14:paraId="2963ED79" w14:textId="77777777" w:rsidTr="003B7F27">
        <w:tc>
          <w:tcPr>
            <w:tcW w:w="1555" w:type="dxa"/>
          </w:tcPr>
          <w:p w14:paraId="3969FEB2" w14:textId="5CEF4C96" w:rsidR="003B7F27" w:rsidRDefault="003B7F27" w:rsidP="00EF7B1E">
            <w:r>
              <w:t>Question 1</w:t>
            </w:r>
          </w:p>
        </w:tc>
        <w:tc>
          <w:tcPr>
            <w:tcW w:w="7461" w:type="dxa"/>
          </w:tcPr>
          <w:p w14:paraId="3D7988EB" w14:textId="2D4B35E1" w:rsidR="003B7F27" w:rsidRDefault="003B7F27" w:rsidP="003B7F27">
            <w:r>
              <w:t>Based on the current specification, do you believe that the market would provide a suitably capable response to Together Housing’s requirements</w:t>
            </w:r>
            <w:r w:rsidR="00F06DF8">
              <w:t xml:space="preserve">, if and when a procurement exercise </w:t>
            </w:r>
            <w:r w:rsidR="00376127">
              <w:t>was</w:t>
            </w:r>
            <w:r w:rsidR="00F06DF8">
              <w:t xml:space="preserve"> conducted</w:t>
            </w:r>
            <w:r>
              <w:t>?</w:t>
            </w:r>
          </w:p>
          <w:p w14:paraId="325CB3A1" w14:textId="77777777" w:rsidR="003B7F27" w:rsidRDefault="003B7F27" w:rsidP="00EF7B1E"/>
        </w:tc>
      </w:tr>
      <w:tr w:rsidR="003B7F27" w14:paraId="6467DC81" w14:textId="77777777" w:rsidTr="003B7F27">
        <w:tc>
          <w:tcPr>
            <w:tcW w:w="1555" w:type="dxa"/>
          </w:tcPr>
          <w:p w14:paraId="799A0775" w14:textId="3BB8EB1F" w:rsidR="003B7F27" w:rsidRDefault="003B7F27" w:rsidP="00EF7B1E">
            <w:r>
              <w:t>Answer</w:t>
            </w:r>
          </w:p>
        </w:tc>
        <w:tc>
          <w:tcPr>
            <w:tcW w:w="7461" w:type="dxa"/>
          </w:tcPr>
          <w:p w14:paraId="1353200E" w14:textId="77777777" w:rsidR="003B7F27" w:rsidRDefault="003B7F27" w:rsidP="00EF7B1E"/>
          <w:p w14:paraId="0B5B7140" w14:textId="77777777" w:rsidR="003B7F27" w:rsidRDefault="003B7F27" w:rsidP="00EF7B1E"/>
          <w:p w14:paraId="7B87E27C" w14:textId="77777777" w:rsidR="003B7F27" w:rsidRDefault="003B7F27" w:rsidP="00EF7B1E"/>
          <w:p w14:paraId="251CFECE" w14:textId="77777777" w:rsidR="003B7F27" w:rsidRDefault="003B7F27" w:rsidP="00EF7B1E"/>
        </w:tc>
      </w:tr>
    </w:tbl>
    <w:p w14:paraId="47862170" w14:textId="77777777" w:rsidR="00EF7B1E" w:rsidRDefault="00EF7B1E" w:rsidP="00EF7B1E"/>
    <w:tbl>
      <w:tblPr>
        <w:tblStyle w:val="TableGrid"/>
        <w:tblW w:w="0" w:type="auto"/>
        <w:tblLook w:val="04A0" w:firstRow="1" w:lastRow="0" w:firstColumn="1" w:lastColumn="0" w:noHBand="0" w:noVBand="1"/>
      </w:tblPr>
      <w:tblGrid>
        <w:gridCol w:w="1555"/>
        <w:gridCol w:w="7461"/>
      </w:tblGrid>
      <w:tr w:rsidR="003B7F27" w14:paraId="618B39BF" w14:textId="77777777" w:rsidTr="001B5B39">
        <w:tc>
          <w:tcPr>
            <w:tcW w:w="1555" w:type="dxa"/>
          </w:tcPr>
          <w:p w14:paraId="2D71131E" w14:textId="792EE8A0" w:rsidR="003B7F27" w:rsidRDefault="003B7F27" w:rsidP="001B5B39">
            <w:r>
              <w:t>Question 2</w:t>
            </w:r>
          </w:p>
        </w:tc>
        <w:tc>
          <w:tcPr>
            <w:tcW w:w="7461" w:type="dxa"/>
          </w:tcPr>
          <w:p w14:paraId="51987B18" w14:textId="6EDC9DB3" w:rsidR="003B7F27" w:rsidRDefault="003B7F27" w:rsidP="003B7F27">
            <w:r>
              <w:t xml:space="preserve">How is your organisation able to support Together Housing’s </w:t>
            </w:r>
            <w:r w:rsidR="00E23283">
              <w:t xml:space="preserve">Open Accounts and eBis </w:t>
            </w:r>
            <w:r>
              <w:t>system? For example, through reseller or partnership arrangement, premium support partner, direct ownership, etc.</w:t>
            </w:r>
          </w:p>
          <w:p w14:paraId="643F7ED0" w14:textId="77777777" w:rsidR="003B7F27" w:rsidRDefault="003B7F27" w:rsidP="003B7F27"/>
          <w:p w14:paraId="40B9E569" w14:textId="0F4FF09B" w:rsidR="003B7F27" w:rsidRDefault="003B7F27" w:rsidP="003B7F27">
            <w:r>
              <w:t>Please also outline and evidence how you are able to access the relevant source code required for technical or coding (config) support</w:t>
            </w:r>
          </w:p>
          <w:p w14:paraId="576F3D30" w14:textId="77777777" w:rsidR="003B7F27" w:rsidRDefault="003B7F27" w:rsidP="001B5B39"/>
        </w:tc>
      </w:tr>
      <w:tr w:rsidR="003B7F27" w14:paraId="22B29E88" w14:textId="77777777" w:rsidTr="001B5B39">
        <w:tc>
          <w:tcPr>
            <w:tcW w:w="1555" w:type="dxa"/>
          </w:tcPr>
          <w:p w14:paraId="35333006" w14:textId="77777777" w:rsidR="003B7F27" w:rsidRDefault="003B7F27" w:rsidP="001B5B39">
            <w:r>
              <w:t>Answer</w:t>
            </w:r>
          </w:p>
        </w:tc>
        <w:tc>
          <w:tcPr>
            <w:tcW w:w="7461" w:type="dxa"/>
          </w:tcPr>
          <w:p w14:paraId="07C635A4" w14:textId="77777777" w:rsidR="003B7F27" w:rsidRDefault="003B7F27" w:rsidP="001B5B39"/>
          <w:p w14:paraId="5A0497CA" w14:textId="77777777" w:rsidR="003B7F27" w:rsidRDefault="003B7F27" w:rsidP="001B5B39"/>
          <w:p w14:paraId="7D3FF799" w14:textId="77777777" w:rsidR="003B7F27" w:rsidRDefault="003B7F27" w:rsidP="001B5B39"/>
          <w:p w14:paraId="1A0A92E8" w14:textId="77777777" w:rsidR="003B7F27" w:rsidRDefault="003B7F27" w:rsidP="001B5B39"/>
        </w:tc>
      </w:tr>
    </w:tbl>
    <w:p w14:paraId="10245F6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99C6F60" w14:textId="77777777" w:rsidTr="001B5B39">
        <w:tc>
          <w:tcPr>
            <w:tcW w:w="1555" w:type="dxa"/>
          </w:tcPr>
          <w:p w14:paraId="7667A240" w14:textId="5EB4C195" w:rsidR="003B7F27" w:rsidRDefault="003B7F27" w:rsidP="001B5B39">
            <w:r>
              <w:t>Question 3</w:t>
            </w:r>
          </w:p>
        </w:tc>
        <w:tc>
          <w:tcPr>
            <w:tcW w:w="7461" w:type="dxa"/>
          </w:tcPr>
          <w:p w14:paraId="7CE4BFB4" w14:textId="6324B5E3" w:rsidR="003B7F27" w:rsidRDefault="003B7F27" w:rsidP="003B7F27">
            <w:r>
              <w:t xml:space="preserve">Please outline and evidence a previous use case or case study where you have provided support for a customer’s </w:t>
            </w:r>
            <w:r w:rsidR="00136E95">
              <w:t>Open accounts/eBis</w:t>
            </w:r>
            <w:r>
              <w:t xml:space="preserve"> solution, and any benefits materialised through this contract </w:t>
            </w:r>
          </w:p>
          <w:p w14:paraId="2128E9C2" w14:textId="77777777" w:rsidR="003B7F27" w:rsidRDefault="003B7F27" w:rsidP="001B5B39"/>
        </w:tc>
      </w:tr>
      <w:tr w:rsidR="003B7F27" w14:paraId="2E2D8D03" w14:textId="77777777" w:rsidTr="001B5B39">
        <w:tc>
          <w:tcPr>
            <w:tcW w:w="1555" w:type="dxa"/>
          </w:tcPr>
          <w:p w14:paraId="4169882F" w14:textId="77777777" w:rsidR="003B7F27" w:rsidRDefault="003B7F27" w:rsidP="001B5B39">
            <w:r>
              <w:t>Answer</w:t>
            </w:r>
          </w:p>
        </w:tc>
        <w:tc>
          <w:tcPr>
            <w:tcW w:w="7461" w:type="dxa"/>
          </w:tcPr>
          <w:p w14:paraId="089A4E31" w14:textId="77777777" w:rsidR="003B7F27" w:rsidRDefault="003B7F27" w:rsidP="001B5B39"/>
          <w:p w14:paraId="22B65C7C" w14:textId="77777777" w:rsidR="003B7F27" w:rsidRDefault="003B7F27" w:rsidP="001B5B39"/>
          <w:p w14:paraId="4906BABE" w14:textId="77777777" w:rsidR="003B7F27" w:rsidRDefault="003B7F27" w:rsidP="001B5B39"/>
          <w:p w14:paraId="2236DF9F" w14:textId="77777777" w:rsidR="003B7F27" w:rsidRDefault="003B7F27" w:rsidP="001B5B39"/>
        </w:tc>
      </w:tr>
    </w:tbl>
    <w:p w14:paraId="61257E35"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548E47CF" w14:textId="77777777" w:rsidTr="001B5B39">
        <w:tc>
          <w:tcPr>
            <w:tcW w:w="1555" w:type="dxa"/>
          </w:tcPr>
          <w:p w14:paraId="175F2E4C" w14:textId="5B1887CE" w:rsidR="003B7F27" w:rsidRDefault="003B7F27" w:rsidP="001B5B39">
            <w:r>
              <w:t>Question 4</w:t>
            </w:r>
          </w:p>
        </w:tc>
        <w:tc>
          <w:tcPr>
            <w:tcW w:w="7461" w:type="dxa"/>
          </w:tcPr>
          <w:p w14:paraId="35A0E323" w14:textId="361AAB17" w:rsidR="00F06DF8" w:rsidRDefault="003B7F27" w:rsidP="003B7F27">
            <w:r>
              <w:t xml:space="preserve">Please outline how your organisation is capable of providing upgrades, </w:t>
            </w:r>
            <w:r w:rsidR="00864C97">
              <w:t>development,</w:t>
            </w:r>
            <w:r>
              <w:t xml:space="preserve"> and planned maintenance across the </w:t>
            </w:r>
            <w:r w:rsidR="00136E95">
              <w:t>Open Accounts/eBis</w:t>
            </w:r>
            <w:r>
              <w:t xml:space="preserve"> software estate. </w:t>
            </w:r>
          </w:p>
          <w:p w14:paraId="5D960A21" w14:textId="77777777" w:rsidR="00F06DF8" w:rsidRDefault="00F06DF8" w:rsidP="003B7F27"/>
          <w:p w14:paraId="4014189C" w14:textId="78367E3E" w:rsidR="003B7F27" w:rsidRDefault="003B7F27" w:rsidP="003B7F27">
            <w:r>
              <w:t xml:space="preserve">This should include information on how the configuration and development is sourced, implemented, and managed. </w:t>
            </w:r>
          </w:p>
          <w:p w14:paraId="784A46E2" w14:textId="77777777" w:rsidR="003B7F27" w:rsidRDefault="003B7F27" w:rsidP="001B5B39"/>
        </w:tc>
      </w:tr>
      <w:tr w:rsidR="003B7F27" w14:paraId="4E5FB5E8" w14:textId="77777777" w:rsidTr="001B5B39">
        <w:tc>
          <w:tcPr>
            <w:tcW w:w="1555" w:type="dxa"/>
          </w:tcPr>
          <w:p w14:paraId="7165A5D7" w14:textId="77777777" w:rsidR="003B7F27" w:rsidRDefault="003B7F27" w:rsidP="001B5B39">
            <w:r>
              <w:t>Answer</w:t>
            </w:r>
          </w:p>
        </w:tc>
        <w:tc>
          <w:tcPr>
            <w:tcW w:w="7461" w:type="dxa"/>
          </w:tcPr>
          <w:p w14:paraId="63981A8C" w14:textId="77777777" w:rsidR="003B7F27" w:rsidRDefault="003B7F27" w:rsidP="001B5B39"/>
          <w:p w14:paraId="5D3F46FF" w14:textId="77777777" w:rsidR="003B7F27" w:rsidRDefault="003B7F27" w:rsidP="001B5B39"/>
          <w:p w14:paraId="5F93922E" w14:textId="77777777" w:rsidR="003B7F27" w:rsidRDefault="003B7F27" w:rsidP="001B5B39"/>
          <w:p w14:paraId="3B5BDDFB" w14:textId="77777777" w:rsidR="003B7F27" w:rsidRDefault="003B7F27" w:rsidP="001B5B39"/>
        </w:tc>
      </w:tr>
    </w:tbl>
    <w:p w14:paraId="7B556DB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25E53FB" w14:textId="77777777" w:rsidTr="001B5B39">
        <w:tc>
          <w:tcPr>
            <w:tcW w:w="1555" w:type="dxa"/>
          </w:tcPr>
          <w:p w14:paraId="7BC46057" w14:textId="175F84A9" w:rsidR="003B7F27" w:rsidRDefault="003B7F27" w:rsidP="001B5B39">
            <w:r>
              <w:lastRenderedPageBreak/>
              <w:t>Question 5</w:t>
            </w:r>
          </w:p>
        </w:tc>
        <w:tc>
          <w:tcPr>
            <w:tcW w:w="7461" w:type="dxa"/>
          </w:tcPr>
          <w:p w14:paraId="0A7000F1" w14:textId="77777777" w:rsidR="003B7F27" w:rsidRDefault="003B7F27" w:rsidP="003B7F27">
            <w:r>
              <w:t xml:space="preserve">Please outline how your organisation ensures staff are suitably qualified and trained to support the solution defined within the specification. </w:t>
            </w:r>
          </w:p>
          <w:p w14:paraId="192BDA31" w14:textId="75B505F0" w:rsidR="003B7F27" w:rsidRDefault="003B7F27" w:rsidP="003B7F27"/>
        </w:tc>
      </w:tr>
      <w:tr w:rsidR="003B7F27" w14:paraId="5048E2B8" w14:textId="77777777" w:rsidTr="001B5B39">
        <w:tc>
          <w:tcPr>
            <w:tcW w:w="1555" w:type="dxa"/>
          </w:tcPr>
          <w:p w14:paraId="37C89748" w14:textId="77777777" w:rsidR="003B7F27" w:rsidRDefault="003B7F27" w:rsidP="001B5B39">
            <w:r>
              <w:t>Answer</w:t>
            </w:r>
          </w:p>
        </w:tc>
        <w:tc>
          <w:tcPr>
            <w:tcW w:w="7461" w:type="dxa"/>
          </w:tcPr>
          <w:p w14:paraId="2560697E" w14:textId="77777777" w:rsidR="003B7F27" w:rsidRDefault="003B7F27" w:rsidP="001B5B39"/>
          <w:p w14:paraId="7EBBD36C" w14:textId="77777777" w:rsidR="003B7F27" w:rsidRDefault="003B7F27" w:rsidP="001B5B39"/>
          <w:p w14:paraId="06AACF79" w14:textId="77777777" w:rsidR="003B7F27" w:rsidRDefault="003B7F27" w:rsidP="001B5B39"/>
          <w:p w14:paraId="61E60489" w14:textId="77777777" w:rsidR="003B7F27" w:rsidRDefault="003B7F27" w:rsidP="001B5B39"/>
        </w:tc>
      </w:tr>
    </w:tbl>
    <w:p w14:paraId="4B1EE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0C034946" w14:textId="77777777" w:rsidTr="001B5B39">
        <w:tc>
          <w:tcPr>
            <w:tcW w:w="1555" w:type="dxa"/>
          </w:tcPr>
          <w:p w14:paraId="6F3A1B21" w14:textId="327D4C2E" w:rsidR="003B7F27" w:rsidRDefault="003B7F27" w:rsidP="001B5B39">
            <w:r>
              <w:t>Question 6</w:t>
            </w:r>
          </w:p>
        </w:tc>
        <w:tc>
          <w:tcPr>
            <w:tcW w:w="7461" w:type="dxa"/>
          </w:tcPr>
          <w:p w14:paraId="232FB0B5" w14:textId="1CAA4326" w:rsidR="003B7F27" w:rsidRDefault="003B7F27" w:rsidP="001B5B39">
            <w:r>
              <w:t>Is your organisation capable of providing support and licensing</w:t>
            </w:r>
            <w:r w:rsidR="00F06DF8">
              <w:t xml:space="preserve"> (and thus, in turn, viewing and processing of any personal data in providing such support)</w:t>
            </w:r>
            <w:r>
              <w:t xml:space="preserve"> from within the UK (if not EEA)? If so, please outline and demonstrate how</w:t>
            </w:r>
            <w:r w:rsidR="00F06DF8">
              <w:t xml:space="preserve"> your organisation is capable of providing support from within this geographic area. </w:t>
            </w:r>
            <w:r>
              <w:t xml:space="preserve"> </w:t>
            </w:r>
          </w:p>
          <w:p w14:paraId="779AE2FF" w14:textId="77777777" w:rsidR="003B7F27" w:rsidRDefault="003B7F27" w:rsidP="001B5B39"/>
        </w:tc>
      </w:tr>
      <w:tr w:rsidR="003B7F27" w14:paraId="65C2B399" w14:textId="77777777" w:rsidTr="001B5B39">
        <w:tc>
          <w:tcPr>
            <w:tcW w:w="1555" w:type="dxa"/>
          </w:tcPr>
          <w:p w14:paraId="751EC6FC" w14:textId="77777777" w:rsidR="003B7F27" w:rsidRDefault="003B7F27" w:rsidP="001B5B39">
            <w:r>
              <w:t>Answer</w:t>
            </w:r>
          </w:p>
        </w:tc>
        <w:tc>
          <w:tcPr>
            <w:tcW w:w="7461" w:type="dxa"/>
          </w:tcPr>
          <w:p w14:paraId="38C4B978" w14:textId="77777777" w:rsidR="003B7F27" w:rsidRDefault="003B7F27" w:rsidP="001B5B39"/>
          <w:p w14:paraId="6E0BF740" w14:textId="77777777" w:rsidR="003B7F27" w:rsidRDefault="003B7F27" w:rsidP="001B5B39"/>
          <w:p w14:paraId="5C19371A" w14:textId="77777777" w:rsidR="003B7F27" w:rsidRDefault="003B7F27" w:rsidP="001B5B39"/>
          <w:p w14:paraId="4E63CD2A" w14:textId="77777777" w:rsidR="003B7F27" w:rsidRDefault="003B7F27" w:rsidP="001B5B39"/>
        </w:tc>
      </w:tr>
    </w:tbl>
    <w:p w14:paraId="723ED339"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E85ED1" w14:paraId="3C874A60" w14:textId="77777777" w:rsidTr="00665E91">
        <w:tc>
          <w:tcPr>
            <w:tcW w:w="1555" w:type="dxa"/>
          </w:tcPr>
          <w:p w14:paraId="39310056" w14:textId="54F40820" w:rsidR="00E85ED1" w:rsidRDefault="00E85ED1" w:rsidP="00665E91">
            <w:r>
              <w:t xml:space="preserve">Question </w:t>
            </w:r>
            <w:r>
              <w:t>7</w:t>
            </w:r>
          </w:p>
        </w:tc>
        <w:tc>
          <w:tcPr>
            <w:tcW w:w="7461" w:type="dxa"/>
          </w:tcPr>
          <w:p w14:paraId="27E6B42B" w14:textId="0CF05D06" w:rsidR="00E85ED1" w:rsidRDefault="00E85ED1" w:rsidP="00665E91">
            <w:r>
              <w:t xml:space="preserve">Please outline the capability of your organisation to support the bespoke programs currently in place </w:t>
            </w:r>
            <w:r w:rsidR="008202C0">
              <w:t xml:space="preserve">on our Open Accounts/eBis solution, or to provide immediately available functionality to replace/upgrade these bespoke programs. </w:t>
            </w:r>
          </w:p>
          <w:p w14:paraId="589A8FB0" w14:textId="77777777" w:rsidR="00E85ED1" w:rsidRDefault="00E85ED1" w:rsidP="00665E91"/>
        </w:tc>
      </w:tr>
      <w:tr w:rsidR="00E85ED1" w14:paraId="29D5546F" w14:textId="77777777" w:rsidTr="00665E91">
        <w:tc>
          <w:tcPr>
            <w:tcW w:w="1555" w:type="dxa"/>
          </w:tcPr>
          <w:p w14:paraId="2D3D0CE2" w14:textId="77777777" w:rsidR="00E85ED1" w:rsidRDefault="00E85ED1" w:rsidP="00665E91">
            <w:r>
              <w:t>Answer</w:t>
            </w:r>
          </w:p>
        </w:tc>
        <w:tc>
          <w:tcPr>
            <w:tcW w:w="7461" w:type="dxa"/>
          </w:tcPr>
          <w:p w14:paraId="1A2402EF" w14:textId="77777777" w:rsidR="00E85ED1" w:rsidRDefault="00E85ED1" w:rsidP="00665E91"/>
          <w:p w14:paraId="72915394" w14:textId="77777777" w:rsidR="00E85ED1" w:rsidRDefault="00E85ED1" w:rsidP="00665E91"/>
          <w:p w14:paraId="4C403CEA" w14:textId="77777777" w:rsidR="00E85ED1" w:rsidRDefault="00E85ED1" w:rsidP="00665E91"/>
          <w:p w14:paraId="576DC96E" w14:textId="77777777" w:rsidR="00E85ED1" w:rsidRDefault="00E85ED1" w:rsidP="00665E91"/>
        </w:tc>
      </w:tr>
    </w:tbl>
    <w:p w14:paraId="30D01136" w14:textId="77777777" w:rsidR="00E85ED1" w:rsidRDefault="00E85ED1" w:rsidP="00EF7B1E"/>
    <w:tbl>
      <w:tblPr>
        <w:tblStyle w:val="TableGrid"/>
        <w:tblW w:w="0" w:type="auto"/>
        <w:tblLook w:val="04A0" w:firstRow="1" w:lastRow="0" w:firstColumn="1" w:lastColumn="0" w:noHBand="0" w:noVBand="1"/>
      </w:tblPr>
      <w:tblGrid>
        <w:gridCol w:w="1555"/>
        <w:gridCol w:w="7461"/>
      </w:tblGrid>
      <w:tr w:rsidR="003B7F27" w14:paraId="35CF9EE8" w14:textId="77777777" w:rsidTr="001B5B39">
        <w:tc>
          <w:tcPr>
            <w:tcW w:w="1555" w:type="dxa"/>
          </w:tcPr>
          <w:p w14:paraId="0BA6C449" w14:textId="589896ED" w:rsidR="003B7F27" w:rsidRDefault="003B7F27" w:rsidP="001B5B39">
            <w:r>
              <w:t xml:space="preserve">Question </w:t>
            </w:r>
            <w:r w:rsidR="008202C0">
              <w:t>8</w:t>
            </w:r>
          </w:p>
        </w:tc>
        <w:tc>
          <w:tcPr>
            <w:tcW w:w="7461" w:type="dxa"/>
          </w:tcPr>
          <w:p w14:paraId="3AFF6A41" w14:textId="77777777" w:rsidR="00F06DF8" w:rsidRDefault="00F06DF8" w:rsidP="00F06DF8">
            <w:r>
              <w:t xml:space="preserve">Would Together Housing achieve any tangible benefit (or detriment) through consolidating the requirement into a single contract, rather than through split procurement exercises? </w:t>
            </w:r>
          </w:p>
          <w:p w14:paraId="7748902A" w14:textId="77777777" w:rsidR="003B7F27" w:rsidRDefault="003B7F27" w:rsidP="001B5B39"/>
        </w:tc>
      </w:tr>
      <w:tr w:rsidR="003B7F27" w14:paraId="3C1E4AAC" w14:textId="77777777" w:rsidTr="001B5B39">
        <w:tc>
          <w:tcPr>
            <w:tcW w:w="1555" w:type="dxa"/>
          </w:tcPr>
          <w:p w14:paraId="791009A9" w14:textId="77777777" w:rsidR="003B7F27" w:rsidRDefault="003B7F27" w:rsidP="001B5B39">
            <w:r>
              <w:t>Answer</w:t>
            </w:r>
          </w:p>
        </w:tc>
        <w:tc>
          <w:tcPr>
            <w:tcW w:w="7461" w:type="dxa"/>
          </w:tcPr>
          <w:p w14:paraId="774FA15C" w14:textId="77777777" w:rsidR="003B7F27" w:rsidRDefault="003B7F27" w:rsidP="001B5B39"/>
          <w:p w14:paraId="44EE481F" w14:textId="77777777" w:rsidR="003B7F27" w:rsidRDefault="003B7F27" w:rsidP="001B5B39"/>
          <w:p w14:paraId="0451B74A" w14:textId="77777777" w:rsidR="003B7F27" w:rsidRDefault="003B7F27" w:rsidP="001B5B39"/>
          <w:p w14:paraId="4DF1462F" w14:textId="77777777" w:rsidR="003B7F27" w:rsidRDefault="003B7F27" w:rsidP="001B5B39"/>
        </w:tc>
      </w:tr>
    </w:tbl>
    <w:p w14:paraId="7CF2DA1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135EAC8E" w14:textId="77777777" w:rsidTr="001B5B39">
        <w:tc>
          <w:tcPr>
            <w:tcW w:w="1555" w:type="dxa"/>
          </w:tcPr>
          <w:p w14:paraId="33B675E5" w14:textId="4DF92B5F" w:rsidR="003B7F27" w:rsidRDefault="003B7F27" w:rsidP="001B5B39">
            <w:r>
              <w:t xml:space="preserve">Question </w:t>
            </w:r>
            <w:r w:rsidR="008202C0">
              <w:t>9</w:t>
            </w:r>
          </w:p>
        </w:tc>
        <w:tc>
          <w:tcPr>
            <w:tcW w:w="7461" w:type="dxa"/>
          </w:tcPr>
          <w:p w14:paraId="79D5A86E" w14:textId="0474B514" w:rsidR="003B7F27" w:rsidRDefault="00F06DF8" w:rsidP="001B5B39">
            <w:r>
              <w:t>Is there any information missing, insufficiently defined, or that would benefit from further elaboration, included within the current version of Together Housing’s specification?</w:t>
            </w:r>
          </w:p>
          <w:p w14:paraId="14AB86CA" w14:textId="77777777" w:rsidR="003B7F27" w:rsidRDefault="003B7F27" w:rsidP="001B5B39"/>
        </w:tc>
      </w:tr>
      <w:tr w:rsidR="003B7F27" w14:paraId="021BFF58" w14:textId="77777777" w:rsidTr="001B5B39">
        <w:tc>
          <w:tcPr>
            <w:tcW w:w="1555" w:type="dxa"/>
          </w:tcPr>
          <w:p w14:paraId="320E8DC4" w14:textId="77777777" w:rsidR="003B7F27" w:rsidRDefault="003B7F27" w:rsidP="001B5B39">
            <w:r>
              <w:t>Answer</w:t>
            </w:r>
          </w:p>
        </w:tc>
        <w:tc>
          <w:tcPr>
            <w:tcW w:w="7461" w:type="dxa"/>
          </w:tcPr>
          <w:p w14:paraId="73616B4C" w14:textId="77777777" w:rsidR="003B7F27" w:rsidRDefault="003B7F27" w:rsidP="001B5B39"/>
          <w:p w14:paraId="7B5E2D4E" w14:textId="77777777" w:rsidR="003B7F27" w:rsidRDefault="003B7F27" w:rsidP="001B5B39"/>
          <w:p w14:paraId="66FCFC59" w14:textId="77777777" w:rsidR="003B7F27" w:rsidRDefault="003B7F27" w:rsidP="001B5B39"/>
          <w:p w14:paraId="1269DBA5" w14:textId="77777777" w:rsidR="003B7F27" w:rsidRDefault="003B7F27" w:rsidP="001B5B39"/>
        </w:tc>
      </w:tr>
    </w:tbl>
    <w:p w14:paraId="1956D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026213C" w14:textId="77777777" w:rsidTr="001B5B39">
        <w:tc>
          <w:tcPr>
            <w:tcW w:w="1555" w:type="dxa"/>
          </w:tcPr>
          <w:p w14:paraId="4EBE1097" w14:textId="4AB5A880" w:rsidR="003B7F27" w:rsidRDefault="003B7F27" w:rsidP="001B5B39">
            <w:r>
              <w:lastRenderedPageBreak/>
              <w:t xml:space="preserve">Question </w:t>
            </w:r>
            <w:r w:rsidR="008202C0">
              <w:t>10</w:t>
            </w:r>
          </w:p>
        </w:tc>
        <w:tc>
          <w:tcPr>
            <w:tcW w:w="7461" w:type="dxa"/>
          </w:tcPr>
          <w:p w14:paraId="22EBF574" w14:textId="77777777" w:rsidR="00F06DF8" w:rsidRDefault="00F06DF8" w:rsidP="00F06DF8">
            <w:r>
              <w:t xml:space="preserve">Based on the modules and requirements listed above, how much would an indicative support charge (and licensing) per annum be? </w:t>
            </w:r>
          </w:p>
          <w:p w14:paraId="529884A9" w14:textId="77777777" w:rsidR="003B7F27" w:rsidRDefault="003B7F27" w:rsidP="001B5B39"/>
        </w:tc>
      </w:tr>
      <w:tr w:rsidR="003B7F27" w14:paraId="7EB9071A" w14:textId="77777777" w:rsidTr="001B5B39">
        <w:tc>
          <w:tcPr>
            <w:tcW w:w="1555" w:type="dxa"/>
          </w:tcPr>
          <w:p w14:paraId="11D5CC79" w14:textId="77777777" w:rsidR="003B7F27" w:rsidRDefault="003B7F27" w:rsidP="001B5B39">
            <w:r>
              <w:t>Answer</w:t>
            </w:r>
          </w:p>
        </w:tc>
        <w:tc>
          <w:tcPr>
            <w:tcW w:w="7461" w:type="dxa"/>
          </w:tcPr>
          <w:p w14:paraId="5211F0FC" w14:textId="77777777" w:rsidR="003B7F27" w:rsidRDefault="003B7F27" w:rsidP="001B5B39"/>
          <w:p w14:paraId="1556C1C6" w14:textId="77777777" w:rsidR="003B7F27" w:rsidRDefault="003B7F27" w:rsidP="001B5B39"/>
          <w:p w14:paraId="3C5494AF" w14:textId="77777777" w:rsidR="003B7F27" w:rsidRDefault="003B7F27" w:rsidP="001B5B39"/>
          <w:p w14:paraId="13D8C98E" w14:textId="77777777" w:rsidR="003B7F27" w:rsidRDefault="003B7F27" w:rsidP="001B5B39"/>
        </w:tc>
      </w:tr>
    </w:tbl>
    <w:p w14:paraId="5EB7DD9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2E910A0F" w14:textId="77777777" w:rsidTr="001B5B39">
        <w:tc>
          <w:tcPr>
            <w:tcW w:w="1555" w:type="dxa"/>
          </w:tcPr>
          <w:p w14:paraId="74A9D928" w14:textId="560E3A56" w:rsidR="00F06DF8" w:rsidRDefault="00F06DF8" w:rsidP="001B5B39">
            <w:r>
              <w:t>Question 1</w:t>
            </w:r>
            <w:r w:rsidR="008202C0">
              <w:t>1</w:t>
            </w:r>
          </w:p>
        </w:tc>
        <w:tc>
          <w:tcPr>
            <w:tcW w:w="7461" w:type="dxa"/>
          </w:tcPr>
          <w:p w14:paraId="12BA4945" w14:textId="22B722AF" w:rsidR="00F06DF8" w:rsidRDefault="00F06DF8" w:rsidP="00F06DF8">
            <w:r>
              <w:t>What public sector procurement frameworks is your organisation registered under, i</w:t>
            </w:r>
            <w:r w:rsidRPr="00F06DF8">
              <w:t>f any</w:t>
            </w:r>
            <w:r>
              <w:t xml:space="preserve">? </w:t>
            </w:r>
          </w:p>
          <w:p w14:paraId="245A12D4" w14:textId="77777777" w:rsidR="00F06DF8" w:rsidRDefault="00F06DF8" w:rsidP="001B5B39"/>
        </w:tc>
      </w:tr>
      <w:tr w:rsidR="00F06DF8" w14:paraId="4CA8763A" w14:textId="77777777" w:rsidTr="001B5B39">
        <w:tc>
          <w:tcPr>
            <w:tcW w:w="1555" w:type="dxa"/>
          </w:tcPr>
          <w:p w14:paraId="0D3BC063" w14:textId="77777777" w:rsidR="00F06DF8" w:rsidRDefault="00F06DF8" w:rsidP="001B5B39">
            <w:r>
              <w:t>Answer</w:t>
            </w:r>
          </w:p>
        </w:tc>
        <w:tc>
          <w:tcPr>
            <w:tcW w:w="7461" w:type="dxa"/>
          </w:tcPr>
          <w:p w14:paraId="48504EC3" w14:textId="77777777" w:rsidR="00F06DF8" w:rsidRDefault="00F06DF8" w:rsidP="001B5B39"/>
          <w:p w14:paraId="4BEA5C8A" w14:textId="77777777" w:rsidR="00F06DF8" w:rsidRDefault="00F06DF8" w:rsidP="001B5B39"/>
          <w:p w14:paraId="78ED01D5" w14:textId="77777777" w:rsidR="00F06DF8" w:rsidRDefault="00F06DF8" w:rsidP="001B5B39"/>
          <w:p w14:paraId="376C3134" w14:textId="77777777" w:rsidR="00F06DF8" w:rsidRDefault="00F06DF8" w:rsidP="001B5B39"/>
        </w:tc>
      </w:tr>
    </w:tbl>
    <w:p w14:paraId="3A9B3A2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7AFE6CF9" w14:textId="77777777" w:rsidTr="001B5B39">
        <w:tc>
          <w:tcPr>
            <w:tcW w:w="1555" w:type="dxa"/>
          </w:tcPr>
          <w:p w14:paraId="3555587F" w14:textId="1CF98FDD" w:rsidR="00F06DF8" w:rsidRDefault="00F06DF8" w:rsidP="001B5B39">
            <w:r>
              <w:t>Question 1</w:t>
            </w:r>
            <w:r w:rsidR="008202C0">
              <w:t>2</w:t>
            </w:r>
          </w:p>
        </w:tc>
        <w:tc>
          <w:tcPr>
            <w:tcW w:w="7461" w:type="dxa"/>
          </w:tcPr>
          <w:p w14:paraId="0CE7E03B" w14:textId="77777777" w:rsidR="00F06DF8" w:rsidRDefault="00F06DF8" w:rsidP="001B5B39">
            <w:r>
              <w:t xml:space="preserve">Is there any other information that your organisation wishes to make Together Housing aware of in relation to this specification and EOI exercise? </w:t>
            </w:r>
          </w:p>
          <w:p w14:paraId="372AAB67" w14:textId="77777777" w:rsidR="00F06DF8" w:rsidRDefault="00F06DF8" w:rsidP="00F06DF8"/>
        </w:tc>
      </w:tr>
      <w:tr w:rsidR="00F06DF8" w14:paraId="7666F7CA" w14:textId="77777777" w:rsidTr="001B5B39">
        <w:tc>
          <w:tcPr>
            <w:tcW w:w="1555" w:type="dxa"/>
          </w:tcPr>
          <w:p w14:paraId="0DA79581" w14:textId="77777777" w:rsidR="00F06DF8" w:rsidRDefault="00F06DF8" w:rsidP="001B5B39">
            <w:r>
              <w:t>Answer</w:t>
            </w:r>
          </w:p>
        </w:tc>
        <w:tc>
          <w:tcPr>
            <w:tcW w:w="7461" w:type="dxa"/>
          </w:tcPr>
          <w:p w14:paraId="711F31E1" w14:textId="77777777" w:rsidR="00F06DF8" w:rsidRDefault="00F06DF8" w:rsidP="001B5B39"/>
          <w:p w14:paraId="54C97189" w14:textId="77777777" w:rsidR="00F06DF8" w:rsidRDefault="00F06DF8" w:rsidP="001B5B39"/>
          <w:p w14:paraId="4F1564B8" w14:textId="77777777" w:rsidR="00F06DF8" w:rsidRDefault="00F06DF8" w:rsidP="001B5B39"/>
          <w:p w14:paraId="02C5B96B" w14:textId="77777777" w:rsidR="00F06DF8" w:rsidRDefault="00F06DF8" w:rsidP="001B5B39"/>
        </w:tc>
      </w:tr>
    </w:tbl>
    <w:p w14:paraId="3C12B923" w14:textId="77777777" w:rsidR="00F06DF8" w:rsidRDefault="00F06DF8" w:rsidP="00EF7B1E"/>
    <w:p w14:paraId="26E56A6E" w14:textId="77777777" w:rsidR="00F06DF8" w:rsidRDefault="00F06DF8" w:rsidP="00EF7B1E"/>
    <w:p w14:paraId="2F0E0297" w14:textId="77777777" w:rsidR="00EF7B1E" w:rsidRPr="00BF1F62" w:rsidRDefault="00EF7B1E" w:rsidP="00D60BF7">
      <w:pPr>
        <w:rPr>
          <w:rFonts w:ascii="Arial" w:hAnsi="Arial" w:cs="Arial"/>
          <w:i/>
          <w:iCs/>
          <w:sz w:val="24"/>
          <w:szCs w:val="24"/>
        </w:rPr>
      </w:pPr>
    </w:p>
    <w:p w14:paraId="4CD17D30" w14:textId="77777777" w:rsidR="002660B5" w:rsidRPr="002660B5" w:rsidRDefault="002660B5" w:rsidP="00D60BF7">
      <w:pPr>
        <w:rPr>
          <w:rFonts w:ascii="Arial" w:hAnsi="Arial" w:cs="Arial"/>
          <w:sz w:val="24"/>
          <w:szCs w:val="24"/>
        </w:rPr>
      </w:pPr>
    </w:p>
    <w:p w14:paraId="1990ECAF" w14:textId="596B6513" w:rsidR="0098788E" w:rsidRPr="00DB20C8" w:rsidRDefault="0098788E" w:rsidP="00D60BF7">
      <w:pPr>
        <w:rPr>
          <w:rFonts w:ascii="Arial" w:hAnsi="Arial" w:cs="Arial"/>
          <w:sz w:val="24"/>
          <w:szCs w:val="24"/>
        </w:rPr>
      </w:pPr>
      <w:r w:rsidRPr="00DB20C8">
        <w:rPr>
          <w:rFonts w:ascii="Arial" w:hAnsi="Arial" w:cs="Arial"/>
          <w:sz w:val="24"/>
          <w:szCs w:val="24"/>
        </w:rPr>
        <w:tab/>
      </w:r>
    </w:p>
    <w:sectPr w:rsidR="0098788E" w:rsidRPr="00DB2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6C2"/>
    <w:multiLevelType w:val="hybridMultilevel"/>
    <w:tmpl w:val="2B50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A65EA"/>
    <w:multiLevelType w:val="hybridMultilevel"/>
    <w:tmpl w:val="5CB62F56"/>
    <w:lvl w:ilvl="0" w:tplc="98FA261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C3B50"/>
    <w:multiLevelType w:val="hybridMultilevel"/>
    <w:tmpl w:val="42D2DC12"/>
    <w:lvl w:ilvl="0" w:tplc="FD80AE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71C02"/>
    <w:multiLevelType w:val="hybridMultilevel"/>
    <w:tmpl w:val="08D060DA"/>
    <w:lvl w:ilvl="0" w:tplc="78C47A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A2EC2"/>
    <w:multiLevelType w:val="hybridMultilevel"/>
    <w:tmpl w:val="E6A6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3832739">
    <w:abstractNumId w:val="0"/>
  </w:num>
  <w:num w:numId="2" w16cid:durableId="969552610">
    <w:abstractNumId w:val="1"/>
  </w:num>
  <w:num w:numId="3" w16cid:durableId="1629623743">
    <w:abstractNumId w:val="2"/>
  </w:num>
  <w:num w:numId="4" w16cid:durableId="1324972262">
    <w:abstractNumId w:val="4"/>
  </w:num>
  <w:num w:numId="5" w16cid:durableId="1117413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D"/>
    <w:rsid w:val="00046ABC"/>
    <w:rsid w:val="00046EB1"/>
    <w:rsid w:val="000818C0"/>
    <w:rsid w:val="000A428E"/>
    <w:rsid w:val="000B4C62"/>
    <w:rsid w:val="000C3BC1"/>
    <w:rsid w:val="000C6A5D"/>
    <w:rsid w:val="000E6480"/>
    <w:rsid w:val="001049FD"/>
    <w:rsid w:val="00134CA3"/>
    <w:rsid w:val="00136E95"/>
    <w:rsid w:val="0014704E"/>
    <w:rsid w:val="00190B7C"/>
    <w:rsid w:val="00197486"/>
    <w:rsid w:val="00236A89"/>
    <w:rsid w:val="00256C49"/>
    <w:rsid w:val="00262244"/>
    <w:rsid w:val="002660B5"/>
    <w:rsid w:val="0029262A"/>
    <w:rsid w:val="00294DF3"/>
    <w:rsid w:val="00314822"/>
    <w:rsid w:val="0032095E"/>
    <w:rsid w:val="00344784"/>
    <w:rsid w:val="00376127"/>
    <w:rsid w:val="003A678D"/>
    <w:rsid w:val="003B1B9D"/>
    <w:rsid w:val="003B7F27"/>
    <w:rsid w:val="003C4069"/>
    <w:rsid w:val="003D1B35"/>
    <w:rsid w:val="00413D7D"/>
    <w:rsid w:val="00417699"/>
    <w:rsid w:val="00432FD5"/>
    <w:rsid w:val="0047334A"/>
    <w:rsid w:val="004B166D"/>
    <w:rsid w:val="004C5B74"/>
    <w:rsid w:val="004E604C"/>
    <w:rsid w:val="005124D2"/>
    <w:rsid w:val="00513F41"/>
    <w:rsid w:val="00516A3A"/>
    <w:rsid w:val="00527004"/>
    <w:rsid w:val="005915D2"/>
    <w:rsid w:val="00593BA8"/>
    <w:rsid w:val="00596D37"/>
    <w:rsid w:val="005C6F65"/>
    <w:rsid w:val="005E1C23"/>
    <w:rsid w:val="00631B22"/>
    <w:rsid w:val="00642641"/>
    <w:rsid w:val="00672211"/>
    <w:rsid w:val="00681ACC"/>
    <w:rsid w:val="006A57EA"/>
    <w:rsid w:val="006B4882"/>
    <w:rsid w:val="006D530D"/>
    <w:rsid w:val="00756754"/>
    <w:rsid w:val="0078411D"/>
    <w:rsid w:val="00791C9B"/>
    <w:rsid w:val="008202C0"/>
    <w:rsid w:val="00843A2F"/>
    <w:rsid w:val="008472B2"/>
    <w:rsid w:val="00864C97"/>
    <w:rsid w:val="00872155"/>
    <w:rsid w:val="00882978"/>
    <w:rsid w:val="00886BD3"/>
    <w:rsid w:val="008A2815"/>
    <w:rsid w:val="008D0093"/>
    <w:rsid w:val="009014CA"/>
    <w:rsid w:val="00904E14"/>
    <w:rsid w:val="00961900"/>
    <w:rsid w:val="00967D30"/>
    <w:rsid w:val="00970E93"/>
    <w:rsid w:val="0098788E"/>
    <w:rsid w:val="00991884"/>
    <w:rsid w:val="009A5838"/>
    <w:rsid w:val="009A6347"/>
    <w:rsid w:val="009E22B1"/>
    <w:rsid w:val="009E29F7"/>
    <w:rsid w:val="009F19F3"/>
    <w:rsid w:val="009F3840"/>
    <w:rsid w:val="00A05059"/>
    <w:rsid w:val="00A25E35"/>
    <w:rsid w:val="00A36AAD"/>
    <w:rsid w:val="00A4395C"/>
    <w:rsid w:val="00A5735B"/>
    <w:rsid w:val="00A70F50"/>
    <w:rsid w:val="00AA558D"/>
    <w:rsid w:val="00AC25AC"/>
    <w:rsid w:val="00AC4480"/>
    <w:rsid w:val="00B52C66"/>
    <w:rsid w:val="00B57498"/>
    <w:rsid w:val="00BD61D3"/>
    <w:rsid w:val="00BF1F62"/>
    <w:rsid w:val="00BF6387"/>
    <w:rsid w:val="00C022B1"/>
    <w:rsid w:val="00C05897"/>
    <w:rsid w:val="00C07C46"/>
    <w:rsid w:val="00C134E0"/>
    <w:rsid w:val="00C33944"/>
    <w:rsid w:val="00C53F52"/>
    <w:rsid w:val="00C571E3"/>
    <w:rsid w:val="00C62760"/>
    <w:rsid w:val="00CB5CC1"/>
    <w:rsid w:val="00CC70AC"/>
    <w:rsid w:val="00CE081E"/>
    <w:rsid w:val="00CE4667"/>
    <w:rsid w:val="00D04849"/>
    <w:rsid w:val="00D42FBF"/>
    <w:rsid w:val="00D60BF7"/>
    <w:rsid w:val="00D70B5A"/>
    <w:rsid w:val="00D92342"/>
    <w:rsid w:val="00DA313A"/>
    <w:rsid w:val="00DB20C8"/>
    <w:rsid w:val="00DF0C11"/>
    <w:rsid w:val="00E23283"/>
    <w:rsid w:val="00E247FA"/>
    <w:rsid w:val="00E3221A"/>
    <w:rsid w:val="00E46187"/>
    <w:rsid w:val="00E71AC4"/>
    <w:rsid w:val="00E815BE"/>
    <w:rsid w:val="00E85ED1"/>
    <w:rsid w:val="00E8710D"/>
    <w:rsid w:val="00E95990"/>
    <w:rsid w:val="00EB1E91"/>
    <w:rsid w:val="00EE0B9F"/>
    <w:rsid w:val="00EF0652"/>
    <w:rsid w:val="00EF7B1E"/>
    <w:rsid w:val="00F01E24"/>
    <w:rsid w:val="00F06DF8"/>
    <w:rsid w:val="00F33DE0"/>
    <w:rsid w:val="00F53642"/>
    <w:rsid w:val="00F76807"/>
    <w:rsid w:val="00F80FA2"/>
    <w:rsid w:val="00F844D3"/>
    <w:rsid w:val="00F91060"/>
    <w:rsid w:val="00F96A5D"/>
    <w:rsid w:val="00FD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566"/>
  <w15:docId w15:val="{75F940A7-4EFB-406B-801C-12905343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1D"/>
    <w:rPr>
      <w:rFonts w:eastAsiaTheme="majorEastAsia" w:cstheme="majorBidi"/>
      <w:color w:val="272727" w:themeColor="text1" w:themeTint="D8"/>
    </w:rPr>
  </w:style>
  <w:style w:type="paragraph" w:styleId="Title">
    <w:name w:val="Title"/>
    <w:basedOn w:val="Normal"/>
    <w:next w:val="Normal"/>
    <w:link w:val="TitleChar"/>
    <w:uiPriority w:val="10"/>
    <w:qFormat/>
    <w:rsid w:val="0078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1D"/>
    <w:pPr>
      <w:spacing w:before="160"/>
      <w:jc w:val="center"/>
    </w:pPr>
    <w:rPr>
      <w:i/>
      <w:iCs/>
      <w:color w:val="404040" w:themeColor="text1" w:themeTint="BF"/>
    </w:rPr>
  </w:style>
  <w:style w:type="character" w:customStyle="1" w:styleId="QuoteChar">
    <w:name w:val="Quote Char"/>
    <w:basedOn w:val="DefaultParagraphFont"/>
    <w:link w:val="Quote"/>
    <w:uiPriority w:val="29"/>
    <w:rsid w:val="0078411D"/>
    <w:rPr>
      <w:i/>
      <w:iCs/>
      <w:color w:val="404040" w:themeColor="text1" w:themeTint="BF"/>
    </w:rPr>
  </w:style>
  <w:style w:type="paragraph" w:styleId="ListParagraph">
    <w:name w:val="List Paragraph"/>
    <w:basedOn w:val="Normal"/>
    <w:uiPriority w:val="34"/>
    <w:qFormat/>
    <w:rsid w:val="0078411D"/>
    <w:pPr>
      <w:ind w:left="720"/>
      <w:contextualSpacing/>
    </w:pPr>
  </w:style>
  <w:style w:type="character" w:styleId="IntenseEmphasis">
    <w:name w:val="Intense Emphasis"/>
    <w:basedOn w:val="DefaultParagraphFont"/>
    <w:uiPriority w:val="21"/>
    <w:qFormat/>
    <w:rsid w:val="0078411D"/>
    <w:rPr>
      <w:i/>
      <w:iCs/>
      <w:color w:val="0F4761" w:themeColor="accent1" w:themeShade="BF"/>
    </w:rPr>
  </w:style>
  <w:style w:type="paragraph" w:styleId="IntenseQuote">
    <w:name w:val="Intense Quote"/>
    <w:basedOn w:val="Normal"/>
    <w:next w:val="Normal"/>
    <w:link w:val="IntenseQuoteChar"/>
    <w:uiPriority w:val="30"/>
    <w:qFormat/>
    <w:rsid w:val="0078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1D"/>
    <w:rPr>
      <w:i/>
      <w:iCs/>
      <w:color w:val="0F4761" w:themeColor="accent1" w:themeShade="BF"/>
    </w:rPr>
  </w:style>
  <w:style w:type="character" w:styleId="IntenseReference">
    <w:name w:val="Intense Reference"/>
    <w:basedOn w:val="DefaultParagraphFont"/>
    <w:uiPriority w:val="32"/>
    <w:qFormat/>
    <w:rsid w:val="0078411D"/>
    <w:rPr>
      <w:b/>
      <w:bCs/>
      <w:smallCaps/>
      <w:color w:val="0F4761" w:themeColor="accent1" w:themeShade="BF"/>
      <w:spacing w:val="5"/>
    </w:rPr>
  </w:style>
  <w:style w:type="character" w:styleId="Hyperlink">
    <w:name w:val="Hyperlink"/>
    <w:basedOn w:val="DefaultParagraphFont"/>
    <w:uiPriority w:val="99"/>
    <w:unhideWhenUsed/>
    <w:rsid w:val="00CE081E"/>
    <w:rPr>
      <w:color w:val="467886" w:themeColor="hyperlink"/>
      <w:u w:val="single"/>
    </w:rPr>
  </w:style>
  <w:style w:type="character" w:styleId="UnresolvedMention">
    <w:name w:val="Unresolved Mention"/>
    <w:basedOn w:val="DefaultParagraphFont"/>
    <w:uiPriority w:val="99"/>
    <w:semiHidden/>
    <w:unhideWhenUsed/>
    <w:rsid w:val="00CE081E"/>
    <w:rPr>
      <w:color w:val="605E5C"/>
      <w:shd w:val="clear" w:color="auto" w:fill="E1DFDD"/>
    </w:rPr>
  </w:style>
  <w:style w:type="table" w:styleId="TableGrid">
    <w:name w:val="Table Grid"/>
    <w:basedOn w:val="TableNormal"/>
    <w:uiPriority w:val="39"/>
    <w:rsid w:val="00EE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1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G.Procurement@togetherhousing.co.uk" TargetMode="External"/><Relationship Id="rId3" Type="http://schemas.openxmlformats.org/officeDocument/2006/relationships/styles" Target="styles.xml"/><Relationship Id="rId7" Type="http://schemas.openxmlformats.org/officeDocument/2006/relationships/hyperlink" Target="http://www.togetherhousing.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3A4A-FE11-4119-B5D1-F11957D0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Roe</dc:creator>
  <cp:keywords/>
  <dc:description/>
  <cp:lastModifiedBy>Chris Rose</cp:lastModifiedBy>
  <cp:revision>23</cp:revision>
  <dcterms:created xsi:type="dcterms:W3CDTF">2024-02-23T09:17:00Z</dcterms:created>
  <dcterms:modified xsi:type="dcterms:W3CDTF">2024-02-23T10:13:00Z</dcterms:modified>
</cp:coreProperties>
</file>