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2348" w:rsidRDefault="00A02348">
      <w:pPr>
        <w:spacing w:line="240" w:lineRule="auto"/>
        <w:jc w:val="left"/>
        <w:rPr>
          <w:rFonts w:cs="Arial"/>
          <w:b/>
          <w:sz w:val="22"/>
          <w:szCs w:val="22"/>
        </w:rPr>
      </w:pPr>
      <w:bookmarkStart w:id="0" w:name="_Toc148507613"/>
    </w:p>
    <w:p w:rsidR="00133F47" w:rsidRDefault="00C62FAD" w:rsidP="00A84DCF">
      <w:pPr>
        <w:spacing w:after="120"/>
        <w:ind w:left="437"/>
        <w:jc w:val="left"/>
        <w:rPr>
          <w:rFonts w:cs="Arial"/>
          <w:b/>
          <w:sz w:val="22"/>
          <w:szCs w:val="22"/>
        </w:rPr>
      </w:pPr>
      <w:r w:rsidRPr="00A84DCF">
        <w:rPr>
          <w:rFonts w:cs="Arial"/>
          <w:b/>
          <w:sz w:val="22"/>
          <w:szCs w:val="22"/>
        </w:rPr>
        <w:t>Appendix A</w:t>
      </w:r>
      <w:r w:rsidRPr="00A84DCF">
        <w:rPr>
          <w:rFonts w:cs="Arial"/>
          <w:b/>
          <w:sz w:val="22"/>
          <w:szCs w:val="22"/>
        </w:rPr>
        <w:tab/>
      </w:r>
      <w:r w:rsidRPr="00A84DCF">
        <w:rPr>
          <w:rFonts w:cs="Arial"/>
          <w:b/>
          <w:sz w:val="22"/>
          <w:szCs w:val="22"/>
        </w:rPr>
        <w:tab/>
      </w:r>
    </w:p>
    <w:p w:rsidR="00133F47" w:rsidRDefault="00133F47" w:rsidP="00A84DCF">
      <w:pPr>
        <w:spacing w:after="120"/>
        <w:ind w:left="437"/>
        <w:jc w:val="left"/>
        <w:rPr>
          <w:rFonts w:cs="Arial"/>
          <w:b/>
          <w:sz w:val="22"/>
          <w:szCs w:val="22"/>
        </w:rPr>
      </w:pPr>
    </w:p>
    <w:p w:rsidR="00C62FAD" w:rsidRDefault="00C62FAD" w:rsidP="00A84DCF">
      <w:pPr>
        <w:spacing w:after="120"/>
        <w:ind w:left="437"/>
        <w:jc w:val="left"/>
        <w:rPr>
          <w:rFonts w:cs="Arial"/>
          <w:sz w:val="22"/>
          <w:szCs w:val="22"/>
        </w:rPr>
      </w:pPr>
      <w:r w:rsidRPr="00A84DCF">
        <w:rPr>
          <w:rFonts w:cs="Arial"/>
          <w:sz w:val="22"/>
          <w:szCs w:val="22"/>
        </w:rPr>
        <w:t>INSTRUCTIONS TO TENDERERS</w:t>
      </w:r>
    </w:p>
    <w:p w:rsidR="00133F47" w:rsidRPr="00A84DCF" w:rsidRDefault="00133F47" w:rsidP="00A84DCF">
      <w:pPr>
        <w:spacing w:after="120"/>
        <w:ind w:left="437"/>
        <w:jc w:val="left"/>
        <w:rPr>
          <w:rFonts w:cs="Arial"/>
          <w:sz w:val="22"/>
          <w:szCs w:val="22"/>
        </w:rPr>
      </w:pPr>
    </w:p>
    <w:p w:rsidR="00C62FAD" w:rsidRPr="00A84DCF" w:rsidRDefault="00C62FAD" w:rsidP="00C62FAD">
      <w:pPr>
        <w:numPr>
          <w:ilvl w:val="0"/>
          <w:numId w:val="20"/>
        </w:numPr>
        <w:suppressAutoHyphens/>
        <w:spacing w:line="240" w:lineRule="auto"/>
        <w:jc w:val="left"/>
        <w:rPr>
          <w:rFonts w:cs="Arial"/>
          <w:sz w:val="22"/>
          <w:szCs w:val="22"/>
        </w:rPr>
      </w:pPr>
      <w:r w:rsidRPr="00A84DCF">
        <w:rPr>
          <w:rFonts w:cs="Arial"/>
          <w:sz w:val="22"/>
          <w:szCs w:val="22"/>
        </w:rPr>
        <w:t>Tenderers shall treat the details of the tender documents as private and confidential.</w:t>
      </w:r>
    </w:p>
    <w:p w:rsidR="00C62FAD" w:rsidRPr="00A84DCF" w:rsidRDefault="00C62FAD" w:rsidP="00C62FAD">
      <w:pPr>
        <w:rPr>
          <w:rFonts w:cs="Arial"/>
          <w:sz w:val="22"/>
          <w:szCs w:val="22"/>
        </w:rPr>
      </w:pPr>
    </w:p>
    <w:p w:rsidR="00C62FAD" w:rsidRPr="00A84DCF" w:rsidRDefault="00C62FAD" w:rsidP="00C62FAD">
      <w:pPr>
        <w:numPr>
          <w:ilvl w:val="0"/>
          <w:numId w:val="20"/>
        </w:numPr>
        <w:suppressAutoHyphens/>
        <w:spacing w:line="240" w:lineRule="auto"/>
        <w:jc w:val="left"/>
        <w:rPr>
          <w:rFonts w:cs="Arial"/>
          <w:sz w:val="22"/>
          <w:szCs w:val="22"/>
        </w:rPr>
      </w:pPr>
      <w:r w:rsidRPr="00A84DCF">
        <w:rPr>
          <w:rFonts w:cs="Arial"/>
          <w:sz w:val="22"/>
          <w:szCs w:val="22"/>
        </w:rPr>
        <w:t>The tender response should include a completed copy of the Form of Tender incorporated in the tender documents.  It should be signed by the Tenderer and returned together with completed copy of the Bills/Specification/Programme where requested.</w:t>
      </w:r>
    </w:p>
    <w:p w:rsidR="00C62FAD" w:rsidRPr="00A84DCF" w:rsidRDefault="00C62FAD" w:rsidP="00C62FAD">
      <w:pPr>
        <w:rPr>
          <w:rFonts w:cs="Arial"/>
          <w:sz w:val="22"/>
          <w:szCs w:val="22"/>
        </w:rPr>
      </w:pPr>
    </w:p>
    <w:p w:rsidR="00C62FAD" w:rsidRPr="00A84DCF" w:rsidRDefault="00C62FAD" w:rsidP="00C62FAD">
      <w:pPr>
        <w:numPr>
          <w:ilvl w:val="0"/>
          <w:numId w:val="20"/>
        </w:numPr>
        <w:suppressAutoHyphens/>
        <w:spacing w:line="240" w:lineRule="auto"/>
        <w:jc w:val="left"/>
        <w:rPr>
          <w:rFonts w:cs="Arial"/>
          <w:sz w:val="22"/>
          <w:szCs w:val="22"/>
        </w:rPr>
      </w:pPr>
      <w:r w:rsidRPr="00A84DCF">
        <w:rPr>
          <w:rFonts w:cs="Arial"/>
          <w:sz w:val="22"/>
          <w:szCs w:val="22"/>
        </w:rPr>
        <w:t xml:space="preserve">Tenders should be returned by email to </w:t>
      </w:r>
      <w:hyperlink r:id="rId9" w:history="1">
        <w:r w:rsidRPr="00A84DCF">
          <w:rPr>
            <w:rStyle w:val="Hyperlink"/>
            <w:rFonts w:cs="Arial"/>
            <w:sz w:val="22"/>
            <w:szCs w:val="22"/>
          </w:rPr>
          <w:t>Tenders@liverpoolmuseums.org.uk</w:t>
        </w:r>
      </w:hyperlink>
      <w:r w:rsidRPr="00A84DCF">
        <w:rPr>
          <w:rFonts w:cs="Arial"/>
          <w:sz w:val="22"/>
          <w:szCs w:val="22"/>
        </w:rPr>
        <w:t xml:space="preserve"> with a header of “NML </w:t>
      </w:r>
      <w:r w:rsidR="002379BF">
        <w:rPr>
          <w:rFonts w:cs="Arial"/>
          <w:sz w:val="22"/>
          <w:szCs w:val="22"/>
        </w:rPr>
        <w:t xml:space="preserve">WM </w:t>
      </w:r>
      <w:proofErr w:type="spellStart"/>
      <w:r w:rsidR="002379BF">
        <w:rPr>
          <w:rFonts w:cs="Arial"/>
          <w:sz w:val="22"/>
          <w:szCs w:val="22"/>
        </w:rPr>
        <w:t>Wayfinding</w:t>
      </w:r>
      <w:proofErr w:type="spellEnd"/>
      <w:r w:rsidR="00BB1992">
        <w:rPr>
          <w:rFonts w:cs="Arial"/>
          <w:sz w:val="22"/>
          <w:szCs w:val="22"/>
        </w:rPr>
        <w:t xml:space="preserve"> Signage </w:t>
      </w:r>
      <w:bookmarkStart w:id="1" w:name="_GoBack"/>
      <w:bookmarkEnd w:id="1"/>
      <w:r w:rsidR="00A84DCF">
        <w:rPr>
          <w:rFonts w:cs="Arial"/>
          <w:sz w:val="22"/>
          <w:szCs w:val="22"/>
        </w:rPr>
        <w:t>tender</w:t>
      </w:r>
      <w:r w:rsidRPr="00A84DCF">
        <w:rPr>
          <w:rFonts w:cs="Arial"/>
          <w:sz w:val="22"/>
          <w:szCs w:val="22"/>
        </w:rPr>
        <w:t>” so as to arrive not later than the date stated in the tender specification.</w:t>
      </w:r>
      <w:r w:rsidRPr="00A84DCF">
        <w:rPr>
          <w:rFonts w:cs="Arial"/>
          <w:sz w:val="22"/>
          <w:szCs w:val="22"/>
        </w:rPr>
        <w:br/>
      </w:r>
    </w:p>
    <w:p w:rsidR="00C62FAD" w:rsidRPr="00A84DCF" w:rsidRDefault="00C62FAD" w:rsidP="00C62FAD">
      <w:pPr>
        <w:numPr>
          <w:ilvl w:val="0"/>
          <w:numId w:val="20"/>
        </w:numPr>
        <w:suppressAutoHyphens/>
        <w:spacing w:line="240" w:lineRule="auto"/>
        <w:jc w:val="left"/>
        <w:rPr>
          <w:rFonts w:cs="Arial"/>
          <w:sz w:val="22"/>
          <w:szCs w:val="22"/>
        </w:rPr>
      </w:pPr>
      <w:r w:rsidRPr="00A84DCF">
        <w:rPr>
          <w:rFonts w:cs="Arial"/>
          <w:sz w:val="22"/>
          <w:szCs w:val="22"/>
        </w:rPr>
        <w:t>No unauthorised alteration or addition should be made to the Form or Tender or any component of the Tender Documents.</w:t>
      </w:r>
      <w:r w:rsidRPr="00A84DCF">
        <w:rPr>
          <w:rFonts w:cs="Arial"/>
          <w:sz w:val="22"/>
          <w:szCs w:val="22"/>
        </w:rPr>
        <w:br/>
      </w:r>
    </w:p>
    <w:p w:rsidR="00C62FAD" w:rsidRPr="00A84DCF" w:rsidRDefault="00C62FAD" w:rsidP="00C62FAD">
      <w:pPr>
        <w:numPr>
          <w:ilvl w:val="0"/>
          <w:numId w:val="20"/>
        </w:numPr>
        <w:suppressAutoHyphens/>
        <w:spacing w:line="240" w:lineRule="auto"/>
        <w:jc w:val="left"/>
        <w:rPr>
          <w:rFonts w:cs="Arial"/>
          <w:sz w:val="22"/>
          <w:szCs w:val="22"/>
        </w:rPr>
      </w:pPr>
      <w:r w:rsidRPr="00A84DCF">
        <w:rPr>
          <w:rFonts w:cs="Arial"/>
          <w:sz w:val="22"/>
          <w:szCs w:val="22"/>
        </w:rPr>
        <w:t>No Tender received after the fixed date shall be considered.</w:t>
      </w:r>
      <w:r w:rsidRPr="00A84DCF">
        <w:rPr>
          <w:rFonts w:cs="Arial"/>
          <w:sz w:val="22"/>
          <w:szCs w:val="22"/>
        </w:rPr>
        <w:br/>
      </w:r>
    </w:p>
    <w:p w:rsidR="00C62FAD" w:rsidRPr="00A84DCF" w:rsidRDefault="00C62FAD" w:rsidP="00C62FAD">
      <w:pPr>
        <w:numPr>
          <w:ilvl w:val="0"/>
          <w:numId w:val="20"/>
        </w:numPr>
        <w:suppressAutoHyphens/>
        <w:spacing w:line="240" w:lineRule="auto"/>
        <w:jc w:val="left"/>
        <w:rPr>
          <w:rFonts w:cs="Arial"/>
          <w:sz w:val="22"/>
          <w:szCs w:val="22"/>
        </w:rPr>
      </w:pPr>
      <w:r w:rsidRPr="00A84DCF">
        <w:rPr>
          <w:rFonts w:cs="Arial"/>
          <w:sz w:val="22"/>
          <w:szCs w:val="22"/>
        </w:rPr>
        <w:t>Tenders must be submitted strictly in accordance with the Tender Document, i.e. without qualification.  Any point of doubt should be cleared with the Contract Administrator as appropriate.</w:t>
      </w:r>
      <w:r w:rsidRPr="00A84DCF">
        <w:rPr>
          <w:rFonts w:cs="Arial"/>
          <w:sz w:val="22"/>
          <w:szCs w:val="22"/>
        </w:rPr>
        <w:br/>
      </w:r>
    </w:p>
    <w:p w:rsidR="00C62FAD" w:rsidRPr="00A84DCF" w:rsidRDefault="00C62FAD" w:rsidP="00C62FAD">
      <w:pPr>
        <w:numPr>
          <w:ilvl w:val="0"/>
          <w:numId w:val="20"/>
        </w:numPr>
        <w:suppressAutoHyphens/>
        <w:spacing w:line="240" w:lineRule="auto"/>
        <w:jc w:val="left"/>
        <w:rPr>
          <w:rFonts w:cs="Arial"/>
          <w:sz w:val="22"/>
          <w:szCs w:val="22"/>
        </w:rPr>
      </w:pPr>
      <w:r w:rsidRPr="00A84DCF">
        <w:rPr>
          <w:rFonts w:cs="Arial"/>
          <w:sz w:val="22"/>
          <w:szCs w:val="22"/>
        </w:rPr>
        <w:t>The Employer does not bind himself to accept any tender; neither will any remuneration be paid for the preparation of the tender.</w:t>
      </w:r>
    </w:p>
    <w:p w:rsidR="00C62FAD" w:rsidRPr="00A84DCF" w:rsidRDefault="00C62FAD" w:rsidP="00C62FAD">
      <w:pPr>
        <w:ind w:left="720"/>
        <w:rPr>
          <w:rFonts w:cs="Arial"/>
          <w:sz w:val="22"/>
          <w:szCs w:val="22"/>
        </w:rPr>
      </w:pPr>
    </w:p>
    <w:p w:rsidR="00C62FAD" w:rsidRPr="00A84DCF" w:rsidRDefault="00C62FAD" w:rsidP="00C62FAD">
      <w:pPr>
        <w:pStyle w:val="ListParagraph"/>
        <w:numPr>
          <w:ilvl w:val="0"/>
          <w:numId w:val="20"/>
        </w:numPr>
        <w:spacing w:line="276" w:lineRule="auto"/>
        <w:jc w:val="left"/>
        <w:rPr>
          <w:rFonts w:cs="Arial"/>
          <w:sz w:val="22"/>
          <w:szCs w:val="22"/>
        </w:rPr>
      </w:pPr>
      <w:r w:rsidRPr="00A84DCF">
        <w:rPr>
          <w:rFonts w:cs="Arial"/>
          <w:sz w:val="22"/>
          <w:szCs w:val="22"/>
        </w:rPr>
        <w:t>The Employer is not bound to accept the lowest or any tender.</w:t>
      </w:r>
      <w:r w:rsidRPr="00A84DCF">
        <w:rPr>
          <w:rFonts w:cs="Arial"/>
          <w:sz w:val="22"/>
          <w:szCs w:val="22"/>
        </w:rPr>
        <w:br/>
      </w:r>
    </w:p>
    <w:p w:rsidR="00C62FAD" w:rsidRPr="00A84DCF" w:rsidRDefault="00C62FAD" w:rsidP="00C62FAD">
      <w:pPr>
        <w:numPr>
          <w:ilvl w:val="0"/>
          <w:numId w:val="20"/>
        </w:numPr>
        <w:suppressAutoHyphens/>
        <w:spacing w:line="240" w:lineRule="auto"/>
        <w:jc w:val="left"/>
        <w:rPr>
          <w:rFonts w:cs="Arial"/>
          <w:sz w:val="22"/>
          <w:szCs w:val="22"/>
        </w:rPr>
      </w:pPr>
      <w:r w:rsidRPr="00A84DCF">
        <w:rPr>
          <w:rFonts w:cs="Arial"/>
          <w:sz w:val="22"/>
          <w:szCs w:val="22"/>
        </w:rPr>
        <w:t>The successful Tenderer will be required to produce for examination before the contract is signed all Insurance Policies that are relevant to the Contract.</w:t>
      </w:r>
    </w:p>
    <w:p w:rsidR="00C62FAD" w:rsidRPr="00A84DCF" w:rsidRDefault="00C62FAD" w:rsidP="00C62FAD">
      <w:pPr>
        <w:rPr>
          <w:rFonts w:cs="Arial"/>
          <w:sz w:val="22"/>
          <w:szCs w:val="22"/>
        </w:rPr>
      </w:pPr>
    </w:p>
    <w:p w:rsidR="00C62FAD" w:rsidRPr="00A84DCF" w:rsidRDefault="00C62FAD" w:rsidP="00C62FAD">
      <w:pPr>
        <w:numPr>
          <w:ilvl w:val="0"/>
          <w:numId w:val="20"/>
        </w:numPr>
        <w:suppressAutoHyphens/>
        <w:spacing w:line="240" w:lineRule="auto"/>
        <w:jc w:val="left"/>
        <w:rPr>
          <w:rFonts w:cs="Arial"/>
          <w:sz w:val="22"/>
          <w:szCs w:val="22"/>
        </w:rPr>
      </w:pPr>
      <w:r w:rsidRPr="00A84DCF">
        <w:rPr>
          <w:rFonts w:cs="Arial"/>
          <w:sz w:val="22"/>
          <w:szCs w:val="22"/>
        </w:rPr>
        <w:t>Tenderers may add extra information at the end of the tender or in attached documents if they consider this to be useful and informative in relation to their proposals.</w:t>
      </w:r>
    </w:p>
    <w:p w:rsidR="00C62FAD" w:rsidRPr="00A84DCF" w:rsidRDefault="00C62FAD" w:rsidP="00C62FAD">
      <w:pPr>
        <w:rPr>
          <w:rFonts w:cs="Arial"/>
          <w:sz w:val="22"/>
          <w:szCs w:val="22"/>
        </w:rPr>
      </w:pPr>
    </w:p>
    <w:p w:rsidR="00C62FAD" w:rsidRPr="00A84DCF" w:rsidRDefault="00C62FAD" w:rsidP="00C62FAD">
      <w:pPr>
        <w:numPr>
          <w:ilvl w:val="0"/>
          <w:numId w:val="20"/>
        </w:numPr>
        <w:suppressAutoHyphens/>
        <w:spacing w:line="240" w:lineRule="auto"/>
        <w:jc w:val="left"/>
        <w:rPr>
          <w:rFonts w:cs="Arial"/>
          <w:sz w:val="22"/>
          <w:szCs w:val="22"/>
        </w:rPr>
      </w:pPr>
      <w:r w:rsidRPr="00A84DCF">
        <w:rPr>
          <w:rFonts w:cs="Arial"/>
          <w:sz w:val="22"/>
          <w:szCs w:val="22"/>
        </w:rPr>
        <w:t>If the Tenderer intends sub-contracting any of the works, notice in writing must be provided detailing the names and addresses of the sub-contractors to be employed.</w:t>
      </w:r>
    </w:p>
    <w:p w:rsidR="00C62FAD" w:rsidRPr="00A84DCF" w:rsidRDefault="00C62FAD" w:rsidP="00C62FAD">
      <w:pPr>
        <w:rPr>
          <w:rFonts w:cs="Arial"/>
          <w:sz w:val="22"/>
          <w:szCs w:val="22"/>
        </w:rPr>
      </w:pPr>
    </w:p>
    <w:p w:rsidR="00C62FAD" w:rsidRPr="00A84DCF" w:rsidRDefault="00C62FAD" w:rsidP="00C62FAD">
      <w:pPr>
        <w:numPr>
          <w:ilvl w:val="0"/>
          <w:numId w:val="20"/>
        </w:numPr>
        <w:suppressAutoHyphens/>
        <w:spacing w:line="240" w:lineRule="auto"/>
        <w:jc w:val="left"/>
        <w:rPr>
          <w:rFonts w:cs="Arial"/>
          <w:sz w:val="22"/>
          <w:szCs w:val="22"/>
        </w:rPr>
      </w:pPr>
      <w:r w:rsidRPr="00A84DCF">
        <w:rPr>
          <w:rFonts w:cs="Arial"/>
          <w:sz w:val="22"/>
          <w:szCs w:val="22"/>
        </w:rPr>
        <w:t>Tenderers should provide a simple summary of all costs in one place. A total cost should be provided along with a breakdown of all modular components. All costs should be clearly identified. One off costs and continuing running costs should be clearly distinguished.</w:t>
      </w:r>
    </w:p>
    <w:p w:rsidR="00C62FAD" w:rsidRPr="00A84DCF" w:rsidRDefault="00C62FAD" w:rsidP="00C62FAD">
      <w:pPr>
        <w:rPr>
          <w:rFonts w:cs="Arial"/>
          <w:sz w:val="22"/>
          <w:szCs w:val="22"/>
        </w:rPr>
      </w:pPr>
    </w:p>
    <w:p w:rsidR="00C62FAD" w:rsidRPr="00A84DCF" w:rsidRDefault="00C62FAD" w:rsidP="00C62FAD">
      <w:pPr>
        <w:numPr>
          <w:ilvl w:val="0"/>
          <w:numId w:val="20"/>
        </w:numPr>
        <w:suppressAutoHyphens/>
        <w:autoSpaceDE w:val="0"/>
        <w:autoSpaceDN w:val="0"/>
        <w:adjustRightInd w:val="0"/>
        <w:spacing w:line="240" w:lineRule="auto"/>
        <w:ind w:left="709" w:hanging="709"/>
        <w:jc w:val="left"/>
        <w:rPr>
          <w:rFonts w:cs="Arial"/>
          <w:color w:val="000000"/>
          <w:sz w:val="22"/>
          <w:szCs w:val="22"/>
        </w:rPr>
      </w:pPr>
      <w:r w:rsidRPr="00A84DCF">
        <w:rPr>
          <w:rFonts w:cs="Arial"/>
          <w:sz w:val="22"/>
          <w:szCs w:val="22"/>
        </w:rPr>
        <w:t xml:space="preserve">As an exempt charity and an educational institution funded by government (DCMS). NML generally qualifies for academia, educational or charity pricing schemes offered by many IT suppliers and manufacturers and this must be </w:t>
      </w:r>
      <w:r w:rsidRPr="00A84DCF">
        <w:rPr>
          <w:rFonts w:cs="Arial"/>
          <w:sz w:val="22"/>
          <w:szCs w:val="22"/>
        </w:rPr>
        <w:lastRenderedPageBreak/>
        <w:t>taken into account when tendering.</w:t>
      </w:r>
      <w:r w:rsidRPr="00A84DCF">
        <w:rPr>
          <w:rFonts w:cs="Arial"/>
          <w:sz w:val="22"/>
          <w:szCs w:val="22"/>
        </w:rPr>
        <w:br/>
      </w:r>
    </w:p>
    <w:p w:rsidR="00C62FAD" w:rsidRPr="00A84DCF" w:rsidRDefault="00C62FAD" w:rsidP="00C62FAD">
      <w:pPr>
        <w:numPr>
          <w:ilvl w:val="0"/>
          <w:numId w:val="20"/>
        </w:numPr>
        <w:suppressAutoHyphens/>
        <w:autoSpaceDE w:val="0"/>
        <w:autoSpaceDN w:val="0"/>
        <w:adjustRightInd w:val="0"/>
        <w:spacing w:line="240" w:lineRule="auto"/>
        <w:jc w:val="left"/>
        <w:rPr>
          <w:rFonts w:cs="Arial"/>
          <w:color w:val="000000"/>
          <w:sz w:val="22"/>
          <w:szCs w:val="22"/>
        </w:rPr>
      </w:pPr>
      <w:r w:rsidRPr="00A84DCF">
        <w:rPr>
          <w:rFonts w:cs="Arial"/>
          <w:color w:val="000000"/>
          <w:sz w:val="22"/>
          <w:szCs w:val="22"/>
        </w:rPr>
        <w:t>It is the Tenderer’s responsibility to study the contract documents carefully and seek clarification of any discrepancies, ambiguities or other aspects that do not appear to be clear before submitting the tender.</w:t>
      </w:r>
    </w:p>
    <w:p w:rsidR="00C62FAD" w:rsidRPr="00A84DCF" w:rsidRDefault="00C62FAD" w:rsidP="00C62FAD">
      <w:pPr>
        <w:ind w:left="1440"/>
        <w:rPr>
          <w:rFonts w:cs="Arial"/>
          <w:sz w:val="22"/>
          <w:szCs w:val="22"/>
        </w:rPr>
      </w:pPr>
    </w:p>
    <w:p w:rsidR="00C62FAD" w:rsidRPr="00A84DCF" w:rsidRDefault="00C62FAD" w:rsidP="00C62FAD">
      <w:pPr>
        <w:numPr>
          <w:ilvl w:val="0"/>
          <w:numId w:val="20"/>
        </w:numPr>
        <w:suppressAutoHyphens/>
        <w:spacing w:line="240" w:lineRule="auto"/>
        <w:jc w:val="left"/>
        <w:rPr>
          <w:rFonts w:cs="Arial"/>
          <w:b/>
          <w:color w:val="FF0000"/>
          <w:sz w:val="22"/>
          <w:szCs w:val="22"/>
        </w:rPr>
      </w:pPr>
      <w:r w:rsidRPr="00A84DCF">
        <w:rPr>
          <w:rFonts w:cs="Arial"/>
          <w:sz w:val="22"/>
          <w:szCs w:val="22"/>
        </w:rPr>
        <w:t>The completed Form of Tender is to be returned by email to Tenders@liverpoolmuseums.org.uk</w:t>
      </w:r>
      <w:r w:rsidRPr="00A84DCF">
        <w:rPr>
          <w:rFonts w:cs="Arial"/>
          <w:b/>
          <w:sz w:val="22"/>
          <w:szCs w:val="22"/>
        </w:rPr>
        <w:t xml:space="preserve"> by noon on</w:t>
      </w:r>
      <w:r w:rsidRPr="00A84DCF">
        <w:rPr>
          <w:rFonts w:cs="Arial"/>
          <w:b/>
          <w:color w:val="FF0000"/>
          <w:sz w:val="22"/>
          <w:szCs w:val="22"/>
        </w:rPr>
        <w:t xml:space="preserve"> </w:t>
      </w:r>
      <w:r w:rsidR="002379BF">
        <w:rPr>
          <w:rFonts w:cs="Arial"/>
          <w:b/>
          <w:color w:val="FF0000"/>
          <w:sz w:val="22"/>
          <w:szCs w:val="22"/>
        </w:rPr>
        <w:t>9</w:t>
      </w:r>
      <w:r w:rsidRPr="00A84DCF">
        <w:rPr>
          <w:rFonts w:cs="Arial"/>
          <w:b/>
          <w:color w:val="FF0000"/>
          <w:sz w:val="22"/>
          <w:szCs w:val="22"/>
          <w:vertAlign w:val="superscript"/>
        </w:rPr>
        <w:t>th</w:t>
      </w:r>
      <w:r w:rsidRPr="00A84DCF">
        <w:rPr>
          <w:rFonts w:cs="Arial"/>
          <w:b/>
          <w:color w:val="FF0000"/>
          <w:sz w:val="22"/>
          <w:szCs w:val="22"/>
        </w:rPr>
        <w:t xml:space="preserve"> </w:t>
      </w:r>
      <w:r w:rsidR="002379BF">
        <w:rPr>
          <w:rFonts w:cs="Arial"/>
          <w:b/>
          <w:color w:val="FF0000"/>
          <w:sz w:val="22"/>
          <w:szCs w:val="22"/>
        </w:rPr>
        <w:t>March</w:t>
      </w:r>
      <w:r w:rsidRPr="00A84DCF">
        <w:rPr>
          <w:rFonts w:cs="Arial"/>
          <w:b/>
          <w:color w:val="FF0000"/>
          <w:sz w:val="22"/>
          <w:szCs w:val="22"/>
        </w:rPr>
        <w:t xml:space="preserve"> 201</w:t>
      </w:r>
      <w:r w:rsidR="00575A80">
        <w:rPr>
          <w:rFonts w:cs="Arial"/>
          <w:b/>
          <w:color w:val="FF0000"/>
          <w:sz w:val="22"/>
          <w:szCs w:val="22"/>
        </w:rPr>
        <w:t>7</w:t>
      </w:r>
      <w:r w:rsidRPr="00A84DCF">
        <w:rPr>
          <w:rFonts w:cs="Arial"/>
          <w:b/>
          <w:color w:val="FF0000"/>
          <w:sz w:val="22"/>
          <w:szCs w:val="22"/>
        </w:rPr>
        <w:t>.</w:t>
      </w:r>
    </w:p>
    <w:p w:rsidR="00C62FAD" w:rsidRPr="00C62FAD" w:rsidRDefault="00C62FAD" w:rsidP="00C62FAD">
      <w:pPr>
        <w:spacing w:line="240" w:lineRule="auto"/>
        <w:jc w:val="left"/>
        <w:rPr>
          <w:rFonts w:cs="Arial"/>
          <w:sz w:val="20"/>
        </w:rPr>
      </w:pPr>
    </w:p>
    <w:p w:rsidR="00A87334" w:rsidRPr="00CF000C" w:rsidRDefault="00A87334" w:rsidP="004103C5">
      <w:pPr>
        <w:spacing w:line="240" w:lineRule="auto"/>
        <w:jc w:val="left"/>
        <w:rPr>
          <w:rFonts w:cs="Arial"/>
          <w:sz w:val="22"/>
          <w:szCs w:val="22"/>
        </w:rPr>
      </w:pPr>
    </w:p>
    <w:bookmarkEnd w:id="0"/>
    <w:p w:rsidR="00CE4955" w:rsidRPr="00D50B25" w:rsidRDefault="00CE4955" w:rsidP="001C061C">
      <w:pPr>
        <w:pStyle w:val="AppendixHeaders"/>
        <w:spacing w:line="288" w:lineRule="auto"/>
        <w:rPr>
          <w:rFonts w:cs="Arial"/>
          <w:color w:val="FF0000"/>
          <w:sz w:val="20"/>
        </w:rPr>
      </w:pPr>
    </w:p>
    <w:sectPr w:rsidR="00CE4955" w:rsidRPr="00D50B25" w:rsidSect="00B75462">
      <w:footerReference w:type="default" r:id="rId10"/>
      <w:pgSz w:w="11906" w:h="16838" w:code="9"/>
      <w:pgMar w:top="1440" w:right="1797" w:bottom="904" w:left="1797" w:header="1134" w:footer="47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353D" w:rsidRDefault="003A353D">
      <w:r>
        <w:separator/>
      </w:r>
    </w:p>
  </w:endnote>
  <w:endnote w:type="continuationSeparator" w:id="0">
    <w:p w:rsidR="003A353D" w:rsidRDefault="003A3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ZapfCalligr BT">
    <w:altName w:val="Palatino Linotype"/>
    <w:charset w:val="00"/>
    <w:family w:val="roman"/>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72" w:type="dxa"/>
      <w:tblLayout w:type="fixed"/>
      <w:tblLook w:val="0000" w:firstRow="0" w:lastRow="0" w:firstColumn="0" w:lastColumn="0" w:noHBand="0" w:noVBand="0"/>
    </w:tblPr>
    <w:tblGrid>
      <w:gridCol w:w="4644"/>
      <w:gridCol w:w="3828"/>
    </w:tblGrid>
    <w:tr w:rsidR="002C6EDD">
      <w:trPr>
        <w:cantSplit/>
      </w:trPr>
      <w:tc>
        <w:tcPr>
          <w:tcW w:w="4644" w:type="dxa"/>
          <w:vAlign w:val="center"/>
        </w:tcPr>
        <w:p w:rsidR="002C6EDD" w:rsidRDefault="002C6EDD">
          <w:pPr>
            <w:tabs>
              <w:tab w:val="right" w:pos="998"/>
              <w:tab w:val="right" w:pos="8681"/>
            </w:tabs>
            <w:rPr>
              <w:rFonts w:cs="Arial"/>
              <w:sz w:val="13"/>
              <w:szCs w:val="13"/>
            </w:rPr>
          </w:pPr>
          <w:r>
            <w:rPr>
              <w:rFonts w:cs="Arial"/>
              <w:sz w:val="13"/>
              <w:szCs w:val="13"/>
            </w:rPr>
            <w:t>National Museums Liverpool – Request For Information</w:t>
          </w:r>
        </w:p>
      </w:tc>
      <w:tc>
        <w:tcPr>
          <w:tcW w:w="3828" w:type="dxa"/>
          <w:vAlign w:val="center"/>
        </w:tcPr>
        <w:p w:rsidR="002C6EDD" w:rsidRDefault="002C6EDD">
          <w:pPr>
            <w:tabs>
              <w:tab w:val="right" w:pos="998"/>
              <w:tab w:val="right" w:pos="8681"/>
            </w:tabs>
            <w:jc w:val="right"/>
            <w:rPr>
              <w:rFonts w:cs="Arial"/>
              <w:sz w:val="13"/>
              <w:szCs w:val="13"/>
            </w:rPr>
          </w:pPr>
          <w:r>
            <w:rPr>
              <w:rFonts w:cs="Arial"/>
              <w:sz w:val="13"/>
              <w:szCs w:val="13"/>
            </w:rPr>
            <w:t xml:space="preserve">Page </w:t>
          </w:r>
          <w:r>
            <w:rPr>
              <w:rStyle w:val="PageNumber"/>
            </w:rPr>
            <w:fldChar w:fldCharType="begin"/>
          </w:r>
          <w:r>
            <w:rPr>
              <w:rStyle w:val="PageNumber"/>
            </w:rPr>
            <w:instrText xml:space="preserve"> PAGE </w:instrText>
          </w:r>
          <w:r>
            <w:rPr>
              <w:rStyle w:val="PageNumber"/>
            </w:rPr>
            <w:fldChar w:fldCharType="separate"/>
          </w:r>
          <w:r w:rsidR="00BB1992">
            <w:rPr>
              <w:rStyle w:val="PageNumber"/>
              <w:noProof/>
            </w:rPr>
            <w:t>2</w:t>
          </w:r>
          <w:r>
            <w:rPr>
              <w:rStyle w:val="PageNumber"/>
            </w:rPr>
            <w:fldChar w:fldCharType="end"/>
          </w:r>
        </w:p>
      </w:tc>
    </w:tr>
  </w:tbl>
  <w:p w:rsidR="002C6EDD" w:rsidRDefault="002C6E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353D" w:rsidRDefault="003A353D">
      <w:r>
        <w:separator/>
      </w:r>
    </w:p>
  </w:footnote>
  <w:footnote w:type="continuationSeparator" w:id="0">
    <w:p w:rsidR="003A353D" w:rsidRDefault="003A35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6C0E578"/>
    <w:lvl w:ilvl="0">
      <w:start w:val="1"/>
      <w:numFmt w:val="bullet"/>
      <w:pStyle w:val="ListBullet"/>
      <w:lvlText w:val=""/>
      <w:lvlJc w:val="left"/>
      <w:pPr>
        <w:ind w:left="360" w:hanging="360"/>
      </w:pPr>
      <w:rPr>
        <w:rFonts w:ascii="Wingdings" w:hAnsi="Wingdings" w:hint="default"/>
      </w:rPr>
    </w:lvl>
  </w:abstractNum>
  <w:abstractNum w:abstractNumId="1">
    <w:nsid w:val="00000003"/>
    <w:multiLevelType w:val="multilevel"/>
    <w:tmpl w:val="E9A4DAE0"/>
    <w:name w:val="WW8Num3"/>
    <w:lvl w:ilvl="0">
      <w:start w:val="1"/>
      <w:numFmt w:val="decimal"/>
      <w:lvlText w:val="%1."/>
      <w:lvlJc w:val="left"/>
      <w:pPr>
        <w:tabs>
          <w:tab w:val="num" w:pos="720"/>
        </w:tabs>
        <w:ind w:left="720" w:hanging="72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A9E7825"/>
    <w:multiLevelType w:val="hybridMultilevel"/>
    <w:tmpl w:val="7E18C808"/>
    <w:lvl w:ilvl="0" w:tplc="8522029C">
      <w:start w:val="1"/>
      <w:numFmt w:val="lowerLetter"/>
      <w:pStyle w:val="Alphabet1"/>
      <w:lvlText w:val="%1)"/>
      <w:lvlJc w:val="left"/>
      <w:pPr>
        <w:tabs>
          <w:tab w:val="num" w:pos="3992"/>
        </w:tabs>
        <w:ind w:left="399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3671950"/>
    <w:multiLevelType w:val="hybridMultilevel"/>
    <w:tmpl w:val="7C601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0E77929"/>
    <w:multiLevelType w:val="hybridMultilevel"/>
    <w:tmpl w:val="4BCC2BB2"/>
    <w:lvl w:ilvl="0" w:tplc="7082A1F8">
      <w:start w:val="1"/>
      <w:numFmt w:val="bullet"/>
      <w:pStyle w:val="Bullets1"/>
      <w:lvlText w:val=""/>
      <w:lvlJc w:val="left"/>
      <w:pPr>
        <w:tabs>
          <w:tab w:val="num" w:pos="927"/>
        </w:tabs>
        <w:ind w:left="851"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58107C0"/>
    <w:multiLevelType w:val="hybridMultilevel"/>
    <w:tmpl w:val="61185D60"/>
    <w:lvl w:ilvl="0" w:tplc="7B3E78B8">
      <w:start w:val="1"/>
      <w:numFmt w:val="lowerLetter"/>
      <w:lvlText w:val="%1)"/>
      <w:lvlJc w:val="left"/>
      <w:pPr>
        <w:tabs>
          <w:tab w:val="num" w:pos="1287"/>
        </w:tabs>
        <w:ind w:left="1287"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29404292"/>
    <w:multiLevelType w:val="hybridMultilevel"/>
    <w:tmpl w:val="C0400854"/>
    <w:lvl w:ilvl="0" w:tplc="863044EC">
      <w:start w:val="1"/>
      <w:numFmt w:val="lowerLetter"/>
      <w:lvlText w:val="%1)"/>
      <w:lvlJc w:val="left"/>
      <w:pPr>
        <w:tabs>
          <w:tab w:val="num" w:pos="1636"/>
        </w:tabs>
        <w:ind w:left="1636" w:hanging="360"/>
      </w:pPr>
      <w:rPr>
        <w:rFonts w:hint="default"/>
        <w:b w:val="0"/>
        <w:i w:val="0"/>
        <w:caps w:val="0"/>
      </w:rPr>
    </w:lvl>
    <w:lvl w:ilvl="1" w:tplc="08090001">
      <w:start w:val="1"/>
      <w:numFmt w:val="bullet"/>
      <w:lvlText w:val=""/>
      <w:lvlJc w:val="left"/>
      <w:pPr>
        <w:tabs>
          <w:tab w:val="num" w:pos="1789"/>
        </w:tabs>
        <w:ind w:left="1789" w:hanging="360"/>
      </w:pPr>
      <w:rPr>
        <w:rFonts w:ascii="Symbol" w:hAnsi="Symbol" w:hint="default"/>
        <w:b w:val="0"/>
        <w:i w:val="0"/>
        <w:caps w:val="0"/>
      </w:rPr>
    </w:lvl>
    <w:lvl w:ilvl="2" w:tplc="F67CA4F2">
      <w:numFmt w:val="bullet"/>
      <w:lvlText w:val="–"/>
      <w:lvlJc w:val="left"/>
      <w:pPr>
        <w:tabs>
          <w:tab w:val="num" w:pos="2689"/>
        </w:tabs>
        <w:ind w:left="2689" w:hanging="360"/>
      </w:pPr>
      <w:rPr>
        <w:rFonts w:ascii="Arial" w:eastAsia="Times New Roman" w:hAnsi="Arial" w:cs="Arial" w:hint="default"/>
      </w:r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7">
    <w:nsid w:val="2A1F172D"/>
    <w:multiLevelType w:val="multilevel"/>
    <w:tmpl w:val="00F4E42C"/>
    <w:lvl w:ilvl="0">
      <w:start w:val="1"/>
      <w:numFmt w:val="decimal"/>
      <w:pStyle w:val="Heading1"/>
      <w:lvlText w:val="%1"/>
      <w:lvlJc w:val="left"/>
      <w:pPr>
        <w:tabs>
          <w:tab w:val="num" w:pos="567"/>
        </w:tabs>
        <w:ind w:left="567" w:hanging="567"/>
      </w:pPr>
      <w:rPr>
        <w:rFonts w:ascii="Arial" w:hAnsi="Arial" w:hint="default"/>
        <w:b/>
        <w:i w:val="0"/>
        <w:spacing w:val="-2"/>
        <w:sz w:val="26"/>
      </w:rPr>
    </w:lvl>
    <w:lvl w:ilvl="1">
      <w:start w:val="1"/>
      <w:numFmt w:val="decimal"/>
      <w:pStyle w:val="Heading2"/>
      <w:lvlText w:val="%1.%2"/>
      <w:lvlJc w:val="left"/>
      <w:pPr>
        <w:tabs>
          <w:tab w:val="num" w:pos="567"/>
        </w:tabs>
        <w:ind w:left="567" w:hanging="567"/>
      </w:pPr>
      <w:rPr>
        <w:rFonts w:ascii="Arial" w:hAnsi="Arial" w:hint="default"/>
        <w:b/>
        <w:i w:val="0"/>
        <w:spacing w:val="-2"/>
        <w:sz w:val="20"/>
        <w:lang w:val="en-GB"/>
      </w:rPr>
    </w:lvl>
    <w:lvl w:ilvl="2">
      <w:start w:val="1"/>
      <w:numFmt w:val="decimal"/>
      <w:pStyle w:val="Heading3"/>
      <w:lvlText w:val="%1.%2.%3"/>
      <w:lvlJc w:val="left"/>
      <w:pPr>
        <w:tabs>
          <w:tab w:val="num" w:pos="1702"/>
        </w:tabs>
        <w:ind w:left="1702" w:hanging="709"/>
      </w:pPr>
      <w:rPr>
        <w:rFonts w:ascii="Arial" w:hAnsi="Arial" w:hint="default"/>
        <w:b/>
        <w:i w:val="0"/>
        <w:spacing w:val="-2"/>
        <w:sz w:val="18"/>
      </w:rPr>
    </w:lvl>
    <w:lvl w:ilvl="3">
      <w:start w:val="1"/>
      <w:numFmt w:val="lowerLetter"/>
      <w:pStyle w:val="Heading4"/>
      <w:lvlText w:val="%4)"/>
      <w:lvlJc w:val="left"/>
      <w:pPr>
        <w:tabs>
          <w:tab w:val="num" w:pos="1135"/>
        </w:tabs>
        <w:ind w:left="1135" w:hanging="709"/>
      </w:pPr>
      <w:rPr>
        <w:rFonts w:ascii="Arial" w:eastAsia="Times New Roman" w:hAnsi="Arial" w:cs="Times New Roman"/>
        <w:b w:val="0"/>
        <w:i w:val="0"/>
        <w:spacing w:val="-2"/>
        <w:sz w:val="18"/>
      </w:rPr>
    </w:lvl>
    <w:lvl w:ilvl="4">
      <w:start w:val="1"/>
      <w:numFmt w:val="decimal"/>
      <w:pStyle w:val="Heading5"/>
      <w:lvlText w:val="%1.%2.%3.%4.%5"/>
      <w:lvlJc w:val="left"/>
      <w:pPr>
        <w:tabs>
          <w:tab w:val="num" w:pos="1276"/>
        </w:tabs>
        <w:ind w:left="1276" w:hanging="709"/>
      </w:pPr>
      <w:rPr>
        <w:rFonts w:ascii="Arial" w:hAnsi="Arial" w:hint="default"/>
        <w:b/>
        <w:i w:val="0"/>
        <w:spacing w:val="-2"/>
        <w:sz w:val="18"/>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nsid w:val="2EA0757E"/>
    <w:multiLevelType w:val="hybridMultilevel"/>
    <w:tmpl w:val="D77A1E92"/>
    <w:lvl w:ilvl="0" w:tplc="C4EACC40">
      <w:start w:val="1"/>
      <w:numFmt w:val="lowerRoman"/>
      <w:pStyle w:val="Numerals1"/>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21C0781"/>
    <w:multiLevelType w:val="hybridMultilevel"/>
    <w:tmpl w:val="9CE6A0D4"/>
    <w:lvl w:ilvl="0" w:tplc="08090001">
      <w:start w:val="1"/>
      <w:numFmt w:val="bullet"/>
      <w:pStyle w:val="BulletedHyperlinkedComponent"/>
      <w:lvlText w:val=""/>
      <w:lvlJc w:val="left"/>
      <w:pPr>
        <w:tabs>
          <w:tab w:val="num" w:pos="717"/>
        </w:tabs>
        <w:ind w:left="717" w:hanging="360"/>
      </w:pPr>
      <w:rPr>
        <w:rFonts w:ascii="Symbol" w:hAnsi="Symbol" w:hint="default"/>
        <w:color w:val="000000"/>
      </w:rPr>
    </w:lvl>
    <w:lvl w:ilvl="1" w:tplc="0809000F">
      <w:start w:val="1"/>
      <w:numFmt w:val="bullet"/>
      <w:lvlText w:val=""/>
      <w:lvlJc w:val="left"/>
      <w:pPr>
        <w:tabs>
          <w:tab w:val="num" w:pos="1440"/>
        </w:tabs>
        <w:ind w:left="1440" w:hanging="360"/>
      </w:pPr>
      <w:rPr>
        <w:rFonts w:ascii="Symbol" w:hAnsi="Symbol" w:hint="default"/>
        <w:color w:val="80808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332674D7"/>
    <w:multiLevelType w:val="hybridMultilevel"/>
    <w:tmpl w:val="AA7E4760"/>
    <w:lvl w:ilvl="0" w:tplc="2FFA04EA">
      <w:start w:val="1"/>
      <w:numFmt w:val="lowerRoman"/>
      <w:pStyle w:val="Numerals3"/>
      <w:lvlText w:val="%1."/>
      <w:lvlJc w:val="left"/>
      <w:pPr>
        <w:tabs>
          <w:tab w:val="num" w:pos="3992"/>
        </w:tabs>
        <w:ind w:left="3992"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EA740FE"/>
    <w:multiLevelType w:val="hybridMultilevel"/>
    <w:tmpl w:val="411EAA74"/>
    <w:lvl w:ilvl="0" w:tplc="04090017">
      <w:start w:val="1"/>
      <w:numFmt w:val="lowerLetter"/>
      <w:lvlText w:val="%1)"/>
      <w:lvlJc w:val="left"/>
      <w:pPr>
        <w:tabs>
          <w:tab w:val="num" w:pos="1287"/>
        </w:tabs>
        <w:ind w:left="1287" w:hanging="360"/>
      </w:pPr>
      <w:rPr>
        <w:rFonts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2">
    <w:nsid w:val="418C4C6A"/>
    <w:multiLevelType w:val="hybridMultilevel"/>
    <w:tmpl w:val="7F543C54"/>
    <w:lvl w:ilvl="0" w:tplc="7B3E78B8">
      <w:start w:val="1"/>
      <w:numFmt w:val="lowerLetter"/>
      <w:lvlText w:val="%1)"/>
      <w:lvlJc w:val="left"/>
      <w:pPr>
        <w:tabs>
          <w:tab w:val="num" w:pos="1287"/>
        </w:tabs>
        <w:ind w:left="1287"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BCF11B0"/>
    <w:multiLevelType w:val="hybridMultilevel"/>
    <w:tmpl w:val="A61C232C"/>
    <w:lvl w:ilvl="0" w:tplc="6C14BBD2">
      <w:start w:val="1"/>
      <w:numFmt w:val="lowerLetter"/>
      <w:pStyle w:val="Alphabet3"/>
      <w:lvlText w:val="%1)"/>
      <w:lvlJc w:val="left"/>
      <w:pPr>
        <w:tabs>
          <w:tab w:val="num" w:pos="6261"/>
        </w:tabs>
        <w:ind w:left="6261" w:hanging="360"/>
      </w:pPr>
      <w:rPr>
        <w:rFonts w:hint="default"/>
      </w:rPr>
    </w:lvl>
    <w:lvl w:ilvl="1" w:tplc="04090019" w:tentative="1">
      <w:start w:val="1"/>
      <w:numFmt w:val="lowerLetter"/>
      <w:lvlText w:val="%2."/>
      <w:lvlJc w:val="left"/>
      <w:pPr>
        <w:tabs>
          <w:tab w:val="num" w:pos="3709"/>
        </w:tabs>
        <w:ind w:left="3709" w:hanging="360"/>
      </w:pPr>
    </w:lvl>
    <w:lvl w:ilvl="2" w:tplc="0409001B" w:tentative="1">
      <w:start w:val="1"/>
      <w:numFmt w:val="lowerRoman"/>
      <w:lvlText w:val="%3."/>
      <w:lvlJc w:val="right"/>
      <w:pPr>
        <w:tabs>
          <w:tab w:val="num" w:pos="4429"/>
        </w:tabs>
        <w:ind w:left="4429" w:hanging="180"/>
      </w:pPr>
    </w:lvl>
    <w:lvl w:ilvl="3" w:tplc="0409000F" w:tentative="1">
      <w:start w:val="1"/>
      <w:numFmt w:val="decimal"/>
      <w:lvlText w:val="%4."/>
      <w:lvlJc w:val="left"/>
      <w:pPr>
        <w:tabs>
          <w:tab w:val="num" w:pos="5149"/>
        </w:tabs>
        <w:ind w:left="5149" w:hanging="360"/>
      </w:pPr>
    </w:lvl>
    <w:lvl w:ilvl="4" w:tplc="04090019" w:tentative="1">
      <w:start w:val="1"/>
      <w:numFmt w:val="lowerLetter"/>
      <w:lvlText w:val="%5."/>
      <w:lvlJc w:val="left"/>
      <w:pPr>
        <w:tabs>
          <w:tab w:val="num" w:pos="5869"/>
        </w:tabs>
        <w:ind w:left="5869" w:hanging="360"/>
      </w:pPr>
    </w:lvl>
    <w:lvl w:ilvl="5" w:tplc="0409001B" w:tentative="1">
      <w:start w:val="1"/>
      <w:numFmt w:val="lowerRoman"/>
      <w:lvlText w:val="%6."/>
      <w:lvlJc w:val="right"/>
      <w:pPr>
        <w:tabs>
          <w:tab w:val="num" w:pos="6589"/>
        </w:tabs>
        <w:ind w:left="6589" w:hanging="180"/>
      </w:pPr>
    </w:lvl>
    <w:lvl w:ilvl="6" w:tplc="0409000F" w:tentative="1">
      <w:start w:val="1"/>
      <w:numFmt w:val="decimal"/>
      <w:lvlText w:val="%7."/>
      <w:lvlJc w:val="left"/>
      <w:pPr>
        <w:tabs>
          <w:tab w:val="num" w:pos="7309"/>
        </w:tabs>
        <w:ind w:left="7309" w:hanging="360"/>
      </w:pPr>
    </w:lvl>
    <w:lvl w:ilvl="7" w:tplc="04090019" w:tentative="1">
      <w:start w:val="1"/>
      <w:numFmt w:val="lowerLetter"/>
      <w:lvlText w:val="%8."/>
      <w:lvlJc w:val="left"/>
      <w:pPr>
        <w:tabs>
          <w:tab w:val="num" w:pos="8029"/>
        </w:tabs>
        <w:ind w:left="8029" w:hanging="360"/>
      </w:pPr>
    </w:lvl>
    <w:lvl w:ilvl="8" w:tplc="0409001B" w:tentative="1">
      <w:start w:val="1"/>
      <w:numFmt w:val="lowerRoman"/>
      <w:lvlText w:val="%9."/>
      <w:lvlJc w:val="right"/>
      <w:pPr>
        <w:tabs>
          <w:tab w:val="num" w:pos="8749"/>
        </w:tabs>
        <w:ind w:left="8749" w:hanging="180"/>
      </w:pPr>
    </w:lvl>
  </w:abstractNum>
  <w:abstractNum w:abstractNumId="14">
    <w:nsid w:val="523458B8"/>
    <w:multiLevelType w:val="hybridMultilevel"/>
    <w:tmpl w:val="9EEAEB36"/>
    <w:lvl w:ilvl="0" w:tplc="EC447CBE">
      <w:start w:val="1"/>
      <w:numFmt w:val="bullet"/>
      <w:pStyle w:val="Bullets3"/>
      <w:lvlText w:val=""/>
      <w:lvlJc w:val="left"/>
      <w:pPr>
        <w:tabs>
          <w:tab w:val="num" w:pos="1996"/>
        </w:tabs>
        <w:ind w:left="1996" w:hanging="360"/>
      </w:pPr>
      <w:rPr>
        <w:rFonts w:ascii="Wingdings" w:hAnsi="Wingdings" w:hint="default"/>
      </w:rPr>
    </w:lvl>
    <w:lvl w:ilvl="1" w:tplc="08090005">
      <w:start w:val="1"/>
      <w:numFmt w:val="bullet"/>
      <w:lvlText w:val=""/>
      <w:lvlJc w:val="left"/>
      <w:pPr>
        <w:tabs>
          <w:tab w:val="num" w:pos="2716"/>
        </w:tabs>
        <w:ind w:left="2716" w:hanging="360"/>
      </w:pPr>
      <w:rPr>
        <w:rFonts w:ascii="Wingdings" w:hAnsi="Wingdings" w:hint="default"/>
      </w:rPr>
    </w:lvl>
    <w:lvl w:ilvl="2" w:tplc="04090005" w:tentative="1">
      <w:start w:val="1"/>
      <w:numFmt w:val="bullet"/>
      <w:lvlText w:val=""/>
      <w:lvlJc w:val="left"/>
      <w:pPr>
        <w:tabs>
          <w:tab w:val="num" w:pos="3436"/>
        </w:tabs>
        <w:ind w:left="3436" w:hanging="360"/>
      </w:pPr>
      <w:rPr>
        <w:rFonts w:ascii="Wingdings" w:hAnsi="Wingdings" w:hint="default"/>
      </w:rPr>
    </w:lvl>
    <w:lvl w:ilvl="3" w:tplc="04090001" w:tentative="1">
      <w:start w:val="1"/>
      <w:numFmt w:val="bullet"/>
      <w:lvlText w:val=""/>
      <w:lvlJc w:val="left"/>
      <w:pPr>
        <w:tabs>
          <w:tab w:val="num" w:pos="4156"/>
        </w:tabs>
        <w:ind w:left="4156" w:hanging="360"/>
      </w:pPr>
      <w:rPr>
        <w:rFonts w:ascii="Symbol" w:hAnsi="Symbol" w:hint="default"/>
      </w:rPr>
    </w:lvl>
    <w:lvl w:ilvl="4" w:tplc="04090003" w:tentative="1">
      <w:start w:val="1"/>
      <w:numFmt w:val="bullet"/>
      <w:lvlText w:val="o"/>
      <w:lvlJc w:val="left"/>
      <w:pPr>
        <w:tabs>
          <w:tab w:val="num" w:pos="4876"/>
        </w:tabs>
        <w:ind w:left="4876" w:hanging="360"/>
      </w:pPr>
      <w:rPr>
        <w:rFonts w:ascii="Courier New" w:hAnsi="Courier New" w:hint="default"/>
      </w:rPr>
    </w:lvl>
    <w:lvl w:ilvl="5" w:tplc="04090005" w:tentative="1">
      <w:start w:val="1"/>
      <w:numFmt w:val="bullet"/>
      <w:lvlText w:val=""/>
      <w:lvlJc w:val="left"/>
      <w:pPr>
        <w:tabs>
          <w:tab w:val="num" w:pos="5596"/>
        </w:tabs>
        <w:ind w:left="5596" w:hanging="360"/>
      </w:pPr>
      <w:rPr>
        <w:rFonts w:ascii="Wingdings" w:hAnsi="Wingdings" w:hint="default"/>
      </w:rPr>
    </w:lvl>
    <w:lvl w:ilvl="6" w:tplc="04090001" w:tentative="1">
      <w:start w:val="1"/>
      <w:numFmt w:val="bullet"/>
      <w:lvlText w:val=""/>
      <w:lvlJc w:val="left"/>
      <w:pPr>
        <w:tabs>
          <w:tab w:val="num" w:pos="6316"/>
        </w:tabs>
        <w:ind w:left="6316" w:hanging="360"/>
      </w:pPr>
      <w:rPr>
        <w:rFonts w:ascii="Symbol" w:hAnsi="Symbol" w:hint="default"/>
      </w:rPr>
    </w:lvl>
    <w:lvl w:ilvl="7" w:tplc="04090003" w:tentative="1">
      <w:start w:val="1"/>
      <w:numFmt w:val="bullet"/>
      <w:lvlText w:val="o"/>
      <w:lvlJc w:val="left"/>
      <w:pPr>
        <w:tabs>
          <w:tab w:val="num" w:pos="7036"/>
        </w:tabs>
        <w:ind w:left="7036" w:hanging="360"/>
      </w:pPr>
      <w:rPr>
        <w:rFonts w:ascii="Courier New" w:hAnsi="Courier New" w:hint="default"/>
      </w:rPr>
    </w:lvl>
    <w:lvl w:ilvl="8" w:tplc="04090005" w:tentative="1">
      <w:start w:val="1"/>
      <w:numFmt w:val="bullet"/>
      <w:lvlText w:val=""/>
      <w:lvlJc w:val="left"/>
      <w:pPr>
        <w:tabs>
          <w:tab w:val="num" w:pos="7756"/>
        </w:tabs>
        <w:ind w:left="7756" w:hanging="360"/>
      </w:pPr>
      <w:rPr>
        <w:rFonts w:ascii="Wingdings" w:hAnsi="Wingdings" w:hint="default"/>
      </w:rPr>
    </w:lvl>
  </w:abstractNum>
  <w:abstractNum w:abstractNumId="15">
    <w:nsid w:val="55F96AFD"/>
    <w:multiLevelType w:val="hybridMultilevel"/>
    <w:tmpl w:val="5B6E1A62"/>
    <w:lvl w:ilvl="0" w:tplc="6494DCBE">
      <w:start w:val="1"/>
      <w:numFmt w:val="lowerLetter"/>
      <w:pStyle w:val="Alphabet2"/>
      <w:lvlText w:val="%1)"/>
      <w:lvlJc w:val="left"/>
      <w:pPr>
        <w:tabs>
          <w:tab w:val="num" w:pos="5552"/>
        </w:tabs>
        <w:ind w:left="5552"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16">
    <w:nsid w:val="64D171DA"/>
    <w:multiLevelType w:val="multilevel"/>
    <w:tmpl w:val="7E6A1F16"/>
    <w:lvl w:ilvl="0">
      <w:start w:val="1"/>
      <w:numFmt w:val="decimal"/>
      <w:lvlText w:val="%1"/>
      <w:lvlJc w:val="left"/>
      <w:pPr>
        <w:tabs>
          <w:tab w:val="num" w:pos="1134"/>
        </w:tabs>
        <w:ind w:left="1134" w:hanging="567"/>
      </w:pPr>
      <w:rPr>
        <w:rFonts w:ascii="Gill Sans MT" w:hAnsi="Gill Sans MT" w:hint="default"/>
        <w:b w:val="0"/>
        <w:i w:val="0"/>
        <w:spacing w:val="-5"/>
        <w:sz w:val="20"/>
      </w:rPr>
    </w:lvl>
    <w:lvl w:ilvl="1">
      <w:start w:val="1"/>
      <w:numFmt w:val="decimal"/>
      <w:lvlText w:val="%1.%2"/>
      <w:lvlJc w:val="left"/>
      <w:pPr>
        <w:tabs>
          <w:tab w:val="num" w:pos="1701"/>
        </w:tabs>
        <w:ind w:left="1701" w:hanging="567"/>
      </w:pPr>
      <w:rPr>
        <w:rFonts w:ascii="Gill Sans MT" w:hAnsi="Gill Sans MT" w:hint="default"/>
        <w:b w:val="0"/>
        <w:i w:val="0"/>
        <w:spacing w:val="-5"/>
        <w:sz w:val="20"/>
      </w:rPr>
    </w:lvl>
    <w:lvl w:ilvl="2">
      <w:start w:val="1"/>
      <w:numFmt w:val="decimal"/>
      <w:pStyle w:val="TOC3"/>
      <w:lvlText w:val="%1.%2.%3"/>
      <w:lvlJc w:val="left"/>
      <w:pPr>
        <w:tabs>
          <w:tab w:val="num" w:pos="2268"/>
        </w:tabs>
        <w:ind w:left="2268" w:hanging="567"/>
      </w:pPr>
      <w:rPr>
        <w:rFonts w:ascii="Gill Sans MT" w:hAnsi="Gill Sans MT" w:hint="default"/>
        <w:b w:val="0"/>
        <w:i w:val="0"/>
        <w:spacing w:val="-5"/>
        <w:sz w:val="20"/>
      </w:rPr>
    </w:lvl>
    <w:lvl w:ilvl="3">
      <w:start w:val="1"/>
      <w:numFmt w:val="decimal"/>
      <w:lvlText w:val="%1.%2.%3.%4"/>
      <w:lvlJc w:val="left"/>
      <w:pPr>
        <w:tabs>
          <w:tab w:val="num" w:pos="1998"/>
        </w:tabs>
        <w:ind w:left="1998" w:hanging="864"/>
      </w:pPr>
      <w:rPr>
        <w:rFonts w:hint="default"/>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7">
    <w:nsid w:val="64D63DDF"/>
    <w:multiLevelType w:val="hybridMultilevel"/>
    <w:tmpl w:val="4B76776A"/>
    <w:lvl w:ilvl="0" w:tplc="4A228A64">
      <w:start w:val="1"/>
      <w:numFmt w:val="lowerRoman"/>
      <w:pStyle w:val="Numerals2"/>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A1A45AA"/>
    <w:multiLevelType w:val="hybridMultilevel"/>
    <w:tmpl w:val="5EB6F3DE"/>
    <w:lvl w:ilvl="0" w:tplc="1F94E9FE">
      <w:start w:val="1"/>
      <w:numFmt w:val="bullet"/>
      <w:pStyle w:val="Bullets2"/>
      <w:lvlText w:val=""/>
      <w:lvlJc w:val="left"/>
      <w:pPr>
        <w:tabs>
          <w:tab w:val="num" w:pos="1287"/>
        </w:tabs>
        <w:ind w:left="1287" w:hanging="360"/>
      </w:pPr>
      <w:rPr>
        <w:rFonts w:ascii="Wingdings" w:hAnsi="Wingdings"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nsid w:val="716C0E4E"/>
    <w:multiLevelType w:val="hybridMultilevel"/>
    <w:tmpl w:val="DA56C880"/>
    <w:lvl w:ilvl="0" w:tplc="4F84C9EA">
      <w:start w:val="1"/>
      <w:numFmt w:val="bullet"/>
      <w:lvlText w:val=""/>
      <w:lvlJc w:val="left"/>
      <w:pPr>
        <w:tabs>
          <w:tab w:val="num" w:pos="1287"/>
        </w:tabs>
        <w:ind w:left="1287"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4"/>
  </w:num>
  <w:num w:numId="2">
    <w:abstractNumId w:val="14"/>
  </w:num>
  <w:num w:numId="3">
    <w:abstractNumId w:val="16"/>
  </w:num>
  <w:num w:numId="4">
    <w:abstractNumId w:val="18"/>
  </w:num>
  <w:num w:numId="5">
    <w:abstractNumId w:val="2"/>
  </w:num>
  <w:num w:numId="6">
    <w:abstractNumId w:val="15"/>
  </w:num>
  <w:num w:numId="7">
    <w:abstractNumId w:val="13"/>
  </w:num>
  <w:num w:numId="8">
    <w:abstractNumId w:val="8"/>
  </w:num>
  <w:num w:numId="9">
    <w:abstractNumId w:val="17"/>
  </w:num>
  <w:num w:numId="10">
    <w:abstractNumId w:val="10"/>
  </w:num>
  <w:num w:numId="11">
    <w:abstractNumId w:val="6"/>
  </w:num>
  <w:num w:numId="12">
    <w:abstractNumId w:val="5"/>
  </w:num>
  <w:num w:numId="13">
    <w:abstractNumId w:val="9"/>
  </w:num>
  <w:num w:numId="14">
    <w:abstractNumId w:val="0"/>
  </w:num>
  <w:num w:numId="15">
    <w:abstractNumId w:val="12"/>
  </w:num>
  <w:num w:numId="16">
    <w:abstractNumId w:val="11"/>
  </w:num>
  <w:num w:numId="17">
    <w:abstractNumId w:val="19"/>
  </w:num>
  <w:num w:numId="18">
    <w:abstractNumId w:val="7"/>
  </w:num>
  <w:num w:numId="19">
    <w:abstractNumId w:val="3"/>
  </w:num>
  <w:num w:numId="20">
    <w:abstractNumId w:val="1"/>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TrueTypeFonts/>
  <w:saveSubset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noPunctuationKerning/>
  <w:characterSpacingControl w:val="doNotCompress"/>
  <w:hdrShapeDefaults>
    <o:shapedefaults v:ext="edit" spidmax="30721">
      <o:colormru v:ext="edit" colors="#cad907,#cedd07,#d0e507,#c5d907,#000014,#c1d410,#d0da0a,#d4de0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89D"/>
    <w:rsid w:val="00000392"/>
    <w:rsid w:val="00011F73"/>
    <w:rsid w:val="00012C91"/>
    <w:rsid w:val="00014683"/>
    <w:rsid w:val="0001537A"/>
    <w:rsid w:val="0002154B"/>
    <w:rsid w:val="00021F7D"/>
    <w:rsid w:val="00023059"/>
    <w:rsid w:val="00023A1D"/>
    <w:rsid w:val="000254D4"/>
    <w:rsid w:val="0002563B"/>
    <w:rsid w:val="00026063"/>
    <w:rsid w:val="000273A0"/>
    <w:rsid w:val="0003141C"/>
    <w:rsid w:val="000315C9"/>
    <w:rsid w:val="0003443A"/>
    <w:rsid w:val="00034B2C"/>
    <w:rsid w:val="0004092D"/>
    <w:rsid w:val="00042E42"/>
    <w:rsid w:val="00047012"/>
    <w:rsid w:val="00047F6E"/>
    <w:rsid w:val="00050B8F"/>
    <w:rsid w:val="000515D2"/>
    <w:rsid w:val="00056F4A"/>
    <w:rsid w:val="000575A8"/>
    <w:rsid w:val="0006078D"/>
    <w:rsid w:val="00062E76"/>
    <w:rsid w:val="00064DE6"/>
    <w:rsid w:val="000654AD"/>
    <w:rsid w:val="000665C1"/>
    <w:rsid w:val="00073B20"/>
    <w:rsid w:val="00074A0D"/>
    <w:rsid w:val="0007767F"/>
    <w:rsid w:val="00080298"/>
    <w:rsid w:val="000817E8"/>
    <w:rsid w:val="000831EC"/>
    <w:rsid w:val="000870CE"/>
    <w:rsid w:val="000877A8"/>
    <w:rsid w:val="000907C7"/>
    <w:rsid w:val="00093789"/>
    <w:rsid w:val="00097112"/>
    <w:rsid w:val="000A4836"/>
    <w:rsid w:val="000A5EBE"/>
    <w:rsid w:val="000A5F8E"/>
    <w:rsid w:val="000B7DC9"/>
    <w:rsid w:val="000C25BE"/>
    <w:rsid w:val="000C30F4"/>
    <w:rsid w:val="000D18AC"/>
    <w:rsid w:val="000D75A7"/>
    <w:rsid w:val="000D770E"/>
    <w:rsid w:val="000E0129"/>
    <w:rsid w:val="000E25AD"/>
    <w:rsid w:val="000E29BE"/>
    <w:rsid w:val="000E37F7"/>
    <w:rsid w:val="000E3D70"/>
    <w:rsid w:val="000E40E3"/>
    <w:rsid w:val="000E7C74"/>
    <w:rsid w:val="000E7F85"/>
    <w:rsid w:val="000F2004"/>
    <w:rsid w:val="000F6C07"/>
    <w:rsid w:val="0010539C"/>
    <w:rsid w:val="00110D34"/>
    <w:rsid w:val="00115407"/>
    <w:rsid w:val="001162BE"/>
    <w:rsid w:val="0012169F"/>
    <w:rsid w:val="00122409"/>
    <w:rsid w:val="001226EB"/>
    <w:rsid w:val="0012509A"/>
    <w:rsid w:val="00127A6A"/>
    <w:rsid w:val="00130B43"/>
    <w:rsid w:val="00133F47"/>
    <w:rsid w:val="001346C9"/>
    <w:rsid w:val="001351EC"/>
    <w:rsid w:val="00135DB3"/>
    <w:rsid w:val="00135F15"/>
    <w:rsid w:val="00136414"/>
    <w:rsid w:val="00143C96"/>
    <w:rsid w:val="00144598"/>
    <w:rsid w:val="001456DF"/>
    <w:rsid w:val="00150F80"/>
    <w:rsid w:val="00154AA3"/>
    <w:rsid w:val="00156645"/>
    <w:rsid w:val="001576CD"/>
    <w:rsid w:val="00160048"/>
    <w:rsid w:val="00160485"/>
    <w:rsid w:val="001636DE"/>
    <w:rsid w:val="00163707"/>
    <w:rsid w:val="0016668D"/>
    <w:rsid w:val="00172B97"/>
    <w:rsid w:val="00173088"/>
    <w:rsid w:val="00173B2F"/>
    <w:rsid w:val="001802DB"/>
    <w:rsid w:val="001842BA"/>
    <w:rsid w:val="00185E9C"/>
    <w:rsid w:val="00187FF9"/>
    <w:rsid w:val="00191F65"/>
    <w:rsid w:val="00196CC3"/>
    <w:rsid w:val="001A04F1"/>
    <w:rsid w:val="001A3C0A"/>
    <w:rsid w:val="001A44D5"/>
    <w:rsid w:val="001A4A8B"/>
    <w:rsid w:val="001A5D1F"/>
    <w:rsid w:val="001A6353"/>
    <w:rsid w:val="001A6B19"/>
    <w:rsid w:val="001A7BDE"/>
    <w:rsid w:val="001B2DB3"/>
    <w:rsid w:val="001B53D8"/>
    <w:rsid w:val="001B73FB"/>
    <w:rsid w:val="001C061C"/>
    <w:rsid w:val="001C5A05"/>
    <w:rsid w:val="001C6220"/>
    <w:rsid w:val="001C680A"/>
    <w:rsid w:val="001D3933"/>
    <w:rsid w:val="001D73A6"/>
    <w:rsid w:val="001E04FF"/>
    <w:rsid w:val="001E0BD0"/>
    <w:rsid w:val="001E1377"/>
    <w:rsid w:val="001E3739"/>
    <w:rsid w:val="001E4B18"/>
    <w:rsid w:val="001E5B05"/>
    <w:rsid w:val="001E672A"/>
    <w:rsid w:val="001F134F"/>
    <w:rsid w:val="001F2A50"/>
    <w:rsid w:val="001F30BA"/>
    <w:rsid w:val="001F4311"/>
    <w:rsid w:val="001F4B82"/>
    <w:rsid w:val="001F4D11"/>
    <w:rsid w:val="002004FE"/>
    <w:rsid w:val="00201733"/>
    <w:rsid w:val="00202007"/>
    <w:rsid w:val="002027E5"/>
    <w:rsid w:val="00205647"/>
    <w:rsid w:val="00205EE1"/>
    <w:rsid w:val="0022572B"/>
    <w:rsid w:val="002259E4"/>
    <w:rsid w:val="00226DB5"/>
    <w:rsid w:val="00230353"/>
    <w:rsid w:val="002310CD"/>
    <w:rsid w:val="00231B1F"/>
    <w:rsid w:val="00235F5B"/>
    <w:rsid w:val="002379BF"/>
    <w:rsid w:val="002412CC"/>
    <w:rsid w:val="0024561A"/>
    <w:rsid w:val="0024571D"/>
    <w:rsid w:val="00247BE7"/>
    <w:rsid w:val="00251899"/>
    <w:rsid w:val="00252381"/>
    <w:rsid w:val="0025265C"/>
    <w:rsid w:val="00253FE8"/>
    <w:rsid w:val="00260F08"/>
    <w:rsid w:val="00264D2B"/>
    <w:rsid w:val="00270C86"/>
    <w:rsid w:val="00271229"/>
    <w:rsid w:val="0027257F"/>
    <w:rsid w:val="00276F4B"/>
    <w:rsid w:val="002838B4"/>
    <w:rsid w:val="00284D8C"/>
    <w:rsid w:val="00284F53"/>
    <w:rsid w:val="00290939"/>
    <w:rsid w:val="00290D83"/>
    <w:rsid w:val="002A0F36"/>
    <w:rsid w:val="002A28F5"/>
    <w:rsid w:val="002A4690"/>
    <w:rsid w:val="002A5498"/>
    <w:rsid w:val="002B40D1"/>
    <w:rsid w:val="002B4C6E"/>
    <w:rsid w:val="002B6BD0"/>
    <w:rsid w:val="002B79A4"/>
    <w:rsid w:val="002C0F57"/>
    <w:rsid w:val="002C341F"/>
    <w:rsid w:val="002C3578"/>
    <w:rsid w:val="002C4325"/>
    <w:rsid w:val="002C5533"/>
    <w:rsid w:val="002C6EDD"/>
    <w:rsid w:val="002D38F5"/>
    <w:rsid w:val="002D4C5F"/>
    <w:rsid w:val="002D5594"/>
    <w:rsid w:val="002D6469"/>
    <w:rsid w:val="002D7159"/>
    <w:rsid w:val="002E0F2D"/>
    <w:rsid w:val="002E0F7E"/>
    <w:rsid w:val="002E1C29"/>
    <w:rsid w:val="002E31C9"/>
    <w:rsid w:val="002E3A82"/>
    <w:rsid w:val="002E3A8D"/>
    <w:rsid w:val="002E3C86"/>
    <w:rsid w:val="002E3D41"/>
    <w:rsid w:val="002E4B4B"/>
    <w:rsid w:val="002F0564"/>
    <w:rsid w:val="002F0F6A"/>
    <w:rsid w:val="002F167C"/>
    <w:rsid w:val="002F3464"/>
    <w:rsid w:val="002F6C61"/>
    <w:rsid w:val="00300418"/>
    <w:rsid w:val="00303B84"/>
    <w:rsid w:val="00306EF8"/>
    <w:rsid w:val="003130A5"/>
    <w:rsid w:val="0031396C"/>
    <w:rsid w:val="00313C85"/>
    <w:rsid w:val="00313FAE"/>
    <w:rsid w:val="00322C82"/>
    <w:rsid w:val="00323C57"/>
    <w:rsid w:val="00324B40"/>
    <w:rsid w:val="00330633"/>
    <w:rsid w:val="00332FB6"/>
    <w:rsid w:val="00336246"/>
    <w:rsid w:val="003366E3"/>
    <w:rsid w:val="00337025"/>
    <w:rsid w:val="00341762"/>
    <w:rsid w:val="003426D4"/>
    <w:rsid w:val="0034516F"/>
    <w:rsid w:val="00345B68"/>
    <w:rsid w:val="0034754A"/>
    <w:rsid w:val="003477D2"/>
    <w:rsid w:val="00354C02"/>
    <w:rsid w:val="003600FD"/>
    <w:rsid w:val="00360F41"/>
    <w:rsid w:val="00363801"/>
    <w:rsid w:val="00363BA0"/>
    <w:rsid w:val="00366D37"/>
    <w:rsid w:val="00367730"/>
    <w:rsid w:val="00370E18"/>
    <w:rsid w:val="003711C6"/>
    <w:rsid w:val="00371564"/>
    <w:rsid w:val="003729B8"/>
    <w:rsid w:val="00375D7D"/>
    <w:rsid w:val="00376C23"/>
    <w:rsid w:val="00381026"/>
    <w:rsid w:val="00383DF3"/>
    <w:rsid w:val="00384D01"/>
    <w:rsid w:val="00387577"/>
    <w:rsid w:val="00390399"/>
    <w:rsid w:val="00391CFF"/>
    <w:rsid w:val="00391EB3"/>
    <w:rsid w:val="00392E27"/>
    <w:rsid w:val="00393656"/>
    <w:rsid w:val="00393709"/>
    <w:rsid w:val="0039670E"/>
    <w:rsid w:val="003A353D"/>
    <w:rsid w:val="003A40A0"/>
    <w:rsid w:val="003A697B"/>
    <w:rsid w:val="003B0375"/>
    <w:rsid w:val="003B1592"/>
    <w:rsid w:val="003B279F"/>
    <w:rsid w:val="003B4DFB"/>
    <w:rsid w:val="003C1BC9"/>
    <w:rsid w:val="003C39A9"/>
    <w:rsid w:val="003C713A"/>
    <w:rsid w:val="003D05C2"/>
    <w:rsid w:val="003D0BBD"/>
    <w:rsid w:val="003D1139"/>
    <w:rsid w:val="003D21AF"/>
    <w:rsid w:val="003D6E79"/>
    <w:rsid w:val="003E0AE9"/>
    <w:rsid w:val="003F05E5"/>
    <w:rsid w:val="003F297D"/>
    <w:rsid w:val="003F4A31"/>
    <w:rsid w:val="003F6280"/>
    <w:rsid w:val="003F6B93"/>
    <w:rsid w:val="003F6DDD"/>
    <w:rsid w:val="003F7BF8"/>
    <w:rsid w:val="003F7D70"/>
    <w:rsid w:val="0040287E"/>
    <w:rsid w:val="004043E0"/>
    <w:rsid w:val="004063F5"/>
    <w:rsid w:val="004078D7"/>
    <w:rsid w:val="00407F4D"/>
    <w:rsid w:val="004103C5"/>
    <w:rsid w:val="00413E67"/>
    <w:rsid w:val="00414EF4"/>
    <w:rsid w:val="004209BD"/>
    <w:rsid w:val="00425869"/>
    <w:rsid w:val="00426B5E"/>
    <w:rsid w:val="00426BF8"/>
    <w:rsid w:val="00427223"/>
    <w:rsid w:val="004403E2"/>
    <w:rsid w:val="00441883"/>
    <w:rsid w:val="00443DB0"/>
    <w:rsid w:val="00443FA2"/>
    <w:rsid w:val="00450155"/>
    <w:rsid w:val="00451928"/>
    <w:rsid w:val="0045500C"/>
    <w:rsid w:val="00455CCB"/>
    <w:rsid w:val="004579CB"/>
    <w:rsid w:val="0046067F"/>
    <w:rsid w:val="0046146A"/>
    <w:rsid w:val="00461FEE"/>
    <w:rsid w:val="00470C84"/>
    <w:rsid w:val="00471F42"/>
    <w:rsid w:val="0047277A"/>
    <w:rsid w:val="00472D4F"/>
    <w:rsid w:val="004755AD"/>
    <w:rsid w:val="004842EE"/>
    <w:rsid w:val="0048452F"/>
    <w:rsid w:val="004932ED"/>
    <w:rsid w:val="00495761"/>
    <w:rsid w:val="00497645"/>
    <w:rsid w:val="00497E25"/>
    <w:rsid w:val="00497F9B"/>
    <w:rsid w:val="004A2804"/>
    <w:rsid w:val="004A34FC"/>
    <w:rsid w:val="004A370A"/>
    <w:rsid w:val="004A40A1"/>
    <w:rsid w:val="004A49C6"/>
    <w:rsid w:val="004A5D8C"/>
    <w:rsid w:val="004A72AC"/>
    <w:rsid w:val="004A7321"/>
    <w:rsid w:val="004A7CFA"/>
    <w:rsid w:val="004B41E4"/>
    <w:rsid w:val="004C0580"/>
    <w:rsid w:val="004C4336"/>
    <w:rsid w:val="004C4DEA"/>
    <w:rsid w:val="004C5573"/>
    <w:rsid w:val="004C60F0"/>
    <w:rsid w:val="004C7FF0"/>
    <w:rsid w:val="004D1D9E"/>
    <w:rsid w:val="004D67CA"/>
    <w:rsid w:val="004D7061"/>
    <w:rsid w:val="004D7A8D"/>
    <w:rsid w:val="004E0580"/>
    <w:rsid w:val="004E121E"/>
    <w:rsid w:val="004E6B53"/>
    <w:rsid w:val="004E6FB6"/>
    <w:rsid w:val="004F3875"/>
    <w:rsid w:val="004F7E85"/>
    <w:rsid w:val="0050005A"/>
    <w:rsid w:val="00500B8B"/>
    <w:rsid w:val="00501CD2"/>
    <w:rsid w:val="00505A23"/>
    <w:rsid w:val="005065F6"/>
    <w:rsid w:val="00506A49"/>
    <w:rsid w:val="005118EF"/>
    <w:rsid w:val="00512912"/>
    <w:rsid w:val="005177E9"/>
    <w:rsid w:val="00522132"/>
    <w:rsid w:val="00523CCF"/>
    <w:rsid w:val="00524348"/>
    <w:rsid w:val="00526932"/>
    <w:rsid w:val="00536DC1"/>
    <w:rsid w:val="00543680"/>
    <w:rsid w:val="00547641"/>
    <w:rsid w:val="005501DC"/>
    <w:rsid w:val="005511F9"/>
    <w:rsid w:val="00553C0B"/>
    <w:rsid w:val="00555480"/>
    <w:rsid w:val="005647E6"/>
    <w:rsid w:val="0057041A"/>
    <w:rsid w:val="005713AE"/>
    <w:rsid w:val="005734CD"/>
    <w:rsid w:val="005735A1"/>
    <w:rsid w:val="00575A80"/>
    <w:rsid w:val="00581897"/>
    <w:rsid w:val="00584970"/>
    <w:rsid w:val="00584E1E"/>
    <w:rsid w:val="00585770"/>
    <w:rsid w:val="00587849"/>
    <w:rsid w:val="00587C9E"/>
    <w:rsid w:val="00590CE0"/>
    <w:rsid w:val="005A08C0"/>
    <w:rsid w:val="005A0F61"/>
    <w:rsid w:val="005A3867"/>
    <w:rsid w:val="005A3ADF"/>
    <w:rsid w:val="005B1118"/>
    <w:rsid w:val="005B2B0D"/>
    <w:rsid w:val="005B2D63"/>
    <w:rsid w:val="005B397D"/>
    <w:rsid w:val="005B4C16"/>
    <w:rsid w:val="005C75C7"/>
    <w:rsid w:val="005D0AF3"/>
    <w:rsid w:val="005D2F21"/>
    <w:rsid w:val="005D5C21"/>
    <w:rsid w:val="005D6282"/>
    <w:rsid w:val="005D64FE"/>
    <w:rsid w:val="005E001E"/>
    <w:rsid w:val="005E3333"/>
    <w:rsid w:val="005E4A5C"/>
    <w:rsid w:val="005E7A17"/>
    <w:rsid w:val="005F2E4A"/>
    <w:rsid w:val="005F3231"/>
    <w:rsid w:val="005F69B9"/>
    <w:rsid w:val="005F6C04"/>
    <w:rsid w:val="00601481"/>
    <w:rsid w:val="00601555"/>
    <w:rsid w:val="006110B2"/>
    <w:rsid w:val="0061306A"/>
    <w:rsid w:val="00613D5E"/>
    <w:rsid w:val="00613E0F"/>
    <w:rsid w:val="006146AE"/>
    <w:rsid w:val="00614B34"/>
    <w:rsid w:val="0061630D"/>
    <w:rsid w:val="006171E1"/>
    <w:rsid w:val="00617AF6"/>
    <w:rsid w:val="00634789"/>
    <w:rsid w:val="00636AB1"/>
    <w:rsid w:val="0064072D"/>
    <w:rsid w:val="00643B11"/>
    <w:rsid w:val="0064544E"/>
    <w:rsid w:val="006506CF"/>
    <w:rsid w:val="00650B4C"/>
    <w:rsid w:val="00654E88"/>
    <w:rsid w:val="00655651"/>
    <w:rsid w:val="00657539"/>
    <w:rsid w:val="00665E4F"/>
    <w:rsid w:val="00665EC7"/>
    <w:rsid w:val="0066696D"/>
    <w:rsid w:val="006701E7"/>
    <w:rsid w:val="00670289"/>
    <w:rsid w:val="00670C1C"/>
    <w:rsid w:val="006715E0"/>
    <w:rsid w:val="006739C7"/>
    <w:rsid w:val="00673C54"/>
    <w:rsid w:val="006753B6"/>
    <w:rsid w:val="006766DA"/>
    <w:rsid w:val="00677E02"/>
    <w:rsid w:val="00684695"/>
    <w:rsid w:val="006859E8"/>
    <w:rsid w:val="006866AD"/>
    <w:rsid w:val="0068773E"/>
    <w:rsid w:val="00690E66"/>
    <w:rsid w:val="0069394C"/>
    <w:rsid w:val="00694101"/>
    <w:rsid w:val="006A0198"/>
    <w:rsid w:val="006A0D67"/>
    <w:rsid w:val="006A177C"/>
    <w:rsid w:val="006A30AD"/>
    <w:rsid w:val="006A6D28"/>
    <w:rsid w:val="006B1B56"/>
    <w:rsid w:val="006B4104"/>
    <w:rsid w:val="006B44C1"/>
    <w:rsid w:val="006B45DD"/>
    <w:rsid w:val="006B7B17"/>
    <w:rsid w:val="006C0131"/>
    <w:rsid w:val="006C0314"/>
    <w:rsid w:val="006C1C8D"/>
    <w:rsid w:val="006C45FF"/>
    <w:rsid w:val="006C527E"/>
    <w:rsid w:val="006D1E5F"/>
    <w:rsid w:val="006D359C"/>
    <w:rsid w:val="006D4505"/>
    <w:rsid w:val="006E1630"/>
    <w:rsid w:val="006E1C4A"/>
    <w:rsid w:val="006E452F"/>
    <w:rsid w:val="006F0B5B"/>
    <w:rsid w:val="006F177B"/>
    <w:rsid w:val="006F296D"/>
    <w:rsid w:val="006F48DB"/>
    <w:rsid w:val="006F60FE"/>
    <w:rsid w:val="006F743D"/>
    <w:rsid w:val="00701CA5"/>
    <w:rsid w:val="00702FA4"/>
    <w:rsid w:val="007044AC"/>
    <w:rsid w:val="00704690"/>
    <w:rsid w:val="00705635"/>
    <w:rsid w:val="00706284"/>
    <w:rsid w:val="007079ED"/>
    <w:rsid w:val="00710C8A"/>
    <w:rsid w:val="007129D5"/>
    <w:rsid w:val="00713F33"/>
    <w:rsid w:val="007149DA"/>
    <w:rsid w:val="0071635E"/>
    <w:rsid w:val="007206BA"/>
    <w:rsid w:val="00720838"/>
    <w:rsid w:val="00721CB9"/>
    <w:rsid w:val="007222E8"/>
    <w:rsid w:val="00726DAF"/>
    <w:rsid w:val="007323D8"/>
    <w:rsid w:val="00733067"/>
    <w:rsid w:val="0073515C"/>
    <w:rsid w:val="00735793"/>
    <w:rsid w:val="00736A83"/>
    <w:rsid w:val="00736D76"/>
    <w:rsid w:val="007425C4"/>
    <w:rsid w:val="00743BAB"/>
    <w:rsid w:val="0074678E"/>
    <w:rsid w:val="00747080"/>
    <w:rsid w:val="00750728"/>
    <w:rsid w:val="00751046"/>
    <w:rsid w:val="0075125B"/>
    <w:rsid w:val="00751457"/>
    <w:rsid w:val="0076237C"/>
    <w:rsid w:val="00764BA5"/>
    <w:rsid w:val="007715A4"/>
    <w:rsid w:val="00772518"/>
    <w:rsid w:val="007740C2"/>
    <w:rsid w:val="007755C4"/>
    <w:rsid w:val="00777A0B"/>
    <w:rsid w:val="00777FEB"/>
    <w:rsid w:val="0078239A"/>
    <w:rsid w:val="00782561"/>
    <w:rsid w:val="00786664"/>
    <w:rsid w:val="007872F7"/>
    <w:rsid w:val="00787CF8"/>
    <w:rsid w:val="0079013E"/>
    <w:rsid w:val="00791555"/>
    <w:rsid w:val="00791D60"/>
    <w:rsid w:val="007A63E1"/>
    <w:rsid w:val="007A658F"/>
    <w:rsid w:val="007A6F68"/>
    <w:rsid w:val="007B0D9C"/>
    <w:rsid w:val="007B43A6"/>
    <w:rsid w:val="007B4AF3"/>
    <w:rsid w:val="007C202D"/>
    <w:rsid w:val="007C35C0"/>
    <w:rsid w:val="007C4385"/>
    <w:rsid w:val="007C6FE5"/>
    <w:rsid w:val="007C75B9"/>
    <w:rsid w:val="007D7A04"/>
    <w:rsid w:val="007E1757"/>
    <w:rsid w:val="007E351F"/>
    <w:rsid w:val="007F1D1E"/>
    <w:rsid w:val="007F2E8D"/>
    <w:rsid w:val="007F4161"/>
    <w:rsid w:val="007F434B"/>
    <w:rsid w:val="0080210A"/>
    <w:rsid w:val="0080253D"/>
    <w:rsid w:val="00803A93"/>
    <w:rsid w:val="00804620"/>
    <w:rsid w:val="00807D02"/>
    <w:rsid w:val="00807DBC"/>
    <w:rsid w:val="008109D4"/>
    <w:rsid w:val="00812099"/>
    <w:rsid w:val="0081300B"/>
    <w:rsid w:val="00814237"/>
    <w:rsid w:val="00814C22"/>
    <w:rsid w:val="008161CC"/>
    <w:rsid w:val="008219D6"/>
    <w:rsid w:val="00824025"/>
    <w:rsid w:val="00831258"/>
    <w:rsid w:val="0083363D"/>
    <w:rsid w:val="0083482B"/>
    <w:rsid w:val="00835004"/>
    <w:rsid w:val="0084222E"/>
    <w:rsid w:val="00843169"/>
    <w:rsid w:val="00860643"/>
    <w:rsid w:val="00861078"/>
    <w:rsid w:val="00861F4C"/>
    <w:rsid w:val="00864B68"/>
    <w:rsid w:val="008669A6"/>
    <w:rsid w:val="008671F1"/>
    <w:rsid w:val="008723CD"/>
    <w:rsid w:val="00887162"/>
    <w:rsid w:val="00890309"/>
    <w:rsid w:val="00890B5F"/>
    <w:rsid w:val="00893F15"/>
    <w:rsid w:val="00895E20"/>
    <w:rsid w:val="008A16A1"/>
    <w:rsid w:val="008A3D3C"/>
    <w:rsid w:val="008A5368"/>
    <w:rsid w:val="008B457B"/>
    <w:rsid w:val="008B509F"/>
    <w:rsid w:val="008B6A55"/>
    <w:rsid w:val="008B7BEC"/>
    <w:rsid w:val="008C3277"/>
    <w:rsid w:val="008D1A55"/>
    <w:rsid w:val="008D288C"/>
    <w:rsid w:val="008D595C"/>
    <w:rsid w:val="008D7D6B"/>
    <w:rsid w:val="008E0ACB"/>
    <w:rsid w:val="008E172D"/>
    <w:rsid w:val="008E219E"/>
    <w:rsid w:val="008E56B2"/>
    <w:rsid w:val="008E7125"/>
    <w:rsid w:val="008E7EEE"/>
    <w:rsid w:val="008F117A"/>
    <w:rsid w:val="008F2068"/>
    <w:rsid w:val="008F5198"/>
    <w:rsid w:val="008F732B"/>
    <w:rsid w:val="00900827"/>
    <w:rsid w:val="00901A9D"/>
    <w:rsid w:val="009030EB"/>
    <w:rsid w:val="0090396C"/>
    <w:rsid w:val="00905A5E"/>
    <w:rsid w:val="009111F0"/>
    <w:rsid w:val="00911ADF"/>
    <w:rsid w:val="009135F9"/>
    <w:rsid w:val="00915E4A"/>
    <w:rsid w:val="00932098"/>
    <w:rsid w:val="009337C7"/>
    <w:rsid w:val="009367CA"/>
    <w:rsid w:val="00940E00"/>
    <w:rsid w:val="00944136"/>
    <w:rsid w:val="00945493"/>
    <w:rsid w:val="00955446"/>
    <w:rsid w:val="0095609D"/>
    <w:rsid w:val="00956CA3"/>
    <w:rsid w:val="00975DE8"/>
    <w:rsid w:val="009822F9"/>
    <w:rsid w:val="00984C40"/>
    <w:rsid w:val="00986EB3"/>
    <w:rsid w:val="009872B1"/>
    <w:rsid w:val="00987D38"/>
    <w:rsid w:val="00990289"/>
    <w:rsid w:val="00993CDE"/>
    <w:rsid w:val="00996BF1"/>
    <w:rsid w:val="009A467F"/>
    <w:rsid w:val="009A47EE"/>
    <w:rsid w:val="009A7473"/>
    <w:rsid w:val="009B0DDB"/>
    <w:rsid w:val="009B0FB8"/>
    <w:rsid w:val="009B314E"/>
    <w:rsid w:val="009B3787"/>
    <w:rsid w:val="009B7C29"/>
    <w:rsid w:val="009C14E6"/>
    <w:rsid w:val="009D0FB9"/>
    <w:rsid w:val="009D102D"/>
    <w:rsid w:val="009D11A2"/>
    <w:rsid w:val="009D1637"/>
    <w:rsid w:val="009D1896"/>
    <w:rsid w:val="009D2A0C"/>
    <w:rsid w:val="009D32BD"/>
    <w:rsid w:val="009D4BA0"/>
    <w:rsid w:val="009D7405"/>
    <w:rsid w:val="009E135F"/>
    <w:rsid w:val="009E3A87"/>
    <w:rsid w:val="009E52BD"/>
    <w:rsid w:val="009F36CD"/>
    <w:rsid w:val="009F4CA5"/>
    <w:rsid w:val="00A00E49"/>
    <w:rsid w:val="00A02348"/>
    <w:rsid w:val="00A0751F"/>
    <w:rsid w:val="00A107F0"/>
    <w:rsid w:val="00A13A86"/>
    <w:rsid w:val="00A1640C"/>
    <w:rsid w:val="00A204DD"/>
    <w:rsid w:val="00A21C63"/>
    <w:rsid w:val="00A235E2"/>
    <w:rsid w:val="00A24462"/>
    <w:rsid w:val="00A3709A"/>
    <w:rsid w:val="00A409A7"/>
    <w:rsid w:val="00A42EA2"/>
    <w:rsid w:val="00A46BEF"/>
    <w:rsid w:val="00A50FB5"/>
    <w:rsid w:val="00A525C9"/>
    <w:rsid w:val="00A530F6"/>
    <w:rsid w:val="00A60628"/>
    <w:rsid w:val="00A63182"/>
    <w:rsid w:val="00A63D88"/>
    <w:rsid w:val="00A668D1"/>
    <w:rsid w:val="00A745D7"/>
    <w:rsid w:val="00A74C36"/>
    <w:rsid w:val="00A770F5"/>
    <w:rsid w:val="00A7724F"/>
    <w:rsid w:val="00A77ECA"/>
    <w:rsid w:val="00A80144"/>
    <w:rsid w:val="00A83BDB"/>
    <w:rsid w:val="00A84DCF"/>
    <w:rsid w:val="00A87334"/>
    <w:rsid w:val="00A927E1"/>
    <w:rsid w:val="00A92F3E"/>
    <w:rsid w:val="00AA00BA"/>
    <w:rsid w:val="00AA289D"/>
    <w:rsid w:val="00AB21E0"/>
    <w:rsid w:val="00AB4A5B"/>
    <w:rsid w:val="00AB7D99"/>
    <w:rsid w:val="00AC1F5D"/>
    <w:rsid w:val="00AC6B96"/>
    <w:rsid w:val="00AD6A11"/>
    <w:rsid w:val="00AD7B9F"/>
    <w:rsid w:val="00AE1390"/>
    <w:rsid w:val="00AE4DBC"/>
    <w:rsid w:val="00AE679A"/>
    <w:rsid w:val="00AE6B61"/>
    <w:rsid w:val="00AF0708"/>
    <w:rsid w:val="00AF2DBC"/>
    <w:rsid w:val="00AF31D5"/>
    <w:rsid w:val="00AF3B0A"/>
    <w:rsid w:val="00AF4524"/>
    <w:rsid w:val="00B05433"/>
    <w:rsid w:val="00B07B0F"/>
    <w:rsid w:val="00B14684"/>
    <w:rsid w:val="00B203B8"/>
    <w:rsid w:val="00B227F1"/>
    <w:rsid w:val="00B257E7"/>
    <w:rsid w:val="00B2636E"/>
    <w:rsid w:val="00B26A90"/>
    <w:rsid w:val="00B37D09"/>
    <w:rsid w:val="00B44653"/>
    <w:rsid w:val="00B4780D"/>
    <w:rsid w:val="00B517C3"/>
    <w:rsid w:val="00B5256C"/>
    <w:rsid w:val="00B52659"/>
    <w:rsid w:val="00B54045"/>
    <w:rsid w:val="00B61637"/>
    <w:rsid w:val="00B62B09"/>
    <w:rsid w:val="00B64FD8"/>
    <w:rsid w:val="00B75462"/>
    <w:rsid w:val="00B75FB2"/>
    <w:rsid w:val="00B76486"/>
    <w:rsid w:val="00B77AB5"/>
    <w:rsid w:val="00B80A1B"/>
    <w:rsid w:val="00B80CAD"/>
    <w:rsid w:val="00B83258"/>
    <w:rsid w:val="00B84D2B"/>
    <w:rsid w:val="00B91439"/>
    <w:rsid w:val="00B946A1"/>
    <w:rsid w:val="00BA0671"/>
    <w:rsid w:val="00BA5D70"/>
    <w:rsid w:val="00BA743A"/>
    <w:rsid w:val="00BB1992"/>
    <w:rsid w:val="00BB480B"/>
    <w:rsid w:val="00BC0B87"/>
    <w:rsid w:val="00BC0CFC"/>
    <w:rsid w:val="00BC5E61"/>
    <w:rsid w:val="00BD53A1"/>
    <w:rsid w:val="00BD60AD"/>
    <w:rsid w:val="00BE2804"/>
    <w:rsid w:val="00BE3CBF"/>
    <w:rsid w:val="00BE57A6"/>
    <w:rsid w:val="00BE66F7"/>
    <w:rsid w:val="00BF2A09"/>
    <w:rsid w:val="00BF3B36"/>
    <w:rsid w:val="00BF4791"/>
    <w:rsid w:val="00BF6147"/>
    <w:rsid w:val="00C02342"/>
    <w:rsid w:val="00C036CF"/>
    <w:rsid w:val="00C059DE"/>
    <w:rsid w:val="00C05DA1"/>
    <w:rsid w:val="00C07ADD"/>
    <w:rsid w:val="00C1330A"/>
    <w:rsid w:val="00C16351"/>
    <w:rsid w:val="00C334BD"/>
    <w:rsid w:val="00C34A69"/>
    <w:rsid w:val="00C35AAB"/>
    <w:rsid w:val="00C40B19"/>
    <w:rsid w:val="00C41706"/>
    <w:rsid w:val="00C440E5"/>
    <w:rsid w:val="00C464CD"/>
    <w:rsid w:val="00C52990"/>
    <w:rsid w:val="00C56499"/>
    <w:rsid w:val="00C57854"/>
    <w:rsid w:val="00C602BF"/>
    <w:rsid w:val="00C62825"/>
    <w:rsid w:val="00C62FAD"/>
    <w:rsid w:val="00C67620"/>
    <w:rsid w:val="00C7313A"/>
    <w:rsid w:val="00C73C13"/>
    <w:rsid w:val="00C74114"/>
    <w:rsid w:val="00C8481B"/>
    <w:rsid w:val="00C913AA"/>
    <w:rsid w:val="00C919EB"/>
    <w:rsid w:val="00C94914"/>
    <w:rsid w:val="00C975A9"/>
    <w:rsid w:val="00CA230A"/>
    <w:rsid w:val="00CA637F"/>
    <w:rsid w:val="00CB152D"/>
    <w:rsid w:val="00CB325D"/>
    <w:rsid w:val="00CB4C75"/>
    <w:rsid w:val="00CB611C"/>
    <w:rsid w:val="00CB6EA4"/>
    <w:rsid w:val="00CC01DF"/>
    <w:rsid w:val="00CC1DF8"/>
    <w:rsid w:val="00CC4211"/>
    <w:rsid w:val="00CC5DD5"/>
    <w:rsid w:val="00CC7E21"/>
    <w:rsid w:val="00CD2FAD"/>
    <w:rsid w:val="00CD786A"/>
    <w:rsid w:val="00CE09B8"/>
    <w:rsid w:val="00CE15E0"/>
    <w:rsid w:val="00CE4955"/>
    <w:rsid w:val="00CF000C"/>
    <w:rsid w:val="00CF0705"/>
    <w:rsid w:val="00CF13C5"/>
    <w:rsid w:val="00CF15D6"/>
    <w:rsid w:val="00CF4ED5"/>
    <w:rsid w:val="00D0390B"/>
    <w:rsid w:val="00D0554A"/>
    <w:rsid w:val="00D12C04"/>
    <w:rsid w:val="00D149E9"/>
    <w:rsid w:val="00D17B6D"/>
    <w:rsid w:val="00D17E04"/>
    <w:rsid w:val="00D2552C"/>
    <w:rsid w:val="00D273F7"/>
    <w:rsid w:val="00D277C4"/>
    <w:rsid w:val="00D27D83"/>
    <w:rsid w:val="00D3380E"/>
    <w:rsid w:val="00D344F5"/>
    <w:rsid w:val="00D378A5"/>
    <w:rsid w:val="00D44F60"/>
    <w:rsid w:val="00D45A50"/>
    <w:rsid w:val="00D46596"/>
    <w:rsid w:val="00D50160"/>
    <w:rsid w:val="00D503D3"/>
    <w:rsid w:val="00D50B25"/>
    <w:rsid w:val="00D539FD"/>
    <w:rsid w:val="00D5664F"/>
    <w:rsid w:val="00D64E26"/>
    <w:rsid w:val="00D66EA3"/>
    <w:rsid w:val="00D716A1"/>
    <w:rsid w:val="00D763EA"/>
    <w:rsid w:val="00D76914"/>
    <w:rsid w:val="00D81AD5"/>
    <w:rsid w:val="00D8267D"/>
    <w:rsid w:val="00D84511"/>
    <w:rsid w:val="00D94274"/>
    <w:rsid w:val="00D9675A"/>
    <w:rsid w:val="00DA2891"/>
    <w:rsid w:val="00DA61B1"/>
    <w:rsid w:val="00DA6E95"/>
    <w:rsid w:val="00DA7911"/>
    <w:rsid w:val="00DB3F9F"/>
    <w:rsid w:val="00DB51DA"/>
    <w:rsid w:val="00DB62BC"/>
    <w:rsid w:val="00DC1E90"/>
    <w:rsid w:val="00DC6055"/>
    <w:rsid w:val="00DD033F"/>
    <w:rsid w:val="00DD0B2B"/>
    <w:rsid w:val="00DD370D"/>
    <w:rsid w:val="00DD595C"/>
    <w:rsid w:val="00DE21C3"/>
    <w:rsid w:val="00DE35C4"/>
    <w:rsid w:val="00DE38F2"/>
    <w:rsid w:val="00DE584F"/>
    <w:rsid w:val="00DE6309"/>
    <w:rsid w:val="00DE64E4"/>
    <w:rsid w:val="00DF76F1"/>
    <w:rsid w:val="00E0092F"/>
    <w:rsid w:val="00E0102E"/>
    <w:rsid w:val="00E05163"/>
    <w:rsid w:val="00E05C76"/>
    <w:rsid w:val="00E07977"/>
    <w:rsid w:val="00E07F5A"/>
    <w:rsid w:val="00E10480"/>
    <w:rsid w:val="00E1060D"/>
    <w:rsid w:val="00E10D52"/>
    <w:rsid w:val="00E22316"/>
    <w:rsid w:val="00E27295"/>
    <w:rsid w:val="00E32174"/>
    <w:rsid w:val="00E3577B"/>
    <w:rsid w:val="00E40C2D"/>
    <w:rsid w:val="00E42E7E"/>
    <w:rsid w:val="00E50306"/>
    <w:rsid w:val="00E513CC"/>
    <w:rsid w:val="00E532DB"/>
    <w:rsid w:val="00E5443E"/>
    <w:rsid w:val="00E545E0"/>
    <w:rsid w:val="00E55B14"/>
    <w:rsid w:val="00E55C15"/>
    <w:rsid w:val="00E560BA"/>
    <w:rsid w:val="00E572F8"/>
    <w:rsid w:val="00E578C2"/>
    <w:rsid w:val="00E6073F"/>
    <w:rsid w:val="00E61060"/>
    <w:rsid w:val="00E61AD7"/>
    <w:rsid w:val="00E63C5C"/>
    <w:rsid w:val="00E64530"/>
    <w:rsid w:val="00E70496"/>
    <w:rsid w:val="00E70CD7"/>
    <w:rsid w:val="00E71AD4"/>
    <w:rsid w:val="00E72D1C"/>
    <w:rsid w:val="00E73584"/>
    <w:rsid w:val="00E746AC"/>
    <w:rsid w:val="00E7553F"/>
    <w:rsid w:val="00E77ECC"/>
    <w:rsid w:val="00E84C6C"/>
    <w:rsid w:val="00E85048"/>
    <w:rsid w:val="00E85AFC"/>
    <w:rsid w:val="00E87B61"/>
    <w:rsid w:val="00E87D65"/>
    <w:rsid w:val="00E910BE"/>
    <w:rsid w:val="00E91753"/>
    <w:rsid w:val="00E93DA1"/>
    <w:rsid w:val="00E95AB8"/>
    <w:rsid w:val="00EA3789"/>
    <w:rsid w:val="00EB192B"/>
    <w:rsid w:val="00EB3E82"/>
    <w:rsid w:val="00EB43D5"/>
    <w:rsid w:val="00EB5BA9"/>
    <w:rsid w:val="00EB6A56"/>
    <w:rsid w:val="00EC1AD9"/>
    <w:rsid w:val="00EC1D89"/>
    <w:rsid w:val="00EC5A91"/>
    <w:rsid w:val="00EC6C5D"/>
    <w:rsid w:val="00ED149A"/>
    <w:rsid w:val="00ED1DE9"/>
    <w:rsid w:val="00ED2CBC"/>
    <w:rsid w:val="00ED7FB0"/>
    <w:rsid w:val="00EE2991"/>
    <w:rsid w:val="00EE3A0A"/>
    <w:rsid w:val="00EE4C8D"/>
    <w:rsid w:val="00EF584E"/>
    <w:rsid w:val="00EF5C94"/>
    <w:rsid w:val="00EF66F7"/>
    <w:rsid w:val="00EF7E79"/>
    <w:rsid w:val="00F00DE1"/>
    <w:rsid w:val="00F026DC"/>
    <w:rsid w:val="00F03178"/>
    <w:rsid w:val="00F063FD"/>
    <w:rsid w:val="00F07E71"/>
    <w:rsid w:val="00F1098F"/>
    <w:rsid w:val="00F14ED8"/>
    <w:rsid w:val="00F15003"/>
    <w:rsid w:val="00F17D1C"/>
    <w:rsid w:val="00F17ED8"/>
    <w:rsid w:val="00F17F51"/>
    <w:rsid w:val="00F2178C"/>
    <w:rsid w:val="00F23014"/>
    <w:rsid w:val="00F2785A"/>
    <w:rsid w:val="00F27AC8"/>
    <w:rsid w:val="00F309AD"/>
    <w:rsid w:val="00F30E60"/>
    <w:rsid w:val="00F32660"/>
    <w:rsid w:val="00F36073"/>
    <w:rsid w:val="00F40954"/>
    <w:rsid w:val="00F41CDB"/>
    <w:rsid w:val="00F43033"/>
    <w:rsid w:val="00F43065"/>
    <w:rsid w:val="00F4315E"/>
    <w:rsid w:val="00F4685A"/>
    <w:rsid w:val="00F4783F"/>
    <w:rsid w:val="00F5030A"/>
    <w:rsid w:val="00F511F3"/>
    <w:rsid w:val="00F51493"/>
    <w:rsid w:val="00F524BB"/>
    <w:rsid w:val="00F52B49"/>
    <w:rsid w:val="00F53436"/>
    <w:rsid w:val="00F53EF3"/>
    <w:rsid w:val="00F60AA0"/>
    <w:rsid w:val="00F60B48"/>
    <w:rsid w:val="00F61A77"/>
    <w:rsid w:val="00F629B9"/>
    <w:rsid w:val="00F636BF"/>
    <w:rsid w:val="00F66398"/>
    <w:rsid w:val="00F66A43"/>
    <w:rsid w:val="00F71E63"/>
    <w:rsid w:val="00F72E27"/>
    <w:rsid w:val="00F737DA"/>
    <w:rsid w:val="00F74D1B"/>
    <w:rsid w:val="00F7550B"/>
    <w:rsid w:val="00F75CB6"/>
    <w:rsid w:val="00F75EC2"/>
    <w:rsid w:val="00F8049B"/>
    <w:rsid w:val="00F85C7F"/>
    <w:rsid w:val="00F9223F"/>
    <w:rsid w:val="00F923AD"/>
    <w:rsid w:val="00F92F9F"/>
    <w:rsid w:val="00F97E4A"/>
    <w:rsid w:val="00FA09E4"/>
    <w:rsid w:val="00FA17CE"/>
    <w:rsid w:val="00FB4EA0"/>
    <w:rsid w:val="00FC0E81"/>
    <w:rsid w:val="00FC7450"/>
    <w:rsid w:val="00FD0543"/>
    <w:rsid w:val="00FD2133"/>
    <w:rsid w:val="00FD44F8"/>
    <w:rsid w:val="00FD53F3"/>
    <w:rsid w:val="00FD56A9"/>
    <w:rsid w:val="00FE7198"/>
    <w:rsid w:val="00FE746F"/>
    <w:rsid w:val="00FF6F43"/>
    <w:rsid w:val="00FF7A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colormru v:ext="edit" colors="#cad907,#cedd07,#d0e507,#c5d907,#000014,#c1d410,#d0da0a,#d4de0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00" w:lineRule="auto"/>
      <w:jc w:val="both"/>
    </w:pPr>
    <w:rPr>
      <w:rFonts w:ascii="Arial" w:hAnsi="Arial"/>
      <w:spacing w:val="-2"/>
      <w:sz w:val="18"/>
      <w:lang w:eastAsia="en-US"/>
    </w:rPr>
  </w:style>
  <w:style w:type="paragraph" w:styleId="Heading1">
    <w:name w:val="heading 1"/>
    <w:basedOn w:val="Normal"/>
    <w:next w:val="ReportText1"/>
    <w:qFormat/>
    <w:pPr>
      <w:keepNext/>
      <w:numPr>
        <w:numId w:val="18"/>
      </w:numPr>
      <w:spacing w:after="240" w:line="336" w:lineRule="auto"/>
      <w:outlineLvl w:val="0"/>
    </w:pPr>
    <w:rPr>
      <w:b/>
      <w:bCs/>
      <w:sz w:val="26"/>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h21"/>
    <w:basedOn w:val="Heading1"/>
    <w:next w:val="ReportText2"/>
    <w:qFormat/>
    <w:pPr>
      <w:numPr>
        <w:ilvl w:val="1"/>
      </w:numPr>
      <w:outlineLvl w:val="1"/>
    </w:pPr>
    <w:rPr>
      <w:bCs w:val="0"/>
      <w:sz w:val="20"/>
    </w:r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h32"/>
    <w:basedOn w:val="Heading2"/>
    <w:next w:val="ReportText3"/>
    <w:qFormat/>
    <w:pPr>
      <w:numPr>
        <w:ilvl w:val="2"/>
      </w:numPr>
      <w:spacing w:after="200"/>
      <w:outlineLvl w:val="2"/>
    </w:pPr>
    <w:rPr>
      <w:sz w:val="18"/>
    </w:rPr>
  </w:style>
  <w:style w:type="paragraph" w:styleId="Heading4">
    <w:name w:val="heading 4"/>
    <w:aliases w:val="Sub-Minor,Project table,Propos,Bullet 1,Level 2 - a,Bullet 11,Bullet 12,Bullet 13,Bullet 14,Bullet 15,Bullet 16,h4"/>
    <w:basedOn w:val="Heading3"/>
    <w:next w:val="Normal"/>
    <w:qFormat/>
    <w:pPr>
      <w:numPr>
        <w:ilvl w:val="3"/>
      </w:numPr>
      <w:tabs>
        <w:tab w:val="clear" w:pos="1135"/>
        <w:tab w:val="num" w:pos="1985"/>
      </w:tabs>
      <w:ind w:left="1985"/>
      <w:outlineLvl w:val="3"/>
    </w:pPr>
    <w:rPr>
      <w:rFonts w:cs="Arial"/>
      <w:bCs/>
      <w:szCs w:val="24"/>
    </w:rPr>
  </w:style>
  <w:style w:type="paragraph" w:styleId="Heading5">
    <w:name w:val="heading 5"/>
    <w:basedOn w:val="Heading4"/>
    <w:next w:val="Normal"/>
    <w:qFormat/>
    <w:pPr>
      <w:numPr>
        <w:ilvl w:val="4"/>
      </w:numPr>
      <w:outlineLvl w:val="4"/>
    </w:pPr>
    <w:rPr>
      <w:b w:val="0"/>
      <w:bCs w:val="0"/>
    </w:rPr>
  </w:style>
  <w:style w:type="paragraph" w:styleId="Heading6">
    <w:name w:val="heading 6"/>
    <w:basedOn w:val="Normal"/>
    <w:next w:val="Normal"/>
    <w:qFormat/>
    <w:pPr>
      <w:spacing w:before="240" w:after="60"/>
      <w:outlineLvl w:val="5"/>
    </w:pPr>
  </w:style>
  <w:style w:type="paragraph" w:styleId="Heading7">
    <w:name w:val="heading 7"/>
    <w:basedOn w:val="Normal"/>
    <w:next w:val="Normal"/>
    <w:qFormat/>
    <w:pPr>
      <w:spacing w:before="240" w:after="60"/>
      <w:outlineLvl w:val="6"/>
    </w:pPr>
    <w:rPr>
      <w:spacing w:val="0"/>
      <w:sz w:val="20"/>
    </w:rPr>
  </w:style>
  <w:style w:type="paragraph" w:styleId="Heading8">
    <w:name w:val="heading 8"/>
    <w:basedOn w:val="Normal"/>
    <w:next w:val="Normal"/>
    <w:qFormat/>
    <w:pPr>
      <w:spacing w:before="240" w:after="60"/>
      <w:outlineLvl w:val="7"/>
    </w:pPr>
    <w:rPr>
      <w:i/>
      <w:spacing w:val="0"/>
      <w:sz w:val="20"/>
    </w:rPr>
  </w:style>
  <w:style w:type="paragraph" w:styleId="Heading9">
    <w:name w:val="heading 9"/>
    <w:basedOn w:val="Normal"/>
    <w:next w:val="Normal"/>
    <w:qFormat/>
    <w:pPr>
      <w:spacing w:before="240" w:after="60"/>
      <w:outlineLvl w:val="8"/>
    </w:pPr>
    <w:rPr>
      <w:b/>
      <w:i/>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ext2">
    <w:name w:val="Report Text 2"/>
    <w:basedOn w:val="ReportText1"/>
  </w:style>
  <w:style w:type="paragraph" w:customStyle="1" w:styleId="ReportText1">
    <w:name w:val="Report Text 1"/>
    <w:pPr>
      <w:spacing w:after="240" w:line="336" w:lineRule="auto"/>
      <w:ind w:left="567"/>
      <w:jc w:val="both"/>
    </w:pPr>
    <w:rPr>
      <w:rFonts w:ascii="Arial" w:hAnsi="Arial"/>
      <w:spacing w:val="-2"/>
      <w:sz w:val="18"/>
      <w:lang w:eastAsia="en-US"/>
    </w:rPr>
  </w:style>
  <w:style w:type="paragraph" w:customStyle="1" w:styleId="Bullets1">
    <w:name w:val="Bullets 1"/>
    <w:basedOn w:val="Normal"/>
    <w:pPr>
      <w:numPr>
        <w:numId w:val="1"/>
      </w:numPr>
      <w:tabs>
        <w:tab w:val="left" w:pos="851"/>
      </w:tabs>
      <w:spacing w:line="336" w:lineRule="auto"/>
    </w:pPr>
  </w:style>
  <w:style w:type="paragraph" w:styleId="TOC1">
    <w:name w:val="toc 1"/>
    <w:basedOn w:val="ReportText1"/>
    <w:next w:val="ReportText1"/>
    <w:autoRedefine/>
    <w:uiPriority w:val="39"/>
    <w:pPr>
      <w:tabs>
        <w:tab w:val="left" w:pos="567"/>
        <w:tab w:val="right" w:leader="dot" w:pos="8363"/>
      </w:tabs>
      <w:spacing w:after="0" w:line="360" w:lineRule="auto"/>
      <w:ind w:hanging="567"/>
    </w:pPr>
    <w:rPr>
      <w:noProof/>
      <w:sz w:val="17"/>
      <w:szCs w:val="24"/>
    </w:rPr>
  </w:style>
  <w:style w:type="paragraph" w:styleId="TOC2">
    <w:name w:val="toc 2"/>
    <w:basedOn w:val="ReportText1"/>
    <w:next w:val="Normal"/>
    <w:autoRedefine/>
    <w:uiPriority w:val="39"/>
    <w:pPr>
      <w:tabs>
        <w:tab w:val="left" w:pos="1134"/>
        <w:tab w:val="right" w:leader="dot" w:pos="8363"/>
      </w:tabs>
      <w:spacing w:after="0" w:line="360" w:lineRule="auto"/>
      <w:ind w:left="1134" w:hanging="567"/>
    </w:pPr>
    <w:rPr>
      <w:noProof/>
      <w:sz w:val="17"/>
      <w:szCs w:val="22"/>
    </w:rPr>
  </w:style>
  <w:style w:type="paragraph" w:styleId="TOC3">
    <w:name w:val="toc 3"/>
    <w:basedOn w:val="ReportText1"/>
    <w:next w:val="Normal"/>
    <w:autoRedefine/>
    <w:semiHidden/>
    <w:pPr>
      <w:numPr>
        <w:ilvl w:val="2"/>
        <w:numId w:val="3"/>
      </w:numPr>
      <w:tabs>
        <w:tab w:val="left" w:pos="1134"/>
        <w:tab w:val="left" w:pos="1276"/>
        <w:tab w:val="right" w:leader="dot" w:pos="8363"/>
      </w:tabs>
      <w:spacing w:after="0" w:line="360" w:lineRule="auto"/>
      <w:ind w:left="1701" w:hanging="1134"/>
    </w:pPr>
    <w:rPr>
      <w:bCs/>
      <w:noProof/>
      <w:sz w:val="17"/>
    </w:rPr>
  </w:style>
  <w:style w:type="paragraph" w:customStyle="1" w:styleId="Bullets4">
    <w:name w:val="Bullets 4"/>
    <w:basedOn w:val="Bullets3"/>
    <w:pPr>
      <w:numPr>
        <w:numId w:val="0"/>
      </w:numPr>
      <w:tabs>
        <w:tab w:val="clear" w:pos="1559"/>
        <w:tab w:val="left" w:pos="2353"/>
      </w:tabs>
    </w:pPr>
  </w:style>
  <w:style w:type="paragraph" w:customStyle="1" w:styleId="Bullets2">
    <w:name w:val="Bullets 2"/>
    <w:basedOn w:val="Bullets1"/>
    <w:pPr>
      <w:numPr>
        <w:numId w:val="4"/>
      </w:numPr>
    </w:pPr>
  </w:style>
  <w:style w:type="paragraph" w:customStyle="1" w:styleId="AppendixHeaders">
    <w:name w:val="Appendix Headers"/>
    <w:basedOn w:val="Normal"/>
    <w:pPr>
      <w:spacing w:after="240"/>
    </w:pPr>
    <w:rPr>
      <w:b/>
      <w:sz w:val="26"/>
    </w:rPr>
  </w:style>
  <w:style w:type="paragraph" w:customStyle="1" w:styleId="Appendixsub-headers">
    <w:name w:val="Appendix sub-headers"/>
    <w:basedOn w:val="AppendixHeaders"/>
    <w:pPr>
      <w:tabs>
        <w:tab w:val="left" w:pos="567"/>
      </w:tabs>
    </w:pPr>
    <w:rPr>
      <w:sz w:val="20"/>
    </w:rPr>
  </w:style>
  <w:style w:type="paragraph" w:customStyle="1" w:styleId="Appendixtext">
    <w:name w:val="Appendix text"/>
    <w:basedOn w:val="ReportText1"/>
    <w:pPr>
      <w:ind w:left="0"/>
    </w:pPr>
  </w:style>
  <w:style w:type="paragraph" w:styleId="Header">
    <w:name w:val="header"/>
    <w:basedOn w:val="Normal"/>
    <w:pPr>
      <w:tabs>
        <w:tab w:val="center" w:pos="4153"/>
        <w:tab w:val="right" w:pos="8306"/>
      </w:tabs>
    </w:pPr>
  </w:style>
  <w:style w:type="paragraph" w:customStyle="1" w:styleId="Title1">
    <w:name w:val="Title 1"/>
    <w:basedOn w:val="Normal"/>
    <w:pPr>
      <w:ind w:left="181"/>
      <w:jc w:val="center"/>
    </w:pPr>
    <w:rPr>
      <w:b/>
      <w:bCs/>
      <w:color w:val="1D3B59"/>
      <w:sz w:val="56"/>
    </w:rPr>
  </w:style>
  <w:style w:type="paragraph" w:customStyle="1" w:styleId="Title2">
    <w:name w:val="Title 2"/>
    <w:basedOn w:val="Title1"/>
    <w:rPr>
      <w:sz w:val="40"/>
    </w:rPr>
  </w:style>
  <w:style w:type="character" w:styleId="Hyperlink">
    <w:name w:val="Hyperlink"/>
    <w:basedOn w:val="DefaultParagraphFont"/>
    <w:uiPriority w:val="99"/>
    <w:rPr>
      <w:color w:val="0000FF"/>
      <w:u w:val="single"/>
    </w:rPr>
  </w:style>
  <w:style w:type="paragraph" w:styleId="Caption">
    <w:name w:val="caption"/>
    <w:basedOn w:val="Normal"/>
    <w:next w:val="Normal"/>
    <w:qFormat/>
    <w:pPr>
      <w:spacing w:before="120" w:after="120"/>
    </w:pPr>
    <w:rPr>
      <w:b/>
      <w:bCs/>
      <w:sz w:val="20"/>
    </w:rPr>
  </w:style>
  <w:style w:type="paragraph" w:styleId="Footer">
    <w:name w:val="footer"/>
    <w:basedOn w:val="Normal"/>
    <w:pPr>
      <w:tabs>
        <w:tab w:val="center" w:pos="4153"/>
        <w:tab w:val="right" w:pos="8306"/>
      </w:tabs>
    </w:pPr>
  </w:style>
  <w:style w:type="paragraph" w:customStyle="1" w:styleId="ReportText3">
    <w:name w:val="Report Text 3"/>
    <w:basedOn w:val="ReportText1"/>
    <w:pPr>
      <w:ind w:left="1276"/>
    </w:pPr>
  </w:style>
  <w:style w:type="paragraph" w:customStyle="1" w:styleId="Bullets3">
    <w:name w:val="Bullets 3"/>
    <w:basedOn w:val="Bullets1"/>
    <w:pPr>
      <w:numPr>
        <w:numId w:val="2"/>
      </w:numPr>
      <w:tabs>
        <w:tab w:val="clear" w:pos="851"/>
        <w:tab w:val="left" w:pos="1559"/>
      </w:tabs>
    </w:pPr>
  </w:style>
  <w:style w:type="paragraph" w:customStyle="1" w:styleId="ReportText4">
    <w:name w:val="Report Text 4"/>
    <w:basedOn w:val="ReportText3"/>
    <w:pPr>
      <w:ind w:left="1985"/>
    </w:pPr>
    <w:rPr>
      <w:rFonts w:cs="Arial"/>
    </w:rPr>
  </w:style>
  <w:style w:type="paragraph" w:customStyle="1" w:styleId="StyleBullets4Left35cmFirstline0cm">
    <w:name w:val="Style Bullets 4 + Left:  3.5 cm First line:  0 cm"/>
    <w:basedOn w:val="Bullets4"/>
    <w:pPr>
      <w:ind w:left="1985"/>
    </w:pPr>
  </w:style>
  <w:style w:type="paragraph" w:customStyle="1" w:styleId="Alphabet1">
    <w:name w:val="Alphabet 1"/>
    <w:basedOn w:val="ReportText1"/>
    <w:pPr>
      <w:numPr>
        <w:numId w:val="5"/>
      </w:numPr>
      <w:tabs>
        <w:tab w:val="clear" w:pos="3992"/>
        <w:tab w:val="num" w:pos="851"/>
      </w:tabs>
      <w:spacing w:after="0"/>
      <w:ind w:left="851" w:hanging="284"/>
    </w:pPr>
  </w:style>
  <w:style w:type="paragraph" w:customStyle="1" w:styleId="Alphabet2">
    <w:name w:val="Alphabet 2"/>
    <w:basedOn w:val="Normal"/>
    <w:pPr>
      <w:numPr>
        <w:numId w:val="6"/>
      </w:numPr>
      <w:tabs>
        <w:tab w:val="clear" w:pos="5552"/>
        <w:tab w:val="left" w:pos="1560"/>
      </w:tabs>
      <w:ind w:left="1560" w:hanging="284"/>
    </w:pPr>
  </w:style>
  <w:style w:type="paragraph" w:customStyle="1" w:styleId="Alphabet3">
    <w:name w:val="Alphabet 3"/>
    <w:basedOn w:val="Normal"/>
    <w:pPr>
      <w:numPr>
        <w:numId w:val="7"/>
      </w:numPr>
      <w:tabs>
        <w:tab w:val="clear" w:pos="6261"/>
        <w:tab w:val="num" w:pos="2268"/>
      </w:tabs>
      <w:ind w:left="2268" w:hanging="283"/>
    </w:pPr>
  </w:style>
  <w:style w:type="paragraph" w:customStyle="1" w:styleId="Numerals1">
    <w:name w:val="Numerals 1"/>
    <w:basedOn w:val="ReportText1"/>
    <w:pPr>
      <w:numPr>
        <w:numId w:val="8"/>
      </w:numPr>
      <w:tabs>
        <w:tab w:val="clear" w:pos="1298"/>
        <w:tab w:val="num" w:pos="851"/>
      </w:tabs>
      <w:spacing w:after="0"/>
      <w:ind w:left="851" w:hanging="284"/>
    </w:pPr>
  </w:style>
  <w:style w:type="paragraph" w:customStyle="1" w:styleId="Numerals2">
    <w:name w:val="Numerals 2"/>
    <w:basedOn w:val="Normal"/>
    <w:pPr>
      <w:numPr>
        <w:numId w:val="9"/>
      </w:numPr>
      <w:tabs>
        <w:tab w:val="clear" w:pos="1298"/>
        <w:tab w:val="left" w:pos="1560"/>
      </w:tabs>
      <w:ind w:left="1560" w:hanging="284"/>
    </w:pPr>
  </w:style>
  <w:style w:type="paragraph" w:customStyle="1" w:styleId="Numerals3">
    <w:name w:val="Numerals 3"/>
    <w:basedOn w:val="Normal"/>
    <w:pPr>
      <w:numPr>
        <w:numId w:val="10"/>
      </w:numPr>
      <w:tabs>
        <w:tab w:val="clear" w:pos="3992"/>
        <w:tab w:val="num" w:pos="2269"/>
      </w:tabs>
      <w:ind w:left="2269" w:hanging="284"/>
    </w:pPr>
  </w:style>
  <w:style w:type="character" w:customStyle="1" w:styleId="ReportText1Char">
    <w:name w:val="Report Text 1 Char"/>
    <w:basedOn w:val="DefaultParagraphFont"/>
    <w:rPr>
      <w:rFonts w:ascii="Arial" w:hAnsi="Arial"/>
      <w:spacing w:val="-2"/>
      <w:sz w:val="18"/>
      <w:lang w:val="en-GB" w:eastAsia="en-US" w:bidi="ar-SA"/>
    </w:rPr>
  </w:style>
  <w:style w:type="paragraph" w:customStyle="1" w:styleId="Bullets1Char">
    <w:name w:val="Bullets 1 Char"/>
    <w:basedOn w:val="Normal"/>
    <w:pPr>
      <w:spacing w:line="336" w:lineRule="auto"/>
    </w:pPr>
  </w:style>
  <w:style w:type="character" w:customStyle="1" w:styleId="Bullets1CharChar">
    <w:name w:val="Bullets 1 Char Char"/>
    <w:basedOn w:val="DefaultParagraphFont"/>
    <w:rPr>
      <w:rFonts w:ascii="Arial" w:hAnsi="Arial"/>
      <w:spacing w:val="-2"/>
      <w:sz w:val="18"/>
      <w:lang w:val="en-GB" w:eastAsia="en-US" w:bidi="ar-SA"/>
    </w:rPr>
  </w:style>
  <w:style w:type="paragraph" w:customStyle="1" w:styleId="ParagraphText">
    <w:name w:val="Paragraph Text"/>
    <w:basedOn w:val="Normal"/>
    <w:pPr>
      <w:tabs>
        <w:tab w:val="right" w:pos="9360"/>
      </w:tabs>
      <w:spacing w:before="240" w:line="280" w:lineRule="atLeast"/>
      <w:ind w:left="720"/>
    </w:pPr>
    <w:rPr>
      <w:rFonts w:ascii="Times" w:hAnsi="Times"/>
      <w:spacing w:val="0"/>
      <w:sz w:val="24"/>
      <w:lang w:val="en-US"/>
    </w:rPr>
  </w:style>
  <w:style w:type="paragraph" w:customStyle="1" w:styleId="UserHINT">
    <w:name w:val="User HINT"/>
    <w:basedOn w:val="Normal"/>
    <w:pPr>
      <w:spacing w:before="80" w:after="80" w:line="240" w:lineRule="auto"/>
    </w:pPr>
    <w:rPr>
      <w:rFonts w:ascii="Helvetica" w:hAnsi="Helvetica"/>
      <w:i/>
      <w:color w:val="FF0000"/>
      <w:spacing w:val="0"/>
      <w:sz w:val="24"/>
      <w:lang w:val="en-US"/>
    </w:rPr>
  </w:style>
  <w:style w:type="paragraph" w:customStyle="1" w:styleId="ReportText2Char">
    <w:name w:val="Report Text 2 Char"/>
    <w:basedOn w:val="ReportText1"/>
  </w:style>
  <w:style w:type="character" w:customStyle="1" w:styleId="Bullets3Char">
    <w:name w:val="Bullets 3 Char"/>
    <w:basedOn w:val="Bullets1CharChar"/>
    <w:rPr>
      <w:rFonts w:ascii="Arial" w:hAnsi="Arial"/>
      <w:spacing w:val="-2"/>
      <w:sz w:val="18"/>
      <w:lang w:val="en-GB" w:eastAsia="en-US" w:bidi="ar-SA"/>
    </w:rPr>
  </w:style>
  <w:style w:type="character" w:customStyle="1" w:styleId="ReportText2CharChar">
    <w:name w:val="Report Text 2 Char Char"/>
    <w:basedOn w:val="ReportText1Char"/>
    <w:rPr>
      <w:rFonts w:ascii="Arial" w:hAnsi="Arial"/>
      <w:spacing w:val="-2"/>
      <w:sz w:val="18"/>
      <w:lang w:val="en-GB" w:eastAsia="en-US" w:bidi="ar-SA"/>
    </w:rPr>
  </w:style>
  <w:style w:type="table" w:styleId="TableGrid">
    <w:name w:val="Table Grid"/>
    <w:basedOn w:val="TableNormal"/>
    <w:uiPriority w:val="59"/>
    <w:rsid w:val="004A72AC"/>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basedOn w:val="Normal"/>
    <w:pPr>
      <w:tabs>
        <w:tab w:val="right" w:pos="9360"/>
      </w:tabs>
      <w:spacing w:before="120" w:line="280" w:lineRule="atLeast"/>
      <w:ind w:left="1440" w:hanging="360"/>
      <w:jc w:val="left"/>
    </w:pPr>
    <w:rPr>
      <w:rFonts w:ascii="Times" w:hAnsi="Times"/>
      <w:spacing w:val="0"/>
      <w:sz w:val="24"/>
      <w:lang w:val="en-US"/>
    </w:rPr>
  </w:style>
  <w:style w:type="paragraph" w:styleId="TOC7">
    <w:name w:val="toc 7"/>
    <w:basedOn w:val="Normal"/>
    <w:next w:val="Normal"/>
    <w:autoRedefine/>
    <w:semiHidden/>
    <w:pPr>
      <w:ind w:left="1080"/>
    </w:pPr>
  </w:style>
  <w:style w:type="character" w:customStyle="1" w:styleId="ReportText2Char1">
    <w:name w:val="Report Text 2 Char1"/>
    <w:basedOn w:val="ReportText1Char"/>
    <w:rPr>
      <w:rFonts w:ascii="Arial" w:hAnsi="Arial"/>
      <w:spacing w:val="-2"/>
      <w:sz w:val="18"/>
      <w:lang w:val="en-GB" w:eastAsia="en-US" w:bidi="ar-SA"/>
    </w:rPr>
  </w:style>
  <w:style w:type="paragraph" w:styleId="TOC4">
    <w:name w:val="toc 4"/>
    <w:basedOn w:val="Normal"/>
    <w:next w:val="Normal"/>
    <w:autoRedefine/>
    <w:semiHidden/>
    <w:pPr>
      <w:ind w:left="540"/>
    </w:pPr>
  </w:style>
  <w:style w:type="paragraph" w:styleId="CommentText">
    <w:name w:val="annotation text"/>
    <w:basedOn w:val="Normal"/>
    <w:semiHidden/>
    <w:pPr>
      <w:spacing w:line="240" w:lineRule="auto"/>
      <w:jc w:val="left"/>
    </w:pPr>
    <w:rPr>
      <w:rFonts w:ascii="Times New Roman" w:hAnsi="Times New Roman"/>
      <w:spacing w:val="0"/>
      <w:sz w:val="20"/>
    </w:rPr>
  </w:style>
  <w:style w:type="paragraph" w:styleId="BalloonText">
    <w:name w:val="Balloon Text"/>
    <w:basedOn w:val="Normal"/>
    <w:semiHidden/>
    <w:rPr>
      <w:rFonts w:ascii="Tahoma" w:hAnsi="Tahoma" w:cs="Tahoma"/>
      <w:sz w:val="16"/>
      <w:szCs w:val="16"/>
    </w:rPr>
  </w:style>
  <w:style w:type="character" w:customStyle="1" w:styleId="ReportText3Char">
    <w:name w:val="Report Text 3 Char"/>
    <w:basedOn w:val="ReportText1Char"/>
    <w:rPr>
      <w:rFonts w:ascii="Arial" w:hAnsi="Arial"/>
      <w:spacing w:val="-2"/>
      <w:sz w:val="18"/>
      <w:lang w:val="en-GB" w:eastAsia="en-US" w:bidi="ar-SA"/>
    </w:rPr>
  </w:style>
  <w:style w:type="paragraph" w:customStyle="1" w:styleId="7-MainText">
    <w:name w:val="7 - Main Text"/>
    <w:basedOn w:val="Normal"/>
    <w:pPr>
      <w:keepNext/>
      <w:spacing w:before="120" w:after="120" w:line="240" w:lineRule="auto"/>
    </w:pPr>
    <w:rPr>
      <w:color w:val="000000"/>
      <w:spacing w:val="0"/>
      <w:sz w:val="20"/>
      <w:lang w:eastAsia="en-GB"/>
    </w:rPr>
  </w:style>
  <w:style w:type="paragraph" w:customStyle="1" w:styleId="BulletedHyperlinkedComponent">
    <w:name w:val="Bulleted Hyperlinked Component"/>
    <w:basedOn w:val="Normal"/>
    <w:pPr>
      <w:numPr>
        <w:numId w:val="13"/>
      </w:numPr>
      <w:spacing w:line="240" w:lineRule="auto"/>
      <w:jc w:val="left"/>
    </w:pPr>
    <w:rPr>
      <w:color w:val="0000FF"/>
      <w:spacing w:val="0"/>
      <w:sz w:val="20"/>
      <w:u w:val="single"/>
      <w:lang w:val="en-US" w:eastAsia="en-GB"/>
    </w:rPr>
  </w:style>
  <w:style w:type="character" w:styleId="CommentReference">
    <w:name w:val="annotation reference"/>
    <w:basedOn w:val="DefaultParagraphFont"/>
    <w:semiHidden/>
    <w:rPr>
      <w:sz w:val="16"/>
      <w:szCs w:val="16"/>
    </w:rPr>
  </w:style>
  <w:style w:type="paragraph" w:customStyle="1" w:styleId="8-Tobedefined">
    <w:name w:val="8 - To be defined"/>
    <w:basedOn w:val="7-MainText"/>
    <w:rPr>
      <w:i/>
    </w:rPr>
  </w:style>
  <w:style w:type="character" w:customStyle="1" w:styleId="ReportText4Char">
    <w:name w:val="Report Text 4 Char"/>
    <w:basedOn w:val="ReportText3Char"/>
    <w:rPr>
      <w:rFonts w:ascii="Arial" w:hAnsi="Arial" w:cs="Arial"/>
      <w:spacing w:val="-2"/>
      <w:sz w:val="18"/>
      <w:lang w:val="en-GB" w:eastAsia="en-US" w:bidi="ar-SA"/>
    </w:rPr>
  </w:style>
  <w:style w:type="paragraph" w:styleId="BodyText2">
    <w:name w:val="Body Text 2"/>
    <w:basedOn w:val="Normal"/>
    <w:pPr>
      <w:spacing w:before="120" w:after="120" w:line="480" w:lineRule="auto"/>
      <w:jc w:val="left"/>
    </w:pPr>
    <w:rPr>
      <w:spacing w:val="0"/>
      <w:sz w:val="20"/>
      <w:szCs w:val="24"/>
      <w:lang w:eastAsia="en-GB"/>
    </w:rPr>
  </w:style>
  <w:style w:type="character" w:styleId="FollowedHyperlink">
    <w:name w:val="FollowedHyperlink"/>
    <w:basedOn w:val="DefaultParagraphFont"/>
    <w:rPr>
      <w:color w:val="800080"/>
      <w:u w:val="single"/>
    </w:rPr>
  </w:style>
  <w:style w:type="paragraph" w:styleId="NormalWeb">
    <w:name w:val="Normal (Web)"/>
    <w:basedOn w:val="Normal"/>
    <w:pPr>
      <w:spacing w:before="100" w:beforeAutospacing="1" w:after="100" w:afterAutospacing="1" w:line="240" w:lineRule="auto"/>
    </w:pPr>
    <w:rPr>
      <w:rFonts w:ascii="Arial Unicode MS" w:eastAsia="Arial Unicode MS" w:hAnsi="Arial Unicode MS" w:cs="Arial Unicode MS"/>
      <w:spacing w:val="0"/>
      <w:sz w:val="24"/>
      <w:szCs w:val="24"/>
    </w:rPr>
  </w:style>
  <w:style w:type="paragraph" w:styleId="CommentSubject">
    <w:name w:val="annotation subject"/>
    <w:basedOn w:val="CommentText"/>
    <w:next w:val="CommentText"/>
    <w:semiHidden/>
    <w:pPr>
      <w:spacing w:line="300" w:lineRule="auto"/>
      <w:jc w:val="both"/>
    </w:pPr>
    <w:rPr>
      <w:rFonts w:ascii="Arial" w:hAnsi="Arial"/>
      <w:b/>
      <w:bCs/>
      <w:spacing w:val="-2"/>
    </w:rPr>
  </w:style>
  <w:style w:type="paragraph" w:styleId="BodyText">
    <w:name w:val="Body Text"/>
    <w:basedOn w:val="Normal"/>
    <w:pPr>
      <w:spacing w:after="120"/>
    </w:pPr>
  </w:style>
  <w:style w:type="paragraph" w:styleId="ListBullet">
    <w:name w:val="List Bullet"/>
    <w:basedOn w:val="Normal"/>
    <w:qFormat/>
    <w:pPr>
      <w:numPr>
        <w:numId w:val="14"/>
      </w:numPr>
      <w:spacing w:after="120" w:line="240" w:lineRule="atLeast"/>
      <w:ind w:left="357" w:hanging="357"/>
      <w:contextualSpacing/>
      <w:jc w:val="left"/>
    </w:pPr>
    <w:rPr>
      <w:spacing w:val="0"/>
      <w:sz w:val="20"/>
      <w:szCs w:val="24"/>
    </w:rPr>
  </w:style>
  <w:style w:type="character" w:styleId="PageNumber">
    <w:name w:val="page number"/>
    <w:basedOn w:val="DefaultParagraphFont"/>
  </w:style>
  <w:style w:type="paragraph" w:customStyle="1" w:styleId="reporttext20">
    <w:name w:val="reporttext2"/>
    <w:basedOn w:val="Normal"/>
    <w:pPr>
      <w:spacing w:before="100" w:beforeAutospacing="1" w:after="100" w:afterAutospacing="1" w:line="240" w:lineRule="auto"/>
      <w:jc w:val="left"/>
    </w:pPr>
    <w:rPr>
      <w:rFonts w:ascii="Times New Roman" w:hAnsi="Times New Roman"/>
      <w:spacing w:val="0"/>
      <w:sz w:val="24"/>
      <w:szCs w:val="24"/>
      <w:lang w:val="en-US"/>
    </w:rPr>
  </w:style>
  <w:style w:type="character" w:styleId="Strong">
    <w:name w:val="Strong"/>
    <w:basedOn w:val="DefaultParagraphFont"/>
    <w:qFormat/>
    <w:rPr>
      <w:b/>
      <w:bCs/>
    </w:rPr>
  </w:style>
  <w:style w:type="paragraph" w:customStyle="1" w:styleId="BlockQuotation">
    <w:name w:val="Block Quotation"/>
    <w:basedOn w:val="Normal"/>
    <w:rsid w:val="00F636BF"/>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spacing w:val="-5"/>
      <w:sz w:val="20"/>
    </w:rPr>
  </w:style>
  <w:style w:type="paragraph" w:styleId="FootnoteText">
    <w:name w:val="footnote text"/>
    <w:basedOn w:val="Normal"/>
    <w:semiHidden/>
    <w:rsid w:val="00C56499"/>
    <w:rPr>
      <w:sz w:val="20"/>
    </w:rPr>
  </w:style>
  <w:style w:type="character" w:styleId="FootnoteReference">
    <w:name w:val="footnote reference"/>
    <w:basedOn w:val="DefaultParagraphFont"/>
    <w:semiHidden/>
    <w:rsid w:val="00C56499"/>
    <w:rPr>
      <w:vertAlign w:val="superscript"/>
    </w:rPr>
  </w:style>
  <w:style w:type="character" w:styleId="Emphasis">
    <w:name w:val="Emphasis"/>
    <w:basedOn w:val="DefaultParagraphFont"/>
    <w:qFormat/>
    <w:rsid w:val="00D66EA3"/>
    <w:rPr>
      <w:i/>
      <w:iCs/>
    </w:rPr>
  </w:style>
  <w:style w:type="paragraph" w:styleId="ListParagraph">
    <w:name w:val="List Paragraph"/>
    <w:aliases w:val="(indented)"/>
    <w:basedOn w:val="Normal"/>
    <w:uiPriority w:val="34"/>
    <w:qFormat/>
    <w:rsid w:val="00D66EA3"/>
    <w:pPr>
      <w:ind w:left="720"/>
      <w:contextualSpacing/>
    </w:pPr>
  </w:style>
  <w:style w:type="paragraph" w:styleId="Title">
    <w:name w:val="Title"/>
    <w:basedOn w:val="Normal"/>
    <w:link w:val="TitleChar"/>
    <w:qFormat/>
    <w:rsid w:val="00392E27"/>
    <w:pPr>
      <w:spacing w:line="240" w:lineRule="auto"/>
      <w:jc w:val="center"/>
    </w:pPr>
    <w:rPr>
      <w:rFonts w:ascii="ZapfCalligr BT" w:hAnsi="ZapfCalligr BT"/>
      <w:b/>
      <w:spacing w:val="0"/>
      <w:sz w:val="22"/>
    </w:rPr>
  </w:style>
  <w:style w:type="character" w:customStyle="1" w:styleId="TitleChar">
    <w:name w:val="Title Char"/>
    <w:basedOn w:val="DefaultParagraphFont"/>
    <w:link w:val="Title"/>
    <w:rsid w:val="00392E27"/>
    <w:rPr>
      <w:rFonts w:ascii="ZapfCalligr BT" w:hAnsi="ZapfCalligr BT"/>
      <w:b/>
      <w:sz w:val="22"/>
      <w:lang w:eastAsia="en-US"/>
    </w:rPr>
  </w:style>
  <w:style w:type="paragraph" w:styleId="Revision">
    <w:name w:val="Revision"/>
    <w:hidden/>
    <w:uiPriority w:val="99"/>
    <w:semiHidden/>
    <w:rsid w:val="00497F9B"/>
    <w:rPr>
      <w:rFonts w:ascii="Arial" w:hAnsi="Arial"/>
      <w:spacing w:val="-2"/>
      <w:sz w:val="18"/>
      <w:lang w:eastAsia="en-US"/>
    </w:rPr>
  </w:style>
  <w:style w:type="paragraph" w:styleId="BodyTextIndent">
    <w:name w:val="Body Text Indent"/>
    <w:basedOn w:val="Normal"/>
    <w:link w:val="BodyTextIndentChar"/>
    <w:rsid w:val="00CE4955"/>
    <w:pPr>
      <w:spacing w:after="120"/>
      <w:ind w:left="283"/>
    </w:pPr>
  </w:style>
  <w:style w:type="character" w:customStyle="1" w:styleId="BodyTextIndentChar">
    <w:name w:val="Body Text Indent Char"/>
    <w:basedOn w:val="DefaultParagraphFont"/>
    <w:link w:val="BodyTextIndent"/>
    <w:rsid w:val="00CE4955"/>
    <w:rPr>
      <w:rFonts w:ascii="Arial" w:hAnsi="Arial"/>
      <w:spacing w:val="-2"/>
      <w:sz w:val="18"/>
      <w:lang w:eastAsia="en-US"/>
    </w:rPr>
  </w:style>
  <w:style w:type="paragraph" w:styleId="BodyTextIndent2">
    <w:name w:val="Body Text Indent 2"/>
    <w:basedOn w:val="Normal"/>
    <w:link w:val="BodyTextIndent2Char"/>
    <w:rsid w:val="00CE4955"/>
    <w:pPr>
      <w:spacing w:after="120" w:line="480" w:lineRule="auto"/>
      <w:ind w:left="283"/>
    </w:pPr>
  </w:style>
  <w:style w:type="character" w:customStyle="1" w:styleId="BodyTextIndent2Char">
    <w:name w:val="Body Text Indent 2 Char"/>
    <w:basedOn w:val="DefaultParagraphFont"/>
    <w:link w:val="BodyTextIndent2"/>
    <w:rsid w:val="00CE4955"/>
    <w:rPr>
      <w:rFonts w:ascii="Arial" w:hAnsi="Arial"/>
      <w:spacing w:val="-2"/>
      <w:sz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00" w:lineRule="auto"/>
      <w:jc w:val="both"/>
    </w:pPr>
    <w:rPr>
      <w:rFonts w:ascii="Arial" w:hAnsi="Arial"/>
      <w:spacing w:val="-2"/>
      <w:sz w:val="18"/>
      <w:lang w:eastAsia="en-US"/>
    </w:rPr>
  </w:style>
  <w:style w:type="paragraph" w:styleId="Heading1">
    <w:name w:val="heading 1"/>
    <w:basedOn w:val="Normal"/>
    <w:next w:val="ReportText1"/>
    <w:qFormat/>
    <w:pPr>
      <w:keepNext/>
      <w:numPr>
        <w:numId w:val="18"/>
      </w:numPr>
      <w:spacing w:after="240" w:line="336" w:lineRule="auto"/>
      <w:outlineLvl w:val="0"/>
    </w:pPr>
    <w:rPr>
      <w:b/>
      <w:bCs/>
      <w:sz w:val="26"/>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h21"/>
    <w:basedOn w:val="Heading1"/>
    <w:next w:val="ReportText2"/>
    <w:qFormat/>
    <w:pPr>
      <w:numPr>
        <w:ilvl w:val="1"/>
      </w:numPr>
      <w:outlineLvl w:val="1"/>
    </w:pPr>
    <w:rPr>
      <w:bCs w:val="0"/>
      <w:sz w:val="20"/>
    </w:r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h32"/>
    <w:basedOn w:val="Heading2"/>
    <w:next w:val="ReportText3"/>
    <w:qFormat/>
    <w:pPr>
      <w:numPr>
        <w:ilvl w:val="2"/>
      </w:numPr>
      <w:spacing w:after="200"/>
      <w:outlineLvl w:val="2"/>
    </w:pPr>
    <w:rPr>
      <w:sz w:val="18"/>
    </w:rPr>
  </w:style>
  <w:style w:type="paragraph" w:styleId="Heading4">
    <w:name w:val="heading 4"/>
    <w:aliases w:val="Sub-Minor,Project table,Propos,Bullet 1,Level 2 - a,Bullet 11,Bullet 12,Bullet 13,Bullet 14,Bullet 15,Bullet 16,h4"/>
    <w:basedOn w:val="Heading3"/>
    <w:next w:val="Normal"/>
    <w:qFormat/>
    <w:pPr>
      <w:numPr>
        <w:ilvl w:val="3"/>
      </w:numPr>
      <w:tabs>
        <w:tab w:val="clear" w:pos="1135"/>
        <w:tab w:val="num" w:pos="1985"/>
      </w:tabs>
      <w:ind w:left="1985"/>
      <w:outlineLvl w:val="3"/>
    </w:pPr>
    <w:rPr>
      <w:rFonts w:cs="Arial"/>
      <w:bCs/>
      <w:szCs w:val="24"/>
    </w:rPr>
  </w:style>
  <w:style w:type="paragraph" w:styleId="Heading5">
    <w:name w:val="heading 5"/>
    <w:basedOn w:val="Heading4"/>
    <w:next w:val="Normal"/>
    <w:qFormat/>
    <w:pPr>
      <w:numPr>
        <w:ilvl w:val="4"/>
      </w:numPr>
      <w:outlineLvl w:val="4"/>
    </w:pPr>
    <w:rPr>
      <w:b w:val="0"/>
      <w:bCs w:val="0"/>
    </w:rPr>
  </w:style>
  <w:style w:type="paragraph" w:styleId="Heading6">
    <w:name w:val="heading 6"/>
    <w:basedOn w:val="Normal"/>
    <w:next w:val="Normal"/>
    <w:qFormat/>
    <w:pPr>
      <w:spacing w:before="240" w:after="60"/>
      <w:outlineLvl w:val="5"/>
    </w:pPr>
  </w:style>
  <w:style w:type="paragraph" w:styleId="Heading7">
    <w:name w:val="heading 7"/>
    <w:basedOn w:val="Normal"/>
    <w:next w:val="Normal"/>
    <w:qFormat/>
    <w:pPr>
      <w:spacing w:before="240" w:after="60"/>
      <w:outlineLvl w:val="6"/>
    </w:pPr>
    <w:rPr>
      <w:spacing w:val="0"/>
      <w:sz w:val="20"/>
    </w:rPr>
  </w:style>
  <w:style w:type="paragraph" w:styleId="Heading8">
    <w:name w:val="heading 8"/>
    <w:basedOn w:val="Normal"/>
    <w:next w:val="Normal"/>
    <w:qFormat/>
    <w:pPr>
      <w:spacing w:before="240" w:after="60"/>
      <w:outlineLvl w:val="7"/>
    </w:pPr>
    <w:rPr>
      <w:i/>
      <w:spacing w:val="0"/>
      <w:sz w:val="20"/>
    </w:rPr>
  </w:style>
  <w:style w:type="paragraph" w:styleId="Heading9">
    <w:name w:val="heading 9"/>
    <w:basedOn w:val="Normal"/>
    <w:next w:val="Normal"/>
    <w:qFormat/>
    <w:pPr>
      <w:spacing w:before="240" w:after="60"/>
      <w:outlineLvl w:val="8"/>
    </w:pPr>
    <w:rPr>
      <w:b/>
      <w:i/>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ext2">
    <w:name w:val="Report Text 2"/>
    <w:basedOn w:val="ReportText1"/>
  </w:style>
  <w:style w:type="paragraph" w:customStyle="1" w:styleId="ReportText1">
    <w:name w:val="Report Text 1"/>
    <w:pPr>
      <w:spacing w:after="240" w:line="336" w:lineRule="auto"/>
      <w:ind w:left="567"/>
      <w:jc w:val="both"/>
    </w:pPr>
    <w:rPr>
      <w:rFonts w:ascii="Arial" w:hAnsi="Arial"/>
      <w:spacing w:val="-2"/>
      <w:sz w:val="18"/>
      <w:lang w:eastAsia="en-US"/>
    </w:rPr>
  </w:style>
  <w:style w:type="paragraph" w:customStyle="1" w:styleId="Bullets1">
    <w:name w:val="Bullets 1"/>
    <w:basedOn w:val="Normal"/>
    <w:pPr>
      <w:numPr>
        <w:numId w:val="1"/>
      </w:numPr>
      <w:tabs>
        <w:tab w:val="left" w:pos="851"/>
      </w:tabs>
      <w:spacing w:line="336" w:lineRule="auto"/>
    </w:pPr>
  </w:style>
  <w:style w:type="paragraph" w:styleId="TOC1">
    <w:name w:val="toc 1"/>
    <w:basedOn w:val="ReportText1"/>
    <w:next w:val="ReportText1"/>
    <w:autoRedefine/>
    <w:uiPriority w:val="39"/>
    <w:pPr>
      <w:tabs>
        <w:tab w:val="left" w:pos="567"/>
        <w:tab w:val="right" w:leader="dot" w:pos="8363"/>
      </w:tabs>
      <w:spacing w:after="0" w:line="360" w:lineRule="auto"/>
      <w:ind w:hanging="567"/>
    </w:pPr>
    <w:rPr>
      <w:noProof/>
      <w:sz w:val="17"/>
      <w:szCs w:val="24"/>
    </w:rPr>
  </w:style>
  <w:style w:type="paragraph" w:styleId="TOC2">
    <w:name w:val="toc 2"/>
    <w:basedOn w:val="ReportText1"/>
    <w:next w:val="Normal"/>
    <w:autoRedefine/>
    <w:uiPriority w:val="39"/>
    <w:pPr>
      <w:tabs>
        <w:tab w:val="left" w:pos="1134"/>
        <w:tab w:val="right" w:leader="dot" w:pos="8363"/>
      </w:tabs>
      <w:spacing w:after="0" w:line="360" w:lineRule="auto"/>
      <w:ind w:left="1134" w:hanging="567"/>
    </w:pPr>
    <w:rPr>
      <w:noProof/>
      <w:sz w:val="17"/>
      <w:szCs w:val="22"/>
    </w:rPr>
  </w:style>
  <w:style w:type="paragraph" w:styleId="TOC3">
    <w:name w:val="toc 3"/>
    <w:basedOn w:val="ReportText1"/>
    <w:next w:val="Normal"/>
    <w:autoRedefine/>
    <w:semiHidden/>
    <w:pPr>
      <w:numPr>
        <w:ilvl w:val="2"/>
        <w:numId w:val="3"/>
      </w:numPr>
      <w:tabs>
        <w:tab w:val="left" w:pos="1134"/>
        <w:tab w:val="left" w:pos="1276"/>
        <w:tab w:val="right" w:leader="dot" w:pos="8363"/>
      </w:tabs>
      <w:spacing w:after="0" w:line="360" w:lineRule="auto"/>
      <w:ind w:left="1701" w:hanging="1134"/>
    </w:pPr>
    <w:rPr>
      <w:bCs/>
      <w:noProof/>
      <w:sz w:val="17"/>
    </w:rPr>
  </w:style>
  <w:style w:type="paragraph" w:customStyle="1" w:styleId="Bullets4">
    <w:name w:val="Bullets 4"/>
    <w:basedOn w:val="Bullets3"/>
    <w:pPr>
      <w:numPr>
        <w:numId w:val="0"/>
      </w:numPr>
      <w:tabs>
        <w:tab w:val="clear" w:pos="1559"/>
        <w:tab w:val="left" w:pos="2353"/>
      </w:tabs>
    </w:pPr>
  </w:style>
  <w:style w:type="paragraph" w:customStyle="1" w:styleId="Bullets2">
    <w:name w:val="Bullets 2"/>
    <w:basedOn w:val="Bullets1"/>
    <w:pPr>
      <w:numPr>
        <w:numId w:val="4"/>
      </w:numPr>
    </w:pPr>
  </w:style>
  <w:style w:type="paragraph" w:customStyle="1" w:styleId="AppendixHeaders">
    <w:name w:val="Appendix Headers"/>
    <w:basedOn w:val="Normal"/>
    <w:pPr>
      <w:spacing w:after="240"/>
    </w:pPr>
    <w:rPr>
      <w:b/>
      <w:sz w:val="26"/>
    </w:rPr>
  </w:style>
  <w:style w:type="paragraph" w:customStyle="1" w:styleId="Appendixsub-headers">
    <w:name w:val="Appendix sub-headers"/>
    <w:basedOn w:val="AppendixHeaders"/>
    <w:pPr>
      <w:tabs>
        <w:tab w:val="left" w:pos="567"/>
      </w:tabs>
    </w:pPr>
    <w:rPr>
      <w:sz w:val="20"/>
    </w:rPr>
  </w:style>
  <w:style w:type="paragraph" w:customStyle="1" w:styleId="Appendixtext">
    <w:name w:val="Appendix text"/>
    <w:basedOn w:val="ReportText1"/>
    <w:pPr>
      <w:ind w:left="0"/>
    </w:pPr>
  </w:style>
  <w:style w:type="paragraph" w:styleId="Header">
    <w:name w:val="header"/>
    <w:basedOn w:val="Normal"/>
    <w:pPr>
      <w:tabs>
        <w:tab w:val="center" w:pos="4153"/>
        <w:tab w:val="right" w:pos="8306"/>
      </w:tabs>
    </w:pPr>
  </w:style>
  <w:style w:type="paragraph" w:customStyle="1" w:styleId="Title1">
    <w:name w:val="Title 1"/>
    <w:basedOn w:val="Normal"/>
    <w:pPr>
      <w:ind w:left="181"/>
      <w:jc w:val="center"/>
    </w:pPr>
    <w:rPr>
      <w:b/>
      <w:bCs/>
      <w:color w:val="1D3B59"/>
      <w:sz w:val="56"/>
    </w:rPr>
  </w:style>
  <w:style w:type="paragraph" w:customStyle="1" w:styleId="Title2">
    <w:name w:val="Title 2"/>
    <w:basedOn w:val="Title1"/>
    <w:rPr>
      <w:sz w:val="40"/>
    </w:rPr>
  </w:style>
  <w:style w:type="character" w:styleId="Hyperlink">
    <w:name w:val="Hyperlink"/>
    <w:basedOn w:val="DefaultParagraphFont"/>
    <w:uiPriority w:val="99"/>
    <w:rPr>
      <w:color w:val="0000FF"/>
      <w:u w:val="single"/>
    </w:rPr>
  </w:style>
  <w:style w:type="paragraph" w:styleId="Caption">
    <w:name w:val="caption"/>
    <w:basedOn w:val="Normal"/>
    <w:next w:val="Normal"/>
    <w:qFormat/>
    <w:pPr>
      <w:spacing w:before="120" w:after="120"/>
    </w:pPr>
    <w:rPr>
      <w:b/>
      <w:bCs/>
      <w:sz w:val="20"/>
    </w:rPr>
  </w:style>
  <w:style w:type="paragraph" w:styleId="Footer">
    <w:name w:val="footer"/>
    <w:basedOn w:val="Normal"/>
    <w:pPr>
      <w:tabs>
        <w:tab w:val="center" w:pos="4153"/>
        <w:tab w:val="right" w:pos="8306"/>
      </w:tabs>
    </w:pPr>
  </w:style>
  <w:style w:type="paragraph" w:customStyle="1" w:styleId="ReportText3">
    <w:name w:val="Report Text 3"/>
    <w:basedOn w:val="ReportText1"/>
    <w:pPr>
      <w:ind w:left="1276"/>
    </w:pPr>
  </w:style>
  <w:style w:type="paragraph" w:customStyle="1" w:styleId="Bullets3">
    <w:name w:val="Bullets 3"/>
    <w:basedOn w:val="Bullets1"/>
    <w:pPr>
      <w:numPr>
        <w:numId w:val="2"/>
      </w:numPr>
      <w:tabs>
        <w:tab w:val="clear" w:pos="851"/>
        <w:tab w:val="left" w:pos="1559"/>
      </w:tabs>
    </w:pPr>
  </w:style>
  <w:style w:type="paragraph" w:customStyle="1" w:styleId="ReportText4">
    <w:name w:val="Report Text 4"/>
    <w:basedOn w:val="ReportText3"/>
    <w:pPr>
      <w:ind w:left="1985"/>
    </w:pPr>
    <w:rPr>
      <w:rFonts w:cs="Arial"/>
    </w:rPr>
  </w:style>
  <w:style w:type="paragraph" w:customStyle="1" w:styleId="StyleBullets4Left35cmFirstline0cm">
    <w:name w:val="Style Bullets 4 + Left:  3.5 cm First line:  0 cm"/>
    <w:basedOn w:val="Bullets4"/>
    <w:pPr>
      <w:ind w:left="1985"/>
    </w:pPr>
  </w:style>
  <w:style w:type="paragraph" w:customStyle="1" w:styleId="Alphabet1">
    <w:name w:val="Alphabet 1"/>
    <w:basedOn w:val="ReportText1"/>
    <w:pPr>
      <w:numPr>
        <w:numId w:val="5"/>
      </w:numPr>
      <w:tabs>
        <w:tab w:val="clear" w:pos="3992"/>
        <w:tab w:val="num" w:pos="851"/>
      </w:tabs>
      <w:spacing w:after="0"/>
      <w:ind w:left="851" w:hanging="284"/>
    </w:pPr>
  </w:style>
  <w:style w:type="paragraph" w:customStyle="1" w:styleId="Alphabet2">
    <w:name w:val="Alphabet 2"/>
    <w:basedOn w:val="Normal"/>
    <w:pPr>
      <w:numPr>
        <w:numId w:val="6"/>
      </w:numPr>
      <w:tabs>
        <w:tab w:val="clear" w:pos="5552"/>
        <w:tab w:val="left" w:pos="1560"/>
      </w:tabs>
      <w:ind w:left="1560" w:hanging="284"/>
    </w:pPr>
  </w:style>
  <w:style w:type="paragraph" w:customStyle="1" w:styleId="Alphabet3">
    <w:name w:val="Alphabet 3"/>
    <w:basedOn w:val="Normal"/>
    <w:pPr>
      <w:numPr>
        <w:numId w:val="7"/>
      </w:numPr>
      <w:tabs>
        <w:tab w:val="clear" w:pos="6261"/>
        <w:tab w:val="num" w:pos="2268"/>
      </w:tabs>
      <w:ind w:left="2268" w:hanging="283"/>
    </w:pPr>
  </w:style>
  <w:style w:type="paragraph" w:customStyle="1" w:styleId="Numerals1">
    <w:name w:val="Numerals 1"/>
    <w:basedOn w:val="ReportText1"/>
    <w:pPr>
      <w:numPr>
        <w:numId w:val="8"/>
      </w:numPr>
      <w:tabs>
        <w:tab w:val="clear" w:pos="1298"/>
        <w:tab w:val="num" w:pos="851"/>
      </w:tabs>
      <w:spacing w:after="0"/>
      <w:ind w:left="851" w:hanging="284"/>
    </w:pPr>
  </w:style>
  <w:style w:type="paragraph" w:customStyle="1" w:styleId="Numerals2">
    <w:name w:val="Numerals 2"/>
    <w:basedOn w:val="Normal"/>
    <w:pPr>
      <w:numPr>
        <w:numId w:val="9"/>
      </w:numPr>
      <w:tabs>
        <w:tab w:val="clear" w:pos="1298"/>
        <w:tab w:val="left" w:pos="1560"/>
      </w:tabs>
      <w:ind w:left="1560" w:hanging="284"/>
    </w:pPr>
  </w:style>
  <w:style w:type="paragraph" w:customStyle="1" w:styleId="Numerals3">
    <w:name w:val="Numerals 3"/>
    <w:basedOn w:val="Normal"/>
    <w:pPr>
      <w:numPr>
        <w:numId w:val="10"/>
      </w:numPr>
      <w:tabs>
        <w:tab w:val="clear" w:pos="3992"/>
        <w:tab w:val="num" w:pos="2269"/>
      </w:tabs>
      <w:ind w:left="2269" w:hanging="284"/>
    </w:pPr>
  </w:style>
  <w:style w:type="character" w:customStyle="1" w:styleId="ReportText1Char">
    <w:name w:val="Report Text 1 Char"/>
    <w:basedOn w:val="DefaultParagraphFont"/>
    <w:rPr>
      <w:rFonts w:ascii="Arial" w:hAnsi="Arial"/>
      <w:spacing w:val="-2"/>
      <w:sz w:val="18"/>
      <w:lang w:val="en-GB" w:eastAsia="en-US" w:bidi="ar-SA"/>
    </w:rPr>
  </w:style>
  <w:style w:type="paragraph" w:customStyle="1" w:styleId="Bullets1Char">
    <w:name w:val="Bullets 1 Char"/>
    <w:basedOn w:val="Normal"/>
    <w:pPr>
      <w:spacing w:line="336" w:lineRule="auto"/>
    </w:pPr>
  </w:style>
  <w:style w:type="character" w:customStyle="1" w:styleId="Bullets1CharChar">
    <w:name w:val="Bullets 1 Char Char"/>
    <w:basedOn w:val="DefaultParagraphFont"/>
    <w:rPr>
      <w:rFonts w:ascii="Arial" w:hAnsi="Arial"/>
      <w:spacing w:val="-2"/>
      <w:sz w:val="18"/>
      <w:lang w:val="en-GB" w:eastAsia="en-US" w:bidi="ar-SA"/>
    </w:rPr>
  </w:style>
  <w:style w:type="paragraph" w:customStyle="1" w:styleId="ParagraphText">
    <w:name w:val="Paragraph Text"/>
    <w:basedOn w:val="Normal"/>
    <w:pPr>
      <w:tabs>
        <w:tab w:val="right" w:pos="9360"/>
      </w:tabs>
      <w:spacing w:before="240" w:line="280" w:lineRule="atLeast"/>
      <w:ind w:left="720"/>
    </w:pPr>
    <w:rPr>
      <w:rFonts w:ascii="Times" w:hAnsi="Times"/>
      <w:spacing w:val="0"/>
      <w:sz w:val="24"/>
      <w:lang w:val="en-US"/>
    </w:rPr>
  </w:style>
  <w:style w:type="paragraph" w:customStyle="1" w:styleId="UserHINT">
    <w:name w:val="User HINT"/>
    <w:basedOn w:val="Normal"/>
    <w:pPr>
      <w:spacing w:before="80" w:after="80" w:line="240" w:lineRule="auto"/>
    </w:pPr>
    <w:rPr>
      <w:rFonts w:ascii="Helvetica" w:hAnsi="Helvetica"/>
      <w:i/>
      <w:color w:val="FF0000"/>
      <w:spacing w:val="0"/>
      <w:sz w:val="24"/>
      <w:lang w:val="en-US"/>
    </w:rPr>
  </w:style>
  <w:style w:type="paragraph" w:customStyle="1" w:styleId="ReportText2Char">
    <w:name w:val="Report Text 2 Char"/>
    <w:basedOn w:val="ReportText1"/>
  </w:style>
  <w:style w:type="character" w:customStyle="1" w:styleId="Bullets3Char">
    <w:name w:val="Bullets 3 Char"/>
    <w:basedOn w:val="Bullets1CharChar"/>
    <w:rPr>
      <w:rFonts w:ascii="Arial" w:hAnsi="Arial"/>
      <w:spacing w:val="-2"/>
      <w:sz w:val="18"/>
      <w:lang w:val="en-GB" w:eastAsia="en-US" w:bidi="ar-SA"/>
    </w:rPr>
  </w:style>
  <w:style w:type="character" w:customStyle="1" w:styleId="ReportText2CharChar">
    <w:name w:val="Report Text 2 Char Char"/>
    <w:basedOn w:val="ReportText1Char"/>
    <w:rPr>
      <w:rFonts w:ascii="Arial" w:hAnsi="Arial"/>
      <w:spacing w:val="-2"/>
      <w:sz w:val="18"/>
      <w:lang w:val="en-GB" w:eastAsia="en-US" w:bidi="ar-SA"/>
    </w:rPr>
  </w:style>
  <w:style w:type="table" w:styleId="TableGrid">
    <w:name w:val="Table Grid"/>
    <w:basedOn w:val="TableNormal"/>
    <w:uiPriority w:val="59"/>
    <w:rsid w:val="004A72AC"/>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basedOn w:val="Normal"/>
    <w:pPr>
      <w:tabs>
        <w:tab w:val="right" w:pos="9360"/>
      </w:tabs>
      <w:spacing w:before="120" w:line="280" w:lineRule="atLeast"/>
      <w:ind w:left="1440" w:hanging="360"/>
      <w:jc w:val="left"/>
    </w:pPr>
    <w:rPr>
      <w:rFonts w:ascii="Times" w:hAnsi="Times"/>
      <w:spacing w:val="0"/>
      <w:sz w:val="24"/>
      <w:lang w:val="en-US"/>
    </w:rPr>
  </w:style>
  <w:style w:type="paragraph" w:styleId="TOC7">
    <w:name w:val="toc 7"/>
    <w:basedOn w:val="Normal"/>
    <w:next w:val="Normal"/>
    <w:autoRedefine/>
    <w:semiHidden/>
    <w:pPr>
      <w:ind w:left="1080"/>
    </w:pPr>
  </w:style>
  <w:style w:type="character" w:customStyle="1" w:styleId="ReportText2Char1">
    <w:name w:val="Report Text 2 Char1"/>
    <w:basedOn w:val="ReportText1Char"/>
    <w:rPr>
      <w:rFonts w:ascii="Arial" w:hAnsi="Arial"/>
      <w:spacing w:val="-2"/>
      <w:sz w:val="18"/>
      <w:lang w:val="en-GB" w:eastAsia="en-US" w:bidi="ar-SA"/>
    </w:rPr>
  </w:style>
  <w:style w:type="paragraph" w:styleId="TOC4">
    <w:name w:val="toc 4"/>
    <w:basedOn w:val="Normal"/>
    <w:next w:val="Normal"/>
    <w:autoRedefine/>
    <w:semiHidden/>
    <w:pPr>
      <w:ind w:left="540"/>
    </w:pPr>
  </w:style>
  <w:style w:type="paragraph" w:styleId="CommentText">
    <w:name w:val="annotation text"/>
    <w:basedOn w:val="Normal"/>
    <w:semiHidden/>
    <w:pPr>
      <w:spacing w:line="240" w:lineRule="auto"/>
      <w:jc w:val="left"/>
    </w:pPr>
    <w:rPr>
      <w:rFonts w:ascii="Times New Roman" w:hAnsi="Times New Roman"/>
      <w:spacing w:val="0"/>
      <w:sz w:val="20"/>
    </w:rPr>
  </w:style>
  <w:style w:type="paragraph" w:styleId="BalloonText">
    <w:name w:val="Balloon Text"/>
    <w:basedOn w:val="Normal"/>
    <w:semiHidden/>
    <w:rPr>
      <w:rFonts w:ascii="Tahoma" w:hAnsi="Tahoma" w:cs="Tahoma"/>
      <w:sz w:val="16"/>
      <w:szCs w:val="16"/>
    </w:rPr>
  </w:style>
  <w:style w:type="character" w:customStyle="1" w:styleId="ReportText3Char">
    <w:name w:val="Report Text 3 Char"/>
    <w:basedOn w:val="ReportText1Char"/>
    <w:rPr>
      <w:rFonts w:ascii="Arial" w:hAnsi="Arial"/>
      <w:spacing w:val="-2"/>
      <w:sz w:val="18"/>
      <w:lang w:val="en-GB" w:eastAsia="en-US" w:bidi="ar-SA"/>
    </w:rPr>
  </w:style>
  <w:style w:type="paragraph" w:customStyle="1" w:styleId="7-MainText">
    <w:name w:val="7 - Main Text"/>
    <w:basedOn w:val="Normal"/>
    <w:pPr>
      <w:keepNext/>
      <w:spacing w:before="120" w:after="120" w:line="240" w:lineRule="auto"/>
    </w:pPr>
    <w:rPr>
      <w:color w:val="000000"/>
      <w:spacing w:val="0"/>
      <w:sz w:val="20"/>
      <w:lang w:eastAsia="en-GB"/>
    </w:rPr>
  </w:style>
  <w:style w:type="paragraph" w:customStyle="1" w:styleId="BulletedHyperlinkedComponent">
    <w:name w:val="Bulleted Hyperlinked Component"/>
    <w:basedOn w:val="Normal"/>
    <w:pPr>
      <w:numPr>
        <w:numId w:val="13"/>
      </w:numPr>
      <w:spacing w:line="240" w:lineRule="auto"/>
      <w:jc w:val="left"/>
    </w:pPr>
    <w:rPr>
      <w:color w:val="0000FF"/>
      <w:spacing w:val="0"/>
      <w:sz w:val="20"/>
      <w:u w:val="single"/>
      <w:lang w:val="en-US" w:eastAsia="en-GB"/>
    </w:rPr>
  </w:style>
  <w:style w:type="character" w:styleId="CommentReference">
    <w:name w:val="annotation reference"/>
    <w:basedOn w:val="DefaultParagraphFont"/>
    <w:semiHidden/>
    <w:rPr>
      <w:sz w:val="16"/>
      <w:szCs w:val="16"/>
    </w:rPr>
  </w:style>
  <w:style w:type="paragraph" w:customStyle="1" w:styleId="8-Tobedefined">
    <w:name w:val="8 - To be defined"/>
    <w:basedOn w:val="7-MainText"/>
    <w:rPr>
      <w:i/>
    </w:rPr>
  </w:style>
  <w:style w:type="character" w:customStyle="1" w:styleId="ReportText4Char">
    <w:name w:val="Report Text 4 Char"/>
    <w:basedOn w:val="ReportText3Char"/>
    <w:rPr>
      <w:rFonts w:ascii="Arial" w:hAnsi="Arial" w:cs="Arial"/>
      <w:spacing w:val="-2"/>
      <w:sz w:val="18"/>
      <w:lang w:val="en-GB" w:eastAsia="en-US" w:bidi="ar-SA"/>
    </w:rPr>
  </w:style>
  <w:style w:type="paragraph" w:styleId="BodyText2">
    <w:name w:val="Body Text 2"/>
    <w:basedOn w:val="Normal"/>
    <w:pPr>
      <w:spacing w:before="120" w:after="120" w:line="480" w:lineRule="auto"/>
      <w:jc w:val="left"/>
    </w:pPr>
    <w:rPr>
      <w:spacing w:val="0"/>
      <w:sz w:val="20"/>
      <w:szCs w:val="24"/>
      <w:lang w:eastAsia="en-GB"/>
    </w:rPr>
  </w:style>
  <w:style w:type="character" w:styleId="FollowedHyperlink">
    <w:name w:val="FollowedHyperlink"/>
    <w:basedOn w:val="DefaultParagraphFont"/>
    <w:rPr>
      <w:color w:val="800080"/>
      <w:u w:val="single"/>
    </w:rPr>
  </w:style>
  <w:style w:type="paragraph" w:styleId="NormalWeb">
    <w:name w:val="Normal (Web)"/>
    <w:basedOn w:val="Normal"/>
    <w:pPr>
      <w:spacing w:before="100" w:beforeAutospacing="1" w:after="100" w:afterAutospacing="1" w:line="240" w:lineRule="auto"/>
    </w:pPr>
    <w:rPr>
      <w:rFonts w:ascii="Arial Unicode MS" w:eastAsia="Arial Unicode MS" w:hAnsi="Arial Unicode MS" w:cs="Arial Unicode MS"/>
      <w:spacing w:val="0"/>
      <w:sz w:val="24"/>
      <w:szCs w:val="24"/>
    </w:rPr>
  </w:style>
  <w:style w:type="paragraph" w:styleId="CommentSubject">
    <w:name w:val="annotation subject"/>
    <w:basedOn w:val="CommentText"/>
    <w:next w:val="CommentText"/>
    <w:semiHidden/>
    <w:pPr>
      <w:spacing w:line="300" w:lineRule="auto"/>
      <w:jc w:val="both"/>
    </w:pPr>
    <w:rPr>
      <w:rFonts w:ascii="Arial" w:hAnsi="Arial"/>
      <w:b/>
      <w:bCs/>
      <w:spacing w:val="-2"/>
    </w:rPr>
  </w:style>
  <w:style w:type="paragraph" w:styleId="BodyText">
    <w:name w:val="Body Text"/>
    <w:basedOn w:val="Normal"/>
    <w:pPr>
      <w:spacing w:after="120"/>
    </w:pPr>
  </w:style>
  <w:style w:type="paragraph" w:styleId="ListBullet">
    <w:name w:val="List Bullet"/>
    <w:basedOn w:val="Normal"/>
    <w:qFormat/>
    <w:pPr>
      <w:numPr>
        <w:numId w:val="14"/>
      </w:numPr>
      <w:spacing w:after="120" w:line="240" w:lineRule="atLeast"/>
      <w:ind w:left="357" w:hanging="357"/>
      <w:contextualSpacing/>
      <w:jc w:val="left"/>
    </w:pPr>
    <w:rPr>
      <w:spacing w:val="0"/>
      <w:sz w:val="20"/>
      <w:szCs w:val="24"/>
    </w:rPr>
  </w:style>
  <w:style w:type="character" w:styleId="PageNumber">
    <w:name w:val="page number"/>
    <w:basedOn w:val="DefaultParagraphFont"/>
  </w:style>
  <w:style w:type="paragraph" w:customStyle="1" w:styleId="reporttext20">
    <w:name w:val="reporttext2"/>
    <w:basedOn w:val="Normal"/>
    <w:pPr>
      <w:spacing w:before="100" w:beforeAutospacing="1" w:after="100" w:afterAutospacing="1" w:line="240" w:lineRule="auto"/>
      <w:jc w:val="left"/>
    </w:pPr>
    <w:rPr>
      <w:rFonts w:ascii="Times New Roman" w:hAnsi="Times New Roman"/>
      <w:spacing w:val="0"/>
      <w:sz w:val="24"/>
      <w:szCs w:val="24"/>
      <w:lang w:val="en-US"/>
    </w:rPr>
  </w:style>
  <w:style w:type="character" w:styleId="Strong">
    <w:name w:val="Strong"/>
    <w:basedOn w:val="DefaultParagraphFont"/>
    <w:qFormat/>
    <w:rPr>
      <w:b/>
      <w:bCs/>
    </w:rPr>
  </w:style>
  <w:style w:type="paragraph" w:customStyle="1" w:styleId="BlockQuotation">
    <w:name w:val="Block Quotation"/>
    <w:basedOn w:val="Normal"/>
    <w:rsid w:val="00F636BF"/>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spacing w:val="-5"/>
      <w:sz w:val="20"/>
    </w:rPr>
  </w:style>
  <w:style w:type="paragraph" w:styleId="FootnoteText">
    <w:name w:val="footnote text"/>
    <w:basedOn w:val="Normal"/>
    <w:semiHidden/>
    <w:rsid w:val="00C56499"/>
    <w:rPr>
      <w:sz w:val="20"/>
    </w:rPr>
  </w:style>
  <w:style w:type="character" w:styleId="FootnoteReference">
    <w:name w:val="footnote reference"/>
    <w:basedOn w:val="DefaultParagraphFont"/>
    <w:semiHidden/>
    <w:rsid w:val="00C56499"/>
    <w:rPr>
      <w:vertAlign w:val="superscript"/>
    </w:rPr>
  </w:style>
  <w:style w:type="character" w:styleId="Emphasis">
    <w:name w:val="Emphasis"/>
    <w:basedOn w:val="DefaultParagraphFont"/>
    <w:qFormat/>
    <w:rsid w:val="00D66EA3"/>
    <w:rPr>
      <w:i/>
      <w:iCs/>
    </w:rPr>
  </w:style>
  <w:style w:type="paragraph" w:styleId="ListParagraph">
    <w:name w:val="List Paragraph"/>
    <w:aliases w:val="(indented)"/>
    <w:basedOn w:val="Normal"/>
    <w:uiPriority w:val="34"/>
    <w:qFormat/>
    <w:rsid w:val="00D66EA3"/>
    <w:pPr>
      <w:ind w:left="720"/>
      <w:contextualSpacing/>
    </w:pPr>
  </w:style>
  <w:style w:type="paragraph" w:styleId="Title">
    <w:name w:val="Title"/>
    <w:basedOn w:val="Normal"/>
    <w:link w:val="TitleChar"/>
    <w:qFormat/>
    <w:rsid w:val="00392E27"/>
    <w:pPr>
      <w:spacing w:line="240" w:lineRule="auto"/>
      <w:jc w:val="center"/>
    </w:pPr>
    <w:rPr>
      <w:rFonts w:ascii="ZapfCalligr BT" w:hAnsi="ZapfCalligr BT"/>
      <w:b/>
      <w:spacing w:val="0"/>
      <w:sz w:val="22"/>
    </w:rPr>
  </w:style>
  <w:style w:type="character" w:customStyle="1" w:styleId="TitleChar">
    <w:name w:val="Title Char"/>
    <w:basedOn w:val="DefaultParagraphFont"/>
    <w:link w:val="Title"/>
    <w:rsid w:val="00392E27"/>
    <w:rPr>
      <w:rFonts w:ascii="ZapfCalligr BT" w:hAnsi="ZapfCalligr BT"/>
      <w:b/>
      <w:sz w:val="22"/>
      <w:lang w:eastAsia="en-US"/>
    </w:rPr>
  </w:style>
  <w:style w:type="paragraph" w:styleId="Revision">
    <w:name w:val="Revision"/>
    <w:hidden/>
    <w:uiPriority w:val="99"/>
    <w:semiHidden/>
    <w:rsid w:val="00497F9B"/>
    <w:rPr>
      <w:rFonts w:ascii="Arial" w:hAnsi="Arial"/>
      <w:spacing w:val="-2"/>
      <w:sz w:val="18"/>
      <w:lang w:eastAsia="en-US"/>
    </w:rPr>
  </w:style>
  <w:style w:type="paragraph" w:styleId="BodyTextIndent">
    <w:name w:val="Body Text Indent"/>
    <w:basedOn w:val="Normal"/>
    <w:link w:val="BodyTextIndentChar"/>
    <w:rsid w:val="00CE4955"/>
    <w:pPr>
      <w:spacing w:after="120"/>
      <w:ind w:left="283"/>
    </w:pPr>
  </w:style>
  <w:style w:type="character" w:customStyle="1" w:styleId="BodyTextIndentChar">
    <w:name w:val="Body Text Indent Char"/>
    <w:basedOn w:val="DefaultParagraphFont"/>
    <w:link w:val="BodyTextIndent"/>
    <w:rsid w:val="00CE4955"/>
    <w:rPr>
      <w:rFonts w:ascii="Arial" w:hAnsi="Arial"/>
      <w:spacing w:val="-2"/>
      <w:sz w:val="18"/>
      <w:lang w:eastAsia="en-US"/>
    </w:rPr>
  </w:style>
  <w:style w:type="paragraph" w:styleId="BodyTextIndent2">
    <w:name w:val="Body Text Indent 2"/>
    <w:basedOn w:val="Normal"/>
    <w:link w:val="BodyTextIndent2Char"/>
    <w:rsid w:val="00CE4955"/>
    <w:pPr>
      <w:spacing w:after="120" w:line="480" w:lineRule="auto"/>
      <w:ind w:left="283"/>
    </w:pPr>
  </w:style>
  <w:style w:type="character" w:customStyle="1" w:styleId="BodyTextIndent2Char">
    <w:name w:val="Body Text Indent 2 Char"/>
    <w:basedOn w:val="DefaultParagraphFont"/>
    <w:link w:val="BodyTextIndent2"/>
    <w:rsid w:val="00CE4955"/>
    <w:rPr>
      <w:rFonts w:ascii="Arial" w:hAnsi="Arial"/>
      <w:spacing w:val="-2"/>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237">
      <w:bodyDiv w:val="1"/>
      <w:marLeft w:val="0"/>
      <w:marRight w:val="0"/>
      <w:marTop w:val="0"/>
      <w:marBottom w:val="0"/>
      <w:divBdr>
        <w:top w:val="none" w:sz="0" w:space="0" w:color="auto"/>
        <w:left w:val="none" w:sz="0" w:space="0" w:color="auto"/>
        <w:bottom w:val="none" w:sz="0" w:space="0" w:color="auto"/>
        <w:right w:val="none" w:sz="0" w:space="0" w:color="auto"/>
      </w:divBdr>
    </w:div>
    <w:div w:id="606500061">
      <w:bodyDiv w:val="1"/>
      <w:marLeft w:val="0"/>
      <w:marRight w:val="0"/>
      <w:marTop w:val="0"/>
      <w:marBottom w:val="0"/>
      <w:divBdr>
        <w:top w:val="none" w:sz="0" w:space="0" w:color="auto"/>
        <w:left w:val="none" w:sz="0" w:space="0" w:color="auto"/>
        <w:bottom w:val="none" w:sz="0" w:space="0" w:color="auto"/>
        <w:right w:val="none" w:sz="0" w:space="0" w:color="auto"/>
      </w:divBdr>
    </w:div>
    <w:div w:id="118720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Tenders@liverpoolmuseum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044286-AAEA-4232-9352-453D7047B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402</Words>
  <Characters>2149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Sapphire Systems</Company>
  <LinksUpToDate>false</LinksUpToDate>
  <CharactersWithSpaces>2546</CharactersWithSpaces>
  <SharedDoc>false</SharedDoc>
  <HLinks>
    <vt:vector size="222" baseType="variant">
      <vt:variant>
        <vt:i4>1835112</vt:i4>
      </vt:variant>
      <vt:variant>
        <vt:i4>219</vt:i4>
      </vt:variant>
      <vt:variant>
        <vt:i4>0</vt:i4>
      </vt:variant>
      <vt:variant>
        <vt:i4>5</vt:i4>
      </vt:variant>
      <vt:variant>
        <vt:lpwstr>mailto:julie.lang@response-uk.co.uk</vt:lpwstr>
      </vt:variant>
      <vt:variant>
        <vt:lpwstr/>
      </vt:variant>
      <vt:variant>
        <vt:i4>1900605</vt:i4>
      </vt:variant>
      <vt:variant>
        <vt:i4>212</vt:i4>
      </vt:variant>
      <vt:variant>
        <vt:i4>0</vt:i4>
      </vt:variant>
      <vt:variant>
        <vt:i4>5</vt:i4>
      </vt:variant>
      <vt:variant>
        <vt:lpwstr/>
      </vt:variant>
      <vt:variant>
        <vt:lpwstr>_Toc246913847</vt:lpwstr>
      </vt:variant>
      <vt:variant>
        <vt:i4>1900605</vt:i4>
      </vt:variant>
      <vt:variant>
        <vt:i4>206</vt:i4>
      </vt:variant>
      <vt:variant>
        <vt:i4>0</vt:i4>
      </vt:variant>
      <vt:variant>
        <vt:i4>5</vt:i4>
      </vt:variant>
      <vt:variant>
        <vt:lpwstr/>
      </vt:variant>
      <vt:variant>
        <vt:lpwstr>_Toc246913846</vt:lpwstr>
      </vt:variant>
      <vt:variant>
        <vt:i4>1900605</vt:i4>
      </vt:variant>
      <vt:variant>
        <vt:i4>200</vt:i4>
      </vt:variant>
      <vt:variant>
        <vt:i4>0</vt:i4>
      </vt:variant>
      <vt:variant>
        <vt:i4>5</vt:i4>
      </vt:variant>
      <vt:variant>
        <vt:lpwstr/>
      </vt:variant>
      <vt:variant>
        <vt:lpwstr>_Toc246913845</vt:lpwstr>
      </vt:variant>
      <vt:variant>
        <vt:i4>1900605</vt:i4>
      </vt:variant>
      <vt:variant>
        <vt:i4>194</vt:i4>
      </vt:variant>
      <vt:variant>
        <vt:i4>0</vt:i4>
      </vt:variant>
      <vt:variant>
        <vt:i4>5</vt:i4>
      </vt:variant>
      <vt:variant>
        <vt:lpwstr/>
      </vt:variant>
      <vt:variant>
        <vt:lpwstr>_Toc246913844</vt:lpwstr>
      </vt:variant>
      <vt:variant>
        <vt:i4>1900605</vt:i4>
      </vt:variant>
      <vt:variant>
        <vt:i4>188</vt:i4>
      </vt:variant>
      <vt:variant>
        <vt:i4>0</vt:i4>
      </vt:variant>
      <vt:variant>
        <vt:i4>5</vt:i4>
      </vt:variant>
      <vt:variant>
        <vt:lpwstr/>
      </vt:variant>
      <vt:variant>
        <vt:lpwstr>_Toc246913843</vt:lpwstr>
      </vt:variant>
      <vt:variant>
        <vt:i4>1900605</vt:i4>
      </vt:variant>
      <vt:variant>
        <vt:i4>182</vt:i4>
      </vt:variant>
      <vt:variant>
        <vt:i4>0</vt:i4>
      </vt:variant>
      <vt:variant>
        <vt:i4>5</vt:i4>
      </vt:variant>
      <vt:variant>
        <vt:lpwstr/>
      </vt:variant>
      <vt:variant>
        <vt:lpwstr>_Toc246913842</vt:lpwstr>
      </vt:variant>
      <vt:variant>
        <vt:i4>1900605</vt:i4>
      </vt:variant>
      <vt:variant>
        <vt:i4>176</vt:i4>
      </vt:variant>
      <vt:variant>
        <vt:i4>0</vt:i4>
      </vt:variant>
      <vt:variant>
        <vt:i4>5</vt:i4>
      </vt:variant>
      <vt:variant>
        <vt:lpwstr/>
      </vt:variant>
      <vt:variant>
        <vt:lpwstr>_Toc246913841</vt:lpwstr>
      </vt:variant>
      <vt:variant>
        <vt:i4>1900605</vt:i4>
      </vt:variant>
      <vt:variant>
        <vt:i4>170</vt:i4>
      </vt:variant>
      <vt:variant>
        <vt:i4>0</vt:i4>
      </vt:variant>
      <vt:variant>
        <vt:i4>5</vt:i4>
      </vt:variant>
      <vt:variant>
        <vt:lpwstr/>
      </vt:variant>
      <vt:variant>
        <vt:lpwstr>_Toc246913840</vt:lpwstr>
      </vt:variant>
      <vt:variant>
        <vt:i4>1703997</vt:i4>
      </vt:variant>
      <vt:variant>
        <vt:i4>164</vt:i4>
      </vt:variant>
      <vt:variant>
        <vt:i4>0</vt:i4>
      </vt:variant>
      <vt:variant>
        <vt:i4>5</vt:i4>
      </vt:variant>
      <vt:variant>
        <vt:lpwstr/>
      </vt:variant>
      <vt:variant>
        <vt:lpwstr>_Toc246913839</vt:lpwstr>
      </vt:variant>
      <vt:variant>
        <vt:i4>1703997</vt:i4>
      </vt:variant>
      <vt:variant>
        <vt:i4>158</vt:i4>
      </vt:variant>
      <vt:variant>
        <vt:i4>0</vt:i4>
      </vt:variant>
      <vt:variant>
        <vt:i4>5</vt:i4>
      </vt:variant>
      <vt:variant>
        <vt:lpwstr/>
      </vt:variant>
      <vt:variant>
        <vt:lpwstr>_Toc246913838</vt:lpwstr>
      </vt:variant>
      <vt:variant>
        <vt:i4>1703997</vt:i4>
      </vt:variant>
      <vt:variant>
        <vt:i4>152</vt:i4>
      </vt:variant>
      <vt:variant>
        <vt:i4>0</vt:i4>
      </vt:variant>
      <vt:variant>
        <vt:i4>5</vt:i4>
      </vt:variant>
      <vt:variant>
        <vt:lpwstr/>
      </vt:variant>
      <vt:variant>
        <vt:lpwstr>_Toc246913837</vt:lpwstr>
      </vt:variant>
      <vt:variant>
        <vt:i4>1703997</vt:i4>
      </vt:variant>
      <vt:variant>
        <vt:i4>146</vt:i4>
      </vt:variant>
      <vt:variant>
        <vt:i4>0</vt:i4>
      </vt:variant>
      <vt:variant>
        <vt:i4>5</vt:i4>
      </vt:variant>
      <vt:variant>
        <vt:lpwstr/>
      </vt:variant>
      <vt:variant>
        <vt:lpwstr>_Toc246913836</vt:lpwstr>
      </vt:variant>
      <vt:variant>
        <vt:i4>1703997</vt:i4>
      </vt:variant>
      <vt:variant>
        <vt:i4>140</vt:i4>
      </vt:variant>
      <vt:variant>
        <vt:i4>0</vt:i4>
      </vt:variant>
      <vt:variant>
        <vt:i4>5</vt:i4>
      </vt:variant>
      <vt:variant>
        <vt:lpwstr/>
      </vt:variant>
      <vt:variant>
        <vt:lpwstr>_Toc246913835</vt:lpwstr>
      </vt:variant>
      <vt:variant>
        <vt:i4>1703997</vt:i4>
      </vt:variant>
      <vt:variant>
        <vt:i4>134</vt:i4>
      </vt:variant>
      <vt:variant>
        <vt:i4>0</vt:i4>
      </vt:variant>
      <vt:variant>
        <vt:i4>5</vt:i4>
      </vt:variant>
      <vt:variant>
        <vt:lpwstr/>
      </vt:variant>
      <vt:variant>
        <vt:lpwstr>_Toc246913834</vt:lpwstr>
      </vt:variant>
      <vt:variant>
        <vt:i4>1703997</vt:i4>
      </vt:variant>
      <vt:variant>
        <vt:i4>128</vt:i4>
      </vt:variant>
      <vt:variant>
        <vt:i4>0</vt:i4>
      </vt:variant>
      <vt:variant>
        <vt:i4>5</vt:i4>
      </vt:variant>
      <vt:variant>
        <vt:lpwstr/>
      </vt:variant>
      <vt:variant>
        <vt:lpwstr>_Toc246913833</vt:lpwstr>
      </vt:variant>
      <vt:variant>
        <vt:i4>1703997</vt:i4>
      </vt:variant>
      <vt:variant>
        <vt:i4>122</vt:i4>
      </vt:variant>
      <vt:variant>
        <vt:i4>0</vt:i4>
      </vt:variant>
      <vt:variant>
        <vt:i4>5</vt:i4>
      </vt:variant>
      <vt:variant>
        <vt:lpwstr/>
      </vt:variant>
      <vt:variant>
        <vt:lpwstr>_Toc246913832</vt:lpwstr>
      </vt:variant>
      <vt:variant>
        <vt:i4>1703997</vt:i4>
      </vt:variant>
      <vt:variant>
        <vt:i4>116</vt:i4>
      </vt:variant>
      <vt:variant>
        <vt:i4>0</vt:i4>
      </vt:variant>
      <vt:variant>
        <vt:i4>5</vt:i4>
      </vt:variant>
      <vt:variant>
        <vt:lpwstr/>
      </vt:variant>
      <vt:variant>
        <vt:lpwstr>_Toc246913830</vt:lpwstr>
      </vt:variant>
      <vt:variant>
        <vt:i4>1769533</vt:i4>
      </vt:variant>
      <vt:variant>
        <vt:i4>110</vt:i4>
      </vt:variant>
      <vt:variant>
        <vt:i4>0</vt:i4>
      </vt:variant>
      <vt:variant>
        <vt:i4>5</vt:i4>
      </vt:variant>
      <vt:variant>
        <vt:lpwstr/>
      </vt:variant>
      <vt:variant>
        <vt:lpwstr>_Toc246913829</vt:lpwstr>
      </vt:variant>
      <vt:variant>
        <vt:i4>1769533</vt:i4>
      </vt:variant>
      <vt:variant>
        <vt:i4>104</vt:i4>
      </vt:variant>
      <vt:variant>
        <vt:i4>0</vt:i4>
      </vt:variant>
      <vt:variant>
        <vt:i4>5</vt:i4>
      </vt:variant>
      <vt:variant>
        <vt:lpwstr/>
      </vt:variant>
      <vt:variant>
        <vt:lpwstr>_Toc246913828</vt:lpwstr>
      </vt:variant>
      <vt:variant>
        <vt:i4>1769533</vt:i4>
      </vt:variant>
      <vt:variant>
        <vt:i4>98</vt:i4>
      </vt:variant>
      <vt:variant>
        <vt:i4>0</vt:i4>
      </vt:variant>
      <vt:variant>
        <vt:i4>5</vt:i4>
      </vt:variant>
      <vt:variant>
        <vt:lpwstr/>
      </vt:variant>
      <vt:variant>
        <vt:lpwstr>_Toc246913827</vt:lpwstr>
      </vt:variant>
      <vt:variant>
        <vt:i4>1769533</vt:i4>
      </vt:variant>
      <vt:variant>
        <vt:i4>92</vt:i4>
      </vt:variant>
      <vt:variant>
        <vt:i4>0</vt:i4>
      </vt:variant>
      <vt:variant>
        <vt:i4>5</vt:i4>
      </vt:variant>
      <vt:variant>
        <vt:lpwstr/>
      </vt:variant>
      <vt:variant>
        <vt:lpwstr>_Toc246913826</vt:lpwstr>
      </vt:variant>
      <vt:variant>
        <vt:i4>1769533</vt:i4>
      </vt:variant>
      <vt:variant>
        <vt:i4>86</vt:i4>
      </vt:variant>
      <vt:variant>
        <vt:i4>0</vt:i4>
      </vt:variant>
      <vt:variant>
        <vt:i4>5</vt:i4>
      </vt:variant>
      <vt:variant>
        <vt:lpwstr/>
      </vt:variant>
      <vt:variant>
        <vt:lpwstr>_Toc246913825</vt:lpwstr>
      </vt:variant>
      <vt:variant>
        <vt:i4>1769533</vt:i4>
      </vt:variant>
      <vt:variant>
        <vt:i4>80</vt:i4>
      </vt:variant>
      <vt:variant>
        <vt:i4>0</vt:i4>
      </vt:variant>
      <vt:variant>
        <vt:i4>5</vt:i4>
      </vt:variant>
      <vt:variant>
        <vt:lpwstr/>
      </vt:variant>
      <vt:variant>
        <vt:lpwstr>_Toc246913824</vt:lpwstr>
      </vt:variant>
      <vt:variant>
        <vt:i4>1769533</vt:i4>
      </vt:variant>
      <vt:variant>
        <vt:i4>74</vt:i4>
      </vt:variant>
      <vt:variant>
        <vt:i4>0</vt:i4>
      </vt:variant>
      <vt:variant>
        <vt:i4>5</vt:i4>
      </vt:variant>
      <vt:variant>
        <vt:lpwstr/>
      </vt:variant>
      <vt:variant>
        <vt:lpwstr>_Toc246913823</vt:lpwstr>
      </vt:variant>
      <vt:variant>
        <vt:i4>1769533</vt:i4>
      </vt:variant>
      <vt:variant>
        <vt:i4>68</vt:i4>
      </vt:variant>
      <vt:variant>
        <vt:i4>0</vt:i4>
      </vt:variant>
      <vt:variant>
        <vt:i4>5</vt:i4>
      </vt:variant>
      <vt:variant>
        <vt:lpwstr/>
      </vt:variant>
      <vt:variant>
        <vt:lpwstr>_Toc246913822</vt:lpwstr>
      </vt:variant>
      <vt:variant>
        <vt:i4>1769533</vt:i4>
      </vt:variant>
      <vt:variant>
        <vt:i4>62</vt:i4>
      </vt:variant>
      <vt:variant>
        <vt:i4>0</vt:i4>
      </vt:variant>
      <vt:variant>
        <vt:i4>5</vt:i4>
      </vt:variant>
      <vt:variant>
        <vt:lpwstr/>
      </vt:variant>
      <vt:variant>
        <vt:lpwstr>_Toc246913821</vt:lpwstr>
      </vt:variant>
      <vt:variant>
        <vt:i4>1769533</vt:i4>
      </vt:variant>
      <vt:variant>
        <vt:i4>56</vt:i4>
      </vt:variant>
      <vt:variant>
        <vt:i4>0</vt:i4>
      </vt:variant>
      <vt:variant>
        <vt:i4>5</vt:i4>
      </vt:variant>
      <vt:variant>
        <vt:lpwstr/>
      </vt:variant>
      <vt:variant>
        <vt:lpwstr>_Toc246913820</vt:lpwstr>
      </vt:variant>
      <vt:variant>
        <vt:i4>1572925</vt:i4>
      </vt:variant>
      <vt:variant>
        <vt:i4>50</vt:i4>
      </vt:variant>
      <vt:variant>
        <vt:i4>0</vt:i4>
      </vt:variant>
      <vt:variant>
        <vt:i4>5</vt:i4>
      </vt:variant>
      <vt:variant>
        <vt:lpwstr/>
      </vt:variant>
      <vt:variant>
        <vt:lpwstr>_Toc246913819</vt:lpwstr>
      </vt:variant>
      <vt:variant>
        <vt:i4>1572925</vt:i4>
      </vt:variant>
      <vt:variant>
        <vt:i4>44</vt:i4>
      </vt:variant>
      <vt:variant>
        <vt:i4>0</vt:i4>
      </vt:variant>
      <vt:variant>
        <vt:i4>5</vt:i4>
      </vt:variant>
      <vt:variant>
        <vt:lpwstr/>
      </vt:variant>
      <vt:variant>
        <vt:lpwstr>_Toc246913818</vt:lpwstr>
      </vt:variant>
      <vt:variant>
        <vt:i4>1572925</vt:i4>
      </vt:variant>
      <vt:variant>
        <vt:i4>38</vt:i4>
      </vt:variant>
      <vt:variant>
        <vt:i4>0</vt:i4>
      </vt:variant>
      <vt:variant>
        <vt:i4>5</vt:i4>
      </vt:variant>
      <vt:variant>
        <vt:lpwstr/>
      </vt:variant>
      <vt:variant>
        <vt:lpwstr>_Toc246913817</vt:lpwstr>
      </vt:variant>
      <vt:variant>
        <vt:i4>1572925</vt:i4>
      </vt:variant>
      <vt:variant>
        <vt:i4>32</vt:i4>
      </vt:variant>
      <vt:variant>
        <vt:i4>0</vt:i4>
      </vt:variant>
      <vt:variant>
        <vt:i4>5</vt:i4>
      </vt:variant>
      <vt:variant>
        <vt:lpwstr/>
      </vt:variant>
      <vt:variant>
        <vt:lpwstr>_Toc246913816</vt:lpwstr>
      </vt:variant>
      <vt:variant>
        <vt:i4>1572925</vt:i4>
      </vt:variant>
      <vt:variant>
        <vt:i4>26</vt:i4>
      </vt:variant>
      <vt:variant>
        <vt:i4>0</vt:i4>
      </vt:variant>
      <vt:variant>
        <vt:i4>5</vt:i4>
      </vt:variant>
      <vt:variant>
        <vt:lpwstr/>
      </vt:variant>
      <vt:variant>
        <vt:lpwstr>_Toc246913815</vt:lpwstr>
      </vt:variant>
      <vt:variant>
        <vt:i4>1572925</vt:i4>
      </vt:variant>
      <vt:variant>
        <vt:i4>20</vt:i4>
      </vt:variant>
      <vt:variant>
        <vt:i4>0</vt:i4>
      </vt:variant>
      <vt:variant>
        <vt:i4>5</vt:i4>
      </vt:variant>
      <vt:variant>
        <vt:lpwstr/>
      </vt:variant>
      <vt:variant>
        <vt:lpwstr>_Toc246913814</vt:lpwstr>
      </vt:variant>
      <vt:variant>
        <vt:i4>1572925</vt:i4>
      </vt:variant>
      <vt:variant>
        <vt:i4>14</vt:i4>
      </vt:variant>
      <vt:variant>
        <vt:i4>0</vt:i4>
      </vt:variant>
      <vt:variant>
        <vt:i4>5</vt:i4>
      </vt:variant>
      <vt:variant>
        <vt:lpwstr/>
      </vt:variant>
      <vt:variant>
        <vt:lpwstr>_Toc246913813</vt:lpwstr>
      </vt:variant>
      <vt:variant>
        <vt:i4>1572925</vt:i4>
      </vt:variant>
      <vt:variant>
        <vt:i4>8</vt:i4>
      </vt:variant>
      <vt:variant>
        <vt:i4>0</vt:i4>
      </vt:variant>
      <vt:variant>
        <vt:i4>5</vt:i4>
      </vt:variant>
      <vt:variant>
        <vt:lpwstr/>
      </vt:variant>
      <vt:variant>
        <vt:lpwstr>_Toc246913812</vt:lpwstr>
      </vt:variant>
      <vt:variant>
        <vt:i4>1572925</vt:i4>
      </vt:variant>
      <vt:variant>
        <vt:i4>2</vt:i4>
      </vt:variant>
      <vt:variant>
        <vt:i4>0</vt:i4>
      </vt:variant>
      <vt:variant>
        <vt:i4>5</vt:i4>
      </vt:variant>
      <vt:variant>
        <vt:lpwstr/>
      </vt:variant>
      <vt:variant>
        <vt:lpwstr>_Toc246913811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D.Singh</dc:creator>
  <cp:lastModifiedBy>Lindsay, Ian</cp:lastModifiedBy>
  <cp:revision>7</cp:revision>
  <cp:lastPrinted>2016-11-08T11:50:00Z</cp:lastPrinted>
  <dcterms:created xsi:type="dcterms:W3CDTF">2016-11-11T15:03:00Z</dcterms:created>
  <dcterms:modified xsi:type="dcterms:W3CDTF">2017-02-28T17:06:00Z</dcterms:modified>
</cp:coreProperties>
</file>