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BFA2C" w14:textId="77777777" w:rsidR="00530761" w:rsidRPr="00FA2061" w:rsidRDefault="00635D02" w:rsidP="009070C6">
      <w:pPr>
        <w:shd w:val="clear" w:color="auto" w:fill="FFFFFF" w:themeFill="background1"/>
        <w:spacing w:after="0"/>
        <w:jc w:val="center"/>
        <w:rPr>
          <w:rFonts w:cs="Arial"/>
          <w:szCs w:val="22"/>
        </w:rPr>
      </w:pPr>
      <w:r>
        <w:rPr>
          <w:rFonts w:cs="Arial"/>
          <w:b/>
          <w:sz w:val="28"/>
          <w:szCs w:val="28"/>
          <w:lang w:eastAsia="en-US"/>
        </w:rPr>
        <w:t>Minimum R</w:t>
      </w:r>
      <w:r w:rsidR="009070C6" w:rsidRPr="009070C6">
        <w:rPr>
          <w:rFonts w:cs="Arial"/>
          <w:b/>
          <w:sz w:val="28"/>
          <w:szCs w:val="28"/>
          <w:lang w:eastAsia="en-US"/>
        </w:rPr>
        <w:t>equirements</w:t>
      </w:r>
      <w:r w:rsidR="009070C6">
        <w:rPr>
          <w:rFonts w:cs="Arial"/>
          <w:b/>
          <w:sz w:val="28"/>
          <w:szCs w:val="28"/>
          <w:lang w:eastAsia="en-US"/>
        </w:rPr>
        <w:t xml:space="preserve"> Service Specification</w:t>
      </w:r>
    </w:p>
    <w:p w14:paraId="5CD93F8D" w14:textId="77777777" w:rsidR="009A7842" w:rsidRPr="00FA2061" w:rsidRDefault="009A7842" w:rsidP="003A4D35">
      <w:pPr>
        <w:shd w:val="clear" w:color="auto" w:fill="FFFFFF" w:themeFill="background1"/>
        <w:spacing w:after="0"/>
        <w:jc w:val="both"/>
        <w:rPr>
          <w:rFonts w:cs="Arial"/>
          <w:szCs w:val="22"/>
        </w:rPr>
      </w:pPr>
    </w:p>
    <w:p w14:paraId="1567EEB3" w14:textId="77777777" w:rsidR="00530761" w:rsidRPr="00FA2061" w:rsidRDefault="00530761" w:rsidP="003A4D35">
      <w:pPr>
        <w:spacing w:after="0"/>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305"/>
        <w:gridCol w:w="6889"/>
      </w:tblGrid>
      <w:tr w:rsidR="00530761" w:rsidRPr="00FA2061" w14:paraId="0A0E9EEE" w14:textId="77777777" w:rsidTr="00276E16">
        <w:tc>
          <w:tcPr>
            <w:tcW w:w="1305" w:type="dxa"/>
            <w:shd w:val="clear" w:color="auto" w:fill="auto"/>
          </w:tcPr>
          <w:p w14:paraId="4F3D00C6" w14:textId="77777777" w:rsidR="00530761" w:rsidRPr="00FA2061" w:rsidRDefault="00530761" w:rsidP="003A4D35">
            <w:pPr>
              <w:spacing w:after="0" w:line="360" w:lineRule="auto"/>
              <w:rPr>
                <w:rFonts w:cs="Arial"/>
                <w:b/>
                <w:szCs w:val="22"/>
              </w:rPr>
            </w:pPr>
            <w:r w:rsidRPr="00FA2061">
              <w:rPr>
                <w:rFonts w:cs="Arial"/>
                <w:b/>
                <w:szCs w:val="22"/>
              </w:rPr>
              <w:t>Service</w:t>
            </w:r>
          </w:p>
        </w:tc>
        <w:tc>
          <w:tcPr>
            <w:tcW w:w="6889" w:type="dxa"/>
            <w:shd w:val="clear" w:color="auto" w:fill="auto"/>
          </w:tcPr>
          <w:p w14:paraId="72538B29" w14:textId="77777777" w:rsidR="00530761" w:rsidRPr="00FA2061" w:rsidRDefault="004556DA" w:rsidP="003A4D35">
            <w:pPr>
              <w:spacing w:after="0"/>
              <w:rPr>
                <w:rFonts w:cs="Arial"/>
                <w:szCs w:val="22"/>
              </w:rPr>
            </w:pPr>
            <w:r>
              <w:rPr>
                <w:rFonts w:cs="Arial"/>
                <w:szCs w:val="22"/>
              </w:rPr>
              <w:t>Skin Conditions</w:t>
            </w:r>
          </w:p>
        </w:tc>
      </w:tr>
      <w:tr w:rsidR="00530761" w:rsidRPr="00FA2061" w14:paraId="5E402E07" w14:textId="77777777" w:rsidTr="00276E16">
        <w:tc>
          <w:tcPr>
            <w:tcW w:w="1305" w:type="dxa"/>
            <w:shd w:val="clear" w:color="auto" w:fill="auto"/>
          </w:tcPr>
          <w:p w14:paraId="6DF3CDD3" w14:textId="77777777" w:rsidR="00530761" w:rsidRPr="00FA2061" w:rsidRDefault="00530761" w:rsidP="003A4D35">
            <w:pPr>
              <w:spacing w:after="0" w:line="360" w:lineRule="auto"/>
              <w:rPr>
                <w:rFonts w:cs="Arial"/>
                <w:b/>
                <w:szCs w:val="22"/>
              </w:rPr>
            </w:pPr>
            <w:r w:rsidRPr="00FA2061">
              <w:rPr>
                <w:rFonts w:cs="Arial"/>
                <w:b/>
                <w:szCs w:val="22"/>
              </w:rPr>
              <w:t>Period</w:t>
            </w:r>
          </w:p>
        </w:tc>
        <w:tc>
          <w:tcPr>
            <w:tcW w:w="6889" w:type="dxa"/>
            <w:shd w:val="clear" w:color="auto" w:fill="auto"/>
          </w:tcPr>
          <w:p w14:paraId="3D2C0ECA" w14:textId="77777777" w:rsidR="00530761" w:rsidRPr="00FA2061" w:rsidRDefault="00F85998" w:rsidP="003A4D35">
            <w:pPr>
              <w:spacing w:after="0"/>
              <w:rPr>
                <w:rFonts w:cs="Arial"/>
                <w:szCs w:val="22"/>
              </w:rPr>
            </w:pPr>
            <w:r w:rsidRPr="00FA2061">
              <w:rPr>
                <w:rFonts w:cs="Arial"/>
                <w:szCs w:val="22"/>
              </w:rPr>
              <w:t>Design phase</w:t>
            </w:r>
            <w:r w:rsidR="00B93F6B">
              <w:rPr>
                <w:rFonts w:cs="Arial"/>
                <w:szCs w:val="22"/>
              </w:rPr>
              <w:t xml:space="preserve"> and pilot phase</w:t>
            </w:r>
            <w:r w:rsidRPr="00FA2061">
              <w:rPr>
                <w:rFonts w:cs="Arial"/>
                <w:szCs w:val="22"/>
              </w:rPr>
              <w:t xml:space="preserve"> plus three years with a further two years’ option</w:t>
            </w:r>
          </w:p>
        </w:tc>
      </w:tr>
    </w:tbl>
    <w:p w14:paraId="5F32A9CB" w14:textId="77777777" w:rsidR="00530761" w:rsidRPr="00FA2061" w:rsidRDefault="00530761" w:rsidP="003A4D35">
      <w:pPr>
        <w:spacing w:after="0"/>
        <w:jc w:val="cente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194"/>
      </w:tblGrid>
      <w:tr w:rsidR="00530761" w:rsidRPr="00FA2061" w14:paraId="245FBA40" w14:textId="77777777" w:rsidTr="00A73FE0">
        <w:tc>
          <w:tcPr>
            <w:tcW w:w="8194" w:type="dxa"/>
            <w:shd w:val="clear" w:color="auto" w:fill="auto"/>
          </w:tcPr>
          <w:p w14:paraId="35A8B620" w14:textId="77777777" w:rsidR="00530761" w:rsidRPr="00FA2061" w:rsidRDefault="00530761" w:rsidP="003A4D35">
            <w:pPr>
              <w:spacing w:after="0" w:line="276" w:lineRule="auto"/>
              <w:rPr>
                <w:rFonts w:cs="Arial"/>
                <w:b/>
                <w:color w:val="F79646"/>
                <w:szCs w:val="22"/>
              </w:rPr>
            </w:pPr>
            <w:r w:rsidRPr="00FA2061">
              <w:rPr>
                <w:rFonts w:cs="Arial"/>
                <w:b/>
                <w:szCs w:val="22"/>
              </w:rPr>
              <w:t>1.</w:t>
            </w:r>
            <w:r w:rsidRPr="00FA2061">
              <w:rPr>
                <w:rFonts w:cs="Arial"/>
                <w:b/>
                <w:szCs w:val="22"/>
              </w:rPr>
              <w:tab/>
              <w:t>Population Needs</w:t>
            </w:r>
          </w:p>
        </w:tc>
      </w:tr>
      <w:tr w:rsidR="00530761" w:rsidRPr="00FA2061" w14:paraId="75F8AF23" w14:textId="77777777" w:rsidTr="00A73FE0">
        <w:tc>
          <w:tcPr>
            <w:tcW w:w="8194" w:type="dxa"/>
            <w:shd w:val="clear" w:color="auto" w:fill="auto"/>
          </w:tcPr>
          <w:p w14:paraId="0778EDD0" w14:textId="77777777" w:rsidR="00274563" w:rsidRDefault="00274563" w:rsidP="00274563">
            <w:pPr>
              <w:pStyle w:val="PlainText"/>
            </w:pPr>
            <w:r>
              <w:t>Skin disease is common and distressing. It is estimated that of the nearly 13 million people presenting to General Practitioners with a skin problem each year in England and Wales, around 6.1% (0.8 million) are referred for specialist advice.</w:t>
            </w:r>
          </w:p>
          <w:p w14:paraId="4547FFC1" w14:textId="77777777" w:rsidR="00274563" w:rsidRDefault="00274563" w:rsidP="00274563">
            <w:pPr>
              <w:pStyle w:val="PlainText"/>
            </w:pPr>
            <w:r>
              <w:t xml:space="preserve">While there are well over 1000 dermatological diseases, 10 of them (eczema, psoriasis, acne, urticaria, rosacea, infections/infestations, leg ulcers and stasis eczema, lichen planus and drug rashes) account for 80% of consultations for skin disease in General Practice. </w:t>
            </w:r>
          </w:p>
          <w:p w14:paraId="762B7BFB" w14:textId="77777777" w:rsidR="00274563" w:rsidRDefault="00274563" w:rsidP="00274563">
            <w:pPr>
              <w:pStyle w:val="PlainText"/>
            </w:pPr>
          </w:p>
          <w:p w14:paraId="7D404976" w14:textId="77777777" w:rsidR="00274563" w:rsidRDefault="00274563" w:rsidP="00274563">
            <w:pPr>
              <w:pStyle w:val="PlainText"/>
            </w:pPr>
            <w:r>
              <w:t>Specially collected data from four specialist Dermatology departments in England show that specialists most commonly see people with skin lesions (35-45%), eczema, psoriasis and acne. There were nearly 4,000 deaths due to skin disease in 2005, of which 1,817 were due to malignant melanoma.</w:t>
            </w:r>
          </w:p>
          <w:p w14:paraId="264F28AF" w14:textId="77777777" w:rsidR="00274563" w:rsidRDefault="00274563" w:rsidP="00274563">
            <w:pPr>
              <w:pStyle w:val="PlainText"/>
            </w:pPr>
          </w:p>
          <w:p w14:paraId="45D87BF1" w14:textId="77777777" w:rsidR="00274563" w:rsidRDefault="00274563" w:rsidP="00274563">
            <w:pPr>
              <w:pStyle w:val="PlainText"/>
            </w:pPr>
            <w:r>
              <w:t xml:space="preserve">Although it is the case that the commonest disorders are not life threatening, if not treated appropriately patients can suffer harm and </w:t>
            </w:r>
            <w:proofErr w:type="gramStart"/>
            <w:r>
              <w:t>longer term</w:t>
            </w:r>
            <w:proofErr w:type="gramEnd"/>
            <w:r>
              <w:t xml:space="preserve"> health problems. Many of the rarer and some of the severe common skin conditions have an associated morbidity and mortality thus early and accurate diagnosis is critical to suitable management. For those disorders that are not life threatening, the psychological impact on everyday life, work, social interaction and healthy living are substantial.</w:t>
            </w:r>
          </w:p>
          <w:p w14:paraId="1D17B980" w14:textId="77777777" w:rsidR="00274563" w:rsidRDefault="00274563" w:rsidP="00274563">
            <w:pPr>
              <w:pStyle w:val="PlainText"/>
            </w:pPr>
          </w:p>
          <w:p w14:paraId="32341B06" w14:textId="77777777" w:rsidR="008A1711" w:rsidRDefault="008A1711" w:rsidP="00BE76FD">
            <w:pPr>
              <w:jc w:val="both"/>
              <w:rPr>
                <w:rFonts w:cs="Arial"/>
                <w:szCs w:val="22"/>
              </w:rPr>
            </w:pPr>
            <w:r w:rsidRPr="00FA2061">
              <w:rPr>
                <w:rFonts w:cs="Arial"/>
                <w:szCs w:val="22"/>
              </w:rPr>
              <w:t>NHS West Lancashire CCG has a population of 11</w:t>
            </w:r>
            <w:r w:rsidR="00420E54">
              <w:rPr>
                <w:rFonts w:cs="Arial"/>
                <w:szCs w:val="22"/>
              </w:rPr>
              <w:t>3</w:t>
            </w:r>
            <w:r w:rsidRPr="00FA2061">
              <w:rPr>
                <w:rFonts w:cs="Arial"/>
                <w:szCs w:val="22"/>
              </w:rPr>
              <w:t xml:space="preserve">,000 patients with 19 GP practices providing primary care and Southport and Ormskirk Hospital NHS Trust being the main provider of secondary health care. </w:t>
            </w:r>
          </w:p>
          <w:p w14:paraId="13FD7F83" w14:textId="77777777" w:rsidR="002C6A91" w:rsidRPr="002C6A91" w:rsidRDefault="002C6A91" w:rsidP="00BE76FD">
            <w:pPr>
              <w:jc w:val="both"/>
              <w:rPr>
                <w:rFonts w:cs="Arial"/>
                <w:szCs w:val="22"/>
              </w:rPr>
            </w:pPr>
            <w:r w:rsidRPr="002C6A91">
              <w:rPr>
                <w:rFonts w:cs="Arial"/>
                <w:szCs w:val="22"/>
              </w:rPr>
              <w:t xml:space="preserve">These </w:t>
            </w:r>
            <w:r>
              <w:rPr>
                <w:rFonts w:cs="Arial"/>
                <w:szCs w:val="22"/>
              </w:rPr>
              <w:t>patients</w:t>
            </w:r>
            <w:r w:rsidRPr="002C6A91">
              <w:rPr>
                <w:rFonts w:cs="Arial"/>
                <w:szCs w:val="22"/>
              </w:rPr>
              <w:t xml:space="preserve"> are having to visit hospital for </w:t>
            </w:r>
            <w:r w:rsidR="00D41CD8">
              <w:rPr>
                <w:rFonts w:cs="Arial"/>
                <w:szCs w:val="22"/>
              </w:rPr>
              <w:t>treatment</w:t>
            </w:r>
            <w:r>
              <w:rPr>
                <w:rFonts w:cs="Arial"/>
                <w:szCs w:val="22"/>
              </w:rPr>
              <w:t xml:space="preserve"> as there is currently </w:t>
            </w:r>
            <w:r w:rsidRPr="002C6A91">
              <w:rPr>
                <w:rFonts w:cs="Arial"/>
                <w:szCs w:val="22"/>
              </w:rPr>
              <w:t xml:space="preserve">no </w:t>
            </w:r>
            <w:r w:rsidR="00D41CD8">
              <w:rPr>
                <w:rFonts w:cs="Arial"/>
                <w:szCs w:val="22"/>
              </w:rPr>
              <w:t>community based</w:t>
            </w:r>
            <w:r>
              <w:rPr>
                <w:rFonts w:cs="Arial"/>
                <w:szCs w:val="22"/>
              </w:rPr>
              <w:t xml:space="preserve"> for West Lancashire CCG patients</w:t>
            </w:r>
            <w:r w:rsidRPr="002C6A91">
              <w:rPr>
                <w:rFonts w:cs="Arial"/>
                <w:szCs w:val="22"/>
              </w:rPr>
              <w:t xml:space="preserve">.  </w:t>
            </w:r>
          </w:p>
          <w:p w14:paraId="7F117F41" w14:textId="77777777" w:rsidR="0096008B" w:rsidRDefault="002C6A91" w:rsidP="00BE76FD">
            <w:pPr>
              <w:jc w:val="both"/>
              <w:rPr>
                <w:rFonts w:cs="Arial"/>
                <w:szCs w:val="22"/>
              </w:rPr>
            </w:pPr>
            <w:r w:rsidRPr="002C6A91">
              <w:rPr>
                <w:rFonts w:cs="Arial"/>
                <w:szCs w:val="22"/>
              </w:rPr>
              <w:t>Local clinicians are reporting poor patient experience</w:t>
            </w:r>
            <w:r w:rsidR="00D41CD8">
              <w:rPr>
                <w:rFonts w:cs="Arial"/>
                <w:szCs w:val="22"/>
              </w:rPr>
              <w:t xml:space="preserve"> with secondary care services because</w:t>
            </w:r>
            <w:r w:rsidR="003B4AD3">
              <w:rPr>
                <w:rFonts w:cs="Arial"/>
                <w:szCs w:val="22"/>
              </w:rPr>
              <w:t xml:space="preserve"> of a lack of a resilient workforce and very traditional ways of working</w:t>
            </w:r>
          </w:p>
          <w:p w14:paraId="5D4BE96E" w14:textId="77777777" w:rsidR="00274563" w:rsidRDefault="0096008B" w:rsidP="00BE76FD">
            <w:pPr>
              <w:jc w:val="both"/>
              <w:rPr>
                <w:rFonts w:cs="Arial"/>
                <w:szCs w:val="22"/>
              </w:rPr>
            </w:pPr>
            <w:r>
              <w:rPr>
                <w:rFonts w:cs="Arial"/>
                <w:szCs w:val="22"/>
              </w:rPr>
              <w:t xml:space="preserve">For West Lancashire CCG </w:t>
            </w:r>
            <w:proofErr w:type="gramStart"/>
            <w:r>
              <w:rPr>
                <w:rFonts w:cs="Arial"/>
                <w:szCs w:val="22"/>
              </w:rPr>
              <w:t>the  total</w:t>
            </w:r>
            <w:proofErr w:type="gramEnd"/>
            <w:r w:rsidR="008A1711" w:rsidRPr="00FA2061">
              <w:rPr>
                <w:rFonts w:cs="Arial"/>
                <w:szCs w:val="22"/>
              </w:rPr>
              <w:t xml:space="preserve"> spend on </w:t>
            </w:r>
            <w:r w:rsidR="00D41CD8">
              <w:rPr>
                <w:rFonts w:cs="Arial"/>
                <w:szCs w:val="22"/>
              </w:rPr>
              <w:t xml:space="preserve">dermatology secondary care services </w:t>
            </w:r>
            <w:r>
              <w:rPr>
                <w:rFonts w:cs="Arial"/>
                <w:szCs w:val="22"/>
              </w:rPr>
              <w:t>in 2017/18 was £950,579</w:t>
            </w:r>
            <w:r w:rsidR="00D41CD8">
              <w:rPr>
                <w:rFonts w:cs="Arial"/>
                <w:szCs w:val="22"/>
              </w:rPr>
              <w:t xml:space="preserve"> </w:t>
            </w:r>
            <w:r>
              <w:rPr>
                <w:rFonts w:cs="Arial"/>
                <w:szCs w:val="22"/>
              </w:rPr>
              <w:t>and prescribing</w:t>
            </w:r>
            <w:r w:rsidR="00D41CD8">
              <w:rPr>
                <w:rFonts w:cs="Arial"/>
                <w:szCs w:val="22"/>
              </w:rPr>
              <w:t xml:space="preserve"> costs for dermatology conditions</w:t>
            </w:r>
            <w:r>
              <w:rPr>
                <w:rFonts w:cs="Arial"/>
                <w:szCs w:val="22"/>
              </w:rPr>
              <w:t xml:space="preserve"> in 2017/18 was £479,708</w:t>
            </w:r>
          </w:p>
          <w:p w14:paraId="444714E0" w14:textId="77777777" w:rsidR="006874E1" w:rsidRPr="00FA2061" w:rsidRDefault="008A1711" w:rsidP="00BE76FD">
            <w:pPr>
              <w:jc w:val="both"/>
              <w:rPr>
                <w:rFonts w:cs="Arial"/>
                <w:szCs w:val="22"/>
              </w:rPr>
            </w:pPr>
            <w:r w:rsidRPr="00FA2061">
              <w:rPr>
                <w:rFonts w:cs="Arial"/>
                <w:szCs w:val="22"/>
              </w:rPr>
              <w:t xml:space="preserve">The </w:t>
            </w:r>
            <w:r w:rsidR="00FD0859">
              <w:rPr>
                <w:rFonts w:cs="Arial"/>
                <w:szCs w:val="22"/>
              </w:rPr>
              <w:t xml:space="preserve">CCG ultimately wishes to commission a </w:t>
            </w:r>
            <w:proofErr w:type="gramStart"/>
            <w:r w:rsidR="00FD0859">
              <w:rPr>
                <w:rFonts w:cs="Arial"/>
                <w:szCs w:val="22"/>
              </w:rPr>
              <w:t>community based</w:t>
            </w:r>
            <w:proofErr w:type="gramEnd"/>
            <w:r w:rsidR="00FD0859">
              <w:rPr>
                <w:rFonts w:cs="Arial"/>
                <w:szCs w:val="22"/>
              </w:rPr>
              <w:t xml:space="preserve"> dermatology service </w:t>
            </w:r>
            <w:proofErr w:type="spellStart"/>
            <w:r w:rsidRPr="00FA2061">
              <w:rPr>
                <w:rFonts w:cs="Arial"/>
                <w:szCs w:val="22"/>
              </w:rPr>
              <w:t>service</w:t>
            </w:r>
            <w:proofErr w:type="spellEnd"/>
            <w:r w:rsidRPr="00FA2061">
              <w:rPr>
                <w:rFonts w:cs="Arial"/>
                <w:szCs w:val="22"/>
              </w:rPr>
              <w:t xml:space="preserve"> to help contribute to the triple aim of improved population health, high quality holistic care for patients and reduced cost.  </w:t>
            </w:r>
            <w:r w:rsidR="00FD0859">
              <w:rPr>
                <w:rFonts w:cs="Arial"/>
                <w:szCs w:val="22"/>
              </w:rPr>
              <w:t xml:space="preserve">It is expected that the service will triage </w:t>
            </w:r>
            <w:r w:rsidR="00FD0859" w:rsidRPr="00A13EAF">
              <w:rPr>
                <w:rFonts w:cs="Arial"/>
                <w:b/>
                <w:szCs w:val="22"/>
              </w:rPr>
              <w:t>all?</w:t>
            </w:r>
            <w:r w:rsidR="00FD0859">
              <w:rPr>
                <w:rFonts w:cs="Arial"/>
                <w:szCs w:val="22"/>
              </w:rPr>
              <w:t xml:space="preserve"> referrals for dermatology be at the leading edge of technology and maximise the use of dermatology and minor surgery skills within primary care</w:t>
            </w:r>
          </w:p>
        </w:tc>
      </w:tr>
      <w:tr w:rsidR="00530761" w:rsidRPr="00FA2061" w14:paraId="6E34503D" w14:textId="77777777" w:rsidTr="00A73FE0">
        <w:tc>
          <w:tcPr>
            <w:tcW w:w="8194" w:type="dxa"/>
            <w:shd w:val="clear" w:color="auto" w:fill="auto"/>
          </w:tcPr>
          <w:p w14:paraId="6063C2C8" w14:textId="77777777" w:rsidR="00530761" w:rsidRPr="00FA2061" w:rsidRDefault="00530761" w:rsidP="003A4D35">
            <w:pPr>
              <w:spacing w:after="0" w:line="276" w:lineRule="auto"/>
              <w:rPr>
                <w:rFonts w:cs="Arial"/>
                <w:b/>
                <w:szCs w:val="22"/>
              </w:rPr>
            </w:pPr>
            <w:r w:rsidRPr="00FA2061">
              <w:rPr>
                <w:rFonts w:cs="Arial"/>
                <w:b/>
                <w:szCs w:val="22"/>
              </w:rPr>
              <w:t>2.</w:t>
            </w:r>
            <w:r w:rsidRPr="00FA2061">
              <w:rPr>
                <w:rFonts w:cs="Arial"/>
                <w:b/>
                <w:szCs w:val="22"/>
              </w:rPr>
              <w:tab/>
              <w:t>Outcomes</w:t>
            </w:r>
          </w:p>
        </w:tc>
      </w:tr>
      <w:tr w:rsidR="00530761" w:rsidRPr="00FA2061" w14:paraId="1BAC61CC" w14:textId="77777777" w:rsidTr="00A73FE0">
        <w:tc>
          <w:tcPr>
            <w:tcW w:w="8194" w:type="dxa"/>
            <w:shd w:val="clear" w:color="auto" w:fill="auto"/>
          </w:tcPr>
          <w:p w14:paraId="67F72F57" w14:textId="77777777" w:rsidR="00530761" w:rsidRPr="00FA2061" w:rsidRDefault="0096008B" w:rsidP="003A4D35">
            <w:pPr>
              <w:spacing w:after="0" w:line="276" w:lineRule="auto"/>
              <w:rPr>
                <w:rFonts w:cs="Arial"/>
                <w:b/>
                <w:szCs w:val="22"/>
              </w:rPr>
            </w:pPr>
            <w:r>
              <w:rPr>
                <w:rFonts w:cs="Arial"/>
                <w:b/>
                <w:szCs w:val="22"/>
              </w:rPr>
              <w:t>7</w:t>
            </w:r>
          </w:p>
          <w:p w14:paraId="10E00E20" w14:textId="77777777" w:rsidR="00530761" w:rsidRPr="00FA2061" w:rsidRDefault="007D1C25" w:rsidP="00811365">
            <w:pPr>
              <w:spacing w:after="120" w:line="276" w:lineRule="auto"/>
              <w:rPr>
                <w:rFonts w:cs="Arial"/>
                <w:b/>
                <w:szCs w:val="22"/>
              </w:rPr>
            </w:pPr>
            <w:r>
              <w:rPr>
                <w:rFonts w:cs="Arial"/>
                <w:b/>
                <w:szCs w:val="22"/>
              </w:rPr>
              <w:t>2.1</w:t>
            </w:r>
            <w:r w:rsidR="00530761" w:rsidRPr="00FA2061">
              <w:rPr>
                <w:rFonts w:cs="Arial"/>
                <w:b/>
                <w:szCs w:val="22"/>
              </w:rPr>
              <w:tab/>
              <w:t>Local</w:t>
            </w:r>
            <w:r w:rsidR="00012C34">
              <w:rPr>
                <w:rFonts w:cs="Arial"/>
                <w:b/>
                <w:szCs w:val="22"/>
              </w:rPr>
              <w:t>ly</w:t>
            </w:r>
            <w:r w:rsidR="00530761" w:rsidRPr="00FA2061">
              <w:rPr>
                <w:rFonts w:cs="Arial"/>
                <w:b/>
                <w:szCs w:val="22"/>
              </w:rPr>
              <w:t xml:space="preserve"> defined </w:t>
            </w:r>
            <w:r w:rsidR="00A850CA">
              <w:rPr>
                <w:rFonts w:cs="Arial"/>
                <w:b/>
                <w:szCs w:val="22"/>
              </w:rPr>
              <w:t xml:space="preserve">attributes and </w:t>
            </w:r>
            <w:r w:rsidR="00530761" w:rsidRPr="00FA2061">
              <w:rPr>
                <w:rFonts w:cs="Arial"/>
                <w:b/>
                <w:szCs w:val="22"/>
              </w:rPr>
              <w:t>outcomes</w:t>
            </w:r>
          </w:p>
          <w:p w14:paraId="7E8A9C37" w14:textId="77777777" w:rsidR="00DF7469" w:rsidRPr="003215DE" w:rsidRDefault="00DF7469" w:rsidP="00BE76FD">
            <w:pPr>
              <w:spacing w:after="120"/>
              <w:jc w:val="both"/>
              <w:rPr>
                <w:rFonts w:cs="Arial"/>
                <w:szCs w:val="22"/>
              </w:rPr>
            </w:pPr>
            <w:r w:rsidRPr="003215DE">
              <w:rPr>
                <w:rFonts w:cs="Arial"/>
                <w:szCs w:val="22"/>
              </w:rPr>
              <w:lastRenderedPageBreak/>
              <w:t>NHS West Lancashire CCG has an overarching clinical strategy entitled “</w:t>
            </w:r>
            <w:r w:rsidRPr="003215DE">
              <w:rPr>
                <w:rFonts w:cs="Arial"/>
                <w:b/>
                <w:i/>
                <w:szCs w:val="22"/>
              </w:rPr>
              <w:t>Building for the Future”</w:t>
            </w:r>
            <w:r w:rsidRPr="003215DE">
              <w:rPr>
                <w:rFonts w:cs="Arial"/>
                <w:szCs w:val="22"/>
              </w:rPr>
              <w:t xml:space="preserve"> which sets </w:t>
            </w:r>
            <w:r w:rsidR="00A42E20">
              <w:rPr>
                <w:rFonts w:cs="Arial"/>
                <w:szCs w:val="22"/>
              </w:rPr>
              <w:t>out our vision for joined up care</w:t>
            </w:r>
            <w:r w:rsidRPr="003215DE">
              <w:rPr>
                <w:rFonts w:cs="Arial"/>
                <w:szCs w:val="22"/>
              </w:rPr>
              <w:t xml:space="preserve"> over the next 5 years</w:t>
            </w:r>
            <w:r w:rsidR="008A5C55" w:rsidRPr="003215DE">
              <w:rPr>
                <w:rFonts w:cs="Arial"/>
                <w:szCs w:val="22"/>
              </w:rPr>
              <w:t xml:space="preserve">.  </w:t>
            </w:r>
            <w:r w:rsidRPr="003215DE">
              <w:rPr>
                <w:rFonts w:cs="Arial"/>
                <w:szCs w:val="22"/>
              </w:rPr>
              <w:t>This procurement is set in the context of this Vision</w:t>
            </w:r>
            <w:r w:rsidR="008A5C55" w:rsidRPr="003215DE">
              <w:rPr>
                <w:rFonts w:cs="Arial"/>
                <w:szCs w:val="22"/>
              </w:rPr>
              <w:t xml:space="preserve">.  </w:t>
            </w:r>
            <w:r w:rsidRPr="003215DE">
              <w:rPr>
                <w:rFonts w:cs="Arial"/>
                <w:szCs w:val="22"/>
              </w:rPr>
              <w:t>As such any service should be developed giving due consideration to the four pillars of</w:t>
            </w:r>
            <w:r>
              <w:rPr>
                <w:rFonts w:cs="Arial"/>
                <w:szCs w:val="22"/>
              </w:rPr>
              <w:t xml:space="preserve"> this Strategy as set out below:</w:t>
            </w:r>
          </w:p>
          <w:p w14:paraId="2697EBD5" w14:textId="77777777" w:rsidR="002E1F8E" w:rsidRPr="002E1F8E" w:rsidRDefault="00A14E64" w:rsidP="00B50FEC">
            <w:pPr>
              <w:pStyle w:val="indentedbullett"/>
            </w:pPr>
            <w:r>
              <w:t>C</w:t>
            </w:r>
            <w:r w:rsidR="002E1F8E" w:rsidRPr="002E1F8E">
              <w:t>ollective accountability</w:t>
            </w:r>
            <w:r>
              <w:t>.</w:t>
            </w:r>
          </w:p>
          <w:p w14:paraId="2D3F1BFA" w14:textId="77777777" w:rsidR="002E1F8E" w:rsidRPr="002E1F8E" w:rsidRDefault="00A14E64" w:rsidP="00B50FEC">
            <w:pPr>
              <w:pStyle w:val="indentedbullett"/>
            </w:pPr>
            <w:r>
              <w:t>C</w:t>
            </w:r>
            <w:r w:rsidR="002E1F8E" w:rsidRPr="002E1F8E">
              <w:t>are co-ordination</w:t>
            </w:r>
            <w:r>
              <w:t>.</w:t>
            </w:r>
          </w:p>
          <w:p w14:paraId="6921183D" w14:textId="77777777" w:rsidR="002E1F8E" w:rsidRPr="002E1F8E" w:rsidRDefault="00A14E64" w:rsidP="00B50FEC">
            <w:pPr>
              <w:pStyle w:val="indentedbullett"/>
            </w:pPr>
            <w:r>
              <w:t>P</w:t>
            </w:r>
            <w:r w:rsidR="002E1F8E" w:rsidRPr="002E1F8E">
              <w:t>opulation management</w:t>
            </w:r>
            <w:r>
              <w:t>.</w:t>
            </w:r>
          </w:p>
          <w:p w14:paraId="35ABD4DF" w14:textId="77777777" w:rsidR="002E1F8E" w:rsidRPr="00D51CC1" w:rsidRDefault="00A14E64" w:rsidP="00B50FEC">
            <w:pPr>
              <w:pStyle w:val="indentedbullett"/>
            </w:pPr>
            <w:r>
              <w:t>P</w:t>
            </w:r>
            <w:r w:rsidR="002E1F8E" w:rsidRPr="00D51CC1">
              <w:t>rogressive IT infrastructure.</w:t>
            </w:r>
          </w:p>
          <w:p w14:paraId="1C123A64" w14:textId="77777777" w:rsidR="00386763" w:rsidRDefault="00386763" w:rsidP="00BE76FD">
            <w:pPr>
              <w:ind w:left="40"/>
              <w:jc w:val="both"/>
              <w:rPr>
                <w:rFonts w:cs="Arial"/>
              </w:rPr>
            </w:pPr>
            <w:r>
              <w:rPr>
                <w:rFonts w:cs="Arial"/>
              </w:rPr>
              <w:t xml:space="preserve">Also considering working closely with health and social care linking with other services in the health economy as necessary to ensure cohesion and integration for the benefit of patients. </w:t>
            </w:r>
          </w:p>
          <w:p w14:paraId="0256DDD5" w14:textId="77777777" w:rsidR="001763D8" w:rsidRDefault="00DF7469" w:rsidP="001763D8">
            <w:pPr>
              <w:jc w:val="both"/>
            </w:pPr>
            <w:r>
              <w:rPr>
                <w:rFonts w:cs="Arial"/>
              </w:rPr>
              <w:t xml:space="preserve">The Vision also describes how it </w:t>
            </w:r>
            <w:r w:rsidRPr="008C515C">
              <w:t>will be essential to demonstrate how services will be provided sensitive to local health and service need, addressing health inequalities, wrapped around the patient and focussed on our neighbourhoods; whilst also contributing to time savings in Primary Care and a reduction in attendance at A&amp;E</w:t>
            </w:r>
            <w:r w:rsidR="00471456">
              <w:t xml:space="preserve"> for chronic pain</w:t>
            </w:r>
            <w:r w:rsidR="00471456" w:rsidRPr="008C515C">
              <w:t>.</w:t>
            </w:r>
            <w:r w:rsidR="00471456">
              <w:t xml:space="preserve"> </w:t>
            </w:r>
          </w:p>
          <w:p w14:paraId="5988DD23" w14:textId="77777777" w:rsidR="00DF7469" w:rsidRDefault="00471456" w:rsidP="001763D8">
            <w:r>
              <w:t>The “</w:t>
            </w:r>
            <w:r>
              <w:rPr>
                <w:b/>
                <w:i/>
              </w:rPr>
              <w:t>Building for the Future”</w:t>
            </w:r>
            <w:r>
              <w:t xml:space="preserve"> strategy document is available at: </w:t>
            </w:r>
            <w:hyperlink r:id="rId12" w:history="1">
              <w:r>
                <w:rPr>
                  <w:rStyle w:val="Hyperlink"/>
                </w:rPr>
                <w:t>http://www.westlancashireccg.nhs.uk/wp-content/uploads/Building-for-the-Future-Sept-2015.pdf</w:t>
              </w:r>
            </w:hyperlink>
            <w:r>
              <w:t>.</w:t>
            </w:r>
            <w:r w:rsidR="00DF7469" w:rsidRPr="008C515C">
              <w:t xml:space="preserve"> </w:t>
            </w:r>
          </w:p>
          <w:p w14:paraId="729880B9" w14:textId="77777777" w:rsidR="00DF7469" w:rsidRDefault="00DF7469" w:rsidP="00BE76FD">
            <w:pPr>
              <w:jc w:val="both"/>
            </w:pPr>
            <w:r>
              <w:t xml:space="preserve">The Supplier should share the </w:t>
            </w:r>
            <w:r w:rsidR="0048733C">
              <w:t>Commissioner</w:t>
            </w:r>
            <w:r>
              <w:t xml:space="preserve">’s vision for change and be willing to work with the </w:t>
            </w:r>
            <w:r w:rsidR="0048733C">
              <w:t>Commissioner</w:t>
            </w:r>
            <w:r>
              <w:t xml:space="preserve"> to drive the transformational change, understand</w:t>
            </w:r>
            <w:r w:rsidR="003E01C2">
              <w:t>ing</w:t>
            </w:r>
            <w:r>
              <w:t xml:space="preserve"> the need for whole system transformation including:</w:t>
            </w:r>
          </w:p>
          <w:p w14:paraId="5F8F3776" w14:textId="77777777" w:rsidR="00DF7469" w:rsidRDefault="00DF7469" w:rsidP="00BE76FD">
            <w:pPr>
              <w:pStyle w:val="indentedbullett"/>
              <w:jc w:val="both"/>
            </w:pPr>
            <w:r>
              <w:t>Changing cultural beliefs and behaviours across organisational boundaries and throughout the healthcare system.</w:t>
            </w:r>
          </w:p>
          <w:p w14:paraId="144F8642" w14:textId="77777777" w:rsidR="00DF7469" w:rsidRDefault="00DF7469" w:rsidP="00BE76FD">
            <w:pPr>
              <w:pStyle w:val="indentedbullett"/>
              <w:jc w:val="both"/>
            </w:pPr>
            <w:r>
              <w:t>Providing modern and innovative IT enabled healthcare services which supports patients at all levels of complexity to remain at the highest level of independence that they can achieve.</w:t>
            </w:r>
          </w:p>
          <w:p w14:paraId="49DE4407" w14:textId="77777777" w:rsidR="00DF7469" w:rsidRDefault="00DF7469" w:rsidP="00BE76FD">
            <w:pPr>
              <w:pStyle w:val="indentedbullett"/>
              <w:jc w:val="both"/>
            </w:pPr>
            <w:r>
              <w:t>Integrating a range of health, social care and third sector services.</w:t>
            </w:r>
          </w:p>
          <w:p w14:paraId="6EE4A744" w14:textId="77777777" w:rsidR="00DF7469" w:rsidRDefault="00DF7469" w:rsidP="00BE76FD">
            <w:pPr>
              <w:pStyle w:val="indentedbullett"/>
              <w:jc w:val="both"/>
            </w:pPr>
            <w:r>
              <w:t>Influencing supply chain organisations to deliver better outcomes for patients.</w:t>
            </w:r>
          </w:p>
          <w:p w14:paraId="54F1DD07" w14:textId="77777777" w:rsidR="00DF7469" w:rsidRDefault="00DF7469" w:rsidP="00BE76FD">
            <w:pPr>
              <w:pStyle w:val="indentedbullett"/>
              <w:numPr>
                <w:ilvl w:val="0"/>
                <w:numId w:val="0"/>
              </w:numPr>
              <w:jc w:val="both"/>
            </w:pPr>
            <w:r>
              <w:t xml:space="preserve">Work with the </w:t>
            </w:r>
            <w:r w:rsidR="0048733C">
              <w:t>Commissioner</w:t>
            </w:r>
            <w:r>
              <w:t xml:space="preserve"> and service users and carers with personal experience of </w:t>
            </w:r>
            <w:r w:rsidR="00F505DB">
              <w:t xml:space="preserve">the main </w:t>
            </w:r>
            <w:r w:rsidR="00A8034A">
              <w:t xml:space="preserve">types of </w:t>
            </w:r>
            <w:r w:rsidR="00F505DB">
              <w:t xml:space="preserve">skin </w:t>
            </w:r>
            <w:proofErr w:type="gramStart"/>
            <w:r w:rsidR="00F505DB">
              <w:t xml:space="preserve">conditions </w:t>
            </w:r>
            <w:r>
              <w:t xml:space="preserve"> specifically</w:t>
            </w:r>
            <w:proofErr w:type="gramEnd"/>
            <w:r>
              <w:t xml:space="preserve"> to co-design the final version of the outcome based specification to realise improved outcomes for patients in relation to their health and wellbeing and service user experience whilst driving efficiencies and delivering innovation across the system.</w:t>
            </w:r>
          </w:p>
          <w:p w14:paraId="5DB94329" w14:textId="77777777" w:rsidR="00DF7469" w:rsidRDefault="00DF7469" w:rsidP="00BE76FD">
            <w:pPr>
              <w:pStyle w:val="indentedbullett"/>
              <w:numPr>
                <w:ilvl w:val="0"/>
                <w:numId w:val="0"/>
              </w:numPr>
              <w:jc w:val="both"/>
            </w:pPr>
            <w:r>
              <w:t xml:space="preserve">Work with the </w:t>
            </w:r>
            <w:r w:rsidR="0048733C">
              <w:t>Commissioner</w:t>
            </w:r>
            <w:r>
              <w:t xml:space="preserve"> and the population of West Lancashire to communicate the right place to access the right care at the right time – demonstrating cohesion across the different parts of the service model and service providers.</w:t>
            </w:r>
          </w:p>
          <w:p w14:paraId="27527222" w14:textId="77777777" w:rsidR="00DF7469" w:rsidRDefault="00DF7469" w:rsidP="00BE76FD">
            <w:pPr>
              <w:pStyle w:val="indentedbullett"/>
              <w:numPr>
                <w:ilvl w:val="0"/>
                <w:numId w:val="0"/>
              </w:numPr>
              <w:jc w:val="both"/>
            </w:pPr>
            <w:r>
              <w:t>Deliver financial requirements within the financial envelope and work with us to develop the financial model.</w:t>
            </w:r>
          </w:p>
          <w:p w14:paraId="20F14DF5" w14:textId="77777777" w:rsidR="00DF7469" w:rsidRPr="003215DE" w:rsidRDefault="00DF7469" w:rsidP="00BE76FD">
            <w:pPr>
              <w:pStyle w:val="indentedbullett"/>
              <w:numPr>
                <w:ilvl w:val="0"/>
                <w:numId w:val="0"/>
              </w:numPr>
              <w:jc w:val="both"/>
            </w:pPr>
            <w:bookmarkStart w:id="0" w:name="_Hlk489609120"/>
            <w:r>
              <w:t xml:space="preserve">Actively engage with a wide range of people, their </w:t>
            </w:r>
            <w:proofErr w:type="spellStart"/>
            <w:r>
              <w:t>carers</w:t>
            </w:r>
            <w:proofErr w:type="spellEnd"/>
            <w:r>
              <w:t xml:space="preserve">, the local community and other stakeholders on an on-going basis across the life of the contract to ensure that changing </w:t>
            </w:r>
            <w:r w:rsidR="007438AA">
              <w:t xml:space="preserve">technology, patient </w:t>
            </w:r>
            <w:r>
              <w:t>needs, outcomes and preferences are met</w:t>
            </w:r>
            <w:r w:rsidR="008A5C55">
              <w:t xml:space="preserve">.  </w:t>
            </w:r>
            <w:r>
              <w:t xml:space="preserve">This </w:t>
            </w:r>
            <w:r>
              <w:lastRenderedPageBreak/>
              <w:t xml:space="preserve">will include demonstrating an understanding of and appropriately acting upon the needs of patients with </w:t>
            </w:r>
            <w:r w:rsidR="007438AA">
              <w:t>skin conditions</w:t>
            </w:r>
            <w:r>
              <w:t xml:space="preserve"> across West Lancashire.</w:t>
            </w:r>
          </w:p>
          <w:bookmarkEnd w:id="0"/>
          <w:p w14:paraId="64486E0B" w14:textId="77777777" w:rsidR="007F5346" w:rsidRDefault="006874E1" w:rsidP="00DF7469">
            <w:pPr>
              <w:spacing w:after="0" w:line="276" w:lineRule="auto"/>
              <w:rPr>
                <w:rFonts w:cs="Arial"/>
                <w:szCs w:val="22"/>
              </w:rPr>
            </w:pPr>
            <w:r w:rsidRPr="00FA2061">
              <w:rPr>
                <w:rFonts w:cs="Arial"/>
                <w:szCs w:val="22"/>
              </w:rPr>
              <w:t xml:space="preserve">The </w:t>
            </w:r>
            <w:r w:rsidR="00CA581D">
              <w:rPr>
                <w:rFonts w:cs="Arial"/>
                <w:szCs w:val="22"/>
              </w:rPr>
              <w:t>Supplier</w:t>
            </w:r>
            <w:r w:rsidRPr="00FA2061">
              <w:rPr>
                <w:rFonts w:cs="Arial"/>
                <w:szCs w:val="22"/>
              </w:rPr>
              <w:t xml:space="preserve"> service </w:t>
            </w:r>
            <w:r w:rsidR="007F5346" w:rsidRPr="00FA2061">
              <w:rPr>
                <w:rFonts w:cs="Arial"/>
                <w:szCs w:val="22"/>
              </w:rPr>
              <w:t>will be expected to deliver the following:</w:t>
            </w:r>
          </w:p>
          <w:p w14:paraId="49B2851F" w14:textId="77777777" w:rsidR="00274563" w:rsidRDefault="00274563" w:rsidP="00DF7469">
            <w:pPr>
              <w:spacing w:after="0" w:line="276" w:lineRule="auto"/>
              <w:rPr>
                <w:rFonts w:cs="Arial"/>
                <w:szCs w:val="22"/>
              </w:rPr>
            </w:pPr>
          </w:p>
          <w:p w14:paraId="60A9CA08" w14:textId="77777777" w:rsidR="00FA54EF" w:rsidRDefault="00274563" w:rsidP="006874E1">
            <w:pPr>
              <w:spacing w:after="0" w:line="276" w:lineRule="auto"/>
              <w:rPr>
                <w:rFonts w:eastAsia="Times New Roman"/>
              </w:rPr>
            </w:pPr>
            <w:r>
              <w:rPr>
                <w:rFonts w:eastAsia="Times New Roman"/>
              </w:rPr>
              <w:t>West Lancashire CCG wishes to work with innovative partner(S) to design a state of the art</w:t>
            </w:r>
            <w:r w:rsidR="009617B4">
              <w:rPr>
                <w:rFonts w:eastAsia="Times New Roman"/>
              </w:rPr>
              <w:t>,</w:t>
            </w:r>
            <w:r>
              <w:rPr>
                <w:rFonts w:eastAsia="Times New Roman"/>
              </w:rPr>
              <w:t xml:space="preserve"> safe and effective dermatology service. The work to be commissioned wished to test the application of precision medicine for melanoma , detection and treatment of rashes, utilising the novel technologies of genome sequencing combined with well-known phenotypic characteristics, 3D </w:t>
            </w:r>
            <w:proofErr w:type="spellStart"/>
            <w:r>
              <w:rPr>
                <w:rFonts w:eastAsia="Times New Roman"/>
              </w:rPr>
              <w:t>teledermatology</w:t>
            </w:r>
            <w:proofErr w:type="spellEnd"/>
            <w:r>
              <w:rPr>
                <w:rFonts w:eastAsia="Times New Roman"/>
              </w:rPr>
              <w:t xml:space="preserve"> and mobile </w:t>
            </w:r>
            <w:proofErr w:type="spellStart"/>
            <w:r>
              <w:rPr>
                <w:rFonts w:eastAsia="Times New Roman"/>
              </w:rPr>
              <w:t>teledermoscopy</w:t>
            </w:r>
            <w:proofErr w:type="spellEnd"/>
            <w:r>
              <w:rPr>
                <w:rFonts w:eastAsia="Times New Roman"/>
              </w:rPr>
              <w:t xml:space="preserve"> assisted by artificial intelligence will allow us to develop protocol-driven support systems.”</w:t>
            </w:r>
            <w:r>
              <w:rPr>
                <w:rFonts w:eastAsia="Times New Roman"/>
              </w:rPr>
              <w:br/>
            </w:r>
            <w:r>
              <w:rPr>
                <w:rFonts w:eastAsia="Times New Roman"/>
              </w:rPr>
              <w:br/>
              <w:t xml:space="preserve">The work should be based upon the work of Professor </w:t>
            </w:r>
            <w:proofErr w:type="spellStart"/>
            <w:r>
              <w:rPr>
                <w:rFonts w:eastAsia="Times New Roman"/>
              </w:rPr>
              <w:t>Soyer</w:t>
            </w:r>
            <w:proofErr w:type="spellEnd"/>
            <w:r>
              <w:rPr>
                <w:rFonts w:eastAsia="Times New Roman"/>
              </w:rPr>
              <w:t xml:space="preserve"> and QUT’s Professor Monika </w:t>
            </w:r>
            <w:proofErr w:type="spellStart"/>
            <w:r>
              <w:rPr>
                <w:rFonts w:eastAsia="Times New Roman"/>
              </w:rPr>
              <w:t>Janda</w:t>
            </w:r>
            <w:proofErr w:type="spellEnd"/>
            <w:r>
              <w:rPr>
                <w:rFonts w:eastAsia="Times New Roman"/>
              </w:rPr>
              <w:t xml:space="preserve"> published in the Medical Journal of Australia that applying high technology solutions to the difficult task of selecting and monitoring moles was improving survival.</w:t>
            </w:r>
            <w:r>
              <w:rPr>
                <w:rFonts w:eastAsia="Times New Roman"/>
              </w:rPr>
              <w:br/>
            </w:r>
            <w:r>
              <w:rPr>
                <w:rFonts w:eastAsia="Times New Roman"/>
              </w:rPr>
              <w:br/>
              <w:t>“Adopting military surveillance and warfare technology, there are computer algorithms that search for changes in moles’ appearance over time. Deep convolutional neural networks analysis can group them into benign or malignant lesions with high accuracy,”</w:t>
            </w:r>
            <w:r>
              <w:rPr>
                <w:rFonts w:eastAsia="Times New Roman"/>
              </w:rPr>
              <w:br/>
            </w:r>
            <w:r>
              <w:rPr>
                <w:rFonts w:eastAsia="Times New Roman"/>
              </w:rPr>
              <w:br/>
            </w:r>
            <w:r>
              <w:rPr>
                <w:rFonts w:eastAsia="Times New Roman"/>
              </w:rPr>
              <w:br/>
              <w:t xml:space="preserve">Following appropriate training, accreditation and monitoring, Smartphones using high resolution and 3D </w:t>
            </w:r>
            <w:proofErr w:type="spellStart"/>
            <w:r>
              <w:rPr>
                <w:rFonts w:eastAsia="Times New Roman"/>
              </w:rPr>
              <w:t>dermatascopes</w:t>
            </w:r>
            <w:proofErr w:type="spellEnd"/>
            <w:r>
              <w:rPr>
                <w:rFonts w:eastAsia="Times New Roman"/>
              </w:rPr>
              <w:t xml:space="preserve"> attachments in Primary care practitioners or central clinic photography dependent upon practice preference</w:t>
            </w:r>
            <w:r>
              <w:rPr>
                <w:rFonts w:eastAsia="Times New Roman"/>
              </w:rPr>
              <w:br/>
            </w:r>
            <w:r>
              <w:rPr>
                <w:rFonts w:eastAsia="Times New Roman"/>
              </w:rPr>
              <w:br/>
              <w:t xml:space="preserve">Resilient workforce with worldwide expertise </w:t>
            </w:r>
            <w:r w:rsidR="00FA54EF">
              <w:rPr>
                <w:rFonts w:eastAsia="Times New Roman"/>
              </w:rPr>
              <w:t xml:space="preserve">from Consultant dermatologists </w:t>
            </w:r>
            <w:r>
              <w:rPr>
                <w:rFonts w:eastAsia="Times New Roman"/>
              </w:rPr>
              <w:t>using technology for remote diagnostics and same day reporting</w:t>
            </w:r>
            <w:r w:rsidR="00FA54EF">
              <w:rPr>
                <w:rFonts w:eastAsia="Times New Roman"/>
              </w:rPr>
              <w:t xml:space="preserve"> and who are available to support primary care cli</w:t>
            </w:r>
            <w:bookmarkStart w:id="1" w:name="_GoBack"/>
            <w:bookmarkEnd w:id="1"/>
            <w:r w:rsidR="00FA54EF">
              <w:rPr>
                <w:rFonts w:eastAsia="Times New Roman"/>
              </w:rPr>
              <w:t>nicians as required.</w:t>
            </w:r>
            <w:r>
              <w:rPr>
                <w:rFonts w:eastAsia="Times New Roman"/>
              </w:rPr>
              <w:br/>
            </w:r>
            <w:r>
              <w:rPr>
                <w:rFonts w:eastAsia="Times New Roman"/>
              </w:rPr>
              <w:br/>
              <w:t>Maximise the safe and effective use of minor surgery skills within primary care considering the use of technologies such as virtual or augmented reality to impart the necessary training, knowledge and skills</w:t>
            </w:r>
            <w:r>
              <w:rPr>
                <w:rFonts w:eastAsia="Times New Roman"/>
              </w:rPr>
              <w:br/>
            </w:r>
          </w:p>
          <w:p w14:paraId="6CB87197" w14:textId="77777777" w:rsidR="00FA54EF" w:rsidRDefault="00FA54EF" w:rsidP="006874E1">
            <w:pPr>
              <w:spacing w:after="0" w:line="276" w:lineRule="auto"/>
              <w:rPr>
                <w:rFonts w:eastAsia="Times New Roman"/>
              </w:rPr>
            </w:pPr>
            <w:r>
              <w:rPr>
                <w:rFonts w:eastAsia="Times New Roman"/>
              </w:rPr>
              <w:t>Provide regular support and education to primary care clinicians in the management of patients with dermatological conditions.</w:t>
            </w:r>
          </w:p>
          <w:p w14:paraId="7AEAA224" w14:textId="77777777" w:rsidR="00A22240" w:rsidRPr="00FA2061" w:rsidRDefault="00274563" w:rsidP="006874E1">
            <w:pPr>
              <w:spacing w:after="0" w:line="276" w:lineRule="auto"/>
              <w:rPr>
                <w:rFonts w:cs="Arial"/>
                <w:szCs w:val="22"/>
              </w:rPr>
            </w:pPr>
            <w:r>
              <w:rPr>
                <w:rFonts w:eastAsia="Times New Roman"/>
              </w:rPr>
              <w:br/>
              <w:t>Easy tracked pathway to secondary/tertiary care</w:t>
            </w:r>
            <w:r w:rsidR="009617B4">
              <w:rPr>
                <w:rFonts w:eastAsia="Times New Roman"/>
              </w:rPr>
              <w:t xml:space="preserve"> where clinically necessary</w:t>
            </w:r>
            <w:r>
              <w:rPr>
                <w:rFonts w:eastAsia="Times New Roman"/>
              </w:rPr>
              <w:br/>
            </w:r>
            <w:r>
              <w:rPr>
                <w:rFonts w:eastAsia="Times New Roman"/>
              </w:rPr>
              <w:br/>
              <w:t>Contribute to cancer registry/Network etc</w:t>
            </w:r>
            <w:r>
              <w:rPr>
                <w:rFonts w:eastAsia="Times New Roman"/>
              </w:rPr>
              <w:br/>
            </w:r>
            <w:r>
              <w:rPr>
                <w:rFonts w:eastAsia="Times New Roman"/>
              </w:rPr>
              <w:br/>
              <w:t xml:space="preserve">Organise a safe, regulation compliant, training accreditation and monitoring programme </w:t>
            </w:r>
            <w:r w:rsidR="00C603AD">
              <w:rPr>
                <w:rFonts w:eastAsia="Times New Roman"/>
              </w:rPr>
              <w:t>for</w:t>
            </w:r>
            <w:r>
              <w:rPr>
                <w:rFonts w:eastAsia="Times New Roman"/>
              </w:rPr>
              <w:t xml:space="preserve"> safe </w:t>
            </w:r>
            <w:r w:rsidR="00C603AD">
              <w:rPr>
                <w:rFonts w:eastAsia="Times New Roman"/>
              </w:rPr>
              <w:t xml:space="preserve">initiation and </w:t>
            </w:r>
            <w:r>
              <w:rPr>
                <w:rFonts w:eastAsia="Times New Roman"/>
              </w:rPr>
              <w:t xml:space="preserve">prescribing and monitoring of Isotretinoin to </w:t>
            </w:r>
            <w:r w:rsidR="00422553">
              <w:rPr>
                <w:rFonts w:eastAsia="Times New Roman"/>
              </w:rPr>
              <w:t xml:space="preserve">all </w:t>
            </w:r>
            <w:r w:rsidR="00D237A1">
              <w:rPr>
                <w:rFonts w:eastAsia="Times New Roman"/>
              </w:rPr>
              <w:t xml:space="preserve">appropriate </w:t>
            </w:r>
            <w:r>
              <w:rPr>
                <w:rFonts w:eastAsia="Times New Roman"/>
              </w:rPr>
              <w:t xml:space="preserve">patients within </w:t>
            </w:r>
            <w:r w:rsidR="00DD118E">
              <w:rPr>
                <w:rFonts w:eastAsia="Times New Roman"/>
              </w:rPr>
              <w:t xml:space="preserve">the age range specified in these minimum requirements in a </w:t>
            </w:r>
            <w:r>
              <w:rPr>
                <w:rFonts w:eastAsia="Times New Roman"/>
              </w:rPr>
              <w:t>primary care setting without the need for a secondary care referral</w:t>
            </w:r>
            <w:r>
              <w:rPr>
                <w:rFonts w:eastAsia="Times New Roman"/>
              </w:rPr>
              <w:br/>
            </w:r>
            <w:r>
              <w:rPr>
                <w:rFonts w:eastAsia="Times New Roman"/>
              </w:rPr>
              <w:lastRenderedPageBreak/>
              <w:br/>
              <w:t>Research trial with University active in AI in healthcare to contribute to the development of Artificial Intelligence in Dermatology for the diagnosis of mole and rashes with the intention to use this as a diagnostic tool in clinical practice when/if this technology be licensed for diagnostic purposes in the U.K.</w:t>
            </w:r>
            <w:r>
              <w:rPr>
                <w:rFonts w:eastAsia="Times New Roman"/>
              </w:rPr>
              <w:br/>
            </w:r>
          </w:p>
          <w:p w14:paraId="165B3BB0" w14:textId="77777777" w:rsidR="00D51CC1" w:rsidRDefault="00D51CC1" w:rsidP="0088620A">
            <w:pPr>
              <w:pStyle w:val="ListParagraph"/>
              <w:numPr>
                <w:ilvl w:val="0"/>
                <w:numId w:val="15"/>
              </w:numPr>
              <w:spacing w:after="120" w:line="276" w:lineRule="auto"/>
              <w:jc w:val="both"/>
              <w:rPr>
                <w:rFonts w:ascii="Arial" w:hAnsi="Arial" w:cs="Arial"/>
                <w:szCs w:val="22"/>
              </w:rPr>
            </w:pPr>
            <w:r w:rsidRPr="00D51CC1">
              <w:rPr>
                <w:rFonts w:ascii="Arial" w:hAnsi="Arial" w:cs="Arial"/>
                <w:szCs w:val="22"/>
              </w:rPr>
              <w:t xml:space="preserve">Improved health and health outcomes for the population of West Lancashire that suffer with </w:t>
            </w:r>
            <w:r w:rsidR="00274563">
              <w:rPr>
                <w:rFonts w:ascii="Arial" w:hAnsi="Arial" w:cs="Arial"/>
                <w:szCs w:val="22"/>
              </w:rPr>
              <w:t>skin conditions</w:t>
            </w:r>
          </w:p>
          <w:p w14:paraId="450D851C" w14:textId="77777777" w:rsidR="0082795C" w:rsidRPr="007C0853" w:rsidRDefault="0082795C" w:rsidP="007C0853">
            <w:pPr>
              <w:pStyle w:val="PlainText"/>
              <w:numPr>
                <w:ilvl w:val="0"/>
                <w:numId w:val="40"/>
              </w:numPr>
              <w:rPr>
                <w:rFonts w:ascii="Arial" w:hAnsi="Arial" w:cs="Arial"/>
              </w:rPr>
            </w:pPr>
            <w:r w:rsidRPr="007C0853">
              <w:rPr>
                <w:rFonts w:ascii="Arial" w:hAnsi="Arial" w:cs="Arial"/>
                <w:szCs w:val="22"/>
              </w:rPr>
              <w:t xml:space="preserve">Maximise the potential of primary care </w:t>
            </w:r>
            <w:r w:rsidRPr="007C0853">
              <w:rPr>
                <w:rFonts w:ascii="Arial" w:hAnsi="Arial" w:cs="Arial"/>
              </w:rPr>
              <w:t>in the role of providing dermatology care and shared care and minor surgery skills for removing moles that exist within the primary care community</w:t>
            </w:r>
            <w:r w:rsidR="007C0853" w:rsidRPr="007C0853">
              <w:rPr>
                <w:rFonts w:ascii="Arial" w:hAnsi="Arial" w:cs="Arial"/>
              </w:rPr>
              <w:t xml:space="preserve"> (following</w:t>
            </w:r>
            <w:r w:rsidRPr="007C0853">
              <w:rPr>
                <w:rFonts w:ascii="Arial" w:hAnsi="Arial" w:cs="Arial"/>
              </w:rPr>
              <w:t xml:space="preserve"> the relevant guidance, national and international best practice.) </w:t>
            </w:r>
            <w:r w:rsidR="007C0853" w:rsidRPr="007C0853">
              <w:rPr>
                <w:rFonts w:ascii="Arial" w:hAnsi="Arial" w:cs="Arial"/>
              </w:rPr>
              <w:t xml:space="preserve">Provide </w:t>
            </w:r>
            <w:proofErr w:type="gramStart"/>
            <w:r w:rsidR="007C0853" w:rsidRPr="007C0853">
              <w:rPr>
                <w:rFonts w:ascii="Arial" w:hAnsi="Arial" w:cs="Arial"/>
              </w:rPr>
              <w:t xml:space="preserve">and </w:t>
            </w:r>
            <w:r w:rsidRPr="007C0853">
              <w:rPr>
                <w:rFonts w:ascii="Arial" w:hAnsi="Arial" w:cs="Arial"/>
              </w:rPr>
              <w:t xml:space="preserve"> promot</w:t>
            </w:r>
            <w:r w:rsidR="007C0853" w:rsidRPr="007C0853">
              <w:rPr>
                <w:rFonts w:ascii="Arial" w:hAnsi="Arial" w:cs="Arial"/>
              </w:rPr>
              <w:t>e</w:t>
            </w:r>
            <w:proofErr w:type="gramEnd"/>
            <w:r w:rsidR="007C0853" w:rsidRPr="007C0853">
              <w:rPr>
                <w:rFonts w:ascii="Arial" w:hAnsi="Arial" w:cs="Arial"/>
              </w:rPr>
              <w:t xml:space="preserve"> effective </w:t>
            </w:r>
            <w:r w:rsidRPr="007C0853">
              <w:rPr>
                <w:rFonts w:ascii="Arial" w:hAnsi="Arial" w:cs="Arial"/>
              </w:rPr>
              <w:t xml:space="preserve"> e-learning training packages and resources for the most commonly seen skin problems as well as helping to distinguish between potentially malignant and non- malignant disease • developing ‘GP champions’ – where a GP from each practice is identified as the main point of contact for the practice providing education, feedback and key messages from the wider dermatology service</w:t>
            </w:r>
            <w:r w:rsidR="007C0853" w:rsidRPr="007C0853">
              <w:rPr>
                <w:rFonts w:ascii="Arial" w:hAnsi="Arial" w:cs="Arial"/>
              </w:rPr>
              <w:t>.</w:t>
            </w:r>
            <w:r w:rsidR="007C0853">
              <w:rPr>
                <w:rFonts w:ascii="Arial" w:hAnsi="Arial" w:cs="Arial"/>
              </w:rPr>
              <w:t xml:space="preserve"> The supplier must build these requirements into its tender cost.</w:t>
            </w:r>
          </w:p>
          <w:p w14:paraId="32B86986" w14:textId="77777777" w:rsidR="007C0853" w:rsidRDefault="007C0853" w:rsidP="0082795C">
            <w:pPr>
              <w:pStyle w:val="PlainText"/>
            </w:pPr>
          </w:p>
          <w:p w14:paraId="67B5182A" w14:textId="77777777" w:rsidR="00D51CC1" w:rsidRPr="0088620A" w:rsidRDefault="00D51CC1" w:rsidP="0088620A">
            <w:pPr>
              <w:pStyle w:val="ListParagraph"/>
              <w:numPr>
                <w:ilvl w:val="0"/>
                <w:numId w:val="15"/>
              </w:numPr>
              <w:spacing w:after="120" w:line="276" w:lineRule="auto"/>
              <w:jc w:val="both"/>
              <w:rPr>
                <w:rFonts w:ascii="Arial" w:hAnsi="Arial" w:cs="Arial"/>
                <w:szCs w:val="22"/>
              </w:rPr>
            </w:pPr>
            <w:r>
              <w:rPr>
                <w:rFonts w:ascii="Arial" w:hAnsi="Arial" w:cs="Arial"/>
                <w:szCs w:val="22"/>
              </w:rPr>
              <w:t>R</w:t>
            </w:r>
            <w:r w:rsidRPr="00D51CC1">
              <w:rPr>
                <w:rFonts w:ascii="Arial" w:hAnsi="Arial" w:cs="Arial"/>
                <w:szCs w:val="22"/>
              </w:rPr>
              <w:t xml:space="preserve">educed </w:t>
            </w:r>
            <w:r w:rsidR="00A13EAF">
              <w:rPr>
                <w:rFonts w:ascii="Arial" w:hAnsi="Arial" w:cs="Arial"/>
                <w:szCs w:val="22"/>
              </w:rPr>
              <w:t xml:space="preserve">net </w:t>
            </w:r>
            <w:r w:rsidRPr="00D51CC1">
              <w:rPr>
                <w:rFonts w:ascii="Arial" w:hAnsi="Arial" w:cs="Arial"/>
                <w:szCs w:val="22"/>
              </w:rPr>
              <w:t xml:space="preserve">cost </w:t>
            </w:r>
            <w:r w:rsidR="00A13EAF">
              <w:rPr>
                <w:rFonts w:ascii="Arial" w:hAnsi="Arial" w:cs="Arial"/>
                <w:szCs w:val="22"/>
              </w:rPr>
              <w:t xml:space="preserve">after the cost of the new service </w:t>
            </w:r>
            <w:r w:rsidRPr="00D51CC1">
              <w:rPr>
                <w:rFonts w:ascii="Arial" w:hAnsi="Arial" w:cs="Arial"/>
                <w:szCs w:val="22"/>
              </w:rPr>
              <w:t xml:space="preserve">(delivering savings to the </w:t>
            </w:r>
            <w:r w:rsidR="0048733C">
              <w:rPr>
                <w:rFonts w:ascii="Arial" w:hAnsi="Arial" w:cs="Arial"/>
                <w:szCs w:val="22"/>
              </w:rPr>
              <w:t>Commissioner</w:t>
            </w:r>
            <w:r w:rsidRPr="00D51CC1">
              <w:rPr>
                <w:rFonts w:ascii="Arial" w:hAnsi="Arial" w:cs="Arial"/>
                <w:szCs w:val="22"/>
              </w:rPr>
              <w:t xml:space="preserve">) </w:t>
            </w:r>
            <w:r w:rsidR="00A13EAF">
              <w:rPr>
                <w:rFonts w:ascii="Arial" w:hAnsi="Arial" w:cs="Arial"/>
                <w:szCs w:val="22"/>
              </w:rPr>
              <w:t xml:space="preserve">of a minimum of </w:t>
            </w:r>
            <w:r w:rsidR="00A13EAF" w:rsidRPr="001279C6">
              <w:rPr>
                <w:rFonts w:ascii="Arial" w:hAnsi="Arial" w:cs="Arial"/>
                <w:b/>
                <w:szCs w:val="22"/>
              </w:rPr>
              <w:t xml:space="preserve">£300K </w:t>
            </w:r>
            <w:r w:rsidR="001279C6" w:rsidRPr="001279C6">
              <w:rPr>
                <w:rFonts w:ascii="Arial" w:hAnsi="Arial" w:cs="Arial"/>
                <w:b/>
                <w:szCs w:val="22"/>
              </w:rPr>
              <w:t>per</w:t>
            </w:r>
            <w:r w:rsidR="001279C6">
              <w:rPr>
                <w:rFonts w:ascii="Arial" w:hAnsi="Arial" w:cs="Arial"/>
                <w:b/>
                <w:szCs w:val="22"/>
              </w:rPr>
              <w:t xml:space="preserve"> financial </w:t>
            </w:r>
            <w:r w:rsidR="001279C6" w:rsidRPr="001279C6">
              <w:rPr>
                <w:rFonts w:ascii="Arial" w:hAnsi="Arial" w:cs="Arial"/>
                <w:b/>
                <w:szCs w:val="22"/>
              </w:rPr>
              <w:t>year</w:t>
            </w:r>
            <w:r w:rsidR="001279C6">
              <w:rPr>
                <w:rFonts w:ascii="Arial" w:hAnsi="Arial" w:cs="Arial"/>
                <w:szCs w:val="22"/>
              </w:rPr>
              <w:t xml:space="preserve"> of the new contracted service </w:t>
            </w:r>
            <w:r w:rsidR="00A13EAF">
              <w:rPr>
                <w:rFonts w:ascii="Arial" w:hAnsi="Arial" w:cs="Arial"/>
                <w:szCs w:val="22"/>
              </w:rPr>
              <w:t xml:space="preserve">across hospital and prescribing </w:t>
            </w:r>
            <w:r w:rsidRPr="00D51CC1">
              <w:rPr>
                <w:rFonts w:ascii="Arial" w:hAnsi="Arial" w:cs="Arial"/>
                <w:szCs w:val="22"/>
              </w:rPr>
              <w:t xml:space="preserve">compared to the </w:t>
            </w:r>
            <w:r w:rsidR="00A13EAF">
              <w:rPr>
                <w:rFonts w:ascii="Arial" w:hAnsi="Arial" w:cs="Arial"/>
                <w:szCs w:val="22"/>
              </w:rPr>
              <w:t xml:space="preserve">2017/18 </w:t>
            </w:r>
            <w:r w:rsidRPr="00D51CC1">
              <w:rPr>
                <w:rFonts w:ascii="Arial" w:hAnsi="Arial" w:cs="Arial"/>
                <w:szCs w:val="22"/>
              </w:rPr>
              <w:t xml:space="preserve">cost of </w:t>
            </w:r>
            <w:r w:rsidR="0088620A">
              <w:rPr>
                <w:rFonts w:ascii="Arial" w:hAnsi="Arial" w:cs="Arial"/>
                <w:szCs w:val="22"/>
              </w:rPr>
              <w:t>skin condition management services for West Lancashire residents</w:t>
            </w:r>
            <w:r w:rsidR="00A13EAF">
              <w:rPr>
                <w:rFonts w:ascii="Arial" w:hAnsi="Arial" w:cs="Arial"/>
                <w:szCs w:val="22"/>
              </w:rPr>
              <w:t>. For avoidance of doubt this net saving must be after the increased cost of additional activity in primary or community services.</w:t>
            </w:r>
          </w:p>
          <w:p w14:paraId="296CDEF9" w14:textId="77777777" w:rsidR="006874E1" w:rsidRPr="00D237A1" w:rsidRDefault="007F5346" w:rsidP="00D237A1">
            <w:pPr>
              <w:pStyle w:val="ListParagraph"/>
              <w:numPr>
                <w:ilvl w:val="0"/>
                <w:numId w:val="15"/>
              </w:numPr>
              <w:spacing w:after="120" w:line="276" w:lineRule="auto"/>
              <w:ind w:left="346" w:hanging="357"/>
              <w:jc w:val="both"/>
              <w:rPr>
                <w:rFonts w:ascii="Arial" w:hAnsi="Arial" w:cs="Arial"/>
                <w:b/>
                <w:szCs w:val="22"/>
              </w:rPr>
            </w:pPr>
            <w:r w:rsidRPr="00FA2061">
              <w:rPr>
                <w:rFonts w:ascii="Arial" w:hAnsi="Arial" w:cs="Arial"/>
                <w:szCs w:val="22"/>
              </w:rPr>
              <w:t xml:space="preserve">A </w:t>
            </w:r>
            <w:r w:rsidR="006874E1" w:rsidRPr="00FA2061">
              <w:rPr>
                <w:rFonts w:ascii="Arial" w:hAnsi="Arial" w:cs="Arial"/>
                <w:szCs w:val="22"/>
              </w:rPr>
              <w:t xml:space="preserve">single point of access for </w:t>
            </w:r>
            <w:r w:rsidR="00483FDB">
              <w:rPr>
                <w:rFonts w:ascii="Arial" w:hAnsi="Arial" w:cs="Arial"/>
                <w:szCs w:val="22"/>
              </w:rPr>
              <w:t xml:space="preserve">all </w:t>
            </w:r>
            <w:r w:rsidR="0088620A">
              <w:rPr>
                <w:rFonts w:ascii="Arial" w:hAnsi="Arial" w:cs="Arial"/>
                <w:szCs w:val="22"/>
              </w:rPr>
              <w:t xml:space="preserve">skin condition </w:t>
            </w:r>
            <w:r w:rsidR="006874E1" w:rsidRPr="00FA2061">
              <w:rPr>
                <w:rFonts w:ascii="Arial" w:hAnsi="Arial" w:cs="Arial"/>
                <w:szCs w:val="22"/>
              </w:rPr>
              <w:t xml:space="preserve">referrals </w:t>
            </w:r>
            <w:r w:rsidR="00FA54EF">
              <w:rPr>
                <w:rFonts w:ascii="Arial" w:hAnsi="Arial" w:cs="Arial"/>
                <w:szCs w:val="22"/>
              </w:rPr>
              <w:t xml:space="preserve">for triage </w:t>
            </w:r>
            <w:r w:rsidR="00483FDB">
              <w:rPr>
                <w:rFonts w:ascii="Arial" w:hAnsi="Arial" w:cs="Arial"/>
                <w:szCs w:val="22"/>
              </w:rPr>
              <w:t xml:space="preserve">(including </w:t>
            </w:r>
            <w:proofErr w:type="gramStart"/>
            <w:r w:rsidR="00483FDB">
              <w:rPr>
                <w:rFonts w:ascii="Arial" w:hAnsi="Arial" w:cs="Arial"/>
                <w:szCs w:val="22"/>
              </w:rPr>
              <w:t>2 week</w:t>
            </w:r>
            <w:proofErr w:type="gramEnd"/>
            <w:r w:rsidR="00483FDB">
              <w:rPr>
                <w:rFonts w:ascii="Arial" w:hAnsi="Arial" w:cs="Arial"/>
                <w:szCs w:val="22"/>
              </w:rPr>
              <w:t xml:space="preserve"> rule referrals) </w:t>
            </w:r>
            <w:r w:rsidR="00FA54EF">
              <w:rPr>
                <w:rFonts w:ascii="Arial" w:hAnsi="Arial" w:cs="Arial"/>
                <w:szCs w:val="22"/>
              </w:rPr>
              <w:t xml:space="preserve">and to </w:t>
            </w:r>
            <w:r w:rsidR="006874E1" w:rsidRPr="00FA2061">
              <w:rPr>
                <w:rFonts w:ascii="Arial" w:hAnsi="Arial" w:cs="Arial"/>
                <w:szCs w:val="22"/>
              </w:rPr>
              <w:t xml:space="preserve">ensure that only appropriate referrals are forwarded to secondary care and </w:t>
            </w:r>
            <w:r w:rsidR="008A5C55" w:rsidRPr="00FA2061">
              <w:rPr>
                <w:rFonts w:ascii="Arial" w:hAnsi="Arial" w:cs="Arial"/>
                <w:szCs w:val="22"/>
              </w:rPr>
              <w:t>most</w:t>
            </w:r>
            <w:r w:rsidR="006874E1" w:rsidRPr="00FA2061">
              <w:rPr>
                <w:rFonts w:ascii="Arial" w:hAnsi="Arial" w:cs="Arial"/>
                <w:szCs w:val="22"/>
              </w:rPr>
              <w:t xml:space="preserve"> patients are managed and cared </w:t>
            </w:r>
            <w:r w:rsidR="002B4059" w:rsidRPr="00FA2061">
              <w:rPr>
                <w:rFonts w:ascii="Arial" w:hAnsi="Arial" w:cs="Arial"/>
                <w:szCs w:val="22"/>
              </w:rPr>
              <w:t xml:space="preserve">for </w:t>
            </w:r>
            <w:r w:rsidR="00A73FE0" w:rsidRPr="00FA2061">
              <w:rPr>
                <w:rFonts w:ascii="Arial" w:hAnsi="Arial" w:cs="Arial"/>
                <w:szCs w:val="22"/>
              </w:rPr>
              <w:t>within the community setting</w:t>
            </w:r>
            <w:r w:rsidR="002B4059" w:rsidRPr="00FA2061">
              <w:rPr>
                <w:rFonts w:ascii="Arial" w:hAnsi="Arial" w:cs="Arial"/>
                <w:szCs w:val="22"/>
              </w:rPr>
              <w:t>.</w:t>
            </w:r>
            <w:r w:rsidR="0088620A">
              <w:rPr>
                <w:rFonts w:ascii="Arial" w:hAnsi="Arial" w:cs="Arial"/>
                <w:szCs w:val="22"/>
              </w:rPr>
              <w:t xml:space="preserve"> </w:t>
            </w:r>
          </w:p>
          <w:p w14:paraId="50B2B685" w14:textId="77777777" w:rsidR="002B4059" w:rsidRPr="00FA2061" w:rsidRDefault="002B4059" w:rsidP="00BE76FD">
            <w:pPr>
              <w:pStyle w:val="ListParagraph"/>
              <w:numPr>
                <w:ilvl w:val="0"/>
                <w:numId w:val="15"/>
              </w:numPr>
              <w:spacing w:after="120" w:line="276" w:lineRule="auto"/>
              <w:ind w:left="346" w:hanging="357"/>
              <w:jc w:val="both"/>
              <w:rPr>
                <w:rFonts w:ascii="Arial" w:hAnsi="Arial" w:cs="Arial"/>
                <w:szCs w:val="22"/>
              </w:rPr>
            </w:pPr>
            <w:r w:rsidRPr="00FA2061">
              <w:rPr>
                <w:rFonts w:ascii="Arial" w:hAnsi="Arial" w:cs="Arial"/>
                <w:szCs w:val="22"/>
              </w:rPr>
              <w:t xml:space="preserve">Provide individuals with </w:t>
            </w:r>
            <w:r w:rsidR="006874E1" w:rsidRPr="00FA2061">
              <w:rPr>
                <w:rFonts w:ascii="Arial" w:hAnsi="Arial" w:cs="Arial"/>
                <w:szCs w:val="22"/>
              </w:rPr>
              <w:t>up-to -date, evidence-based and accessible information to support them in taking personal responsibility when making decisions about their own health, care and wellbeing</w:t>
            </w:r>
            <w:r w:rsidRPr="00FA2061">
              <w:rPr>
                <w:rFonts w:ascii="Arial" w:hAnsi="Arial" w:cs="Arial"/>
                <w:szCs w:val="22"/>
              </w:rPr>
              <w:t>.</w:t>
            </w:r>
          </w:p>
          <w:p w14:paraId="7310F1C4" w14:textId="77777777" w:rsidR="003B4366" w:rsidRPr="00FA2061" w:rsidRDefault="002B4059" w:rsidP="00BE76FD">
            <w:pPr>
              <w:pStyle w:val="ListParagraph"/>
              <w:numPr>
                <w:ilvl w:val="0"/>
                <w:numId w:val="15"/>
              </w:numPr>
              <w:spacing w:after="120" w:line="276" w:lineRule="auto"/>
              <w:ind w:left="346" w:hanging="357"/>
              <w:jc w:val="both"/>
              <w:rPr>
                <w:rFonts w:ascii="Arial" w:hAnsi="Arial" w:cs="Arial"/>
                <w:szCs w:val="22"/>
              </w:rPr>
            </w:pPr>
            <w:r w:rsidRPr="00FA2061">
              <w:rPr>
                <w:rFonts w:ascii="Arial" w:hAnsi="Arial" w:cs="Arial"/>
                <w:szCs w:val="22"/>
              </w:rPr>
              <w:t xml:space="preserve">Maximise and enable </w:t>
            </w:r>
            <w:r w:rsidR="006874E1" w:rsidRPr="00FA2061">
              <w:rPr>
                <w:rFonts w:ascii="Arial" w:hAnsi="Arial" w:cs="Arial"/>
                <w:szCs w:val="22"/>
              </w:rPr>
              <w:t xml:space="preserve">empowerment and </w:t>
            </w:r>
            <w:r w:rsidRPr="00FA2061">
              <w:rPr>
                <w:rFonts w:ascii="Arial" w:hAnsi="Arial" w:cs="Arial"/>
                <w:szCs w:val="22"/>
              </w:rPr>
              <w:t>self-care</w:t>
            </w:r>
            <w:r w:rsidR="006874E1" w:rsidRPr="00FA2061">
              <w:rPr>
                <w:rFonts w:ascii="Arial" w:hAnsi="Arial" w:cs="Arial"/>
                <w:szCs w:val="22"/>
              </w:rPr>
              <w:t xml:space="preserve"> </w:t>
            </w:r>
            <w:r w:rsidRPr="00FA2061">
              <w:rPr>
                <w:rFonts w:ascii="Arial" w:hAnsi="Arial" w:cs="Arial"/>
                <w:szCs w:val="22"/>
              </w:rPr>
              <w:t xml:space="preserve">through </w:t>
            </w:r>
            <w:r w:rsidR="006874E1" w:rsidRPr="00FA2061">
              <w:rPr>
                <w:rFonts w:ascii="Arial" w:hAnsi="Arial" w:cs="Arial"/>
                <w:szCs w:val="22"/>
              </w:rPr>
              <w:t xml:space="preserve">education, </w:t>
            </w:r>
            <w:r w:rsidRPr="00FA2061">
              <w:rPr>
                <w:rFonts w:ascii="Arial" w:hAnsi="Arial" w:cs="Arial"/>
                <w:szCs w:val="22"/>
              </w:rPr>
              <w:t>self-management</w:t>
            </w:r>
            <w:r w:rsidR="006874E1" w:rsidRPr="00FA2061">
              <w:rPr>
                <w:rFonts w:ascii="Arial" w:hAnsi="Arial" w:cs="Arial"/>
                <w:szCs w:val="22"/>
              </w:rPr>
              <w:t xml:space="preserve"> plans and current </w:t>
            </w:r>
            <w:r w:rsidR="0088620A">
              <w:rPr>
                <w:rFonts w:ascii="Arial" w:hAnsi="Arial" w:cs="Arial"/>
                <w:szCs w:val="22"/>
              </w:rPr>
              <w:t xml:space="preserve">and </w:t>
            </w:r>
            <w:r w:rsidR="006874E1" w:rsidRPr="00FA2061">
              <w:rPr>
                <w:rFonts w:ascii="Arial" w:hAnsi="Arial" w:cs="Arial"/>
                <w:szCs w:val="22"/>
              </w:rPr>
              <w:t xml:space="preserve">emerging technology </w:t>
            </w:r>
            <w:r w:rsidRPr="00FA2061">
              <w:rPr>
                <w:rFonts w:ascii="Arial" w:hAnsi="Arial" w:cs="Arial"/>
                <w:szCs w:val="22"/>
              </w:rPr>
              <w:t>where</w:t>
            </w:r>
            <w:r w:rsidR="006874E1" w:rsidRPr="00FA2061">
              <w:rPr>
                <w:rFonts w:ascii="Arial" w:hAnsi="Arial" w:cs="Arial"/>
                <w:szCs w:val="22"/>
              </w:rPr>
              <w:t xml:space="preserve"> </w:t>
            </w:r>
            <w:r w:rsidR="003B4366" w:rsidRPr="00FA2061">
              <w:rPr>
                <w:rFonts w:ascii="Arial" w:hAnsi="Arial" w:cs="Arial"/>
                <w:szCs w:val="22"/>
              </w:rPr>
              <w:t xml:space="preserve">appropriate. </w:t>
            </w:r>
          </w:p>
          <w:p w14:paraId="6C17EA28" w14:textId="77777777" w:rsidR="003B4366" w:rsidRPr="00FA2061" w:rsidRDefault="003B4366" w:rsidP="00BE76FD">
            <w:pPr>
              <w:pStyle w:val="ListParagraph"/>
              <w:numPr>
                <w:ilvl w:val="0"/>
                <w:numId w:val="15"/>
              </w:numPr>
              <w:spacing w:after="120" w:line="276" w:lineRule="auto"/>
              <w:ind w:left="346" w:hanging="357"/>
              <w:jc w:val="both"/>
              <w:rPr>
                <w:rFonts w:ascii="Arial" w:hAnsi="Arial" w:cs="Arial"/>
                <w:szCs w:val="22"/>
              </w:rPr>
            </w:pPr>
            <w:r w:rsidRPr="00FA2061">
              <w:rPr>
                <w:rFonts w:ascii="Arial" w:hAnsi="Arial" w:cs="Arial"/>
                <w:szCs w:val="22"/>
              </w:rPr>
              <w:t>Patients should be offered online access to their health records</w:t>
            </w:r>
            <w:r w:rsidR="00007B81">
              <w:rPr>
                <w:rFonts w:ascii="Arial" w:hAnsi="Arial" w:cs="Arial"/>
                <w:szCs w:val="22"/>
              </w:rPr>
              <w:t>.</w:t>
            </w:r>
          </w:p>
          <w:p w14:paraId="6C7EE768" w14:textId="77777777" w:rsidR="003B4366" w:rsidRPr="0088620A" w:rsidRDefault="00C35226" w:rsidP="0088620A">
            <w:pPr>
              <w:pStyle w:val="ListParagraph"/>
              <w:numPr>
                <w:ilvl w:val="0"/>
                <w:numId w:val="15"/>
              </w:numPr>
              <w:spacing w:after="120" w:line="276" w:lineRule="auto"/>
              <w:jc w:val="both"/>
              <w:rPr>
                <w:rFonts w:ascii="Arial" w:hAnsi="Arial" w:cs="Arial"/>
                <w:szCs w:val="22"/>
              </w:rPr>
            </w:pPr>
            <w:r w:rsidRPr="00FA2061">
              <w:rPr>
                <w:rFonts w:ascii="Arial" w:hAnsi="Arial" w:cs="Arial"/>
                <w:szCs w:val="22"/>
              </w:rPr>
              <w:t xml:space="preserve">Appropriate </w:t>
            </w:r>
            <w:r w:rsidR="003B4366" w:rsidRPr="00FA2061">
              <w:rPr>
                <w:rFonts w:ascii="Arial" w:hAnsi="Arial" w:cs="Arial"/>
                <w:szCs w:val="22"/>
              </w:rPr>
              <w:t>pathways</w:t>
            </w:r>
            <w:r w:rsidRPr="00FA2061">
              <w:rPr>
                <w:rFonts w:ascii="Arial" w:hAnsi="Arial" w:cs="Arial"/>
                <w:szCs w:val="22"/>
              </w:rPr>
              <w:t xml:space="preserve"> should be d</w:t>
            </w:r>
            <w:r w:rsidR="00A75323">
              <w:rPr>
                <w:rFonts w:ascii="Arial" w:hAnsi="Arial" w:cs="Arial"/>
                <w:szCs w:val="22"/>
              </w:rPr>
              <w:t>e</w:t>
            </w:r>
            <w:r w:rsidRPr="00FA2061">
              <w:rPr>
                <w:rFonts w:ascii="Arial" w:hAnsi="Arial" w:cs="Arial"/>
                <w:szCs w:val="22"/>
              </w:rPr>
              <w:t>signed</w:t>
            </w:r>
            <w:r w:rsidR="003B4366" w:rsidRPr="00FA2061">
              <w:rPr>
                <w:rFonts w:ascii="Arial" w:hAnsi="Arial" w:cs="Arial"/>
                <w:szCs w:val="22"/>
              </w:rPr>
              <w:t xml:space="preserve"> for the main groups of patients, i.e. </w:t>
            </w:r>
            <w:r w:rsidR="0088620A">
              <w:rPr>
                <w:rFonts w:ascii="Arial" w:hAnsi="Arial" w:cs="Arial"/>
                <w:szCs w:val="22"/>
              </w:rPr>
              <w:t xml:space="preserve">with </w:t>
            </w:r>
            <w:r w:rsidR="003B4366" w:rsidRPr="00FA2061">
              <w:rPr>
                <w:rFonts w:ascii="Arial" w:hAnsi="Arial" w:cs="Arial"/>
                <w:szCs w:val="22"/>
              </w:rPr>
              <w:t xml:space="preserve">newly diagnosed </w:t>
            </w:r>
            <w:r w:rsidR="0088620A">
              <w:rPr>
                <w:rFonts w:ascii="Arial" w:hAnsi="Arial" w:cs="Arial"/>
                <w:szCs w:val="22"/>
              </w:rPr>
              <w:t>moles or rashes</w:t>
            </w:r>
          </w:p>
          <w:p w14:paraId="5B8069C1" w14:textId="77777777" w:rsidR="002B4059" w:rsidRPr="00FA2061" w:rsidRDefault="008F337E" w:rsidP="00BE76FD">
            <w:pPr>
              <w:pStyle w:val="ListParagraph"/>
              <w:numPr>
                <w:ilvl w:val="0"/>
                <w:numId w:val="15"/>
              </w:numPr>
              <w:spacing w:after="120" w:line="276" w:lineRule="auto"/>
              <w:ind w:left="346" w:hanging="357"/>
              <w:jc w:val="both"/>
              <w:rPr>
                <w:rFonts w:ascii="Arial" w:hAnsi="Arial" w:cs="Arial"/>
                <w:szCs w:val="22"/>
              </w:rPr>
            </w:pPr>
            <w:bookmarkStart w:id="2" w:name="_Hlk488133380"/>
            <w:r>
              <w:rPr>
                <w:rFonts w:ascii="Arial" w:hAnsi="Arial" w:cs="Arial"/>
                <w:szCs w:val="22"/>
              </w:rPr>
              <w:t>I</w:t>
            </w:r>
            <w:r w:rsidR="006874E1" w:rsidRPr="00FA2061">
              <w:rPr>
                <w:rFonts w:ascii="Arial" w:hAnsi="Arial" w:cs="Arial"/>
                <w:szCs w:val="22"/>
              </w:rPr>
              <w:t xml:space="preserve">nnovative use of </w:t>
            </w:r>
            <w:r w:rsidR="00011BBD">
              <w:rPr>
                <w:rFonts w:ascii="Arial" w:hAnsi="Arial" w:cs="Arial"/>
                <w:szCs w:val="22"/>
              </w:rPr>
              <w:t>current and emerging</w:t>
            </w:r>
            <w:r w:rsidR="00011BBD" w:rsidRPr="00FA2061">
              <w:rPr>
                <w:rFonts w:ascii="Arial" w:hAnsi="Arial" w:cs="Arial"/>
                <w:szCs w:val="22"/>
              </w:rPr>
              <w:t xml:space="preserve"> </w:t>
            </w:r>
            <w:r w:rsidR="006874E1" w:rsidRPr="00FA2061">
              <w:rPr>
                <w:rFonts w:ascii="Arial" w:hAnsi="Arial" w:cs="Arial"/>
                <w:szCs w:val="22"/>
              </w:rPr>
              <w:t xml:space="preserve">technology </w:t>
            </w:r>
            <w:r w:rsidR="002B4059" w:rsidRPr="00FA2061">
              <w:rPr>
                <w:rFonts w:ascii="Arial" w:hAnsi="Arial" w:cs="Arial"/>
                <w:szCs w:val="22"/>
              </w:rPr>
              <w:t xml:space="preserve">to </w:t>
            </w:r>
            <w:r w:rsidR="006874E1" w:rsidRPr="00FA2061">
              <w:rPr>
                <w:rFonts w:ascii="Arial" w:hAnsi="Arial" w:cs="Arial"/>
                <w:szCs w:val="22"/>
              </w:rPr>
              <w:t xml:space="preserve">drive the service in the way patients are managed, and to </w:t>
            </w:r>
            <w:r w:rsidR="002B4059" w:rsidRPr="00FA2061">
              <w:rPr>
                <w:rFonts w:ascii="Arial" w:hAnsi="Arial" w:cs="Arial"/>
                <w:szCs w:val="22"/>
              </w:rPr>
              <w:t xml:space="preserve">support </w:t>
            </w:r>
            <w:r w:rsidR="006874E1" w:rsidRPr="00FA2061">
              <w:rPr>
                <w:rFonts w:ascii="Arial" w:hAnsi="Arial" w:cs="Arial"/>
                <w:szCs w:val="22"/>
              </w:rPr>
              <w:t xml:space="preserve">patients to </w:t>
            </w:r>
            <w:r w:rsidR="002B4059" w:rsidRPr="00FA2061">
              <w:rPr>
                <w:rFonts w:ascii="Arial" w:hAnsi="Arial" w:cs="Arial"/>
                <w:szCs w:val="22"/>
              </w:rPr>
              <w:t>self-manage</w:t>
            </w:r>
            <w:r w:rsidR="006874E1" w:rsidRPr="00FA2061">
              <w:rPr>
                <w:rFonts w:ascii="Arial" w:hAnsi="Arial" w:cs="Arial"/>
                <w:szCs w:val="22"/>
              </w:rPr>
              <w:t xml:space="preserve"> and take control of their care and health.  </w:t>
            </w:r>
          </w:p>
          <w:bookmarkEnd w:id="2"/>
          <w:p w14:paraId="6865FD62" w14:textId="77777777" w:rsidR="006874E1" w:rsidRPr="00FA2061" w:rsidRDefault="006874E1" w:rsidP="00BE76FD">
            <w:pPr>
              <w:pStyle w:val="ListParagraph"/>
              <w:numPr>
                <w:ilvl w:val="0"/>
                <w:numId w:val="15"/>
              </w:numPr>
              <w:spacing w:after="120" w:line="276" w:lineRule="auto"/>
              <w:ind w:left="346" w:hanging="357"/>
              <w:jc w:val="both"/>
              <w:rPr>
                <w:rFonts w:ascii="Arial" w:hAnsi="Arial" w:cs="Arial"/>
                <w:szCs w:val="22"/>
              </w:rPr>
            </w:pPr>
            <w:r w:rsidRPr="00FA2061">
              <w:rPr>
                <w:rFonts w:ascii="Arial" w:hAnsi="Arial" w:cs="Arial"/>
                <w:szCs w:val="22"/>
              </w:rPr>
              <w:t xml:space="preserve">Patients </w:t>
            </w:r>
            <w:r w:rsidR="002B4059" w:rsidRPr="00FA2061">
              <w:rPr>
                <w:rFonts w:ascii="Arial" w:hAnsi="Arial" w:cs="Arial"/>
                <w:szCs w:val="22"/>
              </w:rPr>
              <w:t xml:space="preserve">must </w:t>
            </w:r>
            <w:r w:rsidRPr="00FA2061">
              <w:rPr>
                <w:rFonts w:ascii="Arial" w:hAnsi="Arial" w:cs="Arial"/>
                <w:szCs w:val="22"/>
              </w:rPr>
              <w:t>be informed about the benefits and risks of conservative treatment measures, medication and surgery.</w:t>
            </w:r>
          </w:p>
          <w:p w14:paraId="2BB68480" w14:textId="77777777" w:rsidR="00043F3B" w:rsidRPr="00FA2061" w:rsidRDefault="00043F3B" w:rsidP="00E9656C">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Reduction in </w:t>
            </w:r>
            <w:r w:rsidR="009617B4">
              <w:rPr>
                <w:rFonts w:ascii="Arial" w:eastAsia="Century Gothic" w:hAnsi="Arial" w:cs="Arial"/>
                <w:spacing w:val="-1"/>
                <w:szCs w:val="22"/>
                <w:lang w:eastAsia="en-US"/>
              </w:rPr>
              <w:t>hospital referrals</w:t>
            </w:r>
            <w:r w:rsidR="00F61E1D">
              <w:rPr>
                <w:rFonts w:ascii="Arial" w:eastAsia="Century Gothic" w:hAnsi="Arial" w:cs="Arial"/>
                <w:spacing w:val="-1"/>
                <w:szCs w:val="22"/>
                <w:lang w:eastAsia="en-US"/>
              </w:rPr>
              <w:t xml:space="preserve"> </w:t>
            </w:r>
            <w:r w:rsidR="004B1B86" w:rsidRPr="00FA2061">
              <w:rPr>
                <w:rFonts w:ascii="Arial" w:eastAsia="Calibri" w:hAnsi="Arial" w:cs="Arial"/>
                <w:szCs w:val="22"/>
                <w:lang w:eastAsia="en-US"/>
              </w:rPr>
              <w:t xml:space="preserve">for patients with </w:t>
            </w:r>
            <w:r w:rsidR="0088620A">
              <w:rPr>
                <w:rFonts w:ascii="Arial" w:eastAsia="Calibri" w:hAnsi="Arial" w:cs="Arial"/>
                <w:szCs w:val="22"/>
                <w:lang w:eastAsia="en-US"/>
              </w:rPr>
              <w:t>skin conditions</w:t>
            </w:r>
          </w:p>
          <w:p w14:paraId="1405EB8F" w14:textId="77777777" w:rsidR="00043F3B" w:rsidRPr="00FA2061" w:rsidRDefault="00043F3B" w:rsidP="00E9656C">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lastRenderedPageBreak/>
              <w:t xml:space="preserve">Reduction in </w:t>
            </w:r>
            <w:r w:rsidR="009617B4">
              <w:rPr>
                <w:rFonts w:ascii="Arial" w:eastAsia="Calibri" w:hAnsi="Arial" w:cs="Arial"/>
                <w:szCs w:val="22"/>
                <w:lang w:eastAsia="en-US"/>
              </w:rPr>
              <w:t xml:space="preserve">outpatient appointments </w:t>
            </w:r>
            <w:r w:rsidR="000A55FB">
              <w:rPr>
                <w:rFonts w:ascii="Arial" w:eastAsia="Calibri" w:hAnsi="Arial" w:cs="Arial"/>
                <w:szCs w:val="22"/>
                <w:lang w:eastAsia="en-US"/>
              </w:rPr>
              <w:t xml:space="preserve">for people </w:t>
            </w:r>
            <w:r w:rsidRPr="00FA2061">
              <w:rPr>
                <w:rFonts w:ascii="Arial" w:eastAsia="Calibri" w:hAnsi="Arial" w:cs="Arial"/>
                <w:szCs w:val="22"/>
                <w:lang w:eastAsia="en-US"/>
              </w:rPr>
              <w:t xml:space="preserve">with </w:t>
            </w:r>
            <w:r w:rsidR="0088620A">
              <w:rPr>
                <w:rFonts w:ascii="Arial" w:eastAsia="Calibri" w:hAnsi="Arial" w:cs="Arial"/>
                <w:szCs w:val="22"/>
                <w:lang w:eastAsia="en-US"/>
              </w:rPr>
              <w:t>skin conditions</w:t>
            </w:r>
            <w:r w:rsidR="008F337E">
              <w:rPr>
                <w:rFonts w:ascii="Arial" w:eastAsia="Calibri" w:hAnsi="Arial" w:cs="Arial"/>
                <w:szCs w:val="22"/>
                <w:lang w:eastAsia="en-US"/>
              </w:rPr>
              <w:t>.</w:t>
            </w:r>
          </w:p>
          <w:p w14:paraId="422A843F" w14:textId="77777777" w:rsidR="004B1B86" w:rsidRDefault="00C50508" w:rsidP="00BE76FD">
            <w:pPr>
              <w:pStyle w:val="ListParagraph"/>
              <w:widowControl w:val="0"/>
              <w:numPr>
                <w:ilvl w:val="0"/>
                <w:numId w:val="15"/>
              </w:numPr>
              <w:spacing w:after="120" w:line="276" w:lineRule="auto"/>
              <w:ind w:left="342" w:right="119"/>
              <w:jc w:val="both"/>
              <w:rPr>
                <w:rFonts w:ascii="Arial" w:eastAsia="Calibri" w:hAnsi="Arial" w:cs="Arial"/>
                <w:szCs w:val="22"/>
                <w:lang w:eastAsia="en-US"/>
              </w:rPr>
            </w:pPr>
            <w:r>
              <w:rPr>
                <w:rFonts w:ascii="Arial" w:eastAsia="Calibri" w:hAnsi="Arial" w:cs="Arial"/>
                <w:szCs w:val="22"/>
                <w:lang w:eastAsia="en-US"/>
              </w:rPr>
              <w:t>Where patients are required to attend face to face appointments t</w:t>
            </w:r>
            <w:r w:rsidR="00313967" w:rsidRPr="00313967">
              <w:rPr>
                <w:rFonts w:ascii="Arial" w:eastAsia="Calibri" w:hAnsi="Arial" w:cs="Arial"/>
                <w:szCs w:val="22"/>
                <w:lang w:eastAsia="en-US"/>
              </w:rPr>
              <w:t>he service must</w:t>
            </w:r>
            <w:r w:rsidR="004B1B86">
              <w:rPr>
                <w:rFonts w:ascii="Arial" w:eastAsia="Calibri" w:hAnsi="Arial" w:cs="Arial"/>
                <w:szCs w:val="22"/>
                <w:lang w:eastAsia="en-US"/>
              </w:rPr>
              <w:t>:</w:t>
            </w:r>
          </w:p>
          <w:p w14:paraId="742040AC" w14:textId="77777777" w:rsidR="004B1B86" w:rsidRDefault="003C07E3" w:rsidP="00A575B2">
            <w:pPr>
              <w:pStyle w:val="ListParagraph"/>
              <w:widowControl w:val="0"/>
              <w:numPr>
                <w:ilvl w:val="1"/>
                <w:numId w:val="34"/>
              </w:numPr>
              <w:spacing w:after="120" w:line="276" w:lineRule="auto"/>
              <w:ind w:left="1062" w:right="122"/>
              <w:jc w:val="both"/>
              <w:rPr>
                <w:rFonts w:ascii="Arial" w:eastAsia="Calibri" w:hAnsi="Arial" w:cs="Arial"/>
                <w:szCs w:val="22"/>
                <w:lang w:eastAsia="en-US"/>
              </w:rPr>
            </w:pPr>
            <w:r>
              <w:rPr>
                <w:rFonts w:ascii="Arial" w:eastAsia="Calibri" w:hAnsi="Arial" w:cs="Arial"/>
                <w:szCs w:val="22"/>
                <w:lang w:eastAsia="en-US"/>
              </w:rPr>
              <w:t>B</w:t>
            </w:r>
            <w:r w:rsidR="00313967" w:rsidRPr="00313967">
              <w:rPr>
                <w:rFonts w:ascii="Arial" w:eastAsia="Calibri" w:hAnsi="Arial" w:cs="Arial"/>
                <w:szCs w:val="22"/>
                <w:lang w:eastAsia="en-US"/>
              </w:rPr>
              <w:t>e provided in locations</w:t>
            </w:r>
            <w:r w:rsidR="006C7D94">
              <w:rPr>
                <w:rFonts w:ascii="Arial" w:eastAsia="Calibri" w:hAnsi="Arial" w:cs="Arial"/>
                <w:szCs w:val="22"/>
                <w:lang w:eastAsia="en-US"/>
              </w:rPr>
              <w:t xml:space="preserve"> easily</w:t>
            </w:r>
            <w:r w:rsidR="00313967" w:rsidRPr="00313967">
              <w:rPr>
                <w:rFonts w:ascii="Arial" w:eastAsia="Calibri" w:hAnsi="Arial" w:cs="Arial"/>
                <w:szCs w:val="22"/>
                <w:lang w:eastAsia="en-US"/>
              </w:rPr>
              <w:t xml:space="preserve"> </w:t>
            </w:r>
            <w:r w:rsidR="006C7D94">
              <w:rPr>
                <w:rFonts w:ascii="Arial" w:eastAsia="Calibri" w:hAnsi="Arial" w:cs="Arial"/>
                <w:szCs w:val="22"/>
                <w:lang w:eastAsia="en-US"/>
              </w:rPr>
              <w:t xml:space="preserve">accessible by public transport and by car </w:t>
            </w:r>
            <w:r w:rsidR="00313967" w:rsidRPr="00313967">
              <w:rPr>
                <w:rFonts w:ascii="Arial" w:eastAsia="Calibri" w:hAnsi="Arial" w:cs="Arial"/>
                <w:szCs w:val="22"/>
                <w:lang w:eastAsia="en-US"/>
              </w:rPr>
              <w:t>within the boundaries of West Lancashire</w:t>
            </w:r>
            <w:r>
              <w:rPr>
                <w:rFonts w:ascii="Arial" w:eastAsia="Calibri" w:hAnsi="Arial" w:cs="Arial"/>
                <w:szCs w:val="22"/>
                <w:lang w:eastAsia="en-US"/>
              </w:rPr>
              <w:t>.</w:t>
            </w:r>
            <w:r w:rsidR="00313967" w:rsidRPr="00313967">
              <w:rPr>
                <w:rFonts w:ascii="Arial" w:eastAsia="Calibri" w:hAnsi="Arial" w:cs="Arial"/>
                <w:szCs w:val="22"/>
                <w:lang w:eastAsia="en-US"/>
              </w:rPr>
              <w:t xml:space="preserve"> </w:t>
            </w:r>
          </w:p>
          <w:p w14:paraId="145DF3E2" w14:textId="77777777" w:rsidR="004B1B86" w:rsidRDefault="004B1B86" w:rsidP="00A575B2">
            <w:pPr>
              <w:pStyle w:val="ListParagraph"/>
              <w:widowControl w:val="0"/>
              <w:numPr>
                <w:ilvl w:val="1"/>
                <w:numId w:val="34"/>
              </w:numPr>
              <w:spacing w:after="120" w:line="276" w:lineRule="auto"/>
              <w:ind w:left="1062" w:right="122"/>
              <w:jc w:val="both"/>
              <w:rPr>
                <w:rFonts w:ascii="Arial" w:eastAsia="Calibri" w:hAnsi="Arial" w:cs="Arial"/>
                <w:szCs w:val="22"/>
                <w:lang w:eastAsia="en-US"/>
              </w:rPr>
            </w:pPr>
            <w:r>
              <w:rPr>
                <w:rFonts w:ascii="Arial" w:eastAsia="Calibri" w:hAnsi="Arial" w:cs="Arial"/>
                <w:szCs w:val="22"/>
                <w:lang w:eastAsia="en-US"/>
              </w:rPr>
              <w:t>I</w:t>
            </w:r>
            <w:r w:rsidR="00313967" w:rsidRPr="00313967">
              <w:rPr>
                <w:rFonts w:ascii="Arial" w:eastAsia="Calibri" w:hAnsi="Arial" w:cs="Arial"/>
                <w:szCs w:val="22"/>
                <w:lang w:eastAsia="en-US"/>
              </w:rPr>
              <w:t>nclud</w:t>
            </w:r>
            <w:r>
              <w:rPr>
                <w:rFonts w:ascii="Arial" w:eastAsia="Calibri" w:hAnsi="Arial" w:cs="Arial"/>
                <w:szCs w:val="22"/>
                <w:lang w:eastAsia="en-US"/>
              </w:rPr>
              <w:t>e</w:t>
            </w:r>
            <w:r w:rsidR="00313967" w:rsidRPr="00313967">
              <w:rPr>
                <w:rFonts w:ascii="Arial" w:eastAsia="Calibri" w:hAnsi="Arial" w:cs="Arial"/>
                <w:szCs w:val="22"/>
                <w:lang w:eastAsia="en-US"/>
              </w:rPr>
              <w:t xml:space="preserve"> co location with </w:t>
            </w:r>
            <w:r w:rsidR="00302C71">
              <w:rPr>
                <w:rFonts w:ascii="Arial" w:eastAsia="Calibri" w:hAnsi="Arial" w:cs="Arial"/>
                <w:szCs w:val="22"/>
                <w:lang w:eastAsia="en-US"/>
              </w:rPr>
              <w:t xml:space="preserve">appropriate </w:t>
            </w:r>
            <w:r w:rsidR="00313967" w:rsidRPr="00313967">
              <w:rPr>
                <w:rFonts w:ascii="Arial" w:eastAsia="Calibri" w:hAnsi="Arial" w:cs="Arial"/>
                <w:szCs w:val="22"/>
                <w:lang w:eastAsia="en-US"/>
              </w:rPr>
              <w:t>diagnostic</w:t>
            </w:r>
            <w:r>
              <w:rPr>
                <w:rFonts w:ascii="Arial" w:eastAsia="Calibri" w:hAnsi="Arial" w:cs="Arial"/>
                <w:szCs w:val="22"/>
                <w:lang w:eastAsia="en-US"/>
              </w:rPr>
              <w:t xml:space="preserve"> services in line </w:t>
            </w:r>
            <w:r w:rsidR="0088620A">
              <w:rPr>
                <w:rFonts w:ascii="Arial" w:eastAsia="Calibri" w:hAnsi="Arial" w:cs="Arial"/>
                <w:szCs w:val="22"/>
                <w:lang w:eastAsia="en-US"/>
              </w:rPr>
              <w:t xml:space="preserve">and provide services on a </w:t>
            </w:r>
            <w:r w:rsidR="00313967" w:rsidRPr="00313967">
              <w:rPr>
                <w:rFonts w:ascii="Arial" w:eastAsia="Calibri" w:hAnsi="Arial" w:cs="Arial"/>
                <w:szCs w:val="22"/>
                <w:lang w:eastAsia="en-US"/>
              </w:rPr>
              <w:t>one stop shop basis</w:t>
            </w:r>
            <w:r w:rsidR="0088620A">
              <w:rPr>
                <w:rFonts w:ascii="Arial" w:eastAsia="Calibri" w:hAnsi="Arial" w:cs="Arial"/>
                <w:szCs w:val="22"/>
                <w:lang w:eastAsia="en-US"/>
              </w:rPr>
              <w:t xml:space="preserve"> whenever possible and safe to do so</w:t>
            </w:r>
          </w:p>
          <w:p w14:paraId="7361E011" w14:textId="77777777" w:rsidR="004B1B86" w:rsidRDefault="004B1B86" w:rsidP="00A575B2">
            <w:pPr>
              <w:pStyle w:val="ListParagraph"/>
              <w:widowControl w:val="0"/>
              <w:numPr>
                <w:ilvl w:val="1"/>
                <w:numId w:val="34"/>
              </w:numPr>
              <w:spacing w:after="120" w:line="276" w:lineRule="auto"/>
              <w:ind w:left="1062" w:right="122"/>
              <w:jc w:val="both"/>
              <w:rPr>
                <w:rFonts w:ascii="Arial" w:eastAsia="Calibri" w:hAnsi="Arial" w:cs="Arial"/>
                <w:szCs w:val="22"/>
                <w:lang w:eastAsia="en-US"/>
              </w:rPr>
            </w:pPr>
            <w:r>
              <w:rPr>
                <w:rFonts w:ascii="Arial" w:eastAsia="Calibri" w:hAnsi="Arial" w:cs="Arial"/>
                <w:szCs w:val="22"/>
                <w:lang w:eastAsia="en-US"/>
              </w:rPr>
              <w:t>Be</w:t>
            </w:r>
            <w:r w:rsidR="00313967" w:rsidRPr="00313967">
              <w:rPr>
                <w:rFonts w:ascii="Arial" w:eastAsia="Calibri" w:hAnsi="Arial" w:cs="Arial"/>
                <w:szCs w:val="22"/>
                <w:lang w:eastAsia="en-US"/>
              </w:rPr>
              <w:t xml:space="preserve"> </w:t>
            </w:r>
            <w:r w:rsidR="003C07E3">
              <w:rPr>
                <w:rFonts w:ascii="Arial" w:eastAsia="Calibri" w:hAnsi="Arial" w:cs="Arial"/>
                <w:szCs w:val="22"/>
                <w:lang w:eastAsia="en-US"/>
              </w:rPr>
              <w:t xml:space="preserve">available </w:t>
            </w:r>
            <w:r w:rsidR="00313967" w:rsidRPr="00313967">
              <w:rPr>
                <w:rFonts w:ascii="Arial" w:eastAsia="Calibri" w:hAnsi="Arial" w:cs="Arial"/>
                <w:szCs w:val="22"/>
                <w:lang w:eastAsia="en-US"/>
              </w:rPr>
              <w:t>in community locations commensurate with population need</w:t>
            </w:r>
            <w:r w:rsidR="003C07E3">
              <w:rPr>
                <w:rFonts w:ascii="Arial" w:eastAsia="Calibri" w:hAnsi="Arial" w:cs="Arial"/>
                <w:szCs w:val="22"/>
                <w:lang w:eastAsia="en-US"/>
              </w:rPr>
              <w:t xml:space="preserve"> and</w:t>
            </w:r>
            <w:r w:rsidR="00313967" w:rsidRPr="00313967">
              <w:rPr>
                <w:rFonts w:ascii="Arial" w:eastAsia="Calibri" w:hAnsi="Arial" w:cs="Arial"/>
                <w:szCs w:val="22"/>
                <w:lang w:eastAsia="en-US"/>
              </w:rPr>
              <w:t xml:space="preserve"> patient choice</w:t>
            </w:r>
            <w:r w:rsidR="003C07E3">
              <w:rPr>
                <w:rFonts w:ascii="Arial" w:eastAsia="Calibri" w:hAnsi="Arial" w:cs="Arial"/>
                <w:szCs w:val="22"/>
                <w:lang w:eastAsia="en-US"/>
              </w:rPr>
              <w:t>.</w:t>
            </w:r>
          </w:p>
          <w:p w14:paraId="0CDDEA82" w14:textId="77777777" w:rsidR="00043F3B" w:rsidRPr="00C50508" w:rsidRDefault="003C07E3" w:rsidP="00A575B2">
            <w:pPr>
              <w:pStyle w:val="ListParagraph"/>
              <w:widowControl w:val="0"/>
              <w:numPr>
                <w:ilvl w:val="1"/>
                <w:numId w:val="34"/>
              </w:numPr>
              <w:spacing w:after="120" w:line="276" w:lineRule="auto"/>
              <w:ind w:left="1062" w:right="122"/>
              <w:jc w:val="both"/>
              <w:rPr>
                <w:rFonts w:ascii="Arial" w:eastAsia="Calibri" w:hAnsi="Arial" w:cs="Arial"/>
                <w:szCs w:val="22"/>
                <w:lang w:eastAsia="en-US"/>
              </w:rPr>
            </w:pPr>
            <w:r>
              <w:rPr>
                <w:rFonts w:ascii="Arial" w:eastAsia="Calibri" w:hAnsi="Arial" w:cs="Arial"/>
                <w:szCs w:val="22"/>
                <w:lang w:eastAsia="en-US"/>
              </w:rPr>
              <w:t>I</w:t>
            </w:r>
            <w:r w:rsidR="00313967" w:rsidRPr="00313967">
              <w:rPr>
                <w:rFonts w:ascii="Arial" w:eastAsia="Calibri" w:hAnsi="Arial" w:cs="Arial"/>
                <w:szCs w:val="22"/>
                <w:lang w:eastAsia="en-US"/>
              </w:rPr>
              <w:t>nformed by equality impact assessment (EIA).</w:t>
            </w:r>
          </w:p>
          <w:p w14:paraId="387A3A4B" w14:textId="77777777" w:rsidR="002431FF" w:rsidRPr="0088620A" w:rsidRDefault="00043F3B" w:rsidP="0088620A">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Patients </w:t>
            </w:r>
            <w:r w:rsidR="003C07E3">
              <w:rPr>
                <w:rFonts w:ascii="Arial" w:eastAsia="Century Gothic" w:hAnsi="Arial" w:cs="Arial"/>
                <w:spacing w:val="-1"/>
                <w:szCs w:val="22"/>
                <w:lang w:eastAsia="en-US"/>
              </w:rPr>
              <w:t xml:space="preserve">with </w:t>
            </w:r>
            <w:r w:rsidR="0088620A">
              <w:rPr>
                <w:rFonts w:ascii="Arial" w:eastAsia="Century Gothic" w:hAnsi="Arial" w:cs="Arial"/>
                <w:spacing w:val="-1"/>
                <w:szCs w:val="22"/>
                <w:lang w:eastAsia="en-US"/>
              </w:rPr>
              <w:t>skin conditions</w:t>
            </w:r>
            <w:r w:rsidR="003C07E3">
              <w:rPr>
                <w:rFonts w:ascii="Arial" w:eastAsia="Century Gothic" w:hAnsi="Arial" w:cs="Arial"/>
                <w:spacing w:val="-1"/>
                <w:szCs w:val="22"/>
                <w:lang w:eastAsia="en-US"/>
              </w:rPr>
              <w:t xml:space="preserve"> </w:t>
            </w:r>
            <w:r w:rsidRPr="00FA2061">
              <w:rPr>
                <w:rFonts w:ascii="Arial" w:eastAsia="Century Gothic" w:hAnsi="Arial" w:cs="Arial"/>
                <w:spacing w:val="-1"/>
                <w:szCs w:val="22"/>
                <w:lang w:eastAsia="en-US"/>
              </w:rPr>
              <w:t>should be less dependent on health service</w:t>
            </w:r>
            <w:r w:rsidR="00A42E20">
              <w:rPr>
                <w:rFonts w:ascii="Arial" w:eastAsia="Century Gothic" w:hAnsi="Arial" w:cs="Arial"/>
                <w:spacing w:val="-1"/>
                <w:szCs w:val="22"/>
                <w:lang w:eastAsia="en-US"/>
              </w:rPr>
              <w:t>s and encouraged to self-manage their condition where possible.</w:t>
            </w:r>
          </w:p>
          <w:p w14:paraId="441B2A82" w14:textId="77777777" w:rsidR="00043F3B" w:rsidRPr="0088620A" w:rsidRDefault="00043F3B" w:rsidP="0088620A">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Seamless access to appropriate service/s </w:t>
            </w:r>
            <w:r w:rsidR="00402D09">
              <w:rPr>
                <w:rFonts w:ascii="Arial" w:eastAsia="Century Gothic" w:hAnsi="Arial" w:cs="Arial"/>
                <w:spacing w:val="-1"/>
                <w:szCs w:val="22"/>
                <w:lang w:eastAsia="en-US"/>
              </w:rPr>
              <w:t>including p</w:t>
            </w:r>
            <w:r w:rsidRPr="00FA2061">
              <w:rPr>
                <w:rFonts w:ascii="Arial" w:eastAsia="Century Gothic" w:hAnsi="Arial" w:cs="Arial"/>
                <w:spacing w:val="-1"/>
                <w:szCs w:val="22"/>
                <w:lang w:eastAsia="en-US"/>
              </w:rPr>
              <w:t xml:space="preserve">hysical, </w:t>
            </w:r>
            <w:r w:rsidR="00402D09">
              <w:rPr>
                <w:rFonts w:ascii="Arial" w:eastAsia="Century Gothic" w:hAnsi="Arial" w:cs="Arial"/>
                <w:spacing w:val="-1"/>
                <w:szCs w:val="22"/>
                <w:lang w:eastAsia="en-US"/>
              </w:rPr>
              <w:t>e</w:t>
            </w:r>
            <w:r w:rsidRPr="00FA2061">
              <w:rPr>
                <w:rFonts w:ascii="Arial" w:eastAsia="Century Gothic" w:hAnsi="Arial" w:cs="Arial"/>
                <w:spacing w:val="-1"/>
                <w:szCs w:val="22"/>
                <w:lang w:eastAsia="en-US"/>
              </w:rPr>
              <w:t xml:space="preserve">motional, </w:t>
            </w:r>
            <w:r w:rsidR="00402D09">
              <w:rPr>
                <w:rFonts w:ascii="Arial" w:eastAsia="Century Gothic" w:hAnsi="Arial" w:cs="Arial"/>
                <w:spacing w:val="-1"/>
                <w:szCs w:val="22"/>
                <w:lang w:eastAsia="en-US"/>
              </w:rPr>
              <w:t>s</w:t>
            </w:r>
            <w:r w:rsidRPr="00FA2061">
              <w:rPr>
                <w:rFonts w:ascii="Arial" w:eastAsia="Century Gothic" w:hAnsi="Arial" w:cs="Arial"/>
                <w:spacing w:val="-1"/>
                <w:szCs w:val="22"/>
                <w:lang w:eastAsia="en-US"/>
              </w:rPr>
              <w:t xml:space="preserve">ocial, </w:t>
            </w:r>
            <w:r w:rsidR="00402D09">
              <w:rPr>
                <w:rFonts w:ascii="Arial" w:eastAsia="Century Gothic" w:hAnsi="Arial" w:cs="Arial"/>
                <w:spacing w:val="-1"/>
                <w:szCs w:val="22"/>
                <w:lang w:eastAsia="en-US"/>
              </w:rPr>
              <w:t>e</w:t>
            </w:r>
            <w:r w:rsidRPr="00FA2061">
              <w:rPr>
                <w:rFonts w:ascii="Arial" w:eastAsia="Century Gothic" w:hAnsi="Arial" w:cs="Arial"/>
                <w:spacing w:val="-1"/>
                <w:szCs w:val="22"/>
                <w:lang w:eastAsia="en-US"/>
              </w:rPr>
              <w:t xml:space="preserve">conomic, </w:t>
            </w:r>
            <w:r w:rsidR="00402D09">
              <w:rPr>
                <w:rFonts w:ascii="Arial" w:eastAsia="Century Gothic" w:hAnsi="Arial" w:cs="Arial"/>
                <w:spacing w:val="-1"/>
                <w:szCs w:val="22"/>
                <w:lang w:eastAsia="en-US"/>
              </w:rPr>
              <w:t>s</w:t>
            </w:r>
            <w:r w:rsidRPr="00FA2061">
              <w:rPr>
                <w:rFonts w:ascii="Arial" w:eastAsia="Century Gothic" w:hAnsi="Arial" w:cs="Arial"/>
                <w:spacing w:val="-1"/>
                <w:szCs w:val="22"/>
                <w:lang w:eastAsia="en-US"/>
              </w:rPr>
              <w:t>piritual</w:t>
            </w:r>
            <w:r w:rsidR="009124FF">
              <w:rPr>
                <w:rFonts w:ascii="Arial" w:eastAsia="Century Gothic" w:hAnsi="Arial" w:cs="Arial"/>
                <w:spacing w:val="-1"/>
                <w:szCs w:val="22"/>
                <w:lang w:eastAsia="en-US"/>
              </w:rPr>
              <w:t xml:space="preserve"> and technological interventions</w:t>
            </w:r>
            <w:r w:rsidR="008F337E">
              <w:rPr>
                <w:rFonts w:ascii="Arial" w:eastAsia="Century Gothic" w:hAnsi="Arial" w:cs="Arial"/>
                <w:spacing w:val="-1"/>
                <w:szCs w:val="22"/>
                <w:lang w:eastAsia="en-US"/>
              </w:rPr>
              <w:t>.</w:t>
            </w:r>
          </w:p>
          <w:p w14:paraId="613AA035" w14:textId="77777777" w:rsidR="00043F3B" w:rsidRPr="00FA2061" w:rsidRDefault="00043F3B" w:rsidP="00E9656C">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Use of a coaching approach, for example ‘Better conversation</w:t>
            </w:r>
            <w:r w:rsidR="008F337E">
              <w:rPr>
                <w:rFonts w:ascii="Arial" w:eastAsia="Century Gothic" w:hAnsi="Arial" w:cs="Arial"/>
                <w:spacing w:val="-1"/>
                <w:szCs w:val="22"/>
                <w:lang w:eastAsia="en-US"/>
              </w:rPr>
              <w:t>’</w:t>
            </w:r>
            <w:r w:rsidRPr="00FA2061">
              <w:rPr>
                <w:rFonts w:ascii="Arial" w:eastAsia="Century Gothic" w:hAnsi="Arial" w:cs="Arial"/>
                <w:spacing w:val="-1"/>
                <w:szCs w:val="22"/>
                <w:lang w:eastAsia="en-US"/>
              </w:rPr>
              <w:t xml:space="preserve"> tools for action</w:t>
            </w:r>
            <w:r w:rsidR="008F337E">
              <w:rPr>
                <w:rFonts w:ascii="Arial" w:eastAsia="Century Gothic" w:hAnsi="Arial" w:cs="Arial"/>
                <w:spacing w:val="-1"/>
                <w:szCs w:val="22"/>
                <w:lang w:eastAsia="en-US"/>
              </w:rPr>
              <w:t>.</w:t>
            </w:r>
          </w:p>
          <w:p w14:paraId="2120E912" w14:textId="77777777" w:rsidR="00043F3B" w:rsidRPr="00FA2061" w:rsidRDefault="00043F3B" w:rsidP="00E9656C">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Solution focused shared decision making (SFSDM)</w:t>
            </w:r>
            <w:r w:rsidR="008F337E">
              <w:rPr>
                <w:rFonts w:ascii="Arial" w:eastAsia="Century Gothic" w:hAnsi="Arial" w:cs="Arial"/>
                <w:spacing w:val="-1"/>
                <w:szCs w:val="22"/>
                <w:lang w:eastAsia="en-US"/>
              </w:rPr>
              <w:t>.</w:t>
            </w:r>
          </w:p>
          <w:p w14:paraId="069A2CE3" w14:textId="77777777" w:rsidR="00043F3B" w:rsidRPr="0088620A" w:rsidRDefault="00043F3B" w:rsidP="0088620A">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C50508">
              <w:rPr>
                <w:rFonts w:ascii="Arial" w:eastAsia="Century Gothic" w:hAnsi="Arial" w:cs="Arial"/>
                <w:spacing w:val="-1"/>
                <w:szCs w:val="22"/>
                <w:lang w:eastAsia="en-US"/>
              </w:rPr>
              <w:t xml:space="preserve">Evidence based interventions following national guidelines </w:t>
            </w:r>
            <w:r w:rsidR="0088620A">
              <w:rPr>
                <w:rFonts w:ascii="Arial" w:eastAsia="Century Gothic" w:hAnsi="Arial" w:cs="Arial"/>
                <w:spacing w:val="-1"/>
                <w:szCs w:val="22"/>
                <w:lang w:eastAsia="en-US"/>
              </w:rPr>
              <w:t>such as NICE</w:t>
            </w:r>
          </w:p>
          <w:p w14:paraId="63B8AFAB" w14:textId="77777777" w:rsidR="00043F3B" w:rsidRPr="00FA2061" w:rsidRDefault="00043F3B" w:rsidP="00E9656C">
            <w:pPr>
              <w:pStyle w:val="ListParagraph"/>
              <w:widowControl w:val="0"/>
              <w:numPr>
                <w:ilvl w:val="0"/>
                <w:numId w:val="15"/>
              </w:numPr>
              <w:spacing w:after="120" w:line="276" w:lineRule="auto"/>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Asset based approach with appropriate governance focusing on outcomes and cost effectiveness. </w:t>
            </w:r>
          </w:p>
          <w:p w14:paraId="3F381D98" w14:textId="77777777" w:rsidR="007F5346" w:rsidRPr="00FA2061" w:rsidRDefault="007F5346" w:rsidP="00E9656C">
            <w:pPr>
              <w:widowControl w:val="0"/>
              <w:numPr>
                <w:ilvl w:val="0"/>
                <w:numId w:val="15"/>
              </w:numPr>
              <w:spacing w:after="120"/>
              <w:ind w:left="346" w:right="119" w:hanging="357"/>
              <w:jc w:val="both"/>
              <w:rPr>
                <w:rFonts w:eastAsia="Century Gothic" w:cs="Arial"/>
                <w:spacing w:val="-1"/>
                <w:szCs w:val="22"/>
                <w:lang w:eastAsia="en-US"/>
              </w:rPr>
            </w:pPr>
            <w:r w:rsidRPr="00FA2061">
              <w:rPr>
                <w:rFonts w:eastAsia="Century Gothic" w:cs="Arial"/>
                <w:spacing w:val="-1"/>
                <w:szCs w:val="22"/>
                <w:lang w:eastAsia="en-US"/>
              </w:rPr>
              <w:t xml:space="preserve">The </w:t>
            </w:r>
            <w:r w:rsidR="00402D09">
              <w:rPr>
                <w:rFonts w:eastAsia="Century Gothic" w:cs="Arial"/>
                <w:spacing w:val="-1"/>
                <w:szCs w:val="22"/>
                <w:lang w:eastAsia="en-US"/>
              </w:rPr>
              <w:t>commissioner</w:t>
            </w:r>
            <w:r w:rsidR="002431FF" w:rsidRPr="00FA2061">
              <w:rPr>
                <w:rFonts w:eastAsia="Century Gothic" w:cs="Arial"/>
                <w:spacing w:val="-1"/>
                <w:szCs w:val="22"/>
                <w:lang w:eastAsia="en-US"/>
              </w:rPr>
              <w:t xml:space="preserve"> </w:t>
            </w:r>
            <w:r w:rsidR="002431FF">
              <w:rPr>
                <w:rFonts w:eastAsia="Century Gothic" w:cs="Arial"/>
                <w:spacing w:val="-1"/>
                <w:szCs w:val="22"/>
                <w:lang w:eastAsia="en-US"/>
              </w:rPr>
              <w:t>should</w:t>
            </w:r>
            <w:r w:rsidR="002431FF" w:rsidRPr="00FA2061">
              <w:rPr>
                <w:rFonts w:eastAsia="Century Gothic" w:cs="Arial"/>
                <w:spacing w:val="-1"/>
                <w:szCs w:val="22"/>
                <w:lang w:eastAsia="en-US"/>
              </w:rPr>
              <w:t xml:space="preserve"> </w:t>
            </w:r>
            <w:r w:rsidRPr="00FA2061">
              <w:rPr>
                <w:rFonts w:eastAsia="Century Gothic" w:cs="Arial"/>
                <w:spacing w:val="-1"/>
                <w:szCs w:val="22"/>
                <w:lang w:eastAsia="en-US"/>
              </w:rPr>
              <w:t>be assured that WLCCG patients are achieving the best possible clinical outcomes by receiving the right treatment at the right time</w:t>
            </w:r>
            <w:r w:rsidR="00426534" w:rsidRPr="00FA2061">
              <w:rPr>
                <w:rFonts w:eastAsia="Century Gothic" w:cs="Arial"/>
                <w:spacing w:val="-1"/>
                <w:szCs w:val="22"/>
                <w:lang w:eastAsia="en-US"/>
              </w:rPr>
              <w:t>.</w:t>
            </w:r>
            <w:r w:rsidRPr="00FA2061">
              <w:rPr>
                <w:rFonts w:eastAsia="Century Gothic" w:cs="Arial"/>
                <w:spacing w:val="-1"/>
                <w:szCs w:val="22"/>
                <w:lang w:eastAsia="en-US"/>
              </w:rPr>
              <w:t xml:space="preserve"> </w:t>
            </w:r>
          </w:p>
          <w:p w14:paraId="66D42E54" w14:textId="77777777" w:rsidR="007F5346" w:rsidRPr="00FA2061" w:rsidRDefault="007F5346" w:rsidP="00E9656C">
            <w:pPr>
              <w:pStyle w:val="ListParagraph"/>
              <w:widowControl w:val="0"/>
              <w:numPr>
                <w:ilvl w:val="0"/>
                <w:numId w:val="15"/>
              </w:numPr>
              <w:spacing w:after="120"/>
              <w:ind w:left="346" w:right="119" w:hanging="357"/>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Open and transparent performance monitoring shared with commissioners</w:t>
            </w:r>
            <w:r w:rsidR="008F337E">
              <w:rPr>
                <w:rFonts w:ascii="Arial" w:eastAsia="Century Gothic" w:hAnsi="Arial" w:cs="Arial"/>
                <w:spacing w:val="-1"/>
                <w:szCs w:val="22"/>
                <w:lang w:eastAsia="en-US"/>
              </w:rPr>
              <w:t>.</w:t>
            </w:r>
          </w:p>
          <w:p w14:paraId="75022BBF" w14:textId="77777777" w:rsidR="007F5346" w:rsidRPr="00FA2061" w:rsidRDefault="007F5346" w:rsidP="00E9656C">
            <w:pPr>
              <w:widowControl w:val="0"/>
              <w:numPr>
                <w:ilvl w:val="0"/>
                <w:numId w:val="15"/>
              </w:numPr>
              <w:spacing w:after="120"/>
              <w:ind w:left="346" w:right="119" w:hanging="357"/>
              <w:jc w:val="both"/>
              <w:rPr>
                <w:rFonts w:eastAsia="Century Gothic" w:cs="Arial"/>
                <w:spacing w:val="-1"/>
                <w:szCs w:val="22"/>
                <w:lang w:eastAsia="en-US"/>
              </w:rPr>
            </w:pPr>
            <w:r w:rsidRPr="00FA2061">
              <w:rPr>
                <w:rFonts w:cs="Arial"/>
                <w:szCs w:val="22"/>
              </w:rPr>
              <w:t xml:space="preserve">A culture of </w:t>
            </w:r>
            <w:r w:rsidR="006253C9" w:rsidRPr="00FA2061">
              <w:rPr>
                <w:rFonts w:cs="Arial"/>
                <w:szCs w:val="22"/>
              </w:rPr>
              <w:t>c</w:t>
            </w:r>
            <w:r w:rsidRPr="00FA2061">
              <w:rPr>
                <w:rFonts w:cs="Arial"/>
                <w:szCs w:val="22"/>
              </w:rPr>
              <w:t xml:space="preserve">ontinuing </w:t>
            </w:r>
            <w:r w:rsidR="006253C9" w:rsidRPr="00FA2061">
              <w:rPr>
                <w:rFonts w:cs="Arial"/>
                <w:szCs w:val="22"/>
              </w:rPr>
              <w:t>q</w:t>
            </w:r>
            <w:r w:rsidRPr="00FA2061">
              <w:rPr>
                <w:rFonts w:cs="Arial"/>
                <w:szCs w:val="22"/>
              </w:rPr>
              <w:t xml:space="preserve">uality </w:t>
            </w:r>
            <w:r w:rsidR="006253C9" w:rsidRPr="00FA2061">
              <w:rPr>
                <w:rFonts w:cs="Arial"/>
                <w:szCs w:val="22"/>
              </w:rPr>
              <w:t>i</w:t>
            </w:r>
            <w:r w:rsidRPr="00FA2061">
              <w:rPr>
                <w:rFonts w:cs="Arial"/>
                <w:szCs w:val="22"/>
              </w:rPr>
              <w:t>mprovement informed by a comprehensive audit programme</w:t>
            </w:r>
            <w:r w:rsidR="00426534" w:rsidRPr="00FA2061">
              <w:rPr>
                <w:rFonts w:cs="Arial"/>
                <w:szCs w:val="22"/>
              </w:rPr>
              <w:t>.</w:t>
            </w:r>
          </w:p>
          <w:p w14:paraId="6F55396B" w14:textId="77777777" w:rsidR="00E6319F" w:rsidRPr="00D237A1" w:rsidRDefault="00E6319F" w:rsidP="00D237A1">
            <w:pPr>
              <w:widowControl w:val="0"/>
              <w:spacing w:after="120" w:line="276" w:lineRule="auto"/>
              <w:ind w:right="119"/>
              <w:jc w:val="both"/>
              <w:rPr>
                <w:rFonts w:cs="Arial"/>
                <w:b/>
                <w:szCs w:val="22"/>
              </w:rPr>
            </w:pPr>
          </w:p>
          <w:p w14:paraId="3388A19A" w14:textId="77777777" w:rsidR="00530761" w:rsidRPr="00FA467D" w:rsidRDefault="00530761" w:rsidP="002431FF">
            <w:pPr>
              <w:widowControl w:val="0"/>
              <w:spacing w:after="120" w:line="276" w:lineRule="auto"/>
              <w:ind w:right="119"/>
              <w:jc w:val="both"/>
              <w:rPr>
                <w:rFonts w:cs="Arial"/>
                <w:b/>
                <w:szCs w:val="22"/>
              </w:rPr>
            </w:pPr>
          </w:p>
        </w:tc>
      </w:tr>
      <w:tr w:rsidR="00530761" w:rsidRPr="00FA2061" w14:paraId="430026D0" w14:textId="77777777" w:rsidTr="00A73FE0">
        <w:tc>
          <w:tcPr>
            <w:tcW w:w="8194" w:type="dxa"/>
            <w:shd w:val="clear" w:color="auto" w:fill="auto"/>
          </w:tcPr>
          <w:p w14:paraId="3F308236" w14:textId="77777777" w:rsidR="00530761" w:rsidRPr="00FA2061" w:rsidRDefault="00530761" w:rsidP="003C07E3">
            <w:pPr>
              <w:keepNext/>
              <w:spacing w:after="0" w:line="276" w:lineRule="auto"/>
              <w:rPr>
                <w:rFonts w:cs="Arial"/>
                <w:b/>
                <w:szCs w:val="22"/>
              </w:rPr>
            </w:pPr>
            <w:r w:rsidRPr="00FA2061">
              <w:rPr>
                <w:rFonts w:cs="Arial"/>
                <w:b/>
                <w:szCs w:val="22"/>
              </w:rPr>
              <w:lastRenderedPageBreak/>
              <w:t>3.</w:t>
            </w:r>
            <w:r w:rsidRPr="00FA2061">
              <w:rPr>
                <w:rFonts w:cs="Arial"/>
                <w:b/>
                <w:szCs w:val="22"/>
              </w:rPr>
              <w:tab/>
              <w:t>Scope</w:t>
            </w:r>
          </w:p>
        </w:tc>
      </w:tr>
      <w:tr w:rsidR="00530761" w:rsidRPr="00FA2061" w14:paraId="63E656CD" w14:textId="77777777" w:rsidTr="00A73FE0">
        <w:tc>
          <w:tcPr>
            <w:tcW w:w="8194" w:type="dxa"/>
            <w:shd w:val="clear" w:color="auto" w:fill="auto"/>
          </w:tcPr>
          <w:p w14:paraId="77DDC131" w14:textId="77777777" w:rsidR="00530761" w:rsidRPr="00FA2061" w:rsidRDefault="00530761" w:rsidP="003A4D35">
            <w:pPr>
              <w:spacing w:after="0"/>
              <w:rPr>
                <w:rFonts w:cs="Arial"/>
                <w:szCs w:val="22"/>
              </w:rPr>
            </w:pPr>
          </w:p>
          <w:p w14:paraId="11496785" w14:textId="77777777" w:rsidR="007F5346" w:rsidRPr="00FA2061" w:rsidRDefault="004515D4" w:rsidP="007F5346">
            <w:pPr>
              <w:spacing w:after="0"/>
              <w:rPr>
                <w:rFonts w:cs="Arial"/>
                <w:b/>
                <w:szCs w:val="22"/>
              </w:rPr>
            </w:pPr>
            <w:r w:rsidRPr="00FA2061">
              <w:rPr>
                <w:rFonts w:cs="Arial"/>
                <w:b/>
                <w:szCs w:val="22"/>
              </w:rPr>
              <w:t xml:space="preserve">3.1      </w:t>
            </w:r>
            <w:r w:rsidR="007F5346" w:rsidRPr="00FA2061">
              <w:rPr>
                <w:rFonts w:cs="Arial"/>
                <w:b/>
                <w:szCs w:val="22"/>
              </w:rPr>
              <w:t>Aims and objectives of service</w:t>
            </w:r>
          </w:p>
          <w:p w14:paraId="48151063" w14:textId="77777777" w:rsidR="004515D4" w:rsidRPr="00FA2061" w:rsidRDefault="004515D4" w:rsidP="007F5346">
            <w:pPr>
              <w:spacing w:after="0"/>
              <w:rPr>
                <w:rFonts w:cs="Arial"/>
                <w:b/>
                <w:szCs w:val="22"/>
              </w:rPr>
            </w:pPr>
          </w:p>
          <w:p w14:paraId="6B229335" w14:textId="77777777" w:rsidR="004515D4" w:rsidRPr="00FA2061" w:rsidRDefault="004515D4" w:rsidP="004515D4">
            <w:pPr>
              <w:widowControl w:val="0"/>
              <w:spacing w:after="0"/>
              <w:ind w:right="119"/>
              <w:jc w:val="both"/>
              <w:rPr>
                <w:rFonts w:eastAsia="Century Gothic" w:cs="Arial"/>
                <w:b/>
                <w:spacing w:val="-1"/>
                <w:szCs w:val="22"/>
                <w:lang w:eastAsia="en-US"/>
              </w:rPr>
            </w:pPr>
            <w:r w:rsidRPr="00FA2061">
              <w:rPr>
                <w:rFonts w:eastAsia="Century Gothic" w:cs="Arial"/>
                <w:b/>
                <w:spacing w:val="-1"/>
                <w:szCs w:val="22"/>
                <w:lang w:eastAsia="en-US"/>
              </w:rPr>
              <w:t>3.1.1   Clinical Outcomes</w:t>
            </w:r>
          </w:p>
          <w:p w14:paraId="28765204" w14:textId="77777777" w:rsidR="001C1C3E" w:rsidRPr="00FA2061" w:rsidRDefault="001C1C3E" w:rsidP="001C1C3E">
            <w:pPr>
              <w:widowControl w:val="0"/>
              <w:spacing w:after="0"/>
              <w:ind w:right="119"/>
              <w:jc w:val="both"/>
              <w:rPr>
                <w:rFonts w:eastAsia="Century Gothic" w:cs="Arial"/>
                <w:spacing w:val="-1"/>
                <w:szCs w:val="22"/>
                <w:lang w:eastAsia="en-US"/>
              </w:rPr>
            </w:pPr>
          </w:p>
          <w:p w14:paraId="5E351D5F" w14:textId="77777777" w:rsidR="001E7B55" w:rsidRPr="00CF111D" w:rsidRDefault="001E7B55" w:rsidP="00043F3B">
            <w:pPr>
              <w:widowControl w:val="0"/>
              <w:spacing w:after="120"/>
              <w:ind w:right="119"/>
              <w:jc w:val="both"/>
              <w:rPr>
                <w:rFonts w:eastAsia="Century Gothic" w:cs="Arial"/>
                <w:b/>
                <w:color w:val="000000" w:themeColor="text1"/>
                <w:spacing w:val="-1"/>
                <w:szCs w:val="22"/>
                <w:lang w:eastAsia="en-US"/>
              </w:rPr>
            </w:pPr>
            <w:r w:rsidRPr="00CF111D">
              <w:rPr>
                <w:rFonts w:eastAsia="Century Gothic" w:cs="Arial"/>
                <w:b/>
                <w:color w:val="000000" w:themeColor="text1"/>
                <w:spacing w:val="-1"/>
                <w:szCs w:val="22"/>
                <w:lang w:eastAsia="en-US"/>
              </w:rPr>
              <w:t>Prescribing</w:t>
            </w:r>
          </w:p>
          <w:p w14:paraId="36B4AF03" w14:textId="77777777" w:rsidR="00AD03E6" w:rsidRPr="00CF111D" w:rsidRDefault="00AD03E6" w:rsidP="00AD03E6">
            <w:pPr>
              <w:widowControl w:val="0"/>
              <w:spacing w:after="120"/>
              <w:ind w:right="119"/>
              <w:jc w:val="both"/>
              <w:rPr>
                <w:rFonts w:eastAsia="Century Gothic" w:cs="Arial"/>
                <w:b/>
                <w:color w:val="000000" w:themeColor="text1"/>
                <w:spacing w:val="-1"/>
                <w:szCs w:val="22"/>
                <w:lang w:eastAsia="en-US"/>
              </w:rPr>
            </w:pPr>
            <w:r w:rsidRPr="00CF111D">
              <w:rPr>
                <w:rFonts w:eastAsia="Century Gothic" w:cs="Arial"/>
                <w:b/>
                <w:color w:val="000000" w:themeColor="text1"/>
                <w:spacing w:val="-1"/>
                <w:szCs w:val="22"/>
                <w:lang w:eastAsia="en-US"/>
              </w:rPr>
              <w:t xml:space="preserve">The Provider is responsible for drug costs for acute conditions for the initial prescription. </w:t>
            </w:r>
          </w:p>
          <w:p w14:paraId="4CAAD656" w14:textId="77777777" w:rsidR="00AD03E6" w:rsidRPr="00CF111D" w:rsidRDefault="00AD03E6" w:rsidP="00AD03E6">
            <w:pPr>
              <w:widowControl w:val="0"/>
              <w:spacing w:after="120"/>
              <w:ind w:right="119"/>
              <w:jc w:val="both"/>
              <w:rPr>
                <w:rFonts w:eastAsia="Century Gothic" w:cs="Arial"/>
                <w:b/>
                <w:color w:val="000000" w:themeColor="text1"/>
                <w:spacing w:val="-1"/>
                <w:szCs w:val="22"/>
                <w:lang w:eastAsia="en-US"/>
              </w:rPr>
            </w:pPr>
            <w:r w:rsidRPr="00CF111D">
              <w:rPr>
                <w:rFonts w:eastAsia="Century Gothic" w:cs="Arial"/>
                <w:b/>
                <w:color w:val="000000" w:themeColor="text1"/>
                <w:spacing w:val="-1"/>
                <w:szCs w:val="22"/>
                <w:lang w:eastAsia="en-US"/>
              </w:rPr>
              <w:t xml:space="preserve"> </w:t>
            </w:r>
          </w:p>
          <w:p w14:paraId="50ED8FB0" w14:textId="77777777" w:rsidR="00AD03E6" w:rsidRPr="00CF111D" w:rsidRDefault="00AD03E6" w:rsidP="00AD03E6">
            <w:pPr>
              <w:widowControl w:val="0"/>
              <w:spacing w:after="120"/>
              <w:ind w:right="119"/>
              <w:jc w:val="both"/>
              <w:rPr>
                <w:rFonts w:eastAsia="Century Gothic" w:cs="Arial"/>
                <w:b/>
                <w:color w:val="000000" w:themeColor="text1"/>
                <w:spacing w:val="-1"/>
                <w:szCs w:val="22"/>
                <w:lang w:eastAsia="en-US"/>
              </w:rPr>
            </w:pPr>
            <w:r w:rsidRPr="00CF111D">
              <w:rPr>
                <w:rFonts w:eastAsia="Century Gothic" w:cs="Arial"/>
                <w:b/>
                <w:color w:val="000000" w:themeColor="text1"/>
                <w:spacing w:val="-1"/>
                <w:szCs w:val="22"/>
                <w:lang w:eastAsia="en-US"/>
              </w:rPr>
              <w:t xml:space="preserve">The Provider is responsible for all drug costs for patients at the first outpatient </w:t>
            </w:r>
            <w:proofErr w:type="gramStart"/>
            <w:r w:rsidRPr="00CF111D">
              <w:rPr>
                <w:rFonts w:eastAsia="Century Gothic" w:cs="Arial"/>
                <w:b/>
                <w:color w:val="000000" w:themeColor="text1"/>
                <w:spacing w:val="-1"/>
                <w:szCs w:val="22"/>
                <w:lang w:eastAsia="en-US"/>
              </w:rPr>
              <w:t>appointment, and</w:t>
            </w:r>
            <w:proofErr w:type="gramEnd"/>
            <w:r w:rsidRPr="00CF111D">
              <w:rPr>
                <w:rFonts w:eastAsia="Century Gothic" w:cs="Arial"/>
                <w:b/>
                <w:color w:val="000000" w:themeColor="text1"/>
                <w:spacing w:val="-1"/>
                <w:szCs w:val="22"/>
                <w:lang w:eastAsia="en-US"/>
              </w:rPr>
              <w:t xml:space="preserve"> shall continue to dispense the necessary medicines for the first 14 days or a full course</w:t>
            </w:r>
            <w:r w:rsidR="00C27FCD" w:rsidRPr="00CF111D">
              <w:rPr>
                <w:rFonts w:eastAsia="Century Gothic" w:cs="Arial"/>
                <w:b/>
                <w:color w:val="000000" w:themeColor="text1"/>
                <w:spacing w:val="-1"/>
                <w:szCs w:val="22"/>
                <w:lang w:eastAsia="en-US"/>
              </w:rPr>
              <w:t xml:space="preserve"> or pack</w:t>
            </w:r>
            <w:r w:rsidRPr="00CF111D">
              <w:rPr>
                <w:rFonts w:eastAsia="Century Gothic" w:cs="Arial"/>
                <w:b/>
                <w:color w:val="000000" w:themeColor="text1"/>
                <w:spacing w:val="-1"/>
                <w:szCs w:val="22"/>
                <w:lang w:eastAsia="en-US"/>
              </w:rPr>
              <w:t xml:space="preserve"> of medication for short treatment courses until the patient is referred back to the GP for ongoing </w:t>
            </w:r>
            <w:r w:rsidRPr="00CF111D">
              <w:rPr>
                <w:rFonts w:eastAsia="Century Gothic" w:cs="Arial"/>
                <w:b/>
                <w:color w:val="000000" w:themeColor="text1"/>
                <w:spacing w:val="-1"/>
                <w:szCs w:val="22"/>
                <w:lang w:eastAsia="en-US"/>
              </w:rPr>
              <w:lastRenderedPageBreak/>
              <w:t xml:space="preserve">management and treatment. For clarity, the Provider shall retain responsibility for any patient who fails to tolerate the initial drug or has treatment failure and requires a change in therapy; whereby the Provider shall bear the costs of any further treatment and drug costs. </w:t>
            </w:r>
          </w:p>
          <w:p w14:paraId="44AE22BC" w14:textId="77777777" w:rsidR="00AD03E6" w:rsidRPr="00CF111D" w:rsidRDefault="00AD03E6" w:rsidP="00AD03E6">
            <w:pPr>
              <w:widowControl w:val="0"/>
              <w:spacing w:after="120"/>
              <w:ind w:right="119"/>
              <w:jc w:val="both"/>
              <w:rPr>
                <w:rFonts w:eastAsia="Century Gothic" w:cs="Arial"/>
                <w:b/>
                <w:color w:val="000000" w:themeColor="text1"/>
                <w:spacing w:val="-1"/>
                <w:szCs w:val="22"/>
                <w:lang w:eastAsia="en-US"/>
              </w:rPr>
            </w:pPr>
          </w:p>
          <w:p w14:paraId="6777714B" w14:textId="77777777" w:rsidR="000E4A86" w:rsidRPr="00AD03E6" w:rsidRDefault="00AD03E6" w:rsidP="00AD03E6">
            <w:pPr>
              <w:widowControl w:val="0"/>
              <w:spacing w:after="120"/>
              <w:ind w:right="119"/>
              <w:jc w:val="both"/>
              <w:rPr>
                <w:rFonts w:eastAsia="Century Gothic" w:cs="Arial"/>
                <w:b/>
                <w:spacing w:val="-1"/>
                <w:szCs w:val="22"/>
                <w:lang w:eastAsia="en-US"/>
              </w:rPr>
            </w:pPr>
            <w:r w:rsidRPr="00CF111D">
              <w:rPr>
                <w:rFonts w:eastAsia="Century Gothic" w:cs="Arial"/>
                <w:b/>
                <w:color w:val="000000" w:themeColor="text1"/>
                <w:spacing w:val="-1"/>
                <w:szCs w:val="22"/>
                <w:lang w:eastAsia="en-US"/>
              </w:rPr>
              <w:t xml:space="preserve">The provider will adhere to Pan Mersey formulary and </w:t>
            </w:r>
            <w:r w:rsidR="000E4A86" w:rsidRPr="00FA2061">
              <w:rPr>
                <w:lang w:eastAsia="en-US"/>
              </w:rPr>
              <w:t>will be responsible for any prescriptions including prescribing</w:t>
            </w:r>
            <w:r w:rsidR="003B4AD3">
              <w:rPr>
                <w:lang w:eastAsia="en-US"/>
              </w:rPr>
              <w:t xml:space="preserve"> any</w:t>
            </w:r>
            <w:r w:rsidR="000E4A86" w:rsidRPr="00FA2061">
              <w:rPr>
                <w:lang w:eastAsia="en-US"/>
              </w:rPr>
              <w:t xml:space="preserve"> ‘Red Drugs’</w:t>
            </w:r>
            <w:r w:rsidR="008A5C55" w:rsidRPr="00FA2061">
              <w:rPr>
                <w:lang w:eastAsia="en-US"/>
              </w:rPr>
              <w:t xml:space="preserve">.  </w:t>
            </w:r>
            <w:r w:rsidR="000E4A86" w:rsidRPr="00FA2061">
              <w:rPr>
                <w:lang w:eastAsia="en-US"/>
              </w:rPr>
              <w:t xml:space="preserve">It may be appropriate for the service user to obtain some medications from their local pharmacy on advice from </w:t>
            </w:r>
            <w:r w:rsidR="009360E4">
              <w:rPr>
                <w:lang w:eastAsia="en-US"/>
              </w:rPr>
              <w:t xml:space="preserve">the </w:t>
            </w:r>
            <w:r w:rsidR="00CA581D">
              <w:rPr>
                <w:lang w:eastAsia="en-US"/>
              </w:rPr>
              <w:t>Supplier</w:t>
            </w:r>
            <w:r w:rsidR="008A5C55" w:rsidRPr="00FA2061">
              <w:rPr>
                <w:lang w:eastAsia="en-US"/>
              </w:rPr>
              <w:t xml:space="preserve">.  </w:t>
            </w:r>
            <w:r w:rsidR="009360E4">
              <w:rPr>
                <w:lang w:eastAsia="en-US"/>
              </w:rPr>
              <w:t xml:space="preserve">The </w:t>
            </w:r>
            <w:r w:rsidR="00CA581D">
              <w:rPr>
                <w:lang w:eastAsia="en-US"/>
              </w:rPr>
              <w:t>Supplier</w:t>
            </w:r>
            <w:r w:rsidR="000E4A86" w:rsidRPr="00FA2061">
              <w:rPr>
                <w:lang w:eastAsia="en-US"/>
              </w:rPr>
              <w:t xml:space="preserve"> would benefit from a good understanding of local Pharmacies </w:t>
            </w:r>
            <w:proofErr w:type="gramStart"/>
            <w:r w:rsidR="000E4A86" w:rsidRPr="00FA2061">
              <w:rPr>
                <w:lang w:eastAsia="en-US"/>
              </w:rPr>
              <w:t>in order to</w:t>
            </w:r>
            <w:proofErr w:type="gramEnd"/>
            <w:r w:rsidR="000E4A86" w:rsidRPr="00FA2061">
              <w:rPr>
                <w:lang w:eastAsia="en-US"/>
              </w:rPr>
              <w:t xml:space="preserve"> signpost suitable patients for a new medicine service (NMS) / medicines use review (MUR) as appropriate. </w:t>
            </w:r>
          </w:p>
          <w:p w14:paraId="6C4232C5" w14:textId="77777777" w:rsidR="00462E30" w:rsidRDefault="00462E30" w:rsidP="000A55FB">
            <w:pPr>
              <w:widowControl w:val="0"/>
              <w:spacing w:line="276" w:lineRule="auto"/>
              <w:ind w:right="119"/>
              <w:contextualSpacing/>
              <w:jc w:val="both"/>
              <w:rPr>
                <w:rFonts w:eastAsia="Century Gothic" w:cs="Arial"/>
                <w:spacing w:val="-1"/>
                <w:szCs w:val="22"/>
                <w:lang w:eastAsia="en-US"/>
              </w:rPr>
            </w:pPr>
          </w:p>
          <w:p w14:paraId="42A29851" w14:textId="77777777" w:rsidR="000E4A86" w:rsidRDefault="00462E30" w:rsidP="000E4A86">
            <w:pPr>
              <w:widowControl w:val="0"/>
              <w:spacing w:line="276" w:lineRule="auto"/>
              <w:ind w:left="30" w:right="119"/>
              <w:contextualSpacing/>
              <w:jc w:val="both"/>
              <w:rPr>
                <w:rFonts w:eastAsia="Century Gothic" w:cs="Arial"/>
                <w:spacing w:val="-1"/>
                <w:szCs w:val="22"/>
                <w:lang w:eastAsia="en-US"/>
              </w:rPr>
            </w:pPr>
            <w:r>
              <w:rPr>
                <w:rFonts w:eastAsia="Century Gothic" w:cs="Arial"/>
                <w:spacing w:val="-1"/>
                <w:szCs w:val="22"/>
                <w:lang w:eastAsia="en-US"/>
              </w:rPr>
              <w:t>Where possible p</w:t>
            </w:r>
            <w:r w:rsidR="001D7FCE">
              <w:rPr>
                <w:rFonts w:eastAsia="Century Gothic" w:cs="Arial"/>
                <w:spacing w:val="-1"/>
                <w:szCs w:val="22"/>
                <w:lang w:eastAsia="en-US"/>
              </w:rPr>
              <w:t xml:space="preserve">atients </w:t>
            </w:r>
            <w:r w:rsidR="000E4A86" w:rsidRPr="00FA2061">
              <w:rPr>
                <w:rFonts w:eastAsia="Century Gothic" w:cs="Arial"/>
                <w:spacing w:val="-1"/>
                <w:szCs w:val="22"/>
                <w:lang w:eastAsia="en-US"/>
              </w:rPr>
              <w:t>who c</w:t>
            </w:r>
            <w:r>
              <w:rPr>
                <w:rFonts w:eastAsia="Century Gothic" w:cs="Arial"/>
                <w:spacing w:val="-1"/>
                <w:szCs w:val="22"/>
                <w:lang w:eastAsia="en-US"/>
              </w:rPr>
              <w:t>an</w:t>
            </w:r>
            <w:r w:rsidR="000E4A86" w:rsidRPr="00FA2061">
              <w:rPr>
                <w:rFonts w:eastAsia="Century Gothic" w:cs="Arial"/>
                <w:spacing w:val="-1"/>
                <w:szCs w:val="22"/>
                <w:lang w:eastAsia="en-US"/>
              </w:rPr>
              <w:t xml:space="preserve"> manage with over the counter medication or from interventions </w:t>
            </w:r>
            <w:r w:rsidR="003245D1">
              <w:rPr>
                <w:rFonts w:eastAsia="Century Gothic" w:cs="Arial"/>
                <w:spacing w:val="-1"/>
                <w:szCs w:val="22"/>
                <w:lang w:eastAsia="en-US"/>
              </w:rPr>
              <w:t>s</w:t>
            </w:r>
            <w:r>
              <w:rPr>
                <w:rFonts w:eastAsia="Century Gothic" w:cs="Arial"/>
                <w:spacing w:val="-1"/>
                <w:szCs w:val="22"/>
                <w:lang w:eastAsia="en-US"/>
              </w:rPr>
              <w:t xml:space="preserve">hould be encouraged to do so.  </w:t>
            </w:r>
          </w:p>
          <w:p w14:paraId="72BA32DD" w14:textId="77777777" w:rsidR="00462E30" w:rsidRPr="00FA2061" w:rsidRDefault="00462E30" w:rsidP="000E4A86">
            <w:pPr>
              <w:widowControl w:val="0"/>
              <w:spacing w:line="276" w:lineRule="auto"/>
              <w:ind w:left="30" w:right="119"/>
              <w:contextualSpacing/>
              <w:jc w:val="both"/>
              <w:rPr>
                <w:rFonts w:eastAsia="Century Gothic" w:cs="Arial"/>
                <w:spacing w:val="-1"/>
                <w:szCs w:val="22"/>
                <w:lang w:eastAsia="en-US"/>
              </w:rPr>
            </w:pPr>
          </w:p>
          <w:p w14:paraId="6C3E4783" w14:textId="77777777" w:rsidR="000E4A86" w:rsidRPr="00FA2061" w:rsidRDefault="00047DF8" w:rsidP="000E4A86">
            <w:pPr>
              <w:widowControl w:val="0"/>
              <w:spacing w:line="276" w:lineRule="auto"/>
              <w:ind w:left="30" w:right="119"/>
              <w:contextualSpacing/>
              <w:jc w:val="both"/>
              <w:rPr>
                <w:rFonts w:eastAsia="Century Gothic" w:cs="Arial"/>
                <w:spacing w:val="-1"/>
                <w:szCs w:val="22"/>
                <w:lang w:eastAsia="en-US"/>
              </w:rPr>
            </w:pPr>
            <w:r>
              <w:rPr>
                <w:rFonts w:eastAsia="Century Gothic" w:cs="Arial"/>
                <w:spacing w:val="-1"/>
                <w:szCs w:val="22"/>
                <w:lang w:eastAsia="en-US"/>
              </w:rPr>
              <w:t>The supplier should p</w:t>
            </w:r>
            <w:r w:rsidR="00A14E64" w:rsidRPr="00A14E64">
              <w:rPr>
                <w:rFonts w:eastAsia="Century Gothic" w:cs="Arial"/>
                <w:spacing w:val="-1"/>
                <w:szCs w:val="22"/>
                <w:lang w:eastAsia="en-US"/>
              </w:rPr>
              <w:t xml:space="preserve">romote a switch to </w:t>
            </w:r>
            <w:r w:rsidR="00A14E64">
              <w:rPr>
                <w:rFonts w:eastAsia="Century Gothic" w:cs="Arial"/>
                <w:spacing w:val="-1"/>
                <w:szCs w:val="22"/>
                <w:lang w:eastAsia="en-US"/>
              </w:rPr>
              <w:t xml:space="preserve">the </w:t>
            </w:r>
            <w:r w:rsidR="00A14E64" w:rsidRPr="00A14E64">
              <w:rPr>
                <w:rFonts w:eastAsia="Century Gothic" w:cs="Arial"/>
                <w:spacing w:val="-1"/>
                <w:szCs w:val="22"/>
                <w:lang w:eastAsia="en-US"/>
              </w:rPr>
              <w:t xml:space="preserve">most </w:t>
            </w:r>
            <w:proofErr w:type="gramStart"/>
            <w:r w:rsidR="00A14E64" w:rsidRPr="00A14E64">
              <w:rPr>
                <w:rFonts w:eastAsia="Century Gothic" w:cs="Arial"/>
                <w:spacing w:val="-1"/>
                <w:szCs w:val="22"/>
                <w:lang w:eastAsia="en-US"/>
              </w:rPr>
              <w:t>cost effective</w:t>
            </w:r>
            <w:proofErr w:type="gramEnd"/>
            <w:r w:rsidR="00A14E64" w:rsidRPr="00A14E64">
              <w:rPr>
                <w:rFonts w:eastAsia="Century Gothic" w:cs="Arial"/>
                <w:spacing w:val="-1"/>
                <w:szCs w:val="22"/>
                <w:lang w:eastAsia="en-US"/>
              </w:rPr>
              <w:t xml:space="preserve"> medication in line with local guidance which will include the titration of medication</w:t>
            </w:r>
            <w:r w:rsidR="00432F78">
              <w:rPr>
                <w:rFonts w:eastAsia="Century Gothic" w:cs="Arial"/>
                <w:spacing w:val="-1"/>
                <w:szCs w:val="22"/>
                <w:lang w:eastAsia="en-US"/>
              </w:rPr>
              <w:t xml:space="preserve"> if applicable</w:t>
            </w:r>
            <w:r w:rsidR="00A14E64" w:rsidRPr="00A14E64">
              <w:rPr>
                <w:rFonts w:eastAsia="Century Gothic" w:cs="Arial"/>
                <w:spacing w:val="-1"/>
                <w:szCs w:val="22"/>
                <w:lang w:eastAsia="en-US"/>
              </w:rPr>
              <w:t xml:space="preserve">. </w:t>
            </w:r>
          </w:p>
          <w:p w14:paraId="2C4A56EA" w14:textId="77777777" w:rsidR="004A6D85" w:rsidRPr="00FA2061" w:rsidRDefault="004A6D85" w:rsidP="000E4A86">
            <w:pPr>
              <w:widowControl w:val="0"/>
              <w:spacing w:line="276" w:lineRule="auto"/>
              <w:ind w:left="30" w:right="119"/>
              <w:contextualSpacing/>
              <w:jc w:val="both"/>
              <w:rPr>
                <w:rFonts w:eastAsia="Century Gothic" w:cs="Arial"/>
                <w:spacing w:val="-1"/>
                <w:szCs w:val="22"/>
                <w:lang w:eastAsia="en-US"/>
              </w:rPr>
            </w:pPr>
          </w:p>
          <w:p w14:paraId="3AF51F42" w14:textId="77777777" w:rsidR="000E4A86" w:rsidRPr="00FA2061" w:rsidRDefault="000E4A86" w:rsidP="000E4A86">
            <w:pPr>
              <w:widowControl w:val="0"/>
              <w:spacing w:line="276" w:lineRule="auto"/>
              <w:ind w:left="30" w:right="119"/>
              <w:contextualSpacing/>
              <w:jc w:val="both"/>
              <w:rPr>
                <w:rFonts w:eastAsia="Century Gothic" w:cs="Arial"/>
                <w:spacing w:val="-1"/>
                <w:szCs w:val="22"/>
                <w:lang w:eastAsia="en-US"/>
              </w:rPr>
            </w:pPr>
            <w:r w:rsidRPr="00FA2061">
              <w:rPr>
                <w:rFonts w:eastAsia="Century Gothic" w:cs="Arial"/>
                <w:spacing w:val="-1"/>
                <w:szCs w:val="22"/>
                <w:lang w:eastAsia="en-US"/>
              </w:rPr>
              <w:t xml:space="preserve">The pharmacist(s) (or other suitably qualified clinicians) in the service will take a governance role and overview for reviewing the </w:t>
            </w:r>
            <w:proofErr w:type="gramStart"/>
            <w:r w:rsidRPr="00FA2061">
              <w:rPr>
                <w:rFonts w:eastAsia="Century Gothic" w:cs="Arial"/>
                <w:spacing w:val="-1"/>
                <w:szCs w:val="22"/>
                <w:lang w:eastAsia="en-US"/>
              </w:rPr>
              <w:t>cost effective</w:t>
            </w:r>
            <w:proofErr w:type="gramEnd"/>
            <w:r w:rsidRPr="00FA2061">
              <w:rPr>
                <w:rFonts w:eastAsia="Century Gothic" w:cs="Arial"/>
                <w:spacing w:val="-1"/>
                <w:szCs w:val="22"/>
                <w:lang w:eastAsia="en-US"/>
              </w:rPr>
              <w:t xml:space="preserve"> prescribing of medicines for </w:t>
            </w:r>
            <w:r w:rsidR="00432F78">
              <w:rPr>
                <w:rFonts w:eastAsia="Century Gothic" w:cs="Arial"/>
                <w:spacing w:val="-1"/>
                <w:szCs w:val="22"/>
                <w:lang w:eastAsia="en-US"/>
              </w:rPr>
              <w:t xml:space="preserve">skin conditions </w:t>
            </w:r>
            <w:r w:rsidRPr="00FA2061">
              <w:rPr>
                <w:rFonts w:eastAsia="Century Gothic" w:cs="Arial"/>
                <w:spacing w:val="-1"/>
                <w:szCs w:val="22"/>
                <w:lang w:eastAsia="en-US"/>
              </w:rPr>
              <w:t xml:space="preserve">in line with </w:t>
            </w:r>
            <w:r w:rsidR="00462E30">
              <w:rPr>
                <w:rFonts w:eastAsia="Century Gothic" w:cs="Arial"/>
                <w:spacing w:val="-1"/>
                <w:szCs w:val="22"/>
                <w:lang w:eastAsia="en-US"/>
              </w:rPr>
              <w:t>local guidance.</w:t>
            </w:r>
          </w:p>
          <w:p w14:paraId="68BCEF0E" w14:textId="77777777" w:rsidR="004515D4" w:rsidRPr="00FA2061" w:rsidRDefault="004515D4" w:rsidP="004515D4">
            <w:pPr>
              <w:widowControl w:val="0"/>
              <w:spacing w:after="0"/>
              <w:ind w:left="100" w:right="119"/>
              <w:jc w:val="both"/>
              <w:rPr>
                <w:rFonts w:eastAsia="Century Gothic" w:cs="Arial"/>
                <w:b/>
                <w:spacing w:val="-1"/>
                <w:szCs w:val="22"/>
                <w:lang w:eastAsia="en-US"/>
              </w:rPr>
            </w:pPr>
          </w:p>
          <w:p w14:paraId="332BE240" w14:textId="77777777" w:rsidR="00645F8C" w:rsidRPr="00FA2061" w:rsidRDefault="00645F8C" w:rsidP="005266C1">
            <w:pPr>
              <w:keepNext/>
              <w:spacing w:after="120"/>
              <w:ind w:right="119"/>
              <w:jc w:val="both"/>
              <w:rPr>
                <w:rFonts w:eastAsia="Century Gothic" w:cs="Arial"/>
                <w:b/>
                <w:spacing w:val="-1"/>
                <w:szCs w:val="22"/>
                <w:lang w:eastAsia="en-US"/>
              </w:rPr>
            </w:pPr>
            <w:r w:rsidRPr="00FA2061">
              <w:rPr>
                <w:rFonts w:eastAsia="Century Gothic" w:cs="Arial"/>
                <w:b/>
                <w:spacing w:val="-1"/>
                <w:szCs w:val="22"/>
                <w:lang w:eastAsia="en-US"/>
              </w:rPr>
              <w:t>Diagnostics</w:t>
            </w:r>
          </w:p>
          <w:p w14:paraId="359375E3" w14:textId="77777777" w:rsidR="005266C1" w:rsidRPr="00C305B4" w:rsidRDefault="00132C84" w:rsidP="00076E0F">
            <w:pPr>
              <w:pStyle w:val="ListParagraph"/>
              <w:keepNext/>
              <w:numPr>
                <w:ilvl w:val="0"/>
                <w:numId w:val="17"/>
              </w:numPr>
              <w:spacing w:after="120"/>
              <w:ind w:right="119"/>
              <w:jc w:val="both"/>
              <w:rPr>
                <w:rFonts w:ascii="Arial" w:eastAsia="Century Gothic" w:hAnsi="Arial" w:cs="Arial"/>
                <w:spacing w:val="-1"/>
                <w:szCs w:val="22"/>
                <w:lang w:eastAsia="en-US"/>
              </w:rPr>
            </w:pPr>
            <w:r w:rsidRPr="00C305B4">
              <w:rPr>
                <w:rFonts w:ascii="Arial" w:eastAsia="Century Gothic" w:hAnsi="Arial" w:cs="Arial"/>
                <w:spacing w:val="-1"/>
                <w:szCs w:val="22"/>
                <w:lang w:eastAsia="en-US"/>
              </w:rPr>
              <w:t xml:space="preserve">It is expected that </w:t>
            </w:r>
            <w:r w:rsidR="00480312" w:rsidRPr="00C305B4">
              <w:rPr>
                <w:rFonts w:ascii="Arial" w:eastAsia="Century Gothic" w:hAnsi="Arial" w:cs="Arial"/>
                <w:spacing w:val="-1"/>
                <w:szCs w:val="22"/>
                <w:lang w:eastAsia="en-US"/>
              </w:rPr>
              <w:t>many</w:t>
            </w:r>
            <w:r w:rsidRPr="00C305B4">
              <w:rPr>
                <w:rFonts w:ascii="Arial" w:eastAsia="Century Gothic" w:hAnsi="Arial" w:cs="Arial"/>
                <w:spacing w:val="-1"/>
                <w:szCs w:val="22"/>
                <w:lang w:eastAsia="en-US"/>
              </w:rPr>
              <w:t xml:space="preserve"> diagnostics </w:t>
            </w:r>
            <w:r w:rsidR="00C305B4" w:rsidRPr="00C305B4">
              <w:rPr>
                <w:rFonts w:ascii="Arial" w:eastAsia="Century Gothic" w:hAnsi="Arial" w:cs="Arial"/>
                <w:spacing w:val="-1"/>
                <w:szCs w:val="22"/>
                <w:lang w:eastAsia="en-US"/>
              </w:rPr>
              <w:t xml:space="preserve">such as images of moles and rashes etc and laboratory tests </w:t>
            </w:r>
            <w:r w:rsidRPr="00C305B4">
              <w:rPr>
                <w:rFonts w:ascii="Arial" w:eastAsia="Century Gothic" w:hAnsi="Arial" w:cs="Arial"/>
                <w:spacing w:val="-1"/>
                <w:szCs w:val="22"/>
                <w:lang w:eastAsia="en-US"/>
              </w:rPr>
              <w:t>will have been initiated and the results collated in primary care prior to referral, the results being available to the service for pa</w:t>
            </w:r>
            <w:r w:rsidR="00652326" w:rsidRPr="00C305B4">
              <w:rPr>
                <w:rFonts w:ascii="Arial" w:eastAsia="Century Gothic" w:hAnsi="Arial" w:cs="Arial"/>
                <w:spacing w:val="-1"/>
                <w:szCs w:val="22"/>
                <w:lang w:eastAsia="en-US"/>
              </w:rPr>
              <w:t xml:space="preserve">tients referred to the </w:t>
            </w:r>
            <w:r w:rsidR="00CA581D" w:rsidRPr="00C305B4">
              <w:rPr>
                <w:rFonts w:ascii="Arial" w:eastAsia="Century Gothic" w:hAnsi="Arial" w:cs="Arial"/>
                <w:spacing w:val="-1"/>
                <w:szCs w:val="22"/>
                <w:lang w:eastAsia="en-US"/>
              </w:rPr>
              <w:t>Supplier</w:t>
            </w:r>
            <w:r w:rsidRPr="00C305B4">
              <w:rPr>
                <w:rFonts w:ascii="Arial" w:eastAsia="Century Gothic" w:hAnsi="Arial" w:cs="Arial"/>
                <w:spacing w:val="-1"/>
                <w:szCs w:val="22"/>
                <w:lang w:eastAsia="en-US"/>
              </w:rPr>
              <w:t xml:space="preserve">.  </w:t>
            </w:r>
            <w:r w:rsidR="005266C1" w:rsidRPr="00C305B4">
              <w:rPr>
                <w:rFonts w:ascii="Arial" w:eastAsia="Century Gothic" w:hAnsi="Arial" w:cs="Arial"/>
                <w:spacing w:val="-1"/>
                <w:szCs w:val="22"/>
                <w:lang w:eastAsia="en-US"/>
              </w:rPr>
              <w:t xml:space="preserve">The </w:t>
            </w:r>
            <w:r w:rsidR="00CA581D" w:rsidRPr="00C305B4">
              <w:rPr>
                <w:rFonts w:ascii="Arial" w:eastAsia="Century Gothic" w:hAnsi="Arial" w:cs="Arial"/>
                <w:spacing w:val="-1"/>
                <w:szCs w:val="22"/>
                <w:lang w:eastAsia="en-US"/>
              </w:rPr>
              <w:t>Supplier</w:t>
            </w:r>
            <w:r w:rsidR="005266C1" w:rsidRPr="00C305B4">
              <w:rPr>
                <w:rFonts w:ascii="Arial" w:eastAsia="Century Gothic" w:hAnsi="Arial" w:cs="Arial"/>
                <w:spacing w:val="-1"/>
                <w:szCs w:val="22"/>
                <w:lang w:eastAsia="en-US"/>
              </w:rPr>
              <w:t xml:space="preserve"> should ensure they can access the results of diagnostic investigations that have been requested by primary care to avoid any duplication.</w:t>
            </w:r>
          </w:p>
          <w:p w14:paraId="751E47A0" w14:textId="77777777" w:rsidR="004D5036" w:rsidRDefault="005266C1" w:rsidP="00076E0F">
            <w:pPr>
              <w:pStyle w:val="ListParagraph"/>
              <w:keepNext/>
              <w:numPr>
                <w:ilvl w:val="0"/>
                <w:numId w:val="17"/>
              </w:numPr>
              <w:spacing w:after="120"/>
              <w:ind w:right="119"/>
              <w:jc w:val="both"/>
              <w:rPr>
                <w:rFonts w:ascii="Arial" w:eastAsia="Century Gothic" w:hAnsi="Arial" w:cs="Arial"/>
                <w:spacing w:val="-1"/>
                <w:szCs w:val="22"/>
                <w:lang w:eastAsia="en-US"/>
              </w:rPr>
            </w:pPr>
            <w:bookmarkStart w:id="3" w:name="_Hlk489563502"/>
            <w:r>
              <w:rPr>
                <w:rFonts w:ascii="Arial" w:eastAsia="Century Gothic" w:hAnsi="Arial" w:cs="Arial"/>
                <w:spacing w:val="-1"/>
                <w:szCs w:val="22"/>
                <w:lang w:eastAsia="en-US"/>
              </w:rPr>
              <w:t>T</w:t>
            </w:r>
            <w:r w:rsidR="00132C84" w:rsidRPr="00FA2061">
              <w:rPr>
                <w:rFonts w:ascii="Arial" w:eastAsia="Century Gothic" w:hAnsi="Arial" w:cs="Arial"/>
                <w:spacing w:val="-1"/>
                <w:szCs w:val="22"/>
                <w:lang w:eastAsia="en-US"/>
              </w:rPr>
              <w:t>he service should offer a full range of diagnostic services in line with NICE guidance</w:t>
            </w:r>
            <w:r w:rsidR="00E13974">
              <w:rPr>
                <w:rFonts w:ascii="Arial" w:eastAsia="Century Gothic" w:hAnsi="Arial" w:cs="Arial"/>
                <w:spacing w:val="-1"/>
                <w:szCs w:val="22"/>
                <w:lang w:eastAsia="en-US"/>
              </w:rPr>
              <w:t xml:space="preserve"> for </w:t>
            </w:r>
            <w:r w:rsidR="00781EC5">
              <w:rPr>
                <w:rFonts w:ascii="Arial" w:eastAsia="Century Gothic" w:hAnsi="Arial" w:cs="Arial"/>
                <w:spacing w:val="-1"/>
                <w:szCs w:val="22"/>
                <w:lang w:eastAsia="en-US"/>
              </w:rPr>
              <w:t xml:space="preserve">skin conditions </w:t>
            </w:r>
            <w:r w:rsidR="00132C84" w:rsidRPr="00FA2061">
              <w:rPr>
                <w:rFonts w:ascii="Arial" w:eastAsia="Century Gothic" w:hAnsi="Arial" w:cs="Arial"/>
                <w:spacing w:val="-1"/>
                <w:szCs w:val="22"/>
                <w:lang w:eastAsia="en-US"/>
              </w:rPr>
              <w:t>where required</w:t>
            </w:r>
            <w:r>
              <w:rPr>
                <w:rFonts w:ascii="Arial" w:eastAsia="Century Gothic" w:hAnsi="Arial" w:cs="Arial"/>
                <w:spacing w:val="-1"/>
                <w:szCs w:val="22"/>
                <w:lang w:eastAsia="en-US"/>
              </w:rPr>
              <w:t xml:space="preserve"> while avoiding any duplication</w:t>
            </w:r>
            <w:r w:rsidR="004D5036">
              <w:rPr>
                <w:rFonts w:ascii="Arial" w:eastAsia="Century Gothic" w:hAnsi="Arial" w:cs="Arial"/>
                <w:spacing w:val="-1"/>
                <w:szCs w:val="22"/>
                <w:lang w:eastAsia="en-US"/>
              </w:rPr>
              <w:t xml:space="preserve"> where investigations have already been carried out in Primary Care</w:t>
            </w:r>
            <w:r w:rsidR="00132C84" w:rsidRPr="00FA2061">
              <w:rPr>
                <w:rFonts w:ascii="Arial" w:eastAsia="Century Gothic" w:hAnsi="Arial" w:cs="Arial"/>
                <w:spacing w:val="-1"/>
                <w:szCs w:val="22"/>
                <w:lang w:eastAsia="en-US"/>
              </w:rPr>
              <w:t xml:space="preserve">.  </w:t>
            </w:r>
            <w:bookmarkEnd w:id="3"/>
          </w:p>
          <w:p w14:paraId="25AEADE0" w14:textId="77777777" w:rsidR="00DD118E" w:rsidRPr="00DD118E" w:rsidRDefault="00DD118E" w:rsidP="00DD118E">
            <w:pPr>
              <w:keepNext/>
              <w:spacing w:after="120"/>
              <w:ind w:left="28" w:right="119"/>
              <w:jc w:val="both"/>
              <w:rPr>
                <w:rFonts w:eastAsia="Century Gothic" w:cs="Arial"/>
                <w:spacing w:val="-1"/>
                <w:szCs w:val="22"/>
                <w:lang w:eastAsia="en-US"/>
              </w:rPr>
            </w:pPr>
          </w:p>
          <w:p w14:paraId="395141D1" w14:textId="77777777" w:rsidR="00DD118E" w:rsidRDefault="00DD118E" w:rsidP="00DD118E">
            <w:pPr>
              <w:pStyle w:val="PlainText"/>
              <w:rPr>
                <w:rFonts w:ascii="Arial" w:hAnsi="Arial" w:cs="Arial"/>
              </w:rPr>
            </w:pPr>
            <w:r w:rsidRPr="00DD118E">
              <w:rPr>
                <w:rFonts w:ascii="Arial" w:hAnsi="Arial" w:cs="Arial"/>
              </w:rPr>
              <w:t>Th</w:t>
            </w:r>
            <w:r>
              <w:rPr>
                <w:rFonts w:ascii="Arial" w:hAnsi="Arial" w:cs="Arial"/>
              </w:rPr>
              <w:t xml:space="preserve">is </w:t>
            </w:r>
            <w:r w:rsidRPr="00DD118E">
              <w:rPr>
                <w:rFonts w:ascii="Arial" w:hAnsi="Arial" w:cs="Arial"/>
              </w:rPr>
              <w:t>will include as a minimum:</w:t>
            </w:r>
          </w:p>
          <w:p w14:paraId="7D56C7CA" w14:textId="77777777" w:rsidR="00DD118E" w:rsidRPr="00DD118E" w:rsidRDefault="00DD118E" w:rsidP="00DD118E">
            <w:pPr>
              <w:pStyle w:val="PlainText"/>
              <w:rPr>
                <w:rFonts w:ascii="Arial" w:hAnsi="Arial" w:cs="Arial"/>
              </w:rPr>
            </w:pPr>
          </w:p>
          <w:p w14:paraId="053B7A8F" w14:textId="77777777" w:rsidR="00DD118E" w:rsidRPr="00DD118E" w:rsidRDefault="00DD118E" w:rsidP="00DD118E">
            <w:pPr>
              <w:pStyle w:val="PlainText"/>
              <w:rPr>
                <w:rFonts w:ascii="Arial" w:hAnsi="Arial" w:cs="Arial"/>
              </w:rPr>
            </w:pPr>
            <w:r w:rsidRPr="00DD118E">
              <w:rPr>
                <w:rFonts w:ascii="Arial" w:hAnsi="Arial" w:cs="Arial"/>
              </w:rPr>
              <w:t>• Punch biopsy</w:t>
            </w:r>
          </w:p>
          <w:p w14:paraId="55D98242" w14:textId="77777777" w:rsidR="00DD118E" w:rsidRPr="00DD118E" w:rsidRDefault="00DD118E" w:rsidP="00DD118E">
            <w:pPr>
              <w:pStyle w:val="PlainText"/>
              <w:rPr>
                <w:rFonts w:ascii="Arial" w:hAnsi="Arial" w:cs="Arial"/>
              </w:rPr>
            </w:pPr>
            <w:r w:rsidRPr="00DD118E">
              <w:rPr>
                <w:rFonts w:ascii="Arial" w:hAnsi="Arial" w:cs="Arial"/>
              </w:rPr>
              <w:t>• Excision biopsy</w:t>
            </w:r>
          </w:p>
          <w:p w14:paraId="146714AA" w14:textId="77777777" w:rsidR="00DD118E" w:rsidRPr="00DD118E" w:rsidRDefault="00DD118E" w:rsidP="00DD118E">
            <w:pPr>
              <w:pStyle w:val="PlainText"/>
              <w:rPr>
                <w:rFonts w:ascii="Arial" w:hAnsi="Arial" w:cs="Arial"/>
              </w:rPr>
            </w:pPr>
            <w:r w:rsidRPr="00DD118E">
              <w:rPr>
                <w:rFonts w:ascii="Arial" w:hAnsi="Arial" w:cs="Arial"/>
              </w:rPr>
              <w:t>• Incision biopsy</w:t>
            </w:r>
          </w:p>
          <w:p w14:paraId="51908CCE" w14:textId="77777777" w:rsidR="00DD118E" w:rsidRPr="00DD118E" w:rsidRDefault="00DD118E" w:rsidP="00DD118E">
            <w:pPr>
              <w:pStyle w:val="PlainText"/>
              <w:rPr>
                <w:rFonts w:ascii="Arial" w:hAnsi="Arial" w:cs="Arial"/>
              </w:rPr>
            </w:pPr>
            <w:r w:rsidRPr="00DD118E">
              <w:rPr>
                <w:rFonts w:ascii="Arial" w:hAnsi="Arial" w:cs="Arial"/>
              </w:rPr>
              <w:t>• Skin scraping</w:t>
            </w:r>
          </w:p>
          <w:p w14:paraId="3176ACE1" w14:textId="77777777" w:rsidR="00DD118E" w:rsidRPr="00DD118E" w:rsidRDefault="00DD118E" w:rsidP="00DD118E">
            <w:pPr>
              <w:pStyle w:val="PlainText"/>
              <w:rPr>
                <w:rFonts w:ascii="Arial" w:hAnsi="Arial" w:cs="Arial"/>
              </w:rPr>
            </w:pPr>
            <w:r w:rsidRPr="00DD118E">
              <w:rPr>
                <w:rFonts w:ascii="Arial" w:hAnsi="Arial" w:cs="Arial"/>
              </w:rPr>
              <w:t>• Blood tests</w:t>
            </w:r>
          </w:p>
          <w:p w14:paraId="30D2F8C0" w14:textId="77777777" w:rsidR="00DD118E" w:rsidRPr="00DD118E" w:rsidRDefault="00DD118E" w:rsidP="00DD118E">
            <w:pPr>
              <w:pStyle w:val="PlainText"/>
              <w:rPr>
                <w:rFonts w:ascii="Arial" w:hAnsi="Arial" w:cs="Arial"/>
              </w:rPr>
            </w:pPr>
            <w:r w:rsidRPr="00DD118E">
              <w:rPr>
                <w:rFonts w:ascii="Arial" w:hAnsi="Arial" w:cs="Arial"/>
              </w:rPr>
              <w:t>• Swabs</w:t>
            </w:r>
          </w:p>
          <w:p w14:paraId="289D9C64" w14:textId="77777777" w:rsidR="00DD118E" w:rsidRPr="00DD118E" w:rsidRDefault="00DD118E" w:rsidP="00DD118E">
            <w:pPr>
              <w:pStyle w:val="PlainText"/>
              <w:rPr>
                <w:rFonts w:ascii="Arial" w:hAnsi="Arial" w:cs="Arial"/>
              </w:rPr>
            </w:pPr>
            <w:r w:rsidRPr="00DD118E">
              <w:rPr>
                <w:rFonts w:ascii="Arial" w:hAnsi="Arial" w:cs="Arial"/>
              </w:rPr>
              <w:t xml:space="preserve">• </w:t>
            </w:r>
            <w:proofErr w:type="spellStart"/>
            <w:r w:rsidRPr="00DD118E">
              <w:rPr>
                <w:rFonts w:ascii="Arial" w:hAnsi="Arial" w:cs="Arial"/>
              </w:rPr>
              <w:t>Dermatoscopy</w:t>
            </w:r>
            <w:proofErr w:type="spellEnd"/>
          </w:p>
          <w:p w14:paraId="41857C79" w14:textId="77777777" w:rsidR="00DD118E" w:rsidRPr="00DD118E" w:rsidRDefault="00DD118E" w:rsidP="00DD118E">
            <w:pPr>
              <w:pStyle w:val="PlainText"/>
              <w:rPr>
                <w:rFonts w:ascii="Arial" w:hAnsi="Arial" w:cs="Arial"/>
              </w:rPr>
            </w:pPr>
            <w:r w:rsidRPr="00DD118E">
              <w:rPr>
                <w:rFonts w:ascii="Arial" w:hAnsi="Arial" w:cs="Arial"/>
              </w:rPr>
              <w:t>• Urinalysis</w:t>
            </w:r>
          </w:p>
          <w:p w14:paraId="3905071F" w14:textId="77777777" w:rsidR="00DD118E" w:rsidRPr="00DD118E" w:rsidRDefault="00DD118E" w:rsidP="00DD118E">
            <w:pPr>
              <w:pStyle w:val="PlainText"/>
              <w:rPr>
                <w:rFonts w:ascii="Arial" w:hAnsi="Arial" w:cs="Arial"/>
              </w:rPr>
            </w:pPr>
            <w:r w:rsidRPr="00DD118E">
              <w:rPr>
                <w:rFonts w:ascii="Arial" w:hAnsi="Arial" w:cs="Arial"/>
              </w:rPr>
              <w:t>• Microbiology</w:t>
            </w:r>
          </w:p>
          <w:p w14:paraId="10EF0FF3" w14:textId="77777777" w:rsidR="00DD118E" w:rsidRPr="00DD118E" w:rsidRDefault="00DD118E" w:rsidP="00DD118E">
            <w:pPr>
              <w:pStyle w:val="PlainText"/>
              <w:rPr>
                <w:rFonts w:ascii="Arial" w:hAnsi="Arial" w:cs="Arial"/>
              </w:rPr>
            </w:pPr>
            <w:r w:rsidRPr="00DD118E">
              <w:rPr>
                <w:rFonts w:ascii="Arial" w:hAnsi="Arial" w:cs="Arial"/>
              </w:rPr>
              <w:t>• Virology</w:t>
            </w:r>
          </w:p>
          <w:p w14:paraId="3E438F08" w14:textId="77777777" w:rsidR="00DD118E" w:rsidRDefault="00DD118E" w:rsidP="00DD118E">
            <w:pPr>
              <w:pStyle w:val="ListParagraph"/>
              <w:keepNext/>
              <w:spacing w:after="120"/>
              <w:ind w:left="312" w:right="119"/>
              <w:jc w:val="both"/>
              <w:rPr>
                <w:rFonts w:ascii="Arial" w:eastAsia="Century Gothic" w:hAnsi="Arial" w:cs="Arial"/>
                <w:spacing w:val="-1"/>
                <w:szCs w:val="22"/>
                <w:lang w:eastAsia="en-US"/>
              </w:rPr>
            </w:pPr>
          </w:p>
          <w:p w14:paraId="40D2F0C3" w14:textId="77777777" w:rsidR="00DD118E" w:rsidRDefault="00DD118E" w:rsidP="00DD118E">
            <w:pPr>
              <w:pStyle w:val="ListParagraph"/>
              <w:keepNext/>
              <w:spacing w:after="120"/>
              <w:ind w:left="312" w:right="119"/>
              <w:jc w:val="both"/>
              <w:rPr>
                <w:rFonts w:ascii="Arial" w:eastAsia="Century Gothic" w:hAnsi="Arial" w:cs="Arial"/>
                <w:spacing w:val="-1"/>
                <w:szCs w:val="22"/>
                <w:lang w:eastAsia="en-US"/>
              </w:rPr>
            </w:pPr>
          </w:p>
          <w:p w14:paraId="776B2DEC" w14:textId="77777777" w:rsidR="00132C84" w:rsidRPr="00FA2061" w:rsidRDefault="00132C84" w:rsidP="00076E0F">
            <w:pPr>
              <w:pStyle w:val="ListParagraph"/>
              <w:keepNext/>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Diagnostics should provide 24-hour turnaround of </w:t>
            </w:r>
            <w:r w:rsidR="00E6319F">
              <w:rPr>
                <w:rFonts w:ascii="Arial" w:eastAsia="Century Gothic" w:hAnsi="Arial" w:cs="Arial"/>
                <w:spacing w:val="-1"/>
                <w:szCs w:val="22"/>
                <w:lang w:eastAsia="en-US"/>
              </w:rPr>
              <w:t xml:space="preserve">electronic </w:t>
            </w:r>
            <w:r w:rsidRPr="00FA2061">
              <w:rPr>
                <w:rFonts w:ascii="Arial" w:eastAsia="Century Gothic" w:hAnsi="Arial" w:cs="Arial"/>
                <w:spacing w:val="-1"/>
                <w:szCs w:val="22"/>
                <w:lang w:eastAsia="en-US"/>
              </w:rPr>
              <w:t xml:space="preserve">reporting with results embedded into images. </w:t>
            </w:r>
          </w:p>
          <w:p w14:paraId="65CDA2B4" w14:textId="77777777" w:rsidR="00132C84" w:rsidRPr="00FA2061" w:rsidRDefault="00132C8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The </w:t>
            </w:r>
            <w:r w:rsidR="00CA581D">
              <w:rPr>
                <w:rFonts w:ascii="Arial" w:eastAsia="Century Gothic" w:hAnsi="Arial" w:cs="Arial"/>
                <w:spacing w:val="-1"/>
                <w:szCs w:val="22"/>
                <w:lang w:eastAsia="en-US"/>
              </w:rPr>
              <w:t>Supplier</w:t>
            </w:r>
            <w:r w:rsidRPr="00FA2061">
              <w:rPr>
                <w:rFonts w:ascii="Arial" w:eastAsia="Century Gothic" w:hAnsi="Arial" w:cs="Arial"/>
                <w:spacing w:val="-1"/>
                <w:szCs w:val="22"/>
                <w:lang w:eastAsia="en-US"/>
              </w:rPr>
              <w:t xml:space="preserve"> should utilise electronic requesting and reporting for all diagnostic tests.</w:t>
            </w:r>
          </w:p>
          <w:p w14:paraId="1CE7C9DB" w14:textId="77777777" w:rsidR="00811365" w:rsidRPr="00FA2061" w:rsidRDefault="00132C8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The </w:t>
            </w:r>
            <w:r w:rsidR="00CA581D">
              <w:rPr>
                <w:rFonts w:ascii="Arial" w:eastAsia="Century Gothic" w:hAnsi="Arial" w:cs="Arial"/>
                <w:spacing w:val="-1"/>
                <w:szCs w:val="22"/>
                <w:lang w:eastAsia="en-US"/>
              </w:rPr>
              <w:t>Supplier</w:t>
            </w:r>
            <w:r w:rsidRPr="00FA2061">
              <w:rPr>
                <w:rFonts w:ascii="Arial" w:eastAsia="Century Gothic" w:hAnsi="Arial" w:cs="Arial"/>
                <w:spacing w:val="-1"/>
                <w:szCs w:val="22"/>
                <w:lang w:eastAsia="en-US"/>
              </w:rPr>
              <w:t xml:space="preserve"> should have access to </w:t>
            </w:r>
            <w:r w:rsidR="009124FF" w:rsidRPr="009124FF">
              <w:rPr>
                <w:rFonts w:ascii="Arial" w:eastAsia="Century Gothic" w:hAnsi="Arial" w:cs="Arial"/>
                <w:spacing w:val="-1"/>
                <w:szCs w:val="22"/>
                <w:lang w:val="en" w:eastAsia="en-US"/>
              </w:rPr>
              <w:t>Picture Archiving and Communication Systems</w:t>
            </w:r>
            <w:r w:rsidR="009124FF">
              <w:rPr>
                <w:rFonts w:ascii="Arial" w:eastAsia="Century Gothic" w:hAnsi="Arial" w:cs="Arial"/>
                <w:spacing w:val="-1"/>
                <w:szCs w:val="22"/>
                <w:lang w:eastAsia="en-US"/>
              </w:rPr>
              <w:t xml:space="preserve"> (P</w:t>
            </w:r>
            <w:r w:rsidRPr="00FA2061">
              <w:rPr>
                <w:rFonts w:ascii="Arial" w:eastAsia="Century Gothic" w:hAnsi="Arial" w:cs="Arial"/>
                <w:spacing w:val="-1"/>
                <w:szCs w:val="22"/>
                <w:lang w:eastAsia="en-US"/>
              </w:rPr>
              <w:t>ACS</w:t>
            </w:r>
            <w:r w:rsidR="009124FF">
              <w:rPr>
                <w:rFonts w:ascii="Arial" w:eastAsia="Century Gothic" w:hAnsi="Arial" w:cs="Arial"/>
                <w:spacing w:val="-1"/>
                <w:szCs w:val="22"/>
                <w:lang w:eastAsia="en-US"/>
              </w:rPr>
              <w:t>)</w:t>
            </w:r>
            <w:r w:rsidRPr="00FA2061">
              <w:rPr>
                <w:rFonts w:ascii="Arial" w:eastAsia="Century Gothic" w:hAnsi="Arial" w:cs="Arial"/>
                <w:spacing w:val="-1"/>
                <w:szCs w:val="22"/>
                <w:lang w:eastAsia="en-US"/>
              </w:rPr>
              <w:t xml:space="preserve"> to access any </w:t>
            </w:r>
            <w:r w:rsidR="005266C1">
              <w:rPr>
                <w:rFonts w:ascii="Arial" w:eastAsia="Century Gothic" w:hAnsi="Arial" w:cs="Arial"/>
                <w:spacing w:val="-1"/>
                <w:szCs w:val="22"/>
                <w:lang w:eastAsia="en-US"/>
              </w:rPr>
              <w:lastRenderedPageBreak/>
              <w:t>diagnostic imaging</w:t>
            </w:r>
            <w:r w:rsidRPr="00FA2061">
              <w:rPr>
                <w:rFonts w:ascii="Arial" w:eastAsia="Century Gothic" w:hAnsi="Arial" w:cs="Arial"/>
                <w:spacing w:val="-1"/>
                <w:szCs w:val="22"/>
                <w:lang w:eastAsia="en-US"/>
              </w:rPr>
              <w:t xml:space="preserve"> already completed.</w:t>
            </w:r>
          </w:p>
          <w:p w14:paraId="033790B5" w14:textId="77777777" w:rsidR="00132C84" w:rsidRPr="00076E0F" w:rsidRDefault="00132C84" w:rsidP="00076E0F">
            <w:pPr>
              <w:widowControl w:val="0"/>
              <w:spacing w:after="120"/>
              <w:ind w:right="119"/>
              <w:jc w:val="both"/>
              <w:rPr>
                <w:rFonts w:eastAsia="Century Gothic" w:cs="Arial"/>
                <w:b/>
                <w:spacing w:val="-1"/>
                <w:szCs w:val="22"/>
                <w:lang w:eastAsia="en-US"/>
              </w:rPr>
            </w:pPr>
          </w:p>
          <w:p w14:paraId="05B7216F" w14:textId="77777777" w:rsidR="00132C84" w:rsidRPr="00FA2061" w:rsidRDefault="00132C84" w:rsidP="00645F8C">
            <w:pPr>
              <w:widowControl w:val="0"/>
              <w:spacing w:after="0"/>
              <w:ind w:right="119"/>
              <w:jc w:val="both"/>
              <w:rPr>
                <w:rFonts w:eastAsia="Century Gothic" w:cs="Arial"/>
                <w:b/>
                <w:spacing w:val="-1"/>
                <w:szCs w:val="22"/>
                <w:lang w:eastAsia="en-US"/>
              </w:rPr>
            </w:pPr>
          </w:p>
          <w:p w14:paraId="5D8A6336" w14:textId="77777777" w:rsidR="004515D4" w:rsidRPr="00FA2061" w:rsidRDefault="004515D4" w:rsidP="004515D4">
            <w:pPr>
              <w:widowControl w:val="0"/>
              <w:spacing w:after="0"/>
              <w:ind w:right="119"/>
              <w:jc w:val="both"/>
              <w:rPr>
                <w:rFonts w:eastAsia="Century Gothic" w:cs="Arial"/>
                <w:b/>
                <w:spacing w:val="-1"/>
                <w:szCs w:val="22"/>
                <w:lang w:eastAsia="en-US"/>
              </w:rPr>
            </w:pPr>
            <w:r w:rsidRPr="00FA2061">
              <w:rPr>
                <w:rFonts w:eastAsia="Century Gothic" w:cs="Arial"/>
                <w:b/>
                <w:spacing w:val="-1"/>
                <w:szCs w:val="22"/>
                <w:lang w:eastAsia="en-US"/>
              </w:rPr>
              <w:t>3.1.2   Patient Experience</w:t>
            </w:r>
            <w:r w:rsidR="001D4145">
              <w:rPr>
                <w:rFonts w:eastAsia="Century Gothic" w:cs="Arial"/>
                <w:b/>
                <w:spacing w:val="-1"/>
                <w:szCs w:val="22"/>
                <w:lang w:eastAsia="en-US"/>
              </w:rPr>
              <w:t>, service outcomes and performance</w:t>
            </w:r>
          </w:p>
          <w:p w14:paraId="210CEED1" w14:textId="77777777" w:rsidR="004515D4" w:rsidRPr="00FA2061" w:rsidRDefault="004515D4" w:rsidP="004515D4">
            <w:pPr>
              <w:widowControl w:val="0"/>
              <w:spacing w:after="0"/>
              <w:ind w:left="100" w:right="119"/>
              <w:jc w:val="both"/>
              <w:rPr>
                <w:rFonts w:eastAsia="Century Gothic" w:cs="Arial"/>
                <w:b/>
                <w:spacing w:val="-1"/>
                <w:szCs w:val="22"/>
                <w:lang w:eastAsia="en-US"/>
              </w:rPr>
            </w:pPr>
          </w:p>
          <w:p w14:paraId="08329B2D" w14:textId="77777777" w:rsidR="004515D4" w:rsidRPr="00FA2061" w:rsidRDefault="004515D4" w:rsidP="001C1C3E">
            <w:pPr>
              <w:widowControl w:val="0"/>
              <w:spacing w:after="120"/>
              <w:ind w:right="119"/>
              <w:jc w:val="both"/>
              <w:rPr>
                <w:rFonts w:eastAsia="Century Gothic" w:cs="Arial"/>
                <w:spacing w:val="-1"/>
                <w:szCs w:val="22"/>
                <w:lang w:eastAsia="en-US"/>
              </w:rPr>
            </w:pPr>
            <w:r w:rsidRPr="00FA2061">
              <w:rPr>
                <w:rFonts w:eastAsia="Century Gothic" w:cs="Arial"/>
                <w:spacing w:val="-1"/>
                <w:szCs w:val="22"/>
                <w:lang w:eastAsia="en-US"/>
              </w:rPr>
              <w:t xml:space="preserve">The </w:t>
            </w:r>
            <w:r w:rsidR="00377D7A">
              <w:rPr>
                <w:rFonts w:eastAsia="Century Gothic" w:cs="Arial"/>
                <w:spacing w:val="-1"/>
                <w:szCs w:val="22"/>
                <w:lang w:eastAsia="en-US"/>
              </w:rPr>
              <w:t xml:space="preserve">service should </w:t>
            </w:r>
            <w:r w:rsidR="00707FED">
              <w:rPr>
                <w:rFonts w:eastAsia="Century Gothic" w:cs="Arial"/>
                <w:spacing w:val="-1"/>
                <w:szCs w:val="22"/>
                <w:lang w:eastAsia="en-US"/>
              </w:rPr>
              <w:t xml:space="preserve">deliver the </w:t>
            </w:r>
            <w:r w:rsidRPr="00FA2061">
              <w:rPr>
                <w:rFonts w:eastAsia="Century Gothic" w:cs="Arial"/>
                <w:spacing w:val="-1"/>
                <w:szCs w:val="22"/>
                <w:lang w:eastAsia="en-US"/>
              </w:rPr>
              <w:t>best possible patient experience by</w:t>
            </w:r>
            <w:r w:rsidR="00707FED">
              <w:rPr>
                <w:rFonts w:eastAsia="Century Gothic" w:cs="Arial"/>
                <w:spacing w:val="-1"/>
                <w:szCs w:val="22"/>
                <w:lang w:eastAsia="en-US"/>
              </w:rPr>
              <w:t xml:space="preserve"> providing</w:t>
            </w:r>
            <w:r w:rsidRPr="00FA2061">
              <w:rPr>
                <w:rFonts w:eastAsia="Century Gothic" w:cs="Arial"/>
                <w:spacing w:val="-1"/>
                <w:szCs w:val="22"/>
                <w:lang w:eastAsia="en-US"/>
              </w:rPr>
              <w:t xml:space="preserve">: </w:t>
            </w:r>
          </w:p>
          <w:p w14:paraId="1877B942" w14:textId="77777777" w:rsidR="004515D4" w:rsidRPr="00FA2061"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A convenient local service</w:t>
            </w:r>
            <w:r w:rsidR="00C50508">
              <w:rPr>
                <w:rFonts w:ascii="Arial" w:eastAsia="Century Gothic" w:hAnsi="Arial" w:cs="Arial"/>
                <w:spacing w:val="-1"/>
                <w:szCs w:val="22"/>
                <w:lang w:eastAsia="en-US"/>
              </w:rPr>
              <w:t xml:space="preserve"> </w:t>
            </w:r>
            <w:r w:rsidR="00C50508" w:rsidRPr="00C50508">
              <w:rPr>
                <w:rFonts w:ascii="Arial" w:eastAsia="Century Gothic" w:hAnsi="Arial" w:cs="Arial"/>
                <w:spacing w:val="-1"/>
                <w:szCs w:val="22"/>
                <w:lang w:eastAsia="en-US"/>
              </w:rPr>
              <w:t>commensurate with population need, patient choice and informed by equality impact assessment</w:t>
            </w:r>
            <w:r w:rsidR="00E9656C">
              <w:rPr>
                <w:rFonts w:ascii="Arial" w:eastAsia="Century Gothic" w:hAnsi="Arial" w:cs="Arial"/>
                <w:spacing w:val="-1"/>
                <w:szCs w:val="22"/>
                <w:lang w:eastAsia="en-US"/>
              </w:rPr>
              <w:t>.</w:t>
            </w:r>
            <w:r w:rsidRPr="00FA2061">
              <w:rPr>
                <w:rFonts w:ascii="Arial" w:eastAsia="Century Gothic" w:hAnsi="Arial" w:cs="Arial"/>
                <w:spacing w:val="-1"/>
                <w:szCs w:val="22"/>
                <w:lang w:eastAsia="en-US"/>
              </w:rPr>
              <w:t xml:space="preserve"> </w:t>
            </w:r>
          </w:p>
          <w:p w14:paraId="440ADD63" w14:textId="77777777" w:rsidR="004515D4" w:rsidRPr="00FA2061"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Pa</w:t>
            </w:r>
            <w:r w:rsidR="00781EC5">
              <w:rPr>
                <w:rFonts w:ascii="Arial" w:eastAsia="Century Gothic" w:hAnsi="Arial" w:cs="Arial"/>
                <w:spacing w:val="-1"/>
                <w:szCs w:val="22"/>
                <w:lang w:eastAsia="en-US"/>
              </w:rPr>
              <w:t>tients</w:t>
            </w:r>
            <w:r w:rsidRPr="00FA2061">
              <w:rPr>
                <w:rFonts w:ascii="Arial" w:eastAsia="Century Gothic" w:hAnsi="Arial" w:cs="Arial"/>
                <w:spacing w:val="-1"/>
                <w:szCs w:val="22"/>
                <w:lang w:eastAsia="en-US"/>
              </w:rPr>
              <w:t xml:space="preserve"> managed in the community as far as possible</w:t>
            </w:r>
            <w:r w:rsidR="00E9656C">
              <w:rPr>
                <w:rFonts w:ascii="Arial" w:eastAsia="Century Gothic" w:hAnsi="Arial" w:cs="Arial"/>
                <w:spacing w:val="-1"/>
                <w:szCs w:val="22"/>
                <w:lang w:eastAsia="en-US"/>
              </w:rPr>
              <w:t>.</w:t>
            </w:r>
            <w:r w:rsidRPr="00FA2061">
              <w:rPr>
                <w:rFonts w:ascii="Arial" w:eastAsia="Century Gothic" w:hAnsi="Arial" w:cs="Arial"/>
                <w:spacing w:val="-1"/>
                <w:szCs w:val="22"/>
                <w:lang w:eastAsia="en-US"/>
              </w:rPr>
              <w:t xml:space="preserve"> </w:t>
            </w:r>
          </w:p>
          <w:p w14:paraId="6FDBF295" w14:textId="77777777" w:rsidR="004515D4"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Single point of access</w:t>
            </w:r>
            <w:r w:rsidR="00E9656C">
              <w:rPr>
                <w:rFonts w:ascii="Arial" w:eastAsia="Century Gothic" w:hAnsi="Arial" w:cs="Arial"/>
                <w:spacing w:val="-1"/>
                <w:szCs w:val="22"/>
                <w:lang w:eastAsia="en-US"/>
              </w:rPr>
              <w:t>.</w:t>
            </w:r>
          </w:p>
          <w:p w14:paraId="63F6333D" w14:textId="77777777" w:rsidR="00707FED" w:rsidRPr="00FA2061" w:rsidRDefault="00707FED"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Pr>
                <w:rFonts w:ascii="Arial" w:eastAsia="Century Gothic" w:hAnsi="Arial" w:cs="Arial"/>
                <w:spacing w:val="-1"/>
                <w:szCs w:val="22"/>
                <w:lang w:eastAsia="en-US"/>
              </w:rPr>
              <w:t>A seamless holistic service meeting patient’s needs.</w:t>
            </w:r>
          </w:p>
          <w:p w14:paraId="7718A7C3" w14:textId="77777777" w:rsidR="001E7B55" w:rsidRPr="00FA2061" w:rsidRDefault="00043F3B"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Ti</w:t>
            </w:r>
            <w:r w:rsidR="001E7B55" w:rsidRPr="00FA2061">
              <w:rPr>
                <w:rFonts w:ascii="Arial" w:eastAsia="Century Gothic" w:hAnsi="Arial" w:cs="Arial"/>
                <w:spacing w:val="-1"/>
                <w:szCs w:val="22"/>
                <w:lang w:eastAsia="en-US"/>
              </w:rPr>
              <w:t>mely follow ups meeting patient’s needs</w:t>
            </w:r>
            <w:r w:rsidR="00E9656C">
              <w:rPr>
                <w:rFonts w:ascii="Arial" w:eastAsia="Century Gothic" w:hAnsi="Arial" w:cs="Arial"/>
                <w:spacing w:val="-1"/>
                <w:szCs w:val="22"/>
                <w:lang w:eastAsia="en-US"/>
              </w:rPr>
              <w:t>.</w:t>
            </w:r>
          </w:p>
          <w:p w14:paraId="07E8E6AB" w14:textId="77777777" w:rsidR="001E7B55" w:rsidRPr="00FA2061" w:rsidRDefault="001E7B55"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Patients to be able to self-refer up to one year after discharge.</w:t>
            </w:r>
          </w:p>
          <w:p w14:paraId="0CE5E74B" w14:textId="77777777" w:rsidR="004515D4" w:rsidRPr="00FA2061" w:rsidRDefault="004515D4" w:rsidP="00076E0F">
            <w:pPr>
              <w:pStyle w:val="ListParagraph"/>
              <w:widowControl w:val="0"/>
              <w:numPr>
                <w:ilvl w:val="0"/>
                <w:numId w:val="17"/>
              </w:numPr>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Patient education and </w:t>
            </w:r>
            <w:r w:rsidR="006A6130">
              <w:rPr>
                <w:rFonts w:ascii="Arial" w:eastAsia="Century Gothic" w:hAnsi="Arial" w:cs="Arial"/>
                <w:spacing w:val="-1"/>
                <w:szCs w:val="22"/>
                <w:lang w:eastAsia="en-US"/>
              </w:rPr>
              <w:t xml:space="preserve">solution focused </w:t>
            </w:r>
            <w:r w:rsidRPr="00FA2061">
              <w:rPr>
                <w:rFonts w:ascii="Arial" w:eastAsia="Century Gothic" w:hAnsi="Arial" w:cs="Arial"/>
                <w:spacing w:val="-1"/>
                <w:szCs w:val="22"/>
                <w:lang w:eastAsia="en-US"/>
              </w:rPr>
              <w:t>shared decision making so that everyone feels fully informed about their condition and treatment options</w:t>
            </w:r>
            <w:r w:rsidR="00E9656C">
              <w:rPr>
                <w:rFonts w:ascii="Arial" w:eastAsia="Century Gothic" w:hAnsi="Arial" w:cs="Arial"/>
                <w:spacing w:val="-1"/>
                <w:szCs w:val="22"/>
                <w:lang w:eastAsia="en-US"/>
              </w:rPr>
              <w:t>.</w:t>
            </w:r>
          </w:p>
          <w:p w14:paraId="6AE6F26C" w14:textId="77777777" w:rsidR="004515D4" w:rsidRPr="00FA2061" w:rsidRDefault="004515D4" w:rsidP="00076E0F">
            <w:pPr>
              <w:widowControl w:val="0"/>
              <w:numPr>
                <w:ilvl w:val="0"/>
                <w:numId w:val="17"/>
              </w:numPr>
              <w:spacing w:before="120" w:after="120"/>
              <w:ind w:right="119"/>
              <w:jc w:val="both"/>
              <w:rPr>
                <w:rFonts w:eastAsia="Century Gothic" w:cs="Arial"/>
                <w:spacing w:val="-1"/>
                <w:szCs w:val="22"/>
                <w:lang w:eastAsia="en-US"/>
              </w:rPr>
            </w:pPr>
            <w:r w:rsidRPr="00FA2061">
              <w:rPr>
                <w:rFonts w:eastAsia="Century Gothic" w:cs="Arial"/>
                <w:spacing w:val="-1"/>
                <w:szCs w:val="22"/>
                <w:lang w:eastAsia="en-US"/>
              </w:rPr>
              <w:t>Patients always know they have the option to cease treatment should they wish</w:t>
            </w:r>
            <w:r w:rsidR="006A6130">
              <w:rPr>
                <w:rFonts w:eastAsia="Century Gothic" w:cs="Arial"/>
                <w:spacing w:val="-1"/>
                <w:szCs w:val="22"/>
                <w:lang w:eastAsia="en-US"/>
              </w:rPr>
              <w:t>.</w:t>
            </w:r>
          </w:p>
          <w:p w14:paraId="38EF12B2" w14:textId="77777777" w:rsidR="004515D4" w:rsidRPr="00FA2061"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A positive patient experience in a welcoming and friendly environment</w:t>
            </w:r>
            <w:r w:rsidR="00E9656C">
              <w:rPr>
                <w:rFonts w:ascii="Arial" w:eastAsia="Century Gothic" w:hAnsi="Arial" w:cs="Arial"/>
                <w:spacing w:val="-1"/>
                <w:szCs w:val="22"/>
                <w:lang w:eastAsia="en-US"/>
              </w:rPr>
              <w:t>.</w:t>
            </w:r>
          </w:p>
          <w:p w14:paraId="46ACFB13" w14:textId="77777777" w:rsidR="004515D4" w:rsidRPr="00FA2061"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High levels</w:t>
            </w:r>
            <w:r w:rsidR="003245D1">
              <w:rPr>
                <w:rFonts w:ascii="Arial" w:eastAsia="Century Gothic" w:hAnsi="Arial" w:cs="Arial"/>
                <w:spacing w:val="-1"/>
                <w:szCs w:val="22"/>
                <w:lang w:eastAsia="en-US"/>
              </w:rPr>
              <w:t xml:space="preserve"> of patient satisfaction with &gt;8</w:t>
            </w:r>
            <w:r w:rsidRPr="00FA2061">
              <w:rPr>
                <w:rFonts w:ascii="Arial" w:eastAsia="Century Gothic" w:hAnsi="Arial" w:cs="Arial"/>
                <w:spacing w:val="-1"/>
                <w:szCs w:val="22"/>
                <w:lang w:eastAsia="en-US"/>
              </w:rPr>
              <w:t>0% people recommending the service to family and friends</w:t>
            </w:r>
            <w:r w:rsidR="00E9656C">
              <w:rPr>
                <w:rFonts w:ascii="Arial" w:eastAsia="Century Gothic" w:hAnsi="Arial" w:cs="Arial"/>
                <w:spacing w:val="-1"/>
                <w:szCs w:val="22"/>
                <w:lang w:eastAsia="en-US"/>
              </w:rPr>
              <w:t>.</w:t>
            </w:r>
          </w:p>
          <w:p w14:paraId="7528DB85" w14:textId="77777777" w:rsidR="004515D4" w:rsidRDefault="004515D4"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Levels of service ensuring low drop-out and DNA rates and increased patient compliance</w:t>
            </w:r>
            <w:r w:rsidR="00E9656C">
              <w:rPr>
                <w:rFonts w:ascii="Arial" w:eastAsia="Century Gothic" w:hAnsi="Arial" w:cs="Arial"/>
                <w:spacing w:val="-1"/>
                <w:szCs w:val="22"/>
                <w:lang w:eastAsia="en-US"/>
              </w:rPr>
              <w:t>.</w:t>
            </w:r>
          </w:p>
          <w:p w14:paraId="3B7A726E" w14:textId="77777777" w:rsidR="00710E22" w:rsidRDefault="00710E22" w:rsidP="00076E0F">
            <w:pPr>
              <w:pStyle w:val="ListParagraph"/>
              <w:widowControl w:val="0"/>
              <w:numPr>
                <w:ilvl w:val="0"/>
                <w:numId w:val="17"/>
              </w:numPr>
              <w:spacing w:after="120"/>
              <w:ind w:right="119"/>
              <w:jc w:val="both"/>
              <w:rPr>
                <w:rFonts w:ascii="Arial" w:eastAsia="Century Gothic" w:hAnsi="Arial" w:cs="Arial"/>
                <w:spacing w:val="-1"/>
                <w:szCs w:val="22"/>
                <w:lang w:eastAsia="en-US"/>
              </w:rPr>
            </w:pPr>
          </w:p>
          <w:p w14:paraId="6384BC34" w14:textId="77777777" w:rsidR="00710E22" w:rsidRPr="00710E22" w:rsidRDefault="001D4145" w:rsidP="001D4145">
            <w:pPr>
              <w:pStyle w:val="PlainText"/>
              <w:rPr>
                <w:rFonts w:ascii="Arial" w:hAnsi="Arial" w:cs="Arial"/>
              </w:rPr>
            </w:pPr>
            <w:r w:rsidRPr="00710E22">
              <w:rPr>
                <w:rFonts w:ascii="Arial" w:hAnsi="Arial" w:cs="Arial"/>
              </w:rPr>
              <w:t>Referral rates for benign conditions/head of population/ GP Ratio of malignant conditions referred/ all conditions referred</w:t>
            </w:r>
          </w:p>
          <w:p w14:paraId="7634F359" w14:textId="77777777" w:rsidR="00710E22" w:rsidRPr="00710E22" w:rsidRDefault="00710E22" w:rsidP="001D4145">
            <w:pPr>
              <w:pStyle w:val="PlainText"/>
              <w:rPr>
                <w:rFonts w:ascii="Arial" w:hAnsi="Arial" w:cs="Arial"/>
              </w:rPr>
            </w:pPr>
          </w:p>
          <w:p w14:paraId="6868A314" w14:textId="77777777" w:rsidR="00710E22" w:rsidRPr="00710E22" w:rsidRDefault="001D4145" w:rsidP="001D4145">
            <w:pPr>
              <w:pStyle w:val="PlainText"/>
              <w:rPr>
                <w:rFonts w:ascii="Arial" w:hAnsi="Arial" w:cs="Arial"/>
              </w:rPr>
            </w:pPr>
            <w:r w:rsidRPr="00710E22">
              <w:rPr>
                <w:rFonts w:ascii="Arial" w:hAnsi="Arial" w:cs="Arial"/>
              </w:rPr>
              <w:t xml:space="preserve">/ GP Every false-negative diagnosis should be openly reported and shared so that every stakeholder learns and addresses the everyday process errors that underlie a service failure </w:t>
            </w:r>
          </w:p>
          <w:p w14:paraId="114518F3" w14:textId="77777777" w:rsidR="00710E22" w:rsidRPr="00710E22" w:rsidRDefault="001D4145" w:rsidP="001D4145">
            <w:pPr>
              <w:pStyle w:val="PlainText"/>
              <w:rPr>
                <w:rFonts w:ascii="Arial" w:hAnsi="Arial" w:cs="Arial"/>
              </w:rPr>
            </w:pPr>
            <w:r w:rsidRPr="00710E22">
              <w:rPr>
                <w:rFonts w:ascii="Arial" w:hAnsi="Arial" w:cs="Arial"/>
              </w:rPr>
              <w:t xml:space="preserve">Average and range of the time between flare-ups for individual patients within a population </w:t>
            </w:r>
          </w:p>
          <w:p w14:paraId="22DADE39" w14:textId="77777777" w:rsidR="00710E22" w:rsidRPr="00710E22" w:rsidRDefault="001D4145" w:rsidP="001D4145">
            <w:pPr>
              <w:pStyle w:val="PlainText"/>
              <w:rPr>
                <w:rFonts w:ascii="Arial" w:hAnsi="Arial" w:cs="Arial"/>
              </w:rPr>
            </w:pPr>
            <w:r w:rsidRPr="00710E22">
              <w:rPr>
                <w:rFonts w:ascii="Arial" w:hAnsi="Arial" w:cs="Arial"/>
              </w:rPr>
              <w:t>Time for new referral to being seen and a clinical diagnosis made (sub measure for suspected cancers)</w:t>
            </w:r>
          </w:p>
          <w:p w14:paraId="418BF02C" w14:textId="77777777" w:rsidR="00710E22" w:rsidRPr="00710E22" w:rsidRDefault="001D4145" w:rsidP="001D4145">
            <w:pPr>
              <w:pStyle w:val="PlainText"/>
              <w:rPr>
                <w:rFonts w:ascii="Arial" w:hAnsi="Arial" w:cs="Arial"/>
              </w:rPr>
            </w:pPr>
            <w:r w:rsidRPr="00710E22">
              <w:rPr>
                <w:rFonts w:ascii="Arial" w:hAnsi="Arial" w:cs="Arial"/>
              </w:rPr>
              <w:t xml:space="preserve"> Productivity of the </w:t>
            </w:r>
            <w:r w:rsidR="00710E22" w:rsidRPr="00710E22">
              <w:rPr>
                <w:rFonts w:ascii="Arial" w:hAnsi="Arial" w:cs="Arial"/>
              </w:rPr>
              <w:t xml:space="preserve">community </w:t>
            </w:r>
            <w:r w:rsidRPr="00710E22">
              <w:rPr>
                <w:rFonts w:ascii="Arial" w:hAnsi="Arial" w:cs="Arial"/>
              </w:rPr>
              <w:t>dermatology service Income and activity of the service Number of new patients waiting for new appointments</w:t>
            </w:r>
          </w:p>
          <w:p w14:paraId="30899C0E" w14:textId="77777777" w:rsidR="00710E22" w:rsidRPr="00710E22" w:rsidRDefault="001D4145" w:rsidP="001D4145">
            <w:pPr>
              <w:pStyle w:val="PlainText"/>
              <w:rPr>
                <w:rFonts w:ascii="Arial" w:hAnsi="Arial" w:cs="Arial"/>
              </w:rPr>
            </w:pPr>
            <w:r w:rsidRPr="00710E22">
              <w:rPr>
                <w:rFonts w:ascii="Arial" w:hAnsi="Arial" w:cs="Arial"/>
              </w:rPr>
              <w:t xml:space="preserve"> Number of patients in the follow-up pool </w:t>
            </w:r>
          </w:p>
          <w:p w14:paraId="2A349749" w14:textId="77777777" w:rsidR="00710E22" w:rsidRPr="00710E22" w:rsidRDefault="001D4145" w:rsidP="001D4145">
            <w:pPr>
              <w:pStyle w:val="PlainText"/>
              <w:rPr>
                <w:rFonts w:ascii="Arial" w:hAnsi="Arial" w:cs="Arial"/>
              </w:rPr>
            </w:pPr>
            <w:r w:rsidRPr="00710E22">
              <w:rPr>
                <w:rFonts w:ascii="Arial" w:hAnsi="Arial" w:cs="Arial"/>
              </w:rPr>
              <w:t xml:space="preserve">Number of patients with a pending follow-up appointment </w:t>
            </w:r>
          </w:p>
          <w:p w14:paraId="3E9C88F6" w14:textId="77777777" w:rsidR="003701C4" w:rsidRPr="00710E22" w:rsidRDefault="001D4145" w:rsidP="00710E22">
            <w:pPr>
              <w:pStyle w:val="PlainText"/>
              <w:rPr>
                <w:rFonts w:ascii="Arial" w:hAnsi="Arial" w:cs="Arial"/>
              </w:rPr>
            </w:pPr>
            <w:r w:rsidRPr="00710E22">
              <w:rPr>
                <w:rFonts w:ascii="Arial" w:hAnsi="Arial" w:cs="Arial"/>
              </w:rPr>
              <w:t xml:space="preserve">Number of patients with dermatology conditions discharged/per annum/£ spend Average and range of the intervals for referral and </w:t>
            </w:r>
            <w:r w:rsidR="00710E22" w:rsidRPr="00710E22">
              <w:rPr>
                <w:rFonts w:ascii="Arial" w:hAnsi="Arial" w:cs="Arial"/>
              </w:rPr>
              <w:t>presentation</w:t>
            </w:r>
          </w:p>
          <w:p w14:paraId="163F1D1C" w14:textId="77777777" w:rsidR="00710E22" w:rsidRPr="00710E22" w:rsidRDefault="00710E22" w:rsidP="00710E22">
            <w:pPr>
              <w:pStyle w:val="PlainText"/>
            </w:pPr>
          </w:p>
          <w:p w14:paraId="0E4C898D" w14:textId="77777777" w:rsidR="004515D4" w:rsidRPr="00FA2061" w:rsidRDefault="004515D4" w:rsidP="00A575B2">
            <w:pPr>
              <w:keepNext/>
              <w:spacing w:after="0"/>
              <w:ind w:right="119"/>
              <w:jc w:val="both"/>
              <w:rPr>
                <w:rFonts w:eastAsia="Century Gothic" w:cs="Arial"/>
                <w:b/>
                <w:spacing w:val="-1"/>
                <w:szCs w:val="22"/>
                <w:lang w:eastAsia="en-US"/>
              </w:rPr>
            </w:pPr>
            <w:r w:rsidRPr="00FA2061">
              <w:rPr>
                <w:rFonts w:eastAsia="Century Gothic" w:cs="Arial"/>
                <w:b/>
                <w:spacing w:val="-1"/>
                <w:szCs w:val="22"/>
                <w:lang w:eastAsia="en-US"/>
              </w:rPr>
              <w:lastRenderedPageBreak/>
              <w:t xml:space="preserve">3.1.3   Value for Money </w:t>
            </w:r>
          </w:p>
          <w:p w14:paraId="2945998D" w14:textId="77777777" w:rsidR="004515D4" w:rsidRPr="00FA2061" w:rsidRDefault="004515D4" w:rsidP="00A575B2">
            <w:pPr>
              <w:keepNext/>
              <w:spacing w:after="0"/>
              <w:ind w:left="100" w:right="119"/>
              <w:jc w:val="both"/>
              <w:rPr>
                <w:rFonts w:eastAsia="Century Gothic" w:cs="Arial"/>
                <w:spacing w:val="-1"/>
                <w:szCs w:val="22"/>
                <w:lang w:eastAsia="en-US"/>
              </w:rPr>
            </w:pPr>
          </w:p>
          <w:p w14:paraId="6E2079F5" w14:textId="77777777" w:rsidR="001C1C3E" w:rsidRPr="00FA2061" w:rsidRDefault="004515D4" w:rsidP="00A575B2">
            <w:pPr>
              <w:keepNext/>
              <w:spacing w:after="120"/>
              <w:ind w:right="119"/>
              <w:jc w:val="both"/>
              <w:rPr>
                <w:rFonts w:eastAsia="Century Gothic" w:cs="Arial"/>
                <w:spacing w:val="-1"/>
                <w:szCs w:val="22"/>
                <w:lang w:eastAsia="en-US"/>
              </w:rPr>
            </w:pPr>
            <w:r w:rsidRPr="00FA2061">
              <w:rPr>
                <w:rFonts w:eastAsia="Century Gothic" w:cs="Arial"/>
                <w:spacing w:val="-1"/>
                <w:szCs w:val="22"/>
                <w:lang w:eastAsia="en-US"/>
              </w:rPr>
              <w:t xml:space="preserve">Excellent value for money through: </w:t>
            </w:r>
          </w:p>
          <w:p w14:paraId="6EF38DA2" w14:textId="77777777" w:rsidR="004515D4" w:rsidRDefault="004515D4" w:rsidP="00076E0F">
            <w:pPr>
              <w:pStyle w:val="ListParagraph"/>
              <w:keepNext/>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Reduction in </w:t>
            </w:r>
            <w:r w:rsidR="00781EC5">
              <w:rPr>
                <w:rFonts w:ascii="Arial" w:eastAsia="Century Gothic" w:hAnsi="Arial" w:cs="Arial"/>
                <w:spacing w:val="-1"/>
                <w:szCs w:val="22"/>
                <w:lang w:eastAsia="en-US"/>
              </w:rPr>
              <w:t>GP referrals to secondary care</w:t>
            </w:r>
          </w:p>
          <w:p w14:paraId="108D73C5" w14:textId="77777777" w:rsidR="00781EC5" w:rsidRPr="00FA2061" w:rsidRDefault="00781EC5" w:rsidP="00076E0F">
            <w:pPr>
              <w:pStyle w:val="ListParagraph"/>
              <w:keepNext/>
              <w:numPr>
                <w:ilvl w:val="0"/>
                <w:numId w:val="17"/>
              </w:numPr>
              <w:spacing w:after="120" w:line="276" w:lineRule="auto"/>
              <w:ind w:right="119"/>
              <w:jc w:val="both"/>
              <w:rPr>
                <w:rFonts w:ascii="Arial" w:eastAsia="Century Gothic" w:hAnsi="Arial" w:cs="Arial"/>
                <w:spacing w:val="-1"/>
                <w:szCs w:val="22"/>
                <w:lang w:eastAsia="en-US"/>
              </w:rPr>
            </w:pPr>
            <w:r>
              <w:rPr>
                <w:rFonts w:ascii="Arial" w:eastAsia="Century Gothic" w:hAnsi="Arial" w:cs="Arial"/>
                <w:spacing w:val="-1"/>
                <w:szCs w:val="22"/>
                <w:lang w:eastAsia="en-US"/>
              </w:rPr>
              <w:t>Reduction in Hospital outpatient attendances for skin conditions</w:t>
            </w:r>
          </w:p>
          <w:p w14:paraId="1D9F000B" w14:textId="77777777" w:rsidR="004515D4" w:rsidRPr="00FA2061" w:rsidRDefault="004515D4" w:rsidP="00076E0F">
            <w:pPr>
              <w:pStyle w:val="ListParagraph"/>
              <w:keepNext/>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Cost reductions in medication</w:t>
            </w:r>
            <w:r w:rsidR="00781EC5">
              <w:rPr>
                <w:rFonts w:ascii="Arial" w:eastAsia="Century Gothic" w:hAnsi="Arial" w:cs="Arial"/>
                <w:spacing w:val="-1"/>
                <w:szCs w:val="22"/>
                <w:lang w:eastAsia="en-US"/>
              </w:rPr>
              <w:t xml:space="preserve"> for skin conditions</w:t>
            </w:r>
            <w:r w:rsidR="006A6130">
              <w:rPr>
                <w:rFonts w:ascii="Arial" w:eastAsia="Century Gothic" w:hAnsi="Arial" w:cs="Arial"/>
                <w:spacing w:val="-1"/>
                <w:szCs w:val="22"/>
                <w:lang w:eastAsia="en-US"/>
              </w:rPr>
              <w:t>.</w:t>
            </w:r>
          </w:p>
          <w:p w14:paraId="77D177AA" w14:textId="77777777" w:rsidR="003701C4" w:rsidRDefault="00923BA8" w:rsidP="003701C4">
            <w:pPr>
              <w:keepNext/>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 xml:space="preserve">The overall principle will be to work in </w:t>
            </w:r>
            <w:r w:rsidR="00847477">
              <w:rPr>
                <w:rFonts w:eastAsia="Century Gothic" w:cs="Arial"/>
                <w:spacing w:val="-1"/>
                <w:szCs w:val="22"/>
                <w:lang w:eastAsia="en-US"/>
              </w:rPr>
              <w:t>collaboration</w:t>
            </w:r>
            <w:r>
              <w:rPr>
                <w:rFonts w:eastAsia="Century Gothic" w:cs="Arial"/>
                <w:spacing w:val="-1"/>
                <w:szCs w:val="22"/>
                <w:lang w:eastAsia="en-US"/>
              </w:rPr>
              <w:t xml:space="preserve"> with </w:t>
            </w:r>
            <w:r w:rsidR="00847477">
              <w:rPr>
                <w:rFonts w:eastAsia="Century Gothic" w:cs="Arial"/>
                <w:spacing w:val="-1"/>
                <w:szCs w:val="22"/>
                <w:lang w:eastAsia="en-US"/>
              </w:rPr>
              <w:t xml:space="preserve">successful </w:t>
            </w:r>
            <w:r w:rsidR="00CA581D">
              <w:rPr>
                <w:rFonts w:eastAsia="Century Gothic" w:cs="Arial"/>
                <w:spacing w:val="-1"/>
                <w:szCs w:val="22"/>
                <w:lang w:eastAsia="en-US"/>
              </w:rPr>
              <w:t>Supplier</w:t>
            </w:r>
            <w:r w:rsidR="00847477">
              <w:rPr>
                <w:rFonts w:eastAsia="Century Gothic" w:cs="Arial"/>
                <w:spacing w:val="-1"/>
                <w:szCs w:val="22"/>
                <w:lang w:eastAsia="en-US"/>
              </w:rPr>
              <w:t>(s)</w:t>
            </w:r>
            <w:r>
              <w:rPr>
                <w:rFonts w:eastAsia="Century Gothic" w:cs="Arial"/>
                <w:spacing w:val="-1"/>
                <w:szCs w:val="22"/>
                <w:lang w:eastAsia="en-US"/>
              </w:rPr>
              <w:t xml:space="preserve"> to </w:t>
            </w:r>
            <w:r w:rsidR="00847477">
              <w:rPr>
                <w:rFonts w:eastAsia="Century Gothic" w:cs="Arial"/>
                <w:spacing w:val="-1"/>
                <w:szCs w:val="22"/>
                <w:lang w:eastAsia="en-US"/>
              </w:rPr>
              <w:t xml:space="preserve">ensure they </w:t>
            </w:r>
            <w:r>
              <w:rPr>
                <w:rFonts w:eastAsia="Century Gothic" w:cs="Arial"/>
                <w:spacing w:val="-1"/>
                <w:szCs w:val="22"/>
                <w:lang w:eastAsia="en-US"/>
              </w:rPr>
              <w:t xml:space="preserve">design and then pilot the revised way of achieving the outcomes described, prior to </w:t>
            </w:r>
            <w:r w:rsidR="00AC12A4">
              <w:rPr>
                <w:rFonts w:eastAsia="Century Gothic" w:cs="Arial"/>
                <w:spacing w:val="-1"/>
                <w:szCs w:val="22"/>
                <w:lang w:eastAsia="en-US"/>
              </w:rPr>
              <w:t xml:space="preserve">entering into a </w:t>
            </w:r>
            <w:proofErr w:type="gramStart"/>
            <w:r w:rsidR="00AC12A4">
              <w:rPr>
                <w:rFonts w:eastAsia="Century Gothic" w:cs="Arial"/>
                <w:spacing w:val="-1"/>
                <w:szCs w:val="22"/>
                <w:lang w:eastAsia="en-US"/>
              </w:rPr>
              <w:t>3 year</w:t>
            </w:r>
            <w:proofErr w:type="gramEnd"/>
            <w:r w:rsidR="00AC12A4">
              <w:rPr>
                <w:rFonts w:eastAsia="Century Gothic" w:cs="Arial"/>
                <w:spacing w:val="-1"/>
                <w:szCs w:val="22"/>
                <w:lang w:eastAsia="en-US"/>
              </w:rPr>
              <w:t xml:space="preserve"> contract</w:t>
            </w:r>
            <w:r w:rsidR="001D1A4D">
              <w:rPr>
                <w:rFonts w:eastAsia="Century Gothic" w:cs="Arial"/>
                <w:spacing w:val="-1"/>
                <w:szCs w:val="22"/>
                <w:lang w:eastAsia="en-US"/>
              </w:rPr>
              <w:t xml:space="preserve"> </w:t>
            </w:r>
            <w:r>
              <w:rPr>
                <w:rFonts w:eastAsia="Century Gothic" w:cs="Arial"/>
                <w:spacing w:val="-1"/>
                <w:szCs w:val="22"/>
                <w:lang w:eastAsia="en-US"/>
              </w:rPr>
              <w:t xml:space="preserve">(with an option for 2 further years).  </w:t>
            </w:r>
          </w:p>
          <w:p w14:paraId="39E8B483" w14:textId="77777777" w:rsidR="003701C4" w:rsidRDefault="003701C4" w:rsidP="003701C4">
            <w:pPr>
              <w:widowControl w:val="0"/>
              <w:spacing w:after="0" w:line="276" w:lineRule="auto"/>
              <w:ind w:right="119"/>
              <w:contextualSpacing/>
              <w:jc w:val="both"/>
              <w:rPr>
                <w:rFonts w:eastAsia="Century Gothic" w:cs="Arial"/>
                <w:b/>
                <w:spacing w:val="-1"/>
                <w:szCs w:val="22"/>
                <w:lang w:eastAsia="en-US"/>
              </w:rPr>
            </w:pPr>
          </w:p>
          <w:p w14:paraId="2F61D3E4" w14:textId="77777777" w:rsidR="003701C4" w:rsidRPr="003701C4" w:rsidRDefault="003701C4" w:rsidP="003701C4">
            <w:pPr>
              <w:widowControl w:val="0"/>
              <w:spacing w:after="0" w:line="276" w:lineRule="auto"/>
              <w:ind w:right="119"/>
              <w:contextualSpacing/>
              <w:jc w:val="both"/>
              <w:rPr>
                <w:rFonts w:eastAsia="Century Gothic" w:cs="Arial"/>
                <w:b/>
                <w:spacing w:val="-1"/>
                <w:szCs w:val="22"/>
                <w:lang w:eastAsia="en-US"/>
              </w:rPr>
            </w:pPr>
            <w:r w:rsidRPr="003701C4">
              <w:rPr>
                <w:rFonts w:eastAsia="Century Gothic" w:cs="Arial"/>
                <w:b/>
                <w:spacing w:val="-1"/>
                <w:szCs w:val="22"/>
                <w:lang w:eastAsia="en-US"/>
              </w:rPr>
              <w:t xml:space="preserve">The project will be split into </w:t>
            </w:r>
            <w:r w:rsidR="00230CC5">
              <w:rPr>
                <w:rFonts w:eastAsia="Century Gothic" w:cs="Arial"/>
                <w:b/>
                <w:spacing w:val="-1"/>
                <w:szCs w:val="22"/>
                <w:lang w:eastAsia="en-US"/>
              </w:rPr>
              <w:t xml:space="preserve">the following </w:t>
            </w:r>
            <w:r w:rsidRPr="003701C4">
              <w:rPr>
                <w:rFonts w:eastAsia="Century Gothic" w:cs="Arial"/>
                <w:b/>
                <w:spacing w:val="-1"/>
                <w:szCs w:val="22"/>
                <w:lang w:eastAsia="en-US"/>
              </w:rPr>
              <w:t>3 phases.</w:t>
            </w:r>
          </w:p>
          <w:p w14:paraId="570AA48C" w14:textId="77777777" w:rsidR="003701C4" w:rsidRDefault="003701C4" w:rsidP="00A575B2">
            <w:pPr>
              <w:keepNext/>
              <w:spacing w:after="0" w:line="276" w:lineRule="auto"/>
              <w:ind w:right="119"/>
              <w:contextualSpacing/>
              <w:jc w:val="both"/>
              <w:rPr>
                <w:rFonts w:eastAsia="Century Gothic" w:cs="Arial"/>
                <w:spacing w:val="-1"/>
                <w:szCs w:val="22"/>
                <w:lang w:eastAsia="en-US"/>
              </w:rPr>
            </w:pPr>
          </w:p>
          <w:p w14:paraId="4E577D14" w14:textId="77777777" w:rsidR="003701C4" w:rsidRPr="00230CC5" w:rsidRDefault="003701C4" w:rsidP="00076E0F">
            <w:pPr>
              <w:pStyle w:val="ListParagraph"/>
              <w:keepNext/>
              <w:numPr>
                <w:ilvl w:val="0"/>
                <w:numId w:val="17"/>
              </w:numPr>
              <w:spacing w:line="276" w:lineRule="auto"/>
              <w:ind w:right="119"/>
              <w:contextualSpacing/>
              <w:jc w:val="both"/>
              <w:rPr>
                <w:rFonts w:ascii="Arial" w:eastAsia="Century Gothic" w:hAnsi="Arial" w:cs="Arial"/>
                <w:spacing w:val="-1"/>
                <w:szCs w:val="22"/>
                <w:lang w:eastAsia="en-US"/>
              </w:rPr>
            </w:pPr>
            <w:r w:rsidRPr="00230CC5">
              <w:rPr>
                <w:rFonts w:ascii="Arial" w:eastAsia="Century Gothic" w:hAnsi="Arial" w:cs="Arial"/>
                <w:spacing w:val="-1"/>
                <w:szCs w:val="22"/>
                <w:lang w:eastAsia="en-US"/>
              </w:rPr>
              <w:t>Design phase (phase1) lasting 3 months from procurement</w:t>
            </w:r>
            <w:r w:rsidR="00230CC5" w:rsidRPr="00230CC5">
              <w:rPr>
                <w:rFonts w:ascii="Arial" w:eastAsia="Century Gothic" w:hAnsi="Arial" w:cs="Arial"/>
                <w:spacing w:val="-1"/>
                <w:szCs w:val="22"/>
                <w:lang w:eastAsia="en-US"/>
              </w:rPr>
              <w:t>.  The design phase will follow</w:t>
            </w:r>
            <w:r w:rsidRPr="00230CC5">
              <w:rPr>
                <w:rFonts w:ascii="Arial" w:eastAsia="Century Gothic" w:hAnsi="Arial" w:cs="Arial"/>
                <w:spacing w:val="-1"/>
                <w:szCs w:val="22"/>
                <w:lang w:eastAsia="en-US"/>
              </w:rPr>
              <w:t xml:space="preserve"> </w:t>
            </w:r>
            <w:proofErr w:type="spellStart"/>
            <w:proofErr w:type="gramStart"/>
            <w:r w:rsidRPr="00230CC5">
              <w:rPr>
                <w:rFonts w:ascii="Arial" w:eastAsia="Century Gothic" w:hAnsi="Arial" w:cs="Arial"/>
                <w:spacing w:val="-1"/>
                <w:szCs w:val="22"/>
                <w:lang w:eastAsia="en-US"/>
              </w:rPr>
              <w:t>Pre Qualification</w:t>
            </w:r>
            <w:proofErr w:type="spellEnd"/>
            <w:proofErr w:type="gramEnd"/>
            <w:r w:rsidRPr="00230CC5">
              <w:rPr>
                <w:rFonts w:ascii="Arial" w:eastAsia="Century Gothic" w:hAnsi="Arial" w:cs="Arial"/>
                <w:spacing w:val="-1"/>
                <w:szCs w:val="22"/>
                <w:lang w:eastAsia="en-US"/>
              </w:rPr>
              <w:t xml:space="preserve"> Question</w:t>
            </w:r>
            <w:r w:rsidR="00230CC5" w:rsidRPr="00230CC5">
              <w:rPr>
                <w:rFonts w:ascii="Arial" w:eastAsia="Century Gothic" w:hAnsi="Arial" w:cs="Arial"/>
                <w:spacing w:val="-1"/>
                <w:szCs w:val="22"/>
                <w:lang w:eastAsia="en-US"/>
              </w:rPr>
              <w:t>s</w:t>
            </w:r>
            <w:r w:rsidRPr="00230CC5">
              <w:rPr>
                <w:rFonts w:ascii="Arial" w:eastAsia="Century Gothic" w:hAnsi="Arial" w:cs="Arial"/>
                <w:spacing w:val="-1"/>
                <w:szCs w:val="22"/>
                <w:lang w:eastAsia="en-US"/>
              </w:rPr>
              <w:t xml:space="preserve"> (PQQ)</w:t>
            </w:r>
            <w:r w:rsidR="00230CC5" w:rsidRPr="00230CC5">
              <w:rPr>
                <w:rFonts w:ascii="Arial" w:eastAsia="Century Gothic" w:hAnsi="Arial" w:cs="Arial"/>
                <w:spacing w:val="-1"/>
                <w:szCs w:val="22"/>
                <w:lang w:eastAsia="en-US"/>
              </w:rPr>
              <w:t xml:space="preserve"> that will include questions on Supplier’s technical and professional ability</w:t>
            </w:r>
            <w:r w:rsidRPr="00230CC5">
              <w:rPr>
                <w:rFonts w:ascii="Arial" w:eastAsia="Century Gothic" w:hAnsi="Arial" w:cs="Arial"/>
                <w:spacing w:val="-1"/>
                <w:szCs w:val="22"/>
                <w:lang w:eastAsia="en-US"/>
              </w:rPr>
              <w:t>.  There will be up to 2 providers in the design phase.  Following the design phase one design will be selected to be used for the pilot phase.</w:t>
            </w:r>
          </w:p>
          <w:p w14:paraId="0D664987" w14:textId="77777777" w:rsidR="003701C4" w:rsidRPr="00230CC5" w:rsidRDefault="003701C4" w:rsidP="00076E0F">
            <w:pPr>
              <w:pStyle w:val="ListParagraph"/>
              <w:keepNext/>
              <w:numPr>
                <w:ilvl w:val="0"/>
                <w:numId w:val="17"/>
              </w:numPr>
              <w:spacing w:line="276" w:lineRule="auto"/>
              <w:ind w:right="119"/>
              <w:contextualSpacing/>
              <w:jc w:val="both"/>
              <w:rPr>
                <w:rFonts w:ascii="Arial" w:eastAsia="Century Gothic" w:hAnsi="Arial" w:cs="Arial"/>
                <w:spacing w:val="-1"/>
                <w:szCs w:val="22"/>
                <w:lang w:eastAsia="en-US"/>
              </w:rPr>
            </w:pPr>
            <w:r w:rsidRPr="00230CC5">
              <w:rPr>
                <w:rFonts w:ascii="Arial" w:eastAsia="Century Gothic" w:hAnsi="Arial" w:cs="Arial"/>
                <w:spacing w:val="-1"/>
                <w:szCs w:val="22"/>
                <w:lang w:eastAsia="en-US"/>
              </w:rPr>
              <w:t>The chosen design and the preferred bidder will progress to the pilot phase (phase 2) which will last for 2 years from the end of the design phase and will consist of one provider.</w:t>
            </w:r>
          </w:p>
          <w:p w14:paraId="281F6AAE" w14:textId="77777777" w:rsidR="003701C4" w:rsidRPr="00230CC5" w:rsidRDefault="003701C4" w:rsidP="00076E0F">
            <w:pPr>
              <w:pStyle w:val="ListParagraph"/>
              <w:keepNext/>
              <w:numPr>
                <w:ilvl w:val="0"/>
                <w:numId w:val="17"/>
              </w:numPr>
              <w:spacing w:line="276" w:lineRule="auto"/>
              <w:ind w:right="119"/>
              <w:contextualSpacing/>
              <w:jc w:val="both"/>
              <w:rPr>
                <w:rFonts w:ascii="Arial" w:eastAsia="Century Gothic" w:hAnsi="Arial" w:cs="Arial"/>
                <w:spacing w:val="-1"/>
                <w:szCs w:val="22"/>
                <w:lang w:eastAsia="en-US"/>
              </w:rPr>
            </w:pPr>
            <w:r w:rsidRPr="00230CC5">
              <w:rPr>
                <w:rFonts w:ascii="Arial" w:eastAsia="Century Gothic" w:hAnsi="Arial" w:cs="Arial"/>
                <w:spacing w:val="-1"/>
                <w:szCs w:val="22"/>
                <w:lang w:eastAsia="en-US"/>
              </w:rPr>
              <w:t>Delivery phase (phase 3) is to last up to 5 years following on from the pilot phase.</w:t>
            </w:r>
          </w:p>
          <w:p w14:paraId="584C563F" w14:textId="77777777" w:rsidR="003701C4" w:rsidRDefault="003701C4" w:rsidP="003701C4">
            <w:pPr>
              <w:keepNext/>
              <w:spacing w:line="276" w:lineRule="auto"/>
              <w:ind w:right="119"/>
              <w:contextualSpacing/>
              <w:jc w:val="both"/>
              <w:rPr>
                <w:rFonts w:eastAsia="Century Gothic" w:cs="Arial"/>
                <w:spacing w:val="-1"/>
                <w:szCs w:val="22"/>
                <w:lang w:eastAsia="en-US"/>
              </w:rPr>
            </w:pPr>
          </w:p>
          <w:p w14:paraId="0395A235" w14:textId="77777777" w:rsidR="009C24B2" w:rsidRPr="003701C4" w:rsidRDefault="00923BA8" w:rsidP="003701C4">
            <w:pPr>
              <w:keepNext/>
              <w:spacing w:line="276" w:lineRule="auto"/>
              <w:ind w:right="119"/>
              <w:contextualSpacing/>
              <w:jc w:val="both"/>
              <w:rPr>
                <w:rFonts w:eastAsia="Century Gothic" w:cs="Arial"/>
                <w:spacing w:val="-1"/>
                <w:szCs w:val="22"/>
                <w:lang w:eastAsia="en-US"/>
              </w:rPr>
            </w:pPr>
            <w:r w:rsidRPr="003701C4">
              <w:rPr>
                <w:rFonts w:eastAsia="Century Gothic" w:cs="Arial"/>
                <w:spacing w:val="-1"/>
                <w:szCs w:val="22"/>
                <w:lang w:eastAsia="en-US"/>
              </w:rPr>
              <w:t xml:space="preserve">During phases 1 and 2 the CCG will aim to protect the preferred </w:t>
            </w:r>
            <w:r w:rsidR="00CA581D" w:rsidRPr="003701C4">
              <w:rPr>
                <w:rFonts w:eastAsia="Century Gothic" w:cs="Arial"/>
                <w:spacing w:val="-1"/>
                <w:szCs w:val="22"/>
                <w:lang w:eastAsia="en-US"/>
              </w:rPr>
              <w:t>Supplier</w:t>
            </w:r>
            <w:r w:rsidR="00847477" w:rsidRPr="003701C4">
              <w:rPr>
                <w:rFonts w:eastAsia="Century Gothic" w:cs="Arial"/>
                <w:spacing w:val="-1"/>
                <w:szCs w:val="22"/>
                <w:lang w:eastAsia="en-US"/>
              </w:rPr>
              <w:t>(s)</w:t>
            </w:r>
            <w:r w:rsidRPr="003701C4">
              <w:rPr>
                <w:rFonts w:eastAsia="Century Gothic" w:cs="Arial"/>
                <w:spacing w:val="-1"/>
                <w:szCs w:val="22"/>
                <w:lang w:eastAsia="en-US"/>
              </w:rPr>
              <w:t xml:space="preserve"> from financial risk</w:t>
            </w:r>
            <w:r w:rsidR="009C24B2" w:rsidRPr="003701C4">
              <w:rPr>
                <w:rFonts w:eastAsia="Century Gothic" w:cs="Arial"/>
                <w:spacing w:val="-1"/>
                <w:szCs w:val="22"/>
                <w:lang w:eastAsia="en-US"/>
              </w:rPr>
              <w:t xml:space="preserve">.  From phase 3, it is expected that further risk may be transferred to the preferred </w:t>
            </w:r>
            <w:r w:rsidR="00CA581D" w:rsidRPr="003701C4">
              <w:rPr>
                <w:rFonts w:eastAsia="Century Gothic" w:cs="Arial"/>
                <w:spacing w:val="-1"/>
                <w:szCs w:val="22"/>
                <w:lang w:eastAsia="en-US"/>
              </w:rPr>
              <w:t>Supplier</w:t>
            </w:r>
            <w:r w:rsidR="009C24B2" w:rsidRPr="003701C4">
              <w:rPr>
                <w:rFonts w:eastAsia="Century Gothic" w:cs="Arial"/>
                <w:spacing w:val="-1"/>
                <w:szCs w:val="22"/>
                <w:lang w:eastAsia="en-US"/>
              </w:rPr>
              <w:t xml:space="preserve"> at the </w:t>
            </w:r>
            <w:r w:rsidR="0048733C" w:rsidRPr="003701C4">
              <w:rPr>
                <w:rFonts w:eastAsia="Century Gothic" w:cs="Arial"/>
                <w:spacing w:val="-1"/>
                <w:szCs w:val="22"/>
                <w:lang w:eastAsia="en-US"/>
              </w:rPr>
              <w:t>Commissioner</w:t>
            </w:r>
            <w:r w:rsidR="009C24B2" w:rsidRPr="003701C4">
              <w:rPr>
                <w:rFonts w:eastAsia="Century Gothic" w:cs="Arial"/>
                <w:spacing w:val="-1"/>
                <w:szCs w:val="22"/>
                <w:lang w:eastAsia="en-US"/>
              </w:rPr>
              <w:t>’s reasonable discretion</w:t>
            </w:r>
            <w:r w:rsidR="003245D1" w:rsidRPr="003701C4">
              <w:rPr>
                <w:rFonts w:eastAsia="Century Gothic" w:cs="Arial"/>
                <w:spacing w:val="-1"/>
                <w:szCs w:val="22"/>
                <w:lang w:eastAsia="en-US"/>
              </w:rPr>
              <w:t xml:space="preserve"> in agreement with the Supplier</w:t>
            </w:r>
            <w:r w:rsidR="009C24B2" w:rsidRPr="003701C4">
              <w:rPr>
                <w:rFonts w:eastAsia="Century Gothic" w:cs="Arial"/>
                <w:spacing w:val="-1"/>
                <w:szCs w:val="22"/>
                <w:lang w:eastAsia="en-US"/>
              </w:rPr>
              <w:t>.</w:t>
            </w:r>
          </w:p>
          <w:p w14:paraId="1E7C6D46" w14:textId="77777777" w:rsidR="003701C4" w:rsidRDefault="003701C4" w:rsidP="00A575B2">
            <w:pPr>
              <w:keepNext/>
              <w:spacing w:after="0" w:line="276" w:lineRule="auto"/>
              <w:ind w:right="119"/>
              <w:contextualSpacing/>
              <w:jc w:val="both"/>
              <w:rPr>
                <w:rFonts w:eastAsia="Century Gothic" w:cs="Arial"/>
                <w:spacing w:val="-1"/>
                <w:szCs w:val="22"/>
                <w:lang w:eastAsia="en-US"/>
              </w:rPr>
            </w:pPr>
          </w:p>
          <w:p w14:paraId="2678DBBE" w14:textId="77777777" w:rsidR="009C24B2" w:rsidRDefault="003701C4" w:rsidP="00A575B2">
            <w:pPr>
              <w:widowControl w:val="0"/>
              <w:spacing w:after="0" w:line="276" w:lineRule="auto"/>
              <w:ind w:right="119"/>
              <w:contextualSpacing/>
              <w:jc w:val="both"/>
              <w:rPr>
                <w:rFonts w:eastAsia="Century Gothic" w:cs="Arial"/>
                <w:b/>
                <w:spacing w:val="-1"/>
                <w:szCs w:val="22"/>
                <w:lang w:eastAsia="en-US"/>
              </w:rPr>
            </w:pPr>
            <w:r>
              <w:rPr>
                <w:rFonts w:eastAsia="Century Gothic" w:cs="Arial"/>
                <w:b/>
                <w:spacing w:val="-1"/>
                <w:szCs w:val="22"/>
                <w:lang w:eastAsia="en-US"/>
              </w:rPr>
              <w:t>Estimated contract value/ budget available</w:t>
            </w:r>
          </w:p>
          <w:p w14:paraId="0592BC2D" w14:textId="77777777" w:rsidR="003701C4" w:rsidRDefault="003701C4" w:rsidP="00A575B2">
            <w:pPr>
              <w:widowControl w:val="0"/>
              <w:spacing w:after="0" w:line="276" w:lineRule="auto"/>
              <w:ind w:right="119"/>
              <w:contextualSpacing/>
              <w:jc w:val="both"/>
              <w:rPr>
                <w:rFonts w:eastAsia="Century Gothic" w:cs="Arial"/>
                <w:spacing w:val="-1"/>
                <w:szCs w:val="22"/>
                <w:lang w:eastAsia="en-US"/>
              </w:rPr>
            </w:pPr>
          </w:p>
          <w:p w14:paraId="6949CE01" w14:textId="77777777" w:rsidR="009C24B2" w:rsidRPr="000637CB" w:rsidRDefault="009C24B2" w:rsidP="00A575B2">
            <w:pPr>
              <w:widowControl w:val="0"/>
              <w:spacing w:after="0" w:line="276" w:lineRule="auto"/>
              <w:ind w:right="119"/>
              <w:contextualSpacing/>
              <w:jc w:val="both"/>
              <w:rPr>
                <w:rFonts w:eastAsia="Century Gothic" w:cs="Arial"/>
                <w:color w:val="FF0000"/>
                <w:spacing w:val="-1"/>
                <w:szCs w:val="22"/>
                <w:lang w:eastAsia="en-US"/>
              </w:rPr>
            </w:pPr>
            <w:r>
              <w:rPr>
                <w:rFonts w:eastAsia="Century Gothic" w:cs="Arial"/>
                <w:spacing w:val="-1"/>
                <w:szCs w:val="22"/>
                <w:lang w:eastAsia="en-US"/>
              </w:rPr>
              <w:t xml:space="preserve">Costings expressed at 2016/17 price base but with an adjustment to reflect the reduction in 2017/18 NHS national tariff price for </w:t>
            </w:r>
            <w:r w:rsidR="00781EC5">
              <w:rPr>
                <w:rFonts w:eastAsia="Century Gothic" w:cs="Arial"/>
                <w:spacing w:val="-1"/>
                <w:szCs w:val="22"/>
                <w:lang w:eastAsia="en-US"/>
              </w:rPr>
              <w:t>skin conditions</w:t>
            </w:r>
            <w:r>
              <w:rPr>
                <w:rFonts w:eastAsia="Century Gothic" w:cs="Arial"/>
                <w:spacing w:val="-1"/>
                <w:szCs w:val="22"/>
                <w:lang w:eastAsia="en-US"/>
              </w:rPr>
              <w:t>.</w:t>
            </w:r>
            <w:r w:rsidR="005531AB">
              <w:rPr>
                <w:rFonts w:eastAsia="Century Gothic" w:cs="Arial"/>
                <w:spacing w:val="-1"/>
                <w:szCs w:val="22"/>
                <w:lang w:eastAsia="en-US"/>
              </w:rPr>
              <w:t xml:space="preserve">  Given that the service is new, these costings have been based on various assumptions which will crystallise somewhat during phase 1 and further during phase 2</w:t>
            </w:r>
            <w:r w:rsidR="00D4464C">
              <w:rPr>
                <w:rFonts w:eastAsia="Century Gothic" w:cs="Arial"/>
                <w:spacing w:val="-1"/>
                <w:szCs w:val="22"/>
                <w:lang w:eastAsia="en-US"/>
              </w:rPr>
              <w:t>, the negotiation phases</w:t>
            </w:r>
            <w:r w:rsidR="005531AB">
              <w:rPr>
                <w:rFonts w:eastAsia="Century Gothic" w:cs="Arial"/>
                <w:spacing w:val="-1"/>
                <w:szCs w:val="22"/>
                <w:lang w:eastAsia="en-US"/>
              </w:rPr>
              <w:t>.  They are currently therefore our best estimates</w:t>
            </w:r>
            <w:r w:rsidR="000637CB">
              <w:rPr>
                <w:rFonts w:eastAsia="Century Gothic" w:cs="Arial"/>
                <w:spacing w:val="-1"/>
                <w:szCs w:val="22"/>
                <w:lang w:eastAsia="en-US"/>
              </w:rPr>
              <w:t xml:space="preserve"> based on information </w:t>
            </w:r>
            <w:r w:rsidR="000637CB" w:rsidRPr="00230CC5">
              <w:rPr>
                <w:rFonts w:eastAsia="Century Gothic" w:cs="Arial"/>
                <w:spacing w:val="-1"/>
                <w:szCs w:val="22"/>
                <w:lang w:eastAsia="en-US"/>
              </w:rPr>
              <w:t>available and should be used to support the design of the service</w:t>
            </w:r>
          </w:p>
          <w:p w14:paraId="4F70FD64" w14:textId="77777777" w:rsidR="009C24B2" w:rsidRDefault="009C24B2" w:rsidP="001E7B55">
            <w:pPr>
              <w:widowControl w:val="0"/>
              <w:spacing w:after="0" w:line="276" w:lineRule="auto"/>
              <w:ind w:right="119"/>
              <w:contextualSpacing/>
              <w:jc w:val="both"/>
              <w:rPr>
                <w:rFonts w:eastAsia="Century Gothic" w:cs="Arial"/>
                <w:spacing w:val="-1"/>
                <w:szCs w:val="22"/>
                <w:lang w:eastAsia="en-US"/>
              </w:rPr>
            </w:pPr>
          </w:p>
          <w:p w14:paraId="3CB5B6ED" w14:textId="77777777" w:rsidR="0079620E" w:rsidRPr="00940272" w:rsidRDefault="00940272" w:rsidP="0079620E">
            <w:pPr>
              <w:widowControl w:val="0"/>
              <w:spacing w:after="0" w:line="276" w:lineRule="auto"/>
              <w:ind w:right="119"/>
              <w:contextualSpacing/>
              <w:jc w:val="both"/>
              <w:rPr>
                <w:b/>
                <w:spacing w:val="-1"/>
              </w:rPr>
            </w:pPr>
            <w:bookmarkStart w:id="4" w:name="_Hlk491868517"/>
            <w:r w:rsidRPr="007A2835">
              <w:rPr>
                <w:b/>
                <w:spacing w:val="-1"/>
              </w:rPr>
              <w:t>Anticipated Savings</w:t>
            </w:r>
          </w:p>
          <w:p w14:paraId="22377485" w14:textId="77777777" w:rsidR="00940272" w:rsidRPr="00277E86" w:rsidRDefault="00940272" w:rsidP="0079620E">
            <w:pPr>
              <w:widowControl w:val="0"/>
              <w:spacing w:after="0" w:line="276" w:lineRule="auto"/>
              <w:ind w:right="119"/>
              <w:contextualSpacing/>
              <w:jc w:val="both"/>
              <w:rPr>
                <w:spacing w:val="-1"/>
              </w:rPr>
            </w:pPr>
          </w:p>
          <w:p w14:paraId="447DE4AA" w14:textId="77777777" w:rsidR="00CB5CF6" w:rsidRDefault="00CB5CF6" w:rsidP="00CB5CF6">
            <w:pPr>
              <w:widowControl w:val="0"/>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 xml:space="preserve">There is an expectation that there will be total minimum </w:t>
            </w:r>
            <w:r w:rsidR="00840C9E">
              <w:rPr>
                <w:rFonts w:eastAsia="Century Gothic" w:cs="Arial"/>
                <w:spacing w:val="-1"/>
                <w:szCs w:val="22"/>
                <w:lang w:eastAsia="en-US"/>
              </w:rPr>
              <w:t xml:space="preserve">recurrent </w:t>
            </w:r>
            <w:r>
              <w:rPr>
                <w:rFonts w:eastAsia="Century Gothic" w:cs="Arial"/>
                <w:spacing w:val="-1"/>
                <w:szCs w:val="22"/>
                <w:lang w:eastAsia="en-US"/>
              </w:rPr>
              <w:t xml:space="preserve">savings per annum of </w:t>
            </w:r>
            <w:r w:rsidR="00781EC5" w:rsidRPr="00B27B93">
              <w:rPr>
                <w:rFonts w:eastAsia="Century Gothic" w:cs="Arial"/>
                <w:b/>
                <w:spacing w:val="-1"/>
                <w:szCs w:val="22"/>
                <w:lang w:eastAsia="en-US"/>
              </w:rPr>
              <w:t>£</w:t>
            </w:r>
            <w:r w:rsidR="00DD118E" w:rsidRPr="00B27B93">
              <w:rPr>
                <w:rFonts w:eastAsia="Century Gothic" w:cs="Arial"/>
                <w:b/>
                <w:spacing w:val="-1"/>
                <w:szCs w:val="22"/>
                <w:lang w:eastAsia="en-US"/>
              </w:rPr>
              <w:t>300K per year</w:t>
            </w:r>
            <w:r w:rsidR="00781EC5">
              <w:rPr>
                <w:rFonts w:eastAsia="Century Gothic" w:cs="Arial"/>
                <w:spacing w:val="-1"/>
                <w:szCs w:val="22"/>
                <w:lang w:eastAsia="en-US"/>
              </w:rPr>
              <w:t xml:space="preserve"> </w:t>
            </w:r>
            <w:r>
              <w:rPr>
                <w:rFonts w:eastAsia="Century Gothic" w:cs="Arial"/>
                <w:spacing w:val="-1"/>
                <w:szCs w:val="22"/>
                <w:lang w:eastAsia="en-US"/>
              </w:rPr>
              <w:t xml:space="preserve">with effect from the pilot delivery stage of phase 2 (i.e. allowing a lower level of savings during the phase 2 mobilisation period).  Savings of below this annual level </w:t>
            </w:r>
            <w:r w:rsidR="009838B0">
              <w:rPr>
                <w:rFonts w:eastAsia="Century Gothic" w:cs="Arial"/>
                <w:spacing w:val="-1"/>
                <w:szCs w:val="22"/>
                <w:lang w:eastAsia="en-US"/>
              </w:rPr>
              <w:t>may</w:t>
            </w:r>
            <w:r>
              <w:rPr>
                <w:rFonts w:eastAsia="Century Gothic" w:cs="Arial"/>
                <w:spacing w:val="-1"/>
                <w:szCs w:val="22"/>
                <w:lang w:eastAsia="en-US"/>
              </w:rPr>
              <w:t xml:space="preserve"> be deemed indicative of a failure in the design of the system.</w:t>
            </w:r>
          </w:p>
          <w:p w14:paraId="2CBA1923" w14:textId="77777777" w:rsidR="00CB5CF6" w:rsidRDefault="00CB5CF6" w:rsidP="00CB5CF6">
            <w:pPr>
              <w:widowControl w:val="0"/>
              <w:spacing w:after="0" w:line="276" w:lineRule="auto"/>
              <w:ind w:right="119"/>
              <w:contextualSpacing/>
              <w:jc w:val="both"/>
              <w:rPr>
                <w:rFonts w:eastAsia="Century Gothic" w:cs="Arial"/>
                <w:spacing w:val="-1"/>
                <w:szCs w:val="22"/>
                <w:lang w:eastAsia="en-US"/>
              </w:rPr>
            </w:pPr>
            <w:r w:rsidRPr="00692EE4">
              <w:rPr>
                <w:rFonts w:eastAsia="Century Gothic" w:cs="Arial"/>
                <w:spacing w:val="-1"/>
                <w:szCs w:val="22"/>
                <w:lang w:eastAsia="en-US"/>
              </w:rPr>
              <w:t xml:space="preserve"> </w:t>
            </w:r>
          </w:p>
          <w:p w14:paraId="7A632336" w14:textId="77777777" w:rsidR="00E02068" w:rsidRDefault="00692EE4" w:rsidP="001E7B55">
            <w:pPr>
              <w:widowControl w:val="0"/>
              <w:spacing w:after="0" w:line="276" w:lineRule="auto"/>
              <w:ind w:right="119"/>
              <w:contextualSpacing/>
              <w:jc w:val="both"/>
              <w:rPr>
                <w:rFonts w:eastAsia="Century Gothic" w:cs="Arial"/>
                <w:spacing w:val="-1"/>
                <w:szCs w:val="22"/>
                <w:lang w:eastAsia="en-US"/>
              </w:rPr>
            </w:pPr>
            <w:r w:rsidRPr="00692EE4">
              <w:rPr>
                <w:rFonts w:eastAsia="Century Gothic" w:cs="Arial"/>
                <w:spacing w:val="-1"/>
                <w:szCs w:val="22"/>
                <w:lang w:eastAsia="en-US"/>
              </w:rPr>
              <w:t xml:space="preserve">In terms of </w:t>
            </w:r>
            <w:r w:rsidR="00804105">
              <w:rPr>
                <w:rFonts w:eastAsia="Century Gothic" w:cs="Arial"/>
                <w:spacing w:val="-1"/>
                <w:szCs w:val="22"/>
                <w:lang w:eastAsia="en-US"/>
              </w:rPr>
              <w:t>savings</w:t>
            </w:r>
            <w:r w:rsidRPr="00692EE4">
              <w:rPr>
                <w:rFonts w:eastAsia="Century Gothic" w:cs="Arial"/>
                <w:spacing w:val="-1"/>
                <w:szCs w:val="22"/>
                <w:lang w:eastAsia="en-US"/>
              </w:rPr>
              <w:t xml:space="preserve">, as a minimum the </w:t>
            </w:r>
            <w:r w:rsidR="0048733C">
              <w:rPr>
                <w:rFonts w:eastAsia="Century Gothic" w:cs="Arial"/>
                <w:spacing w:val="-1"/>
                <w:szCs w:val="22"/>
                <w:lang w:eastAsia="en-US"/>
              </w:rPr>
              <w:t xml:space="preserve">Commissioner </w:t>
            </w:r>
            <w:r w:rsidRPr="00692EE4">
              <w:rPr>
                <w:rFonts w:eastAsia="Century Gothic" w:cs="Arial"/>
                <w:spacing w:val="-1"/>
                <w:szCs w:val="22"/>
                <w:lang w:eastAsia="en-US"/>
              </w:rPr>
              <w:t xml:space="preserve">requires the aggregate cost of the new service to be less than the cost of treating those patients under the traditional model.  Even that does not take account of the management resource which has been expended in procuring the new service, for which some return </w:t>
            </w:r>
            <w:r w:rsidRPr="00692EE4">
              <w:rPr>
                <w:rFonts w:eastAsia="Century Gothic" w:cs="Arial"/>
                <w:spacing w:val="-1"/>
                <w:szCs w:val="22"/>
                <w:lang w:eastAsia="en-US"/>
              </w:rPr>
              <w:lastRenderedPageBreak/>
              <w:t xml:space="preserve">should be expected.  The minimum level of savings identified of </w:t>
            </w:r>
            <w:r w:rsidRPr="00B27B93">
              <w:rPr>
                <w:rFonts w:eastAsia="Century Gothic" w:cs="Arial"/>
                <w:b/>
                <w:spacing w:val="-1"/>
                <w:szCs w:val="22"/>
                <w:lang w:eastAsia="en-US"/>
              </w:rPr>
              <w:t>£</w:t>
            </w:r>
            <w:r w:rsidR="00B27B93" w:rsidRPr="00B27B93">
              <w:rPr>
                <w:rFonts w:eastAsia="Century Gothic" w:cs="Arial"/>
                <w:b/>
                <w:spacing w:val="-1"/>
                <w:szCs w:val="22"/>
                <w:lang w:eastAsia="en-US"/>
              </w:rPr>
              <w:t>300K per year</w:t>
            </w:r>
            <w:r w:rsidRPr="00692EE4">
              <w:rPr>
                <w:rFonts w:eastAsia="Century Gothic" w:cs="Arial"/>
                <w:spacing w:val="-1"/>
                <w:szCs w:val="22"/>
                <w:lang w:eastAsia="en-US"/>
              </w:rPr>
              <w:t xml:space="preserve"> would be expected to achieve this requirement.  </w:t>
            </w:r>
          </w:p>
          <w:p w14:paraId="484AC41B" w14:textId="77777777" w:rsidR="00840C9E" w:rsidRDefault="00840C9E" w:rsidP="00840C9E">
            <w:pPr>
              <w:rPr>
                <w:rFonts w:eastAsia="Century Gothic" w:cs="Arial"/>
                <w:spacing w:val="-1"/>
                <w:szCs w:val="22"/>
                <w:lang w:eastAsia="en-US"/>
              </w:rPr>
            </w:pPr>
          </w:p>
          <w:p w14:paraId="77521274" w14:textId="77777777" w:rsidR="00E02068" w:rsidRPr="00840C9E" w:rsidRDefault="00840C9E" w:rsidP="00840C9E">
            <w:pPr>
              <w:rPr>
                <w:rFonts w:eastAsia="Times New Roman"/>
              </w:rPr>
            </w:pPr>
            <w:proofErr w:type="gramStart"/>
            <w:r>
              <w:rPr>
                <w:rFonts w:eastAsia="Times New Roman"/>
              </w:rPr>
              <w:t>However</w:t>
            </w:r>
            <w:proofErr w:type="gramEnd"/>
            <w:r>
              <w:rPr>
                <w:rFonts w:eastAsia="Times New Roman"/>
              </w:rPr>
              <w:t xml:space="preserve"> depending upon the situation pertaining during the design and pilot phases, there may be an inherited non recurrent backlog of patients to be initially assessed and treated which may impact on delivery of the first year savings target.</w:t>
            </w:r>
          </w:p>
          <w:bookmarkEnd w:id="4"/>
          <w:p w14:paraId="229AD365" w14:textId="77777777" w:rsidR="00443FE3" w:rsidRDefault="00443FE3" w:rsidP="001E7B55">
            <w:pPr>
              <w:widowControl w:val="0"/>
              <w:spacing w:after="0" w:line="276" w:lineRule="auto"/>
              <w:ind w:right="119"/>
              <w:contextualSpacing/>
              <w:jc w:val="both"/>
              <w:rPr>
                <w:rFonts w:eastAsia="Century Gothic" w:cs="Arial"/>
                <w:b/>
                <w:spacing w:val="-1"/>
                <w:szCs w:val="22"/>
                <w:lang w:eastAsia="en-US"/>
              </w:rPr>
            </w:pPr>
            <w:r w:rsidRPr="0024381E">
              <w:rPr>
                <w:rFonts w:eastAsia="Century Gothic" w:cs="Arial"/>
                <w:b/>
                <w:spacing w:val="-1"/>
                <w:szCs w:val="22"/>
                <w:lang w:eastAsia="en-US"/>
              </w:rPr>
              <w:t>Provision of Care</w:t>
            </w:r>
          </w:p>
          <w:p w14:paraId="28AC88DC" w14:textId="77777777" w:rsidR="00781EC5" w:rsidRDefault="00781EC5" w:rsidP="00443FE3">
            <w:pPr>
              <w:spacing w:after="0" w:line="276" w:lineRule="auto"/>
              <w:ind w:right="119"/>
              <w:contextualSpacing/>
              <w:jc w:val="both"/>
              <w:rPr>
                <w:rFonts w:eastAsia="Century Gothic" w:cs="Arial"/>
                <w:b/>
                <w:spacing w:val="-1"/>
                <w:szCs w:val="22"/>
                <w:lang w:eastAsia="en-US"/>
              </w:rPr>
            </w:pPr>
          </w:p>
          <w:p w14:paraId="7E0B181D" w14:textId="77777777" w:rsidR="00443FE3" w:rsidRPr="0024381E" w:rsidRDefault="008A5C55" w:rsidP="00443FE3">
            <w:pPr>
              <w:spacing w:after="0" w:line="276" w:lineRule="auto"/>
              <w:ind w:right="119"/>
              <w:contextualSpacing/>
              <w:jc w:val="both"/>
              <w:rPr>
                <w:spacing w:val="-1"/>
              </w:rPr>
            </w:pPr>
            <w:r w:rsidRPr="0024381E">
              <w:rPr>
                <w:spacing w:val="-1"/>
              </w:rPr>
              <w:t xml:space="preserve">  </w:t>
            </w:r>
            <w:r w:rsidR="00443FE3" w:rsidRPr="0024381E">
              <w:rPr>
                <w:spacing w:val="-1"/>
              </w:rPr>
              <w:t xml:space="preserve">The </w:t>
            </w:r>
            <w:r w:rsidR="0048733C">
              <w:rPr>
                <w:spacing w:val="-1"/>
              </w:rPr>
              <w:t>Commissioner</w:t>
            </w:r>
            <w:r w:rsidR="00443FE3" w:rsidRPr="0024381E">
              <w:rPr>
                <w:spacing w:val="-1"/>
              </w:rPr>
              <w:t xml:space="preserve"> expects bidders to clarify what elements (and respective cost / activity levels) of provision will be delivered by the bidder and what elements of provision the bidder expects will be delivered by 3</w:t>
            </w:r>
            <w:r w:rsidR="00443FE3" w:rsidRPr="0024381E">
              <w:rPr>
                <w:spacing w:val="-1"/>
                <w:vertAlign w:val="superscript"/>
              </w:rPr>
              <w:t>rd</w:t>
            </w:r>
            <w:r w:rsidR="00443FE3" w:rsidRPr="0024381E">
              <w:rPr>
                <w:spacing w:val="-1"/>
              </w:rPr>
              <w:t xml:space="preserve"> party organisations</w:t>
            </w:r>
            <w:r w:rsidR="00781EC5">
              <w:rPr>
                <w:spacing w:val="-1"/>
              </w:rPr>
              <w:t xml:space="preserve"> such as primary care providers</w:t>
            </w:r>
            <w:r w:rsidR="00443FE3" w:rsidRPr="0024381E">
              <w:rPr>
                <w:spacing w:val="-1"/>
              </w:rPr>
              <w:t xml:space="preserve">. </w:t>
            </w:r>
          </w:p>
          <w:p w14:paraId="0AA91995" w14:textId="77777777" w:rsidR="00443FE3" w:rsidRPr="0024381E" w:rsidRDefault="00443FE3" w:rsidP="00443FE3">
            <w:pPr>
              <w:spacing w:after="0" w:line="276" w:lineRule="auto"/>
              <w:ind w:left="567" w:right="119"/>
              <w:contextualSpacing/>
              <w:jc w:val="both"/>
              <w:rPr>
                <w:spacing w:val="-1"/>
              </w:rPr>
            </w:pPr>
          </w:p>
          <w:p w14:paraId="14472526" w14:textId="77777777" w:rsidR="00443FE3" w:rsidRPr="0024381E" w:rsidRDefault="00443FE3" w:rsidP="00443FE3">
            <w:pPr>
              <w:spacing w:after="0" w:line="276" w:lineRule="auto"/>
              <w:ind w:right="119"/>
              <w:contextualSpacing/>
              <w:jc w:val="both"/>
              <w:rPr>
                <w:spacing w:val="-1"/>
              </w:rPr>
            </w:pPr>
            <w:r w:rsidRPr="0024381E">
              <w:rPr>
                <w:spacing w:val="-1"/>
              </w:rPr>
              <w:t>During phase 2, 3</w:t>
            </w:r>
            <w:r w:rsidRPr="0024381E">
              <w:rPr>
                <w:spacing w:val="-1"/>
                <w:vertAlign w:val="superscript"/>
              </w:rPr>
              <w:t>rd</w:t>
            </w:r>
            <w:r w:rsidRPr="0024381E">
              <w:rPr>
                <w:spacing w:val="-1"/>
              </w:rPr>
              <w:t xml:space="preserve"> party provision of care will be funded directly by the </w:t>
            </w:r>
            <w:r w:rsidR="0048733C">
              <w:rPr>
                <w:spacing w:val="-1"/>
              </w:rPr>
              <w:t>Commissioner</w:t>
            </w:r>
            <w:r w:rsidRPr="0024381E">
              <w:rPr>
                <w:spacing w:val="-1"/>
              </w:rPr>
              <w:t xml:space="preserve"> to help mitigate risk to bidders</w:t>
            </w:r>
            <w:r w:rsidR="008A5C55" w:rsidRPr="0024381E">
              <w:rPr>
                <w:spacing w:val="-1"/>
              </w:rPr>
              <w:t xml:space="preserve">.  </w:t>
            </w:r>
            <w:r w:rsidRPr="0024381E">
              <w:rPr>
                <w:spacing w:val="-1"/>
              </w:rPr>
              <w:t>It is expected that the successful bidder would reimburse 3</w:t>
            </w:r>
            <w:r w:rsidRPr="0024381E">
              <w:rPr>
                <w:spacing w:val="-1"/>
                <w:vertAlign w:val="superscript"/>
              </w:rPr>
              <w:t>rd</w:t>
            </w:r>
            <w:r w:rsidRPr="0024381E">
              <w:rPr>
                <w:spacing w:val="-1"/>
              </w:rPr>
              <w:t xml:space="preserve"> party organisations for any care provided (including diagnos</w:t>
            </w:r>
            <w:r w:rsidR="008C5C65">
              <w:rPr>
                <w:spacing w:val="-1"/>
              </w:rPr>
              <w:t>tics) and recover these costs f</w:t>
            </w:r>
            <w:r w:rsidRPr="0024381E">
              <w:rPr>
                <w:spacing w:val="-1"/>
              </w:rPr>
              <w:t>r</w:t>
            </w:r>
            <w:r w:rsidR="008C5C65">
              <w:rPr>
                <w:spacing w:val="-1"/>
              </w:rPr>
              <w:t>o</w:t>
            </w:r>
            <w:r w:rsidRPr="0024381E">
              <w:rPr>
                <w:spacing w:val="-1"/>
              </w:rPr>
              <w:t xml:space="preserve">m the </w:t>
            </w:r>
            <w:r w:rsidR="0048733C">
              <w:rPr>
                <w:spacing w:val="-1"/>
              </w:rPr>
              <w:t>Commissioner</w:t>
            </w:r>
            <w:r w:rsidRPr="0024381E">
              <w:rPr>
                <w:spacing w:val="-1"/>
              </w:rPr>
              <w:t xml:space="preserve"> as a pass-through payment.</w:t>
            </w:r>
          </w:p>
          <w:p w14:paraId="0868E93E" w14:textId="77777777" w:rsidR="00443FE3" w:rsidRPr="0024381E" w:rsidRDefault="00443FE3" w:rsidP="00443FE3">
            <w:pPr>
              <w:spacing w:after="0" w:line="276" w:lineRule="auto"/>
              <w:ind w:left="567" w:right="119"/>
              <w:contextualSpacing/>
              <w:jc w:val="both"/>
              <w:rPr>
                <w:spacing w:val="-1"/>
              </w:rPr>
            </w:pPr>
          </w:p>
          <w:p w14:paraId="3BC8991C" w14:textId="77777777" w:rsidR="00443FE3" w:rsidRPr="00A702FD" w:rsidRDefault="00443FE3" w:rsidP="00443FE3">
            <w:pPr>
              <w:spacing w:after="0" w:line="276" w:lineRule="auto"/>
              <w:ind w:right="119"/>
              <w:contextualSpacing/>
              <w:jc w:val="both"/>
              <w:rPr>
                <w:spacing w:val="-1"/>
              </w:rPr>
            </w:pPr>
            <w:r w:rsidRPr="0024381E">
              <w:rPr>
                <w:spacing w:val="-1"/>
              </w:rPr>
              <w:t xml:space="preserve">For phase 3, the </w:t>
            </w:r>
            <w:r w:rsidR="0048733C">
              <w:rPr>
                <w:spacing w:val="-1"/>
              </w:rPr>
              <w:t>Commissioner</w:t>
            </w:r>
            <w:r w:rsidRPr="0024381E">
              <w:rPr>
                <w:spacing w:val="-1"/>
              </w:rPr>
              <w:t xml:space="preserve"> will explore devolving 3</w:t>
            </w:r>
            <w:r w:rsidRPr="0024381E">
              <w:rPr>
                <w:spacing w:val="-1"/>
                <w:vertAlign w:val="superscript"/>
              </w:rPr>
              <w:t>rd</w:t>
            </w:r>
            <w:r w:rsidRPr="0024381E">
              <w:rPr>
                <w:spacing w:val="-1"/>
              </w:rPr>
              <w:t xml:space="preserve"> party care budgets (including any diagnostics) to the successful bidder</w:t>
            </w:r>
            <w:r w:rsidR="008A5C55" w:rsidRPr="0024381E">
              <w:rPr>
                <w:spacing w:val="-1"/>
              </w:rPr>
              <w:t xml:space="preserve">.  </w:t>
            </w:r>
            <w:r w:rsidRPr="0024381E">
              <w:rPr>
                <w:spacing w:val="-1"/>
              </w:rPr>
              <w:t>It is anticipated there will be more certainty pertaining to 3</w:t>
            </w:r>
            <w:r w:rsidRPr="0024381E">
              <w:rPr>
                <w:spacing w:val="-1"/>
                <w:vertAlign w:val="superscript"/>
              </w:rPr>
              <w:t>rd</w:t>
            </w:r>
            <w:r w:rsidRPr="0024381E">
              <w:rPr>
                <w:spacing w:val="-1"/>
              </w:rPr>
              <w:t xml:space="preserve"> party activity levels at this point and therefore less risk to the 3</w:t>
            </w:r>
            <w:r w:rsidRPr="0024381E">
              <w:rPr>
                <w:spacing w:val="-1"/>
                <w:vertAlign w:val="superscript"/>
              </w:rPr>
              <w:t>rd</w:t>
            </w:r>
            <w:r w:rsidRPr="0024381E">
              <w:rPr>
                <w:spacing w:val="-1"/>
              </w:rPr>
              <w:t xml:space="preserve"> party care budget holder.</w:t>
            </w:r>
          </w:p>
          <w:p w14:paraId="19A699BF" w14:textId="77777777" w:rsidR="003F46B9" w:rsidRDefault="003F46B9" w:rsidP="001E7B55">
            <w:pPr>
              <w:widowControl w:val="0"/>
              <w:spacing w:after="0" w:line="276" w:lineRule="auto"/>
              <w:ind w:right="119"/>
              <w:contextualSpacing/>
              <w:jc w:val="both"/>
              <w:rPr>
                <w:rFonts w:eastAsia="Century Gothic" w:cs="Arial"/>
                <w:b/>
                <w:spacing w:val="-1"/>
                <w:szCs w:val="22"/>
                <w:lang w:eastAsia="en-US"/>
              </w:rPr>
            </w:pPr>
          </w:p>
          <w:p w14:paraId="2764EE4F" w14:textId="77777777" w:rsidR="0037783D" w:rsidRPr="00DB16A7" w:rsidRDefault="0037783D" w:rsidP="001E7B55">
            <w:pPr>
              <w:widowControl w:val="0"/>
              <w:spacing w:after="0" w:line="276" w:lineRule="auto"/>
              <w:ind w:right="119"/>
              <w:contextualSpacing/>
              <w:jc w:val="both"/>
              <w:rPr>
                <w:rFonts w:eastAsia="Century Gothic" w:cs="Arial"/>
                <w:b/>
                <w:spacing w:val="-1"/>
                <w:szCs w:val="22"/>
                <w:lang w:eastAsia="en-US"/>
              </w:rPr>
            </w:pPr>
            <w:r w:rsidRPr="00DB16A7">
              <w:rPr>
                <w:rFonts w:eastAsia="Century Gothic" w:cs="Arial"/>
                <w:b/>
                <w:spacing w:val="-1"/>
                <w:szCs w:val="22"/>
                <w:lang w:eastAsia="en-US"/>
              </w:rPr>
              <w:t>Flexing of budgets to reflect activity</w:t>
            </w:r>
          </w:p>
          <w:p w14:paraId="66170FD5" w14:textId="77777777" w:rsidR="0037783D" w:rsidRDefault="0037783D" w:rsidP="001E7B55">
            <w:pPr>
              <w:widowControl w:val="0"/>
              <w:spacing w:after="0" w:line="276" w:lineRule="auto"/>
              <w:ind w:right="119"/>
              <w:contextualSpacing/>
              <w:jc w:val="both"/>
              <w:rPr>
                <w:rFonts w:eastAsia="Century Gothic" w:cs="Arial"/>
                <w:spacing w:val="-1"/>
                <w:szCs w:val="22"/>
                <w:lang w:eastAsia="en-US"/>
              </w:rPr>
            </w:pPr>
          </w:p>
          <w:p w14:paraId="1DC754FE" w14:textId="77777777" w:rsidR="0034616F" w:rsidRDefault="0037783D" w:rsidP="001E7B55">
            <w:pPr>
              <w:widowControl w:val="0"/>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 xml:space="preserve">If, as is expected, a higher rate of </w:t>
            </w:r>
            <w:r w:rsidR="00B27B93">
              <w:rPr>
                <w:rFonts w:eastAsia="Century Gothic" w:cs="Arial"/>
                <w:spacing w:val="-1"/>
                <w:szCs w:val="22"/>
                <w:lang w:eastAsia="en-US"/>
              </w:rPr>
              <w:t>savings in skin conditions</w:t>
            </w:r>
            <w:r>
              <w:rPr>
                <w:rFonts w:eastAsia="Century Gothic" w:cs="Arial"/>
                <w:spacing w:val="-1"/>
                <w:szCs w:val="22"/>
                <w:lang w:eastAsia="en-US"/>
              </w:rPr>
              <w:t xml:space="preserve"> is achieved, this would mean greater savings accruing to the </w:t>
            </w:r>
            <w:r w:rsidR="0048733C">
              <w:rPr>
                <w:rFonts w:eastAsia="Century Gothic" w:cs="Arial"/>
                <w:spacing w:val="-1"/>
                <w:szCs w:val="22"/>
                <w:lang w:eastAsia="en-US"/>
              </w:rPr>
              <w:t>Commissioner</w:t>
            </w:r>
            <w:r>
              <w:rPr>
                <w:rFonts w:eastAsia="Century Gothic" w:cs="Arial"/>
                <w:spacing w:val="-1"/>
                <w:szCs w:val="22"/>
                <w:lang w:eastAsia="en-US"/>
              </w:rPr>
              <w:t xml:space="preserve">.  The </w:t>
            </w:r>
            <w:r w:rsidR="0048733C">
              <w:rPr>
                <w:rFonts w:eastAsia="Century Gothic" w:cs="Arial"/>
                <w:spacing w:val="-1"/>
                <w:szCs w:val="22"/>
                <w:lang w:eastAsia="en-US"/>
              </w:rPr>
              <w:t>Commissioner</w:t>
            </w:r>
            <w:r>
              <w:rPr>
                <w:rFonts w:eastAsia="Century Gothic" w:cs="Arial"/>
                <w:spacing w:val="-1"/>
                <w:szCs w:val="22"/>
                <w:lang w:eastAsia="en-US"/>
              </w:rPr>
              <w:t xml:space="preserve"> would not wish to constrain the </w:t>
            </w:r>
            <w:r w:rsidR="006A65A4">
              <w:rPr>
                <w:rFonts w:eastAsia="Century Gothic" w:cs="Arial"/>
                <w:spacing w:val="-1"/>
                <w:szCs w:val="22"/>
                <w:lang w:eastAsia="en-US"/>
              </w:rPr>
              <w:t>successful</w:t>
            </w:r>
            <w:r>
              <w:rPr>
                <w:rFonts w:eastAsia="Century Gothic" w:cs="Arial"/>
                <w:spacing w:val="-1"/>
                <w:szCs w:val="22"/>
                <w:lang w:eastAsia="en-US"/>
              </w:rPr>
              <w:t xml:space="preserve"> </w:t>
            </w:r>
            <w:r w:rsidR="00CA581D">
              <w:rPr>
                <w:rFonts w:eastAsia="Century Gothic" w:cs="Arial"/>
                <w:spacing w:val="-1"/>
                <w:szCs w:val="22"/>
                <w:lang w:eastAsia="en-US"/>
              </w:rPr>
              <w:t>Supplier</w:t>
            </w:r>
            <w:r>
              <w:rPr>
                <w:rFonts w:eastAsia="Century Gothic" w:cs="Arial"/>
                <w:spacing w:val="-1"/>
                <w:szCs w:val="22"/>
                <w:lang w:eastAsia="en-US"/>
              </w:rPr>
              <w:t xml:space="preserve"> from making savings, consistent with clinical appropriateness, and so will increase the above budgets should actual levels of savings be higher than the minimum assumed.</w:t>
            </w:r>
          </w:p>
          <w:p w14:paraId="03145C5C" w14:textId="77777777" w:rsidR="0037783D" w:rsidRDefault="0037783D" w:rsidP="001E7B55">
            <w:pPr>
              <w:widowControl w:val="0"/>
              <w:spacing w:after="0" w:line="276" w:lineRule="auto"/>
              <w:ind w:right="119"/>
              <w:contextualSpacing/>
              <w:jc w:val="both"/>
              <w:rPr>
                <w:rFonts w:eastAsia="Century Gothic" w:cs="Arial"/>
                <w:spacing w:val="-1"/>
                <w:szCs w:val="22"/>
                <w:lang w:eastAsia="en-US"/>
              </w:rPr>
            </w:pPr>
          </w:p>
          <w:p w14:paraId="3F27DEDC" w14:textId="77777777" w:rsidR="00804105" w:rsidRDefault="00804105" w:rsidP="001E7B55">
            <w:pPr>
              <w:widowControl w:val="0"/>
              <w:spacing w:after="0" w:line="276" w:lineRule="auto"/>
              <w:ind w:right="119"/>
              <w:contextualSpacing/>
              <w:jc w:val="both"/>
              <w:rPr>
                <w:rFonts w:eastAsia="Century Gothic" w:cs="Arial"/>
                <w:spacing w:val="-1"/>
                <w:szCs w:val="22"/>
                <w:lang w:eastAsia="en-US"/>
              </w:rPr>
            </w:pPr>
          </w:p>
          <w:p w14:paraId="779D628E" w14:textId="77777777" w:rsidR="00804105" w:rsidRPr="00DB16A7" w:rsidRDefault="000842B4" w:rsidP="00A9435D">
            <w:pPr>
              <w:keepNext/>
              <w:spacing w:after="0" w:line="276" w:lineRule="auto"/>
              <w:ind w:right="119"/>
              <w:contextualSpacing/>
              <w:jc w:val="both"/>
              <w:rPr>
                <w:rFonts w:eastAsia="Century Gothic" w:cs="Arial"/>
                <w:b/>
                <w:spacing w:val="-1"/>
                <w:szCs w:val="22"/>
                <w:lang w:eastAsia="en-US"/>
              </w:rPr>
            </w:pPr>
            <w:r>
              <w:rPr>
                <w:rFonts w:eastAsia="Century Gothic" w:cs="Arial"/>
                <w:b/>
                <w:spacing w:val="-1"/>
                <w:szCs w:val="22"/>
                <w:lang w:eastAsia="en-US"/>
              </w:rPr>
              <w:t>Payments</w:t>
            </w:r>
          </w:p>
          <w:p w14:paraId="6BDAE11D" w14:textId="77777777" w:rsidR="000842B4" w:rsidRDefault="000842B4" w:rsidP="00A9435D">
            <w:pPr>
              <w:keepNext/>
              <w:spacing w:after="0" w:line="276" w:lineRule="auto"/>
              <w:ind w:right="119"/>
              <w:contextualSpacing/>
              <w:jc w:val="both"/>
              <w:rPr>
                <w:rFonts w:eastAsia="Century Gothic" w:cs="Arial"/>
                <w:b/>
                <w:spacing w:val="-1"/>
                <w:szCs w:val="22"/>
                <w:lang w:eastAsia="en-US"/>
              </w:rPr>
            </w:pPr>
          </w:p>
          <w:p w14:paraId="46FAF55E" w14:textId="77777777" w:rsidR="000842B4" w:rsidRDefault="000842B4" w:rsidP="00A9435D">
            <w:pPr>
              <w:keepNext/>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Phase 1</w:t>
            </w:r>
          </w:p>
          <w:p w14:paraId="24A3FD47" w14:textId="77777777" w:rsidR="000842B4" w:rsidRPr="000842B4" w:rsidRDefault="000842B4" w:rsidP="000842B4">
            <w:pPr>
              <w:widowControl w:val="0"/>
              <w:spacing w:after="0" w:line="276" w:lineRule="auto"/>
              <w:ind w:right="119"/>
              <w:contextualSpacing/>
              <w:jc w:val="both"/>
              <w:rPr>
                <w:rFonts w:cs="Arial"/>
                <w:spacing w:val="-1"/>
              </w:rPr>
            </w:pPr>
          </w:p>
          <w:p w14:paraId="4238565F" w14:textId="77777777" w:rsidR="000842B4" w:rsidRDefault="000842B4" w:rsidP="000842B4">
            <w:pPr>
              <w:widowControl w:val="0"/>
              <w:spacing w:after="0" w:line="276" w:lineRule="auto"/>
              <w:ind w:right="119"/>
              <w:contextualSpacing/>
              <w:jc w:val="both"/>
              <w:rPr>
                <w:rFonts w:cs="Arial"/>
                <w:spacing w:val="-1"/>
              </w:rPr>
            </w:pPr>
            <w:r w:rsidRPr="002A42EB">
              <w:rPr>
                <w:rFonts w:cs="Arial"/>
                <w:spacing w:val="-1"/>
              </w:rPr>
              <w:t>For the preferred bidders:</w:t>
            </w:r>
          </w:p>
          <w:p w14:paraId="06566297" w14:textId="77777777" w:rsidR="00A575B2" w:rsidRPr="002A42EB" w:rsidRDefault="00A575B2" w:rsidP="000842B4">
            <w:pPr>
              <w:widowControl w:val="0"/>
              <w:spacing w:after="0" w:line="276" w:lineRule="auto"/>
              <w:ind w:right="119"/>
              <w:contextualSpacing/>
              <w:jc w:val="both"/>
              <w:rPr>
                <w:rFonts w:cs="Arial"/>
                <w:spacing w:val="-1"/>
              </w:rPr>
            </w:pPr>
          </w:p>
          <w:p w14:paraId="3B10F9CC" w14:textId="77777777" w:rsidR="000842B4" w:rsidRPr="00AC12A4" w:rsidRDefault="000842B4" w:rsidP="00076E0F">
            <w:pPr>
              <w:pStyle w:val="ListParagraph"/>
              <w:widowControl w:val="0"/>
              <w:numPr>
                <w:ilvl w:val="0"/>
                <w:numId w:val="17"/>
              </w:numPr>
              <w:spacing w:line="276" w:lineRule="auto"/>
              <w:ind w:right="119"/>
              <w:contextualSpacing/>
              <w:jc w:val="both"/>
              <w:rPr>
                <w:rFonts w:ascii="Arial" w:hAnsi="Arial" w:cs="Arial"/>
                <w:spacing w:val="-1"/>
                <w:szCs w:val="22"/>
              </w:rPr>
            </w:pPr>
            <w:r w:rsidRPr="00AC12A4">
              <w:rPr>
                <w:rFonts w:ascii="Arial" w:hAnsi="Arial" w:cs="Arial"/>
                <w:spacing w:val="-1"/>
                <w:szCs w:val="22"/>
              </w:rPr>
              <w:t xml:space="preserve">50% of the Phase 1 tendered value will be guaranteed </w:t>
            </w:r>
            <w:r w:rsidR="00716C19" w:rsidRPr="00AC12A4">
              <w:rPr>
                <w:rFonts w:ascii="Arial" w:hAnsi="Arial" w:cs="Arial"/>
                <w:spacing w:val="-1"/>
                <w:szCs w:val="22"/>
              </w:rPr>
              <w:t xml:space="preserve">and paid </w:t>
            </w:r>
            <w:r w:rsidRPr="00AC12A4">
              <w:rPr>
                <w:rFonts w:ascii="Arial" w:hAnsi="Arial" w:cs="Arial"/>
                <w:spacing w:val="-1"/>
                <w:szCs w:val="22"/>
              </w:rPr>
              <w:t>upon submission of the interim written report in line with the design stage outputs described below</w:t>
            </w:r>
            <w:r w:rsidR="00AC12A4" w:rsidRPr="00AC12A4">
              <w:rPr>
                <w:rFonts w:ascii="Arial" w:hAnsi="Arial" w:cs="Arial"/>
                <w:spacing w:val="-1"/>
                <w:szCs w:val="22"/>
              </w:rPr>
              <w:t>.</w:t>
            </w:r>
          </w:p>
          <w:p w14:paraId="154BD0C4" w14:textId="77777777" w:rsidR="000842B4" w:rsidRPr="00AC12A4" w:rsidRDefault="000842B4" w:rsidP="00076E0F">
            <w:pPr>
              <w:pStyle w:val="ListParagraph"/>
              <w:widowControl w:val="0"/>
              <w:numPr>
                <w:ilvl w:val="0"/>
                <w:numId w:val="17"/>
              </w:numPr>
              <w:spacing w:line="276" w:lineRule="auto"/>
              <w:ind w:right="119"/>
              <w:contextualSpacing/>
              <w:jc w:val="both"/>
              <w:rPr>
                <w:rFonts w:ascii="Arial" w:hAnsi="Arial" w:cs="Arial"/>
                <w:spacing w:val="-1"/>
                <w:szCs w:val="22"/>
              </w:rPr>
            </w:pPr>
            <w:r w:rsidRPr="00AC12A4">
              <w:rPr>
                <w:rFonts w:ascii="Arial" w:hAnsi="Arial" w:cs="Arial"/>
                <w:spacing w:val="-1"/>
                <w:szCs w:val="22"/>
              </w:rPr>
              <w:t xml:space="preserve">The remaining 50% of the Phase 1 tendered value will only be due if the final design phase outputs are assessed by the </w:t>
            </w:r>
            <w:r w:rsidR="00AC12A4" w:rsidRPr="00AC12A4">
              <w:rPr>
                <w:rFonts w:ascii="Arial" w:hAnsi="Arial" w:cs="Arial"/>
                <w:spacing w:val="-1"/>
                <w:szCs w:val="22"/>
              </w:rPr>
              <w:t xml:space="preserve">Commissioner </w:t>
            </w:r>
            <w:r w:rsidRPr="00AC12A4">
              <w:rPr>
                <w:rFonts w:ascii="Arial" w:hAnsi="Arial" w:cs="Arial"/>
                <w:spacing w:val="-1"/>
                <w:szCs w:val="22"/>
              </w:rPr>
              <w:t>as meeting all Phase 1 minimum requirements.</w:t>
            </w:r>
          </w:p>
          <w:p w14:paraId="1894B7E3" w14:textId="77777777" w:rsidR="000842B4" w:rsidRPr="002A42EB" w:rsidRDefault="000842B4" w:rsidP="000842B4">
            <w:pPr>
              <w:spacing w:after="0" w:line="276" w:lineRule="auto"/>
              <w:ind w:right="119"/>
              <w:contextualSpacing/>
              <w:jc w:val="both"/>
              <w:rPr>
                <w:rFonts w:eastAsiaTheme="minorHAnsi" w:cs="Arial"/>
                <w:spacing w:val="-1"/>
                <w:szCs w:val="22"/>
                <w:lang w:eastAsia="en-US"/>
              </w:rPr>
            </w:pPr>
          </w:p>
          <w:p w14:paraId="1C5F3A49" w14:textId="77777777" w:rsidR="000842B4" w:rsidRPr="00F65B2B" w:rsidRDefault="000842B4" w:rsidP="000842B4">
            <w:pPr>
              <w:spacing w:after="0" w:line="276" w:lineRule="auto"/>
              <w:ind w:right="119"/>
              <w:contextualSpacing/>
              <w:jc w:val="both"/>
              <w:rPr>
                <w:spacing w:val="-1"/>
                <w:szCs w:val="22"/>
              </w:rPr>
            </w:pPr>
            <w:r w:rsidRPr="002A42EB">
              <w:rPr>
                <w:rFonts w:eastAsiaTheme="minorHAnsi" w:cs="Arial"/>
                <w:spacing w:val="-1"/>
                <w:szCs w:val="22"/>
                <w:lang w:eastAsia="en-US"/>
              </w:rPr>
              <w:t xml:space="preserve">Note that at interim stage, the </w:t>
            </w:r>
            <w:r w:rsidR="0048733C">
              <w:rPr>
                <w:rFonts w:eastAsiaTheme="minorHAnsi" w:cs="Arial"/>
                <w:spacing w:val="-1"/>
                <w:szCs w:val="22"/>
                <w:lang w:eastAsia="en-US"/>
              </w:rPr>
              <w:t>Commissioner</w:t>
            </w:r>
            <w:r w:rsidRPr="002A42EB">
              <w:rPr>
                <w:rFonts w:eastAsiaTheme="minorHAnsi" w:cs="Arial"/>
                <w:spacing w:val="-1"/>
                <w:szCs w:val="22"/>
                <w:lang w:eastAsia="en-US"/>
              </w:rPr>
              <w:t xml:space="preserve"> will provide feedback to preferred bidders to support them in achieving all minimum requirements</w:t>
            </w:r>
            <w:r w:rsidR="008A5C55" w:rsidRPr="002A42EB">
              <w:rPr>
                <w:rFonts w:eastAsiaTheme="minorHAnsi" w:cs="Arial"/>
                <w:spacing w:val="-1"/>
                <w:szCs w:val="22"/>
                <w:lang w:eastAsia="en-US"/>
              </w:rPr>
              <w:t xml:space="preserve">.  </w:t>
            </w:r>
            <w:r w:rsidRPr="002A42EB">
              <w:rPr>
                <w:rFonts w:eastAsiaTheme="minorHAnsi" w:cs="Arial"/>
                <w:spacing w:val="-1"/>
                <w:szCs w:val="22"/>
                <w:lang w:eastAsia="en-US"/>
              </w:rPr>
              <w:t xml:space="preserve">However, </w:t>
            </w:r>
            <w:r w:rsidRPr="002A42EB">
              <w:rPr>
                <w:rFonts w:eastAsiaTheme="minorHAnsi" w:cs="Arial"/>
                <w:spacing w:val="-1"/>
                <w:szCs w:val="22"/>
                <w:lang w:eastAsia="en-US"/>
              </w:rPr>
              <w:lastRenderedPageBreak/>
              <w:t>preferred bidders should note that if they still fail to meet all minimum</w:t>
            </w:r>
            <w:r w:rsidRPr="00F65B2B">
              <w:rPr>
                <w:rFonts w:eastAsiaTheme="minorHAnsi"/>
                <w:spacing w:val="-1"/>
                <w:szCs w:val="22"/>
                <w:lang w:eastAsia="en-US"/>
              </w:rPr>
              <w:t xml:space="preserve"> requirements the second 50% of tendered value will not be due to them.</w:t>
            </w:r>
          </w:p>
          <w:p w14:paraId="0C4BCC8D" w14:textId="77777777" w:rsidR="00804105" w:rsidRDefault="00804105" w:rsidP="001E7B55">
            <w:pPr>
              <w:widowControl w:val="0"/>
              <w:spacing w:after="0" w:line="276" w:lineRule="auto"/>
              <w:ind w:right="119"/>
              <w:contextualSpacing/>
              <w:jc w:val="both"/>
              <w:rPr>
                <w:rFonts w:eastAsia="Century Gothic" w:cs="Arial"/>
                <w:spacing w:val="-1"/>
                <w:szCs w:val="22"/>
                <w:lang w:eastAsia="en-US"/>
              </w:rPr>
            </w:pPr>
          </w:p>
          <w:p w14:paraId="52F30261" w14:textId="77777777" w:rsidR="000842B4" w:rsidRDefault="000842B4" w:rsidP="001E7B55">
            <w:pPr>
              <w:widowControl w:val="0"/>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Phase 2</w:t>
            </w:r>
          </w:p>
          <w:p w14:paraId="4FAF362D" w14:textId="77777777" w:rsidR="000842B4" w:rsidRDefault="000842B4" w:rsidP="001E7B55">
            <w:pPr>
              <w:widowControl w:val="0"/>
              <w:spacing w:after="0" w:line="276" w:lineRule="auto"/>
              <w:ind w:right="119"/>
              <w:contextualSpacing/>
              <w:jc w:val="both"/>
              <w:rPr>
                <w:rFonts w:eastAsia="Century Gothic" w:cs="Arial"/>
                <w:spacing w:val="-1"/>
                <w:szCs w:val="22"/>
                <w:lang w:eastAsia="en-US"/>
              </w:rPr>
            </w:pPr>
          </w:p>
          <w:p w14:paraId="0FBE4E9E" w14:textId="77777777" w:rsidR="00DD093A" w:rsidRDefault="00804105" w:rsidP="001E7B55">
            <w:pPr>
              <w:widowControl w:val="0"/>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 xml:space="preserve">From phase 2 onwards payments will be made </w:t>
            </w:r>
            <w:r w:rsidR="00CC4ACD">
              <w:rPr>
                <w:rFonts w:eastAsia="Century Gothic" w:cs="Arial"/>
                <w:spacing w:val="-1"/>
                <w:szCs w:val="22"/>
                <w:lang w:eastAsia="en-US"/>
              </w:rPr>
              <w:t xml:space="preserve">on the first working day of each </w:t>
            </w:r>
            <w:r>
              <w:rPr>
                <w:rFonts w:eastAsia="Century Gothic" w:cs="Arial"/>
                <w:spacing w:val="-1"/>
                <w:szCs w:val="22"/>
                <w:lang w:eastAsia="en-US"/>
              </w:rPr>
              <w:t>month in accordance with an agreed payment schedule</w:t>
            </w:r>
            <w:r w:rsidR="008A5C55">
              <w:rPr>
                <w:rFonts w:eastAsia="Century Gothic" w:cs="Arial"/>
                <w:spacing w:val="-1"/>
                <w:szCs w:val="22"/>
                <w:lang w:eastAsia="en-US"/>
              </w:rPr>
              <w:t xml:space="preserve">.  </w:t>
            </w:r>
            <w:r w:rsidR="00CC4ACD" w:rsidRPr="0024381E">
              <w:rPr>
                <w:rFonts w:eastAsia="Century Gothic" w:cs="Arial"/>
                <w:spacing w:val="-1"/>
                <w:szCs w:val="22"/>
                <w:lang w:eastAsia="en-US"/>
              </w:rPr>
              <w:t>During phase 2 the monthly paym</w:t>
            </w:r>
            <w:r w:rsidR="00202E5F" w:rsidRPr="0024381E">
              <w:rPr>
                <w:rFonts w:eastAsia="Century Gothic" w:cs="Arial"/>
                <w:spacing w:val="-1"/>
                <w:szCs w:val="22"/>
                <w:lang w:eastAsia="en-US"/>
              </w:rPr>
              <w:t>ents</w:t>
            </w:r>
            <w:r w:rsidR="00940272" w:rsidRPr="0024381E">
              <w:rPr>
                <w:rFonts w:eastAsia="Century Gothic" w:cs="Arial"/>
                <w:spacing w:val="-1"/>
                <w:szCs w:val="22"/>
                <w:lang w:eastAsia="en-US"/>
              </w:rPr>
              <w:t xml:space="preserve"> to the successful bidder</w:t>
            </w:r>
            <w:r w:rsidR="00202E5F" w:rsidRPr="0024381E">
              <w:rPr>
                <w:rFonts w:eastAsia="Century Gothic" w:cs="Arial"/>
                <w:spacing w:val="-1"/>
                <w:szCs w:val="22"/>
                <w:lang w:eastAsia="en-US"/>
              </w:rPr>
              <w:t xml:space="preserve"> will </w:t>
            </w:r>
            <w:r w:rsidR="00940272" w:rsidRPr="0024381E">
              <w:rPr>
                <w:rFonts w:eastAsia="Century Gothic" w:cs="Arial"/>
                <w:spacing w:val="-1"/>
                <w:szCs w:val="22"/>
                <w:lang w:eastAsia="en-US"/>
              </w:rPr>
              <w:t xml:space="preserve">cover the </w:t>
            </w:r>
            <w:r w:rsidR="00DD093A" w:rsidRPr="0024381E">
              <w:rPr>
                <w:rFonts w:eastAsia="Century Gothic" w:cs="Arial"/>
                <w:spacing w:val="-1"/>
                <w:szCs w:val="22"/>
                <w:lang w:eastAsia="en-US"/>
              </w:rPr>
              <w:t>successful</w:t>
            </w:r>
            <w:r w:rsidR="00940272" w:rsidRPr="0024381E">
              <w:rPr>
                <w:rFonts w:eastAsia="Century Gothic" w:cs="Arial"/>
                <w:spacing w:val="-1"/>
                <w:szCs w:val="22"/>
                <w:lang w:eastAsia="en-US"/>
              </w:rPr>
              <w:t xml:space="preserve"> bidder</w:t>
            </w:r>
            <w:r w:rsidR="00DD093A" w:rsidRPr="0024381E">
              <w:rPr>
                <w:rFonts w:eastAsia="Century Gothic" w:cs="Arial"/>
                <w:spacing w:val="-1"/>
                <w:szCs w:val="22"/>
                <w:lang w:eastAsia="en-US"/>
              </w:rPr>
              <w:t>’</w:t>
            </w:r>
            <w:r w:rsidR="00940272" w:rsidRPr="0024381E">
              <w:rPr>
                <w:rFonts w:eastAsia="Century Gothic" w:cs="Arial"/>
                <w:spacing w:val="-1"/>
                <w:szCs w:val="22"/>
                <w:lang w:eastAsia="en-US"/>
              </w:rPr>
              <w:t xml:space="preserve">s cost of running the service </w:t>
            </w:r>
            <w:r w:rsidR="00DD093A" w:rsidRPr="0024381E">
              <w:rPr>
                <w:rFonts w:eastAsia="Century Gothic" w:cs="Arial"/>
                <w:spacing w:val="-1"/>
                <w:szCs w:val="22"/>
                <w:lang w:eastAsia="en-US"/>
              </w:rPr>
              <w:t>and directly providing care</w:t>
            </w:r>
            <w:r w:rsidR="00CC4ACD" w:rsidRPr="0024381E">
              <w:rPr>
                <w:rFonts w:eastAsia="Century Gothic" w:cs="Arial"/>
                <w:spacing w:val="-1"/>
                <w:szCs w:val="22"/>
                <w:lang w:eastAsia="en-US"/>
              </w:rPr>
              <w:t>.</w:t>
            </w:r>
            <w:r w:rsidR="00CC4ACD">
              <w:rPr>
                <w:rFonts w:eastAsia="Century Gothic" w:cs="Arial"/>
                <w:spacing w:val="-1"/>
                <w:szCs w:val="22"/>
                <w:lang w:eastAsia="en-US"/>
              </w:rPr>
              <w:t xml:space="preserve">  </w:t>
            </w:r>
          </w:p>
          <w:p w14:paraId="12DAB6F4" w14:textId="77777777" w:rsidR="00DD093A" w:rsidRDefault="00DD093A" w:rsidP="001E7B55">
            <w:pPr>
              <w:widowControl w:val="0"/>
              <w:spacing w:after="0" w:line="276" w:lineRule="auto"/>
              <w:ind w:right="119"/>
              <w:contextualSpacing/>
              <w:jc w:val="both"/>
              <w:rPr>
                <w:rFonts w:eastAsia="Century Gothic" w:cs="Arial"/>
                <w:spacing w:val="-1"/>
                <w:szCs w:val="22"/>
                <w:lang w:eastAsia="en-US"/>
              </w:rPr>
            </w:pPr>
          </w:p>
          <w:p w14:paraId="6BA960EA" w14:textId="77777777" w:rsidR="00DD093A" w:rsidRPr="0024381E" w:rsidRDefault="00DD093A" w:rsidP="00DD093A">
            <w:pPr>
              <w:spacing w:after="0" w:line="276" w:lineRule="auto"/>
              <w:ind w:right="119"/>
              <w:contextualSpacing/>
              <w:jc w:val="both"/>
              <w:rPr>
                <w:spacing w:val="-1"/>
              </w:rPr>
            </w:pPr>
            <w:r w:rsidRPr="0024381E">
              <w:rPr>
                <w:spacing w:val="-1"/>
              </w:rPr>
              <w:t>It is expected that the successful bidder would reimburse 3</w:t>
            </w:r>
            <w:r w:rsidRPr="0024381E">
              <w:rPr>
                <w:spacing w:val="-1"/>
                <w:vertAlign w:val="superscript"/>
              </w:rPr>
              <w:t>rd</w:t>
            </w:r>
            <w:r w:rsidRPr="0024381E">
              <w:rPr>
                <w:spacing w:val="-1"/>
              </w:rPr>
              <w:t xml:space="preserve"> party organisations for any care provided</w:t>
            </w:r>
            <w:r w:rsidR="002965C9" w:rsidRPr="0024381E">
              <w:rPr>
                <w:spacing w:val="-1"/>
              </w:rPr>
              <w:t xml:space="preserve"> at the request of the </w:t>
            </w:r>
            <w:r w:rsidR="0059304C" w:rsidRPr="0024381E">
              <w:rPr>
                <w:spacing w:val="-1"/>
              </w:rPr>
              <w:t>S</w:t>
            </w:r>
            <w:r w:rsidR="002965C9" w:rsidRPr="0024381E">
              <w:rPr>
                <w:spacing w:val="-1"/>
              </w:rPr>
              <w:t>ervice</w:t>
            </w:r>
            <w:r w:rsidRPr="0024381E">
              <w:rPr>
                <w:spacing w:val="-1"/>
              </w:rPr>
              <w:t xml:space="preserve"> (including diagnos</w:t>
            </w:r>
            <w:r w:rsidR="0022312E">
              <w:rPr>
                <w:spacing w:val="-1"/>
              </w:rPr>
              <w:t>tics) and recover these costs f</w:t>
            </w:r>
            <w:r w:rsidRPr="0024381E">
              <w:rPr>
                <w:spacing w:val="-1"/>
              </w:rPr>
              <w:t>r</w:t>
            </w:r>
            <w:r w:rsidR="0022312E">
              <w:rPr>
                <w:spacing w:val="-1"/>
              </w:rPr>
              <w:t>o</w:t>
            </w:r>
            <w:r w:rsidRPr="0024381E">
              <w:rPr>
                <w:spacing w:val="-1"/>
              </w:rPr>
              <w:t xml:space="preserve">m the </w:t>
            </w:r>
            <w:r w:rsidR="0048733C">
              <w:rPr>
                <w:spacing w:val="-1"/>
              </w:rPr>
              <w:t>Commissioner</w:t>
            </w:r>
            <w:r w:rsidRPr="0024381E">
              <w:rPr>
                <w:spacing w:val="-1"/>
              </w:rPr>
              <w:t xml:space="preserve"> as a pass-through payment</w:t>
            </w:r>
            <w:r w:rsidR="008A5C55" w:rsidRPr="0024381E">
              <w:rPr>
                <w:spacing w:val="-1"/>
              </w:rPr>
              <w:t xml:space="preserve">.  </w:t>
            </w:r>
            <w:r w:rsidRPr="0024381E">
              <w:rPr>
                <w:spacing w:val="-1"/>
              </w:rPr>
              <w:t xml:space="preserve">The successful bidder will be able to recover these costs from the </w:t>
            </w:r>
            <w:r w:rsidR="0048733C">
              <w:rPr>
                <w:spacing w:val="-1"/>
              </w:rPr>
              <w:t>Commissioner</w:t>
            </w:r>
            <w:r w:rsidRPr="0024381E">
              <w:rPr>
                <w:spacing w:val="-1"/>
              </w:rPr>
              <w:t xml:space="preserve"> each month through submitting an invoice to the </w:t>
            </w:r>
            <w:r w:rsidR="0048733C">
              <w:rPr>
                <w:spacing w:val="-1"/>
              </w:rPr>
              <w:t>Commissioner</w:t>
            </w:r>
            <w:r w:rsidRPr="0024381E">
              <w:rPr>
                <w:spacing w:val="-1"/>
              </w:rPr>
              <w:t>.</w:t>
            </w:r>
          </w:p>
          <w:p w14:paraId="5BF7ECA3" w14:textId="77777777" w:rsidR="000842B4" w:rsidRDefault="000842B4" w:rsidP="001E7B55">
            <w:pPr>
              <w:widowControl w:val="0"/>
              <w:spacing w:after="0" w:line="276" w:lineRule="auto"/>
              <w:ind w:right="119"/>
              <w:contextualSpacing/>
              <w:jc w:val="both"/>
              <w:rPr>
                <w:rFonts w:eastAsia="Century Gothic" w:cs="Arial"/>
                <w:spacing w:val="-1"/>
                <w:szCs w:val="22"/>
                <w:lang w:eastAsia="en-US"/>
              </w:rPr>
            </w:pPr>
          </w:p>
          <w:p w14:paraId="513E1E54" w14:textId="77777777" w:rsidR="000842B4" w:rsidRDefault="000842B4" w:rsidP="00A575B2">
            <w:pPr>
              <w:keepNext/>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Phase 3</w:t>
            </w:r>
          </w:p>
          <w:p w14:paraId="571E52AF" w14:textId="77777777" w:rsidR="00CC4ACD" w:rsidRDefault="00CC4ACD" w:rsidP="00A575B2">
            <w:pPr>
              <w:keepNext/>
              <w:spacing w:after="0" w:line="276" w:lineRule="auto"/>
              <w:ind w:right="119"/>
              <w:contextualSpacing/>
              <w:jc w:val="both"/>
              <w:rPr>
                <w:rFonts w:eastAsia="Century Gothic" w:cs="Arial"/>
                <w:spacing w:val="-1"/>
                <w:szCs w:val="22"/>
                <w:lang w:eastAsia="en-US"/>
              </w:rPr>
            </w:pPr>
          </w:p>
          <w:p w14:paraId="4156D911" w14:textId="77777777" w:rsidR="00443FE3" w:rsidRPr="0024381E" w:rsidRDefault="00443FE3" w:rsidP="00A575B2">
            <w:pPr>
              <w:keepNext/>
              <w:spacing w:after="0" w:line="276" w:lineRule="auto"/>
              <w:ind w:right="119"/>
              <w:contextualSpacing/>
              <w:jc w:val="both"/>
              <w:rPr>
                <w:spacing w:val="-1"/>
              </w:rPr>
            </w:pPr>
            <w:r w:rsidRPr="0024381E">
              <w:rPr>
                <w:spacing w:val="-1"/>
              </w:rPr>
              <w:t>For phase 3, the CCG will explore devolving 3</w:t>
            </w:r>
            <w:r w:rsidRPr="0024381E">
              <w:rPr>
                <w:spacing w:val="-1"/>
                <w:vertAlign w:val="superscript"/>
              </w:rPr>
              <w:t>rd</w:t>
            </w:r>
            <w:r w:rsidRPr="0024381E">
              <w:rPr>
                <w:spacing w:val="-1"/>
              </w:rPr>
              <w:t xml:space="preserve"> party care budgets (including any diagnostics) to the successful bidder</w:t>
            </w:r>
            <w:r w:rsidR="008A5C55" w:rsidRPr="0024381E">
              <w:rPr>
                <w:spacing w:val="-1"/>
              </w:rPr>
              <w:t xml:space="preserve">.  </w:t>
            </w:r>
            <w:r w:rsidRPr="0024381E">
              <w:rPr>
                <w:spacing w:val="-1"/>
              </w:rPr>
              <w:t>It is anticipated there will be more certainty pertaining to 3</w:t>
            </w:r>
            <w:r w:rsidRPr="0024381E">
              <w:rPr>
                <w:spacing w:val="-1"/>
                <w:vertAlign w:val="superscript"/>
              </w:rPr>
              <w:t>rd</w:t>
            </w:r>
            <w:r w:rsidRPr="0024381E">
              <w:rPr>
                <w:spacing w:val="-1"/>
              </w:rPr>
              <w:t xml:space="preserve"> party activity levels at this point and therefore less risk to the 3</w:t>
            </w:r>
            <w:r w:rsidRPr="0024381E">
              <w:rPr>
                <w:spacing w:val="-1"/>
                <w:vertAlign w:val="superscript"/>
              </w:rPr>
              <w:t>rd</w:t>
            </w:r>
            <w:r w:rsidRPr="0024381E">
              <w:rPr>
                <w:spacing w:val="-1"/>
              </w:rPr>
              <w:t xml:space="preserve"> party care budget holder.</w:t>
            </w:r>
          </w:p>
          <w:p w14:paraId="3BD244AE" w14:textId="77777777" w:rsidR="00443FE3" w:rsidRPr="0024381E" w:rsidRDefault="00443FE3" w:rsidP="00443FE3">
            <w:pPr>
              <w:spacing w:after="0" w:line="276" w:lineRule="auto"/>
              <w:ind w:right="119"/>
              <w:contextualSpacing/>
              <w:jc w:val="both"/>
              <w:rPr>
                <w:spacing w:val="-1"/>
              </w:rPr>
            </w:pPr>
          </w:p>
          <w:p w14:paraId="0CA1A972" w14:textId="77777777" w:rsidR="00443FE3" w:rsidRPr="00A702FD" w:rsidRDefault="00443FE3" w:rsidP="00443FE3">
            <w:pPr>
              <w:spacing w:after="0" w:line="276" w:lineRule="auto"/>
              <w:ind w:right="119"/>
              <w:contextualSpacing/>
              <w:jc w:val="both"/>
              <w:rPr>
                <w:spacing w:val="-1"/>
              </w:rPr>
            </w:pPr>
            <w:r w:rsidRPr="0024381E">
              <w:rPr>
                <w:spacing w:val="-1"/>
              </w:rPr>
              <w:t>Payments will either continue as in Phase 2 or be adapted to reflect any devolved budgets.</w:t>
            </w:r>
            <w:r>
              <w:rPr>
                <w:spacing w:val="-1"/>
              </w:rPr>
              <w:t xml:space="preserve"> </w:t>
            </w:r>
          </w:p>
          <w:p w14:paraId="30EE32E9" w14:textId="77777777" w:rsidR="00CC4ACD" w:rsidRPr="00FA2061" w:rsidRDefault="00CC4ACD" w:rsidP="001E7B55">
            <w:pPr>
              <w:widowControl w:val="0"/>
              <w:spacing w:after="0" w:line="276" w:lineRule="auto"/>
              <w:ind w:right="119"/>
              <w:contextualSpacing/>
              <w:jc w:val="both"/>
              <w:rPr>
                <w:rFonts w:eastAsia="Century Gothic" w:cs="Arial"/>
                <w:spacing w:val="-1"/>
                <w:szCs w:val="22"/>
                <w:lang w:eastAsia="en-US"/>
              </w:rPr>
            </w:pPr>
            <w:r>
              <w:rPr>
                <w:rFonts w:eastAsia="Century Gothic" w:cs="Arial"/>
                <w:spacing w:val="-1"/>
                <w:szCs w:val="22"/>
                <w:lang w:eastAsia="en-US"/>
              </w:rPr>
              <w:t xml:space="preserve"> </w:t>
            </w:r>
          </w:p>
          <w:p w14:paraId="3D23ECD6" w14:textId="77777777" w:rsidR="001E7B55" w:rsidRPr="00FA2061" w:rsidRDefault="001E7B55" w:rsidP="001E7B55">
            <w:pPr>
              <w:widowControl w:val="0"/>
              <w:spacing w:after="0" w:line="276" w:lineRule="auto"/>
              <w:ind w:right="119"/>
              <w:contextualSpacing/>
              <w:jc w:val="both"/>
              <w:rPr>
                <w:rFonts w:eastAsia="Century Gothic" w:cs="Arial"/>
                <w:b/>
                <w:spacing w:val="-1"/>
                <w:szCs w:val="22"/>
                <w:lang w:eastAsia="en-US"/>
              </w:rPr>
            </w:pPr>
            <w:r w:rsidRPr="00FA2061">
              <w:rPr>
                <w:rFonts w:eastAsia="Century Gothic" w:cs="Arial"/>
                <w:b/>
                <w:spacing w:val="-1"/>
                <w:szCs w:val="22"/>
                <w:lang w:eastAsia="en-US"/>
              </w:rPr>
              <w:t>3.1.4   Technology</w:t>
            </w:r>
            <w:r w:rsidR="001D4145">
              <w:rPr>
                <w:rFonts w:eastAsia="Century Gothic" w:cs="Arial"/>
                <w:b/>
                <w:spacing w:val="-1"/>
                <w:szCs w:val="22"/>
                <w:lang w:eastAsia="en-US"/>
              </w:rPr>
              <w:t xml:space="preserve"> (patient facing)</w:t>
            </w:r>
          </w:p>
          <w:p w14:paraId="26419F91" w14:textId="77777777" w:rsidR="001E7B55" w:rsidRPr="00FA2061" w:rsidRDefault="001C1C3E" w:rsidP="00076E0F">
            <w:pPr>
              <w:pStyle w:val="ListParagraph"/>
              <w:widowControl w:val="0"/>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Innovative</w:t>
            </w:r>
            <w:r w:rsidR="001E7B55" w:rsidRPr="00FA2061">
              <w:rPr>
                <w:rFonts w:ascii="Arial" w:eastAsia="Century Gothic" w:hAnsi="Arial" w:cs="Arial"/>
                <w:spacing w:val="-1"/>
                <w:szCs w:val="22"/>
                <w:lang w:eastAsia="en-US"/>
              </w:rPr>
              <w:t xml:space="preserve"> use of appropriate technology for </w:t>
            </w:r>
            <w:r w:rsidR="00480312" w:rsidRPr="00FA2061">
              <w:rPr>
                <w:rFonts w:ascii="Arial" w:eastAsia="Century Gothic" w:hAnsi="Arial" w:cs="Arial"/>
                <w:spacing w:val="-1"/>
                <w:szCs w:val="22"/>
                <w:lang w:eastAsia="en-US"/>
              </w:rPr>
              <w:t>self-help</w:t>
            </w:r>
            <w:r w:rsidR="001E7B55" w:rsidRPr="00FA2061">
              <w:rPr>
                <w:rFonts w:ascii="Arial" w:eastAsia="Century Gothic" w:hAnsi="Arial" w:cs="Arial"/>
                <w:spacing w:val="-1"/>
                <w:szCs w:val="22"/>
                <w:lang w:eastAsia="en-US"/>
              </w:rPr>
              <w:t xml:space="preserve"> and management</w:t>
            </w:r>
            <w:r w:rsidR="00361130">
              <w:rPr>
                <w:rFonts w:ascii="Arial" w:eastAsia="Century Gothic" w:hAnsi="Arial" w:cs="Arial"/>
                <w:spacing w:val="-1"/>
                <w:szCs w:val="22"/>
                <w:lang w:eastAsia="en-US"/>
              </w:rPr>
              <w:t>.</w:t>
            </w:r>
          </w:p>
          <w:p w14:paraId="3E933EA4" w14:textId="77777777" w:rsidR="001E7B55" w:rsidRPr="00FA2061" w:rsidRDefault="001C1C3E" w:rsidP="00076E0F">
            <w:pPr>
              <w:pStyle w:val="ListParagraph"/>
              <w:widowControl w:val="0"/>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Innovative </w:t>
            </w:r>
            <w:r w:rsidR="001E7B55" w:rsidRPr="00FA2061">
              <w:rPr>
                <w:rFonts w:ascii="Arial" w:eastAsia="Century Gothic" w:hAnsi="Arial" w:cs="Arial"/>
                <w:spacing w:val="-1"/>
                <w:szCs w:val="22"/>
                <w:lang w:eastAsia="en-US"/>
              </w:rPr>
              <w:t xml:space="preserve">use of appropriate technology </w:t>
            </w:r>
            <w:r w:rsidR="00043F3B" w:rsidRPr="00FA2061">
              <w:rPr>
                <w:rFonts w:ascii="Arial" w:eastAsia="Century Gothic" w:hAnsi="Arial" w:cs="Arial"/>
                <w:spacing w:val="-1"/>
                <w:szCs w:val="22"/>
                <w:lang w:eastAsia="en-US"/>
              </w:rPr>
              <w:t xml:space="preserve">for </w:t>
            </w:r>
            <w:r w:rsidR="001E7B55" w:rsidRPr="00FA2061">
              <w:rPr>
                <w:rFonts w:ascii="Arial" w:eastAsia="Century Gothic" w:hAnsi="Arial" w:cs="Arial"/>
                <w:spacing w:val="-1"/>
                <w:szCs w:val="22"/>
                <w:lang w:eastAsia="en-US"/>
              </w:rPr>
              <w:t>recording and monitoring</w:t>
            </w:r>
            <w:r w:rsidR="00361130">
              <w:rPr>
                <w:rFonts w:ascii="Arial" w:eastAsia="Century Gothic" w:hAnsi="Arial" w:cs="Arial"/>
                <w:spacing w:val="-1"/>
                <w:szCs w:val="22"/>
                <w:lang w:eastAsia="en-US"/>
              </w:rPr>
              <w:t>.</w:t>
            </w:r>
          </w:p>
          <w:p w14:paraId="31D6DF90" w14:textId="77777777" w:rsidR="007E7CDE" w:rsidRDefault="001E7B55" w:rsidP="003F46B9">
            <w:pPr>
              <w:keepNext/>
              <w:keepLines/>
              <w:spacing w:after="0"/>
              <w:ind w:right="119"/>
              <w:jc w:val="both"/>
              <w:rPr>
                <w:rFonts w:eastAsia="Century Gothic" w:cs="Arial"/>
                <w:spacing w:val="-1"/>
                <w:szCs w:val="22"/>
                <w:lang w:eastAsia="en-US"/>
              </w:rPr>
            </w:pPr>
            <w:r w:rsidRPr="00FA2061">
              <w:rPr>
                <w:rFonts w:eastAsia="Century Gothic" w:cs="Arial"/>
                <w:spacing w:val="-1"/>
                <w:szCs w:val="22"/>
                <w:lang w:eastAsia="en-US"/>
              </w:rPr>
              <w:t xml:space="preserve">Investigate the use of </w:t>
            </w:r>
            <w:r w:rsidR="009124FF">
              <w:rPr>
                <w:rFonts w:eastAsia="Century Gothic" w:cs="Arial"/>
                <w:spacing w:val="-1"/>
                <w:szCs w:val="22"/>
                <w:lang w:eastAsia="en-US"/>
              </w:rPr>
              <w:t xml:space="preserve">current and emerging </w:t>
            </w:r>
            <w:r w:rsidRPr="00FA2061">
              <w:rPr>
                <w:rFonts w:eastAsia="Century Gothic" w:cs="Arial"/>
                <w:spacing w:val="-1"/>
                <w:szCs w:val="22"/>
                <w:lang w:eastAsia="en-US"/>
              </w:rPr>
              <w:t xml:space="preserve">technology to support patients, </w:t>
            </w:r>
            <w:r w:rsidR="009124FF">
              <w:rPr>
                <w:rFonts w:eastAsia="Century Gothic" w:cs="Arial"/>
                <w:spacing w:val="-1"/>
                <w:szCs w:val="22"/>
                <w:lang w:eastAsia="en-US"/>
              </w:rPr>
              <w:t>which may include but not be limited to</w:t>
            </w:r>
          </w:p>
          <w:p w14:paraId="1B4B63D1" w14:textId="77777777" w:rsidR="007E7CDE" w:rsidRDefault="007E7CDE" w:rsidP="003F46B9">
            <w:pPr>
              <w:keepNext/>
              <w:keepLines/>
              <w:spacing w:after="0"/>
              <w:ind w:right="119"/>
              <w:jc w:val="both"/>
              <w:rPr>
                <w:rFonts w:eastAsia="Century Gothic" w:cs="Arial"/>
                <w:spacing w:val="-1"/>
                <w:szCs w:val="22"/>
                <w:lang w:eastAsia="en-US"/>
              </w:rPr>
            </w:pPr>
          </w:p>
          <w:p w14:paraId="36410DDC" w14:textId="77777777" w:rsidR="007E7CDE" w:rsidRDefault="007E7CDE" w:rsidP="003F46B9">
            <w:pPr>
              <w:keepNext/>
              <w:keepLines/>
              <w:spacing w:after="0"/>
              <w:ind w:right="119"/>
              <w:jc w:val="both"/>
              <w:rPr>
                <w:rFonts w:eastAsia="Century Gothic" w:cs="Arial"/>
                <w:spacing w:val="-1"/>
                <w:szCs w:val="22"/>
                <w:lang w:eastAsia="en-US"/>
              </w:rPr>
            </w:pPr>
            <w:r>
              <w:rPr>
                <w:rFonts w:eastAsia="Times New Roman"/>
              </w:rPr>
              <w:t>Test</w:t>
            </w:r>
            <w:r w:rsidR="004167DD">
              <w:rPr>
                <w:rFonts w:eastAsia="Times New Roman"/>
              </w:rPr>
              <w:t>ing</w:t>
            </w:r>
            <w:r>
              <w:rPr>
                <w:rFonts w:eastAsia="Times New Roman"/>
              </w:rPr>
              <w:t xml:space="preserve"> the application of precision medicine for melanoma</w:t>
            </w:r>
            <w:r w:rsidR="004167DD">
              <w:rPr>
                <w:rFonts w:eastAsia="Times New Roman"/>
              </w:rPr>
              <w:t xml:space="preserve"> within community and primary care settings under the care of a suitably qualified and experienced consultant </w:t>
            </w:r>
            <w:proofErr w:type="gramStart"/>
            <w:r w:rsidR="004167DD">
              <w:rPr>
                <w:rFonts w:eastAsia="Times New Roman"/>
              </w:rPr>
              <w:t>dermatologists</w:t>
            </w:r>
            <w:r>
              <w:rPr>
                <w:rFonts w:eastAsia="Times New Roman"/>
              </w:rPr>
              <w:t xml:space="preserve"> ,</w:t>
            </w:r>
            <w:proofErr w:type="gramEnd"/>
            <w:r>
              <w:rPr>
                <w:rFonts w:eastAsia="Times New Roman"/>
              </w:rPr>
              <w:t xml:space="preserve"> detection and treatment of rashes, utilising the novel technologies of genome sequencing combined with well-known phenotypic characteristics, 3D </w:t>
            </w:r>
            <w:proofErr w:type="spellStart"/>
            <w:r>
              <w:rPr>
                <w:rFonts w:eastAsia="Times New Roman"/>
              </w:rPr>
              <w:t>teledermatology</w:t>
            </w:r>
            <w:proofErr w:type="spellEnd"/>
            <w:r>
              <w:rPr>
                <w:rFonts w:eastAsia="Times New Roman"/>
              </w:rPr>
              <w:t xml:space="preserve"> and mobile </w:t>
            </w:r>
            <w:proofErr w:type="spellStart"/>
            <w:r>
              <w:rPr>
                <w:rFonts w:eastAsia="Times New Roman"/>
              </w:rPr>
              <w:t>teledermoscopy</w:t>
            </w:r>
            <w:proofErr w:type="spellEnd"/>
            <w:r>
              <w:rPr>
                <w:rFonts w:eastAsia="Times New Roman"/>
              </w:rPr>
              <w:t xml:space="preserve"> assisted by artificial intelligence will allow us to develop protocol-driven support systems.”</w:t>
            </w:r>
          </w:p>
          <w:p w14:paraId="78BD8EF4" w14:textId="77777777" w:rsidR="007E7CDE" w:rsidRDefault="007E7CDE" w:rsidP="003F46B9">
            <w:pPr>
              <w:keepNext/>
              <w:keepLines/>
              <w:spacing w:after="0"/>
              <w:ind w:right="119"/>
              <w:jc w:val="both"/>
              <w:rPr>
                <w:rFonts w:eastAsia="Century Gothic" w:cs="Arial"/>
                <w:spacing w:val="-1"/>
                <w:szCs w:val="22"/>
                <w:lang w:eastAsia="en-US"/>
              </w:rPr>
            </w:pPr>
          </w:p>
          <w:p w14:paraId="1B222546" w14:textId="77777777" w:rsidR="007E7CDE" w:rsidRDefault="007E7CDE" w:rsidP="003F46B9">
            <w:pPr>
              <w:keepNext/>
              <w:keepLines/>
              <w:spacing w:after="0"/>
              <w:ind w:right="119"/>
              <w:jc w:val="both"/>
              <w:rPr>
                <w:rFonts w:eastAsia="Century Gothic" w:cs="Arial"/>
                <w:spacing w:val="-1"/>
                <w:szCs w:val="22"/>
                <w:lang w:eastAsia="en-US"/>
              </w:rPr>
            </w:pPr>
          </w:p>
          <w:p w14:paraId="07FCA103" w14:textId="77777777" w:rsidR="002E35CF" w:rsidRDefault="00CC4151" w:rsidP="003F46B9">
            <w:pPr>
              <w:keepNext/>
              <w:keepLines/>
              <w:spacing w:after="0"/>
              <w:ind w:right="119"/>
              <w:jc w:val="both"/>
              <w:rPr>
                <w:rFonts w:eastAsia="Times New Roman"/>
              </w:rPr>
            </w:pPr>
            <w:r>
              <w:rPr>
                <w:rFonts w:eastAsia="Times New Roman"/>
              </w:rPr>
              <w:t xml:space="preserve">Research trial with University active in AI in healthcare to contribute to the development of Artificial Intelligence in Dermatology for the diagnosis of mole and rashes with the intention to use this as a diagnostic tool in clinical </w:t>
            </w:r>
            <w:proofErr w:type="gramStart"/>
            <w:r>
              <w:rPr>
                <w:rFonts w:eastAsia="Times New Roman"/>
              </w:rPr>
              <w:t>prac</w:t>
            </w:r>
            <w:r w:rsidR="002E35CF">
              <w:rPr>
                <w:rFonts w:eastAsia="Times New Roman"/>
              </w:rPr>
              <w:t>tice  when</w:t>
            </w:r>
            <w:proofErr w:type="gramEnd"/>
            <w:r w:rsidR="002E35CF">
              <w:rPr>
                <w:rFonts w:eastAsia="Times New Roman"/>
              </w:rPr>
              <w:t>/if this technology be licensed for diagnostic purposes in the U.K.</w:t>
            </w:r>
          </w:p>
          <w:p w14:paraId="01B99482" w14:textId="77777777" w:rsidR="00B1375B" w:rsidRDefault="00B1375B" w:rsidP="003F46B9">
            <w:pPr>
              <w:keepNext/>
              <w:keepLines/>
              <w:spacing w:after="0"/>
              <w:ind w:right="119"/>
              <w:jc w:val="both"/>
              <w:rPr>
                <w:rFonts w:eastAsia="Times New Roman"/>
              </w:rPr>
            </w:pPr>
          </w:p>
          <w:p w14:paraId="4782FD58" w14:textId="77777777" w:rsidR="00B1375B" w:rsidRPr="00FA2061" w:rsidRDefault="00B1375B" w:rsidP="00B1375B">
            <w:pPr>
              <w:pStyle w:val="indentedbullett"/>
              <w:numPr>
                <w:ilvl w:val="0"/>
                <w:numId w:val="0"/>
              </w:numPr>
              <w:ind w:left="-18"/>
              <w:jc w:val="both"/>
            </w:pPr>
            <w:r>
              <w:t>I</w:t>
            </w:r>
            <w:r w:rsidRPr="00B65F23">
              <w:t>ndependent and impartial reviews of health and care related apps</w:t>
            </w:r>
            <w:r>
              <w:t xml:space="preserve"> should be done by organisations such as </w:t>
            </w:r>
            <w:proofErr w:type="spellStart"/>
            <w:r>
              <w:t>Orcha</w:t>
            </w:r>
            <w:proofErr w:type="spellEnd"/>
            <w:r>
              <w:t xml:space="preserve"> that work in collaboration with the NHS (see </w:t>
            </w:r>
            <w:hyperlink r:id="rId13" w:history="1">
              <w:r w:rsidRPr="002416C1">
                <w:rPr>
                  <w:rStyle w:val="Hyperlink"/>
                </w:rPr>
                <w:t>https://www.orcha.co.uk/</w:t>
              </w:r>
            </w:hyperlink>
            <w:r>
              <w:t xml:space="preserve"> for further information.</w:t>
            </w:r>
          </w:p>
          <w:p w14:paraId="073DE2B4" w14:textId="77777777" w:rsidR="00B1375B" w:rsidRDefault="00B1375B" w:rsidP="003F46B9">
            <w:pPr>
              <w:keepNext/>
              <w:keepLines/>
              <w:spacing w:after="0"/>
              <w:ind w:right="119"/>
              <w:jc w:val="both"/>
              <w:rPr>
                <w:rFonts w:eastAsia="Times New Roman"/>
              </w:rPr>
            </w:pPr>
          </w:p>
          <w:p w14:paraId="6C2ED3AD" w14:textId="77777777" w:rsidR="00B1375B" w:rsidRDefault="00B1375B" w:rsidP="00B1375B">
            <w:pPr>
              <w:pStyle w:val="indentedbullett"/>
              <w:numPr>
                <w:ilvl w:val="0"/>
                <w:numId w:val="0"/>
              </w:numPr>
              <w:ind w:left="-18"/>
              <w:jc w:val="both"/>
            </w:pPr>
            <w:r w:rsidRPr="00FA2061">
              <w:t xml:space="preserve">The use of </w:t>
            </w:r>
            <w:r>
              <w:t>current and emerging</w:t>
            </w:r>
            <w:r w:rsidRPr="00FA2061">
              <w:t xml:space="preserve"> technology should be maximised to support patients for example, to enable self-help, and to provide information to patients.  The implementation of any new technology where evidence of its use is not </w:t>
            </w:r>
            <w:r>
              <w:t xml:space="preserve">currently </w:t>
            </w:r>
            <w:r w:rsidRPr="00FA2061">
              <w:t xml:space="preserve">substantiated in </w:t>
            </w:r>
            <w:r>
              <w:t xml:space="preserve">skin condition </w:t>
            </w:r>
            <w:r w:rsidRPr="00FA2061">
              <w:t>management should be investigated in partnership with a suitable academic institution.</w:t>
            </w:r>
            <w:r>
              <w:t xml:space="preserve"> </w:t>
            </w:r>
          </w:p>
          <w:p w14:paraId="5B7B8E34" w14:textId="77777777" w:rsidR="00B1375B" w:rsidRDefault="00B1375B" w:rsidP="00B1375B">
            <w:pPr>
              <w:pStyle w:val="indentedbullett"/>
              <w:numPr>
                <w:ilvl w:val="0"/>
                <w:numId w:val="0"/>
              </w:numPr>
              <w:ind w:left="-18"/>
              <w:jc w:val="both"/>
            </w:pPr>
          </w:p>
          <w:p w14:paraId="2E0B528F" w14:textId="77777777" w:rsidR="004515D4" w:rsidRPr="00FA2061" w:rsidRDefault="004515D4" w:rsidP="003F46B9">
            <w:pPr>
              <w:keepNext/>
              <w:keepLines/>
              <w:spacing w:after="0"/>
              <w:ind w:right="119"/>
              <w:jc w:val="both"/>
              <w:rPr>
                <w:rFonts w:eastAsia="Century Gothic" w:cs="Arial"/>
                <w:spacing w:val="-1"/>
                <w:szCs w:val="22"/>
                <w:lang w:eastAsia="en-US"/>
              </w:rPr>
            </w:pPr>
            <w:r w:rsidRPr="00FA2061">
              <w:rPr>
                <w:rFonts w:eastAsia="Century Gothic" w:cs="Arial"/>
                <w:spacing w:val="-1"/>
                <w:szCs w:val="22"/>
                <w:lang w:eastAsia="en-US"/>
              </w:rPr>
              <w:t xml:space="preserve">The </w:t>
            </w:r>
            <w:r w:rsidR="0048733C">
              <w:rPr>
                <w:rFonts w:eastAsia="Century Gothic" w:cs="Arial"/>
                <w:spacing w:val="-1"/>
                <w:szCs w:val="22"/>
                <w:lang w:eastAsia="en-US"/>
              </w:rPr>
              <w:t>Commissioner</w:t>
            </w:r>
            <w:r w:rsidRPr="00FA2061">
              <w:rPr>
                <w:rFonts w:eastAsia="Century Gothic" w:cs="Arial"/>
                <w:spacing w:val="-1"/>
                <w:szCs w:val="22"/>
                <w:lang w:eastAsia="en-US"/>
              </w:rPr>
              <w:t xml:space="preserve"> expects a service that not only achieves the above outcomes but also routinely and reliably demonstrates that they are being achieved.</w:t>
            </w:r>
          </w:p>
          <w:p w14:paraId="036B007C" w14:textId="77777777" w:rsidR="004515D4" w:rsidRPr="00FA2061" w:rsidRDefault="004515D4" w:rsidP="007F5346">
            <w:pPr>
              <w:spacing w:after="0"/>
              <w:rPr>
                <w:rFonts w:cs="Arial"/>
                <w:b/>
                <w:szCs w:val="22"/>
              </w:rPr>
            </w:pPr>
          </w:p>
          <w:p w14:paraId="3AFE41EE" w14:textId="77777777" w:rsidR="007F5346" w:rsidRPr="00FA2061" w:rsidRDefault="001E7B55" w:rsidP="001E7B55">
            <w:pPr>
              <w:spacing w:after="0"/>
              <w:rPr>
                <w:rFonts w:eastAsia="Arial" w:cs="Arial"/>
                <w:b/>
                <w:color w:val="000000"/>
                <w:szCs w:val="22"/>
                <w:lang w:eastAsia="en-GB"/>
              </w:rPr>
            </w:pPr>
            <w:r w:rsidRPr="00FA2061">
              <w:rPr>
                <w:rFonts w:cs="Arial"/>
                <w:b/>
                <w:szCs w:val="22"/>
              </w:rPr>
              <w:t xml:space="preserve">3.1.5    </w:t>
            </w:r>
            <w:r w:rsidR="007F5346" w:rsidRPr="00FA2061">
              <w:rPr>
                <w:rFonts w:eastAsia="Arial" w:cs="Arial"/>
                <w:b/>
                <w:color w:val="000000"/>
                <w:szCs w:val="22"/>
                <w:lang w:eastAsia="en-GB"/>
              </w:rPr>
              <w:t>Education</w:t>
            </w:r>
          </w:p>
          <w:p w14:paraId="473419BB" w14:textId="77777777" w:rsidR="001C1C3E" w:rsidRPr="00FA2061" w:rsidRDefault="001C1C3E" w:rsidP="00043F3B">
            <w:pPr>
              <w:spacing w:after="0" w:line="259" w:lineRule="auto"/>
              <w:rPr>
                <w:rFonts w:eastAsia="Arial" w:cs="Arial"/>
                <w:color w:val="000000"/>
                <w:szCs w:val="22"/>
                <w:lang w:eastAsia="en-GB"/>
              </w:rPr>
            </w:pPr>
          </w:p>
          <w:p w14:paraId="34CC05B5" w14:textId="77777777" w:rsidR="007F5346" w:rsidRDefault="007F5346" w:rsidP="00043F3B">
            <w:pPr>
              <w:spacing w:after="0" w:line="259" w:lineRule="auto"/>
              <w:rPr>
                <w:rFonts w:eastAsia="Arial" w:cs="Arial"/>
                <w:color w:val="000000"/>
                <w:szCs w:val="22"/>
                <w:lang w:eastAsia="en-GB"/>
              </w:rPr>
            </w:pPr>
            <w:r w:rsidRPr="00FA2061">
              <w:rPr>
                <w:rFonts w:eastAsia="Arial" w:cs="Arial"/>
                <w:color w:val="000000"/>
                <w:szCs w:val="22"/>
                <w:lang w:eastAsia="en-GB"/>
              </w:rPr>
              <w:t>Clinicians</w:t>
            </w:r>
          </w:p>
          <w:p w14:paraId="1203C461" w14:textId="77777777" w:rsidR="00076E0F" w:rsidRDefault="00076E0F" w:rsidP="00043F3B">
            <w:pPr>
              <w:spacing w:after="0" w:line="259" w:lineRule="auto"/>
              <w:rPr>
                <w:rFonts w:eastAsia="Arial" w:cs="Arial"/>
                <w:color w:val="000000"/>
                <w:szCs w:val="22"/>
                <w:lang w:eastAsia="en-GB"/>
              </w:rPr>
            </w:pPr>
          </w:p>
          <w:p w14:paraId="359165A0" w14:textId="77777777" w:rsidR="00076E0F" w:rsidRDefault="001D4145" w:rsidP="00043F3B">
            <w:pPr>
              <w:spacing w:after="0" w:line="259" w:lineRule="auto"/>
              <w:rPr>
                <w:rFonts w:eastAsia="Arial" w:cs="Arial"/>
                <w:color w:val="000000"/>
                <w:szCs w:val="22"/>
                <w:lang w:eastAsia="en-GB"/>
              </w:rPr>
            </w:pPr>
            <w:r>
              <w:rPr>
                <w:rFonts w:eastAsia="Arial" w:cs="Arial"/>
                <w:color w:val="000000"/>
                <w:szCs w:val="22"/>
                <w:lang w:eastAsia="en-GB"/>
              </w:rPr>
              <w:t>Provide and promote effective eLearning packages</w:t>
            </w:r>
          </w:p>
          <w:p w14:paraId="25F4814B" w14:textId="77777777" w:rsidR="001D4145" w:rsidRDefault="001D4145" w:rsidP="00043F3B">
            <w:pPr>
              <w:spacing w:after="0" w:line="259" w:lineRule="auto"/>
              <w:rPr>
                <w:rFonts w:eastAsia="Arial" w:cs="Arial"/>
                <w:color w:val="000000"/>
                <w:szCs w:val="22"/>
                <w:lang w:eastAsia="en-GB"/>
              </w:rPr>
            </w:pPr>
            <w:r>
              <w:rPr>
                <w:rFonts w:eastAsia="Arial" w:cs="Arial"/>
                <w:color w:val="000000"/>
                <w:szCs w:val="22"/>
                <w:lang w:eastAsia="en-GB"/>
              </w:rPr>
              <w:t xml:space="preserve">Training and accreditation of </w:t>
            </w:r>
            <w:proofErr w:type="spellStart"/>
            <w:r>
              <w:rPr>
                <w:rFonts w:eastAsia="Arial" w:cs="Arial"/>
                <w:color w:val="000000"/>
                <w:szCs w:val="22"/>
                <w:lang w:eastAsia="en-GB"/>
              </w:rPr>
              <w:t>GPsWSI</w:t>
            </w:r>
            <w:proofErr w:type="spellEnd"/>
          </w:p>
          <w:p w14:paraId="3010EFBE" w14:textId="77777777" w:rsidR="00076E0F" w:rsidRDefault="001D4145" w:rsidP="00043F3B">
            <w:pPr>
              <w:spacing w:after="0" w:line="259" w:lineRule="auto"/>
              <w:rPr>
                <w:rFonts w:eastAsia="Arial" w:cs="Arial"/>
                <w:color w:val="000000"/>
                <w:szCs w:val="22"/>
                <w:lang w:eastAsia="en-GB"/>
              </w:rPr>
            </w:pPr>
            <w:r>
              <w:rPr>
                <w:rFonts w:eastAsia="Times New Roman" w:cs="Arial"/>
              </w:rPr>
              <w:t>Further training, accreditation of GPs in minor surgery to allow them to undertake mole removal to the required standard.</w:t>
            </w:r>
            <w:r w:rsidRPr="001D4145">
              <w:rPr>
                <w:rFonts w:eastAsia="Times New Roman" w:cs="Arial"/>
              </w:rPr>
              <w:br/>
            </w:r>
            <w:r>
              <w:rPr>
                <w:rFonts w:eastAsia="Arial" w:cs="Arial"/>
                <w:color w:val="000000"/>
                <w:szCs w:val="22"/>
                <w:lang w:eastAsia="en-GB"/>
              </w:rPr>
              <w:t>Development of GP champions</w:t>
            </w:r>
          </w:p>
          <w:p w14:paraId="14CA092B" w14:textId="77777777" w:rsidR="001D4145" w:rsidRDefault="001D4145" w:rsidP="00043F3B">
            <w:pPr>
              <w:spacing w:after="0" w:line="259" w:lineRule="auto"/>
              <w:rPr>
                <w:rFonts w:eastAsia="Times New Roman" w:cs="Arial"/>
              </w:rPr>
            </w:pPr>
            <w:r w:rsidRPr="001D4145">
              <w:rPr>
                <w:rFonts w:eastAsia="Arial" w:cs="Arial"/>
                <w:color w:val="000000"/>
                <w:szCs w:val="22"/>
                <w:lang w:eastAsia="en-GB"/>
              </w:rPr>
              <w:t xml:space="preserve">Training of GPs </w:t>
            </w:r>
            <w:r w:rsidRPr="001D4145">
              <w:rPr>
                <w:rFonts w:eastAsia="Times New Roman" w:cs="Arial"/>
              </w:rPr>
              <w:t>in the safe initiation and prescribing and monitoring of Isotretinoin to all appropriate patients within the age range specified in these minimum requirements in a primary care setting without the need for a secondary care referral</w:t>
            </w:r>
          </w:p>
          <w:p w14:paraId="25CE727E" w14:textId="77777777" w:rsidR="001D4145" w:rsidRDefault="001D4145" w:rsidP="00043F3B">
            <w:pPr>
              <w:spacing w:after="0" w:line="259" w:lineRule="auto"/>
              <w:rPr>
                <w:rFonts w:eastAsia="Times New Roman" w:cs="Arial"/>
              </w:rPr>
            </w:pPr>
          </w:p>
          <w:p w14:paraId="7C0B0444" w14:textId="77777777" w:rsidR="001D4145" w:rsidRDefault="001D4145" w:rsidP="00043F3B">
            <w:pPr>
              <w:spacing w:after="0" w:line="259" w:lineRule="auto"/>
              <w:rPr>
                <w:rFonts w:eastAsia="Times New Roman" w:cs="Arial"/>
              </w:rPr>
            </w:pPr>
          </w:p>
          <w:p w14:paraId="4DAFA342" w14:textId="77777777" w:rsidR="001D4145" w:rsidRDefault="001D4145" w:rsidP="00043F3B">
            <w:pPr>
              <w:spacing w:after="0" w:line="259" w:lineRule="auto"/>
              <w:rPr>
                <w:rFonts w:eastAsia="Times New Roman" w:cs="Arial"/>
              </w:rPr>
            </w:pPr>
            <w:r>
              <w:rPr>
                <w:rFonts w:eastAsia="Times New Roman" w:cs="Arial"/>
              </w:rPr>
              <w:t>Asset Based Approach</w:t>
            </w:r>
          </w:p>
          <w:p w14:paraId="6616ECDF" w14:textId="77777777" w:rsidR="001D4145" w:rsidRDefault="001D4145" w:rsidP="00043F3B">
            <w:pPr>
              <w:spacing w:after="0" w:line="259" w:lineRule="auto"/>
              <w:rPr>
                <w:rFonts w:eastAsia="Times New Roman" w:cs="Arial"/>
              </w:rPr>
            </w:pPr>
          </w:p>
          <w:p w14:paraId="188A154F" w14:textId="77777777" w:rsidR="00076E0F" w:rsidRPr="007C0853" w:rsidRDefault="00076E0F" w:rsidP="00076E0F">
            <w:pPr>
              <w:pStyle w:val="PlainText"/>
              <w:numPr>
                <w:ilvl w:val="0"/>
                <w:numId w:val="17"/>
              </w:numPr>
              <w:rPr>
                <w:rFonts w:ascii="Arial" w:hAnsi="Arial" w:cs="Arial"/>
              </w:rPr>
            </w:pPr>
            <w:r w:rsidRPr="007C0853">
              <w:rPr>
                <w:rFonts w:ascii="Arial" w:hAnsi="Arial" w:cs="Arial"/>
                <w:szCs w:val="22"/>
              </w:rPr>
              <w:t xml:space="preserve">Maximise the potential of </w:t>
            </w:r>
            <w:r w:rsidR="001D4145">
              <w:rPr>
                <w:rFonts w:ascii="Arial" w:hAnsi="Arial" w:cs="Arial"/>
                <w:szCs w:val="22"/>
              </w:rPr>
              <w:t>Ass</w:t>
            </w:r>
          </w:p>
          <w:p w14:paraId="04603991" w14:textId="77777777" w:rsidR="007F5346" w:rsidRPr="001D4145" w:rsidRDefault="007F5346" w:rsidP="001D4145">
            <w:pPr>
              <w:pStyle w:val="ListParagraph"/>
              <w:widowControl w:val="0"/>
              <w:numPr>
                <w:ilvl w:val="0"/>
                <w:numId w:val="17"/>
              </w:numPr>
              <w:spacing w:after="120" w:line="276" w:lineRule="auto"/>
              <w:ind w:right="119"/>
              <w:jc w:val="both"/>
              <w:rPr>
                <w:rFonts w:ascii="Arial" w:eastAsia="Century Gothic" w:hAnsi="Arial" w:cs="Arial"/>
                <w:spacing w:val="-1"/>
                <w:szCs w:val="22"/>
                <w:lang w:eastAsia="en-US"/>
              </w:rPr>
            </w:pPr>
          </w:p>
          <w:p w14:paraId="7A8D1630" w14:textId="77777777" w:rsidR="007F5346" w:rsidRPr="00FA2061" w:rsidRDefault="007F5346" w:rsidP="00076E0F">
            <w:pPr>
              <w:pStyle w:val="ListParagraph"/>
              <w:widowControl w:val="0"/>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Feedback on referrals</w:t>
            </w:r>
            <w:r w:rsidR="006A6130">
              <w:rPr>
                <w:rFonts w:ascii="Arial" w:eastAsia="Century Gothic" w:hAnsi="Arial" w:cs="Arial"/>
                <w:spacing w:val="-1"/>
                <w:szCs w:val="22"/>
                <w:lang w:eastAsia="en-US"/>
              </w:rPr>
              <w:t>.</w:t>
            </w:r>
          </w:p>
          <w:p w14:paraId="11991737" w14:textId="77777777" w:rsidR="00605A15" w:rsidRPr="001D4145" w:rsidRDefault="007F5346" w:rsidP="001D4145">
            <w:pPr>
              <w:pStyle w:val="ListParagraph"/>
              <w:widowControl w:val="0"/>
              <w:numPr>
                <w:ilvl w:val="0"/>
                <w:numId w:val="17"/>
              </w:numPr>
              <w:spacing w:after="120" w:line="276" w:lineRule="auto"/>
              <w:ind w:right="119"/>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Ongoing </w:t>
            </w:r>
            <w:proofErr w:type="spellStart"/>
            <w:r w:rsidRPr="00FA2061">
              <w:rPr>
                <w:rFonts w:ascii="Arial" w:eastAsia="Century Gothic" w:hAnsi="Arial" w:cs="Arial"/>
                <w:spacing w:val="-1"/>
                <w:szCs w:val="22"/>
                <w:lang w:eastAsia="en-US"/>
              </w:rPr>
              <w:t>knowl</w:t>
            </w:r>
            <w:proofErr w:type="spellEnd"/>
          </w:p>
          <w:p w14:paraId="391C627C" w14:textId="77777777" w:rsidR="00605A15" w:rsidRPr="00605A15" w:rsidRDefault="00605A15" w:rsidP="00605A15">
            <w:pPr>
              <w:pStyle w:val="body-el-text"/>
              <w:rPr>
                <w:rFonts w:ascii="Arial" w:hAnsi="Arial" w:cs="Arial"/>
              </w:rPr>
            </w:pPr>
            <w:r w:rsidRPr="00605A15">
              <w:rPr>
                <w:rFonts w:ascii="Arial" w:hAnsi="Arial" w:cs="Arial"/>
              </w:rPr>
              <w:t>Stress hormones are incredibly important in dermatology, especially when looking at the role of stress in triggering or exacerbating common skin conditions such as eczema, psoriasis and acne.</w:t>
            </w:r>
          </w:p>
          <w:p w14:paraId="10FB1028" w14:textId="77777777" w:rsidR="00605A15" w:rsidRDefault="00605A15" w:rsidP="00605A15">
            <w:pPr>
              <w:jc w:val="both"/>
              <w:rPr>
                <w:rFonts w:eastAsia="Arial" w:cs="Arial"/>
                <w:color w:val="000000"/>
                <w:szCs w:val="22"/>
              </w:rPr>
            </w:pPr>
            <w:r>
              <w:t xml:space="preserve">Stress hormones such as Corticotropin-releasing factor (CRF) or CRH are a crucial part of the central stress response system. When people become emotional or stressed, CRF can be released from sensory nerves and immune cells, which in turn can lead to skin and systemic diseases. </w:t>
            </w:r>
            <w:r w:rsidR="007F5346" w:rsidRPr="00FA2061">
              <w:rPr>
                <w:rFonts w:eastAsia="Arial" w:cs="Arial"/>
                <w:color w:val="000000"/>
                <w:szCs w:val="22"/>
              </w:rPr>
              <w:t>T</w:t>
            </w:r>
            <w:r w:rsidR="00361130">
              <w:rPr>
                <w:rFonts w:eastAsia="Arial" w:cs="Arial"/>
                <w:color w:val="000000"/>
                <w:szCs w:val="22"/>
              </w:rPr>
              <w:t xml:space="preserve">he </w:t>
            </w:r>
            <w:r w:rsidR="00CA581D">
              <w:rPr>
                <w:rFonts w:eastAsia="Arial" w:cs="Arial"/>
                <w:color w:val="000000"/>
                <w:szCs w:val="22"/>
              </w:rPr>
              <w:t>Supplier</w:t>
            </w:r>
            <w:r w:rsidR="00361130">
              <w:rPr>
                <w:rFonts w:eastAsia="Arial" w:cs="Arial"/>
                <w:color w:val="000000"/>
                <w:szCs w:val="22"/>
              </w:rPr>
              <w:t xml:space="preserve"> should</w:t>
            </w:r>
            <w:r w:rsidR="007F5346" w:rsidRPr="00FA2061">
              <w:rPr>
                <w:rFonts w:eastAsia="Arial" w:cs="Arial"/>
                <w:color w:val="000000"/>
                <w:szCs w:val="22"/>
              </w:rPr>
              <w:t xml:space="preserve"> </w:t>
            </w:r>
            <w:r>
              <w:rPr>
                <w:rFonts w:eastAsia="Arial" w:cs="Arial"/>
                <w:color w:val="000000"/>
                <w:szCs w:val="22"/>
              </w:rPr>
              <w:t xml:space="preserve">therefore design </w:t>
            </w:r>
            <w:r w:rsidR="00361130">
              <w:rPr>
                <w:rFonts w:eastAsia="Arial" w:cs="Arial"/>
                <w:color w:val="000000"/>
                <w:szCs w:val="22"/>
              </w:rPr>
              <w:t xml:space="preserve">an </w:t>
            </w:r>
            <w:proofErr w:type="gramStart"/>
            <w:r w:rsidR="007F5346" w:rsidRPr="00FA2061">
              <w:rPr>
                <w:rFonts w:eastAsia="Arial" w:cs="Arial"/>
                <w:color w:val="000000"/>
                <w:szCs w:val="22"/>
              </w:rPr>
              <w:t>asset based</w:t>
            </w:r>
            <w:proofErr w:type="gramEnd"/>
            <w:r w:rsidR="0022312E">
              <w:rPr>
                <w:rFonts w:eastAsia="Arial" w:cs="Arial"/>
                <w:color w:val="000000"/>
                <w:szCs w:val="22"/>
              </w:rPr>
              <w:t xml:space="preserve"> approach to health</w:t>
            </w:r>
            <w:r w:rsidR="007F5346" w:rsidRPr="00FA2061">
              <w:rPr>
                <w:rFonts w:eastAsia="Arial" w:cs="Arial"/>
                <w:color w:val="000000"/>
                <w:szCs w:val="22"/>
              </w:rPr>
              <w:t xml:space="preserve"> </w:t>
            </w:r>
            <w:r>
              <w:rPr>
                <w:rFonts w:eastAsia="Arial" w:cs="Arial"/>
                <w:color w:val="000000"/>
                <w:szCs w:val="22"/>
              </w:rPr>
              <w:t xml:space="preserve">for patients whose condition is being aggravated by stress and/or anxiety </w:t>
            </w:r>
            <w:r w:rsidR="0022312E">
              <w:rPr>
                <w:rFonts w:eastAsia="Arial" w:cs="Arial"/>
                <w:color w:val="000000"/>
                <w:szCs w:val="22"/>
              </w:rPr>
              <w:t xml:space="preserve">that fits with the local </w:t>
            </w:r>
            <w:r w:rsidR="007F5346" w:rsidRPr="00FA2061">
              <w:rPr>
                <w:rFonts w:eastAsia="Arial" w:cs="Arial"/>
                <w:color w:val="000000"/>
                <w:szCs w:val="22"/>
              </w:rPr>
              <w:t xml:space="preserve">social prescribing approach with full integration and possible subcontracting with appropriate services. </w:t>
            </w:r>
          </w:p>
          <w:p w14:paraId="0AA79198" w14:textId="77777777" w:rsidR="00043F3B" w:rsidRPr="00605A15" w:rsidRDefault="007F5346" w:rsidP="00605A15">
            <w:pPr>
              <w:jc w:val="both"/>
            </w:pPr>
            <w:r w:rsidRPr="00FA2061">
              <w:rPr>
                <w:rFonts w:eastAsia="Arial" w:cs="Arial"/>
                <w:color w:val="000000"/>
                <w:szCs w:val="22"/>
              </w:rPr>
              <w:t xml:space="preserve"> Patients should be supported to access appropriate services during their care with the </w:t>
            </w:r>
            <w:r w:rsidR="00CA581D">
              <w:rPr>
                <w:rFonts w:eastAsia="Arial" w:cs="Arial"/>
                <w:color w:val="000000"/>
                <w:szCs w:val="22"/>
              </w:rPr>
              <w:t>Supplier</w:t>
            </w:r>
            <w:r w:rsidRPr="00FA2061">
              <w:rPr>
                <w:rFonts w:eastAsia="Arial" w:cs="Arial"/>
                <w:color w:val="000000"/>
                <w:szCs w:val="22"/>
              </w:rPr>
              <w:t xml:space="preserve"> as well as after being discharged</w:t>
            </w:r>
            <w:r w:rsidR="00E20D31">
              <w:rPr>
                <w:rFonts w:eastAsia="Arial" w:cs="Arial"/>
                <w:color w:val="000000"/>
                <w:szCs w:val="22"/>
              </w:rPr>
              <w:t xml:space="preserve"> for those</w:t>
            </w:r>
            <w:r w:rsidR="008D480E">
              <w:rPr>
                <w:rFonts w:eastAsia="Arial" w:cs="Arial"/>
                <w:color w:val="000000"/>
                <w:szCs w:val="22"/>
              </w:rPr>
              <w:t xml:space="preserve"> patients </w:t>
            </w:r>
            <w:r w:rsidR="00E20D31">
              <w:rPr>
                <w:rFonts w:eastAsia="Arial" w:cs="Arial"/>
                <w:color w:val="000000"/>
                <w:szCs w:val="22"/>
              </w:rPr>
              <w:t>who would benefit from lifestyle advice</w:t>
            </w:r>
            <w:r w:rsidR="00CE0436">
              <w:rPr>
                <w:rFonts w:eastAsia="Arial" w:cs="Arial"/>
                <w:color w:val="000000"/>
                <w:szCs w:val="22"/>
              </w:rPr>
              <w:t>, for example</w:t>
            </w:r>
          </w:p>
          <w:p w14:paraId="59893D7F" w14:textId="77777777" w:rsidR="007F5346" w:rsidRPr="00E20D31" w:rsidRDefault="007F5346" w:rsidP="00076E0F">
            <w:pPr>
              <w:pStyle w:val="ListParagraph"/>
              <w:numPr>
                <w:ilvl w:val="0"/>
                <w:numId w:val="17"/>
              </w:numPr>
              <w:spacing w:after="120"/>
              <w:jc w:val="both"/>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Diet advice </w:t>
            </w:r>
          </w:p>
          <w:p w14:paraId="010923B5"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Advice on managing specific conditions and information on local groups.</w:t>
            </w:r>
          </w:p>
          <w:p w14:paraId="56AB7FD0" w14:textId="77777777" w:rsidR="007F5346" w:rsidRPr="00E20D3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lastRenderedPageBreak/>
              <w:t>Relaxation technique</w:t>
            </w:r>
          </w:p>
          <w:p w14:paraId="0C533D16"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Signposting to community activities - art, music, drama, volunteering.</w:t>
            </w:r>
          </w:p>
          <w:p w14:paraId="705B30DB" w14:textId="77777777" w:rsidR="007F5346" w:rsidRPr="00E20D3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Counselling, anger management.</w:t>
            </w:r>
          </w:p>
          <w:p w14:paraId="756E46C7"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Information on alternative therapies.</w:t>
            </w:r>
          </w:p>
          <w:p w14:paraId="229E3F00"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Discussion groups/expert patient sessions.</w:t>
            </w:r>
          </w:p>
          <w:p w14:paraId="2BE39C79"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Peer support.</w:t>
            </w:r>
          </w:p>
          <w:p w14:paraId="55F68DA5" w14:textId="77777777" w:rsidR="007F5346" w:rsidRPr="00FA206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Breathing.</w:t>
            </w:r>
          </w:p>
          <w:p w14:paraId="6EA4DBEA" w14:textId="77777777" w:rsidR="007F5346" w:rsidRPr="00E20D31" w:rsidRDefault="007F5346"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Mindfulness.</w:t>
            </w:r>
          </w:p>
          <w:p w14:paraId="45958C34" w14:textId="77777777" w:rsidR="009526D3" w:rsidRPr="00B1375B" w:rsidRDefault="009526D3" w:rsidP="00B1375B">
            <w:pPr>
              <w:keepNext/>
              <w:keepLines/>
              <w:spacing w:after="120"/>
              <w:rPr>
                <w:rFonts w:eastAsia="Arial" w:cs="Arial"/>
                <w:b/>
                <w:color w:val="000000"/>
                <w:szCs w:val="22"/>
              </w:rPr>
            </w:pPr>
          </w:p>
          <w:p w14:paraId="15308BD2" w14:textId="77777777" w:rsidR="007F5346" w:rsidRPr="00FA2061" w:rsidRDefault="007F5346" w:rsidP="0045183E">
            <w:pPr>
              <w:pStyle w:val="indentedbullett"/>
              <w:numPr>
                <w:ilvl w:val="0"/>
                <w:numId w:val="0"/>
              </w:numPr>
            </w:pPr>
          </w:p>
          <w:p w14:paraId="0270C478" w14:textId="77777777" w:rsidR="007F5346" w:rsidRPr="00FA2061" w:rsidRDefault="007F5346" w:rsidP="00A575B2">
            <w:pPr>
              <w:keepNext/>
              <w:spacing w:after="120"/>
              <w:rPr>
                <w:rFonts w:cs="Arial"/>
                <w:b/>
                <w:szCs w:val="22"/>
              </w:rPr>
            </w:pPr>
            <w:r w:rsidRPr="00FA2061">
              <w:rPr>
                <w:rFonts w:cs="Arial"/>
                <w:b/>
                <w:szCs w:val="22"/>
              </w:rPr>
              <w:t>3.2</w:t>
            </w:r>
            <w:r w:rsidRPr="00FA2061">
              <w:rPr>
                <w:rFonts w:cs="Arial"/>
                <w:b/>
                <w:szCs w:val="22"/>
              </w:rPr>
              <w:tab/>
              <w:t>Service description/care pathway</w:t>
            </w:r>
          </w:p>
          <w:p w14:paraId="3B2DE684" w14:textId="77777777" w:rsidR="00AE5FE8" w:rsidRPr="00FA2061" w:rsidRDefault="00AE5FE8" w:rsidP="00AE5FE8">
            <w:pPr>
              <w:spacing w:after="0"/>
              <w:rPr>
                <w:rFonts w:cs="Arial"/>
                <w:szCs w:val="22"/>
              </w:rPr>
            </w:pPr>
            <w:r w:rsidRPr="00FA2061">
              <w:rPr>
                <w:rFonts w:cs="Arial"/>
                <w:szCs w:val="22"/>
              </w:rPr>
              <w:t>Care pathways should consider:</w:t>
            </w:r>
          </w:p>
          <w:p w14:paraId="6AF13543" w14:textId="77777777" w:rsidR="00AE5FE8" w:rsidRPr="00FA2061" w:rsidRDefault="00AE5FE8" w:rsidP="00AE5FE8">
            <w:pPr>
              <w:spacing w:after="0"/>
              <w:rPr>
                <w:rFonts w:cs="Arial"/>
                <w:szCs w:val="22"/>
              </w:rPr>
            </w:pPr>
          </w:p>
          <w:p w14:paraId="42953DFB" w14:textId="77777777" w:rsidR="00AE5FE8" w:rsidRPr="00FA2061" w:rsidRDefault="00AE5FE8"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 xml:space="preserve">Existing </w:t>
            </w:r>
            <w:r w:rsidR="00F651BE">
              <w:rPr>
                <w:rFonts w:ascii="Arial" w:eastAsia="Century Gothic" w:hAnsi="Arial" w:cs="Arial"/>
                <w:spacing w:val="-1"/>
                <w:szCs w:val="22"/>
                <w:lang w:eastAsia="en-US"/>
              </w:rPr>
              <w:t xml:space="preserve">follow up </w:t>
            </w:r>
            <w:r w:rsidRPr="00FA2061">
              <w:rPr>
                <w:rFonts w:ascii="Arial" w:eastAsia="Century Gothic" w:hAnsi="Arial" w:cs="Arial"/>
                <w:spacing w:val="-1"/>
                <w:szCs w:val="22"/>
                <w:lang w:eastAsia="en-US"/>
              </w:rPr>
              <w:t xml:space="preserve">patients already </w:t>
            </w:r>
            <w:r w:rsidR="00F651BE">
              <w:rPr>
                <w:rFonts w:ascii="Arial" w:eastAsia="Century Gothic" w:hAnsi="Arial" w:cs="Arial"/>
                <w:spacing w:val="-1"/>
                <w:szCs w:val="22"/>
                <w:lang w:eastAsia="en-US"/>
              </w:rPr>
              <w:t>under the care of a dermatology service</w:t>
            </w:r>
          </w:p>
          <w:p w14:paraId="72779CB9" w14:textId="77777777" w:rsidR="00AE5FE8" w:rsidRPr="00FA2061" w:rsidRDefault="00AE5FE8"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New pat</w:t>
            </w:r>
            <w:r w:rsidR="003270D4">
              <w:rPr>
                <w:rFonts w:ascii="Arial" w:eastAsia="Century Gothic" w:hAnsi="Arial" w:cs="Arial"/>
                <w:spacing w:val="-1"/>
                <w:szCs w:val="22"/>
                <w:lang w:eastAsia="en-US"/>
              </w:rPr>
              <w:t>ients requiring</w:t>
            </w:r>
            <w:r w:rsidR="00F651BE">
              <w:rPr>
                <w:rFonts w:ascii="Arial" w:eastAsia="Century Gothic" w:hAnsi="Arial" w:cs="Arial"/>
                <w:spacing w:val="-1"/>
                <w:szCs w:val="22"/>
                <w:lang w:eastAsia="en-US"/>
              </w:rPr>
              <w:t xml:space="preserve"> dermatological advice or treatment</w:t>
            </w:r>
          </w:p>
          <w:p w14:paraId="71C45D8A" w14:textId="77777777" w:rsidR="00AE5FE8" w:rsidRDefault="00AE5FE8" w:rsidP="00076E0F">
            <w:pPr>
              <w:pStyle w:val="ListParagraph"/>
              <w:numPr>
                <w:ilvl w:val="0"/>
                <w:numId w:val="17"/>
              </w:numPr>
              <w:spacing w:after="120"/>
              <w:rPr>
                <w:rFonts w:ascii="Arial" w:eastAsia="Century Gothic" w:hAnsi="Arial" w:cs="Arial"/>
                <w:spacing w:val="-1"/>
                <w:szCs w:val="22"/>
                <w:lang w:eastAsia="en-US"/>
              </w:rPr>
            </w:pPr>
            <w:r w:rsidRPr="00FA2061">
              <w:rPr>
                <w:rFonts w:ascii="Arial" w:eastAsia="Century Gothic" w:hAnsi="Arial" w:cs="Arial"/>
                <w:spacing w:val="-1"/>
                <w:szCs w:val="22"/>
                <w:lang w:eastAsia="en-US"/>
              </w:rPr>
              <w:t>A maintenance pathway for discharged patients</w:t>
            </w:r>
          </w:p>
          <w:p w14:paraId="15456C8C" w14:textId="77777777" w:rsidR="000842D8" w:rsidRPr="000842D8" w:rsidRDefault="000842D8" w:rsidP="000842D8">
            <w:pPr>
              <w:spacing w:after="120"/>
              <w:rPr>
                <w:rFonts w:eastAsia="Century Gothic" w:cs="Arial"/>
                <w:spacing w:val="-1"/>
                <w:szCs w:val="22"/>
                <w:lang w:eastAsia="en-US"/>
              </w:rPr>
            </w:pPr>
          </w:p>
          <w:p w14:paraId="2362029D" w14:textId="77777777" w:rsidR="007F5346" w:rsidRPr="00FA2061" w:rsidRDefault="007F5346" w:rsidP="00BE76FD">
            <w:pPr>
              <w:spacing w:after="0"/>
              <w:jc w:val="both"/>
              <w:rPr>
                <w:rFonts w:cs="Arial"/>
                <w:szCs w:val="22"/>
              </w:rPr>
            </w:pPr>
            <w:r w:rsidRPr="00FA2061">
              <w:rPr>
                <w:rFonts w:cs="Arial"/>
                <w:szCs w:val="22"/>
              </w:rPr>
              <w:t xml:space="preserve">The </w:t>
            </w:r>
            <w:r w:rsidR="003270D4">
              <w:rPr>
                <w:rFonts w:cs="Arial"/>
                <w:szCs w:val="22"/>
              </w:rPr>
              <w:t>service</w:t>
            </w:r>
            <w:r w:rsidRPr="00FA2061">
              <w:rPr>
                <w:rFonts w:cs="Arial"/>
                <w:szCs w:val="22"/>
              </w:rPr>
              <w:t xml:space="preserve"> must be developed to simultaneously pursue the three dimensions of the Institute of Healthcare improvement’s “Triple Aim” approach, i.e.:</w:t>
            </w:r>
          </w:p>
          <w:p w14:paraId="020B0D04" w14:textId="77777777" w:rsidR="0077744A" w:rsidRPr="00FA2061" w:rsidRDefault="0077744A" w:rsidP="007F5346">
            <w:pPr>
              <w:spacing w:after="0"/>
              <w:rPr>
                <w:rFonts w:cs="Arial"/>
                <w:szCs w:val="22"/>
              </w:rPr>
            </w:pPr>
          </w:p>
          <w:p w14:paraId="7CFF0CF8" w14:textId="77777777" w:rsidR="007F5346" w:rsidRPr="00FA2061" w:rsidRDefault="007F5346" w:rsidP="00076E0F">
            <w:pPr>
              <w:numPr>
                <w:ilvl w:val="0"/>
                <w:numId w:val="17"/>
              </w:numPr>
              <w:spacing w:after="120"/>
              <w:rPr>
                <w:rFonts w:eastAsia="Times New Roman" w:cs="Arial"/>
                <w:szCs w:val="22"/>
                <w:lang w:eastAsia="en-GB"/>
              </w:rPr>
            </w:pPr>
            <w:r w:rsidRPr="00FA2061">
              <w:rPr>
                <w:rFonts w:eastAsia="Times New Roman" w:cs="Arial"/>
                <w:szCs w:val="22"/>
                <w:lang w:eastAsia="en-GB"/>
              </w:rPr>
              <w:t>Improving the patient experience of care (including quality and satisfaction).</w:t>
            </w:r>
          </w:p>
          <w:p w14:paraId="5FA180FA" w14:textId="77777777" w:rsidR="007F5346" w:rsidRPr="00FA2061" w:rsidRDefault="007F5346" w:rsidP="00076E0F">
            <w:pPr>
              <w:numPr>
                <w:ilvl w:val="0"/>
                <w:numId w:val="17"/>
              </w:numPr>
              <w:spacing w:after="120"/>
              <w:rPr>
                <w:rFonts w:eastAsia="Times New Roman" w:cs="Arial"/>
                <w:szCs w:val="22"/>
                <w:lang w:eastAsia="en-GB"/>
              </w:rPr>
            </w:pPr>
            <w:r w:rsidRPr="00FA2061">
              <w:rPr>
                <w:rFonts w:eastAsia="Times New Roman" w:cs="Arial"/>
                <w:szCs w:val="22"/>
                <w:lang w:eastAsia="en-GB"/>
              </w:rPr>
              <w:t>Improving the health of the population.</w:t>
            </w:r>
          </w:p>
          <w:p w14:paraId="51DDE38A" w14:textId="77777777" w:rsidR="007F5346" w:rsidRPr="00FA2061" w:rsidRDefault="007F5346" w:rsidP="00076E0F">
            <w:pPr>
              <w:numPr>
                <w:ilvl w:val="0"/>
                <w:numId w:val="17"/>
              </w:numPr>
              <w:spacing w:after="120"/>
              <w:rPr>
                <w:rFonts w:eastAsia="Times New Roman" w:cs="Arial"/>
                <w:szCs w:val="22"/>
                <w:lang w:eastAsia="en-GB"/>
              </w:rPr>
            </w:pPr>
            <w:r w:rsidRPr="00FA2061">
              <w:rPr>
                <w:rFonts w:eastAsia="Times New Roman" w:cs="Arial"/>
                <w:szCs w:val="22"/>
                <w:lang w:eastAsia="en-GB"/>
              </w:rPr>
              <w:t>Reducing the per capita cost of health care.</w:t>
            </w:r>
          </w:p>
          <w:p w14:paraId="486F147A" w14:textId="77777777" w:rsidR="005F691F" w:rsidRPr="00FA2061" w:rsidRDefault="005F691F" w:rsidP="003A4D35">
            <w:pPr>
              <w:spacing w:after="0"/>
              <w:rPr>
                <w:rFonts w:cs="Arial"/>
                <w:szCs w:val="22"/>
              </w:rPr>
            </w:pPr>
          </w:p>
          <w:p w14:paraId="68716303" w14:textId="77777777" w:rsidR="00530761" w:rsidRPr="00FA2061" w:rsidRDefault="00530761" w:rsidP="0049740D">
            <w:pPr>
              <w:keepNext/>
              <w:spacing w:after="0"/>
              <w:rPr>
                <w:rFonts w:cs="Arial"/>
                <w:b/>
                <w:szCs w:val="22"/>
              </w:rPr>
            </w:pPr>
            <w:r w:rsidRPr="00FA2061">
              <w:rPr>
                <w:rFonts w:cs="Arial"/>
                <w:b/>
                <w:szCs w:val="22"/>
              </w:rPr>
              <w:t>3.3</w:t>
            </w:r>
            <w:r w:rsidRPr="00FA2061">
              <w:rPr>
                <w:rFonts w:cs="Arial"/>
                <w:b/>
                <w:szCs w:val="22"/>
              </w:rPr>
              <w:tab/>
              <w:t>Population covered</w:t>
            </w:r>
          </w:p>
          <w:p w14:paraId="60F049FF" w14:textId="77777777" w:rsidR="00530761" w:rsidRPr="00FA2061" w:rsidRDefault="00530761" w:rsidP="0049740D">
            <w:pPr>
              <w:keepNext/>
              <w:spacing w:after="0"/>
              <w:rPr>
                <w:rFonts w:cs="Arial"/>
                <w:szCs w:val="22"/>
              </w:rPr>
            </w:pPr>
          </w:p>
          <w:p w14:paraId="7D53A8A7" w14:textId="77777777" w:rsidR="00820C4A" w:rsidRPr="00FA2061" w:rsidRDefault="006874E1" w:rsidP="00BE76FD">
            <w:pPr>
              <w:keepNext/>
              <w:spacing w:after="0"/>
              <w:jc w:val="both"/>
              <w:rPr>
                <w:rFonts w:cs="Arial"/>
                <w:szCs w:val="22"/>
              </w:rPr>
            </w:pPr>
            <w:r w:rsidRPr="00FA2061">
              <w:rPr>
                <w:rFonts w:cs="Arial"/>
                <w:szCs w:val="22"/>
              </w:rPr>
              <w:t xml:space="preserve">The service will be provided for residents </w:t>
            </w:r>
            <w:r w:rsidR="0077744A" w:rsidRPr="00FA2061">
              <w:rPr>
                <w:rFonts w:cs="Arial"/>
                <w:szCs w:val="22"/>
              </w:rPr>
              <w:t>aged</w:t>
            </w:r>
            <w:r w:rsidR="007F5E01">
              <w:rPr>
                <w:rFonts w:cs="Arial"/>
                <w:szCs w:val="22"/>
              </w:rPr>
              <w:t xml:space="preserve"> </w:t>
            </w:r>
            <w:r w:rsidR="00711602">
              <w:rPr>
                <w:rFonts w:cs="Arial"/>
                <w:b/>
                <w:szCs w:val="22"/>
              </w:rPr>
              <w:t>9</w:t>
            </w:r>
            <w:r w:rsidR="0077744A" w:rsidRPr="00B27B93">
              <w:rPr>
                <w:rFonts w:cs="Arial"/>
                <w:b/>
                <w:szCs w:val="22"/>
              </w:rPr>
              <w:t xml:space="preserve"> years</w:t>
            </w:r>
            <w:r w:rsidR="0077744A" w:rsidRPr="00FA2061">
              <w:rPr>
                <w:rFonts w:cs="Arial"/>
                <w:szCs w:val="22"/>
              </w:rPr>
              <w:t xml:space="preserve"> and above that are</w:t>
            </w:r>
            <w:r w:rsidRPr="00FA2061">
              <w:rPr>
                <w:rFonts w:cs="Arial"/>
                <w:szCs w:val="22"/>
              </w:rPr>
              <w:t xml:space="preserve"> registered with a GP practice within the geographical footprint of West Lancashire CCG.  </w:t>
            </w:r>
          </w:p>
          <w:p w14:paraId="0D7A19E3" w14:textId="77777777" w:rsidR="00530761" w:rsidRPr="00FA2061" w:rsidRDefault="00530761" w:rsidP="003A4D35">
            <w:pPr>
              <w:spacing w:after="0"/>
              <w:rPr>
                <w:rFonts w:cs="Arial"/>
                <w:szCs w:val="22"/>
              </w:rPr>
            </w:pPr>
          </w:p>
          <w:p w14:paraId="203FDFD3" w14:textId="77777777" w:rsidR="00530761" w:rsidRPr="00FA2061" w:rsidRDefault="00530761" w:rsidP="003F46B9">
            <w:pPr>
              <w:keepNext/>
              <w:spacing w:after="0"/>
              <w:rPr>
                <w:rFonts w:cs="Arial"/>
                <w:b/>
                <w:szCs w:val="22"/>
              </w:rPr>
            </w:pPr>
            <w:r w:rsidRPr="00FA2061">
              <w:rPr>
                <w:rFonts w:cs="Arial"/>
                <w:b/>
                <w:szCs w:val="22"/>
              </w:rPr>
              <w:t>3.4</w:t>
            </w:r>
            <w:r w:rsidRPr="00FA2061">
              <w:rPr>
                <w:rFonts w:cs="Arial"/>
                <w:b/>
                <w:szCs w:val="22"/>
              </w:rPr>
              <w:tab/>
              <w:t>Any acceptance and exclusion criteria and thresholds</w:t>
            </w:r>
          </w:p>
          <w:p w14:paraId="4D7A6AA2" w14:textId="77777777" w:rsidR="00E42002" w:rsidRPr="00FA2061" w:rsidRDefault="00E42002" w:rsidP="003F46B9">
            <w:pPr>
              <w:keepNext/>
              <w:spacing w:after="0"/>
              <w:rPr>
                <w:rFonts w:cs="Arial"/>
                <w:b/>
                <w:szCs w:val="22"/>
              </w:rPr>
            </w:pPr>
          </w:p>
          <w:p w14:paraId="6C599F8B" w14:textId="77777777" w:rsidR="00557402" w:rsidRPr="00FA2061" w:rsidRDefault="00557402" w:rsidP="003F46B9">
            <w:pPr>
              <w:keepNext/>
              <w:rPr>
                <w:rFonts w:cs="Arial"/>
                <w:szCs w:val="22"/>
              </w:rPr>
            </w:pPr>
            <w:bookmarkStart w:id="5" w:name="_Hlk486581215"/>
            <w:proofErr w:type="gramStart"/>
            <w:r w:rsidRPr="00FA2061">
              <w:rPr>
                <w:rFonts w:cs="Arial"/>
                <w:szCs w:val="22"/>
              </w:rPr>
              <w:t>All of</w:t>
            </w:r>
            <w:proofErr w:type="gramEnd"/>
            <w:r w:rsidRPr="00FA2061">
              <w:rPr>
                <w:rFonts w:cs="Arial"/>
                <w:szCs w:val="22"/>
              </w:rPr>
              <w:t xml:space="preserve"> the following criteria must be met:</w:t>
            </w:r>
          </w:p>
          <w:p w14:paraId="454A7768" w14:textId="77777777" w:rsidR="00557402" w:rsidRDefault="00557402" w:rsidP="00076E0F">
            <w:pPr>
              <w:numPr>
                <w:ilvl w:val="0"/>
                <w:numId w:val="17"/>
              </w:numPr>
              <w:spacing w:after="120"/>
              <w:jc w:val="both"/>
              <w:rPr>
                <w:rFonts w:eastAsia="Times New Roman" w:cs="Arial"/>
                <w:szCs w:val="22"/>
                <w:lang w:eastAsia="en-GB"/>
              </w:rPr>
            </w:pPr>
            <w:r w:rsidRPr="00FA2061">
              <w:rPr>
                <w:rFonts w:eastAsia="Times New Roman" w:cs="Arial"/>
                <w:szCs w:val="22"/>
                <w:lang w:eastAsia="en-GB"/>
              </w:rPr>
              <w:t xml:space="preserve">Referral from </w:t>
            </w:r>
            <w:r w:rsidR="00E305F1">
              <w:rPr>
                <w:rFonts w:eastAsia="Times New Roman" w:cs="Arial"/>
                <w:szCs w:val="22"/>
                <w:lang w:eastAsia="en-GB"/>
              </w:rPr>
              <w:t>Primary Care Clinicians</w:t>
            </w:r>
            <w:r w:rsidR="000842D8">
              <w:rPr>
                <w:rFonts w:eastAsia="Times New Roman" w:cs="Arial"/>
                <w:szCs w:val="22"/>
                <w:lang w:eastAsia="en-GB"/>
              </w:rPr>
              <w:t xml:space="preserve"> including GPs and practice nurses</w:t>
            </w:r>
          </w:p>
          <w:p w14:paraId="54D39770" w14:textId="77777777" w:rsidR="00E04426" w:rsidRPr="00382533" w:rsidRDefault="00E04426" w:rsidP="00E04426">
            <w:pPr>
              <w:pStyle w:val="PlainText"/>
              <w:rPr>
                <w:rFonts w:ascii="Arial" w:hAnsi="Arial" w:cs="Arial"/>
                <w:szCs w:val="22"/>
              </w:rPr>
            </w:pPr>
            <w:r w:rsidRPr="00382533">
              <w:rPr>
                <w:rFonts w:ascii="Arial" w:hAnsi="Arial" w:cs="Arial"/>
                <w:szCs w:val="22"/>
              </w:rPr>
              <w:t>The service will provide the following:</w:t>
            </w:r>
          </w:p>
          <w:p w14:paraId="5465888A" w14:textId="77777777" w:rsidR="00E04426" w:rsidRDefault="00E04426" w:rsidP="00E04426">
            <w:pPr>
              <w:pStyle w:val="PlainText"/>
              <w:rPr>
                <w:rFonts w:ascii="Arial" w:hAnsi="Arial" w:cs="Arial"/>
                <w:szCs w:val="22"/>
              </w:rPr>
            </w:pPr>
            <w:r w:rsidRPr="00382533">
              <w:rPr>
                <w:rFonts w:ascii="Arial" w:hAnsi="Arial" w:cs="Arial"/>
                <w:szCs w:val="22"/>
              </w:rPr>
              <w:t xml:space="preserve">full diagnostic service with </w:t>
            </w:r>
            <w:r>
              <w:rPr>
                <w:rFonts w:ascii="Arial" w:hAnsi="Arial" w:cs="Arial"/>
                <w:szCs w:val="22"/>
              </w:rPr>
              <w:t xml:space="preserve">near patient testing, </w:t>
            </w:r>
            <w:r w:rsidRPr="00382533">
              <w:rPr>
                <w:rFonts w:ascii="Arial" w:hAnsi="Arial" w:cs="Arial"/>
                <w:szCs w:val="22"/>
              </w:rPr>
              <w:t>biopsy and swab taking and reporting results</w:t>
            </w:r>
          </w:p>
          <w:p w14:paraId="563402B4" w14:textId="77777777" w:rsidR="00E04426" w:rsidRDefault="00E04426" w:rsidP="00E04426">
            <w:pPr>
              <w:pStyle w:val="PlainText"/>
              <w:rPr>
                <w:rFonts w:ascii="Arial" w:hAnsi="Arial" w:cs="Arial"/>
                <w:szCs w:val="22"/>
              </w:rPr>
            </w:pPr>
            <w:r w:rsidRPr="00382533">
              <w:rPr>
                <w:rFonts w:ascii="Arial" w:hAnsi="Arial" w:cs="Arial"/>
                <w:szCs w:val="22"/>
              </w:rPr>
              <w:t xml:space="preserve"> patient advice and education </w:t>
            </w:r>
          </w:p>
          <w:p w14:paraId="245894CD" w14:textId="77777777" w:rsidR="00E04426" w:rsidRDefault="00E04426" w:rsidP="00E04426">
            <w:pPr>
              <w:pStyle w:val="PlainText"/>
              <w:rPr>
                <w:rFonts w:ascii="Arial" w:hAnsi="Arial" w:cs="Arial"/>
                <w:szCs w:val="22"/>
              </w:rPr>
            </w:pPr>
            <w:r w:rsidRPr="00382533">
              <w:rPr>
                <w:rFonts w:ascii="Arial" w:hAnsi="Arial" w:cs="Arial"/>
                <w:szCs w:val="22"/>
              </w:rPr>
              <w:t>initial treatment if required</w:t>
            </w:r>
          </w:p>
          <w:p w14:paraId="7551350A" w14:textId="77777777" w:rsidR="00E04426" w:rsidRDefault="00E04426" w:rsidP="00E04426">
            <w:pPr>
              <w:pStyle w:val="PlainText"/>
              <w:rPr>
                <w:rFonts w:ascii="Arial" w:hAnsi="Arial" w:cs="Arial"/>
                <w:szCs w:val="22"/>
              </w:rPr>
            </w:pPr>
            <w:r w:rsidRPr="00382533">
              <w:rPr>
                <w:rFonts w:ascii="Arial" w:hAnsi="Arial" w:cs="Arial"/>
                <w:szCs w:val="22"/>
              </w:rPr>
              <w:t xml:space="preserve">The Provider will initiate the first prescription and will pick up costs associated with the prescribing and be responsible for registering all prescribers with the NHS BSA and ordering their own prescription pads </w:t>
            </w:r>
          </w:p>
          <w:p w14:paraId="476CC628" w14:textId="77777777" w:rsidR="00E04426" w:rsidRDefault="00E04426" w:rsidP="00E04426">
            <w:pPr>
              <w:pStyle w:val="PlainText"/>
              <w:rPr>
                <w:rFonts w:ascii="Arial" w:hAnsi="Arial" w:cs="Arial"/>
                <w:szCs w:val="22"/>
              </w:rPr>
            </w:pPr>
            <w:r w:rsidRPr="00382533">
              <w:rPr>
                <w:rFonts w:ascii="Arial" w:hAnsi="Arial" w:cs="Arial"/>
                <w:szCs w:val="22"/>
              </w:rPr>
              <w:t xml:space="preserve">follow up at a subsequent clinic appointment if necessary </w:t>
            </w:r>
          </w:p>
          <w:p w14:paraId="32FABA62" w14:textId="77777777" w:rsidR="00E04426" w:rsidRDefault="00E04426" w:rsidP="00E04426">
            <w:pPr>
              <w:pStyle w:val="PlainText"/>
              <w:rPr>
                <w:rFonts w:ascii="Arial" w:hAnsi="Arial" w:cs="Arial"/>
                <w:szCs w:val="22"/>
              </w:rPr>
            </w:pPr>
            <w:r w:rsidRPr="00382533">
              <w:rPr>
                <w:rFonts w:ascii="Arial" w:hAnsi="Arial" w:cs="Arial"/>
                <w:szCs w:val="22"/>
              </w:rPr>
              <w:t xml:space="preserve">Discharge summary to be provided to patients GP within </w:t>
            </w:r>
            <w:r>
              <w:rPr>
                <w:rFonts w:ascii="Arial" w:hAnsi="Arial" w:cs="Arial"/>
                <w:szCs w:val="22"/>
              </w:rPr>
              <w:t>1</w:t>
            </w:r>
            <w:r w:rsidRPr="00382533">
              <w:rPr>
                <w:rFonts w:ascii="Arial" w:hAnsi="Arial" w:cs="Arial"/>
                <w:szCs w:val="22"/>
              </w:rPr>
              <w:t xml:space="preserve"> working day. </w:t>
            </w:r>
          </w:p>
          <w:p w14:paraId="57CD10E0" w14:textId="77777777" w:rsidR="00E04426" w:rsidRPr="00382533" w:rsidRDefault="00E04426" w:rsidP="00E04426">
            <w:pPr>
              <w:pStyle w:val="PlainText"/>
              <w:rPr>
                <w:rFonts w:ascii="Arial" w:hAnsi="Arial" w:cs="Arial"/>
                <w:szCs w:val="22"/>
              </w:rPr>
            </w:pPr>
            <w:r w:rsidRPr="00382533">
              <w:rPr>
                <w:rFonts w:ascii="Arial" w:hAnsi="Arial" w:cs="Arial"/>
                <w:szCs w:val="22"/>
              </w:rPr>
              <w:lastRenderedPageBreak/>
              <w:t xml:space="preserve">The discharge summary to include: typed treatment plans, details of medications prescribed, recommendations for ongoing management and contact details to allow GP to discuss any aspects of the case with the community dermatology service. </w:t>
            </w:r>
          </w:p>
          <w:p w14:paraId="710D41F4" w14:textId="77777777" w:rsidR="00E04426" w:rsidRPr="00382533" w:rsidRDefault="00E04426" w:rsidP="00E04426">
            <w:pPr>
              <w:pStyle w:val="PlainText"/>
              <w:rPr>
                <w:rFonts w:ascii="Arial" w:hAnsi="Arial" w:cs="Arial"/>
                <w:szCs w:val="22"/>
              </w:rPr>
            </w:pPr>
          </w:p>
          <w:p w14:paraId="24A83304" w14:textId="77777777" w:rsidR="00E04426" w:rsidRPr="00382533" w:rsidRDefault="00E04426" w:rsidP="00E04426">
            <w:pPr>
              <w:pStyle w:val="PlainText"/>
              <w:rPr>
                <w:rFonts w:ascii="Arial" w:hAnsi="Arial" w:cs="Arial"/>
                <w:szCs w:val="22"/>
              </w:rPr>
            </w:pPr>
          </w:p>
          <w:p w14:paraId="63B9E037" w14:textId="77777777" w:rsidR="00E04426" w:rsidRPr="00382533" w:rsidRDefault="00E04426" w:rsidP="00E04426">
            <w:pPr>
              <w:pStyle w:val="PlainText"/>
              <w:rPr>
                <w:rFonts w:ascii="Arial" w:hAnsi="Arial" w:cs="Arial"/>
                <w:szCs w:val="22"/>
              </w:rPr>
            </w:pPr>
            <w:r w:rsidRPr="00382533">
              <w:rPr>
                <w:rFonts w:ascii="Arial" w:hAnsi="Arial" w:cs="Arial"/>
                <w:szCs w:val="22"/>
              </w:rPr>
              <w:t>Conditions to be treated:</w:t>
            </w:r>
          </w:p>
          <w:p w14:paraId="6CDB8DEC" w14:textId="77777777" w:rsidR="00E04426" w:rsidRPr="00382533" w:rsidRDefault="00E04426" w:rsidP="00E04426">
            <w:pPr>
              <w:pStyle w:val="PlainText"/>
              <w:rPr>
                <w:rFonts w:ascii="Arial" w:hAnsi="Arial" w:cs="Arial"/>
                <w:szCs w:val="22"/>
              </w:rPr>
            </w:pPr>
            <w:r w:rsidRPr="00382533">
              <w:rPr>
                <w:rFonts w:ascii="Arial" w:hAnsi="Arial" w:cs="Arial"/>
                <w:szCs w:val="22"/>
              </w:rPr>
              <w:t>• Chronic inflammatory dermatoses including local access to phototherapy</w:t>
            </w:r>
          </w:p>
          <w:p w14:paraId="3DE07ECF"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 Undiagnosed rashes in otherwise well patients • Infections and infestations • Lesions (all lesions should be accurately measured by the referrer and documented). </w:t>
            </w:r>
          </w:p>
          <w:p w14:paraId="686DB093"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Referrer must also include </w:t>
            </w:r>
            <w:proofErr w:type="gramStart"/>
            <w:r w:rsidRPr="00382533">
              <w:rPr>
                <w:rFonts w:ascii="Arial" w:hAnsi="Arial" w:cs="Arial"/>
                <w:szCs w:val="22"/>
              </w:rPr>
              <w:t>past history</w:t>
            </w:r>
            <w:proofErr w:type="gramEnd"/>
            <w:r w:rsidRPr="00382533">
              <w:rPr>
                <w:rFonts w:ascii="Arial" w:hAnsi="Arial" w:cs="Arial"/>
                <w:szCs w:val="22"/>
              </w:rPr>
              <w:t xml:space="preserve"> to any services for the same condition.</w:t>
            </w:r>
          </w:p>
          <w:p w14:paraId="531BEE63" w14:textId="77777777" w:rsidR="00E04426" w:rsidRPr="00382533" w:rsidRDefault="00E04426" w:rsidP="00E04426">
            <w:pPr>
              <w:pStyle w:val="PlainText"/>
              <w:rPr>
                <w:rFonts w:ascii="Arial" w:hAnsi="Arial" w:cs="Arial"/>
                <w:szCs w:val="22"/>
              </w:rPr>
            </w:pPr>
            <w:r w:rsidRPr="00382533">
              <w:rPr>
                <w:rFonts w:ascii="Arial" w:hAnsi="Arial" w:cs="Arial"/>
                <w:szCs w:val="22"/>
              </w:rPr>
              <w:t>Precancerous skin lesions (actinic keratoses).</w:t>
            </w:r>
          </w:p>
          <w:p w14:paraId="719536E3" w14:textId="77777777" w:rsidR="00E04426" w:rsidRPr="00382533" w:rsidRDefault="00E04426" w:rsidP="00E04426">
            <w:pPr>
              <w:pStyle w:val="PlainText"/>
              <w:rPr>
                <w:rFonts w:ascii="Arial" w:hAnsi="Arial" w:cs="Arial"/>
                <w:szCs w:val="22"/>
              </w:rPr>
            </w:pPr>
            <w:r w:rsidRPr="00382533">
              <w:rPr>
                <w:rFonts w:ascii="Arial" w:hAnsi="Arial" w:cs="Arial"/>
                <w:szCs w:val="22"/>
              </w:rPr>
              <w:t>Bowen's disease</w:t>
            </w:r>
          </w:p>
          <w:p w14:paraId="04678407" w14:textId="77777777" w:rsidR="00E04426" w:rsidRPr="00382533" w:rsidRDefault="00E04426" w:rsidP="00E04426">
            <w:pPr>
              <w:pStyle w:val="PlainText"/>
              <w:rPr>
                <w:rFonts w:ascii="Arial" w:hAnsi="Arial" w:cs="Arial"/>
                <w:szCs w:val="22"/>
              </w:rPr>
            </w:pPr>
            <w:r w:rsidRPr="00382533">
              <w:rPr>
                <w:rFonts w:ascii="Arial" w:hAnsi="Arial" w:cs="Arial"/>
                <w:szCs w:val="22"/>
              </w:rPr>
              <w:t>Facial rashes</w:t>
            </w:r>
          </w:p>
          <w:p w14:paraId="1240A0D7" w14:textId="77777777" w:rsidR="00E04426" w:rsidRPr="00382533" w:rsidRDefault="00E04426" w:rsidP="00E04426">
            <w:pPr>
              <w:pStyle w:val="PlainText"/>
              <w:rPr>
                <w:rFonts w:ascii="Arial" w:hAnsi="Arial" w:cs="Arial"/>
                <w:szCs w:val="22"/>
              </w:rPr>
            </w:pPr>
            <w:r w:rsidRPr="00382533">
              <w:rPr>
                <w:rFonts w:ascii="Arial" w:hAnsi="Arial" w:cs="Arial"/>
                <w:szCs w:val="22"/>
              </w:rPr>
              <w:t>Cystic Acne</w:t>
            </w:r>
          </w:p>
          <w:p w14:paraId="54671698"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Psoriasis </w:t>
            </w:r>
          </w:p>
          <w:p w14:paraId="11DAB1CB" w14:textId="77777777" w:rsidR="00E04426" w:rsidRPr="00382533" w:rsidRDefault="00E04426" w:rsidP="00E04426">
            <w:pPr>
              <w:pStyle w:val="PlainText"/>
              <w:rPr>
                <w:rFonts w:ascii="Arial" w:hAnsi="Arial" w:cs="Arial"/>
                <w:szCs w:val="22"/>
              </w:rPr>
            </w:pPr>
            <w:r w:rsidRPr="00382533">
              <w:rPr>
                <w:rFonts w:ascii="Arial" w:hAnsi="Arial" w:cs="Arial"/>
                <w:szCs w:val="22"/>
              </w:rPr>
              <w:t>Undiagnosed skin lesions</w:t>
            </w:r>
          </w:p>
          <w:p w14:paraId="0DE373CB"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Urticaria • Pruritis • Nail, hair and scalp disorders, non-scarring </w:t>
            </w:r>
            <w:proofErr w:type="spellStart"/>
            <w:r w:rsidRPr="00382533">
              <w:rPr>
                <w:rFonts w:ascii="Arial" w:hAnsi="Arial" w:cs="Arial"/>
                <w:szCs w:val="22"/>
              </w:rPr>
              <w:t>alopecias</w:t>
            </w:r>
            <w:proofErr w:type="spellEnd"/>
            <w:r w:rsidRPr="00382533">
              <w:rPr>
                <w:rFonts w:ascii="Arial" w:hAnsi="Arial" w:cs="Arial"/>
                <w:szCs w:val="22"/>
              </w:rPr>
              <w:t xml:space="preserve"> • Low risk BCCs as specified in NICE guidance • Moderate conditions were diagnosis in doubt • Pigmentary Disorders • Pigmented lesions where </w:t>
            </w:r>
            <w:proofErr w:type="gramStart"/>
            <w:r w:rsidRPr="00382533">
              <w:rPr>
                <w:rFonts w:ascii="Arial" w:hAnsi="Arial" w:cs="Arial"/>
                <w:szCs w:val="22"/>
              </w:rPr>
              <w:t>2 week</w:t>
            </w:r>
            <w:proofErr w:type="gramEnd"/>
            <w:r w:rsidRPr="00382533">
              <w:rPr>
                <w:rFonts w:ascii="Arial" w:hAnsi="Arial" w:cs="Arial"/>
                <w:szCs w:val="22"/>
              </w:rPr>
              <w:t xml:space="preserve"> fast track referral not indicated (Organ transplant patients with solar keratoses should be referred to secondary care)</w:t>
            </w:r>
          </w:p>
          <w:p w14:paraId="69DDEB51"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Contact allergy patch testing </w:t>
            </w:r>
          </w:p>
          <w:p w14:paraId="01996197" w14:textId="77777777" w:rsidR="00E04426" w:rsidRPr="00382533" w:rsidRDefault="00E04426" w:rsidP="00E04426">
            <w:pPr>
              <w:pStyle w:val="PlainText"/>
              <w:rPr>
                <w:rFonts w:ascii="Arial" w:hAnsi="Arial" w:cs="Arial"/>
                <w:szCs w:val="22"/>
              </w:rPr>
            </w:pPr>
            <w:r w:rsidRPr="00382533">
              <w:rPr>
                <w:rFonts w:ascii="Arial" w:hAnsi="Arial" w:cs="Arial"/>
                <w:szCs w:val="22"/>
              </w:rPr>
              <w:t>Patients requiring simple Laser treatment in suitable facilities</w:t>
            </w:r>
          </w:p>
          <w:p w14:paraId="74418531"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Photo-investigation and specialised photo-dermatology </w:t>
            </w:r>
          </w:p>
          <w:p w14:paraId="109F9082"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Occupational dermatoses and contact dermatoses </w:t>
            </w:r>
          </w:p>
          <w:p w14:paraId="547772DD"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Genetic dermatology </w:t>
            </w:r>
          </w:p>
          <w:p w14:paraId="057E6580" w14:textId="77777777" w:rsidR="00557402" w:rsidRDefault="00557402" w:rsidP="008D480E">
            <w:pPr>
              <w:spacing w:after="120"/>
              <w:jc w:val="both"/>
              <w:rPr>
                <w:rFonts w:eastAsia="Times New Roman" w:cs="Arial"/>
                <w:b/>
                <w:bCs/>
                <w:szCs w:val="22"/>
                <w:lang w:eastAsia="en-GB"/>
              </w:rPr>
            </w:pPr>
          </w:p>
          <w:p w14:paraId="5D08917A" w14:textId="77777777" w:rsidR="0080361A" w:rsidRPr="00382533" w:rsidRDefault="0080361A" w:rsidP="0080361A">
            <w:pPr>
              <w:pStyle w:val="PlainText"/>
              <w:rPr>
                <w:rFonts w:ascii="Arial" w:hAnsi="Arial" w:cs="Arial"/>
                <w:szCs w:val="22"/>
              </w:rPr>
            </w:pPr>
          </w:p>
          <w:p w14:paraId="2CC1D515" w14:textId="77777777" w:rsidR="0080361A" w:rsidRPr="00382533" w:rsidRDefault="0080361A" w:rsidP="0080361A">
            <w:pPr>
              <w:pStyle w:val="PlainText"/>
              <w:rPr>
                <w:rFonts w:ascii="Arial" w:hAnsi="Arial" w:cs="Arial"/>
                <w:szCs w:val="22"/>
              </w:rPr>
            </w:pPr>
          </w:p>
          <w:p w14:paraId="23183F5A" w14:textId="77777777" w:rsidR="0080361A" w:rsidRDefault="0080361A" w:rsidP="0080361A">
            <w:pPr>
              <w:pStyle w:val="PlainText"/>
              <w:rPr>
                <w:rFonts w:ascii="Arial" w:hAnsi="Arial" w:cs="Arial"/>
                <w:szCs w:val="22"/>
              </w:rPr>
            </w:pPr>
            <w:r w:rsidRPr="00382533">
              <w:rPr>
                <w:rFonts w:ascii="Arial" w:hAnsi="Arial" w:cs="Arial"/>
                <w:szCs w:val="22"/>
              </w:rPr>
              <w:t>Choice</w:t>
            </w:r>
          </w:p>
          <w:p w14:paraId="7443266D" w14:textId="77777777" w:rsidR="0080361A" w:rsidRDefault="0080361A" w:rsidP="0080361A">
            <w:pPr>
              <w:pStyle w:val="PlainText"/>
              <w:rPr>
                <w:rFonts w:ascii="Arial" w:hAnsi="Arial" w:cs="Arial"/>
                <w:szCs w:val="22"/>
              </w:rPr>
            </w:pPr>
          </w:p>
          <w:p w14:paraId="4F260F6B" w14:textId="77777777" w:rsidR="0080361A" w:rsidRPr="00382533" w:rsidRDefault="0080361A" w:rsidP="0080361A">
            <w:pPr>
              <w:pStyle w:val="PlainText"/>
              <w:rPr>
                <w:rFonts w:ascii="Arial" w:hAnsi="Arial" w:cs="Arial"/>
                <w:szCs w:val="22"/>
              </w:rPr>
            </w:pPr>
            <w:r w:rsidRPr="00382533">
              <w:rPr>
                <w:rFonts w:ascii="Arial" w:hAnsi="Arial" w:cs="Arial"/>
                <w:szCs w:val="22"/>
              </w:rPr>
              <w:t xml:space="preserve">The community locations </w:t>
            </w:r>
            <w:r w:rsidR="002A2BBF">
              <w:rPr>
                <w:rFonts w:ascii="Arial" w:hAnsi="Arial" w:cs="Arial"/>
                <w:szCs w:val="22"/>
              </w:rPr>
              <w:t>must all</w:t>
            </w:r>
            <w:r w:rsidRPr="00382533">
              <w:rPr>
                <w:rFonts w:ascii="Arial" w:hAnsi="Arial" w:cs="Arial"/>
                <w:szCs w:val="22"/>
              </w:rPr>
              <w:t xml:space="preserve"> be DDA (Disability Discrimination Act) compliant. </w:t>
            </w:r>
          </w:p>
          <w:p w14:paraId="022A6466" w14:textId="77777777" w:rsidR="0080361A" w:rsidRPr="00382533" w:rsidRDefault="0080361A" w:rsidP="0080361A">
            <w:pPr>
              <w:pStyle w:val="PlainText"/>
              <w:rPr>
                <w:rFonts w:ascii="Arial" w:hAnsi="Arial" w:cs="Arial"/>
                <w:szCs w:val="22"/>
              </w:rPr>
            </w:pPr>
          </w:p>
          <w:p w14:paraId="2F5A5F71" w14:textId="77777777" w:rsidR="0080361A" w:rsidRPr="00382533" w:rsidRDefault="0080361A" w:rsidP="0080361A">
            <w:pPr>
              <w:pStyle w:val="PlainText"/>
              <w:rPr>
                <w:rFonts w:ascii="Arial" w:hAnsi="Arial" w:cs="Arial"/>
                <w:szCs w:val="22"/>
              </w:rPr>
            </w:pPr>
            <w:r w:rsidRPr="00382533">
              <w:rPr>
                <w:rFonts w:ascii="Arial" w:hAnsi="Arial" w:cs="Arial"/>
                <w:szCs w:val="22"/>
              </w:rPr>
              <w:t xml:space="preserve">The provider will ensure the service user has access to a list of </w:t>
            </w:r>
            <w:r w:rsidR="00802992">
              <w:rPr>
                <w:rFonts w:ascii="Arial" w:hAnsi="Arial" w:cs="Arial"/>
                <w:szCs w:val="22"/>
              </w:rPr>
              <w:t xml:space="preserve">secondary care </w:t>
            </w:r>
            <w:r w:rsidRPr="00382533">
              <w:rPr>
                <w:rFonts w:ascii="Arial" w:hAnsi="Arial" w:cs="Arial"/>
                <w:szCs w:val="22"/>
              </w:rPr>
              <w:t>clinically appropriate provider choices.</w:t>
            </w:r>
          </w:p>
          <w:p w14:paraId="390C4958" w14:textId="77777777" w:rsidR="0080361A" w:rsidRPr="00382533" w:rsidRDefault="0080361A" w:rsidP="0080361A">
            <w:pPr>
              <w:pStyle w:val="PlainText"/>
              <w:rPr>
                <w:rFonts w:ascii="Arial" w:hAnsi="Arial" w:cs="Arial"/>
                <w:szCs w:val="22"/>
              </w:rPr>
            </w:pPr>
          </w:p>
          <w:p w14:paraId="276696E7" w14:textId="77777777" w:rsidR="0080361A" w:rsidRPr="00382533" w:rsidRDefault="0080361A" w:rsidP="0080361A">
            <w:pPr>
              <w:pStyle w:val="PlainText"/>
              <w:rPr>
                <w:rFonts w:ascii="Arial" w:hAnsi="Arial" w:cs="Arial"/>
                <w:szCs w:val="22"/>
              </w:rPr>
            </w:pPr>
            <w:r w:rsidRPr="00382533">
              <w:rPr>
                <w:rFonts w:ascii="Arial" w:hAnsi="Arial" w:cs="Arial"/>
                <w:szCs w:val="22"/>
              </w:rPr>
              <w:t>The referrer should initiate the choice offer and discuss the relevant clinical aspects of choice with the service user. The provider should work with the CCGs to support service users in discussing other aspects of choice.</w:t>
            </w:r>
          </w:p>
          <w:p w14:paraId="25B7DEE8" w14:textId="77777777" w:rsidR="0080361A" w:rsidRPr="00382533" w:rsidRDefault="0080361A" w:rsidP="0080361A">
            <w:pPr>
              <w:pStyle w:val="PlainText"/>
              <w:rPr>
                <w:rFonts w:ascii="Arial" w:hAnsi="Arial" w:cs="Arial"/>
                <w:szCs w:val="22"/>
              </w:rPr>
            </w:pPr>
          </w:p>
          <w:p w14:paraId="19EF2C98" w14:textId="77777777" w:rsidR="0080361A" w:rsidRPr="00382533" w:rsidRDefault="0080361A" w:rsidP="0080361A">
            <w:pPr>
              <w:pStyle w:val="PlainText"/>
              <w:rPr>
                <w:rFonts w:ascii="Arial" w:hAnsi="Arial" w:cs="Arial"/>
                <w:szCs w:val="22"/>
              </w:rPr>
            </w:pPr>
            <w:r w:rsidRPr="00382533">
              <w:rPr>
                <w:rFonts w:ascii="Arial" w:hAnsi="Arial" w:cs="Arial"/>
                <w:szCs w:val="22"/>
              </w:rPr>
              <w:t>The provider will ensure the service user has access to meaningful information to support their choice decision in circumstances where onward referral to a hospital is required.</w:t>
            </w:r>
          </w:p>
          <w:p w14:paraId="078E938C" w14:textId="77777777" w:rsidR="0080361A" w:rsidRPr="00382533" w:rsidRDefault="0080361A" w:rsidP="0080361A">
            <w:pPr>
              <w:pStyle w:val="PlainText"/>
              <w:rPr>
                <w:rFonts w:ascii="Arial" w:hAnsi="Arial" w:cs="Arial"/>
                <w:szCs w:val="22"/>
              </w:rPr>
            </w:pPr>
          </w:p>
          <w:p w14:paraId="03BF0A8D" w14:textId="77777777" w:rsidR="005F34CF" w:rsidRPr="008D480E" w:rsidRDefault="005F34CF" w:rsidP="008D480E">
            <w:pPr>
              <w:spacing w:after="0"/>
              <w:rPr>
                <w:rFonts w:cs="Arial"/>
                <w:szCs w:val="22"/>
              </w:rPr>
            </w:pPr>
          </w:p>
          <w:p w14:paraId="53046889" w14:textId="77777777" w:rsidR="00530761" w:rsidRDefault="00593518" w:rsidP="00E04426">
            <w:pPr>
              <w:spacing w:after="120"/>
              <w:rPr>
                <w:rFonts w:cs="Arial"/>
                <w:b/>
                <w:szCs w:val="22"/>
              </w:rPr>
            </w:pPr>
            <w:r w:rsidRPr="00FA2061">
              <w:rPr>
                <w:rFonts w:cs="Arial"/>
                <w:b/>
                <w:szCs w:val="22"/>
              </w:rPr>
              <w:t>Exclusion Criteria</w:t>
            </w:r>
            <w:bookmarkEnd w:id="5"/>
          </w:p>
          <w:p w14:paraId="6B2B3B24" w14:textId="77777777" w:rsidR="00E04426" w:rsidRDefault="00E04426" w:rsidP="00E04426">
            <w:pPr>
              <w:spacing w:after="120"/>
              <w:rPr>
                <w:rFonts w:cs="Arial"/>
                <w:b/>
                <w:szCs w:val="22"/>
              </w:rPr>
            </w:pPr>
          </w:p>
          <w:p w14:paraId="7488B914" w14:textId="77777777" w:rsidR="00E04426" w:rsidRPr="00382533" w:rsidRDefault="00E04426" w:rsidP="00E04426">
            <w:pPr>
              <w:pStyle w:val="PlainText"/>
              <w:rPr>
                <w:rFonts w:ascii="Arial" w:hAnsi="Arial" w:cs="Arial"/>
                <w:szCs w:val="22"/>
              </w:rPr>
            </w:pPr>
            <w:r w:rsidRPr="00382533">
              <w:rPr>
                <w:rFonts w:ascii="Arial" w:hAnsi="Arial" w:cs="Arial"/>
                <w:szCs w:val="22"/>
              </w:rPr>
              <w:t>Exclusion Criteria</w:t>
            </w:r>
          </w:p>
          <w:p w14:paraId="3C312EC6" w14:textId="77777777" w:rsidR="00E04426" w:rsidRPr="00382533" w:rsidRDefault="00E04426" w:rsidP="00E04426">
            <w:pPr>
              <w:pStyle w:val="PlainText"/>
              <w:rPr>
                <w:rFonts w:ascii="Arial" w:hAnsi="Arial" w:cs="Arial"/>
                <w:szCs w:val="22"/>
              </w:rPr>
            </w:pPr>
            <w:r w:rsidRPr="00382533">
              <w:rPr>
                <w:rFonts w:ascii="Arial" w:hAnsi="Arial" w:cs="Arial"/>
                <w:szCs w:val="22"/>
              </w:rPr>
              <w:t>The service will not, surgical procedures that are considered to require plastic surgery or removal of large excisions.</w:t>
            </w:r>
          </w:p>
          <w:p w14:paraId="45DC3B2B" w14:textId="77777777" w:rsidR="00E04426" w:rsidRPr="00382533" w:rsidRDefault="00E04426" w:rsidP="00E04426">
            <w:pPr>
              <w:pStyle w:val="PlainText"/>
              <w:rPr>
                <w:rFonts w:ascii="Arial" w:hAnsi="Arial" w:cs="Arial"/>
                <w:szCs w:val="22"/>
              </w:rPr>
            </w:pPr>
            <w:r w:rsidRPr="00382533">
              <w:rPr>
                <w:rFonts w:ascii="Arial" w:hAnsi="Arial" w:cs="Arial"/>
                <w:szCs w:val="22"/>
              </w:rPr>
              <w:lastRenderedPageBreak/>
              <w:t xml:space="preserve">It is anticipated that by using the fully integrated service model, only appropriate onward referrals will be made to secondary care. </w:t>
            </w:r>
          </w:p>
          <w:p w14:paraId="2CD6C746" w14:textId="77777777" w:rsidR="00E04426" w:rsidRPr="00382533" w:rsidRDefault="00E04426" w:rsidP="00E04426">
            <w:pPr>
              <w:pStyle w:val="PlainText"/>
              <w:rPr>
                <w:rFonts w:ascii="Arial" w:hAnsi="Arial" w:cs="Arial"/>
                <w:szCs w:val="22"/>
              </w:rPr>
            </w:pPr>
            <w:r w:rsidRPr="00382533">
              <w:rPr>
                <w:rFonts w:ascii="Arial" w:hAnsi="Arial" w:cs="Arial"/>
                <w:szCs w:val="22"/>
              </w:rPr>
              <w:t>The Commissioner will agree an appropriate threshold (or percentage) for onward referrals to Hospital, based on benchmarking and best practice. Any referrals which are made to the Hospital service above the agreed threshold will not be funded.</w:t>
            </w:r>
          </w:p>
          <w:p w14:paraId="46A79C6D"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The Commissioner will also agree an appropriate threshold (or percentage) for re- referrals to the Community service within 3 months following discharge. Any re-referrals which are made to the community service within the specified </w:t>
            </w:r>
            <w:proofErr w:type="gramStart"/>
            <w:r w:rsidRPr="00382533">
              <w:rPr>
                <w:rFonts w:ascii="Arial" w:hAnsi="Arial" w:cs="Arial"/>
                <w:szCs w:val="22"/>
              </w:rPr>
              <w:t>time period</w:t>
            </w:r>
            <w:proofErr w:type="gramEnd"/>
            <w:r w:rsidRPr="00382533">
              <w:rPr>
                <w:rFonts w:ascii="Arial" w:hAnsi="Arial" w:cs="Arial"/>
                <w:szCs w:val="22"/>
              </w:rPr>
              <w:t xml:space="preserve"> will not be funded.</w:t>
            </w:r>
          </w:p>
          <w:p w14:paraId="2728CCD4" w14:textId="77777777" w:rsidR="00E04426" w:rsidRPr="00382533" w:rsidRDefault="00E04426" w:rsidP="00E04426">
            <w:pPr>
              <w:pStyle w:val="PlainText"/>
              <w:rPr>
                <w:rFonts w:ascii="Arial" w:hAnsi="Arial" w:cs="Arial"/>
                <w:szCs w:val="22"/>
              </w:rPr>
            </w:pPr>
            <w:r w:rsidRPr="00382533">
              <w:rPr>
                <w:rFonts w:ascii="Arial" w:hAnsi="Arial" w:cs="Arial"/>
                <w:szCs w:val="22"/>
              </w:rPr>
              <w:t>The above requirements will be detailed in the full suite of key performance indicators to be agreed following contract award.</w:t>
            </w:r>
          </w:p>
          <w:p w14:paraId="6346A293"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 Lesions with significant risk of SCC or melanoma or other </w:t>
            </w:r>
            <w:proofErr w:type="gramStart"/>
            <w:r w:rsidRPr="00382533">
              <w:rPr>
                <w:rFonts w:ascii="Arial" w:hAnsi="Arial" w:cs="Arial"/>
                <w:szCs w:val="22"/>
              </w:rPr>
              <w:t>high risk</w:t>
            </w:r>
            <w:proofErr w:type="gramEnd"/>
            <w:r w:rsidRPr="00382533">
              <w:rPr>
                <w:rFonts w:ascii="Arial" w:hAnsi="Arial" w:cs="Arial"/>
                <w:szCs w:val="22"/>
              </w:rPr>
              <w:t xml:space="preserve"> malignancy • Likely BCC if above clavicle • Any lesions in patients who are immunocompromised • Any lesions in patients with a previous history of SCC or malignant melanoma • Any facial lesion above 1.5 cm (or any criteria determined by audit or previous triage) similarly, any lesion on the lower leg above e.g. 1.5 cm •</w:t>
            </w:r>
          </w:p>
          <w:p w14:paraId="27D7DF22" w14:textId="77777777" w:rsidR="00E04426" w:rsidRPr="00382533" w:rsidRDefault="00E04426" w:rsidP="00E04426">
            <w:pPr>
              <w:pStyle w:val="PlainText"/>
              <w:rPr>
                <w:rFonts w:ascii="Arial" w:hAnsi="Arial" w:cs="Arial"/>
                <w:szCs w:val="22"/>
              </w:rPr>
            </w:pPr>
            <w:r w:rsidRPr="00382533">
              <w:rPr>
                <w:rFonts w:ascii="Arial" w:hAnsi="Arial" w:cs="Arial"/>
                <w:szCs w:val="22"/>
              </w:rPr>
              <w:t xml:space="preserve"> Patients who seem significantly likely to require secondary care admission/day care • Severe inflammatory skin disease requiring non-conventional therapy • Specialised skin surgery • • Life threatening skin disease • • Specialised skin cancer • Genital dermatology • Non-malignant lymphoedema • HIV and infectious disease of the skin • Leprosy • Specialised </w:t>
            </w:r>
            <w:proofErr w:type="spellStart"/>
            <w:r w:rsidRPr="00382533">
              <w:rPr>
                <w:rFonts w:ascii="Arial" w:hAnsi="Arial" w:cs="Arial"/>
                <w:szCs w:val="22"/>
              </w:rPr>
              <w:t>dermapathology</w:t>
            </w:r>
            <w:proofErr w:type="spellEnd"/>
            <w:r w:rsidRPr="00382533">
              <w:rPr>
                <w:rFonts w:ascii="Arial" w:hAnsi="Arial" w:cs="Arial"/>
                <w:szCs w:val="22"/>
              </w:rPr>
              <w:t xml:space="preserve"> • • Benign lesions referred for cosmetic or ‘patient preference’ reasons only • Warts and Verrucae (unless an exceptional case can be made) • Molluscum contagiosum (unless an exceptional case can be made</w:t>
            </w:r>
          </w:p>
          <w:p w14:paraId="1F97ED40" w14:textId="77777777" w:rsidR="000B4009" w:rsidRDefault="000B4009" w:rsidP="003A4D35">
            <w:pPr>
              <w:spacing w:after="0"/>
              <w:rPr>
                <w:rFonts w:cs="Arial"/>
                <w:szCs w:val="22"/>
              </w:rPr>
            </w:pPr>
          </w:p>
          <w:p w14:paraId="2275782F" w14:textId="77777777" w:rsidR="000B4009" w:rsidRPr="00FA2061" w:rsidRDefault="000B4009" w:rsidP="003A4D35">
            <w:pPr>
              <w:spacing w:after="0"/>
              <w:rPr>
                <w:rFonts w:cs="Arial"/>
                <w:szCs w:val="22"/>
              </w:rPr>
            </w:pPr>
          </w:p>
          <w:p w14:paraId="0F9064F1" w14:textId="77777777" w:rsidR="00530761" w:rsidRPr="00FA2061" w:rsidRDefault="00530761" w:rsidP="00127D5D">
            <w:pPr>
              <w:keepNext/>
              <w:spacing w:after="120"/>
              <w:rPr>
                <w:rFonts w:cs="Arial"/>
                <w:b/>
                <w:szCs w:val="22"/>
              </w:rPr>
            </w:pPr>
            <w:r w:rsidRPr="00FA2061">
              <w:rPr>
                <w:rFonts w:cs="Arial"/>
                <w:b/>
                <w:szCs w:val="22"/>
              </w:rPr>
              <w:t>3.5</w:t>
            </w:r>
            <w:r w:rsidRPr="00FA2061">
              <w:rPr>
                <w:rFonts w:cs="Arial"/>
                <w:b/>
                <w:szCs w:val="22"/>
              </w:rPr>
              <w:tab/>
              <w:t>Interdependence with other services/providers</w:t>
            </w:r>
          </w:p>
          <w:p w14:paraId="317D1811" w14:textId="77777777" w:rsidR="006253C9" w:rsidRPr="00FA2061" w:rsidRDefault="006253C9" w:rsidP="00BE76FD">
            <w:pPr>
              <w:keepNext/>
              <w:spacing w:after="0"/>
              <w:jc w:val="both"/>
              <w:rPr>
                <w:rFonts w:cs="Arial"/>
                <w:szCs w:val="22"/>
              </w:rPr>
            </w:pPr>
            <w:r w:rsidRPr="00FA2061">
              <w:rPr>
                <w:rFonts w:cs="Arial"/>
                <w:szCs w:val="22"/>
              </w:rPr>
              <w:t xml:space="preserve">The </w:t>
            </w:r>
            <w:r w:rsidR="00CA581D">
              <w:rPr>
                <w:rFonts w:cs="Arial"/>
                <w:szCs w:val="22"/>
              </w:rPr>
              <w:t>Supplier</w:t>
            </w:r>
            <w:r w:rsidRPr="00FA2061">
              <w:rPr>
                <w:rFonts w:cs="Arial"/>
                <w:szCs w:val="22"/>
              </w:rPr>
              <w:t xml:space="preserve"> should aim to offer an integrated model of service delivery and should utilise the skills of other external providers</w:t>
            </w:r>
            <w:r w:rsidR="008A5C55" w:rsidRPr="00FA2061">
              <w:rPr>
                <w:rFonts w:cs="Arial"/>
                <w:szCs w:val="22"/>
              </w:rPr>
              <w:t xml:space="preserve">.  </w:t>
            </w:r>
            <w:r w:rsidRPr="00FA2061">
              <w:rPr>
                <w:rFonts w:cs="Arial"/>
                <w:szCs w:val="22"/>
              </w:rPr>
              <w:t xml:space="preserve">Any contractual relationships established will be the responsibility of the </w:t>
            </w:r>
            <w:r w:rsidR="00CA581D">
              <w:rPr>
                <w:rFonts w:cs="Arial"/>
                <w:szCs w:val="22"/>
              </w:rPr>
              <w:t>Supplier</w:t>
            </w:r>
            <w:r w:rsidR="008A5C55" w:rsidRPr="00FA2061">
              <w:rPr>
                <w:rFonts w:cs="Arial"/>
                <w:szCs w:val="22"/>
              </w:rPr>
              <w:t xml:space="preserve">.  </w:t>
            </w:r>
            <w:r w:rsidRPr="00FA2061">
              <w:rPr>
                <w:rFonts w:cs="Arial"/>
                <w:szCs w:val="22"/>
              </w:rPr>
              <w:t>Below is a table highlighting some of the key relationships and how these could be utilised.</w:t>
            </w:r>
          </w:p>
          <w:p w14:paraId="27110597" w14:textId="77777777" w:rsidR="006253C9" w:rsidRPr="00FA2061" w:rsidRDefault="006253C9" w:rsidP="006253C9">
            <w:pPr>
              <w:spacing w:after="0"/>
              <w:rPr>
                <w:rFonts w:cs="Arial"/>
                <w:szCs w:val="22"/>
              </w:rPr>
            </w:pPr>
          </w:p>
          <w:p w14:paraId="53103B49" w14:textId="77777777" w:rsidR="006253C9" w:rsidRDefault="006253C9" w:rsidP="00BE76FD">
            <w:pPr>
              <w:spacing w:after="0"/>
              <w:jc w:val="both"/>
              <w:rPr>
                <w:rFonts w:cs="Arial"/>
                <w:szCs w:val="22"/>
              </w:rPr>
            </w:pPr>
            <w:r w:rsidRPr="00FA2061">
              <w:rPr>
                <w:rFonts w:cs="Arial"/>
                <w:szCs w:val="22"/>
              </w:rPr>
              <w:t xml:space="preserve">The </w:t>
            </w:r>
            <w:r w:rsidR="00CA581D">
              <w:rPr>
                <w:rFonts w:cs="Arial"/>
                <w:szCs w:val="22"/>
              </w:rPr>
              <w:t>Supplier</w:t>
            </w:r>
            <w:r w:rsidRPr="00FA2061">
              <w:rPr>
                <w:rFonts w:cs="Arial"/>
                <w:szCs w:val="22"/>
              </w:rPr>
              <w:t xml:space="preserve"> should ensure it has an effective understanding of all the providers working within the chronic pain pathways and be able to establish operational links with each service to ensure smooth transfers of patients between services.</w:t>
            </w:r>
          </w:p>
          <w:p w14:paraId="30BF39A9" w14:textId="77777777" w:rsidR="007D1C25" w:rsidRPr="00FA2061" w:rsidRDefault="007D1C25" w:rsidP="006253C9">
            <w:pPr>
              <w:spacing w:after="0"/>
              <w:rPr>
                <w:rFonts w:cs="Arial"/>
                <w:szCs w:val="22"/>
              </w:rPr>
            </w:pPr>
          </w:p>
          <w:tbl>
            <w:tblPr>
              <w:tblW w:w="7796" w:type="dxa"/>
              <w:tblInd w:w="60" w:type="dxa"/>
              <w:tblCellMar>
                <w:top w:w="43" w:type="dxa"/>
                <w:left w:w="106" w:type="dxa"/>
                <w:right w:w="56" w:type="dxa"/>
              </w:tblCellMar>
              <w:tblLook w:val="04A0" w:firstRow="1" w:lastRow="0" w:firstColumn="1" w:lastColumn="0" w:noHBand="0" w:noVBand="1"/>
            </w:tblPr>
            <w:tblGrid>
              <w:gridCol w:w="2225"/>
              <w:gridCol w:w="5571"/>
            </w:tblGrid>
            <w:tr w:rsidR="006253C9" w:rsidRPr="00FA2061" w14:paraId="70898448" w14:textId="77777777" w:rsidTr="00A575B2">
              <w:trPr>
                <w:trHeight w:val="516"/>
                <w:tblHeader/>
              </w:trPr>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3CF94" w14:textId="77777777" w:rsidR="006253C9" w:rsidRPr="00FA2061" w:rsidRDefault="00CA581D" w:rsidP="003F46B9">
                  <w:pPr>
                    <w:keepNext/>
                    <w:keepLines/>
                    <w:spacing w:after="0"/>
                    <w:ind w:left="851" w:hanging="851"/>
                    <w:rPr>
                      <w:rFonts w:eastAsia="Arial" w:cs="Arial"/>
                      <w:b/>
                      <w:color w:val="000000"/>
                      <w:szCs w:val="22"/>
                    </w:rPr>
                  </w:pPr>
                  <w:r>
                    <w:rPr>
                      <w:rFonts w:eastAsia="Arial" w:cs="Arial"/>
                      <w:b/>
                      <w:color w:val="000000"/>
                      <w:szCs w:val="22"/>
                    </w:rPr>
                    <w:t>Supplier</w:t>
                  </w:r>
                  <w:r w:rsidR="006253C9" w:rsidRPr="00FA2061">
                    <w:rPr>
                      <w:rFonts w:eastAsia="Arial" w:cs="Arial"/>
                      <w:b/>
                      <w:color w:val="000000"/>
                      <w:szCs w:val="22"/>
                    </w:rPr>
                    <w:t>/Key</w:t>
                  </w:r>
                </w:p>
                <w:p w14:paraId="1A0F29AC" w14:textId="77777777" w:rsidR="006253C9" w:rsidRPr="00FA2061" w:rsidRDefault="006253C9" w:rsidP="003F46B9">
                  <w:pPr>
                    <w:keepNext/>
                    <w:keepLines/>
                    <w:spacing w:after="0"/>
                    <w:ind w:left="851" w:hanging="851"/>
                    <w:rPr>
                      <w:rFonts w:eastAsia="Arial" w:cs="Arial"/>
                      <w:b/>
                      <w:color w:val="000000"/>
                      <w:szCs w:val="22"/>
                    </w:rPr>
                  </w:pPr>
                  <w:r w:rsidRPr="00FA2061">
                    <w:rPr>
                      <w:rFonts w:eastAsia="Arial" w:cs="Arial"/>
                      <w:b/>
                      <w:color w:val="000000"/>
                      <w:szCs w:val="22"/>
                    </w:rPr>
                    <w:t xml:space="preserve">Relationship </w:t>
                  </w:r>
                </w:p>
              </w:tc>
              <w:tc>
                <w:tcPr>
                  <w:tcW w:w="5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7B35" w14:textId="77777777" w:rsidR="006253C9" w:rsidRPr="00FA2061" w:rsidRDefault="006253C9" w:rsidP="006253C9">
                  <w:pPr>
                    <w:keepNext/>
                    <w:keepLines/>
                    <w:ind w:left="848" w:hanging="848"/>
                    <w:rPr>
                      <w:rFonts w:eastAsia="Arial" w:cs="Arial"/>
                      <w:b/>
                      <w:color w:val="000000"/>
                      <w:szCs w:val="22"/>
                    </w:rPr>
                  </w:pPr>
                  <w:r w:rsidRPr="00FA2061">
                    <w:rPr>
                      <w:rFonts w:eastAsia="Arial" w:cs="Arial"/>
                      <w:b/>
                      <w:color w:val="000000"/>
                      <w:szCs w:val="22"/>
                    </w:rPr>
                    <w:t xml:space="preserve">How Utilised </w:t>
                  </w:r>
                </w:p>
              </w:tc>
            </w:tr>
            <w:tr w:rsidR="006253C9" w:rsidRPr="00FA2061" w14:paraId="7297B962" w14:textId="77777777" w:rsidTr="00A575B2">
              <w:trPr>
                <w:trHeight w:val="2945"/>
              </w:trPr>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AACD" w14:textId="77777777" w:rsidR="006253C9" w:rsidRPr="00FA2061" w:rsidRDefault="00AF1425" w:rsidP="006253C9">
                  <w:pPr>
                    <w:keepNext/>
                    <w:keepLines/>
                    <w:rPr>
                      <w:rFonts w:cs="Arial"/>
                      <w:szCs w:val="22"/>
                    </w:rPr>
                  </w:pPr>
                  <w:r>
                    <w:rPr>
                      <w:rFonts w:cs="Arial"/>
                      <w:szCs w:val="22"/>
                    </w:rPr>
                    <w:t>Primary Care</w:t>
                  </w:r>
                  <w:r w:rsidR="006253C9" w:rsidRPr="00FA2061">
                    <w:rPr>
                      <w:rFonts w:cs="Arial"/>
                      <w:szCs w:val="22"/>
                    </w:rPr>
                    <w:t xml:space="preserve"> </w:t>
                  </w:r>
                </w:p>
              </w:tc>
              <w:tc>
                <w:tcPr>
                  <w:tcW w:w="5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962FF" w14:textId="77777777" w:rsidR="006253C9" w:rsidRPr="00FA2061" w:rsidRDefault="00AF1425" w:rsidP="00BE76FD">
                  <w:pPr>
                    <w:keepNext/>
                    <w:keepLines/>
                    <w:jc w:val="both"/>
                    <w:rPr>
                      <w:rFonts w:cs="Arial"/>
                      <w:szCs w:val="22"/>
                    </w:rPr>
                  </w:pPr>
                  <w:r>
                    <w:rPr>
                      <w:rFonts w:cs="Arial"/>
                      <w:szCs w:val="22"/>
                    </w:rPr>
                    <w:t>Working with Primary Care</w:t>
                  </w:r>
                  <w:r w:rsidR="006253C9" w:rsidRPr="00FA2061">
                    <w:rPr>
                      <w:rFonts w:cs="Arial"/>
                      <w:szCs w:val="22"/>
                    </w:rPr>
                    <w:t xml:space="preserve"> to ensure </w:t>
                  </w:r>
                  <w:r w:rsidR="00260A35">
                    <w:rPr>
                      <w:rFonts w:cs="Arial"/>
                      <w:szCs w:val="22"/>
                    </w:rPr>
                    <w:t>knowledge and understanding of the referral process</w:t>
                  </w:r>
                  <w:r w:rsidR="00B85721">
                    <w:rPr>
                      <w:rFonts w:cs="Arial"/>
                      <w:szCs w:val="22"/>
                    </w:rPr>
                    <w:t xml:space="preserve"> from all clinical staff working in practices</w:t>
                  </w:r>
                  <w:r w:rsidR="00260A35">
                    <w:rPr>
                      <w:rFonts w:cs="Arial"/>
                      <w:szCs w:val="22"/>
                    </w:rPr>
                    <w:t xml:space="preserve">, </w:t>
                  </w:r>
                  <w:r w:rsidR="006253C9" w:rsidRPr="00FA2061">
                    <w:rPr>
                      <w:rFonts w:cs="Arial"/>
                      <w:szCs w:val="22"/>
                    </w:rPr>
                    <w:t xml:space="preserve">good quality </w:t>
                  </w:r>
                  <w:r w:rsidR="00C44E2F">
                    <w:rPr>
                      <w:rFonts w:cs="Arial"/>
                      <w:szCs w:val="22"/>
                    </w:rPr>
                    <w:t>of referrals</w:t>
                  </w:r>
                  <w:r w:rsidR="00260A35">
                    <w:rPr>
                      <w:rFonts w:cs="Arial"/>
                      <w:szCs w:val="22"/>
                    </w:rPr>
                    <w:t>, a</w:t>
                  </w:r>
                  <w:r w:rsidR="006253C9" w:rsidRPr="00FA2061">
                    <w:rPr>
                      <w:rFonts w:cs="Arial"/>
                      <w:szCs w:val="22"/>
                    </w:rPr>
                    <w:t xml:space="preserve"> good understanding of t</w:t>
                  </w:r>
                  <w:r>
                    <w:rPr>
                      <w:rFonts w:cs="Arial"/>
                      <w:szCs w:val="22"/>
                    </w:rPr>
                    <w:t>he service and how Primary Care</w:t>
                  </w:r>
                  <w:r w:rsidR="006253C9" w:rsidRPr="00FA2061">
                    <w:rPr>
                      <w:rFonts w:cs="Arial"/>
                      <w:szCs w:val="22"/>
                    </w:rPr>
                    <w:t xml:space="preserve"> can actively manage patients once discharged from the service.  Provide appropriate levels of access to training and education including e-modules to referring clinicians.  P</w:t>
                  </w:r>
                  <w:r>
                    <w:rPr>
                      <w:rFonts w:cs="Arial"/>
                      <w:szCs w:val="22"/>
                    </w:rPr>
                    <w:t xml:space="preserve">rovide regular updates to the </w:t>
                  </w:r>
                  <w:r w:rsidR="00A42E20">
                    <w:rPr>
                      <w:rFonts w:cs="Arial"/>
                      <w:szCs w:val="22"/>
                    </w:rPr>
                    <w:t xml:space="preserve">CCG’s </w:t>
                  </w:r>
                  <w:r>
                    <w:rPr>
                      <w:rFonts w:cs="Arial"/>
                      <w:szCs w:val="22"/>
                    </w:rPr>
                    <w:t>GP</w:t>
                  </w:r>
                  <w:r w:rsidR="006253C9" w:rsidRPr="00FA2061">
                    <w:rPr>
                      <w:rFonts w:cs="Arial"/>
                      <w:szCs w:val="22"/>
                    </w:rPr>
                    <w:t xml:space="preserve"> membership (every 3 months</w:t>
                  </w:r>
                  <w:r>
                    <w:rPr>
                      <w:rFonts w:cs="Arial"/>
                      <w:szCs w:val="22"/>
                    </w:rPr>
                    <w:t>).  Work with Primary Care</w:t>
                  </w:r>
                  <w:r w:rsidR="006253C9" w:rsidRPr="00FA2061">
                    <w:rPr>
                      <w:rFonts w:cs="Arial"/>
                      <w:szCs w:val="22"/>
                    </w:rPr>
                    <w:t xml:space="preserve"> to establish support programmes within GP practice where it is safe to do so</w:t>
                  </w:r>
                  <w:r w:rsidR="00B85721">
                    <w:rPr>
                      <w:rFonts w:cs="Arial"/>
                      <w:szCs w:val="22"/>
                    </w:rPr>
                    <w:t>.</w:t>
                  </w:r>
                </w:p>
              </w:tc>
            </w:tr>
            <w:tr w:rsidR="006253C9" w:rsidRPr="00FA2061" w14:paraId="23F43C56" w14:textId="77777777" w:rsidTr="00A575B2">
              <w:trPr>
                <w:trHeight w:val="2098"/>
              </w:trPr>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E242" w14:textId="77777777" w:rsidR="006253C9" w:rsidRPr="00FA2061" w:rsidRDefault="006253C9" w:rsidP="00382533">
                  <w:pPr>
                    <w:rPr>
                      <w:rFonts w:cs="Arial"/>
                      <w:szCs w:val="22"/>
                    </w:rPr>
                  </w:pPr>
                  <w:r w:rsidRPr="00FA2061">
                    <w:rPr>
                      <w:rFonts w:eastAsia="Arial" w:cs="Arial"/>
                      <w:szCs w:val="22"/>
                    </w:rPr>
                    <w:lastRenderedPageBreak/>
                    <w:t xml:space="preserve"> </w:t>
                  </w:r>
                  <w:r w:rsidR="00C421E2">
                    <w:rPr>
                      <w:rFonts w:eastAsia="Arial" w:cs="Arial"/>
                      <w:szCs w:val="22"/>
                    </w:rPr>
                    <w:t>Pharmacy</w:t>
                  </w:r>
                </w:p>
              </w:tc>
              <w:tc>
                <w:tcPr>
                  <w:tcW w:w="5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C8FC" w14:textId="77777777" w:rsidR="00097DF7" w:rsidRPr="00382533" w:rsidRDefault="00097DF7" w:rsidP="00097DF7">
                  <w:pPr>
                    <w:pStyle w:val="PlainText"/>
                    <w:rPr>
                      <w:rFonts w:ascii="Arial" w:hAnsi="Arial" w:cs="Arial"/>
                      <w:szCs w:val="22"/>
                    </w:rPr>
                  </w:pPr>
                </w:p>
                <w:p w14:paraId="5B361834"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 xml:space="preserve">Pharmaceutical support should be available to the dermatology team. Clinical pharmacy services should be available in clinics to augment the specialist nursing service and to oversee and provide medicines advice for patients who require complex drug </w:t>
                  </w:r>
                  <w:proofErr w:type="gramStart"/>
                  <w:r w:rsidRPr="00CF111D">
                    <w:rPr>
                      <w:rFonts w:ascii="Arial" w:hAnsi="Arial" w:cs="Arial"/>
                      <w:color w:val="000000" w:themeColor="text1"/>
                      <w:szCs w:val="22"/>
                    </w:rPr>
                    <w:t>regimes’</w:t>
                  </w:r>
                  <w:proofErr w:type="gramEnd"/>
                  <w:r w:rsidRPr="00CF111D">
                    <w:rPr>
                      <w:rFonts w:ascii="Arial" w:hAnsi="Arial" w:cs="Arial"/>
                      <w:color w:val="000000" w:themeColor="text1"/>
                      <w:szCs w:val="22"/>
                    </w:rPr>
                    <w:t xml:space="preserve"> for co- existing conditions. </w:t>
                  </w:r>
                </w:p>
                <w:p w14:paraId="454B669F" w14:textId="77777777" w:rsidR="001F775F" w:rsidRPr="00CF111D" w:rsidRDefault="001F775F" w:rsidP="00097DF7">
                  <w:pPr>
                    <w:pStyle w:val="PlainText"/>
                    <w:rPr>
                      <w:rFonts w:ascii="Arial" w:hAnsi="Arial" w:cs="Arial"/>
                      <w:color w:val="000000" w:themeColor="text1"/>
                      <w:szCs w:val="22"/>
                    </w:rPr>
                  </w:pPr>
                </w:p>
                <w:p w14:paraId="78ACB288"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Pharmacy services shoul</w:t>
                  </w:r>
                  <w:r w:rsidR="00C57C6D" w:rsidRPr="00CF111D">
                    <w:rPr>
                      <w:rFonts w:ascii="Arial" w:hAnsi="Arial" w:cs="Arial"/>
                      <w:color w:val="000000" w:themeColor="text1"/>
                      <w:szCs w:val="22"/>
                    </w:rPr>
                    <w:t>d:</w:t>
                  </w:r>
                </w:p>
                <w:p w14:paraId="144A0445" w14:textId="77777777" w:rsidR="001F775F" w:rsidRPr="00CF111D" w:rsidRDefault="001F775F" w:rsidP="00097DF7">
                  <w:pPr>
                    <w:pStyle w:val="PlainText"/>
                    <w:rPr>
                      <w:rFonts w:ascii="Arial" w:hAnsi="Arial" w:cs="Arial"/>
                      <w:color w:val="000000" w:themeColor="text1"/>
                      <w:szCs w:val="22"/>
                    </w:rPr>
                  </w:pPr>
                </w:p>
                <w:p w14:paraId="76927E17"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Formulary</w:t>
                  </w:r>
                  <w:r w:rsidR="00C27FCD" w:rsidRPr="00CF111D">
                    <w:rPr>
                      <w:rFonts w:ascii="Arial" w:hAnsi="Arial" w:cs="Arial"/>
                      <w:color w:val="000000" w:themeColor="text1"/>
                      <w:szCs w:val="22"/>
                    </w:rPr>
                    <w:t xml:space="preserve"> adherence of Pan Mersey formulary</w:t>
                  </w:r>
                </w:p>
                <w:p w14:paraId="6CFC2CF1"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 xml:space="preserve">Emollient sample kits  </w:t>
                  </w:r>
                </w:p>
                <w:p w14:paraId="21550BAB"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Patient education, advice and support and point of dispensing</w:t>
                  </w:r>
                  <w:r w:rsidR="00C27FCD" w:rsidRPr="00CF111D">
                    <w:rPr>
                      <w:rFonts w:ascii="Arial" w:hAnsi="Arial" w:cs="Arial"/>
                      <w:color w:val="000000" w:themeColor="text1"/>
                      <w:szCs w:val="22"/>
                    </w:rPr>
                    <w:t xml:space="preserve"> and or prescribing</w:t>
                  </w:r>
                </w:p>
                <w:p w14:paraId="56AD6B2C"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 xml:space="preserve">Liaison with community pharmacists and GP practice pharmacists </w:t>
                  </w:r>
                </w:p>
                <w:p w14:paraId="55F55ED5" w14:textId="77777777" w:rsidR="00C27FCD" w:rsidRPr="00CF111D" w:rsidRDefault="00C27FCD" w:rsidP="00097DF7">
                  <w:pPr>
                    <w:pStyle w:val="PlainText"/>
                    <w:rPr>
                      <w:rFonts w:ascii="Arial" w:hAnsi="Arial" w:cs="Arial"/>
                      <w:color w:val="000000" w:themeColor="text1"/>
                      <w:szCs w:val="22"/>
                    </w:rPr>
                  </w:pPr>
                </w:p>
                <w:p w14:paraId="41440824" w14:textId="77777777" w:rsidR="00097DF7"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Providers would be responsible for:</w:t>
                  </w:r>
                </w:p>
                <w:p w14:paraId="69F92318" w14:textId="77777777" w:rsidR="001F775F" w:rsidRPr="00CF111D" w:rsidRDefault="001F775F" w:rsidP="00097DF7">
                  <w:pPr>
                    <w:pStyle w:val="PlainText"/>
                    <w:rPr>
                      <w:rFonts w:ascii="Arial" w:hAnsi="Arial" w:cs="Arial"/>
                      <w:color w:val="000000" w:themeColor="text1"/>
                      <w:szCs w:val="22"/>
                    </w:rPr>
                  </w:pPr>
                </w:p>
                <w:p w14:paraId="15C43DA4"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Providing all drugs on discharge</w:t>
                  </w:r>
                  <w:r w:rsidR="00C27FCD" w:rsidRPr="00CF111D">
                    <w:rPr>
                      <w:rFonts w:ascii="Arial" w:hAnsi="Arial" w:cs="Arial"/>
                      <w:color w:val="000000" w:themeColor="text1"/>
                      <w:szCs w:val="22"/>
                    </w:rPr>
                    <w:t xml:space="preserve"> and at out-patient appointment,</w:t>
                  </w:r>
                  <w:r w:rsidRPr="00CF111D">
                    <w:rPr>
                      <w:rFonts w:ascii="Arial" w:hAnsi="Arial" w:cs="Arial"/>
                      <w:color w:val="000000" w:themeColor="text1"/>
                      <w:szCs w:val="22"/>
                    </w:rPr>
                    <w:t xml:space="preserve"> which are required </w:t>
                  </w:r>
                  <w:proofErr w:type="gramStart"/>
                  <w:r w:rsidRPr="00CF111D">
                    <w:rPr>
                      <w:rFonts w:ascii="Arial" w:hAnsi="Arial" w:cs="Arial"/>
                      <w:color w:val="000000" w:themeColor="text1"/>
                      <w:szCs w:val="22"/>
                    </w:rPr>
                    <w:t>as a result of</w:t>
                  </w:r>
                  <w:proofErr w:type="gramEnd"/>
                  <w:r w:rsidRPr="00CF111D">
                    <w:rPr>
                      <w:rFonts w:ascii="Arial" w:hAnsi="Arial" w:cs="Arial"/>
                      <w:color w:val="000000" w:themeColor="text1"/>
                      <w:szCs w:val="22"/>
                    </w:rPr>
                    <w:t xml:space="preserve"> presenting complaint or intervention, up to a </w:t>
                  </w:r>
                  <w:r w:rsidR="00C27FCD" w:rsidRPr="00CF111D">
                    <w:rPr>
                      <w:rFonts w:ascii="Arial" w:hAnsi="Arial" w:cs="Arial"/>
                      <w:color w:val="000000" w:themeColor="text1"/>
                      <w:szCs w:val="22"/>
                    </w:rPr>
                    <w:t>minimum</w:t>
                  </w:r>
                  <w:r w:rsidRPr="00CF111D">
                    <w:rPr>
                      <w:rFonts w:ascii="Arial" w:hAnsi="Arial" w:cs="Arial"/>
                      <w:color w:val="000000" w:themeColor="text1"/>
                      <w:szCs w:val="22"/>
                    </w:rPr>
                    <w:t xml:space="preserve"> of 14 days</w:t>
                  </w:r>
                  <w:r w:rsidR="00C27FCD" w:rsidRPr="00CF111D">
                    <w:rPr>
                      <w:rFonts w:ascii="Arial" w:hAnsi="Arial" w:cs="Arial"/>
                      <w:color w:val="000000" w:themeColor="text1"/>
                      <w:szCs w:val="22"/>
                    </w:rPr>
                    <w:t xml:space="preserve"> or a complete course or pack</w:t>
                  </w:r>
                </w:p>
                <w:p w14:paraId="247D81F7" w14:textId="77777777" w:rsidR="00C27FCD"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Repeat supply of all drugs which are classified as RED by West Lancashire CCG</w:t>
                  </w:r>
                  <w:r w:rsidR="00C27FCD" w:rsidRPr="00CF111D">
                    <w:rPr>
                      <w:rFonts w:ascii="Arial" w:hAnsi="Arial" w:cs="Arial"/>
                      <w:color w:val="000000" w:themeColor="text1"/>
                      <w:szCs w:val="22"/>
                    </w:rPr>
                    <w:t>/Pan Mersey</w:t>
                  </w:r>
                  <w:r w:rsidRPr="00CF111D">
                    <w:rPr>
                      <w:rFonts w:ascii="Arial" w:hAnsi="Arial" w:cs="Arial"/>
                      <w:color w:val="000000" w:themeColor="text1"/>
                      <w:szCs w:val="22"/>
                    </w:rPr>
                    <w:t xml:space="preserve">, which are required </w:t>
                  </w:r>
                  <w:proofErr w:type="gramStart"/>
                  <w:r w:rsidRPr="00CF111D">
                    <w:rPr>
                      <w:rFonts w:ascii="Arial" w:hAnsi="Arial" w:cs="Arial"/>
                      <w:color w:val="000000" w:themeColor="text1"/>
                      <w:szCs w:val="22"/>
                    </w:rPr>
                    <w:t>as a result of</w:t>
                  </w:r>
                  <w:proofErr w:type="gramEnd"/>
                  <w:r w:rsidRPr="00CF111D">
                    <w:rPr>
                      <w:rFonts w:ascii="Arial" w:hAnsi="Arial" w:cs="Arial"/>
                      <w:color w:val="000000" w:themeColor="text1"/>
                      <w:szCs w:val="22"/>
                    </w:rPr>
                    <w:t xml:space="preserve"> presenting complaint or intervention </w:t>
                  </w:r>
                </w:p>
                <w:p w14:paraId="7DEF9BD8" w14:textId="77777777" w:rsidR="00097DF7" w:rsidRPr="00CF111D" w:rsidRDefault="00097DF7" w:rsidP="00097DF7">
                  <w:pPr>
                    <w:pStyle w:val="PlainText"/>
                    <w:rPr>
                      <w:rFonts w:ascii="Arial" w:hAnsi="Arial" w:cs="Arial"/>
                      <w:color w:val="000000" w:themeColor="text1"/>
                      <w:szCs w:val="22"/>
                    </w:rPr>
                  </w:pPr>
                  <w:r w:rsidRPr="00CF111D">
                    <w:rPr>
                      <w:rFonts w:ascii="Arial" w:hAnsi="Arial" w:cs="Arial"/>
                      <w:color w:val="000000" w:themeColor="text1"/>
                      <w:szCs w:val="22"/>
                    </w:rPr>
                    <w:t>Initiating, adhering to and providing GPs with appropriate shared care guidelines for all drugs designated as AMBER by West Lancashire CCG</w:t>
                  </w:r>
                  <w:r w:rsidR="00C27FCD" w:rsidRPr="00CF111D">
                    <w:rPr>
                      <w:rFonts w:ascii="Arial" w:hAnsi="Arial" w:cs="Arial"/>
                      <w:color w:val="000000" w:themeColor="text1"/>
                      <w:szCs w:val="22"/>
                    </w:rPr>
                    <w:t>/Pan Mersey</w:t>
                  </w:r>
                  <w:r w:rsidRPr="00CF111D">
                    <w:rPr>
                      <w:rFonts w:ascii="Arial" w:hAnsi="Arial" w:cs="Arial"/>
                      <w:color w:val="000000" w:themeColor="text1"/>
                      <w:szCs w:val="22"/>
                    </w:rPr>
                    <w:t xml:space="preserve"> which are required </w:t>
                  </w:r>
                  <w:proofErr w:type="gramStart"/>
                  <w:r w:rsidRPr="00CF111D">
                    <w:rPr>
                      <w:rFonts w:ascii="Arial" w:hAnsi="Arial" w:cs="Arial"/>
                      <w:color w:val="000000" w:themeColor="text1"/>
                      <w:szCs w:val="22"/>
                    </w:rPr>
                    <w:t>as a result of</w:t>
                  </w:r>
                  <w:proofErr w:type="gramEnd"/>
                  <w:r w:rsidRPr="00CF111D">
                    <w:rPr>
                      <w:rFonts w:ascii="Arial" w:hAnsi="Arial" w:cs="Arial"/>
                      <w:color w:val="000000" w:themeColor="text1"/>
                      <w:szCs w:val="22"/>
                    </w:rPr>
                    <w:t xml:space="preserve"> the presenting complaint </w:t>
                  </w:r>
                </w:p>
                <w:p w14:paraId="6C3AB9BB" w14:textId="77777777" w:rsidR="006253C9" w:rsidRPr="00386763" w:rsidRDefault="006253C9" w:rsidP="00BE76FD">
                  <w:pPr>
                    <w:pStyle w:val="Default"/>
                    <w:jc w:val="both"/>
                    <w:rPr>
                      <w:rFonts w:ascii="AG Book Rounded Regular" w:hAnsi="AG Book Rounded Regular" w:cs="AG Book Rounded Regular"/>
                    </w:rPr>
                  </w:pPr>
                </w:p>
              </w:tc>
            </w:tr>
          </w:tbl>
          <w:p w14:paraId="6BBB7D64" w14:textId="77777777" w:rsidR="006253C9" w:rsidRPr="00FA2061" w:rsidRDefault="006253C9" w:rsidP="006253C9">
            <w:pPr>
              <w:spacing w:after="0"/>
              <w:rPr>
                <w:rFonts w:cs="Arial"/>
                <w:szCs w:val="22"/>
              </w:rPr>
            </w:pPr>
          </w:p>
          <w:p w14:paraId="12C6507B" w14:textId="77777777" w:rsidR="00254EBE" w:rsidRDefault="00254EBE" w:rsidP="006253C9">
            <w:pPr>
              <w:spacing w:after="0"/>
              <w:rPr>
                <w:rFonts w:cs="Arial"/>
                <w:szCs w:val="22"/>
              </w:rPr>
            </w:pPr>
          </w:p>
          <w:p w14:paraId="5D0A2891" w14:textId="77777777" w:rsidR="00254EBE" w:rsidRPr="00254EBE" w:rsidRDefault="00254EBE" w:rsidP="00254EBE">
            <w:pPr>
              <w:pStyle w:val="PlainText"/>
              <w:rPr>
                <w:rFonts w:ascii="Arial" w:hAnsi="Arial" w:cs="Arial"/>
              </w:rPr>
            </w:pPr>
            <w:r w:rsidRPr="00254EBE">
              <w:rPr>
                <w:rFonts w:ascii="Arial" w:hAnsi="Arial" w:cs="Arial"/>
              </w:rPr>
              <w:t>Referral to other services:</w:t>
            </w:r>
          </w:p>
          <w:p w14:paraId="69C3311E" w14:textId="77777777" w:rsidR="00254EBE" w:rsidRPr="00254EBE" w:rsidRDefault="00254EBE" w:rsidP="00254EBE">
            <w:pPr>
              <w:pStyle w:val="PlainText"/>
              <w:rPr>
                <w:rFonts w:ascii="Arial" w:hAnsi="Arial" w:cs="Arial"/>
              </w:rPr>
            </w:pPr>
            <w:r w:rsidRPr="00254EBE">
              <w:rPr>
                <w:rFonts w:ascii="Arial" w:hAnsi="Arial" w:cs="Arial"/>
              </w:rPr>
              <w:t>It is recognised that due to the complexity of patients within an acute specialist level 4 service, that referral to other services may be required, this may include:</w:t>
            </w:r>
          </w:p>
          <w:p w14:paraId="00404211" w14:textId="77777777" w:rsidR="00254EBE" w:rsidRPr="00254EBE" w:rsidRDefault="00254EBE" w:rsidP="00254EBE">
            <w:pPr>
              <w:pStyle w:val="PlainText"/>
              <w:rPr>
                <w:rFonts w:ascii="Arial" w:hAnsi="Arial" w:cs="Arial"/>
              </w:rPr>
            </w:pPr>
          </w:p>
          <w:p w14:paraId="3C332473" w14:textId="77777777" w:rsidR="00254EBE" w:rsidRPr="00254EBE" w:rsidRDefault="00254EBE" w:rsidP="00254EBE">
            <w:pPr>
              <w:pStyle w:val="PlainText"/>
              <w:rPr>
                <w:rFonts w:ascii="Arial" w:hAnsi="Arial" w:cs="Arial"/>
              </w:rPr>
            </w:pPr>
            <w:r w:rsidRPr="00254EBE">
              <w:rPr>
                <w:rFonts w:ascii="Arial" w:hAnsi="Arial" w:cs="Arial"/>
              </w:rPr>
              <w:t>• Plastic surgery</w:t>
            </w:r>
          </w:p>
          <w:p w14:paraId="110A11F2" w14:textId="77777777" w:rsidR="00254EBE" w:rsidRPr="00254EBE" w:rsidRDefault="00254EBE" w:rsidP="00254EBE">
            <w:pPr>
              <w:pStyle w:val="PlainText"/>
              <w:rPr>
                <w:rFonts w:ascii="Arial" w:hAnsi="Arial" w:cs="Arial"/>
              </w:rPr>
            </w:pPr>
            <w:r w:rsidRPr="00254EBE">
              <w:rPr>
                <w:rFonts w:ascii="Arial" w:hAnsi="Arial" w:cs="Arial"/>
              </w:rPr>
              <w:t>• Clinical oncology</w:t>
            </w:r>
          </w:p>
          <w:p w14:paraId="4A5F1B53" w14:textId="77777777" w:rsidR="00254EBE" w:rsidRPr="00254EBE" w:rsidRDefault="00254EBE" w:rsidP="00254EBE">
            <w:pPr>
              <w:pStyle w:val="PlainText"/>
              <w:rPr>
                <w:rFonts w:ascii="Arial" w:hAnsi="Arial" w:cs="Arial"/>
              </w:rPr>
            </w:pPr>
            <w:r w:rsidRPr="00254EBE">
              <w:rPr>
                <w:rFonts w:ascii="Arial" w:hAnsi="Arial" w:cs="Arial"/>
              </w:rPr>
              <w:t>• Rheumatology</w:t>
            </w:r>
          </w:p>
          <w:p w14:paraId="3DA811A6" w14:textId="77777777" w:rsidR="00254EBE" w:rsidRPr="00254EBE" w:rsidRDefault="00254EBE" w:rsidP="00254EBE">
            <w:pPr>
              <w:pStyle w:val="PlainText"/>
              <w:rPr>
                <w:rFonts w:ascii="Arial" w:hAnsi="Arial" w:cs="Arial"/>
              </w:rPr>
            </w:pPr>
            <w:r w:rsidRPr="00254EBE">
              <w:rPr>
                <w:rFonts w:ascii="Arial" w:hAnsi="Arial" w:cs="Arial"/>
              </w:rPr>
              <w:t>• Immunology</w:t>
            </w:r>
          </w:p>
          <w:p w14:paraId="73B9E69E" w14:textId="77777777" w:rsidR="00254EBE" w:rsidRPr="00254EBE" w:rsidRDefault="00254EBE" w:rsidP="00254EBE">
            <w:pPr>
              <w:pStyle w:val="PlainText"/>
              <w:rPr>
                <w:rFonts w:ascii="Arial" w:hAnsi="Arial" w:cs="Arial"/>
              </w:rPr>
            </w:pPr>
            <w:r w:rsidRPr="00254EBE">
              <w:rPr>
                <w:rFonts w:ascii="Arial" w:hAnsi="Arial" w:cs="Arial"/>
              </w:rPr>
              <w:t>• Paediatrics</w:t>
            </w:r>
          </w:p>
          <w:p w14:paraId="3DD12905" w14:textId="77777777" w:rsidR="00254EBE" w:rsidRPr="00254EBE" w:rsidRDefault="00254EBE" w:rsidP="00254EBE">
            <w:pPr>
              <w:pStyle w:val="PlainText"/>
              <w:rPr>
                <w:rFonts w:ascii="Arial" w:hAnsi="Arial" w:cs="Arial"/>
              </w:rPr>
            </w:pPr>
            <w:r w:rsidRPr="00254EBE">
              <w:rPr>
                <w:rFonts w:ascii="Arial" w:hAnsi="Arial" w:cs="Arial"/>
              </w:rPr>
              <w:t>• Mental Health</w:t>
            </w:r>
          </w:p>
          <w:p w14:paraId="1C1F74C4" w14:textId="77777777" w:rsidR="00254EBE" w:rsidRPr="00254EBE" w:rsidRDefault="00254EBE" w:rsidP="00254EBE">
            <w:pPr>
              <w:pStyle w:val="PlainText"/>
              <w:rPr>
                <w:rFonts w:ascii="Arial" w:hAnsi="Arial" w:cs="Arial"/>
              </w:rPr>
            </w:pPr>
          </w:p>
          <w:p w14:paraId="7DCF55C5" w14:textId="77777777" w:rsidR="00254EBE" w:rsidRPr="00254EBE" w:rsidRDefault="00254EBE" w:rsidP="00254EBE">
            <w:pPr>
              <w:pStyle w:val="PlainText"/>
              <w:rPr>
                <w:rFonts w:ascii="Arial" w:hAnsi="Arial" w:cs="Arial"/>
              </w:rPr>
            </w:pPr>
          </w:p>
          <w:p w14:paraId="161A6D37" w14:textId="77777777" w:rsidR="00254EBE" w:rsidRPr="00254EBE" w:rsidRDefault="00254EBE" w:rsidP="00254EBE">
            <w:pPr>
              <w:pStyle w:val="PlainText"/>
              <w:rPr>
                <w:rFonts w:ascii="Arial" w:hAnsi="Arial" w:cs="Arial"/>
              </w:rPr>
            </w:pPr>
            <w:r w:rsidRPr="00254EBE">
              <w:rPr>
                <w:rFonts w:ascii="Arial" w:hAnsi="Arial" w:cs="Arial"/>
              </w:rPr>
              <w:t>Whole System Relationships</w:t>
            </w:r>
            <w:r w:rsidR="00B85721">
              <w:rPr>
                <w:rFonts w:ascii="Arial" w:hAnsi="Arial" w:cs="Arial"/>
              </w:rPr>
              <w:t xml:space="preserve"> (in addition to those in the table above)</w:t>
            </w:r>
          </w:p>
          <w:p w14:paraId="0EDC9A32" w14:textId="77777777" w:rsidR="00254EBE" w:rsidRPr="00254EBE" w:rsidRDefault="00254EBE" w:rsidP="00254EBE">
            <w:pPr>
              <w:pStyle w:val="PlainText"/>
              <w:rPr>
                <w:rFonts w:ascii="Arial" w:hAnsi="Arial" w:cs="Arial"/>
              </w:rPr>
            </w:pPr>
          </w:p>
          <w:p w14:paraId="40142105" w14:textId="77777777" w:rsidR="00254EBE" w:rsidRPr="00254EBE" w:rsidRDefault="00254EBE" w:rsidP="00254EBE">
            <w:pPr>
              <w:pStyle w:val="PlainText"/>
              <w:rPr>
                <w:rFonts w:ascii="Arial" w:hAnsi="Arial" w:cs="Arial"/>
              </w:rPr>
            </w:pPr>
            <w:r w:rsidRPr="00254EBE">
              <w:rPr>
                <w:rFonts w:ascii="Arial" w:hAnsi="Arial" w:cs="Arial"/>
              </w:rPr>
              <w:t>• District Nurses / treatment rooms</w:t>
            </w:r>
          </w:p>
          <w:p w14:paraId="5F4380C6" w14:textId="77777777" w:rsidR="00254EBE" w:rsidRPr="00254EBE" w:rsidRDefault="00254EBE" w:rsidP="00254EBE">
            <w:pPr>
              <w:pStyle w:val="PlainText"/>
              <w:rPr>
                <w:rFonts w:ascii="Arial" w:hAnsi="Arial" w:cs="Arial"/>
              </w:rPr>
            </w:pPr>
            <w:r w:rsidRPr="00254EBE">
              <w:rPr>
                <w:rFonts w:ascii="Arial" w:hAnsi="Arial" w:cs="Arial"/>
              </w:rPr>
              <w:t>• Health visitors</w:t>
            </w:r>
          </w:p>
          <w:p w14:paraId="3BB02278" w14:textId="77777777" w:rsidR="00254EBE" w:rsidRPr="00254EBE" w:rsidRDefault="00254EBE" w:rsidP="00254EBE">
            <w:pPr>
              <w:pStyle w:val="PlainText"/>
              <w:rPr>
                <w:rFonts w:ascii="Arial" w:hAnsi="Arial" w:cs="Arial"/>
              </w:rPr>
            </w:pPr>
            <w:r w:rsidRPr="00254EBE">
              <w:rPr>
                <w:rFonts w:ascii="Arial" w:hAnsi="Arial" w:cs="Arial"/>
              </w:rPr>
              <w:t>• Tissue Viability/ Leg Ulcer service</w:t>
            </w:r>
          </w:p>
          <w:p w14:paraId="6F2716B4" w14:textId="77777777" w:rsidR="00254EBE" w:rsidRPr="00254EBE" w:rsidRDefault="00254EBE" w:rsidP="00254EBE">
            <w:pPr>
              <w:pStyle w:val="PlainText"/>
              <w:rPr>
                <w:rFonts w:ascii="Arial" w:hAnsi="Arial" w:cs="Arial"/>
              </w:rPr>
            </w:pPr>
            <w:r w:rsidRPr="00254EBE">
              <w:rPr>
                <w:rFonts w:ascii="Arial" w:hAnsi="Arial" w:cs="Arial"/>
              </w:rPr>
              <w:t>• Acute trust Dermatology</w:t>
            </w:r>
          </w:p>
          <w:p w14:paraId="499EF1AC" w14:textId="77777777" w:rsidR="00254EBE" w:rsidRPr="00254EBE" w:rsidRDefault="00254EBE" w:rsidP="00254EBE">
            <w:pPr>
              <w:pStyle w:val="PlainText"/>
              <w:rPr>
                <w:rFonts w:ascii="Arial" w:hAnsi="Arial" w:cs="Arial"/>
              </w:rPr>
            </w:pPr>
            <w:r w:rsidRPr="00254EBE">
              <w:rPr>
                <w:rFonts w:ascii="Arial" w:hAnsi="Arial" w:cs="Arial"/>
              </w:rPr>
              <w:t>• Public health</w:t>
            </w:r>
          </w:p>
          <w:p w14:paraId="71AA3E1B" w14:textId="77777777" w:rsidR="00254EBE" w:rsidRPr="00254EBE" w:rsidRDefault="00254EBE" w:rsidP="00254EBE">
            <w:pPr>
              <w:pStyle w:val="PlainText"/>
              <w:rPr>
                <w:rFonts w:ascii="Arial" w:hAnsi="Arial" w:cs="Arial"/>
              </w:rPr>
            </w:pPr>
            <w:r w:rsidRPr="00254EBE">
              <w:rPr>
                <w:rFonts w:ascii="Arial" w:hAnsi="Arial" w:cs="Arial"/>
              </w:rPr>
              <w:lastRenderedPageBreak/>
              <w:t>• Paediatric departments</w:t>
            </w:r>
          </w:p>
          <w:p w14:paraId="2B1D7DDB" w14:textId="77777777" w:rsidR="00254EBE" w:rsidRPr="00254EBE" w:rsidRDefault="00254EBE" w:rsidP="00254EBE">
            <w:pPr>
              <w:pStyle w:val="PlainText"/>
              <w:rPr>
                <w:rFonts w:ascii="Arial" w:hAnsi="Arial" w:cs="Arial"/>
              </w:rPr>
            </w:pPr>
            <w:r w:rsidRPr="00254EBE">
              <w:rPr>
                <w:rFonts w:ascii="Arial" w:hAnsi="Arial" w:cs="Arial"/>
              </w:rPr>
              <w:t>• Acute Paediatric trust/ services</w:t>
            </w:r>
          </w:p>
          <w:p w14:paraId="257211B4" w14:textId="77777777" w:rsidR="00254EBE" w:rsidRPr="00254EBE" w:rsidRDefault="00254EBE" w:rsidP="00254EBE">
            <w:pPr>
              <w:pStyle w:val="PlainText"/>
              <w:rPr>
                <w:rFonts w:ascii="Arial" w:hAnsi="Arial" w:cs="Arial"/>
              </w:rPr>
            </w:pPr>
            <w:r w:rsidRPr="00254EBE">
              <w:rPr>
                <w:rFonts w:ascii="Arial" w:hAnsi="Arial" w:cs="Arial"/>
              </w:rPr>
              <w:t>• Medicines Management teams</w:t>
            </w:r>
          </w:p>
          <w:p w14:paraId="241DE362" w14:textId="77777777" w:rsidR="00254EBE" w:rsidRPr="00254EBE" w:rsidRDefault="00254EBE" w:rsidP="00254EBE">
            <w:pPr>
              <w:pStyle w:val="PlainText"/>
              <w:rPr>
                <w:rFonts w:ascii="Arial" w:hAnsi="Arial" w:cs="Arial"/>
              </w:rPr>
            </w:pPr>
            <w:r w:rsidRPr="00254EBE">
              <w:rPr>
                <w:rFonts w:ascii="Arial" w:hAnsi="Arial" w:cs="Arial"/>
              </w:rPr>
              <w:t>• Voluntary/ third Sector</w:t>
            </w:r>
          </w:p>
          <w:p w14:paraId="29A8FAE6" w14:textId="77777777" w:rsidR="00254EBE" w:rsidRPr="00254EBE" w:rsidRDefault="00254EBE" w:rsidP="00254EBE">
            <w:pPr>
              <w:pStyle w:val="PlainText"/>
              <w:rPr>
                <w:rFonts w:ascii="Arial" w:hAnsi="Arial" w:cs="Arial"/>
              </w:rPr>
            </w:pPr>
            <w:r w:rsidRPr="00254EBE">
              <w:rPr>
                <w:rFonts w:ascii="Arial" w:hAnsi="Arial" w:cs="Arial"/>
              </w:rPr>
              <w:t>Interdependencies</w:t>
            </w:r>
          </w:p>
          <w:p w14:paraId="52AE0A4B" w14:textId="77777777" w:rsidR="00254EBE" w:rsidRPr="009B5AB8" w:rsidRDefault="00254EBE" w:rsidP="009B5AB8">
            <w:pPr>
              <w:pStyle w:val="PlainText"/>
              <w:rPr>
                <w:rFonts w:ascii="Arial" w:hAnsi="Arial" w:cs="Arial"/>
              </w:rPr>
            </w:pPr>
            <w:r>
              <w:t xml:space="preserve">• </w:t>
            </w:r>
            <w:r w:rsidRPr="009B5AB8">
              <w:rPr>
                <w:rFonts w:ascii="Arial" w:hAnsi="Arial" w:cs="Arial"/>
              </w:rPr>
              <w:t>Acute trust</w:t>
            </w:r>
            <w:r w:rsidR="00844C7A">
              <w:rPr>
                <w:rFonts w:ascii="Arial" w:hAnsi="Arial" w:cs="Arial"/>
              </w:rPr>
              <w:t>s</w:t>
            </w:r>
          </w:p>
          <w:p w14:paraId="79CDB6AF" w14:textId="77777777" w:rsidR="00E42002" w:rsidRPr="00FA2061" w:rsidRDefault="006253C9" w:rsidP="006253C9">
            <w:pPr>
              <w:spacing w:after="0"/>
              <w:rPr>
                <w:rFonts w:cs="Arial"/>
                <w:szCs w:val="22"/>
              </w:rPr>
            </w:pPr>
            <w:r w:rsidRPr="00FA2061">
              <w:rPr>
                <w:rFonts w:cs="Arial"/>
                <w:szCs w:val="22"/>
              </w:rPr>
              <w:t>The above list is neither prescriptive nor exhaustive.</w:t>
            </w:r>
          </w:p>
        </w:tc>
      </w:tr>
      <w:tr w:rsidR="008057F0" w:rsidRPr="00FA2061" w14:paraId="1180B9C6" w14:textId="77777777" w:rsidTr="00A73FE0">
        <w:tc>
          <w:tcPr>
            <w:tcW w:w="8194" w:type="dxa"/>
            <w:shd w:val="clear" w:color="auto" w:fill="auto"/>
          </w:tcPr>
          <w:p w14:paraId="169CE0CC" w14:textId="77777777" w:rsidR="008057F0" w:rsidRDefault="008057F0" w:rsidP="003A4D35">
            <w:pPr>
              <w:spacing w:after="0"/>
              <w:rPr>
                <w:rFonts w:cs="Arial"/>
                <w:szCs w:val="22"/>
              </w:rPr>
            </w:pPr>
          </w:p>
          <w:p w14:paraId="1B68C249" w14:textId="77777777" w:rsidR="008057F0" w:rsidRDefault="008057F0" w:rsidP="003A4D35">
            <w:pPr>
              <w:spacing w:after="0"/>
              <w:rPr>
                <w:rFonts w:cs="Arial"/>
                <w:szCs w:val="22"/>
              </w:rPr>
            </w:pPr>
          </w:p>
          <w:p w14:paraId="1CF22BA2" w14:textId="77777777" w:rsidR="008057F0" w:rsidRPr="00FA2061" w:rsidRDefault="008057F0" w:rsidP="003A4D35">
            <w:pPr>
              <w:spacing w:after="0"/>
              <w:rPr>
                <w:rFonts w:cs="Arial"/>
                <w:szCs w:val="22"/>
              </w:rPr>
            </w:pPr>
          </w:p>
        </w:tc>
      </w:tr>
      <w:tr w:rsidR="00530761" w:rsidRPr="00FA2061" w14:paraId="13C50E7D" w14:textId="77777777" w:rsidTr="00A73FE0">
        <w:tc>
          <w:tcPr>
            <w:tcW w:w="8194" w:type="dxa"/>
            <w:shd w:val="clear" w:color="auto" w:fill="auto"/>
          </w:tcPr>
          <w:p w14:paraId="1263A531" w14:textId="77777777" w:rsidR="00530761" w:rsidRPr="00FA2061" w:rsidRDefault="00530761" w:rsidP="003A4D35">
            <w:pPr>
              <w:spacing w:after="0" w:line="276" w:lineRule="auto"/>
              <w:rPr>
                <w:rFonts w:cs="Arial"/>
                <w:b/>
                <w:szCs w:val="22"/>
              </w:rPr>
            </w:pPr>
            <w:r w:rsidRPr="00FA2061">
              <w:rPr>
                <w:rFonts w:cs="Arial"/>
                <w:b/>
                <w:szCs w:val="22"/>
              </w:rPr>
              <w:t>4.</w:t>
            </w:r>
            <w:r w:rsidRPr="00FA2061">
              <w:rPr>
                <w:rFonts w:cs="Arial"/>
                <w:b/>
                <w:szCs w:val="22"/>
              </w:rPr>
              <w:tab/>
              <w:t>Applicable Service Standards</w:t>
            </w:r>
          </w:p>
        </w:tc>
      </w:tr>
      <w:tr w:rsidR="00530761" w:rsidRPr="00382533" w14:paraId="71F92F31" w14:textId="77777777" w:rsidTr="00A73FE0">
        <w:tc>
          <w:tcPr>
            <w:tcW w:w="8194" w:type="dxa"/>
            <w:shd w:val="clear" w:color="auto" w:fill="auto"/>
          </w:tcPr>
          <w:p w14:paraId="09C9820B" w14:textId="77777777" w:rsidR="00530761" w:rsidRPr="00382533" w:rsidRDefault="00530761" w:rsidP="003A4D35">
            <w:pPr>
              <w:spacing w:after="0"/>
              <w:rPr>
                <w:rFonts w:cs="Arial"/>
                <w:szCs w:val="22"/>
              </w:rPr>
            </w:pPr>
          </w:p>
          <w:p w14:paraId="128E8F0E" w14:textId="77777777" w:rsidR="00A73FE0" w:rsidRPr="00382533" w:rsidRDefault="00530761" w:rsidP="00A73FE0">
            <w:pPr>
              <w:spacing w:after="0"/>
              <w:rPr>
                <w:rFonts w:cs="Arial"/>
                <w:szCs w:val="22"/>
              </w:rPr>
            </w:pPr>
            <w:r w:rsidRPr="00382533">
              <w:rPr>
                <w:rFonts w:cs="Arial"/>
                <w:b/>
                <w:szCs w:val="22"/>
              </w:rPr>
              <w:t>4.1</w:t>
            </w:r>
            <w:r w:rsidRPr="00382533">
              <w:rPr>
                <w:rFonts w:cs="Arial"/>
                <w:b/>
                <w:szCs w:val="22"/>
              </w:rPr>
              <w:tab/>
              <w:t>Applicable national standards (</w:t>
            </w:r>
            <w:r w:rsidR="00480312" w:rsidRPr="00382533">
              <w:rPr>
                <w:rFonts w:cs="Arial"/>
                <w:b/>
                <w:szCs w:val="22"/>
              </w:rPr>
              <w:t>e.g.</w:t>
            </w:r>
            <w:r w:rsidRPr="00382533">
              <w:rPr>
                <w:rFonts w:cs="Arial"/>
                <w:b/>
                <w:szCs w:val="22"/>
              </w:rPr>
              <w:t xml:space="preserve"> NICE)</w:t>
            </w:r>
            <w:r w:rsidR="00A73FE0" w:rsidRPr="00382533">
              <w:rPr>
                <w:rFonts w:cs="Arial"/>
                <w:szCs w:val="22"/>
              </w:rPr>
              <w:t xml:space="preserve"> </w:t>
            </w:r>
          </w:p>
          <w:p w14:paraId="0212C243" w14:textId="77777777" w:rsidR="00A73FE0" w:rsidRPr="00382533" w:rsidRDefault="00A73FE0" w:rsidP="00A73FE0">
            <w:pPr>
              <w:spacing w:after="0"/>
              <w:rPr>
                <w:rFonts w:cs="Arial"/>
                <w:szCs w:val="22"/>
              </w:rPr>
            </w:pPr>
          </w:p>
          <w:p w14:paraId="24B34455" w14:textId="77777777" w:rsidR="00A73FE0" w:rsidRPr="00382533" w:rsidRDefault="00A73FE0" w:rsidP="00BE76FD">
            <w:pPr>
              <w:spacing w:after="0"/>
              <w:jc w:val="both"/>
              <w:rPr>
                <w:rFonts w:cs="Arial"/>
                <w:szCs w:val="22"/>
              </w:rPr>
            </w:pPr>
            <w:r w:rsidRPr="00382533">
              <w:rPr>
                <w:rFonts w:cs="Arial"/>
                <w:szCs w:val="22"/>
              </w:rPr>
              <w:t xml:space="preserve">The following </w:t>
            </w:r>
            <w:r w:rsidR="007D1C25" w:rsidRPr="00382533">
              <w:rPr>
                <w:rFonts w:cs="Arial"/>
                <w:szCs w:val="22"/>
              </w:rPr>
              <w:t>national standards</w:t>
            </w:r>
            <w:r w:rsidRPr="00382533">
              <w:rPr>
                <w:rFonts w:cs="Arial"/>
                <w:szCs w:val="22"/>
              </w:rPr>
              <w:t xml:space="preserve"> have been used in the design of this </w:t>
            </w:r>
            <w:r w:rsidR="00981F58" w:rsidRPr="00382533">
              <w:rPr>
                <w:rFonts w:cs="Arial"/>
                <w:szCs w:val="22"/>
              </w:rPr>
              <w:t>document</w:t>
            </w:r>
            <w:r w:rsidR="007D1C25" w:rsidRPr="00382533">
              <w:rPr>
                <w:rFonts w:cs="Arial"/>
                <w:szCs w:val="22"/>
              </w:rPr>
              <w:t xml:space="preserve"> and must be complied with by the Supplier</w:t>
            </w:r>
            <w:r w:rsidRPr="00382533">
              <w:rPr>
                <w:rFonts w:cs="Arial"/>
                <w:szCs w:val="22"/>
              </w:rPr>
              <w:t xml:space="preserve">: </w:t>
            </w:r>
          </w:p>
          <w:p w14:paraId="0C512902" w14:textId="77777777" w:rsidR="00A73FE0" w:rsidRPr="00382533" w:rsidRDefault="00A73FE0" w:rsidP="00A73FE0">
            <w:pPr>
              <w:spacing w:after="0"/>
              <w:rPr>
                <w:rFonts w:cs="Arial"/>
                <w:szCs w:val="22"/>
              </w:rPr>
            </w:pPr>
          </w:p>
          <w:p w14:paraId="209ED7B8" w14:textId="77777777" w:rsidR="00A73FE0" w:rsidRPr="00382533" w:rsidRDefault="008D480E" w:rsidP="008D480E">
            <w:pPr>
              <w:spacing w:after="120"/>
              <w:jc w:val="both"/>
              <w:rPr>
                <w:rFonts w:eastAsia="Times New Roman" w:cs="Arial"/>
                <w:szCs w:val="22"/>
                <w:lang w:eastAsia="en-GB"/>
              </w:rPr>
            </w:pPr>
            <w:r w:rsidRPr="00382533">
              <w:rPr>
                <w:rFonts w:eastAsia="Times New Roman" w:cs="Arial"/>
                <w:szCs w:val="22"/>
                <w:lang w:eastAsia="en-GB"/>
              </w:rPr>
              <w:t>(Add here)</w:t>
            </w:r>
          </w:p>
          <w:p w14:paraId="08C664D8" w14:textId="77777777" w:rsidR="004515D4" w:rsidRPr="00382533" w:rsidRDefault="004515D4" w:rsidP="004515D4">
            <w:pPr>
              <w:spacing w:after="0"/>
              <w:rPr>
                <w:rFonts w:eastAsia="Times New Roman" w:cs="Arial"/>
                <w:szCs w:val="22"/>
                <w:lang w:eastAsia="en-GB"/>
              </w:rPr>
            </w:pPr>
          </w:p>
          <w:p w14:paraId="3E177262" w14:textId="77777777" w:rsidR="004515D4" w:rsidRPr="00382533" w:rsidRDefault="004515D4" w:rsidP="004515D4">
            <w:pPr>
              <w:spacing w:after="0"/>
              <w:ind w:left="743" w:hanging="743"/>
              <w:rPr>
                <w:rFonts w:cs="Arial"/>
                <w:b/>
                <w:szCs w:val="22"/>
              </w:rPr>
            </w:pPr>
            <w:r w:rsidRPr="00382533">
              <w:rPr>
                <w:rFonts w:cs="Arial"/>
                <w:b/>
                <w:szCs w:val="22"/>
              </w:rPr>
              <w:t>4.2</w:t>
            </w:r>
            <w:r w:rsidRPr="00382533">
              <w:rPr>
                <w:rFonts w:cs="Arial"/>
                <w:b/>
                <w:szCs w:val="22"/>
              </w:rPr>
              <w:tab/>
              <w:t>Applicable standards set out in Guidance and/or issued by a competent body (e</w:t>
            </w:r>
            <w:r w:rsidR="00260A35" w:rsidRPr="00382533">
              <w:rPr>
                <w:rFonts w:cs="Arial"/>
                <w:b/>
                <w:szCs w:val="22"/>
              </w:rPr>
              <w:t>.</w:t>
            </w:r>
            <w:r w:rsidRPr="00382533">
              <w:rPr>
                <w:rFonts w:cs="Arial"/>
                <w:b/>
                <w:szCs w:val="22"/>
              </w:rPr>
              <w:t>g</w:t>
            </w:r>
            <w:r w:rsidR="00260A35" w:rsidRPr="00382533">
              <w:rPr>
                <w:rFonts w:cs="Arial"/>
                <w:b/>
                <w:szCs w:val="22"/>
              </w:rPr>
              <w:t>.</w:t>
            </w:r>
            <w:r w:rsidRPr="00382533">
              <w:rPr>
                <w:rFonts w:cs="Arial"/>
                <w:b/>
                <w:szCs w:val="22"/>
              </w:rPr>
              <w:t xml:space="preserve"> Royal Colleges) </w:t>
            </w:r>
          </w:p>
          <w:p w14:paraId="248BF11F" w14:textId="77777777" w:rsidR="008761B5" w:rsidRPr="00382533" w:rsidRDefault="008761B5" w:rsidP="008761B5">
            <w:pPr>
              <w:pStyle w:val="PlainText"/>
              <w:rPr>
                <w:rFonts w:ascii="Arial" w:hAnsi="Arial" w:cs="Arial"/>
                <w:szCs w:val="22"/>
              </w:rPr>
            </w:pPr>
          </w:p>
          <w:p w14:paraId="27ADEBBC" w14:textId="77777777" w:rsidR="008761B5" w:rsidRPr="00382533" w:rsidRDefault="008761B5" w:rsidP="008761B5">
            <w:pPr>
              <w:pStyle w:val="PlainText"/>
              <w:rPr>
                <w:rFonts w:ascii="Arial" w:hAnsi="Arial" w:cs="Arial"/>
                <w:szCs w:val="22"/>
              </w:rPr>
            </w:pPr>
            <w:r w:rsidRPr="00382533">
              <w:rPr>
                <w:rFonts w:ascii="Arial" w:hAnsi="Arial" w:cs="Arial"/>
                <w:szCs w:val="22"/>
              </w:rPr>
              <w:t>The service provider will provide treatment in line with agreed clinical protocols and will adhere to the following guidelines (as amended) in delivery of this service:</w:t>
            </w:r>
          </w:p>
          <w:p w14:paraId="56394AFC" w14:textId="77777777" w:rsidR="008761B5" w:rsidRPr="00382533" w:rsidRDefault="008761B5" w:rsidP="008761B5">
            <w:pPr>
              <w:pStyle w:val="PlainText"/>
              <w:rPr>
                <w:rFonts w:ascii="Arial" w:hAnsi="Arial" w:cs="Arial"/>
                <w:szCs w:val="22"/>
              </w:rPr>
            </w:pPr>
          </w:p>
          <w:p w14:paraId="6EFE8E85" w14:textId="77777777" w:rsidR="008761B5" w:rsidRPr="00382533" w:rsidRDefault="008761B5" w:rsidP="008761B5">
            <w:pPr>
              <w:pStyle w:val="PlainText"/>
              <w:rPr>
                <w:rFonts w:ascii="Arial" w:hAnsi="Arial" w:cs="Arial"/>
                <w:szCs w:val="22"/>
              </w:rPr>
            </w:pPr>
            <w:r w:rsidRPr="00382533">
              <w:rPr>
                <w:rFonts w:ascii="Arial" w:hAnsi="Arial" w:cs="Arial"/>
                <w:szCs w:val="22"/>
              </w:rPr>
              <w:t>• NICE guidelines including Improving Outcomes Guidance (skin tumours including melanoma Feb 2010) • British Association of Dermatologists, Clinical Guidelines • Guidance and competencies for the provision of services using GPs with Special Interests(</w:t>
            </w:r>
            <w:proofErr w:type="spellStart"/>
            <w:r w:rsidRPr="00382533">
              <w:rPr>
                <w:rFonts w:ascii="Arial" w:hAnsi="Arial" w:cs="Arial"/>
                <w:szCs w:val="22"/>
              </w:rPr>
              <w:t>GPwSI</w:t>
            </w:r>
            <w:proofErr w:type="spellEnd"/>
            <w:r w:rsidRPr="00382533">
              <w:rPr>
                <w:rFonts w:ascii="Arial" w:hAnsi="Arial" w:cs="Arial"/>
                <w:szCs w:val="22"/>
              </w:rPr>
              <w:t>)(DHApr2007) • Implementing care closer to home: Convenient quality care for patients, Part 3: the accreditation of GPs and Pharmacists with Special Interest (DH Apr 2007).</w:t>
            </w:r>
          </w:p>
          <w:p w14:paraId="36AE7084" w14:textId="77777777" w:rsidR="008761B5" w:rsidRPr="00382533" w:rsidRDefault="008761B5" w:rsidP="008761B5">
            <w:pPr>
              <w:pStyle w:val="PlainText"/>
              <w:rPr>
                <w:rFonts w:ascii="Arial" w:hAnsi="Arial" w:cs="Arial"/>
                <w:szCs w:val="22"/>
              </w:rPr>
            </w:pPr>
          </w:p>
          <w:p w14:paraId="5D1F3684" w14:textId="77777777" w:rsidR="008761B5" w:rsidRPr="00382533" w:rsidRDefault="008761B5" w:rsidP="008761B5">
            <w:pPr>
              <w:pStyle w:val="PlainText"/>
              <w:rPr>
                <w:rFonts w:ascii="Arial" w:hAnsi="Arial" w:cs="Arial"/>
                <w:szCs w:val="22"/>
              </w:rPr>
            </w:pPr>
            <w:r w:rsidRPr="00382533">
              <w:rPr>
                <w:rFonts w:ascii="Arial" w:hAnsi="Arial" w:cs="Arial"/>
                <w:szCs w:val="22"/>
              </w:rPr>
              <w:t>The above is not an exhaustive list; the provider will be responsible for ensuring it meets any amendments or new guidelines / policies as they are published, during the lifetime of the contract.</w:t>
            </w:r>
          </w:p>
          <w:p w14:paraId="117B597F" w14:textId="77777777" w:rsidR="008761B5" w:rsidRPr="00382533" w:rsidRDefault="008761B5" w:rsidP="008761B5">
            <w:pPr>
              <w:pStyle w:val="PlainText"/>
              <w:rPr>
                <w:rFonts w:ascii="Arial" w:hAnsi="Arial" w:cs="Arial"/>
                <w:szCs w:val="22"/>
              </w:rPr>
            </w:pPr>
          </w:p>
          <w:p w14:paraId="4425140F" w14:textId="77777777" w:rsidR="008761B5" w:rsidRPr="00382533" w:rsidRDefault="008761B5" w:rsidP="008761B5">
            <w:pPr>
              <w:pStyle w:val="PlainText"/>
              <w:rPr>
                <w:rFonts w:ascii="Arial" w:hAnsi="Arial" w:cs="Arial"/>
                <w:szCs w:val="22"/>
              </w:rPr>
            </w:pPr>
            <w:r w:rsidRPr="00382533">
              <w:rPr>
                <w:rFonts w:ascii="Arial" w:hAnsi="Arial" w:cs="Arial"/>
                <w:szCs w:val="22"/>
              </w:rPr>
              <w:t>The Provider will nominate a dedicated operational lead within their organisation to manage the contract and have financial and operational responsibility.</w:t>
            </w:r>
          </w:p>
          <w:p w14:paraId="5D7F62C2" w14:textId="77777777" w:rsidR="008761B5" w:rsidRPr="00382533" w:rsidRDefault="008761B5" w:rsidP="008761B5">
            <w:pPr>
              <w:pStyle w:val="PlainText"/>
              <w:rPr>
                <w:rFonts w:ascii="Arial" w:hAnsi="Arial" w:cs="Arial"/>
                <w:szCs w:val="22"/>
              </w:rPr>
            </w:pPr>
            <w:r w:rsidRPr="00382533">
              <w:rPr>
                <w:rFonts w:ascii="Arial" w:hAnsi="Arial" w:cs="Arial"/>
                <w:szCs w:val="22"/>
              </w:rPr>
              <w:t xml:space="preserve">Medical Staff: The service will be overseen by accessible Consultant Dermatologists and supported by medical staff with appropriate experience and qualifications i.e. </w:t>
            </w:r>
            <w:proofErr w:type="spellStart"/>
            <w:r w:rsidRPr="00382533">
              <w:rPr>
                <w:rFonts w:ascii="Arial" w:hAnsi="Arial" w:cs="Arial"/>
                <w:szCs w:val="22"/>
              </w:rPr>
              <w:t>GPwSI</w:t>
            </w:r>
            <w:proofErr w:type="spellEnd"/>
            <w:r w:rsidRPr="00382533">
              <w:rPr>
                <w:rFonts w:ascii="Arial" w:hAnsi="Arial" w:cs="Arial"/>
                <w:szCs w:val="22"/>
              </w:rPr>
              <w:t xml:space="preserve"> in dermatology.</w:t>
            </w:r>
          </w:p>
          <w:p w14:paraId="7AFC881C" w14:textId="77777777" w:rsidR="008761B5" w:rsidRPr="00382533" w:rsidRDefault="008761B5" w:rsidP="008761B5">
            <w:pPr>
              <w:pStyle w:val="PlainText"/>
              <w:rPr>
                <w:rFonts w:ascii="Arial" w:hAnsi="Arial" w:cs="Arial"/>
                <w:szCs w:val="22"/>
              </w:rPr>
            </w:pPr>
          </w:p>
          <w:p w14:paraId="44FE9FFE" w14:textId="77777777" w:rsidR="008761B5" w:rsidRPr="00382533" w:rsidRDefault="008761B5" w:rsidP="008761B5">
            <w:pPr>
              <w:pStyle w:val="PlainText"/>
              <w:rPr>
                <w:rFonts w:ascii="Arial" w:hAnsi="Arial" w:cs="Arial"/>
                <w:szCs w:val="22"/>
              </w:rPr>
            </w:pPr>
            <w:r w:rsidRPr="00382533">
              <w:rPr>
                <w:rFonts w:ascii="Arial" w:hAnsi="Arial" w:cs="Arial"/>
                <w:szCs w:val="22"/>
              </w:rPr>
              <w:t>The Provider will be expected to undertake a full Equality Impact Assessment within 12 months of the service becoming operational.</w:t>
            </w:r>
          </w:p>
          <w:p w14:paraId="774CBCFF" w14:textId="77777777" w:rsidR="008761B5" w:rsidRPr="00382533" w:rsidRDefault="008761B5" w:rsidP="008761B5">
            <w:pPr>
              <w:pStyle w:val="PlainText"/>
              <w:rPr>
                <w:rFonts w:ascii="Arial" w:hAnsi="Arial" w:cs="Arial"/>
                <w:szCs w:val="22"/>
              </w:rPr>
            </w:pPr>
          </w:p>
          <w:p w14:paraId="55FB67CA" w14:textId="77777777" w:rsidR="008761B5" w:rsidRPr="00382533" w:rsidRDefault="008761B5" w:rsidP="008761B5">
            <w:pPr>
              <w:pStyle w:val="PlainText"/>
              <w:rPr>
                <w:rFonts w:ascii="Arial" w:hAnsi="Arial" w:cs="Arial"/>
                <w:szCs w:val="22"/>
              </w:rPr>
            </w:pPr>
            <w:r w:rsidRPr="00382533">
              <w:rPr>
                <w:rFonts w:ascii="Arial" w:hAnsi="Arial" w:cs="Arial"/>
                <w:szCs w:val="22"/>
              </w:rPr>
              <w:t>The Provider will undertake all clinic bookings, dealing with patient queries, reception, preparing reports and discharge letters.</w:t>
            </w:r>
          </w:p>
          <w:p w14:paraId="28C9929E" w14:textId="77777777" w:rsidR="008761B5" w:rsidRPr="00382533" w:rsidRDefault="008761B5" w:rsidP="008761B5">
            <w:pPr>
              <w:pStyle w:val="PlainText"/>
              <w:rPr>
                <w:rFonts w:ascii="Arial" w:hAnsi="Arial" w:cs="Arial"/>
                <w:szCs w:val="22"/>
              </w:rPr>
            </w:pPr>
          </w:p>
          <w:p w14:paraId="580A6FE5" w14:textId="77777777" w:rsidR="008761B5" w:rsidRPr="00382533" w:rsidRDefault="008761B5" w:rsidP="008761B5">
            <w:pPr>
              <w:pStyle w:val="PlainText"/>
              <w:rPr>
                <w:rFonts w:ascii="Arial" w:hAnsi="Arial" w:cs="Arial"/>
                <w:szCs w:val="22"/>
              </w:rPr>
            </w:pPr>
            <w:r w:rsidRPr="00382533">
              <w:rPr>
                <w:rFonts w:ascii="Arial" w:hAnsi="Arial" w:cs="Arial"/>
                <w:szCs w:val="22"/>
              </w:rPr>
              <w:t>The Provider will demonstrate the appropriate system and policy for recording, mitigating, monitoring and reporting of risk issues.</w:t>
            </w:r>
          </w:p>
          <w:p w14:paraId="23737C62" w14:textId="77777777" w:rsidR="008761B5" w:rsidRPr="00382533" w:rsidRDefault="008761B5" w:rsidP="008761B5">
            <w:pPr>
              <w:pStyle w:val="PlainText"/>
              <w:rPr>
                <w:rFonts w:ascii="Arial" w:hAnsi="Arial" w:cs="Arial"/>
                <w:szCs w:val="22"/>
              </w:rPr>
            </w:pPr>
          </w:p>
          <w:p w14:paraId="20778D6D" w14:textId="77777777" w:rsidR="004515D4" w:rsidRPr="00382533" w:rsidRDefault="004515D4" w:rsidP="004515D4">
            <w:pPr>
              <w:spacing w:after="0"/>
              <w:rPr>
                <w:rFonts w:cs="Arial"/>
                <w:b/>
                <w:szCs w:val="22"/>
              </w:rPr>
            </w:pPr>
            <w:r w:rsidRPr="00382533">
              <w:rPr>
                <w:rFonts w:cs="Arial"/>
                <w:b/>
                <w:szCs w:val="22"/>
              </w:rPr>
              <w:t>4.3</w:t>
            </w:r>
            <w:r w:rsidRPr="00382533">
              <w:rPr>
                <w:rFonts w:cs="Arial"/>
                <w:b/>
                <w:szCs w:val="22"/>
              </w:rPr>
              <w:tab/>
              <w:t xml:space="preserve">Applicable local standards </w:t>
            </w:r>
          </w:p>
          <w:p w14:paraId="25794F90" w14:textId="77777777" w:rsidR="004515D4" w:rsidRPr="00382533" w:rsidRDefault="004515D4" w:rsidP="004515D4">
            <w:pPr>
              <w:spacing w:after="0"/>
              <w:rPr>
                <w:rFonts w:eastAsia="Times New Roman" w:cs="Arial"/>
                <w:szCs w:val="22"/>
                <w:lang w:eastAsia="en-GB"/>
              </w:rPr>
            </w:pPr>
          </w:p>
          <w:p w14:paraId="39EE0D4C" w14:textId="77777777" w:rsidR="00B027B7" w:rsidRPr="00382533" w:rsidRDefault="00B027B7" w:rsidP="00BE76FD">
            <w:pPr>
              <w:numPr>
                <w:ilvl w:val="0"/>
                <w:numId w:val="14"/>
              </w:numPr>
              <w:spacing w:after="120"/>
              <w:jc w:val="both"/>
              <w:rPr>
                <w:rFonts w:cs="Arial"/>
                <w:bCs/>
                <w:szCs w:val="22"/>
              </w:rPr>
            </w:pPr>
            <w:r w:rsidRPr="00382533">
              <w:rPr>
                <w:rFonts w:cs="Arial"/>
                <w:bCs/>
                <w:szCs w:val="22"/>
              </w:rPr>
              <w:lastRenderedPageBreak/>
              <w:t xml:space="preserve">The service should be CQC registered with no conditions. </w:t>
            </w:r>
          </w:p>
          <w:p w14:paraId="7C80E91C" w14:textId="77777777" w:rsidR="00B027B7" w:rsidRPr="00382533" w:rsidRDefault="00B027B7" w:rsidP="00BE76FD">
            <w:pPr>
              <w:numPr>
                <w:ilvl w:val="0"/>
                <w:numId w:val="14"/>
              </w:numPr>
              <w:spacing w:after="120"/>
              <w:jc w:val="both"/>
              <w:rPr>
                <w:rFonts w:cs="Arial"/>
                <w:bCs/>
                <w:szCs w:val="22"/>
              </w:rPr>
            </w:pPr>
            <w:r w:rsidRPr="00382533">
              <w:rPr>
                <w:rFonts w:cs="Arial"/>
                <w:bCs/>
                <w:szCs w:val="22"/>
              </w:rPr>
              <w:t xml:space="preserve">The service will share information with commissioners to support quality improvements (subject to IG rules). </w:t>
            </w:r>
          </w:p>
          <w:p w14:paraId="787BC277" w14:textId="77777777" w:rsidR="00B027B7" w:rsidRPr="00382533" w:rsidRDefault="00B027B7" w:rsidP="00BE76FD">
            <w:pPr>
              <w:numPr>
                <w:ilvl w:val="0"/>
                <w:numId w:val="14"/>
              </w:numPr>
              <w:spacing w:after="120"/>
              <w:jc w:val="both"/>
              <w:rPr>
                <w:rFonts w:cs="Arial"/>
                <w:bCs/>
                <w:szCs w:val="22"/>
              </w:rPr>
            </w:pPr>
            <w:r w:rsidRPr="00382533">
              <w:rPr>
                <w:rFonts w:cs="Arial"/>
                <w:bCs/>
                <w:szCs w:val="22"/>
              </w:rPr>
              <w:t xml:space="preserve">The service will actively collect analyse and act on feedback from patients and carers. </w:t>
            </w:r>
          </w:p>
          <w:p w14:paraId="3EE053A1" w14:textId="77777777" w:rsidR="00B027B7" w:rsidRPr="00382533" w:rsidRDefault="00B027B7" w:rsidP="00BE76FD">
            <w:pPr>
              <w:numPr>
                <w:ilvl w:val="0"/>
                <w:numId w:val="14"/>
              </w:numPr>
              <w:spacing w:after="120"/>
              <w:jc w:val="both"/>
              <w:rPr>
                <w:rFonts w:cs="Arial"/>
                <w:bCs/>
                <w:szCs w:val="22"/>
              </w:rPr>
            </w:pPr>
            <w:r w:rsidRPr="00382533">
              <w:rPr>
                <w:rFonts w:cs="Arial"/>
                <w:bCs/>
                <w:szCs w:val="22"/>
              </w:rPr>
              <w:t xml:space="preserve">The service will participate in clinical audit cycles and external peer review. </w:t>
            </w:r>
          </w:p>
          <w:p w14:paraId="3EF51FD4" w14:textId="77777777" w:rsidR="00B027B7" w:rsidRPr="00382533" w:rsidRDefault="00C44E2F" w:rsidP="00BE76FD">
            <w:pPr>
              <w:numPr>
                <w:ilvl w:val="0"/>
                <w:numId w:val="14"/>
              </w:numPr>
              <w:spacing w:after="120"/>
              <w:jc w:val="both"/>
              <w:rPr>
                <w:rFonts w:cs="Arial"/>
                <w:bCs/>
                <w:szCs w:val="22"/>
              </w:rPr>
            </w:pPr>
            <w:r w:rsidRPr="00382533">
              <w:rPr>
                <w:rFonts w:cs="Arial"/>
                <w:bCs/>
                <w:szCs w:val="22"/>
              </w:rPr>
              <w:t>The service</w:t>
            </w:r>
            <w:r w:rsidR="00B027B7" w:rsidRPr="00382533">
              <w:rPr>
                <w:rFonts w:cs="Arial"/>
                <w:bCs/>
                <w:szCs w:val="22"/>
              </w:rPr>
              <w:t xml:space="preserve"> will signpost patients to local services which could help them. </w:t>
            </w:r>
          </w:p>
          <w:p w14:paraId="5CD2E7C6" w14:textId="77777777" w:rsidR="00B027B7" w:rsidRPr="00382533" w:rsidRDefault="00B027B7" w:rsidP="00BE76FD">
            <w:pPr>
              <w:numPr>
                <w:ilvl w:val="0"/>
                <w:numId w:val="14"/>
              </w:numPr>
              <w:spacing w:after="120"/>
              <w:jc w:val="both"/>
              <w:rPr>
                <w:rFonts w:cs="Arial"/>
                <w:bCs/>
                <w:szCs w:val="22"/>
              </w:rPr>
            </w:pPr>
            <w:r w:rsidRPr="00382533">
              <w:rPr>
                <w:rFonts w:cs="Arial"/>
                <w:bCs/>
                <w:szCs w:val="22"/>
              </w:rPr>
              <w:t xml:space="preserve">Information and services will be available for individuals who are able to self-manage their conditions or who need care plan support. </w:t>
            </w:r>
          </w:p>
          <w:p w14:paraId="22127604" w14:textId="77777777" w:rsidR="00B027B7" w:rsidRPr="00382533" w:rsidRDefault="00E52F39" w:rsidP="00BE76FD">
            <w:pPr>
              <w:numPr>
                <w:ilvl w:val="0"/>
                <w:numId w:val="14"/>
              </w:numPr>
              <w:spacing w:after="120"/>
              <w:jc w:val="both"/>
              <w:rPr>
                <w:rFonts w:cs="Arial"/>
                <w:bCs/>
                <w:szCs w:val="22"/>
              </w:rPr>
            </w:pPr>
            <w:r w:rsidRPr="00382533">
              <w:rPr>
                <w:rFonts w:cs="Arial"/>
                <w:bCs/>
                <w:szCs w:val="22"/>
              </w:rPr>
              <w:t xml:space="preserve">The </w:t>
            </w:r>
            <w:r w:rsidR="00CA581D" w:rsidRPr="00382533">
              <w:rPr>
                <w:rFonts w:cs="Arial"/>
                <w:bCs/>
                <w:szCs w:val="22"/>
              </w:rPr>
              <w:t>Supplier</w:t>
            </w:r>
            <w:r w:rsidR="00B027B7" w:rsidRPr="00382533">
              <w:rPr>
                <w:rFonts w:cs="Arial"/>
                <w:bCs/>
                <w:szCs w:val="22"/>
              </w:rPr>
              <w:t xml:space="preserve"> should actively work with other providers to increase the efficacy of the new service (e.g. third sector, schools, libraries, religious organisations, social services). </w:t>
            </w:r>
          </w:p>
          <w:p w14:paraId="39463E30" w14:textId="77777777" w:rsidR="00A73FE0" w:rsidRPr="00382533" w:rsidRDefault="00E52F39" w:rsidP="00BE76FD">
            <w:pPr>
              <w:numPr>
                <w:ilvl w:val="0"/>
                <w:numId w:val="14"/>
              </w:numPr>
              <w:spacing w:before="240" w:after="120"/>
              <w:jc w:val="both"/>
              <w:rPr>
                <w:rFonts w:cs="Arial"/>
                <w:bCs/>
                <w:szCs w:val="22"/>
              </w:rPr>
            </w:pPr>
            <w:r w:rsidRPr="00382533">
              <w:rPr>
                <w:rFonts w:cs="Arial"/>
                <w:bCs/>
                <w:szCs w:val="22"/>
              </w:rPr>
              <w:t xml:space="preserve">The </w:t>
            </w:r>
            <w:r w:rsidR="00CA581D" w:rsidRPr="00382533">
              <w:rPr>
                <w:rFonts w:cs="Arial"/>
                <w:bCs/>
                <w:szCs w:val="22"/>
              </w:rPr>
              <w:t>Supplier</w:t>
            </w:r>
            <w:r w:rsidRPr="00382533">
              <w:rPr>
                <w:rFonts w:cs="Arial"/>
                <w:bCs/>
                <w:szCs w:val="22"/>
              </w:rPr>
              <w:t xml:space="preserve"> </w:t>
            </w:r>
            <w:r w:rsidR="00B027B7" w:rsidRPr="00382533">
              <w:rPr>
                <w:rFonts w:cs="Arial"/>
                <w:bCs/>
                <w:szCs w:val="22"/>
              </w:rPr>
              <w:t xml:space="preserve">should demonstrate that they have identified any potentially hard to reach groups (as defined by the </w:t>
            </w:r>
            <w:r w:rsidR="0052599D" w:rsidRPr="00382533">
              <w:rPr>
                <w:rFonts w:cs="Arial"/>
                <w:bCs/>
                <w:szCs w:val="22"/>
              </w:rPr>
              <w:t>Joint Strategic Needs Assessment (</w:t>
            </w:r>
            <w:r w:rsidR="00B027B7" w:rsidRPr="00382533">
              <w:rPr>
                <w:rFonts w:cs="Arial"/>
                <w:bCs/>
                <w:szCs w:val="22"/>
              </w:rPr>
              <w:t>JSNA</w:t>
            </w:r>
            <w:r w:rsidR="0052599D" w:rsidRPr="00382533">
              <w:rPr>
                <w:rFonts w:cs="Arial"/>
                <w:bCs/>
                <w:szCs w:val="22"/>
              </w:rPr>
              <w:t>)</w:t>
            </w:r>
            <w:r w:rsidR="00B027B7" w:rsidRPr="00382533">
              <w:rPr>
                <w:rFonts w:cs="Arial"/>
                <w:bCs/>
                <w:szCs w:val="22"/>
              </w:rPr>
              <w:t xml:space="preserve">) that exist within their target </w:t>
            </w:r>
            <w:proofErr w:type="gramStart"/>
            <w:r w:rsidR="00B027B7" w:rsidRPr="00382533">
              <w:rPr>
                <w:rFonts w:cs="Arial"/>
                <w:bCs/>
                <w:szCs w:val="22"/>
              </w:rPr>
              <w:t>population, and</w:t>
            </w:r>
            <w:proofErr w:type="gramEnd"/>
            <w:r w:rsidR="00B027B7" w:rsidRPr="00382533">
              <w:rPr>
                <w:rFonts w:cs="Arial"/>
                <w:bCs/>
                <w:szCs w:val="22"/>
              </w:rPr>
              <w:t xml:space="preserve"> have taken appropriate action to improve access to the service for these groups.</w:t>
            </w:r>
          </w:p>
          <w:p w14:paraId="56CC7CE5" w14:textId="77777777" w:rsidR="00B027B7" w:rsidRPr="00382533" w:rsidRDefault="00AF1425" w:rsidP="008D480E">
            <w:pPr>
              <w:pStyle w:val="indentedbullett"/>
              <w:numPr>
                <w:ilvl w:val="0"/>
                <w:numId w:val="14"/>
              </w:numPr>
              <w:jc w:val="both"/>
            </w:pPr>
            <w:r w:rsidRPr="00382533">
              <w:t xml:space="preserve">The </w:t>
            </w:r>
            <w:r w:rsidR="00CA581D" w:rsidRPr="00382533">
              <w:t>Supplier</w:t>
            </w:r>
            <w:r w:rsidRPr="00382533">
              <w:t xml:space="preserve"> should offer </w:t>
            </w:r>
            <w:r w:rsidR="00444799" w:rsidRPr="00382533">
              <w:t xml:space="preserve">robust evidence based </w:t>
            </w:r>
            <w:r w:rsidRPr="00382533">
              <w:t>procedural interventions</w:t>
            </w:r>
          </w:p>
          <w:p w14:paraId="7DE045A3" w14:textId="77777777" w:rsidR="00593518" w:rsidRPr="00382533" w:rsidRDefault="00593518" w:rsidP="00593518">
            <w:pPr>
              <w:rPr>
                <w:rFonts w:cs="Arial"/>
                <w:b/>
                <w:bCs/>
                <w:szCs w:val="22"/>
              </w:rPr>
            </w:pPr>
            <w:r w:rsidRPr="00382533">
              <w:rPr>
                <w:rFonts w:cs="Arial"/>
                <w:b/>
                <w:bCs/>
                <w:szCs w:val="22"/>
              </w:rPr>
              <w:t>4.</w:t>
            </w:r>
            <w:r w:rsidR="004515D4" w:rsidRPr="00382533">
              <w:rPr>
                <w:rFonts w:cs="Arial"/>
                <w:b/>
                <w:bCs/>
                <w:szCs w:val="22"/>
              </w:rPr>
              <w:t>4</w:t>
            </w:r>
            <w:r w:rsidRPr="00382533">
              <w:rPr>
                <w:rFonts w:cs="Arial"/>
                <w:b/>
                <w:bCs/>
                <w:szCs w:val="22"/>
              </w:rPr>
              <w:t xml:space="preserve">     Qualifications and Mandatory Training</w:t>
            </w:r>
          </w:p>
          <w:p w14:paraId="1FDC865D" w14:textId="77777777" w:rsidR="00AD264B" w:rsidRPr="00382533" w:rsidRDefault="00AD264B" w:rsidP="00BE76FD">
            <w:pPr>
              <w:jc w:val="both"/>
              <w:rPr>
                <w:rFonts w:cs="Arial"/>
                <w:bCs/>
                <w:szCs w:val="22"/>
              </w:rPr>
            </w:pPr>
            <w:r w:rsidRPr="00382533">
              <w:rPr>
                <w:rFonts w:cs="Arial"/>
                <w:bCs/>
                <w:szCs w:val="22"/>
              </w:rPr>
              <w:t>The Service must adhere to the Terms and Conditions and the General Conditions of the NHS Standard Contract.</w:t>
            </w:r>
          </w:p>
          <w:p w14:paraId="6A1B52E8" w14:textId="77777777" w:rsidR="00593518" w:rsidRPr="00382533" w:rsidRDefault="00593518" w:rsidP="00BE76FD">
            <w:pPr>
              <w:jc w:val="both"/>
              <w:rPr>
                <w:rFonts w:cs="Arial"/>
                <w:bCs/>
                <w:szCs w:val="22"/>
              </w:rPr>
            </w:pPr>
            <w:r w:rsidRPr="00382533">
              <w:rPr>
                <w:rFonts w:cs="Arial"/>
                <w:bCs/>
                <w:szCs w:val="22"/>
              </w:rPr>
              <w:t xml:space="preserve">All staff must be appointed in line with professional qualifications / standards as appropriate and continue to update skills in line with professional codes of conduct.  The </w:t>
            </w:r>
            <w:r w:rsidR="00CA581D" w:rsidRPr="00382533">
              <w:rPr>
                <w:rFonts w:cs="Arial"/>
                <w:bCs/>
                <w:szCs w:val="22"/>
              </w:rPr>
              <w:t>Supplier</w:t>
            </w:r>
            <w:r w:rsidRPr="00382533">
              <w:rPr>
                <w:rFonts w:cs="Arial"/>
                <w:bCs/>
                <w:szCs w:val="22"/>
              </w:rPr>
              <w:t xml:space="preserve"> must maintain a record of the dates and training given to all clinicians and staff working within the service</w:t>
            </w:r>
            <w:r w:rsidR="008A5C55" w:rsidRPr="00382533">
              <w:rPr>
                <w:rFonts w:cs="Arial"/>
                <w:bCs/>
                <w:szCs w:val="22"/>
              </w:rPr>
              <w:t xml:space="preserve">.  </w:t>
            </w:r>
            <w:r w:rsidRPr="00382533">
              <w:rPr>
                <w:rFonts w:cs="Arial"/>
                <w:bCs/>
                <w:szCs w:val="22"/>
              </w:rPr>
              <w:t xml:space="preserve">All such records should be immediately available to the Commissioner for audit purposes on request.  The </w:t>
            </w:r>
            <w:r w:rsidR="00CA581D" w:rsidRPr="00382533">
              <w:rPr>
                <w:rFonts w:cs="Arial"/>
                <w:bCs/>
                <w:szCs w:val="22"/>
              </w:rPr>
              <w:t>Supplier</w:t>
            </w:r>
            <w:r w:rsidRPr="00382533">
              <w:rPr>
                <w:rFonts w:cs="Arial"/>
                <w:bCs/>
                <w:szCs w:val="22"/>
              </w:rPr>
              <w:t xml:space="preserve"> must ensure that training requirements and competencies are monitored through regular assessment and staff appraisal and that staff are enabled to progress through supported learning</w:t>
            </w:r>
            <w:r w:rsidR="001331B0" w:rsidRPr="00382533">
              <w:rPr>
                <w:rFonts w:cs="Arial"/>
                <w:bCs/>
                <w:szCs w:val="22"/>
              </w:rPr>
              <w:t>.</w:t>
            </w:r>
          </w:p>
          <w:p w14:paraId="3548862B" w14:textId="77777777" w:rsidR="00593518" w:rsidRPr="00382533" w:rsidRDefault="00593518" w:rsidP="00BE76FD">
            <w:pPr>
              <w:jc w:val="both"/>
              <w:rPr>
                <w:rFonts w:cs="Arial"/>
                <w:bCs/>
                <w:szCs w:val="22"/>
              </w:rPr>
            </w:pPr>
            <w:r w:rsidRPr="00382533">
              <w:rPr>
                <w:rFonts w:cs="Arial"/>
                <w:bCs/>
                <w:szCs w:val="22"/>
              </w:rPr>
              <w:t xml:space="preserve">No healthcare professional shall perform any clinical service unless he / she have such clinical experience and training as are necessary to enable him / her properly to perform such services.  The </w:t>
            </w:r>
            <w:r w:rsidR="00CA581D" w:rsidRPr="00382533">
              <w:rPr>
                <w:rFonts w:cs="Arial"/>
                <w:bCs/>
                <w:szCs w:val="22"/>
              </w:rPr>
              <w:t>Supplier</w:t>
            </w:r>
            <w:r w:rsidRPr="00382533">
              <w:rPr>
                <w:rFonts w:cs="Arial"/>
                <w:bCs/>
                <w:szCs w:val="22"/>
              </w:rPr>
              <w:t xml:space="preserve"> shall be responsible for ensuring that their staff:</w:t>
            </w:r>
          </w:p>
          <w:p w14:paraId="3A4FEB13"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Have relevant professional registration and enhanced checks undertaken</w:t>
            </w:r>
            <w:r w:rsidR="001331B0" w:rsidRPr="00382533">
              <w:rPr>
                <w:rFonts w:cs="Arial"/>
                <w:bCs/>
                <w:szCs w:val="22"/>
              </w:rPr>
              <w:t xml:space="preserve"> prior to seeing patients alone.</w:t>
            </w:r>
          </w:p>
          <w:p w14:paraId="26FA0E5F"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Have, prior to starting in post, provided two references (clinical if applicable), relating to two recent posts (which may include any current post) as a health care professional which lasted for three months without a significant break, or where this is not possible a full expla</w:t>
            </w:r>
            <w:r w:rsidR="001331B0" w:rsidRPr="00382533">
              <w:rPr>
                <w:rFonts w:cs="Arial"/>
                <w:bCs/>
                <w:szCs w:val="22"/>
              </w:rPr>
              <w:t>nation and alternative referees.</w:t>
            </w:r>
          </w:p>
          <w:p w14:paraId="62061D83"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All access robust induction training appl</w:t>
            </w:r>
            <w:r w:rsidR="001331B0" w:rsidRPr="00382533">
              <w:rPr>
                <w:rFonts w:cs="Arial"/>
                <w:bCs/>
                <w:szCs w:val="22"/>
              </w:rPr>
              <w:t>icable to their individual role.</w:t>
            </w:r>
          </w:p>
          <w:p w14:paraId="1FA723FA"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Have access to and evidence of safeguarding training and development in line with their professi</w:t>
            </w:r>
            <w:r w:rsidR="001331B0" w:rsidRPr="00382533">
              <w:rPr>
                <w:rFonts w:cs="Arial"/>
                <w:bCs/>
                <w:szCs w:val="22"/>
              </w:rPr>
              <w:t>onal bodies recommendations.</w:t>
            </w:r>
          </w:p>
          <w:p w14:paraId="6A1BEB2F"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Undertake annual audit to ensure compliance with the above.</w:t>
            </w:r>
          </w:p>
          <w:p w14:paraId="4C1A6136" w14:textId="77777777" w:rsidR="00593518" w:rsidRPr="00382533" w:rsidRDefault="00593518" w:rsidP="00593518">
            <w:pPr>
              <w:jc w:val="both"/>
              <w:rPr>
                <w:rFonts w:cs="Arial"/>
                <w:bCs/>
                <w:szCs w:val="22"/>
              </w:rPr>
            </w:pPr>
          </w:p>
          <w:p w14:paraId="2B10271D" w14:textId="77777777" w:rsidR="00593518" w:rsidRPr="00382533" w:rsidRDefault="00593518" w:rsidP="00593518">
            <w:pPr>
              <w:jc w:val="both"/>
              <w:rPr>
                <w:rFonts w:cs="Arial"/>
                <w:b/>
                <w:bCs/>
                <w:szCs w:val="22"/>
              </w:rPr>
            </w:pPr>
            <w:r w:rsidRPr="00382533">
              <w:rPr>
                <w:rFonts w:cs="Arial"/>
                <w:b/>
                <w:bCs/>
                <w:szCs w:val="22"/>
              </w:rPr>
              <w:lastRenderedPageBreak/>
              <w:t>4.</w:t>
            </w:r>
            <w:r w:rsidR="004515D4" w:rsidRPr="00382533">
              <w:rPr>
                <w:rFonts w:cs="Arial"/>
                <w:b/>
                <w:bCs/>
                <w:szCs w:val="22"/>
              </w:rPr>
              <w:t>5</w:t>
            </w:r>
            <w:r w:rsidRPr="00382533">
              <w:rPr>
                <w:rFonts w:cs="Arial"/>
                <w:b/>
                <w:bCs/>
                <w:szCs w:val="22"/>
              </w:rPr>
              <w:t xml:space="preserve">     Workforce requirements</w:t>
            </w:r>
          </w:p>
          <w:p w14:paraId="25B95CDA" w14:textId="77777777" w:rsidR="00593518" w:rsidRPr="00382533" w:rsidRDefault="00593518" w:rsidP="00593518">
            <w:pPr>
              <w:jc w:val="both"/>
              <w:rPr>
                <w:rFonts w:cs="Arial"/>
                <w:bCs/>
                <w:szCs w:val="22"/>
              </w:rPr>
            </w:pPr>
            <w:r w:rsidRPr="00382533">
              <w:rPr>
                <w:rFonts w:cs="Arial"/>
                <w:bCs/>
                <w:szCs w:val="22"/>
              </w:rPr>
              <w:t xml:space="preserve">The </w:t>
            </w:r>
            <w:r w:rsidR="00CA581D" w:rsidRPr="00382533">
              <w:rPr>
                <w:rFonts w:cs="Arial"/>
                <w:bCs/>
                <w:szCs w:val="22"/>
              </w:rPr>
              <w:t>Supplier</w:t>
            </w:r>
            <w:r w:rsidRPr="00382533">
              <w:rPr>
                <w:rFonts w:cs="Arial"/>
                <w:bCs/>
                <w:szCs w:val="22"/>
              </w:rPr>
              <w:t xml:space="preserve"> must have in place a comprehensive, coherent, robust plan for recruitment, management and development of staff with the principle objectives to:</w:t>
            </w:r>
          </w:p>
          <w:p w14:paraId="532BDE74"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Meet the essential day to day staff leadership, management and supervisory needs to the contract during its lifetime, including during mobilisation and, if ap</w:t>
            </w:r>
            <w:r w:rsidR="001331B0" w:rsidRPr="00382533">
              <w:rPr>
                <w:rFonts w:cs="Arial"/>
                <w:bCs/>
                <w:szCs w:val="22"/>
              </w:rPr>
              <w:t>propriate, contract termination.</w:t>
            </w:r>
          </w:p>
          <w:p w14:paraId="5501D803" w14:textId="77777777" w:rsidR="00593518" w:rsidRPr="00382533" w:rsidRDefault="00593518" w:rsidP="00AF1425">
            <w:pPr>
              <w:numPr>
                <w:ilvl w:val="0"/>
                <w:numId w:val="14"/>
              </w:numPr>
              <w:spacing w:after="120"/>
              <w:rPr>
                <w:rFonts w:cs="Arial"/>
                <w:bCs/>
                <w:szCs w:val="22"/>
              </w:rPr>
            </w:pPr>
            <w:r w:rsidRPr="00382533">
              <w:rPr>
                <w:rFonts w:cs="Arial"/>
                <w:bCs/>
                <w:szCs w:val="22"/>
              </w:rPr>
              <w:t>Adhere to TUPE leg</w:t>
            </w:r>
            <w:r w:rsidR="001331B0" w:rsidRPr="00382533">
              <w:rPr>
                <w:rFonts w:cs="Arial"/>
                <w:bCs/>
                <w:szCs w:val="22"/>
              </w:rPr>
              <w:t>islation (as applicable).</w:t>
            </w:r>
          </w:p>
          <w:p w14:paraId="42C8DD0E" w14:textId="77777777" w:rsidR="00593518" w:rsidRPr="00382533" w:rsidRDefault="00593518" w:rsidP="00AF1425">
            <w:pPr>
              <w:numPr>
                <w:ilvl w:val="0"/>
                <w:numId w:val="14"/>
              </w:numPr>
              <w:spacing w:after="120"/>
              <w:rPr>
                <w:rFonts w:cs="Arial"/>
                <w:bCs/>
                <w:szCs w:val="22"/>
              </w:rPr>
            </w:pPr>
            <w:r w:rsidRPr="00382533">
              <w:rPr>
                <w:rFonts w:cs="Arial"/>
                <w:bCs/>
                <w:szCs w:val="22"/>
              </w:rPr>
              <w:t>Support the provision of safe, high quality c</w:t>
            </w:r>
            <w:r w:rsidR="001331B0" w:rsidRPr="00382533">
              <w:rPr>
                <w:rFonts w:cs="Arial"/>
                <w:bCs/>
                <w:szCs w:val="22"/>
              </w:rPr>
              <w:t>linical services.</w:t>
            </w:r>
          </w:p>
          <w:p w14:paraId="2ED5467E"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Ensure through appropriate audit, training and continuous professional development that all staff involved in treating NHS patients are and remain qualified and compet</w:t>
            </w:r>
            <w:r w:rsidR="001331B0" w:rsidRPr="00382533">
              <w:rPr>
                <w:rFonts w:cs="Arial"/>
                <w:bCs/>
                <w:szCs w:val="22"/>
              </w:rPr>
              <w:t>ent to do so.</w:t>
            </w:r>
          </w:p>
          <w:p w14:paraId="46FE1289"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 xml:space="preserve">Support the implementation of all relevant statutory and non-statutory NHS standards, regulations, guidelines and </w:t>
            </w:r>
            <w:r w:rsidR="001331B0" w:rsidRPr="00382533">
              <w:rPr>
                <w:rFonts w:cs="Arial"/>
                <w:bCs/>
                <w:szCs w:val="22"/>
              </w:rPr>
              <w:t>codes of practice.</w:t>
            </w:r>
          </w:p>
          <w:p w14:paraId="1C19E58B" w14:textId="77777777" w:rsidR="00593518" w:rsidRPr="00382533" w:rsidRDefault="00593518" w:rsidP="00BE76FD">
            <w:pPr>
              <w:numPr>
                <w:ilvl w:val="0"/>
                <w:numId w:val="14"/>
              </w:numPr>
              <w:spacing w:after="120"/>
              <w:jc w:val="both"/>
              <w:rPr>
                <w:rFonts w:cs="Arial"/>
                <w:bCs/>
                <w:szCs w:val="22"/>
              </w:rPr>
            </w:pPr>
            <w:r w:rsidRPr="00382533">
              <w:rPr>
                <w:rFonts w:cs="Arial"/>
                <w:bCs/>
                <w:szCs w:val="22"/>
              </w:rPr>
              <w:t>Maintain an effective working partnership with local NHS employers to continuously develop and maintain best people management pr</w:t>
            </w:r>
            <w:r w:rsidR="001331B0" w:rsidRPr="00382533">
              <w:rPr>
                <w:rFonts w:cs="Arial"/>
                <w:bCs/>
                <w:szCs w:val="22"/>
              </w:rPr>
              <w:t>actices and ways of working.</w:t>
            </w:r>
          </w:p>
          <w:p w14:paraId="2887BBD2" w14:textId="77777777" w:rsidR="004515D4" w:rsidRPr="00382533" w:rsidRDefault="00593518" w:rsidP="00BE76FD">
            <w:pPr>
              <w:numPr>
                <w:ilvl w:val="0"/>
                <w:numId w:val="14"/>
              </w:numPr>
              <w:spacing w:after="120"/>
              <w:jc w:val="both"/>
              <w:rPr>
                <w:rFonts w:cs="Arial"/>
                <w:bCs/>
                <w:szCs w:val="22"/>
              </w:rPr>
            </w:pPr>
            <w:r w:rsidRPr="00382533">
              <w:rPr>
                <w:rFonts w:cs="Arial"/>
                <w:bCs/>
                <w:szCs w:val="22"/>
              </w:rPr>
              <w:t xml:space="preserve">Reduce dependency on agency or locum staff to deliver services, such use not to exceed 10% </w:t>
            </w:r>
            <w:r w:rsidR="001331B0" w:rsidRPr="00382533">
              <w:rPr>
                <w:rFonts w:cs="Arial"/>
                <w:bCs/>
                <w:szCs w:val="22"/>
              </w:rPr>
              <w:t>unless in extreme circumstances.</w:t>
            </w:r>
          </w:p>
          <w:p w14:paraId="7A3D3536" w14:textId="77777777" w:rsidR="002418B8" w:rsidRPr="00382533" w:rsidRDefault="002418B8" w:rsidP="002418B8">
            <w:pPr>
              <w:spacing w:after="0"/>
              <w:rPr>
                <w:rFonts w:cs="Arial"/>
                <w:bCs/>
                <w:szCs w:val="22"/>
              </w:rPr>
            </w:pPr>
          </w:p>
          <w:p w14:paraId="192F553A" w14:textId="77777777" w:rsidR="00593518" w:rsidRPr="00382533" w:rsidRDefault="00593518" w:rsidP="00593518">
            <w:pPr>
              <w:jc w:val="both"/>
              <w:rPr>
                <w:rFonts w:cs="Arial"/>
                <w:bCs/>
                <w:szCs w:val="22"/>
              </w:rPr>
            </w:pPr>
            <w:r w:rsidRPr="00382533">
              <w:rPr>
                <w:rFonts w:cs="Arial"/>
                <w:bCs/>
                <w:szCs w:val="22"/>
              </w:rPr>
              <w:t xml:space="preserve">The </w:t>
            </w:r>
            <w:r w:rsidR="00CA581D" w:rsidRPr="00382533">
              <w:rPr>
                <w:rFonts w:cs="Arial"/>
                <w:bCs/>
                <w:szCs w:val="22"/>
              </w:rPr>
              <w:t>Supplier</w:t>
            </w:r>
            <w:r w:rsidRPr="00382533">
              <w:rPr>
                <w:rFonts w:cs="Arial"/>
                <w:bCs/>
                <w:szCs w:val="22"/>
              </w:rPr>
              <w:t xml:space="preserve"> must have in place a recruitment and retention strategy.  This must:</w:t>
            </w:r>
          </w:p>
          <w:p w14:paraId="47E5483E" w14:textId="77777777" w:rsidR="00593518" w:rsidRPr="00382533" w:rsidRDefault="008A5C55" w:rsidP="00AF1425">
            <w:pPr>
              <w:numPr>
                <w:ilvl w:val="0"/>
                <w:numId w:val="14"/>
              </w:numPr>
              <w:spacing w:after="120"/>
              <w:rPr>
                <w:rFonts w:cs="Arial"/>
                <w:bCs/>
                <w:szCs w:val="22"/>
              </w:rPr>
            </w:pPr>
            <w:r w:rsidRPr="00382533">
              <w:rPr>
                <w:rFonts w:cs="Arial"/>
                <w:bCs/>
                <w:szCs w:val="22"/>
              </w:rPr>
              <w:t>Can attract</w:t>
            </w:r>
            <w:r w:rsidR="00593518" w:rsidRPr="00382533">
              <w:rPr>
                <w:rFonts w:cs="Arial"/>
                <w:bCs/>
                <w:szCs w:val="22"/>
              </w:rPr>
              <w:t xml:space="preserve"> and retaining high quality job </w:t>
            </w:r>
            <w:r w:rsidR="001331B0" w:rsidRPr="00382533">
              <w:rPr>
                <w:rFonts w:cs="Arial"/>
                <w:bCs/>
                <w:szCs w:val="22"/>
              </w:rPr>
              <w:t>applicants.</w:t>
            </w:r>
          </w:p>
          <w:p w14:paraId="421158E0" w14:textId="77777777" w:rsidR="00593518" w:rsidRPr="00382533" w:rsidRDefault="00593518" w:rsidP="00AF1425">
            <w:pPr>
              <w:numPr>
                <w:ilvl w:val="0"/>
                <w:numId w:val="14"/>
              </w:numPr>
              <w:spacing w:after="120"/>
              <w:rPr>
                <w:rFonts w:cs="Arial"/>
                <w:bCs/>
                <w:szCs w:val="22"/>
              </w:rPr>
            </w:pPr>
            <w:r w:rsidRPr="00382533">
              <w:rPr>
                <w:rFonts w:cs="Arial"/>
                <w:bCs/>
                <w:szCs w:val="22"/>
              </w:rPr>
              <w:t>Optimise indivi</w:t>
            </w:r>
            <w:r w:rsidR="001331B0" w:rsidRPr="00382533">
              <w:rPr>
                <w:rFonts w:cs="Arial"/>
                <w:bCs/>
                <w:szCs w:val="22"/>
              </w:rPr>
              <w:t>dual skill levels and potential.</w:t>
            </w:r>
          </w:p>
          <w:p w14:paraId="2E8B67DC" w14:textId="77777777" w:rsidR="00593518" w:rsidRPr="00382533" w:rsidRDefault="00593518" w:rsidP="00AF1425">
            <w:pPr>
              <w:numPr>
                <w:ilvl w:val="0"/>
                <w:numId w:val="14"/>
              </w:numPr>
              <w:spacing w:after="120"/>
              <w:rPr>
                <w:rFonts w:cs="Arial"/>
                <w:bCs/>
                <w:szCs w:val="22"/>
              </w:rPr>
            </w:pPr>
            <w:r w:rsidRPr="00382533">
              <w:rPr>
                <w:rFonts w:cs="Arial"/>
                <w:bCs/>
                <w:szCs w:val="22"/>
              </w:rPr>
              <w:t>Fully harness avail</w:t>
            </w:r>
            <w:r w:rsidR="001331B0" w:rsidRPr="00382533">
              <w:rPr>
                <w:rFonts w:cs="Arial"/>
                <w:bCs/>
                <w:szCs w:val="22"/>
              </w:rPr>
              <w:t>able skills and commitment.</w:t>
            </w:r>
          </w:p>
          <w:p w14:paraId="351C3EA3" w14:textId="77777777" w:rsidR="00593518" w:rsidRPr="00382533" w:rsidRDefault="00593518" w:rsidP="00AF1425">
            <w:pPr>
              <w:numPr>
                <w:ilvl w:val="0"/>
                <w:numId w:val="14"/>
              </w:numPr>
              <w:spacing w:after="120"/>
              <w:rPr>
                <w:rFonts w:cs="Arial"/>
                <w:bCs/>
                <w:szCs w:val="22"/>
              </w:rPr>
            </w:pPr>
            <w:r w:rsidRPr="00382533">
              <w:rPr>
                <w:rFonts w:cs="Arial"/>
                <w:bCs/>
                <w:szCs w:val="22"/>
              </w:rPr>
              <w:t>Encourage and engender support for new ways of working.</w:t>
            </w:r>
          </w:p>
          <w:p w14:paraId="179BB348" w14:textId="77777777" w:rsidR="00FB0A18" w:rsidRPr="00382533" w:rsidRDefault="00FB0A18" w:rsidP="0075161A">
            <w:pPr>
              <w:spacing w:after="0"/>
              <w:rPr>
                <w:rFonts w:cs="Arial"/>
                <w:bCs/>
                <w:szCs w:val="22"/>
              </w:rPr>
            </w:pPr>
          </w:p>
          <w:p w14:paraId="4B39903F" w14:textId="77777777" w:rsidR="00593518" w:rsidRPr="00382533" w:rsidRDefault="00593518" w:rsidP="00BE76FD">
            <w:pPr>
              <w:spacing w:after="0"/>
              <w:jc w:val="both"/>
              <w:rPr>
                <w:rFonts w:cs="Arial"/>
                <w:bCs/>
                <w:szCs w:val="22"/>
              </w:rPr>
            </w:pPr>
            <w:r w:rsidRPr="00382533">
              <w:rPr>
                <w:rFonts w:cs="Arial"/>
                <w:bCs/>
                <w:szCs w:val="22"/>
              </w:rPr>
              <w:t xml:space="preserve">There are continual challenges to the UK’s viability to opt out of the Working Time Directive on a European basis and therefore to sustain the future viability of this service the </w:t>
            </w:r>
            <w:r w:rsidR="00CA581D" w:rsidRPr="00382533">
              <w:rPr>
                <w:rFonts w:cs="Arial"/>
                <w:bCs/>
                <w:szCs w:val="22"/>
              </w:rPr>
              <w:t>Supplier</w:t>
            </w:r>
            <w:r w:rsidRPr="00382533">
              <w:rPr>
                <w:rFonts w:cs="Arial"/>
                <w:bCs/>
                <w:szCs w:val="22"/>
              </w:rPr>
              <w:t xml:space="preserve"> must have in place a working hour’s policy which ensures the health and wellbeing of staff and users of the service.  This policy must also cover the working hours of clinical staff outside of the service, </w:t>
            </w:r>
            <w:proofErr w:type="gramStart"/>
            <w:r w:rsidRPr="00382533">
              <w:rPr>
                <w:rFonts w:cs="Arial"/>
                <w:bCs/>
                <w:szCs w:val="22"/>
              </w:rPr>
              <w:t>and in particular, the</w:t>
            </w:r>
            <w:proofErr w:type="gramEnd"/>
            <w:r w:rsidRPr="00382533">
              <w:rPr>
                <w:rFonts w:cs="Arial"/>
                <w:bCs/>
                <w:szCs w:val="22"/>
              </w:rPr>
              <w:t xml:space="preserve"> </w:t>
            </w:r>
            <w:r w:rsidR="00CA581D" w:rsidRPr="00382533">
              <w:rPr>
                <w:rFonts w:cs="Arial"/>
                <w:bCs/>
                <w:szCs w:val="22"/>
              </w:rPr>
              <w:t>Supplier</w:t>
            </w:r>
            <w:r w:rsidRPr="00382533">
              <w:rPr>
                <w:rFonts w:cs="Arial"/>
                <w:bCs/>
                <w:szCs w:val="22"/>
              </w:rPr>
              <w:t xml:space="preserve"> must ensure they have a mechanism in place which supports them in reviewing and monitoring the hours worked by clinical staff and assuring themselves that the service they provide is safe.  The </w:t>
            </w:r>
            <w:r w:rsidR="00CA581D" w:rsidRPr="00382533">
              <w:rPr>
                <w:rFonts w:cs="Arial"/>
                <w:bCs/>
                <w:szCs w:val="22"/>
              </w:rPr>
              <w:t>Supplier</w:t>
            </w:r>
            <w:r w:rsidRPr="00382533">
              <w:rPr>
                <w:rFonts w:cs="Arial"/>
                <w:bCs/>
                <w:szCs w:val="22"/>
              </w:rPr>
              <w:t xml:space="preserve"> must have in place a staffing strategy to meet specified levels of service that identifies the requirements for support ancillary staff services.  The strategy should include contingency plans for times of high demand and/or high levels of staff absence.  The </w:t>
            </w:r>
            <w:r w:rsidR="00CA581D" w:rsidRPr="00382533">
              <w:rPr>
                <w:rFonts w:cs="Arial"/>
                <w:bCs/>
                <w:szCs w:val="22"/>
              </w:rPr>
              <w:t>Supplier</w:t>
            </w:r>
            <w:r w:rsidRPr="00382533">
              <w:rPr>
                <w:rFonts w:cs="Arial"/>
                <w:bCs/>
                <w:szCs w:val="22"/>
              </w:rPr>
              <w:t xml:space="preserve"> must have in place mechanisms for keeping the commissioner informed when staffing capacity is unlikely to meet demand and the actions that will be taken to address this.  It is expected that the </w:t>
            </w:r>
            <w:r w:rsidR="00CA581D" w:rsidRPr="00382533">
              <w:rPr>
                <w:rFonts w:cs="Arial"/>
                <w:bCs/>
                <w:szCs w:val="22"/>
              </w:rPr>
              <w:t>Supplier</w:t>
            </w:r>
            <w:r w:rsidRPr="00382533">
              <w:rPr>
                <w:rFonts w:cs="Arial"/>
                <w:bCs/>
                <w:szCs w:val="22"/>
              </w:rPr>
              <w:t xml:space="preserve"> will have in place mechanisms to actively review and monitor the working hours of all staff members</w:t>
            </w:r>
            <w:r w:rsidR="008A5C55" w:rsidRPr="00382533">
              <w:rPr>
                <w:rFonts w:cs="Arial"/>
                <w:bCs/>
                <w:szCs w:val="22"/>
              </w:rPr>
              <w:t xml:space="preserve">.  </w:t>
            </w:r>
            <w:r w:rsidRPr="00382533">
              <w:rPr>
                <w:rFonts w:cs="Arial"/>
                <w:bCs/>
                <w:szCs w:val="22"/>
              </w:rPr>
              <w:t>The Commissioners reserve the right to carry out unannounced audits to assess compliance.</w:t>
            </w:r>
          </w:p>
          <w:p w14:paraId="7A5F987A" w14:textId="77777777" w:rsidR="00593518" w:rsidRPr="00382533" w:rsidRDefault="00593518" w:rsidP="00593518">
            <w:pPr>
              <w:spacing w:after="0"/>
              <w:rPr>
                <w:rFonts w:cs="Arial"/>
                <w:bCs/>
                <w:szCs w:val="22"/>
              </w:rPr>
            </w:pPr>
          </w:p>
          <w:p w14:paraId="4069671F" w14:textId="77777777" w:rsidR="00593518" w:rsidRPr="00382533" w:rsidRDefault="00593518" w:rsidP="00593518">
            <w:pPr>
              <w:spacing w:after="0"/>
              <w:rPr>
                <w:rFonts w:cs="Arial"/>
                <w:b/>
                <w:bCs/>
                <w:szCs w:val="22"/>
              </w:rPr>
            </w:pPr>
            <w:r w:rsidRPr="00382533">
              <w:rPr>
                <w:rFonts w:cs="Arial"/>
                <w:b/>
                <w:bCs/>
                <w:szCs w:val="22"/>
              </w:rPr>
              <w:t>4.</w:t>
            </w:r>
            <w:r w:rsidR="004515D4" w:rsidRPr="00382533">
              <w:rPr>
                <w:rFonts w:cs="Arial"/>
                <w:b/>
                <w:bCs/>
                <w:szCs w:val="22"/>
              </w:rPr>
              <w:t>6</w:t>
            </w:r>
            <w:r w:rsidRPr="00382533">
              <w:rPr>
                <w:rFonts w:cs="Arial"/>
                <w:b/>
                <w:bCs/>
                <w:szCs w:val="22"/>
              </w:rPr>
              <w:t xml:space="preserve">     Workforce standards</w:t>
            </w:r>
          </w:p>
          <w:p w14:paraId="26A5F232" w14:textId="77777777" w:rsidR="00593518" w:rsidRPr="00382533" w:rsidRDefault="00593518" w:rsidP="00593518">
            <w:pPr>
              <w:spacing w:after="0"/>
              <w:rPr>
                <w:rFonts w:cs="Arial"/>
                <w:bCs/>
                <w:szCs w:val="22"/>
              </w:rPr>
            </w:pPr>
          </w:p>
          <w:p w14:paraId="47492B26" w14:textId="77777777" w:rsidR="00593518" w:rsidRPr="00382533" w:rsidRDefault="00593518" w:rsidP="00BE76FD">
            <w:pPr>
              <w:jc w:val="both"/>
              <w:rPr>
                <w:rFonts w:cs="Arial"/>
                <w:bCs/>
                <w:szCs w:val="22"/>
              </w:rPr>
            </w:pPr>
            <w:r w:rsidRPr="00382533">
              <w:rPr>
                <w:rFonts w:cs="Arial"/>
                <w:bCs/>
                <w:szCs w:val="22"/>
              </w:rPr>
              <w:lastRenderedPageBreak/>
              <w:t xml:space="preserve">The </w:t>
            </w:r>
            <w:r w:rsidR="00CA581D" w:rsidRPr="00382533">
              <w:rPr>
                <w:rFonts w:cs="Arial"/>
                <w:bCs/>
                <w:szCs w:val="22"/>
              </w:rPr>
              <w:t>Supplier</w:t>
            </w:r>
            <w:r w:rsidRPr="00382533">
              <w:rPr>
                <w:rFonts w:cs="Arial"/>
                <w:bCs/>
                <w:szCs w:val="22"/>
              </w:rPr>
              <w:t xml:space="preserve"> must ensure that all proposed workforce strategies, policies, processes and practices comply with all relevant employment legislation applicable in the UK.</w:t>
            </w:r>
          </w:p>
          <w:p w14:paraId="5D09397A" w14:textId="77777777" w:rsidR="00593518" w:rsidRPr="00382533" w:rsidRDefault="00593518" w:rsidP="00BE76FD">
            <w:pPr>
              <w:jc w:val="both"/>
              <w:rPr>
                <w:rFonts w:cs="Arial"/>
                <w:szCs w:val="22"/>
              </w:rPr>
            </w:pPr>
            <w:r w:rsidRPr="00382533">
              <w:rPr>
                <w:rFonts w:cs="Arial"/>
                <w:bCs/>
                <w:szCs w:val="22"/>
              </w:rPr>
              <w:t xml:space="preserve">In </w:t>
            </w:r>
            <w:r w:rsidR="00F46912" w:rsidRPr="00382533">
              <w:rPr>
                <w:rFonts w:cs="Arial"/>
                <w:bCs/>
                <w:szCs w:val="22"/>
              </w:rPr>
              <w:t>addition,</w:t>
            </w:r>
            <w:r w:rsidRPr="00382533">
              <w:rPr>
                <w:rFonts w:cs="Arial"/>
                <w:bCs/>
                <w:szCs w:val="22"/>
              </w:rPr>
              <w:t xml:space="preserve"> the </w:t>
            </w:r>
            <w:r w:rsidR="00CA581D" w:rsidRPr="00382533">
              <w:rPr>
                <w:rFonts w:cs="Arial"/>
                <w:bCs/>
                <w:szCs w:val="22"/>
              </w:rPr>
              <w:t>Supplier</w:t>
            </w:r>
            <w:r w:rsidRPr="00382533">
              <w:rPr>
                <w:rFonts w:cs="Arial"/>
                <w:bCs/>
                <w:szCs w:val="22"/>
              </w:rPr>
              <w:t xml:space="preserve"> is required to comply with the provisions of </w:t>
            </w:r>
            <w:r w:rsidRPr="00382533">
              <w:rPr>
                <w:rFonts w:cs="Arial"/>
                <w:szCs w:val="22"/>
              </w:rPr>
              <w:t>the following policies and guidance as amended from time to time:</w:t>
            </w:r>
          </w:p>
          <w:p w14:paraId="45EEF402" w14:textId="77777777" w:rsidR="00593518" w:rsidRPr="00382533" w:rsidRDefault="00593518" w:rsidP="00AF1425">
            <w:pPr>
              <w:pStyle w:val="HLegal4"/>
              <w:numPr>
                <w:ilvl w:val="0"/>
                <w:numId w:val="14"/>
              </w:numPr>
              <w:spacing w:after="120"/>
              <w:jc w:val="left"/>
              <w:rPr>
                <w:rFonts w:cs="Arial"/>
                <w:sz w:val="22"/>
                <w:szCs w:val="22"/>
              </w:rPr>
            </w:pPr>
            <w:r w:rsidRPr="00382533">
              <w:rPr>
                <w:rFonts w:cs="Arial"/>
                <w:sz w:val="22"/>
                <w:szCs w:val="22"/>
              </w:rPr>
              <w:t xml:space="preserve">NHS Employment Check Standards, </w:t>
            </w:r>
            <w:r w:rsidR="001331B0" w:rsidRPr="00382533">
              <w:rPr>
                <w:rFonts w:cs="Arial"/>
                <w:sz w:val="22"/>
                <w:szCs w:val="22"/>
              </w:rPr>
              <w:t>March 2008 (revised July 2010).</w:t>
            </w:r>
          </w:p>
          <w:p w14:paraId="7B13BFC6" w14:textId="77777777" w:rsidR="00593518" w:rsidRPr="00382533" w:rsidRDefault="00593518" w:rsidP="00AF1425">
            <w:pPr>
              <w:pStyle w:val="HLegal4"/>
              <w:numPr>
                <w:ilvl w:val="0"/>
                <w:numId w:val="14"/>
              </w:numPr>
              <w:spacing w:after="120"/>
              <w:jc w:val="left"/>
              <w:rPr>
                <w:rFonts w:cs="Arial"/>
                <w:sz w:val="22"/>
                <w:szCs w:val="22"/>
              </w:rPr>
            </w:pPr>
            <w:r w:rsidRPr="00382533">
              <w:rPr>
                <w:rFonts w:cs="Arial"/>
                <w:sz w:val="22"/>
                <w:szCs w:val="22"/>
              </w:rPr>
              <w:t>Registration with Care Quality Comm</w:t>
            </w:r>
            <w:r w:rsidR="001331B0" w:rsidRPr="00382533">
              <w:rPr>
                <w:rFonts w:cs="Arial"/>
                <w:sz w:val="22"/>
                <w:szCs w:val="22"/>
              </w:rPr>
              <w:t>ission (http://www.cqc.org.uk/).</w:t>
            </w:r>
          </w:p>
          <w:p w14:paraId="3FB100F9" w14:textId="77777777" w:rsidR="00593518" w:rsidRPr="00382533" w:rsidRDefault="00593518" w:rsidP="00BE76FD">
            <w:pPr>
              <w:pStyle w:val="HLegal4"/>
              <w:numPr>
                <w:ilvl w:val="0"/>
                <w:numId w:val="14"/>
              </w:numPr>
              <w:spacing w:after="120"/>
              <w:rPr>
                <w:rFonts w:cs="Arial"/>
                <w:sz w:val="22"/>
                <w:szCs w:val="22"/>
              </w:rPr>
            </w:pPr>
            <w:r w:rsidRPr="00382533">
              <w:rPr>
                <w:rFonts w:cs="Arial"/>
                <w:sz w:val="22"/>
                <w:szCs w:val="22"/>
              </w:rPr>
              <w:t>Criminal Records Bureau Code of Practice and Explanatory Guide for Registered Persons and other recipients of Disclosure Information published by the Home Office under the Police Act 1997 (revised April 2009) (“Co</w:t>
            </w:r>
            <w:r w:rsidR="001331B0" w:rsidRPr="00382533">
              <w:rPr>
                <w:rFonts w:cs="Arial"/>
                <w:sz w:val="22"/>
                <w:szCs w:val="22"/>
              </w:rPr>
              <w:t>de of Practice on Disclosure”).</w:t>
            </w:r>
          </w:p>
          <w:p w14:paraId="047F159F" w14:textId="77777777" w:rsidR="00593518" w:rsidRPr="00382533" w:rsidRDefault="00593518" w:rsidP="00AF1425">
            <w:pPr>
              <w:pStyle w:val="HLegal4"/>
              <w:numPr>
                <w:ilvl w:val="0"/>
                <w:numId w:val="14"/>
              </w:numPr>
              <w:spacing w:after="120"/>
              <w:jc w:val="left"/>
              <w:rPr>
                <w:rFonts w:cs="Arial"/>
                <w:sz w:val="22"/>
                <w:szCs w:val="22"/>
              </w:rPr>
            </w:pPr>
            <w:r w:rsidRPr="00382533">
              <w:rPr>
                <w:rFonts w:cs="Arial"/>
                <w:sz w:val="22"/>
                <w:szCs w:val="22"/>
              </w:rPr>
              <w:t xml:space="preserve">The </w:t>
            </w:r>
            <w:r w:rsidR="00F41379" w:rsidRPr="00382533">
              <w:rPr>
                <w:rFonts w:cs="Arial"/>
                <w:sz w:val="22"/>
                <w:szCs w:val="22"/>
              </w:rPr>
              <w:t>Department of Health (</w:t>
            </w:r>
            <w:r w:rsidRPr="00382533">
              <w:rPr>
                <w:rFonts w:cs="Arial"/>
                <w:sz w:val="22"/>
                <w:szCs w:val="22"/>
              </w:rPr>
              <w:t>DH</w:t>
            </w:r>
            <w:r w:rsidR="00F41379" w:rsidRPr="00382533">
              <w:rPr>
                <w:rFonts w:cs="Arial"/>
                <w:sz w:val="22"/>
                <w:szCs w:val="22"/>
              </w:rPr>
              <w:t>)</w:t>
            </w:r>
            <w:r w:rsidRPr="00382533">
              <w:rPr>
                <w:rFonts w:cs="Arial"/>
                <w:sz w:val="22"/>
                <w:szCs w:val="22"/>
              </w:rPr>
              <w:t xml:space="preserve"> guidance on the employment or engagement of bank staff, i</w:t>
            </w:r>
            <w:r w:rsidR="001331B0" w:rsidRPr="00382533">
              <w:rPr>
                <w:rFonts w:cs="Arial"/>
                <w:sz w:val="22"/>
                <w:szCs w:val="22"/>
              </w:rPr>
              <w:t>f any.</w:t>
            </w:r>
            <w:r w:rsidRPr="00382533">
              <w:rPr>
                <w:rFonts w:cs="Arial"/>
                <w:sz w:val="22"/>
                <w:szCs w:val="22"/>
              </w:rPr>
              <w:t xml:space="preserve"> </w:t>
            </w:r>
          </w:p>
          <w:p w14:paraId="1A6D1AFA" w14:textId="77777777" w:rsidR="00593518" w:rsidRPr="00382533" w:rsidRDefault="00593518" w:rsidP="00BE76FD">
            <w:pPr>
              <w:pStyle w:val="HLegal4"/>
              <w:numPr>
                <w:ilvl w:val="0"/>
                <w:numId w:val="14"/>
              </w:numPr>
              <w:spacing w:after="120"/>
              <w:rPr>
                <w:rFonts w:cs="Arial"/>
                <w:sz w:val="22"/>
                <w:szCs w:val="22"/>
              </w:rPr>
            </w:pPr>
            <w:r w:rsidRPr="00382533">
              <w:rPr>
                <w:rFonts w:cs="Arial"/>
                <w:sz w:val="22"/>
                <w:szCs w:val="22"/>
              </w:rPr>
              <w:t>Any guidance and/or checks required by the Independent Safeguarding Authority or any other checks which are to be undertaken in accordance with current and future national guidelines and polic</w:t>
            </w:r>
            <w:r w:rsidR="001331B0" w:rsidRPr="00382533">
              <w:rPr>
                <w:rFonts w:cs="Arial"/>
                <w:sz w:val="22"/>
                <w:szCs w:val="22"/>
              </w:rPr>
              <w:t>ies.</w:t>
            </w:r>
          </w:p>
          <w:p w14:paraId="66B0B4B8" w14:textId="77777777" w:rsidR="00593518" w:rsidRPr="00382533" w:rsidRDefault="00593518" w:rsidP="00BE76FD">
            <w:pPr>
              <w:pStyle w:val="HLegal4"/>
              <w:numPr>
                <w:ilvl w:val="0"/>
                <w:numId w:val="14"/>
              </w:numPr>
              <w:spacing w:after="120"/>
              <w:rPr>
                <w:rFonts w:cs="Arial"/>
                <w:sz w:val="22"/>
                <w:szCs w:val="22"/>
              </w:rPr>
            </w:pPr>
            <w:r w:rsidRPr="00382533">
              <w:rPr>
                <w:rFonts w:cs="Arial"/>
                <w:sz w:val="22"/>
                <w:szCs w:val="22"/>
              </w:rPr>
              <w:t>All guidance issued by the Care Quality Commission including the guidance entitled “Compliance: Essential Standards of Quality and Safety (March 2010)” and any other guidance issued by the Care Qualit</w:t>
            </w:r>
            <w:r w:rsidR="001331B0" w:rsidRPr="00382533">
              <w:rPr>
                <w:rFonts w:cs="Arial"/>
                <w:sz w:val="22"/>
                <w:szCs w:val="22"/>
              </w:rPr>
              <w:t>y Commission from time to time.</w:t>
            </w:r>
          </w:p>
          <w:p w14:paraId="2411F71F" w14:textId="77777777" w:rsidR="00593518" w:rsidRPr="00382533" w:rsidRDefault="00593518" w:rsidP="00AF1425">
            <w:pPr>
              <w:pStyle w:val="HLegal4"/>
              <w:numPr>
                <w:ilvl w:val="0"/>
                <w:numId w:val="14"/>
              </w:numPr>
              <w:spacing w:after="120"/>
              <w:jc w:val="left"/>
              <w:rPr>
                <w:rFonts w:cs="Arial"/>
                <w:sz w:val="22"/>
                <w:szCs w:val="22"/>
              </w:rPr>
            </w:pPr>
            <w:r w:rsidRPr="00382533">
              <w:rPr>
                <w:rFonts w:cs="Arial"/>
                <w:sz w:val="22"/>
                <w:szCs w:val="22"/>
              </w:rPr>
              <w:t xml:space="preserve">The Code of Practice for the International Recruitment of Healthcare Professionals (December 2004) </w:t>
            </w:r>
            <w:hyperlink r:id="rId14" w:history="1">
              <w:r w:rsidRPr="00382533">
                <w:rPr>
                  <w:rStyle w:val="Hyperlink"/>
                  <w:rFonts w:cs="Arial"/>
                  <w:bCs/>
                  <w:color w:val="auto"/>
                  <w:sz w:val="22"/>
                  <w:szCs w:val="22"/>
                </w:rPr>
                <w:t>www.dh.gov.uk/assetRoot/04/09/77/34/04097734.pdf</w:t>
              </w:r>
            </w:hyperlink>
            <w:r w:rsidR="001331B0" w:rsidRPr="00382533">
              <w:rPr>
                <w:rStyle w:val="Hyperlink"/>
                <w:rFonts w:cs="Arial"/>
                <w:bCs/>
                <w:color w:val="auto"/>
                <w:sz w:val="22"/>
                <w:szCs w:val="22"/>
              </w:rPr>
              <w:t>.</w:t>
            </w:r>
          </w:p>
          <w:p w14:paraId="604238E6" w14:textId="77777777" w:rsidR="00593518" w:rsidRPr="00382533" w:rsidRDefault="00593518" w:rsidP="00BE76FD">
            <w:pPr>
              <w:pStyle w:val="HLegal4"/>
              <w:numPr>
                <w:ilvl w:val="0"/>
                <w:numId w:val="14"/>
              </w:numPr>
              <w:spacing w:after="120"/>
              <w:rPr>
                <w:rFonts w:cs="Arial"/>
                <w:sz w:val="22"/>
                <w:szCs w:val="22"/>
              </w:rPr>
            </w:pPr>
            <w:r w:rsidRPr="00382533">
              <w:rPr>
                <w:rFonts w:cs="Arial"/>
                <w:sz w:val="22"/>
                <w:szCs w:val="22"/>
              </w:rPr>
              <w:t>The Cabinet Office Statement entitled “Principles of Good Empl</w:t>
            </w:r>
            <w:r w:rsidR="001331B0" w:rsidRPr="00382533">
              <w:rPr>
                <w:rFonts w:cs="Arial"/>
                <w:sz w:val="22"/>
                <w:szCs w:val="22"/>
              </w:rPr>
              <w:t>oyment Practice (December 2010)</w:t>
            </w:r>
            <w:r w:rsidRPr="00382533">
              <w:rPr>
                <w:rFonts w:cs="Arial"/>
                <w:sz w:val="22"/>
                <w:szCs w:val="22"/>
              </w:rPr>
              <w:t>”</w:t>
            </w:r>
            <w:r w:rsidR="001331B0" w:rsidRPr="00382533">
              <w:rPr>
                <w:rFonts w:cs="Arial"/>
                <w:sz w:val="22"/>
                <w:szCs w:val="22"/>
              </w:rPr>
              <w:t>.</w:t>
            </w:r>
          </w:p>
          <w:p w14:paraId="678DCB2F" w14:textId="77777777" w:rsidR="00593518" w:rsidRPr="00382533" w:rsidRDefault="00593518" w:rsidP="00BE76FD">
            <w:pPr>
              <w:pStyle w:val="HLegal4"/>
              <w:numPr>
                <w:ilvl w:val="0"/>
                <w:numId w:val="14"/>
              </w:numPr>
              <w:spacing w:after="120"/>
              <w:rPr>
                <w:rFonts w:cs="Arial"/>
                <w:sz w:val="22"/>
                <w:szCs w:val="22"/>
              </w:rPr>
            </w:pPr>
            <w:r w:rsidRPr="00382533">
              <w:rPr>
                <w:rFonts w:cs="Arial"/>
                <w:sz w:val="22"/>
                <w:szCs w:val="22"/>
              </w:rPr>
              <w:t>All relevant employment legislation and codes of practice applicable in the UK.</w:t>
            </w:r>
          </w:p>
          <w:p w14:paraId="45B8BF0A" w14:textId="77777777" w:rsidR="00593518" w:rsidRPr="00382533" w:rsidRDefault="00593518" w:rsidP="00593518">
            <w:pPr>
              <w:spacing w:after="0"/>
              <w:rPr>
                <w:rFonts w:eastAsia="Times New Roman" w:cs="Arial"/>
                <w:bCs/>
                <w:szCs w:val="22"/>
                <w:lang w:eastAsia="en-GB"/>
              </w:rPr>
            </w:pPr>
          </w:p>
          <w:p w14:paraId="5B85AADD" w14:textId="77777777" w:rsidR="00593518" w:rsidRPr="00382533" w:rsidRDefault="00593518" w:rsidP="00BE76FD">
            <w:pPr>
              <w:spacing w:after="0"/>
              <w:jc w:val="both"/>
              <w:rPr>
                <w:rFonts w:eastAsia="Times New Roman" w:cs="Arial"/>
                <w:bCs/>
                <w:szCs w:val="22"/>
                <w:lang w:eastAsia="en-GB"/>
              </w:rPr>
            </w:pPr>
            <w:r w:rsidRPr="00382533">
              <w:rPr>
                <w:rFonts w:eastAsia="Times New Roman" w:cs="Arial"/>
                <w:bCs/>
                <w:szCs w:val="22"/>
                <w:lang w:eastAsia="en-GB"/>
              </w:rPr>
              <w:t xml:space="preserve">The </w:t>
            </w:r>
            <w:r w:rsidR="00CA581D" w:rsidRPr="00382533">
              <w:rPr>
                <w:rFonts w:eastAsia="Times New Roman" w:cs="Arial"/>
                <w:bCs/>
                <w:szCs w:val="22"/>
                <w:lang w:eastAsia="en-GB"/>
              </w:rPr>
              <w:t>Supplier</w:t>
            </w:r>
            <w:r w:rsidRPr="00382533">
              <w:rPr>
                <w:rFonts w:eastAsia="Times New Roman" w:cs="Arial"/>
                <w:bCs/>
                <w:szCs w:val="22"/>
                <w:lang w:eastAsia="en-GB"/>
              </w:rPr>
              <w:t xml:space="preserve"> has the following responsibilities in line with the delivery of this service:</w:t>
            </w:r>
          </w:p>
          <w:p w14:paraId="31F8BE06" w14:textId="77777777" w:rsidR="00593518" w:rsidRPr="00382533" w:rsidRDefault="00593518" w:rsidP="00593518">
            <w:pPr>
              <w:spacing w:after="0"/>
              <w:ind w:left="781" w:hanging="781"/>
              <w:rPr>
                <w:rFonts w:eastAsia="Times New Roman" w:cs="Arial"/>
                <w:bCs/>
                <w:szCs w:val="22"/>
                <w:lang w:eastAsia="en-GB"/>
              </w:rPr>
            </w:pPr>
          </w:p>
          <w:p w14:paraId="2E9EA893" w14:textId="77777777" w:rsidR="00593518" w:rsidRPr="00382533" w:rsidRDefault="00593518" w:rsidP="00BE76FD">
            <w:pPr>
              <w:numPr>
                <w:ilvl w:val="0"/>
                <w:numId w:val="14"/>
              </w:numPr>
              <w:spacing w:after="120"/>
              <w:jc w:val="both"/>
              <w:rPr>
                <w:rFonts w:eastAsia="Times New Roman" w:cs="Arial"/>
                <w:bCs/>
                <w:szCs w:val="22"/>
                <w:lang w:eastAsia="en-GB"/>
              </w:rPr>
            </w:pPr>
            <w:r w:rsidRPr="00382533">
              <w:rPr>
                <w:rFonts w:eastAsia="Times New Roman" w:cs="Arial"/>
                <w:bCs/>
                <w:szCs w:val="22"/>
                <w:lang w:eastAsia="en-GB"/>
              </w:rPr>
              <w:t>To ensure that all members of the service maintain their knowledge and skills by keeping up to date, attending meetings and participation in in-house academic sessions.  This requirement would be asse</w:t>
            </w:r>
            <w:r w:rsidR="004C0513" w:rsidRPr="00382533">
              <w:rPr>
                <w:rFonts w:eastAsia="Times New Roman" w:cs="Arial"/>
                <w:bCs/>
                <w:szCs w:val="22"/>
                <w:lang w:eastAsia="en-GB"/>
              </w:rPr>
              <w:t>ssed during an annual appraisal.</w:t>
            </w:r>
          </w:p>
          <w:p w14:paraId="17B5D251" w14:textId="77777777" w:rsidR="00593518" w:rsidRPr="00382533" w:rsidRDefault="00593518" w:rsidP="00BE76FD">
            <w:pPr>
              <w:numPr>
                <w:ilvl w:val="0"/>
                <w:numId w:val="14"/>
              </w:numPr>
              <w:spacing w:after="120"/>
              <w:jc w:val="both"/>
              <w:rPr>
                <w:rFonts w:eastAsia="Times New Roman" w:cs="Arial"/>
                <w:bCs/>
                <w:szCs w:val="22"/>
                <w:lang w:eastAsia="en-GB"/>
              </w:rPr>
            </w:pPr>
            <w:r w:rsidRPr="00382533">
              <w:rPr>
                <w:rFonts w:eastAsia="Times New Roman" w:cs="Arial"/>
                <w:bCs/>
                <w:szCs w:val="22"/>
                <w:lang w:eastAsia="en-GB"/>
              </w:rPr>
              <w:t>To provide clinical education to practices within the locality to support further development of their knowledge and skills in the on-g</w:t>
            </w:r>
            <w:r w:rsidR="004C0513" w:rsidRPr="00382533">
              <w:rPr>
                <w:rFonts w:eastAsia="Times New Roman" w:cs="Arial"/>
                <w:bCs/>
                <w:szCs w:val="22"/>
                <w:lang w:eastAsia="en-GB"/>
              </w:rPr>
              <w:t>oing management of patients.</w:t>
            </w:r>
          </w:p>
          <w:p w14:paraId="355228C5" w14:textId="77777777" w:rsidR="00593518" w:rsidRPr="00382533" w:rsidRDefault="00593518" w:rsidP="00BE76FD">
            <w:pPr>
              <w:numPr>
                <w:ilvl w:val="0"/>
                <w:numId w:val="14"/>
              </w:numPr>
              <w:spacing w:after="120"/>
              <w:jc w:val="both"/>
              <w:rPr>
                <w:rFonts w:eastAsia="Times New Roman" w:cs="Arial"/>
                <w:bCs/>
                <w:szCs w:val="22"/>
                <w:lang w:eastAsia="en-GB"/>
              </w:rPr>
            </w:pPr>
            <w:r w:rsidRPr="00382533">
              <w:rPr>
                <w:rFonts w:eastAsia="Times New Roman" w:cs="Arial"/>
                <w:bCs/>
                <w:szCs w:val="22"/>
                <w:lang w:eastAsia="en-GB"/>
              </w:rPr>
              <w:t>To ensure that all professional staff are supported to undertake clinical supervision in line with the relevant statutory body requirements</w:t>
            </w:r>
            <w:r w:rsidR="00E9656C" w:rsidRPr="00382533">
              <w:rPr>
                <w:rFonts w:eastAsia="Times New Roman" w:cs="Arial"/>
                <w:bCs/>
                <w:szCs w:val="22"/>
                <w:lang w:eastAsia="en-GB"/>
              </w:rPr>
              <w:t>.</w:t>
            </w:r>
          </w:p>
          <w:p w14:paraId="2BF2E203" w14:textId="77777777" w:rsidR="00593518" w:rsidRPr="00382533" w:rsidRDefault="00593518" w:rsidP="00593518">
            <w:pPr>
              <w:spacing w:after="0"/>
              <w:rPr>
                <w:rFonts w:eastAsia="Times New Roman" w:cs="Arial"/>
                <w:b/>
                <w:bCs/>
                <w:szCs w:val="22"/>
                <w:lang w:eastAsia="en-GB"/>
              </w:rPr>
            </w:pPr>
          </w:p>
          <w:p w14:paraId="1FD55BC4" w14:textId="77777777" w:rsidR="00593518" w:rsidRPr="00382533" w:rsidRDefault="00593518" w:rsidP="00593518">
            <w:pPr>
              <w:spacing w:after="0"/>
              <w:rPr>
                <w:rFonts w:eastAsia="Times New Roman" w:cs="Arial"/>
                <w:b/>
                <w:bCs/>
                <w:szCs w:val="22"/>
                <w:lang w:eastAsia="en-GB"/>
              </w:rPr>
            </w:pPr>
            <w:r w:rsidRPr="00382533">
              <w:rPr>
                <w:rFonts w:eastAsia="Times New Roman" w:cs="Arial"/>
                <w:b/>
                <w:bCs/>
                <w:szCs w:val="22"/>
                <w:lang w:eastAsia="en-US"/>
              </w:rPr>
              <w:t>4.</w:t>
            </w:r>
            <w:r w:rsidR="00444799" w:rsidRPr="00382533">
              <w:rPr>
                <w:rFonts w:eastAsia="Times New Roman" w:cs="Arial"/>
                <w:b/>
                <w:bCs/>
                <w:szCs w:val="22"/>
                <w:lang w:eastAsia="en-US"/>
              </w:rPr>
              <w:t>7</w:t>
            </w:r>
            <w:r w:rsidRPr="00382533">
              <w:rPr>
                <w:rFonts w:eastAsia="Times New Roman" w:cs="Arial"/>
                <w:b/>
                <w:bCs/>
                <w:szCs w:val="22"/>
                <w:lang w:eastAsia="en-US"/>
              </w:rPr>
              <w:t xml:space="preserve">       Equipment</w:t>
            </w:r>
          </w:p>
          <w:p w14:paraId="572E3D67" w14:textId="77777777" w:rsidR="00593518" w:rsidRPr="00382533" w:rsidRDefault="00593518" w:rsidP="00593518">
            <w:pPr>
              <w:spacing w:after="0"/>
              <w:rPr>
                <w:rFonts w:eastAsia="Times New Roman" w:cs="Arial"/>
                <w:b/>
                <w:bCs/>
                <w:szCs w:val="22"/>
                <w:lang w:eastAsia="en-GB"/>
              </w:rPr>
            </w:pPr>
          </w:p>
          <w:p w14:paraId="23F67209" w14:textId="77777777" w:rsidR="00593518" w:rsidRPr="00382533" w:rsidRDefault="00593518" w:rsidP="00BE76FD">
            <w:pPr>
              <w:spacing w:after="0"/>
              <w:jc w:val="both"/>
              <w:rPr>
                <w:rFonts w:eastAsia="Times New Roman" w:cs="Arial"/>
                <w:bCs/>
                <w:szCs w:val="22"/>
                <w:lang w:eastAsia="en-GB"/>
              </w:rPr>
            </w:pPr>
            <w:r w:rsidRPr="00382533">
              <w:rPr>
                <w:rFonts w:eastAsia="Times New Roman" w:cs="Arial"/>
                <w:bCs/>
                <w:szCs w:val="22"/>
                <w:lang w:eastAsia="en-GB"/>
              </w:rPr>
              <w:t xml:space="preserve">It is the responsibility of the provider to purchase, maintain to a high standard and replace all relevant equipment required to provide the service.  The </w:t>
            </w:r>
            <w:r w:rsidR="0048733C" w:rsidRPr="00382533">
              <w:rPr>
                <w:rFonts w:eastAsia="Times New Roman" w:cs="Arial"/>
                <w:bCs/>
                <w:szCs w:val="22"/>
                <w:lang w:eastAsia="en-GB"/>
              </w:rPr>
              <w:t>Commissioner</w:t>
            </w:r>
            <w:r w:rsidRPr="00382533">
              <w:rPr>
                <w:rFonts w:eastAsia="Times New Roman" w:cs="Arial"/>
                <w:bCs/>
                <w:szCs w:val="22"/>
                <w:lang w:eastAsia="en-GB"/>
              </w:rPr>
              <w:t xml:space="preserve"> will expect a detailed plan for both the commissioning and maintenance of all equipment and clear accountability for making sure its implementation</w:t>
            </w:r>
            <w:r w:rsidR="00E9656C" w:rsidRPr="00382533">
              <w:rPr>
                <w:rFonts w:eastAsia="Times New Roman" w:cs="Arial"/>
                <w:bCs/>
                <w:szCs w:val="22"/>
                <w:lang w:eastAsia="en-GB"/>
              </w:rPr>
              <w:t>.</w:t>
            </w:r>
          </w:p>
          <w:p w14:paraId="40818009" w14:textId="77777777" w:rsidR="00593518" w:rsidRPr="00382533" w:rsidRDefault="00593518" w:rsidP="00593518">
            <w:pPr>
              <w:spacing w:after="0"/>
              <w:rPr>
                <w:rFonts w:eastAsia="Times New Roman" w:cs="Arial"/>
                <w:b/>
                <w:bCs/>
                <w:color w:val="E36C0A" w:themeColor="accent6" w:themeShade="BF"/>
                <w:szCs w:val="22"/>
                <w:lang w:eastAsia="en-GB"/>
              </w:rPr>
            </w:pPr>
          </w:p>
          <w:p w14:paraId="4319BF06" w14:textId="77777777" w:rsidR="00A73FE0" w:rsidRPr="00382533" w:rsidRDefault="004515D4" w:rsidP="00127D5D">
            <w:pPr>
              <w:keepNext/>
              <w:spacing w:after="0"/>
              <w:rPr>
                <w:rFonts w:cs="Arial"/>
                <w:b/>
                <w:szCs w:val="22"/>
              </w:rPr>
            </w:pPr>
            <w:r w:rsidRPr="00382533">
              <w:rPr>
                <w:rFonts w:cs="Arial"/>
                <w:b/>
                <w:szCs w:val="22"/>
              </w:rPr>
              <w:lastRenderedPageBreak/>
              <w:t>4</w:t>
            </w:r>
            <w:bookmarkStart w:id="6" w:name="_Hlk486634294"/>
            <w:r w:rsidRPr="00382533">
              <w:rPr>
                <w:rFonts w:cs="Arial"/>
                <w:b/>
                <w:szCs w:val="22"/>
              </w:rPr>
              <w:t>.</w:t>
            </w:r>
            <w:r w:rsidR="00444799" w:rsidRPr="00382533">
              <w:rPr>
                <w:rFonts w:cs="Arial"/>
                <w:b/>
                <w:szCs w:val="22"/>
              </w:rPr>
              <w:t>8</w:t>
            </w:r>
            <w:r w:rsidRPr="00382533">
              <w:rPr>
                <w:rFonts w:cs="Arial"/>
                <w:b/>
                <w:szCs w:val="22"/>
              </w:rPr>
              <w:t xml:space="preserve"> </w:t>
            </w:r>
            <w:r w:rsidR="00444799" w:rsidRPr="00382533">
              <w:rPr>
                <w:rFonts w:cs="Arial"/>
                <w:b/>
                <w:szCs w:val="22"/>
              </w:rPr>
              <w:tab/>
            </w:r>
            <w:r w:rsidR="00056168" w:rsidRPr="00382533">
              <w:rPr>
                <w:rFonts w:eastAsia="Times New Roman" w:cs="Arial"/>
                <w:b/>
                <w:bCs/>
                <w:szCs w:val="22"/>
                <w:lang w:eastAsia="en-US"/>
              </w:rPr>
              <w:t>Information Management &amp; Technology (</w:t>
            </w:r>
            <w:r w:rsidR="00A73FE0" w:rsidRPr="00382533">
              <w:rPr>
                <w:rFonts w:eastAsia="Times New Roman" w:cs="Arial"/>
                <w:b/>
                <w:bCs/>
                <w:szCs w:val="22"/>
                <w:lang w:eastAsia="en-US"/>
              </w:rPr>
              <w:t>IM</w:t>
            </w:r>
            <w:r w:rsidR="00A73FE0" w:rsidRPr="00382533">
              <w:rPr>
                <w:rFonts w:cs="Arial"/>
                <w:b/>
                <w:szCs w:val="22"/>
              </w:rPr>
              <w:t>&amp;T</w:t>
            </w:r>
            <w:r w:rsidR="00056168" w:rsidRPr="00382533">
              <w:rPr>
                <w:rFonts w:cs="Arial"/>
                <w:b/>
                <w:szCs w:val="22"/>
              </w:rPr>
              <w:t>)</w:t>
            </w:r>
          </w:p>
          <w:p w14:paraId="4DC21648" w14:textId="77777777" w:rsidR="0075161A" w:rsidRPr="00382533" w:rsidRDefault="0075161A" w:rsidP="0075161A">
            <w:pPr>
              <w:pStyle w:val="NormalIndet"/>
              <w:keepNext/>
              <w:spacing w:after="0"/>
              <w:ind w:left="0"/>
            </w:pPr>
          </w:p>
          <w:p w14:paraId="29DD9E7A" w14:textId="77777777" w:rsidR="004C0513" w:rsidRPr="00382533" w:rsidRDefault="004C0513" w:rsidP="00BE76FD">
            <w:pPr>
              <w:pStyle w:val="NormalIndet"/>
              <w:keepNext/>
              <w:ind w:left="0"/>
              <w:jc w:val="both"/>
            </w:pPr>
            <w:r w:rsidRPr="00382533">
              <w:t xml:space="preserve">The </w:t>
            </w:r>
            <w:r w:rsidR="0048733C" w:rsidRPr="00382533">
              <w:t>Commissioner</w:t>
            </w:r>
            <w:r w:rsidRPr="00382533">
              <w:t xml:space="preserve"> requires the </w:t>
            </w:r>
            <w:r w:rsidR="00CA581D" w:rsidRPr="00382533">
              <w:t>Supplier</w:t>
            </w:r>
            <w:r w:rsidRPr="00382533">
              <w:t xml:space="preserve"> to use EMIS Community Web or an equivalent system to deliver the service as utilised across primary/community care in the local health economy</w:t>
            </w:r>
            <w:r w:rsidR="008A5C55" w:rsidRPr="00382533">
              <w:t xml:space="preserve">.  </w:t>
            </w:r>
            <w:r w:rsidRPr="00382533">
              <w:t xml:space="preserve">If, however the service provider does not use EMIS Community Web, it is the responsibility of the provider to ensure that their clinical system is fully interoperable with EMIS Community </w:t>
            </w:r>
            <w:r w:rsidR="002D7FE8" w:rsidRPr="00382533">
              <w:t xml:space="preserve">Web and shared patient records should be available between the </w:t>
            </w:r>
            <w:r w:rsidR="00CA581D" w:rsidRPr="00382533">
              <w:t>Supplier</w:t>
            </w:r>
            <w:r w:rsidR="002D7FE8" w:rsidRPr="00382533">
              <w:t xml:space="preserve"> and General Practice</w:t>
            </w:r>
            <w:r w:rsidR="008A5C55" w:rsidRPr="00382533">
              <w:t xml:space="preserve">.  </w:t>
            </w:r>
            <w:r w:rsidRPr="00382533">
              <w:t xml:space="preserve">Any costs for achieving interoperability should be borne by </w:t>
            </w:r>
            <w:r w:rsidR="00CA581D" w:rsidRPr="00382533">
              <w:t>Supplier</w:t>
            </w:r>
            <w:r w:rsidRPr="00382533">
              <w:t xml:space="preserve">.  </w:t>
            </w:r>
          </w:p>
          <w:p w14:paraId="36156B63" w14:textId="77777777" w:rsidR="004C0513" w:rsidRPr="00382533" w:rsidRDefault="009360E4" w:rsidP="00BE76FD">
            <w:pPr>
              <w:pStyle w:val="NormalIndet"/>
              <w:ind w:left="0"/>
              <w:jc w:val="both"/>
            </w:pPr>
            <w:r w:rsidRPr="00382533">
              <w:t xml:space="preserve">The </w:t>
            </w:r>
            <w:r w:rsidR="00CA581D" w:rsidRPr="00382533">
              <w:t>Supplier</w:t>
            </w:r>
            <w:r w:rsidR="004C0513" w:rsidRPr="00382533">
              <w:t xml:space="preserve"> will be responsible for the provision, maintenance and cost of all Information Management &amp; Technology (IM&amp;T) hardware and software, licenses and IT support services required to meet the needs of the service</w:t>
            </w:r>
            <w:r w:rsidR="008A5C55" w:rsidRPr="00382533">
              <w:t xml:space="preserve">.  </w:t>
            </w:r>
            <w:r w:rsidR="004C0513" w:rsidRPr="00382533">
              <w:t xml:space="preserve">These will need to meet local and national standards and support the </w:t>
            </w:r>
            <w:r w:rsidR="0048733C" w:rsidRPr="00382533">
              <w:t>Commissioner</w:t>
            </w:r>
            <w:r w:rsidR="004C0513" w:rsidRPr="00382533">
              <w:t>’s direction of travel regarding interoperability</w:t>
            </w:r>
            <w:r w:rsidR="008A5C55" w:rsidRPr="00382533">
              <w:t xml:space="preserve">.  </w:t>
            </w:r>
            <w:r w:rsidRPr="00382533">
              <w:t xml:space="preserve">The </w:t>
            </w:r>
            <w:r w:rsidR="00CA581D" w:rsidRPr="00382533">
              <w:t>Supplier</w:t>
            </w:r>
            <w:r w:rsidR="004C0513" w:rsidRPr="00382533">
              <w:t xml:space="preserve"> must ensure that appropriate “IM&amp;T Systems” are in place to support the service prior to the go-live date</w:t>
            </w:r>
            <w:r w:rsidR="008A5C55" w:rsidRPr="00382533">
              <w:t xml:space="preserve">.  </w:t>
            </w:r>
            <w:r w:rsidR="004C0513" w:rsidRPr="00382533">
              <w:t>“IM&amp;T Systems” means all computer hardware, software, networking, training, support and maintenance necessary to support and ensure effective delivery of the service, management of patient care, contract management and of the organisation’s business processes, which must include:</w:t>
            </w:r>
          </w:p>
          <w:p w14:paraId="6EC5903A" w14:textId="77777777" w:rsidR="004C0513" w:rsidRPr="00382533" w:rsidRDefault="004C0513" w:rsidP="00BE76FD">
            <w:pPr>
              <w:pStyle w:val="indentedbullett"/>
              <w:numPr>
                <w:ilvl w:val="0"/>
                <w:numId w:val="14"/>
              </w:numPr>
              <w:jc w:val="both"/>
            </w:pPr>
            <w:r w:rsidRPr="00382533">
              <w:t>Clinical services including ordering and receipt of pathology, radiology and other diagnostic procedure results and reports.</w:t>
            </w:r>
          </w:p>
          <w:p w14:paraId="2C3AE40D" w14:textId="77777777" w:rsidR="004C0513" w:rsidRPr="00382533" w:rsidRDefault="004C0513" w:rsidP="00AF1425">
            <w:pPr>
              <w:pStyle w:val="indentedbullett"/>
              <w:numPr>
                <w:ilvl w:val="0"/>
                <w:numId w:val="14"/>
              </w:numPr>
            </w:pPr>
            <w:r w:rsidRPr="00382533">
              <w:t>Prescribing.</w:t>
            </w:r>
          </w:p>
          <w:p w14:paraId="6A4B9E9C" w14:textId="77777777" w:rsidR="004C0513" w:rsidRPr="00382533" w:rsidRDefault="004C0513" w:rsidP="00BE76FD">
            <w:pPr>
              <w:pStyle w:val="indentedbullett"/>
              <w:numPr>
                <w:ilvl w:val="0"/>
                <w:numId w:val="14"/>
              </w:numPr>
              <w:jc w:val="both"/>
            </w:pPr>
            <w:r w:rsidRPr="00382533">
              <w:t>A single electronic patient health record for every patient, which should include the patient’s NHS Number.</w:t>
            </w:r>
          </w:p>
          <w:p w14:paraId="7210C958" w14:textId="77777777" w:rsidR="004C0513" w:rsidRPr="00382533" w:rsidRDefault="004C0513" w:rsidP="00BE76FD">
            <w:pPr>
              <w:pStyle w:val="indentedbullett"/>
              <w:numPr>
                <w:ilvl w:val="0"/>
                <w:numId w:val="14"/>
              </w:numPr>
              <w:jc w:val="both"/>
            </w:pPr>
            <w:r w:rsidRPr="00382533">
              <w:t>Inter-communication or integration between clinical and administrative systems for use of patient demographics.</w:t>
            </w:r>
          </w:p>
          <w:p w14:paraId="09092CC8" w14:textId="77777777" w:rsidR="004C0513" w:rsidRPr="00382533" w:rsidRDefault="004C0513" w:rsidP="00BE76FD">
            <w:pPr>
              <w:pStyle w:val="indentedbullett"/>
              <w:numPr>
                <w:ilvl w:val="0"/>
                <w:numId w:val="14"/>
              </w:numPr>
              <w:jc w:val="both"/>
            </w:pPr>
            <w:r w:rsidRPr="00382533">
              <w:t>Use of the NHS e-Referral Service</w:t>
            </w:r>
            <w:r w:rsidR="003A5C78" w:rsidRPr="00382533">
              <w:t xml:space="preserve"> (e-RS)</w:t>
            </w:r>
            <w:r w:rsidRPr="00382533">
              <w:t xml:space="preserve"> (or any future replacement) and systems for referral management and booking for both </w:t>
            </w:r>
            <w:r w:rsidR="00E305F1" w:rsidRPr="00382533">
              <w:t>Primary Care</w:t>
            </w:r>
            <w:r w:rsidRPr="00382533">
              <w:t xml:space="preserve"> referrals to </w:t>
            </w:r>
            <w:r w:rsidR="009360E4" w:rsidRPr="00382533">
              <w:t xml:space="preserve">the </w:t>
            </w:r>
            <w:r w:rsidR="00CA581D" w:rsidRPr="00382533">
              <w:t>Supplier</w:t>
            </w:r>
            <w:r w:rsidRPr="00382533">
              <w:t xml:space="preserve"> and onward referral from the service to a specialist. </w:t>
            </w:r>
          </w:p>
          <w:p w14:paraId="4007B937" w14:textId="77777777" w:rsidR="004C0513" w:rsidRPr="00382533" w:rsidRDefault="009360E4" w:rsidP="00BE76FD">
            <w:pPr>
              <w:jc w:val="both"/>
              <w:rPr>
                <w:rFonts w:cs="Arial"/>
                <w:szCs w:val="22"/>
              </w:rPr>
            </w:pPr>
            <w:r w:rsidRPr="00382533">
              <w:rPr>
                <w:rFonts w:cs="Arial"/>
                <w:szCs w:val="22"/>
              </w:rPr>
              <w:t xml:space="preserve">The </w:t>
            </w:r>
            <w:r w:rsidR="00CA581D" w:rsidRPr="00382533">
              <w:rPr>
                <w:rFonts w:cs="Arial"/>
                <w:szCs w:val="22"/>
              </w:rPr>
              <w:t>Supplier</w:t>
            </w:r>
            <w:r w:rsidR="004C0513" w:rsidRPr="00382533">
              <w:rPr>
                <w:rFonts w:cs="Arial"/>
                <w:szCs w:val="22"/>
              </w:rPr>
              <w:t xml:space="preserve"> must use appropriate technologies for Managing call traffic to the service:</w:t>
            </w:r>
          </w:p>
          <w:p w14:paraId="0359548B" w14:textId="77777777" w:rsidR="004C0513" w:rsidRPr="00382533" w:rsidRDefault="004C0513" w:rsidP="00AF1425">
            <w:pPr>
              <w:pStyle w:val="indentedbullett"/>
              <w:numPr>
                <w:ilvl w:val="0"/>
                <w:numId w:val="14"/>
              </w:numPr>
            </w:pPr>
            <w:r w:rsidRPr="00382533">
              <w:t xml:space="preserve">Main telephone system (PABX). </w:t>
            </w:r>
          </w:p>
          <w:p w14:paraId="150CF8A5" w14:textId="77777777" w:rsidR="004C0513" w:rsidRPr="00382533" w:rsidRDefault="004C0513" w:rsidP="00AF1425">
            <w:pPr>
              <w:pStyle w:val="indentedbullett"/>
              <w:numPr>
                <w:ilvl w:val="0"/>
                <w:numId w:val="14"/>
              </w:numPr>
            </w:pPr>
            <w:r w:rsidRPr="00382533">
              <w:t>Automated call distribution (ACD). </w:t>
            </w:r>
          </w:p>
          <w:p w14:paraId="2DAB827F" w14:textId="77777777" w:rsidR="004C0513" w:rsidRPr="00382533" w:rsidRDefault="004C0513" w:rsidP="00AF1425">
            <w:pPr>
              <w:pStyle w:val="indentedbullett"/>
              <w:numPr>
                <w:ilvl w:val="0"/>
                <w:numId w:val="14"/>
              </w:numPr>
            </w:pPr>
            <w:r w:rsidRPr="00382533">
              <w:t xml:space="preserve">Interactive voice response (IVR).  </w:t>
            </w:r>
          </w:p>
          <w:p w14:paraId="27BA1097" w14:textId="77777777" w:rsidR="004C0513" w:rsidRPr="00382533" w:rsidRDefault="004C0513" w:rsidP="00AF1425">
            <w:pPr>
              <w:pStyle w:val="indentedbullett"/>
              <w:numPr>
                <w:ilvl w:val="0"/>
                <w:numId w:val="14"/>
              </w:numPr>
            </w:pPr>
            <w:r w:rsidRPr="00382533">
              <w:t xml:space="preserve">Customer announcements.  </w:t>
            </w:r>
          </w:p>
          <w:p w14:paraId="281B2B27" w14:textId="77777777" w:rsidR="004C0513" w:rsidRPr="00382533" w:rsidRDefault="004C0513" w:rsidP="00AF1425">
            <w:pPr>
              <w:pStyle w:val="indentedbullett"/>
              <w:numPr>
                <w:ilvl w:val="0"/>
                <w:numId w:val="14"/>
              </w:numPr>
            </w:pPr>
            <w:r w:rsidRPr="00382533">
              <w:t xml:space="preserve">Call recording. </w:t>
            </w:r>
          </w:p>
          <w:p w14:paraId="355336C8" w14:textId="77777777" w:rsidR="004C0513" w:rsidRPr="00382533" w:rsidRDefault="004C0513" w:rsidP="00AF1425">
            <w:pPr>
              <w:pStyle w:val="indentedbullett"/>
              <w:numPr>
                <w:ilvl w:val="0"/>
                <w:numId w:val="14"/>
              </w:numPr>
            </w:pPr>
            <w:r w:rsidRPr="00382533">
              <w:t xml:space="preserve">Dealing with calls. </w:t>
            </w:r>
          </w:p>
          <w:p w14:paraId="546978A9" w14:textId="77777777" w:rsidR="004C0513" w:rsidRPr="00382533" w:rsidRDefault="009360E4" w:rsidP="00BE76FD">
            <w:pPr>
              <w:jc w:val="both"/>
              <w:rPr>
                <w:rFonts w:cs="Arial"/>
                <w:szCs w:val="22"/>
              </w:rPr>
            </w:pPr>
            <w:r w:rsidRPr="00382533">
              <w:rPr>
                <w:rFonts w:cs="Arial"/>
                <w:szCs w:val="22"/>
              </w:rPr>
              <w:t xml:space="preserve">The </w:t>
            </w:r>
            <w:r w:rsidR="00CA581D" w:rsidRPr="00382533">
              <w:rPr>
                <w:rFonts w:cs="Arial"/>
                <w:szCs w:val="22"/>
              </w:rPr>
              <w:t>Supplier</w:t>
            </w:r>
            <w:r w:rsidR="004C0513" w:rsidRPr="00382533">
              <w:rPr>
                <w:rFonts w:cs="Arial"/>
                <w:szCs w:val="22"/>
              </w:rPr>
              <w:t xml:space="preserve"> must use appropriate technologies for Managing contact to the service and information within the service:</w:t>
            </w:r>
          </w:p>
          <w:p w14:paraId="6D46DBB6" w14:textId="77777777" w:rsidR="004C0513" w:rsidRPr="00382533" w:rsidRDefault="004C0513" w:rsidP="00AF1425">
            <w:pPr>
              <w:pStyle w:val="indentedbullett"/>
              <w:numPr>
                <w:ilvl w:val="0"/>
                <w:numId w:val="14"/>
              </w:numPr>
            </w:pPr>
            <w:r w:rsidRPr="00382533">
              <w:t xml:space="preserve">Customer contact management.  </w:t>
            </w:r>
          </w:p>
          <w:p w14:paraId="5267B9AC" w14:textId="77777777" w:rsidR="004C0513" w:rsidRPr="00382533" w:rsidRDefault="004C0513" w:rsidP="00AF1425">
            <w:pPr>
              <w:pStyle w:val="indentedbullett"/>
              <w:numPr>
                <w:ilvl w:val="0"/>
                <w:numId w:val="14"/>
              </w:numPr>
            </w:pPr>
            <w:r w:rsidRPr="00382533">
              <w:t xml:space="preserve">Scripting.  </w:t>
            </w:r>
          </w:p>
          <w:p w14:paraId="704ACC54" w14:textId="77777777" w:rsidR="004C0513" w:rsidRPr="00382533" w:rsidRDefault="004C0513" w:rsidP="00AF1425">
            <w:pPr>
              <w:pStyle w:val="indentedbullett"/>
              <w:numPr>
                <w:ilvl w:val="0"/>
                <w:numId w:val="14"/>
              </w:numPr>
            </w:pPr>
            <w:r w:rsidRPr="00382533">
              <w:t xml:space="preserve">Case-based reasoning.  </w:t>
            </w:r>
          </w:p>
          <w:p w14:paraId="008DB259" w14:textId="77777777" w:rsidR="004C0513" w:rsidRPr="00382533" w:rsidRDefault="004C0513" w:rsidP="00AF1425">
            <w:pPr>
              <w:pStyle w:val="indentedbullett"/>
              <w:numPr>
                <w:ilvl w:val="0"/>
                <w:numId w:val="14"/>
              </w:numPr>
            </w:pPr>
            <w:r w:rsidRPr="00382533">
              <w:t xml:space="preserve">Resolving enquiries. </w:t>
            </w:r>
          </w:p>
          <w:p w14:paraId="56FFAF50" w14:textId="77777777" w:rsidR="004C0513" w:rsidRPr="00382533" w:rsidRDefault="004C0513" w:rsidP="00AF1425">
            <w:pPr>
              <w:pStyle w:val="indentedbullett"/>
              <w:numPr>
                <w:ilvl w:val="0"/>
                <w:numId w:val="14"/>
              </w:numPr>
            </w:pPr>
            <w:r w:rsidRPr="00382533">
              <w:t xml:space="preserve">Applications systems.  </w:t>
            </w:r>
          </w:p>
          <w:p w14:paraId="29F565A2" w14:textId="77777777" w:rsidR="004C0513" w:rsidRPr="00382533" w:rsidRDefault="004C0513" w:rsidP="00AF1425">
            <w:pPr>
              <w:pStyle w:val="indentedbullett"/>
              <w:numPr>
                <w:ilvl w:val="0"/>
                <w:numId w:val="14"/>
              </w:numPr>
            </w:pPr>
            <w:r w:rsidRPr="00382533">
              <w:lastRenderedPageBreak/>
              <w:t xml:space="preserve">Intranets.  </w:t>
            </w:r>
          </w:p>
          <w:p w14:paraId="4648C76D" w14:textId="77777777" w:rsidR="004C0513" w:rsidRPr="00382533" w:rsidRDefault="004C0513" w:rsidP="00AF1425">
            <w:pPr>
              <w:pStyle w:val="indentedbullett"/>
              <w:numPr>
                <w:ilvl w:val="0"/>
                <w:numId w:val="14"/>
              </w:numPr>
            </w:pPr>
            <w:r w:rsidRPr="00382533">
              <w:t xml:space="preserve">Workflow.  </w:t>
            </w:r>
          </w:p>
          <w:p w14:paraId="711776B0" w14:textId="77777777" w:rsidR="004C0513" w:rsidRPr="00382533" w:rsidRDefault="004C0513" w:rsidP="00AF1425">
            <w:pPr>
              <w:pStyle w:val="indentedbullett"/>
              <w:numPr>
                <w:ilvl w:val="0"/>
                <w:numId w:val="14"/>
              </w:numPr>
            </w:pPr>
            <w:r w:rsidRPr="00382533">
              <w:t>Document image processing.</w:t>
            </w:r>
          </w:p>
          <w:p w14:paraId="2C3132D4" w14:textId="77777777" w:rsidR="004C0513" w:rsidRPr="00382533" w:rsidRDefault="004C0513" w:rsidP="00AF1425">
            <w:pPr>
              <w:pStyle w:val="indentedbullett"/>
              <w:numPr>
                <w:ilvl w:val="0"/>
                <w:numId w:val="14"/>
              </w:numPr>
            </w:pPr>
            <w:r w:rsidRPr="00382533">
              <w:t xml:space="preserve">Geographic information systems. </w:t>
            </w:r>
          </w:p>
          <w:p w14:paraId="7677B046" w14:textId="77777777" w:rsidR="00F57371" w:rsidRPr="00382533" w:rsidRDefault="009360E4" w:rsidP="00BE76FD">
            <w:pPr>
              <w:spacing w:after="120"/>
              <w:jc w:val="both"/>
              <w:rPr>
                <w:rFonts w:cs="Arial"/>
                <w:szCs w:val="22"/>
              </w:rPr>
            </w:pPr>
            <w:r w:rsidRPr="00382533">
              <w:rPr>
                <w:rFonts w:cs="Arial"/>
                <w:szCs w:val="22"/>
              </w:rPr>
              <w:t xml:space="preserve">The </w:t>
            </w:r>
            <w:r w:rsidR="00CA581D" w:rsidRPr="00382533">
              <w:rPr>
                <w:rFonts w:cs="Arial"/>
                <w:szCs w:val="22"/>
              </w:rPr>
              <w:t>Supplier</w:t>
            </w:r>
            <w:r w:rsidR="00F57371" w:rsidRPr="00382533">
              <w:rPr>
                <w:rFonts w:cs="Arial"/>
                <w:szCs w:val="22"/>
              </w:rPr>
              <w:t xml:space="preserve"> will need to ensure that IM&amp;T Systems are effective for referrals and bookings including appointment booking, scheduling, tracking, management and the onward referral of patients for further specialised care provided by the NHS, independent sector or social care and must be compliant with the NHS e-RS requirements including the use of smart cards.  The appropriate security, information management and technology should be in place to support the services</w:t>
            </w:r>
            <w:r w:rsidR="00FA14D7" w:rsidRPr="00382533">
              <w:rPr>
                <w:rFonts w:cs="Arial"/>
                <w:szCs w:val="22"/>
              </w:rPr>
              <w:t>.</w:t>
            </w:r>
          </w:p>
          <w:p w14:paraId="68B275A6" w14:textId="77777777" w:rsidR="00A632A9" w:rsidRPr="00382533" w:rsidRDefault="00A632A9" w:rsidP="00BE76FD">
            <w:pPr>
              <w:spacing w:after="120"/>
              <w:jc w:val="both"/>
              <w:rPr>
                <w:rFonts w:cs="Arial"/>
                <w:szCs w:val="22"/>
              </w:rPr>
            </w:pPr>
            <w:r w:rsidRPr="00382533">
              <w:rPr>
                <w:rFonts w:cs="Arial"/>
                <w:szCs w:val="22"/>
              </w:rPr>
              <w:t xml:space="preserve">The following systems should be in place and comply with </w:t>
            </w:r>
            <w:r w:rsidR="005E386A" w:rsidRPr="00382533">
              <w:rPr>
                <w:rFonts w:cs="Arial"/>
                <w:szCs w:val="22"/>
              </w:rPr>
              <w:t xml:space="preserve">NHS </w:t>
            </w:r>
            <w:r w:rsidRPr="00382533">
              <w:rPr>
                <w:rFonts w:cs="Arial"/>
                <w:szCs w:val="22"/>
              </w:rPr>
              <w:t>requirements:</w:t>
            </w:r>
          </w:p>
          <w:p w14:paraId="215843D6" w14:textId="77777777" w:rsidR="00A632A9" w:rsidRPr="00382533" w:rsidRDefault="00672FAA" w:rsidP="00BE76FD">
            <w:pPr>
              <w:pStyle w:val="ListParagraph"/>
              <w:numPr>
                <w:ilvl w:val="0"/>
                <w:numId w:val="14"/>
              </w:numPr>
              <w:spacing w:after="120"/>
              <w:jc w:val="both"/>
              <w:rPr>
                <w:rFonts w:ascii="Arial" w:hAnsi="Arial" w:cs="Arial"/>
                <w:szCs w:val="22"/>
              </w:rPr>
            </w:pPr>
            <w:r w:rsidRPr="00382533">
              <w:rPr>
                <w:rFonts w:ascii="Arial" w:hAnsi="Arial" w:cs="Arial"/>
                <w:szCs w:val="22"/>
              </w:rPr>
              <w:t>NHS e</w:t>
            </w:r>
            <w:r w:rsidR="00A632A9" w:rsidRPr="00382533">
              <w:rPr>
                <w:rFonts w:ascii="Arial" w:hAnsi="Arial" w:cs="Arial"/>
                <w:szCs w:val="22"/>
              </w:rPr>
              <w:t xml:space="preserve">- Referral System:  use of the Directly Bookable Service (DBS) for all patient referrals into </w:t>
            </w:r>
            <w:r w:rsidR="00FA2061" w:rsidRPr="00382533">
              <w:rPr>
                <w:rFonts w:ascii="Arial" w:hAnsi="Arial" w:cs="Arial"/>
                <w:szCs w:val="22"/>
              </w:rPr>
              <w:t>the service.</w:t>
            </w:r>
          </w:p>
          <w:p w14:paraId="522F3D1C" w14:textId="77777777" w:rsidR="00A632A9" w:rsidRPr="00382533" w:rsidRDefault="00A632A9" w:rsidP="00BE76FD">
            <w:pPr>
              <w:pStyle w:val="ListParagraph"/>
              <w:numPr>
                <w:ilvl w:val="0"/>
                <w:numId w:val="14"/>
              </w:numPr>
              <w:spacing w:after="120"/>
              <w:jc w:val="both"/>
              <w:rPr>
                <w:rFonts w:ascii="Arial" w:hAnsi="Arial" w:cs="Arial"/>
                <w:szCs w:val="22"/>
              </w:rPr>
            </w:pPr>
            <w:r w:rsidRPr="00382533">
              <w:rPr>
                <w:rFonts w:ascii="Arial" w:hAnsi="Arial" w:cs="Arial"/>
                <w:szCs w:val="22"/>
              </w:rPr>
              <w:t xml:space="preserve">N3:  use of the national network for all external system connections to enable communication and facilitate the </w:t>
            </w:r>
            <w:r w:rsidR="00FA2061" w:rsidRPr="00382533">
              <w:rPr>
                <w:rFonts w:ascii="Arial" w:hAnsi="Arial" w:cs="Arial"/>
                <w:szCs w:val="22"/>
              </w:rPr>
              <w:t>flow of patient information.</w:t>
            </w:r>
          </w:p>
          <w:p w14:paraId="7948493D" w14:textId="77777777" w:rsidR="00A632A9" w:rsidRPr="00382533" w:rsidRDefault="00A632A9" w:rsidP="00BE76FD">
            <w:pPr>
              <w:pStyle w:val="ListParagraph"/>
              <w:numPr>
                <w:ilvl w:val="0"/>
                <w:numId w:val="14"/>
              </w:numPr>
              <w:spacing w:after="120"/>
              <w:jc w:val="both"/>
              <w:rPr>
                <w:rFonts w:ascii="Arial" w:hAnsi="Arial" w:cs="Arial"/>
                <w:szCs w:val="22"/>
              </w:rPr>
            </w:pPr>
            <w:r w:rsidRPr="00382533">
              <w:rPr>
                <w:rFonts w:ascii="Arial" w:hAnsi="Arial" w:cs="Arial"/>
                <w:szCs w:val="22"/>
              </w:rPr>
              <w:t>Patient Demographic Service (PDS):  use of the PDS to obtain and verify NHS Numbers for patients and ensure their use</w:t>
            </w:r>
            <w:r w:rsidR="00FA2061" w:rsidRPr="00382533">
              <w:rPr>
                <w:rFonts w:ascii="Arial" w:hAnsi="Arial" w:cs="Arial"/>
                <w:szCs w:val="22"/>
              </w:rPr>
              <w:t xml:space="preserve"> in all clinical communications.</w:t>
            </w:r>
          </w:p>
          <w:p w14:paraId="652EA2D7" w14:textId="77777777" w:rsidR="00A632A9" w:rsidRPr="00382533" w:rsidRDefault="00A632A9" w:rsidP="00BE76FD">
            <w:pPr>
              <w:pStyle w:val="ListParagraph"/>
              <w:numPr>
                <w:ilvl w:val="0"/>
                <w:numId w:val="14"/>
              </w:numPr>
              <w:spacing w:after="120"/>
              <w:jc w:val="both"/>
              <w:rPr>
                <w:rFonts w:ascii="Arial" w:hAnsi="Arial" w:cs="Arial"/>
                <w:szCs w:val="22"/>
              </w:rPr>
            </w:pPr>
            <w:proofErr w:type="spellStart"/>
            <w:r w:rsidRPr="00382533">
              <w:rPr>
                <w:rFonts w:ascii="Arial" w:hAnsi="Arial" w:cs="Arial"/>
                <w:szCs w:val="22"/>
              </w:rPr>
              <w:t>NHSMail</w:t>
            </w:r>
            <w:proofErr w:type="spellEnd"/>
            <w:r w:rsidRPr="00382533">
              <w:rPr>
                <w:rFonts w:ascii="Arial" w:hAnsi="Arial" w:cs="Arial"/>
                <w:szCs w:val="22"/>
              </w:rPr>
              <w:t xml:space="preserve">:  use of the </w:t>
            </w:r>
            <w:proofErr w:type="spellStart"/>
            <w:r w:rsidRPr="00382533">
              <w:rPr>
                <w:rFonts w:ascii="Arial" w:hAnsi="Arial" w:cs="Arial"/>
                <w:szCs w:val="22"/>
              </w:rPr>
              <w:t>NHSMail</w:t>
            </w:r>
            <w:proofErr w:type="spellEnd"/>
            <w:r w:rsidRPr="00382533">
              <w:rPr>
                <w:rFonts w:ascii="Arial" w:hAnsi="Arial" w:cs="Arial"/>
                <w:szCs w:val="22"/>
              </w:rPr>
              <w:t xml:space="preserve"> email service for all email communications concerning patient-identifiable information or </w:t>
            </w:r>
            <w:r w:rsidR="00FA2061" w:rsidRPr="00382533">
              <w:rPr>
                <w:rFonts w:ascii="Arial" w:hAnsi="Arial" w:cs="Arial"/>
                <w:szCs w:val="22"/>
              </w:rPr>
              <w:t>the appropriate local solution.</w:t>
            </w:r>
          </w:p>
          <w:p w14:paraId="492A11B5" w14:textId="77777777" w:rsidR="00A632A9" w:rsidRPr="00382533" w:rsidRDefault="009360E4" w:rsidP="00BE76FD">
            <w:pPr>
              <w:pStyle w:val="ListParagraph"/>
              <w:numPr>
                <w:ilvl w:val="0"/>
                <w:numId w:val="14"/>
              </w:numPr>
              <w:spacing w:after="120"/>
              <w:jc w:val="both"/>
              <w:rPr>
                <w:rFonts w:ascii="Arial" w:hAnsi="Arial" w:cs="Arial"/>
                <w:szCs w:val="22"/>
              </w:rPr>
            </w:pPr>
            <w:r w:rsidRPr="00382533">
              <w:rPr>
                <w:rFonts w:ascii="Arial" w:hAnsi="Arial" w:cs="Arial"/>
                <w:szCs w:val="22"/>
              </w:rPr>
              <w:t xml:space="preserve">The </w:t>
            </w:r>
            <w:r w:rsidR="00CA581D" w:rsidRPr="00382533">
              <w:rPr>
                <w:rFonts w:ascii="Arial" w:hAnsi="Arial" w:cs="Arial"/>
                <w:szCs w:val="22"/>
              </w:rPr>
              <w:t>Supplier</w:t>
            </w:r>
            <w:r w:rsidR="00A632A9" w:rsidRPr="00382533">
              <w:rPr>
                <w:rFonts w:ascii="Arial" w:hAnsi="Arial" w:cs="Arial"/>
                <w:szCs w:val="22"/>
              </w:rPr>
              <w:t xml:space="preserve"> must undertake testing of the IM&amp;T Systems proposed, including those supplied by the Commissioner, by the </w:t>
            </w:r>
            <w:r w:rsidR="00CA581D" w:rsidRPr="00382533">
              <w:rPr>
                <w:rFonts w:ascii="Arial" w:hAnsi="Arial" w:cs="Arial"/>
                <w:szCs w:val="22"/>
              </w:rPr>
              <w:t>Supplier</w:t>
            </w:r>
            <w:r w:rsidR="00A632A9" w:rsidRPr="00382533">
              <w:rPr>
                <w:rFonts w:ascii="Arial" w:hAnsi="Arial" w:cs="Arial"/>
                <w:szCs w:val="22"/>
              </w:rPr>
              <w:t xml:space="preserve">, by third party </w:t>
            </w:r>
            <w:r w:rsidR="00CB364E" w:rsidRPr="00382533">
              <w:rPr>
                <w:rFonts w:ascii="Arial" w:hAnsi="Arial" w:cs="Arial"/>
                <w:szCs w:val="22"/>
              </w:rPr>
              <w:t>supplier</w:t>
            </w:r>
            <w:r w:rsidR="00A632A9" w:rsidRPr="00382533">
              <w:rPr>
                <w:rFonts w:ascii="Arial" w:hAnsi="Arial" w:cs="Arial"/>
                <w:szCs w:val="22"/>
              </w:rPr>
              <w:t xml:space="preserve">s </w:t>
            </w:r>
            <w:proofErr w:type="gramStart"/>
            <w:r w:rsidR="00A632A9" w:rsidRPr="00382533">
              <w:rPr>
                <w:rFonts w:ascii="Arial" w:hAnsi="Arial" w:cs="Arial"/>
                <w:szCs w:val="22"/>
              </w:rPr>
              <w:t>and also</w:t>
            </w:r>
            <w:proofErr w:type="gramEnd"/>
            <w:r w:rsidR="00A632A9" w:rsidRPr="00382533">
              <w:rPr>
                <w:rFonts w:ascii="Arial" w:hAnsi="Arial" w:cs="Arial"/>
                <w:szCs w:val="22"/>
              </w:rPr>
              <w:t xml:space="preserve"> of any interfaces and inter-working arrangements between parties or systems, so as to guarantee compliance with all appropriate standards.</w:t>
            </w:r>
          </w:p>
          <w:p w14:paraId="6DF63367" w14:textId="77777777" w:rsidR="00A632A9" w:rsidRPr="00382533" w:rsidRDefault="00A632A9" w:rsidP="00F57371">
            <w:pPr>
              <w:spacing w:after="120"/>
              <w:rPr>
                <w:rFonts w:cs="Arial"/>
                <w:szCs w:val="22"/>
              </w:rPr>
            </w:pPr>
          </w:p>
          <w:p w14:paraId="191EF0C7" w14:textId="77777777" w:rsidR="00F57371" w:rsidRPr="00382533" w:rsidRDefault="009360E4" w:rsidP="00BE76FD">
            <w:pPr>
              <w:spacing w:after="120"/>
              <w:jc w:val="both"/>
              <w:rPr>
                <w:rFonts w:cs="Arial"/>
                <w:szCs w:val="22"/>
              </w:rPr>
            </w:pPr>
            <w:r w:rsidRPr="00382533">
              <w:rPr>
                <w:rFonts w:cs="Arial"/>
                <w:szCs w:val="22"/>
              </w:rPr>
              <w:t xml:space="preserve">The </w:t>
            </w:r>
            <w:r w:rsidR="00CA581D" w:rsidRPr="00382533">
              <w:rPr>
                <w:rFonts w:cs="Arial"/>
                <w:szCs w:val="22"/>
              </w:rPr>
              <w:t>Supplier</w:t>
            </w:r>
            <w:r w:rsidR="00F57371" w:rsidRPr="00382533">
              <w:rPr>
                <w:rFonts w:cs="Arial"/>
                <w:szCs w:val="22"/>
              </w:rPr>
              <w:t xml:space="preserve"> must ensure that the IM&amp;T Systems and processes comply with statutory obligations for the management and operation of IM&amp;T within the NHS, including:</w:t>
            </w:r>
          </w:p>
          <w:p w14:paraId="5307CD98"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Common law duty of confidence</w:t>
            </w:r>
            <w:r w:rsidR="00260A35" w:rsidRPr="00382533">
              <w:rPr>
                <w:rFonts w:ascii="Arial" w:hAnsi="Arial" w:cs="Arial"/>
                <w:szCs w:val="22"/>
              </w:rPr>
              <w:t>.</w:t>
            </w:r>
          </w:p>
          <w:p w14:paraId="6D672F1C" w14:textId="77777777" w:rsidR="00F57371"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Data Protection Act 1998</w:t>
            </w:r>
            <w:r w:rsidR="00260A35" w:rsidRPr="00382533">
              <w:rPr>
                <w:rFonts w:ascii="Arial" w:hAnsi="Arial" w:cs="Arial"/>
                <w:szCs w:val="22"/>
              </w:rPr>
              <w:t>.</w:t>
            </w:r>
          </w:p>
          <w:p w14:paraId="2A873EC8" w14:textId="77777777" w:rsidR="0080361A" w:rsidRPr="00382533" w:rsidRDefault="0080361A" w:rsidP="00AF1425">
            <w:pPr>
              <w:pStyle w:val="ListParagraph"/>
              <w:numPr>
                <w:ilvl w:val="0"/>
                <w:numId w:val="14"/>
              </w:numPr>
              <w:spacing w:after="120"/>
              <w:rPr>
                <w:rFonts w:ascii="Arial" w:hAnsi="Arial" w:cs="Arial"/>
                <w:szCs w:val="22"/>
              </w:rPr>
            </w:pPr>
            <w:r>
              <w:rPr>
                <w:rFonts w:ascii="Arial" w:hAnsi="Arial" w:cs="Arial"/>
                <w:szCs w:val="22"/>
              </w:rPr>
              <w:t>GDRP (add here)</w:t>
            </w:r>
          </w:p>
          <w:p w14:paraId="21805101"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Access to Health Records Act 1990</w:t>
            </w:r>
            <w:r w:rsidR="00260A35" w:rsidRPr="00382533">
              <w:rPr>
                <w:rFonts w:ascii="Arial" w:hAnsi="Arial" w:cs="Arial"/>
                <w:szCs w:val="22"/>
              </w:rPr>
              <w:t>.</w:t>
            </w:r>
          </w:p>
          <w:p w14:paraId="52B05EBE"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Freedom of Information Act 2000</w:t>
            </w:r>
            <w:r w:rsidR="00260A35" w:rsidRPr="00382533">
              <w:rPr>
                <w:rFonts w:ascii="Arial" w:hAnsi="Arial" w:cs="Arial"/>
                <w:szCs w:val="22"/>
              </w:rPr>
              <w:t>.</w:t>
            </w:r>
          </w:p>
          <w:p w14:paraId="532F6E86"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Computer Misuse Act 1990</w:t>
            </w:r>
            <w:r w:rsidR="00260A35" w:rsidRPr="00382533">
              <w:rPr>
                <w:rFonts w:ascii="Arial" w:hAnsi="Arial" w:cs="Arial"/>
                <w:szCs w:val="22"/>
              </w:rPr>
              <w:t>.</w:t>
            </w:r>
          </w:p>
          <w:p w14:paraId="5DAFD9CD"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Health and Social Care Act 2001.</w:t>
            </w:r>
          </w:p>
          <w:p w14:paraId="3E43867B" w14:textId="77777777" w:rsidR="00981F58" w:rsidRPr="00382533" w:rsidRDefault="00981F58" w:rsidP="00BE76FD">
            <w:pPr>
              <w:pStyle w:val="ListParagraph"/>
              <w:numPr>
                <w:ilvl w:val="0"/>
                <w:numId w:val="14"/>
              </w:numPr>
              <w:spacing w:after="120"/>
              <w:jc w:val="both"/>
              <w:rPr>
                <w:rFonts w:ascii="Arial" w:hAnsi="Arial" w:cs="Arial"/>
                <w:szCs w:val="22"/>
              </w:rPr>
            </w:pPr>
            <w:r w:rsidRPr="00382533">
              <w:rPr>
                <w:rFonts w:ascii="Arial" w:hAnsi="Arial" w:cs="Arial"/>
                <w:szCs w:val="22"/>
              </w:rPr>
              <w:t xml:space="preserve">UK Medical Devices Regulations 2002 (as amended) unless the potential </w:t>
            </w:r>
            <w:r w:rsidR="00CA581D" w:rsidRPr="00382533">
              <w:rPr>
                <w:rFonts w:ascii="Arial" w:hAnsi="Arial" w:cs="Arial"/>
                <w:szCs w:val="22"/>
              </w:rPr>
              <w:t>Supplier</w:t>
            </w:r>
            <w:r w:rsidRPr="00382533">
              <w:rPr>
                <w:rFonts w:ascii="Arial" w:hAnsi="Arial" w:cs="Arial"/>
                <w:szCs w:val="22"/>
              </w:rPr>
              <w:t xml:space="preserve"> can demonstrate an exemption.</w:t>
            </w:r>
          </w:p>
          <w:p w14:paraId="3F8B03EF" w14:textId="77777777" w:rsidR="00F57371" w:rsidRPr="00382533" w:rsidRDefault="009360E4" w:rsidP="00BE76FD">
            <w:pPr>
              <w:spacing w:after="120"/>
              <w:jc w:val="both"/>
              <w:rPr>
                <w:rFonts w:cs="Arial"/>
                <w:szCs w:val="22"/>
              </w:rPr>
            </w:pPr>
            <w:r w:rsidRPr="00382533">
              <w:rPr>
                <w:rFonts w:cs="Arial"/>
                <w:szCs w:val="22"/>
              </w:rPr>
              <w:t xml:space="preserve">The </w:t>
            </w:r>
            <w:r w:rsidR="00CA581D" w:rsidRPr="00382533">
              <w:rPr>
                <w:rFonts w:cs="Arial"/>
                <w:szCs w:val="22"/>
              </w:rPr>
              <w:t>Supplier</w:t>
            </w:r>
            <w:r w:rsidR="00F57371" w:rsidRPr="00382533">
              <w:rPr>
                <w:rFonts w:cs="Arial"/>
                <w:szCs w:val="22"/>
              </w:rPr>
              <w:t xml:space="preserve"> must be compliant with national standards and follow appropriate NHS good practice guidelines for information governance and security, including, but not exclusively:</w:t>
            </w:r>
          </w:p>
          <w:p w14:paraId="5322CD34"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NHS Co</w:t>
            </w:r>
            <w:r w:rsidR="00FA2061" w:rsidRPr="00382533">
              <w:rPr>
                <w:rFonts w:ascii="Arial" w:hAnsi="Arial" w:cs="Arial"/>
                <w:szCs w:val="22"/>
              </w:rPr>
              <w:t>nfidentiality Code of Practice.</w:t>
            </w:r>
          </w:p>
          <w:p w14:paraId="79271483"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Use of the Caldicott</w:t>
            </w:r>
            <w:r w:rsidR="00FA2061" w:rsidRPr="00382533">
              <w:rPr>
                <w:rFonts w:ascii="Arial" w:hAnsi="Arial" w:cs="Arial"/>
                <w:szCs w:val="22"/>
              </w:rPr>
              <w:t xml:space="preserve"> principles and guidelines.</w:t>
            </w:r>
          </w:p>
          <w:p w14:paraId="6B4AD083"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lastRenderedPageBreak/>
              <w:t>Appointment of a Caldicot</w:t>
            </w:r>
            <w:r w:rsidR="00FA2061" w:rsidRPr="00382533">
              <w:rPr>
                <w:rFonts w:ascii="Arial" w:hAnsi="Arial" w:cs="Arial"/>
                <w:szCs w:val="22"/>
              </w:rPr>
              <w:t>t Guardian.</w:t>
            </w:r>
          </w:p>
          <w:p w14:paraId="302E1339"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Policies on security and confidentiality of patient information</w:t>
            </w:r>
            <w:r w:rsidR="00FA2061" w:rsidRPr="00382533">
              <w:rPr>
                <w:rFonts w:ascii="Arial" w:hAnsi="Arial" w:cs="Arial"/>
                <w:szCs w:val="22"/>
              </w:rPr>
              <w:t>.</w:t>
            </w:r>
          </w:p>
          <w:p w14:paraId="72A43F41" w14:textId="77777777" w:rsidR="00F57371" w:rsidRPr="00382533" w:rsidRDefault="00F57371" w:rsidP="00BE76FD">
            <w:pPr>
              <w:pStyle w:val="ListParagraph"/>
              <w:numPr>
                <w:ilvl w:val="0"/>
                <w:numId w:val="14"/>
              </w:numPr>
              <w:spacing w:after="120"/>
              <w:jc w:val="both"/>
              <w:rPr>
                <w:rFonts w:ascii="Arial" w:hAnsi="Arial" w:cs="Arial"/>
                <w:szCs w:val="22"/>
              </w:rPr>
            </w:pPr>
            <w:r w:rsidRPr="00382533">
              <w:rPr>
                <w:rFonts w:ascii="Arial" w:hAnsi="Arial" w:cs="Arial"/>
                <w:szCs w:val="22"/>
              </w:rPr>
              <w:t>Clinical governance in line with the NHS</w:t>
            </w:r>
            <w:r w:rsidR="00FA2061" w:rsidRPr="00382533">
              <w:rPr>
                <w:rFonts w:ascii="Arial" w:hAnsi="Arial" w:cs="Arial"/>
                <w:szCs w:val="22"/>
              </w:rPr>
              <w:t xml:space="preserve"> Information Governance Toolkit.</w:t>
            </w:r>
            <w:r w:rsidRPr="00382533">
              <w:rPr>
                <w:rFonts w:ascii="Arial" w:hAnsi="Arial" w:cs="Arial"/>
                <w:szCs w:val="22"/>
              </w:rPr>
              <w:t xml:space="preserve"> </w:t>
            </w:r>
          </w:p>
          <w:p w14:paraId="221BA0BE"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Risk</w:t>
            </w:r>
            <w:r w:rsidR="00FA2061" w:rsidRPr="00382533">
              <w:rPr>
                <w:rFonts w:ascii="Arial" w:hAnsi="Arial" w:cs="Arial"/>
                <w:szCs w:val="22"/>
              </w:rPr>
              <w:t xml:space="preserve"> and incident management system.</w:t>
            </w:r>
          </w:p>
          <w:p w14:paraId="18F263E1" w14:textId="77777777" w:rsidR="00F57371" w:rsidRPr="00382533" w:rsidRDefault="00F57371" w:rsidP="00AF1425">
            <w:pPr>
              <w:pStyle w:val="ListParagraph"/>
              <w:numPr>
                <w:ilvl w:val="0"/>
                <w:numId w:val="14"/>
              </w:numPr>
              <w:spacing w:after="120"/>
              <w:rPr>
                <w:rFonts w:ascii="Arial" w:hAnsi="Arial" w:cs="Arial"/>
                <w:szCs w:val="22"/>
              </w:rPr>
            </w:pPr>
            <w:r w:rsidRPr="00382533">
              <w:rPr>
                <w:rFonts w:ascii="Arial" w:hAnsi="Arial" w:cs="Arial"/>
                <w:szCs w:val="22"/>
              </w:rPr>
              <w:t>Information Governance S</w:t>
            </w:r>
            <w:r w:rsidR="00FA2061" w:rsidRPr="00382533">
              <w:rPr>
                <w:rFonts w:ascii="Arial" w:hAnsi="Arial" w:cs="Arial"/>
                <w:szCs w:val="22"/>
              </w:rPr>
              <w:t>tatement of Compliance (</w:t>
            </w:r>
            <w:proofErr w:type="spellStart"/>
            <w:r w:rsidR="00FA2061" w:rsidRPr="00382533">
              <w:rPr>
                <w:rFonts w:ascii="Arial" w:hAnsi="Arial" w:cs="Arial"/>
                <w:szCs w:val="22"/>
              </w:rPr>
              <w:t>IGSoC</w:t>
            </w:r>
            <w:proofErr w:type="spellEnd"/>
            <w:r w:rsidR="00FA2061" w:rsidRPr="00382533">
              <w:rPr>
                <w:rFonts w:ascii="Arial" w:hAnsi="Arial" w:cs="Arial"/>
                <w:szCs w:val="22"/>
              </w:rPr>
              <w:t>).</w:t>
            </w:r>
          </w:p>
          <w:bookmarkEnd w:id="6"/>
          <w:p w14:paraId="25EE73D3" w14:textId="77777777" w:rsidR="00FA2061" w:rsidRPr="00382533" w:rsidRDefault="00FA2061" w:rsidP="00A73FE0">
            <w:pPr>
              <w:spacing w:after="120"/>
              <w:rPr>
                <w:rFonts w:eastAsia="Arial" w:cs="Arial"/>
                <w:b/>
                <w:color w:val="000000"/>
                <w:szCs w:val="22"/>
                <w:lang w:eastAsia="en-GB"/>
              </w:rPr>
            </w:pPr>
          </w:p>
          <w:p w14:paraId="47DE2B43" w14:textId="77777777" w:rsidR="00A73FE0" w:rsidRPr="00382533" w:rsidRDefault="004515D4" w:rsidP="00893829">
            <w:pPr>
              <w:keepNext/>
              <w:spacing w:after="120"/>
              <w:rPr>
                <w:rFonts w:eastAsia="Arial" w:cs="Arial"/>
                <w:b/>
                <w:color w:val="000000"/>
                <w:szCs w:val="22"/>
                <w:lang w:eastAsia="en-GB"/>
              </w:rPr>
            </w:pPr>
            <w:r w:rsidRPr="00382533">
              <w:rPr>
                <w:rFonts w:eastAsia="Arial" w:cs="Arial"/>
                <w:b/>
                <w:color w:val="000000"/>
                <w:szCs w:val="22"/>
                <w:lang w:eastAsia="en-GB"/>
              </w:rPr>
              <w:t>4.</w:t>
            </w:r>
            <w:r w:rsidR="0096548C" w:rsidRPr="00382533">
              <w:rPr>
                <w:rFonts w:eastAsia="Arial" w:cs="Arial"/>
                <w:b/>
                <w:color w:val="000000"/>
                <w:szCs w:val="22"/>
                <w:lang w:eastAsia="en-GB"/>
              </w:rPr>
              <w:t>9</w:t>
            </w:r>
            <w:r w:rsidRPr="00382533">
              <w:rPr>
                <w:rFonts w:eastAsia="Arial" w:cs="Arial"/>
                <w:b/>
                <w:color w:val="000000"/>
                <w:szCs w:val="22"/>
                <w:lang w:eastAsia="en-GB"/>
              </w:rPr>
              <w:t xml:space="preserve"> </w:t>
            </w:r>
            <w:r w:rsidR="00A73FE0" w:rsidRPr="00382533">
              <w:rPr>
                <w:rFonts w:eastAsia="Arial" w:cs="Arial"/>
                <w:b/>
                <w:color w:val="000000"/>
                <w:szCs w:val="22"/>
                <w:lang w:eastAsia="en-GB"/>
              </w:rPr>
              <w:t>Referral Process</w:t>
            </w:r>
          </w:p>
          <w:p w14:paraId="312E795D" w14:textId="77777777" w:rsidR="00A73FE0" w:rsidRPr="00382533" w:rsidRDefault="00A73FE0" w:rsidP="00AF1425">
            <w:pPr>
              <w:keepNext/>
              <w:numPr>
                <w:ilvl w:val="0"/>
                <w:numId w:val="14"/>
              </w:numPr>
              <w:spacing w:after="60"/>
              <w:jc w:val="both"/>
              <w:rPr>
                <w:rFonts w:eastAsia="Arial,Times New Roman" w:cs="Arial"/>
                <w:szCs w:val="22"/>
                <w:lang w:eastAsia="en-GB"/>
              </w:rPr>
            </w:pPr>
            <w:r w:rsidRPr="00382533">
              <w:rPr>
                <w:rFonts w:eastAsia="Arial,Times New Roman" w:cs="Arial"/>
                <w:szCs w:val="22"/>
                <w:lang w:eastAsia="en-GB"/>
              </w:rPr>
              <w:t>Referral</w:t>
            </w:r>
            <w:r w:rsidR="00C35226" w:rsidRPr="00382533">
              <w:rPr>
                <w:rFonts w:eastAsia="Arial,Times New Roman" w:cs="Arial"/>
                <w:szCs w:val="22"/>
                <w:lang w:eastAsia="en-GB"/>
              </w:rPr>
              <w:t xml:space="preserve">s into the service will be </w:t>
            </w:r>
            <w:r w:rsidRPr="00382533">
              <w:rPr>
                <w:rFonts w:eastAsia="Arial,Times New Roman" w:cs="Arial"/>
                <w:szCs w:val="22"/>
                <w:lang w:eastAsia="en-GB"/>
              </w:rPr>
              <w:t xml:space="preserve">via patient’s GP </w:t>
            </w:r>
            <w:r w:rsidR="00E305F1" w:rsidRPr="00382533">
              <w:rPr>
                <w:rFonts w:eastAsia="Arial,Times New Roman" w:cs="Arial"/>
                <w:szCs w:val="22"/>
                <w:lang w:eastAsia="en-GB"/>
              </w:rPr>
              <w:t>practice</w:t>
            </w:r>
          </w:p>
          <w:p w14:paraId="5EF2BE53" w14:textId="77777777" w:rsidR="00A73FE0" w:rsidRPr="00382533" w:rsidRDefault="00C35226" w:rsidP="00AF1425">
            <w:pPr>
              <w:keepNext/>
              <w:numPr>
                <w:ilvl w:val="0"/>
                <w:numId w:val="14"/>
              </w:numPr>
              <w:spacing w:after="60"/>
              <w:jc w:val="both"/>
              <w:rPr>
                <w:rFonts w:eastAsia="Arial,Times New Roman" w:cs="Arial"/>
                <w:szCs w:val="22"/>
                <w:lang w:eastAsia="en-GB"/>
              </w:rPr>
            </w:pPr>
            <w:r w:rsidRPr="00382533">
              <w:rPr>
                <w:rFonts w:eastAsia="Arial,Times New Roman" w:cs="Arial"/>
                <w:szCs w:val="22"/>
                <w:lang w:eastAsia="en-GB"/>
              </w:rPr>
              <w:t>Referrals will be received into the service via the NHS e</w:t>
            </w:r>
            <w:r w:rsidR="00A73FE0" w:rsidRPr="00382533">
              <w:rPr>
                <w:rFonts w:eastAsia="Arial,Times New Roman" w:cs="Arial"/>
                <w:szCs w:val="22"/>
                <w:lang w:eastAsia="en-GB"/>
              </w:rPr>
              <w:t>-R</w:t>
            </w:r>
            <w:r w:rsidRPr="00382533">
              <w:rPr>
                <w:rFonts w:eastAsia="Arial,Times New Roman" w:cs="Arial"/>
                <w:szCs w:val="22"/>
                <w:lang w:eastAsia="en-GB"/>
              </w:rPr>
              <w:t xml:space="preserve">eferral </w:t>
            </w:r>
            <w:r w:rsidR="00A73FE0" w:rsidRPr="00382533">
              <w:rPr>
                <w:rFonts w:eastAsia="Arial,Times New Roman" w:cs="Arial"/>
                <w:szCs w:val="22"/>
                <w:lang w:eastAsia="en-GB"/>
              </w:rPr>
              <w:t>S</w:t>
            </w:r>
            <w:r w:rsidRPr="00382533">
              <w:rPr>
                <w:rFonts w:eastAsia="Arial,Times New Roman" w:cs="Arial"/>
                <w:szCs w:val="22"/>
                <w:lang w:eastAsia="en-GB"/>
              </w:rPr>
              <w:t>ervice (e-RS).</w:t>
            </w:r>
          </w:p>
          <w:p w14:paraId="217C5251" w14:textId="77777777" w:rsidR="00C35226" w:rsidRPr="00382533" w:rsidRDefault="00C35226" w:rsidP="00AF1425">
            <w:pPr>
              <w:keepNext/>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All referrals should be triaged daily via the NHS </w:t>
            </w:r>
            <w:r w:rsidR="003A5C78" w:rsidRPr="00382533">
              <w:rPr>
                <w:rFonts w:eastAsia="Arial,Times New Roman" w:cs="Arial"/>
                <w:szCs w:val="22"/>
                <w:lang w:eastAsia="en-GB"/>
              </w:rPr>
              <w:t>e-RS</w:t>
            </w:r>
            <w:r w:rsidRPr="00382533">
              <w:rPr>
                <w:rFonts w:eastAsia="Arial,Times New Roman" w:cs="Arial"/>
                <w:szCs w:val="22"/>
                <w:lang w:eastAsia="en-GB"/>
              </w:rPr>
              <w:t>, referring patients on to other services as appropriate.</w:t>
            </w:r>
          </w:p>
          <w:p w14:paraId="396EB0F0" w14:textId="77777777" w:rsidR="00DF08F8" w:rsidRPr="00382533" w:rsidRDefault="00DF08F8" w:rsidP="00BE76FD">
            <w:pPr>
              <w:pStyle w:val="ListParagraph"/>
              <w:numPr>
                <w:ilvl w:val="0"/>
                <w:numId w:val="14"/>
              </w:numPr>
              <w:jc w:val="both"/>
              <w:rPr>
                <w:rFonts w:ascii="Arial" w:eastAsia="Arial,Times New Roman" w:hAnsi="Arial" w:cs="Arial"/>
                <w:szCs w:val="22"/>
              </w:rPr>
            </w:pPr>
            <w:r w:rsidRPr="00382533">
              <w:rPr>
                <w:rFonts w:ascii="Arial" w:eastAsia="Arial,Times New Roman" w:hAnsi="Arial" w:cs="Arial"/>
                <w:szCs w:val="22"/>
              </w:rPr>
              <w:t>Text reminders to patients about their appointment should be sent to consenting patients that have a mobile phone contact number.</w:t>
            </w:r>
          </w:p>
          <w:p w14:paraId="6686B3E9" w14:textId="77777777" w:rsidR="00DF08F8" w:rsidRPr="00382533" w:rsidRDefault="00ED0C05"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Pr="00382533">
              <w:rPr>
                <w:rFonts w:eastAsia="Arial,Times New Roman" w:cs="Arial"/>
                <w:szCs w:val="22"/>
                <w:lang w:eastAsia="en-GB"/>
              </w:rPr>
              <w:t xml:space="preserve"> is responsible for the booking of interpreters when this requirement is stated within the referral letter or indicated via the NHS </w:t>
            </w:r>
            <w:r w:rsidR="003A5C78" w:rsidRPr="00382533">
              <w:rPr>
                <w:rFonts w:eastAsia="Arial,Times New Roman" w:cs="Arial"/>
                <w:szCs w:val="22"/>
                <w:lang w:eastAsia="en-GB"/>
              </w:rPr>
              <w:t>e-RS</w:t>
            </w:r>
            <w:r w:rsidRPr="00382533">
              <w:rPr>
                <w:rFonts w:eastAsia="Arial,Times New Roman" w:cs="Arial"/>
                <w:szCs w:val="22"/>
                <w:lang w:eastAsia="en-GB"/>
              </w:rPr>
              <w:t>.</w:t>
            </w:r>
          </w:p>
          <w:p w14:paraId="58B0F1D8" w14:textId="77777777" w:rsidR="00ED0C05" w:rsidRPr="00382533" w:rsidRDefault="00ED0C05" w:rsidP="00BE76FD">
            <w:pPr>
              <w:pStyle w:val="ListParagraph"/>
              <w:numPr>
                <w:ilvl w:val="0"/>
                <w:numId w:val="14"/>
              </w:numPr>
              <w:jc w:val="both"/>
              <w:rPr>
                <w:rFonts w:ascii="Arial" w:eastAsia="Arial,Times New Roman" w:hAnsi="Arial" w:cs="Arial"/>
                <w:szCs w:val="22"/>
              </w:rPr>
            </w:pPr>
            <w:r w:rsidRPr="00382533">
              <w:rPr>
                <w:rFonts w:ascii="Arial" w:eastAsia="Arial,Times New Roman" w:hAnsi="Arial" w:cs="Arial"/>
                <w:szCs w:val="22"/>
              </w:rPr>
              <w:t xml:space="preserve">The </w:t>
            </w:r>
            <w:r w:rsidR="00CA581D" w:rsidRPr="00382533">
              <w:rPr>
                <w:rFonts w:ascii="Arial" w:eastAsia="Arial,Times New Roman" w:hAnsi="Arial" w:cs="Arial"/>
                <w:szCs w:val="22"/>
              </w:rPr>
              <w:t>Supplier</w:t>
            </w:r>
            <w:r w:rsidRPr="00382533">
              <w:rPr>
                <w:rFonts w:ascii="Arial" w:eastAsia="Arial,Times New Roman" w:hAnsi="Arial" w:cs="Arial"/>
                <w:szCs w:val="22"/>
              </w:rPr>
              <w:t xml:space="preserve"> should process Did Not Attend (DNA) events via the NHS </w:t>
            </w:r>
            <w:r w:rsidR="003A5C78" w:rsidRPr="00382533">
              <w:rPr>
                <w:rFonts w:ascii="Arial" w:eastAsia="Arial,Times New Roman" w:hAnsi="Arial" w:cs="Arial"/>
                <w:szCs w:val="22"/>
              </w:rPr>
              <w:t>e-RS</w:t>
            </w:r>
            <w:r w:rsidRPr="00382533">
              <w:rPr>
                <w:rFonts w:ascii="Arial" w:eastAsia="Arial,Times New Roman" w:hAnsi="Arial" w:cs="Arial"/>
                <w:szCs w:val="22"/>
              </w:rPr>
              <w:t xml:space="preserve"> in order that the referrer has access to this information via the </w:t>
            </w:r>
            <w:r w:rsidR="003A5C78" w:rsidRPr="00382533">
              <w:rPr>
                <w:rFonts w:ascii="Arial" w:eastAsia="Arial,Times New Roman" w:hAnsi="Arial" w:cs="Arial"/>
                <w:szCs w:val="22"/>
              </w:rPr>
              <w:t>e-RS</w:t>
            </w:r>
            <w:r w:rsidRPr="00382533">
              <w:rPr>
                <w:rFonts w:ascii="Arial" w:eastAsia="Arial,Times New Roman" w:hAnsi="Arial" w:cs="Arial"/>
                <w:szCs w:val="22"/>
              </w:rPr>
              <w:t xml:space="preserve"> Worklist facility.</w:t>
            </w:r>
          </w:p>
          <w:p w14:paraId="173AE382" w14:textId="77777777" w:rsidR="00ED0C05" w:rsidRPr="00382533" w:rsidRDefault="00ED0C05" w:rsidP="00BE76FD">
            <w:pPr>
              <w:pStyle w:val="ListParagraph"/>
              <w:numPr>
                <w:ilvl w:val="0"/>
                <w:numId w:val="14"/>
              </w:numPr>
              <w:jc w:val="both"/>
              <w:rPr>
                <w:rFonts w:ascii="Arial" w:eastAsia="Arial,Times New Roman" w:hAnsi="Arial" w:cs="Arial"/>
                <w:szCs w:val="22"/>
              </w:rPr>
            </w:pPr>
            <w:r w:rsidRPr="00382533">
              <w:rPr>
                <w:rFonts w:ascii="Arial" w:eastAsia="Arial,Times New Roman" w:hAnsi="Arial" w:cs="Arial"/>
                <w:szCs w:val="22"/>
              </w:rPr>
              <w:t xml:space="preserve">The </w:t>
            </w:r>
            <w:r w:rsidR="00CA581D" w:rsidRPr="00382533">
              <w:rPr>
                <w:rFonts w:ascii="Arial" w:eastAsia="Arial,Times New Roman" w:hAnsi="Arial" w:cs="Arial"/>
                <w:szCs w:val="22"/>
              </w:rPr>
              <w:t>Supplier</w:t>
            </w:r>
            <w:r w:rsidRPr="00382533">
              <w:rPr>
                <w:rFonts w:ascii="Arial" w:eastAsia="Arial,Times New Roman" w:hAnsi="Arial" w:cs="Arial"/>
                <w:szCs w:val="22"/>
              </w:rPr>
              <w:t xml:space="preserve"> should process discharge information back to the practice within two working days of the patient being discharged from the service.  The process of forwarding discharge information back to the referring practice should be electronic.</w:t>
            </w:r>
          </w:p>
          <w:p w14:paraId="4936A541" w14:textId="77777777" w:rsidR="00C35226" w:rsidRPr="00382533" w:rsidRDefault="009360E4"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00C35226" w:rsidRPr="00382533">
              <w:rPr>
                <w:rFonts w:eastAsia="Arial,Times New Roman" w:cs="Arial"/>
                <w:szCs w:val="22"/>
                <w:lang w:eastAsia="en-GB"/>
              </w:rPr>
              <w:t xml:space="preserve"> will provide access to </w:t>
            </w:r>
            <w:r w:rsidR="0045183E" w:rsidRPr="00382533">
              <w:rPr>
                <w:rFonts w:eastAsia="Arial,Times New Roman" w:cs="Arial"/>
                <w:szCs w:val="22"/>
                <w:lang w:eastAsia="en-GB"/>
              </w:rPr>
              <w:t xml:space="preserve">Advice and </w:t>
            </w:r>
            <w:r w:rsidR="00C35226" w:rsidRPr="00382533">
              <w:rPr>
                <w:rFonts w:eastAsia="Arial,Times New Roman" w:cs="Arial"/>
                <w:szCs w:val="22"/>
                <w:lang w:eastAsia="en-GB"/>
              </w:rPr>
              <w:t xml:space="preserve">Guidance for referrers via the NHS </w:t>
            </w:r>
            <w:r w:rsidR="003A5C78" w:rsidRPr="00382533">
              <w:rPr>
                <w:rFonts w:eastAsia="Arial,Times New Roman" w:cs="Arial"/>
                <w:szCs w:val="22"/>
                <w:lang w:eastAsia="en-GB"/>
              </w:rPr>
              <w:t>e-RS</w:t>
            </w:r>
            <w:r w:rsidR="00C35226" w:rsidRPr="00382533">
              <w:rPr>
                <w:rFonts w:eastAsia="Arial,Times New Roman" w:cs="Arial"/>
                <w:szCs w:val="22"/>
                <w:lang w:eastAsia="en-GB"/>
              </w:rPr>
              <w:t xml:space="preserve"> with a turnaround of no more than two working days for all Advice and Guidance requests.  </w:t>
            </w:r>
          </w:p>
          <w:p w14:paraId="506E7CD6" w14:textId="77777777" w:rsidR="00477777" w:rsidRPr="00382533" w:rsidRDefault="009360E4"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00477777" w:rsidRPr="00382533">
              <w:rPr>
                <w:rFonts w:eastAsia="Arial,Times New Roman" w:cs="Arial"/>
                <w:szCs w:val="22"/>
                <w:lang w:eastAsia="en-GB"/>
              </w:rPr>
              <w:t xml:space="preserve"> must setup their service as an assessment service on the NHS </w:t>
            </w:r>
            <w:r w:rsidR="003A5C78" w:rsidRPr="00382533">
              <w:rPr>
                <w:rFonts w:eastAsia="Arial,Times New Roman" w:cs="Arial"/>
                <w:szCs w:val="22"/>
                <w:lang w:eastAsia="en-GB"/>
              </w:rPr>
              <w:t>e-RS</w:t>
            </w:r>
            <w:r w:rsidR="00477777" w:rsidRPr="00382533">
              <w:rPr>
                <w:rFonts w:eastAsia="Arial,Times New Roman" w:cs="Arial"/>
                <w:szCs w:val="22"/>
                <w:lang w:eastAsia="en-GB"/>
              </w:rPr>
              <w:t>.  There are two types of assessment service available on the e-RS:</w:t>
            </w:r>
          </w:p>
          <w:p w14:paraId="39B80FDC" w14:textId="77777777" w:rsidR="00477777" w:rsidRPr="00382533" w:rsidRDefault="00477777" w:rsidP="00A575B2">
            <w:pPr>
              <w:pStyle w:val="indentedbullett"/>
              <w:numPr>
                <w:ilvl w:val="1"/>
                <w:numId w:val="36"/>
              </w:numPr>
              <w:ind w:left="768"/>
            </w:pPr>
            <w:r w:rsidRPr="00382533">
              <w:t xml:space="preserve">Clinical Assessment Service (CAS) </w:t>
            </w:r>
          </w:p>
          <w:p w14:paraId="654536E6" w14:textId="77777777" w:rsidR="00477777" w:rsidRPr="00382533" w:rsidRDefault="00477777" w:rsidP="00A575B2">
            <w:pPr>
              <w:pStyle w:val="indentedbullett"/>
              <w:numPr>
                <w:ilvl w:val="1"/>
                <w:numId w:val="36"/>
              </w:numPr>
              <w:ind w:left="768"/>
            </w:pPr>
            <w:r w:rsidRPr="00382533">
              <w:t xml:space="preserve">Telephone Assessment Service (TAS)  </w:t>
            </w:r>
          </w:p>
          <w:p w14:paraId="2B57F670" w14:textId="77777777" w:rsidR="00477777" w:rsidRPr="00382533" w:rsidRDefault="00477777"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If the CAS setup is used patients must be able to attend the appointment to progress their referral.  If the TAS setup is used patients must be able to telephone the </w:t>
            </w:r>
            <w:r w:rsidR="001C5394" w:rsidRPr="00382533">
              <w:rPr>
                <w:rFonts w:eastAsia="Arial,Times New Roman" w:cs="Arial"/>
                <w:szCs w:val="22"/>
                <w:lang w:eastAsia="en-GB"/>
              </w:rPr>
              <w:t>service</w:t>
            </w:r>
            <w:r w:rsidRPr="00382533">
              <w:rPr>
                <w:rFonts w:eastAsia="Arial,Times New Roman" w:cs="Arial"/>
                <w:szCs w:val="22"/>
                <w:lang w:eastAsia="en-GB"/>
              </w:rPr>
              <w:t xml:space="preserve"> or be telephoned on the date and time of the appointment they are given to progress their referral.  </w:t>
            </w:r>
          </w:p>
          <w:p w14:paraId="6895FB34" w14:textId="77777777" w:rsidR="00477777" w:rsidRPr="00382533" w:rsidRDefault="00477777"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Referrals must be submitted by General Practices to the </w:t>
            </w:r>
            <w:r w:rsidR="00CA581D" w:rsidRPr="00382533">
              <w:rPr>
                <w:rFonts w:eastAsia="Arial,Times New Roman" w:cs="Arial"/>
                <w:szCs w:val="22"/>
                <w:lang w:eastAsia="en-GB"/>
              </w:rPr>
              <w:t>Supplier</w:t>
            </w:r>
            <w:r w:rsidRPr="00382533">
              <w:rPr>
                <w:rFonts w:eastAsia="Arial,Times New Roman" w:cs="Arial"/>
                <w:szCs w:val="22"/>
                <w:lang w:eastAsia="en-GB"/>
              </w:rPr>
              <w:t xml:space="preserve"> via the NHS </w:t>
            </w:r>
            <w:r w:rsidR="003A5C78" w:rsidRPr="00382533">
              <w:rPr>
                <w:rFonts w:eastAsia="Arial,Times New Roman" w:cs="Arial"/>
                <w:szCs w:val="22"/>
                <w:lang w:eastAsia="en-GB"/>
              </w:rPr>
              <w:t>e-RS</w:t>
            </w:r>
            <w:r w:rsidRPr="00382533">
              <w:rPr>
                <w:rFonts w:eastAsia="Arial,Times New Roman" w:cs="Arial"/>
                <w:szCs w:val="22"/>
                <w:lang w:eastAsia="en-GB"/>
              </w:rPr>
              <w:t>.  Any referrals from General Practice that are not submitted via the NHS e-RS should followed up</w:t>
            </w:r>
            <w:r w:rsidR="003A5C78" w:rsidRPr="00382533">
              <w:rPr>
                <w:rFonts w:eastAsia="Arial,Times New Roman" w:cs="Arial"/>
                <w:szCs w:val="22"/>
                <w:lang w:eastAsia="en-GB"/>
              </w:rPr>
              <w:t xml:space="preserve"> and the referring practice supported to enable future referrals to be submitted by the e-RS</w:t>
            </w:r>
            <w:r w:rsidRPr="00382533">
              <w:rPr>
                <w:rFonts w:eastAsia="Arial,Times New Roman" w:cs="Arial"/>
                <w:szCs w:val="22"/>
                <w:lang w:eastAsia="en-GB"/>
              </w:rPr>
              <w:t xml:space="preserve">.  Referrals from Joint Health </w:t>
            </w:r>
            <w:r w:rsidR="003A5C78" w:rsidRPr="00382533">
              <w:rPr>
                <w:rFonts w:eastAsia="Arial,Times New Roman" w:cs="Arial"/>
                <w:szCs w:val="22"/>
                <w:lang w:eastAsia="en-GB"/>
              </w:rPr>
              <w:t>should be submitted via the</w:t>
            </w:r>
            <w:r w:rsidRPr="00382533">
              <w:rPr>
                <w:rFonts w:eastAsia="Arial,Times New Roman" w:cs="Arial"/>
                <w:szCs w:val="22"/>
                <w:lang w:eastAsia="en-GB"/>
              </w:rPr>
              <w:t xml:space="preserve"> NHS e-RS </w:t>
            </w:r>
            <w:r w:rsidR="003A5C78" w:rsidRPr="00382533">
              <w:rPr>
                <w:rFonts w:eastAsia="Arial,Times New Roman" w:cs="Arial"/>
                <w:szCs w:val="22"/>
                <w:lang w:eastAsia="en-GB"/>
              </w:rPr>
              <w:t>and followed up if not to ensure all future referrals are submitted via the e-RS</w:t>
            </w:r>
            <w:r w:rsidRPr="00382533">
              <w:rPr>
                <w:rFonts w:eastAsia="Arial,Times New Roman" w:cs="Arial"/>
                <w:szCs w:val="22"/>
                <w:lang w:eastAsia="en-GB"/>
              </w:rPr>
              <w:t>.</w:t>
            </w:r>
          </w:p>
          <w:p w14:paraId="5CD2F5E5" w14:textId="77777777" w:rsidR="00477777" w:rsidRPr="00382533" w:rsidRDefault="00477777"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All referrals should be triaged by appropriately qualified staff to assess appropriateness and decide the onward pathway for each referral</w:t>
            </w:r>
            <w:r w:rsidR="008A5C55" w:rsidRPr="00382533">
              <w:rPr>
                <w:rFonts w:eastAsia="Arial,Times New Roman" w:cs="Arial"/>
                <w:szCs w:val="22"/>
                <w:lang w:eastAsia="en-GB"/>
              </w:rPr>
              <w:t xml:space="preserve">.  </w:t>
            </w:r>
            <w:r w:rsidRPr="00382533">
              <w:rPr>
                <w:rFonts w:eastAsia="Arial,Times New Roman" w:cs="Arial"/>
                <w:szCs w:val="22"/>
                <w:lang w:eastAsia="en-GB"/>
              </w:rPr>
              <w:t>The outcome of the triage should be recorded on the e-RS</w:t>
            </w:r>
            <w:r w:rsidR="003F400E" w:rsidRPr="00382533">
              <w:rPr>
                <w:rFonts w:eastAsia="Arial,Times New Roman" w:cs="Arial"/>
                <w:szCs w:val="22"/>
                <w:lang w:eastAsia="en-GB"/>
              </w:rPr>
              <w:t xml:space="preserve"> to allow the referrer to see the outcome.  Also</w:t>
            </w:r>
            <w:r w:rsidR="00207396" w:rsidRPr="00382533">
              <w:rPr>
                <w:rFonts w:eastAsia="Arial,Times New Roman" w:cs="Arial"/>
                <w:szCs w:val="22"/>
                <w:lang w:eastAsia="en-GB"/>
              </w:rPr>
              <w:t xml:space="preserve">, any referrals to first outpatient consultant lead services should be </w:t>
            </w:r>
            <w:r w:rsidR="003A4235" w:rsidRPr="00382533">
              <w:rPr>
                <w:rFonts w:eastAsia="Arial,Times New Roman" w:cs="Arial"/>
                <w:szCs w:val="22"/>
                <w:lang w:eastAsia="en-GB"/>
              </w:rPr>
              <w:t>referred on via the e-RS</w:t>
            </w:r>
          </w:p>
          <w:p w14:paraId="243043A3" w14:textId="77777777" w:rsidR="00477777" w:rsidRPr="00382533" w:rsidRDefault="00477777"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lastRenderedPageBreak/>
              <w:t xml:space="preserve">Patients should be given a choice of where they would prefer to be seen and an appointment or appointment request should be created with the details given to the patient.  </w:t>
            </w:r>
          </w:p>
          <w:p w14:paraId="6A9F77D7" w14:textId="77777777" w:rsidR="00477777" w:rsidRPr="00382533" w:rsidRDefault="00477777" w:rsidP="00AF1425">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The referral must undergo the initial triage by </w:t>
            </w:r>
            <w:r w:rsidR="009360E4"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Pr="00382533">
              <w:rPr>
                <w:rFonts w:eastAsia="Arial,Times New Roman" w:cs="Arial"/>
                <w:szCs w:val="22"/>
                <w:lang w:eastAsia="en-GB"/>
              </w:rPr>
              <w:t xml:space="preserve"> within </w:t>
            </w:r>
            <w:r w:rsidR="00D63FE5" w:rsidRPr="00382533">
              <w:rPr>
                <w:rFonts w:eastAsia="Arial,Times New Roman" w:cs="Arial"/>
                <w:szCs w:val="22"/>
                <w:lang w:eastAsia="en-GB"/>
              </w:rPr>
              <w:t>two</w:t>
            </w:r>
            <w:r w:rsidRPr="00382533">
              <w:rPr>
                <w:rFonts w:eastAsia="Arial,Times New Roman" w:cs="Arial"/>
                <w:szCs w:val="22"/>
                <w:lang w:eastAsia="en-GB"/>
              </w:rPr>
              <w:t xml:space="preserve"> day</w:t>
            </w:r>
            <w:r w:rsidR="00D63FE5" w:rsidRPr="00382533">
              <w:rPr>
                <w:rFonts w:eastAsia="Arial,Times New Roman" w:cs="Arial"/>
                <w:szCs w:val="22"/>
                <w:lang w:eastAsia="en-GB"/>
              </w:rPr>
              <w:t>s</w:t>
            </w:r>
            <w:r w:rsidRPr="00382533">
              <w:rPr>
                <w:rFonts w:eastAsia="Arial,Times New Roman" w:cs="Arial"/>
                <w:szCs w:val="22"/>
                <w:lang w:eastAsia="en-GB"/>
              </w:rPr>
              <w:t xml:space="preserve"> from receipt of referral.</w:t>
            </w:r>
          </w:p>
          <w:p w14:paraId="02C552B8" w14:textId="77777777" w:rsidR="005B3652" w:rsidRPr="00382533" w:rsidRDefault="009360E4" w:rsidP="005B3652">
            <w:pPr>
              <w:numPr>
                <w:ilvl w:val="0"/>
                <w:numId w:val="14"/>
              </w:numPr>
              <w:spacing w:after="60"/>
              <w:jc w:val="both"/>
              <w:rPr>
                <w:rFonts w:eastAsia="Arial,Times New Roman" w:cs="Arial"/>
                <w:szCs w:val="22"/>
                <w:lang w:eastAsia="en-GB"/>
              </w:rPr>
            </w:pPr>
            <w:r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00477777" w:rsidRPr="00382533">
              <w:rPr>
                <w:rFonts w:eastAsia="Arial,Times New Roman" w:cs="Arial"/>
                <w:szCs w:val="22"/>
                <w:lang w:eastAsia="en-GB"/>
              </w:rPr>
              <w:t xml:space="preserve"> will provide appropriate clinical and onward referral info</w:t>
            </w:r>
            <w:r w:rsidR="005B3652" w:rsidRPr="00382533">
              <w:rPr>
                <w:rFonts w:eastAsia="Arial,Times New Roman" w:cs="Arial"/>
                <w:szCs w:val="22"/>
                <w:lang w:eastAsia="en-GB"/>
              </w:rPr>
              <w:t xml:space="preserve">rmation adhering to the NHS Choice Framework as appropriate. </w:t>
            </w:r>
          </w:p>
          <w:p w14:paraId="670307A0" w14:textId="77777777" w:rsidR="00A73FE0" w:rsidRPr="00382533" w:rsidRDefault="00A73FE0" w:rsidP="003A4D35">
            <w:pPr>
              <w:spacing w:after="0"/>
              <w:rPr>
                <w:rFonts w:cs="Arial"/>
                <w:b/>
                <w:szCs w:val="22"/>
              </w:rPr>
            </w:pPr>
          </w:p>
          <w:p w14:paraId="7A487A76" w14:textId="77777777" w:rsidR="00D63FE5" w:rsidRPr="00382533" w:rsidRDefault="00D63FE5" w:rsidP="007C0853">
            <w:pPr>
              <w:pStyle w:val="NoList0"/>
              <w:numPr>
                <w:ilvl w:val="1"/>
                <w:numId w:val="41"/>
              </w:numPr>
            </w:pPr>
            <w:r w:rsidRPr="00382533">
              <w:t xml:space="preserve">Discharge Processes </w:t>
            </w:r>
          </w:p>
          <w:p w14:paraId="498F02F1" w14:textId="77777777" w:rsidR="00D63FE5" w:rsidRPr="00382533" w:rsidRDefault="00D63FE5" w:rsidP="000036D0">
            <w:pPr>
              <w:spacing w:after="60"/>
              <w:jc w:val="both"/>
              <w:rPr>
                <w:rFonts w:eastAsia="Arial,Times New Roman" w:cs="Arial"/>
                <w:szCs w:val="22"/>
                <w:lang w:eastAsia="en-GB"/>
              </w:rPr>
            </w:pPr>
            <w:r w:rsidRPr="00382533">
              <w:rPr>
                <w:rFonts w:cs="Arial"/>
                <w:szCs w:val="22"/>
              </w:rPr>
              <w:t xml:space="preserve">Patients should be discharged with a clear management plan supported by appropriate use of technology, </w:t>
            </w:r>
            <w:r w:rsidR="00480312" w:rsidRPr="00382533">
              <w:rPr>
                <w:rFonts w:cs="Arial"/>
                <w:szCs w:val="22"/>
              </w:rPr>
              <w:t>e.g.</w:t>
            </w:r>
            <w:r w:rsidRPr="00382533">
              <w:rPr>
                <w:rFonts w:cs="Arial"/>
                <w:szCs w:val="22"/>
              </w:rPr>
              <w:t xml:space="preserve"> a personalised </w:t>
            </w:r>
            <w:proofErr w:type="spellStart"/>
            <w:r w:rsidRPr="00382533">
              <w:rPr>
                <w:rFonts w:cs="Arial"/>
                <w:szCs w:val="22"/>
              </w:rPr>
              <w:t>video</w:t>
            </w:r>
            <w:r w:rsidR="007C0853">
              <w:rPr>
                <w:rFonts w:cs="Arial"/>
                <w:szCs w:val="22"/>
              </w:rPr>
              <w:t>es</w:t>
            </w:r>
            <w:proofErr w:type="spellEnd"/>
            <w:r w:rsidR="008A5C55" w:rsidRPr="00382533">
              <w:rPr>
                <w:rFonts w:cs="Arial"/>
                <w:szCs w:val="22"/>
              </w:rPr>
              <w:t xml:space="preserve">.  </w:t>
            </w:r>
            <w:r w:rsidRPr="00382533">
              <w:rPr>
                <w:rFonts w:cs="Arial"/>
                <w:szCs w:val="22"/>
              </w:rPr>
              <w:t xml:space="preserve">This management plan should include clear information on how to self-manage their condition, how to </w:t>
            </w:r>
            <w:r w:rsidR="007C0853">
              <w:rPr>
                <w:rFonts w:cs="Arial"/>
                <w:szCs w:val="22"/>
              </w:rPr>
              <w:t>contact the patient</w:t>
            </w:r>
            <w:r w:rsidR="00B1375B">
              <w:rPr>
                <w:rFonts w:cs="Arial"/>
                <w:szCs w:val="22"/>
              </w:rPr>
              <w:t xml:space="preserve">’s General practice </w:t>
            </w:r>
            <w:r w:rsidRPr="00382533">
              <w:rPr>
                <w:rFonts w:cs="Arial"/>
                <w:szCs w:val="22"/>
              </w:rPr>
              <w:t xml:space="preserve">and how to gain future access to the service, as appropriate.  A key outcome of the service is to reduce reliance on health service resources where </w:t>
            </w:r>
            <w:proofErr w:type="gramStart"/>
            <w:r w:rsidRPr="00382533">
              <w:rPr>
                <w:rFonts w:cs="Arial"/>
                <w:szCs w:val="22"/>
              </w:rPr>
              <w:t>appropriate, and</w:t>
            </w:r>
            <w:proofErr w:type="gramEnd"/>
            <w:r w:rsidRPr="00382533">
              <w:rPr>
                <w:rFonts w:cs="Arial"/>
                <w:szCs w:val="22"/>
              </w:rPr>
              <w:t xml:space="preserve"> empower patients to manage their condition</w:t>
            </w:r>
            <w:r w:rsidR="008A5C55" w:rsidRPr="00382533">
              <w:rPr>
                <w:rFonts w:cs="Arial"/>
                <w:szCs w:val="22"/>
              </w:rPr>
              <w:t xml:space="preserve">.  </w:t>
            </w:r>
            <w:r w:rsidRPr="00382533">
              <w:rPr>
                <w:rFonts w:cs="Arial"/>
                <w:szCs w:val="22"/>
              </w:rPr>
              <w:t>However, if patients do need access to ongoing advice/treatments from the provider they can do so as part of a maintenance package of care on a self-referral basis for up to one year after discharge</w:t>
            </w:r>
            <w:r w:rsidR="008A5C55" w:rsidRPr="00382533">
              <w:rPr>
                <w:rFonts w:cs="Arial"/>
                <w:szCs w:val="22"/>
              </w:rPr>
              <w:t xml:space="preserve">.  </w:t>
            </w:r>
            <w:r w:rsidRPr="00382533">
              <w:rPr>
                <w:rFonts w:cs="Arial"/>
                <w:szCs w:val="22"/>
              </w:rPr>
              <w:t>This maintenance package of care should be made up of an indicative number of follow ups</w:t>
            </w:r>
            <w:r w:rsidR="008A5C55" w:rsidRPr="00382533">
              <w:rPr>
                <w:rFonts w:cs="Arial"/>
                <w:szCs w:val="22"/>
              </w:rPr>
              <w:t xml:space="preserve">.  </w:t>
            </w:r>
            <w:r w:rsidRPr="00382533">
              <w:rPr>
                <w:rFonts w:cs="Arial"/>
                <w:szCs w:val="22"/>
              </w:rPr>
              <w:t>The maintenance package of care should also have a clear exit strategy from the service.  Keeping GPs informed about the discharge process and patient management plans is essential</w:t>
            </w:r>
            <w:r w:rsidR="008A5C55" w:rsidRPr="00382533">
              <w:rPr>
                <w:rFonts w:cs="Arial"/>
                <w:szCs w:val="22"/>
              </w:rPr>
              <w:t xml:space="preserve">.  </w:t>
            </w:r>
            <w:r w:rsidR="00A0361B" w:rsidRPr="00382533">
              <w:rPr>
                <w:rFonts w:eastAsia="Arial,Times New Roman" w:cs="Arial"/>
                <w:szCs w:val="22"/>
                <w:lang w:eastAsia="en-GB"/>
              </w:rPr>
              <w:t xml:space="preserve">The </w:t>
            </w:r>
            <w:r w:rsidR="00CA581D" w:rsidRPr="00382533">
              <w:rPr>
                <w:rFonts w:eastAsia="Arial,Times New Roman" w:cs="Arial"/>
                <w:szCs w:val="22"/>
                <w:lang w:eastAsia="en-GB"/>
              </w:rPr>
              <w:t>Supplier</w:t>
            </w:r>
            <w:r w:rsidR="00A0361B" w:rsidRPr="00382533">
              <w:rPr>
                <w:rFonts w:eastAsia="Arial,Times New Roman" w:cs="Arial"/>
                <w:szCs w:val="22"/>
                <w:lang w:eastAsia="en-GB"/>
              </w:rPr>
              <w:t xml:space="preserve"> should provide clinical information on discharge from the service to the patients GP and Patients will receive an electronic or written copy of their discharge letter from the service.  </w:t>
            </w:r>
            <w:r w:rsidRPr="00382533">
              <w:rPr>
                <w:rFonts w:cs="Arial"/>
                <w:szCs w:val="22"/>
              </w:rPr>
              <w:t>GPs will need to be sent</w:t>
            </w:r>
            <w:r w:rsidR="00BF2845" w:rsidRPr="00382533">
              <w:rPr>
                <w:rFonts w:cs="Arial"/>
                <w:szCs w:val="22"/>
              </w:rPr>
              <w:t xml:space="preserve"> discharge information and </w:t>
            </w:r>
            <w:r w:rsidRPr="00382533">
              <w:rPr>
                <w:rFonts w:cs="Arial"/>
                <w:szCs w:val="22"/>
              </w:rPr>
              <w:t>key information about their patient’s management plan within two working days electronically.</w:t>
            </w:r>
          </w:p>
          <w:p w14:paraId="0E70BDFB" w14:textId="77777777" w:rsidR="00D63FE5" w:rsidRPr="00382533" w:rsidRDefault="00D63FE5" w:rsidP="00A575B2">
            <w:pPr>
              <w:pStyle w:val="NormalIndet"/>
              <w:keepNext/>
              <w:ind w:left="0"/>
              <w:rPr>
                <w:b/>
              </w:rPr>
            </w:pPr>
            <w:r w:rsidRPr="00382533">
              <w:rPr>
                <w:b/>
              </w:rPr>
              <w:t xml:space="preserve">Acceptable discharge criteria are as follows: </w:t>
            </w:r>
          </w:p>
          <w:p w14:paraId="16350547" w14:textId="77777777" w:rsidR="00D63FE5" w:rsidRPr="00382533" w:rsidRDefault="00D63FE5" w:rsidP="00A575B2">
            <w:pPr>
              <w:pStyle w:val="indentedbullett"/>
              <w:keepNext/>
              <w:numPr>
                <w:ilvl w:val="0"/>
                <w:numId w:val="14"/>
              </w:numPr>
            </w:pPr>
            <w:r w:rsidRPr="00382533">
              <w:t>Resolved.</w:t>
            </w:r>
          </w:p>
          <w:p w14:paraId="0B182606" w14:textId="77777777" w:rsidR="00D63FE5" w:rsidRPr="00382533" w:rsidRDefault="00D63FE5" w:rsidP="00A575B2">
            <w:pPr>
              <w:pStyle w:val="indentedbullett"/>
              <w:keepNext/>
              <w:numPr>
                <w:ilvl w:val="0"/>
                <w:numId w:val="14"/>
              </w:numPr>
            </w:pPr>
            <w:r w:rsidRPr="00382533">
              <w:t>Optimum outcome following treatment or advice achieved.</w:t>
            </w:r>
          </w:p>
          <w:p w14:paraId="3877749E" w14:textId="77777777" w:rsidR="00D63FE5" w:rsidRPr="00382533" w:rsidRDefault="00D63FE5" w:rsidP="00AF1425">
            <w:pPr>
              <w:pStyle w:val="indentedbullett"/>
              <w:numPr>
                <w:ilvl w:val="0"/>
                <w:numId w:val="14"/>
              </w:numPr>
            </w:pPr>
            <w:r w:rsidRPr="00382533">
              <w:t>Patient able to self-manage.</w:t>
            </w:r>
          </w:p>
          <w:p w14:paraId="59C1B354" w14:textId="77777777" w:rsidR="00D63FE5" w:rsidRPr="00382533" w:rsidRDefault="00D63FE5" w:rsidP="00AF1425">
            <w:pPr>
              <w:pStyle w:val="indentedbullett"/>
              <w:numPr>
                <w:ilvl w:val="0"/>
                <w:numId w:val="14"/>
              </w:numPr>
            </w:pPr>
            <w:r w:rsidRPr="00382533">
              <w:t>Patient able to manage condition with exercise programme or third sector activity.</w:t>
            </w:r>
          </w:p>
          <w:p w14:paraId="770986DD" w14:textId="77777777" w:rsidR="00D63FE5" w:rsidRPr="00382533" w:rsidRDefault="00D63FE5" w:rsidP="00BE76FD">
            <w:pPr>
              <w:pStyle w:val="indentedbullett"/>
              <w:numPr>
                <w:ilvl w:val="0"/>
                <w:numId w:val="14"/>
              </w:numPr>
              <w:jc w:val="both"/>
            </w:pPr>
            <w:r w:rsidRPr="00382533">
              <w:t>Patient failed to attend for initial appointment or full course of treatment in line with the DNA policy</w:t>
            </w:r>
            <w:r w:rsidR="00AF1425" w:rsidRPr="00382533">
              <w:t xml:space="preserve"> agreed with the commissioner</w:t>
            </w:r>
            <w:r w:rsidRPr="00382533">
              <w:t>.</w:t>
            </w:r>
            <w:r w:rsidR="00DD4CCF" w:rsidRPr="00382533">
              <w:t xml:space="preserve">  </w:t>
            </w:r>
          </w:p>
          <w:p w14:paraId="4387B4F6" w14:textId="77777777" w:rsidR="00D63FE5" w:rsidRPr="00382533" w:rsidRDefault="00D63FE5" w:rsidP="00BE76FD">
            <w:pPr>
              <w:pStyle w:val="indentedbullett"/>
              <w:numPr>
                <w:ilvl w:val="0"/>
                <w:numId w:val="14"/>
              </w:numPr>
              <w:jc w:val="both"/>
            </w:pPr>
            <w:r w:rsidRPr="00382533">
              <w:t xml:space="preserve">Patient declines to participate in recommended </w:t>
            </w:r>
            <w:proofErr w:type="gramStart"/>
            <w:r w:rsidRPr="00382533">
              <w:t>evidence based</w:t>
            </w:r>
            <w:proofErr w:type="gramEnd"/>
            <w:r w:rsidRPr="00382533">
              <w:t xml:space="preserve"> management.</w:t>
            </w:r>
          </w:p>
          <w:p w14:paraId="483611C4" w14:textId="77777777" w:rsidR="00A575B2" w:rsidRPr="00382533" w:rsidRDefault="00D63FE5" w:rsidP="00A575B2">
            <w:pPr>
              <w:pStyle w:val="indentedbullett"/>
              <w:numPr>
                <w:ilvl w:val="0"/>
                <w:numId w:val="14"/>
              </w:numPr>
            </w:pPr>
            <w:r w:rsidRPr="00382533">
              <w:t>Patient requires referral to another discipline or back to original referrer.</w:t>
            </w:r>
          </w:p>
          <w:p w14:paraId="5D546238" w14:textId="77777777" w:rsidR="00A575B2" w:rsidRPr="00382533" w:rsidRDefault="00D63FE5" w:rsidP="00BE76FD">
            <w:pPr>
              <w:pStyle w:val="indentedbullett"/>
              <w:numPr>
                <w:ilvl w:val="0"/>
                <w:numId w:val="14"/>
              </w:numPr>
              <w:jc w:val="both"/>
            </w:pPr>
            <w:r w:rsidRPr="00382533">
              <w:t xml:space="preserve">Discharge back to GP for further management with advice.  </w:t>
            </w:r>
          </w:p>
          <w:p w14:paraId="0948EC44" w14:textId="77777777" w:rsidR="00D63FE5" w:rsidRPr="00382533" w:rsidRDefault="00D63FE5" w:rsidP="00A575B2">
            <w:pPr>
              <w:pStyle w:val="indentedbullett"/>
              <w:numPr>
                <w:ilvl w:val="0"/>
                <w:numId w:val="0"/>
              </w:numPr>
              <w:rPr>
                <w:b/>
              </w:rPr>
            </w:pPr>
            <w:r w:rsidRPr="00382533">
              <w:rPr>
                <w:b/>
              </w:rPr>
              <w:t xml:space="preserve">Information provided to a patient’s GP at discharge should include: </w:t>
            </w:r>
          </w:p>
          <w:p w14:paraId="4D9CB216" w14:textId="77777777" w:rsidR="00D63FE5" w:rsidRPr="00382533" w:rsidRDefault="00D63FE5" w:rsidP="00AF1425">
            <w:pPr>
              <w:pStyle w:val="indentedbullett"/>
              <w:numPr>
                <w:ilvl w:val="0"/>
                <w:numId w:val="14"/>
              </w:numPr>
            </w:pPr>
            <w:r w:rsidRPr="00382533">
              <w:t>Patient identifiable details (patient NHS number / name).</w:t>
            </w:r>
          </w:p>
          <w:p w14:paraId="0F68D77A" w14:textId="77777777" w:rsidR="00D63FE5" w:rsidRPr="00382533" w:rsidRDefault="00D63FE5" w:rsidP="00AF1425">
            <w:pPr>
              <w:pStyle w:val="indentedbullett"/>
              <w:numPr>
                <w:ilvl w:val="0"/>
                <w:numId w:val="14"/>
              </w:numPr>
            </w:pPr>
            <w:r w:rsidRPr="00382533">
              <w:t>Date of attendance and discharge.</w:t>
            </w:r>
          </w:p>
          <w:p w14:paraId="441F22DC" w14:textId="77777777" w:rsidR="00D63FE5" w:rsidRPr="00382533" w:rsidRDefault="00D63FE5" w:rsidP="00AF1425">
            <w:pPr>
              <w:pStyle w:val="indentedbullett"/>
              <w:numPr>
                <w:ilvl w:val="0"/>
                <w:numId w:val="14"/>
              </w:numPr>
            </w:pPr>
            <w:r w:rsidRPr="00382533">
              <w:t>Investigations carried out</w:t>
            </w:r>
            <w:r w:rsidR="00047DF8" w:rsidRPr="00382533">
              <w:t xml:space="preserve"> with the results and appropriate advice</w:t>
            </w:r>
            <w:r w:rsidRPr="00382533">
              <w:t>.</w:t>
            </w:r>
          </w:p>
          <w:p w14:paraId="79892CF5" w14:textId="77777777" w:rsidR="00D63FE5" w:rsidRPr="00382533" w:rsidRDefault="00D63FE5" w:rsidP="00AF1425">
            <w:pPr>
              <w:pStyle w:val="indentedbullett"/>
              <w:numPr>
                <w:ilvl w:val="0"/>
                <w:numId w:val="14"/>
              </w:numPr>
            </w:pPr>
            <w:r w:rsidRPr="00382533">
              <w:t>Summary of findings (including diagnosis).</w:t>
            </w:r>
          </w:p>
          <w:p w14:paraId="1E8EA772" w14:textId="77777777" w:rsidR="00D63FE5" w:rsidRPr="00382533" w:rsidRDefault="00D63FE5" w:rsidP="00AF1425">
            <w:pPr>
              <w:pStyle w:val="indentedbullett"/>
              <w:numPr>
                <w:ilvl w:val="0"/>
                <w:numId w:val="14"/>
              </w:numPr>
            </w:pPr>
            <w:r w:rsidRPr="00382533">
              <w:t>Information provided to the patient.</w:t>
            </w:r>
          </w:p>
          <w:p w14:paraId="61BA7E61" w14:textId="77777777" w:rsidR="00D63FE5" w:rsidRPr="00382533" w:rsidRDefault="00D63FE5" w:rsidP="00AF1425">
            <w:pPr>
              <w:pStyle w:val="indentedbullett"/>
              <w:numPr>
                <w:ilvl w:val="0"/>
                <w:numId w:val="14"/>
              </w:numPr>
            </w:pPr>
            <w:r w:rsidRPr="00382533">
              <w:t>Management plan</w:t>
            </w:r>
            <w:r w:rsidR="00B1375B">
              <w:t xml:space="preserve"> including any requirements for shared care</w:t>
            </w:r>
          </w:p>
          <w:p w14:paraId="4A8F3165" w14:textId="77777777" w:rsidR="009F5D41" w:rsidRPr="00382533" w:rsidRDefault="00D63FE5" w:rsidP="00AF1425">
            <w:pPr>
              <w:pStyle w:val="indentedbullett"/>
              <w:numPr>
                <w:ilvl w:val="0"/>
                <w:numId w:val="14"/>
              </w:numPr>
            </w:pPr>
            <w:r w:rsidRPr="00382533">
              <w:lastRenderedPageBreak/>
              <w:t>Medications initiated or terminated.</w:t>
            </w:r>
          </w:p>
          <w:p w14:paraId="7266C794" w14:textId="77777777" w:rsidR="00D63FE5" w:rsidRPr="00382533" w:rsidRDefault="00D63FE5" w:rsidP="00AF1425">
            <w:pPr>
              <w:pStyle w:val="indentedbullett"/>
              <w:numPr>
                <w:ilvl w:val="0"/>
                <w:numId w:val="14"/>
              </w:numPr>
            </w:pPr>
            <w:r w:rsidRPr="00382533">
              <w:t>Follow-up arrangements.</w:t>
            </w:r>
          </w:p>
          <w:p w14:paraId="6C037B70" w14:textId="77777777" w:rsidR="009F5D41" w:rsidRPr="00382533" w:rsidRDefault="009F5D41" w:rsidP="00D63FE5">
            <w:pPr>
              <w:spacing w:after="0"/>
              <w:rPr>
                <w:rFonts w:cs="Arial"/>
                <w:b/>
                <w:szCs w:val="22"/>
              </w:rPr>
            </w:pPr>
          </w:p>
          <w:p w14:paraId="5CA36F7F" w14:textId="77777777" w:rsidR="009F5D41" w:rsidRPr="00382533" w:rsidRDefault="0036674F" w:rsidP="009F5D41">
            <w:pPr>
              <w:pStyle w:val="NoList0"/>
            </w:pPr>
            <w:r w:rsidRPr="00382533">
              <w:t>4.11</w:t>
            </w:r>
            <w:r w:rsidR="009F5D41" w:rsidRPr="00382533">
              <w:tab/>
              <w:t xml:space="preserve">Response Times and Prioritisation </w:t>
            </w:r>
          </w:p>
          <w:p w14:paraId="04F94610" w14:textId="77777777" w:rsidR="009F5D41" w:rsidRPr="00382533" w:rsidRDefault="009F5D41" w:rsidP="00BE76FD">
            <w:pPr>
              <w:pStyle w:val="indentedbullett"/>
              <w:numPr>
                <w:ilvl w:val="0"/>
                <w:numId w:val="14"/>
              </w:numPr>
              <w:jc w:val="both"/>
            </w:pPr>
            <w:r w:rsidRPr="00382533">
              <w:t xml:space="preserve">Patients requiring face to face contact should be seen by the service within </w:t>
            </w:r>
            <w:r w:rsidR="00765143" w:rsidRPr="00382533">
              <w:t xml:space="preserve">two </w:t>
            </w:r>
            <w:r w:rsidRPr="00382533">
              <w:t>weeks of referral.</w:t>
            </w:r>
            <w:r w:rsidRPr="00382533">
              <w:rPr>
                <w:rFonts w:eastAsia="Times New Roman"/>
              </w:rPr>
              <w:t xml:space="preserve"> </w:t>
            </w:r>
          </w:p>
          <w:p w14:paraId="6A018F01" w14:textId="77777777" w:rsidR="009F5D41" w:rsidRPr="00382533" w:rsidRDefault="009F5D41" w:rsidP="00BE76FD">
            <w:pPr>
              <w:pStyle w:val="indentedbullett"/>
              <w:numPr>
                <w:ilvl w:val="0"/>
                <w:numId w:val="14"/>
              </w:numPr>
              <w:jc w:val="both"/>
            </w:pPr>
            <w:r w:rsidRPr="00382533">
              <w:t xml:space="preserve">Same day telephone advice should be available for </w:t>
            </w:r>
            <w:r w:rsidR="00E305F1" w:rsidRPr="00382533">
              <w:t>Primary Care Clinicians</w:t>
            </w:r>
            <w:r w:rsidRPr="00382533">
              <w:t xml:space="preserve"> including out of hours and Extended hours GPs </w:t>
            </w:r>
            <w:proofErr w:type="gramStart"/>
            <w:r w:rsidRPr="00382533">
              <w:t>in order to</w:t>
            </w:r>
            <w:proofErr w:type="gramEnd"/>
            <w:r w:rsidRPr="00382533">
              <w:t xml:space="preserve"> prevent A&amp;E attendance or secondary care admission.  </w:t>
            </w:r>
          </w:p>
          <w:p w14:paraId="58D8063C" w14:textId="77777777" w:rsidR="00761B2F" w:rsidRPr="00B2082A" w:rsidRDefault="00EF6B04" w:rsidP="000842D8">
            <w:pPr>
              <w:pStyle w:val="indentedbullett"/>
              <w:numPr>
                <w:ilvl w:val="0"/>
                <w:numId w:val="14"/>
              </w:numPr>
              <w:jc w:val="both"/>
            </w:pPr>
            <w:r w:rsidRPr="00382533">
              <w:t>Patient’s referred as urgent or triaged and updated to being urgent by the service should be seen within seven days</w:t>
            </w:r>
            <w:r w:rsidR="009F5D41" w:rsidRPr="00382533">
              <w:t xml:space="preserve">. </w:t>
            </w:r>
          </w:p>
          <w:p w14:paraId="727402B6" w14:textId="77777777" w:rsidR="00B85721" w:rsidRPr="006A315E" w:rsidRDefault="00B85721" w:rsidP="00B85721"/>
          <w:p w14:paraId="6798F4EE" w14:textId="77777777" w:rsidR="00530761" w:rsidRPr="00382533" w:rsidRDefault="00530761" w:rsidP="004B3876">
            <w:pPr>
              <w:spacing w:after="0"/>
              <w:rPr>
                <w:rFonts w:cs="Arial"/>
                <w:szCs w:val="22"/>
              </w:rPr>
            </w:pPr>
          </w:p>
        </w:tc>
      </w:tr>
    </w:tbl>
    <w:p w14:paraId="7F9457BE" w14:textId="77777777" w:rsidR="004515D4" w:rsidRPr="00382533" w:rsidRDefault="004515D4" w:rsidP="00A73FE0">
      <w:pPr>
        <w:rPr>
          <w:rFonts w:cs="Arial"/>
          <w:szCs w:val="22"/>
        </w:rPr>
      </w:pPr>
    </w:p>
    <w:sectPr w:rsidR="004515D4" w:rsidRPr="00382533" w:rsidSect="008A2CA2">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44D6" w14:textId="77777777" w:rsidR="007205BB" w:rsidRDefault="007205BB" w:rsidP="00674BEC">
      <w:pPr>
        <w:spacing w:after="0"/>
      </w:pPr>
      <w:r>
        <w:separator/>
      </w:r>
    </w:p>
  </w:endnote>
  <w:endnote w:type="continuationSeparator" w:id="0">
    <w:p w14:paraId="23201EA9" w14:textId="77777777" w:rsidR="007205BB" w:rsidRDefault="007205BB" w:rsidP="00674BEC">
      <w:pPr>
        <w:spacing w:after="0"/>
      </w:pPr>
      <w:r>
        <w:continuationSeparator/>
      </w:r>
    </w:p>
  </w:endnote>
  <w:endnote w:type="continuationNotice" w:id="1">
    <w:p w14:paraId="4A11CF3E" w14:textId="77777777" w:rsidR="007205BB" w:rsidRDefault="00720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rbel"/>
    <w:charset w:val="00"/>
    <w:family w:val="auto"/>
    <w:pitch w:val="variable"/>
    <w:sig w:usb0="E1000AEF" w:usb1="5000A1FF" w:usb2="00000000" w:usb3="00000000" w:csb0="000001BF"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G Book Rounded Regular">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4716426"/>
      <w:docPartObj>
        <w:docPartGallery w:val="Page Numbers (Bottom of Page)"/>
        <w:docPartUnique/>
      </w:docPartObj>
    </w:sdtPr>
    <w:sdtEndPr/>
    <w:sdtContent>
      <w:sdt>
        <w:sdtPr>
          <w:rPr>
            <w:rFonts w:ascii="Arial" w:hAnsi="Arial" w:cs="Arial"/>
          </w:rPr>
          <w:id w:val="-920249013"/>
          <w:docPartObj>
            <w:docPartGallery w:val="Page Numbers (Top of Page)"/>
            <w:docPartUnique/>
          </w:docPartObj>
        </w:sdtPr>
        <w:sdtEndPr/>
        <w:sdtContent>
          <w:p w14:paraId="7CA8BC3B" w14:textId="77777777" w:rsidR="00AD03E6" w:rsidRPr="000036D0" w:rsidRDefault="00AD03E6" w:rsidP="000036D0">
            <w:pPr>
              <w:pStyle w:val="Footer"/>
              <w:jc w:val="center"/>
              <w:rPr>
                <w:rFonts w:ascii="Arial" w:hAnsi="Arial" w:cs="Arial"/>
              </w:rPr>
            </w:pPr>
            <w:r w:rsidRPr="009A1C89">
              <w:rPr>
                <w:rFonts w:ascii="Arial" w:hAnsi="Arial" w:cs="Arial"/>
              </w:rPr>
              <w:t xml:space="preserve">Page </w:t>
            </w:r>
            <w:r w:rsidRPr="009A1C89">
              <w:rPr>
                <w:rFonts w:ascii="Arial" w:hAnsi="Arial" w:cs="Arial"/>
                <w:b/>
                <w:bCs/>
                <w:sz w:val="24"/>
              </w:rPr>
              <w:fldChar w:fldCharType="begin"/>
            </w:r>
            <w:r w:rsidRPr="009A1C89">
              <w:rPr>
                <w:rFonts w:ascii="Arial" w:hAnsi="Arial" w:cs="Arial"/>
                <w:b/>
                <w:bCs/>
              </w:rPr>
              <w:instrText xml:space="preserve"> PAGE </w:instrText>
            </w:r>
            <w:r w:rsidRPr="009A1C89">
              <w:rPr>
                <w:rFonts w:ascii="Arial" w:hAnsi="Arial" w:cs="Arial"/>
                <w:b/>
                <w:bCs/>
                <w:sz w:val="24"/>
              </w:rPr>
              <w:fldChar w:fldCharType="separate"/>
            </w:r>
            <w:r>
              <w:rPr>
                <w:rFonts w:ascii="Arial" w:hAnsi="Arial" w:cs="Arial"/>
                <w:b/>
                <w:bCs/>
                <w:noProof/>
              </w:rPr>
              <w:t>2</w:t>
            </w:r>
            <w:r w:rsidRPr="009A1C89">
              <w:rPr>
                <w:rFonts w:ascii="Arial" w:hAnsi="Arial" w:cs="Arial"/>
                <w:b/>
                <w:bCs/>
                <w:sz w:val="24"/>
              </w:rPr>
              <w:fldChar w:fldCharType="end"/>
            </w:r>
            <w:r w:rsidRPr="009A1C89">
              <w:rPr>
                <w:rFonts w:ascii="Arial" w:hAnsi="Arial" w:cs="Arial"/>
              </w:rPr>
              <w:t xml:space="preserve"> of </w:t>
            </w:r>
            <w:r w:rsidRPr="009A1C89">
              <w:rPr>
                <w:rFonts w:ascii="Arial" w:hAnsi="Arial" w:cs="Arial"/>
                <w:b/>
                <w:bCs/>
                <w:sz w:val="24"/>
              </w:rPr>
              <w:fldChar w:fldCharType="begin"/>
            </w:r>
            <w:r w:rsidRPr="009A1C89">
              <w:rPr>
                <w:rFonts w:ascii="Arial" w:hAnsi="Arial" w:cs="Arial"/>
                <w:b/>
                <w:bCs/>
              </w:rPr>
              <w:instrText xml:space="preserve"> NUMPAGES  </w:instrText>
            </w:r>
            <w:r w:rsidRPr="009A1C89">
              <w:rPr>
                <w:rFonts w:ascii="Arial" w:hAnsi="Arial" w:cs="Arial"/>
                <w:b/>
                <w:bCs/>
                <w:sz w:val="24"/>
              </w:rPr>
              <w:fldChar w:fldCharType="separate"/>
            </w:r>
            <w:r>
              <w:rPr>
                <w:rFonts w:ascii="Arial" w:hAnsi="Arial" w:cs="Arial"/>
                <w:b/>
                <w:bCs/>
                <w:noProof/>
              </w:rPr>
              <w:t>22</w:t>
            </w:r>
            <w:r w:rsidRPr="009A1C89">
              <w:rPr>
                <w:rFonts w:ascii="Arial" w:hAnsi="Arial" w:cs="Arial"/>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382985194"/>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68798832" w14:textId="77777777" w:rsidR="00AD03E6" w:rsidRPr="000036D0" w:rsidRDefault="00AD03E6" w:rsidP="000036D0">
            <w:pPr>
              <w:pStyle w:val="Footer"/>
              <w:jc w:val="center"/>
              <w:rPr>
                <w:rFonts w:ascii="Arial" w:hAnsi="Arial" w:cs="Arial"/>
              </w:rPr>
            </w:pPr>
            <w:r w:rsidRPr="009A1C89">
              <w:rPr>
                <w:rFonts w:ascii="Arial" w:hAnsi="Arial" w:cs="Arial"/>
              </w:rPr>
              <w:t xml:space="preserve">Page </w:t>
            </w:r>
            <w:r w:rsidRPr="009A1C89">
              <w:rPr>
                <w:rFonts w:ascii="Arial" w:hAnsi="Arial" w:cs="Arial"/>
                <w:b/>
                <w:bCs/>
                <w:sz w:val="24"/>
              </w:rPr>
              <w:fldChar w:fldCharType="begin"/>
            </w:r>
            <w:r w:rsidRPr="009A1C89">
              <w:rPr>
                <w:rFonts w:ascii="Arial" w:hAnsi="Arial" w:cs="Arial"/>
                <w:b/>
                <w:bCs/>
              </w:rPr>
              <w:instrText xml:space="preserve"> PAGE </w:instrText>
            </w:r>
            <w:r w:rsidRPr="009A1C89">
              <w:rPr>
                <w:rFonts w:ascii="Arial" w:hAnsi="Arial" w:cs="Arial"/>
                <w:b/>
                <w:bCs/>
                <w:sz w:val="24"/>
              </w:rPr>
              <w:fldChar w:fldCharType="separate"/>
            </w:r>
            <w:r>
              <w:rPr>
                <w:rFonts w:ascii="Arial" w:hAnsi="Arial" w:cs="Arial"/>
                <w:b/>
                <w:bCs/>
                <w:noProof/>
              </w:rPr>
              <w:t>19</w:t>
            </w:r>
            <w:r w:rsidRPr="009A1C89">
              <w:rPr>
                <w:rFonts w:ascii="Arial" w:hAnsi="Arial" w:cs="Arial"/>
                <w:b/>
                <w:bCs/>
                <w:sz w:val="24"/>
              </w:rPr>
              <w:fldChar w:fldCharType="end"/>
            </w:r>
            <w:r w:rsidRPr="009A1C89">
              <w:rPr>
                <w:rFonts w:ascii="Arial" w:hAnsi="Arial" w:cs="Arial"/>
              </w:rPr>
              <w:t xml:space="preserve"> of </w:t>
            </w:r>
            <w:r w:rsidRPr="009A1C89">
              <w:rPr>
                <w:rFonts w:ascii="Arial" w:hAnsi="Arial" w:cs="Arial"/>
                <w:b/>
                <w:bCs/>
                <w:sz w:val="24"/>
              </w:rPr>
              <w:fldChar w:fldCharType="begin"/>
            </w:r>
            <w:r w:rsidRPr="009A1C89">
              <w:rPr>
                <w:rFonts w:ascii="Arial" w:hAnsi="Arial" w:cs="Arial"/>
                <w:b/>
                <w:bCs/>
              </w:rPr>
              <w:instrText xml:space="preserve"> NUMPAGES  </w:instrText>
            </w:r>
            <w:r w:rsidRPr="009A1C89">
              <w:rPr>
                <w:rFonts w:ascii="Arial" w:hAnsi="Arial" w:cs="Arial"/>
                <w:b/>
                <w:bCs/>
                <w:sz w:val="24"/>
              </w:rPr>
              <w:fldChar w:fldCharType="separate"/>
            </w:r>
            <w:r>
              <w:rPr>
                <w:rFonts w:ascii="Arial" w:hAnsi="Arial" w:cs="Arial"/>
                <w:b/>
                <w:bCs/>
                <w:noProof/>
              </w:rPr>
              <w:t>22</w:t>
            </w:r>
            <w:r w:rsidRPr="009A1C89">
              <w:rPr>
                <w:rFonts w:ascii="Arial" w:hAnsi="Arial" w:cs="Arial"/>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9CD7" w14:textId="77777777" w:rsidR="00AD03E6" w:rsidRDefault="00AD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7186B" w14:textId="77777777" w:rsidR="007205BB" w:rsidRDefault="007205BB" w:rsidP="00674BEC">
      <w:pPr>
        <w:spacing w:after="0"/>
      </w:pPr>
      <w:r>
        <w:separator/>
      </w:r>
    </w:p>
  </w:footnote>
  <w:footnote w:type="continuationSeparator" w:id="0">
    <w:p w14:paraId="12724A3D" w14:textId="77777777" w:rsidR="007205BB" w:rsidRDefault="007205BB" w:rsidP="00674BEC">
      <w:pPr>
        <w:spacing w:after="0"/>
      </w:pPr>
      <w:r>
        <w:continuationSeparator/>
      </w:r>
    </w:p>
  </w:footnote>
  <w:footnote w:type="continuationNotice" w:id="1">
    <w:p w14:paraId="4430FECE" w14:textId="77777777" w:rsidR="007205BB" w:rsidRDefault="007205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F2C1" w14:textId="77777777" w:rsidR="00AD03E6" w:rsidRDefault="00AE311C">
    <w:pPr>
      <w:pStyle w:val="Header"/>
    </w:pPr>
    <w:r>
      <w:rPr>
        <w:noProof/>
      </w:rPr>
      <w:pict w14:anchorId="7B6FD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6672" o:spid="_x0000_s2052"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179F" w14:textId="77777777" w:rsidR="00AD03E6" w:rsidRDefault="00AE311C">
    <w:pPr>
      <w:pStyle w:val="Header"/>
    </w:pPr>
    <w:r>
      <w:rPr>
        <w:noProof/>
      </w:rPr>
      <w:pict w14:anchorId="0D637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6673" o:spid="_x0000_s2053"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7F22" w14:textId="77777777" w:rsidR="00AD03E6" w:rsidRDefault="00AE311C">
    <w:pPr>
      <w:pStyle w:val="Header"/>
    </w:pPr>
    <w:r>
      <w:rPr>
        <w:noProof/>
      </w:rPr>
      <w:pict w14:anchorId="3B35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6671" o:spid="_x0000_s2051"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CCA"/>
    <w:multiLevelType w:val="hybridMultilevel"/>
    <w:tmpl w:val="1B5AD210"/>
    <w:lvl w:ilvl="0" w:tplc="08090001">
      <w:start w:val="1"/>
      <w:numFmt w:val="bullet"/>
      <w:lvlText w:val=""/>
      <w:lvlJc w:val="left"/>
      <w:pPr>
        <w:ind w:left="-2977" w:hanging="360"/>
      </w:pPr>
      <w:rPr>
        <w:rFonts w:ascii="Symbol" w:hAnsi="Symbol" w:hint="default"/>
      </w:rPr>
    </w:lvl>
    <w:lvl w:ilvl="1" w:tplc="08090003">
      <w:start w:val="1"/>
      <w:numFmt w:val="bullet"/>
      <w:lvlText w:val="o"/>
      <w:lvlJc w:val="left"/>
      <w:pPr>
        <w:ind w:left="-2257" w:hanging="360"/>
      </w:pPr>
      <w:rPr>
        <w:rFonts w:ascii="Courier New" w:hAnsi="Courier New" w:cs="Courier New" w:hint="default"/>
      </w:rPr>
    </w:lvl>
    <w:lvl w:ilvl="2" w:tplc="08090005">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817" w:hanging="360"/>
      </w:pPr>
      <w:rPr>
        <w:rFonts w:ascii="Symbol" w:hAnsi="Symbol" w:hint="default"/>
      </w:rPr>
    </w:lvl>
    <w:lvl w:ilvl="4" w:tplc="08090003" w:tentative="1">
      <w:start w:val="1"/>
      <w:numFmt w:val="bullet"/>
      <w:lvlText w:val="o"/>
      <w:lvlJc w:val="left"/>
      <w:pPr>
        <w:ind w:left="-97" w:hanging="360"/>
      </w:pPr>
      <w:rPr>
        <w:rFonts w:ascii="Courier New" w:hAnsi="Courier New" w:cs="Courier New" w:hint="default"/>
      </w:rPr>
    </w:lvl>
    <w:lvl w:ilvl="5" w:tplc="08090005" w:tentative="1">
      <w:start w:val="1"/>
      <w:numFmt w:val="bullet"/>
      <w:lvlText w:val=""/>
      <w:lvlJc w:val="left"/>
      <w:pPr>
        <w:ind w:left="623" w:hanging="360"/>
      </w:pPr>
      <w:rPr>
        <w:rFonts w:ascii="Wingdings" w:hAnsi="Wingdings" w:hint="default"/>
      </w:rPr>
    </w:lvl>
    <w:lvl w:ilvl="6" w:tplc="08090001" w:tentative="1">
      <w:start w:val="1"/>
      <w:numFmt w:val="bullet"/>
      <w:lvlText w:val=""/>
      <w:lvlJc w:val="left"/>
      <w:pPr>
        <w:ind w:left="1343" w:hanging="360"/>
      </w:pPr>
      <w:rPr>
        <w:rFonts w:ascii="Symbol" w:hAnsi="Symbol" w:hint="default"/>
      </w:rPr>
    </w:lvl>
    <w:lvl w:ilvl="7" w:tplc="08090003" w:tentative="1">
      <w:start w:val="1"/>
      <w:numFmt w:val="bullet"/>
      <w:lvlText w:val="o"/>
      <w:lvlJc w:val="left"/>
      <w:pPr>
        <w:ind w:left="2063" w:hanging="360"/>
      </w:pPr>
      <w:rPr>
        <w:rFonts w:ascii="Courier New" w:hAnsi="Courier New" w:cs="Courier New" w:hint="default"/>
      </w:rPr>
    </w:lvl>
    <w:lvl w:ilvl="8" w:tplc="08090005" w:tentative="1">
      <w:start w:val="1"/>
      <w:numFmt w:val="bullet"/>
      <w:lvlText w:val=""/>
      <w:lvlJc w:val="left"/>
      <w:pPr>
        <w:ind w:left="2783" w:hanging="360"/>
      </w:pPr>
      <w:rPr>
        <w:rFonts w:ascii="Wingdings" w:hAnsi="Wingdings" w:hint="default"/>
      </w:rPr>
    </w:lvl>
  </w:abstractNum>
  <w:abstractNum w:abstractNumId="1" w15:restartNumberingAfterBreak="0">
    <w:nsid w:val="02703462"/>
    <w:multiLevelType w:val="hybridMultilevel"/>
    <w:tmpl w:val="B7B88F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530C4"/>
    <w:multiLevelType w:val="hybridMultilevel"/>
    <w:tmpl w:val="0D70D9D4"/>
    <w:lvl w:ilvl="0" w:tplc="460237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01EDF"/>
    <w:multiLevelType w:val="hybridMultilevel"/>
    <w:tmpl w:val="122C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D0BDB"/>
    <w:multiLevelType w:val="multilevel"/>
    <w:tmpl w:val="ED8C99F6"/>
    <w:lvl w:ilvl="0">
      <w:start w:val="1"/>
      <w:numFmt w:val="bullet"/>
      <w:lvlText w:val=""/>
      <w:lvlJc w:val="left"/>
      <w:pPr>
        <w:tabs>
          <w:tab w:val="num" w:pos="1440"/>
        </w:tabs>
        <w:ind w:left="1440" w:hanging="720"/>
      </w:pPr>
      <w:rPr>
        <w:rFonts w:ascii="Symbol" w:hAnsi="Symbol" w:hint="default"/>
        <w:b/>
        <w:i w:val="0"/>
        <w:sz w:val="20"/>
        <w:u w:val="none"/>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b w:val="0"/>
      </w:rPr>
    </w:lvl>
    <w:lvl w:ilvl="3">
      <w:start w:val="1"/>
      <w:numFmt w:val="bullet"/>
      <w:lvlText w:val=""/>
      <w:lvlJc w:val="left"/>
      <w:pPr>
        <w:tabs>
          <w:tab w:val="num" w:pos="2880"/>
        </w:tabs>
        <w:ind w:left="2880" w:hanging="720"/>
      </w:pPr>
      <w:rPr>
        <w:rFonts w:ascii="Symbol" w:hAnsi="Symbol" w:hint="default"/>
        <w:sz w:val="22"/>
        <w:szCs w:val="22"/>
      </w:rPr>
    </w:lvl>
    <w:lvl w:ilvl="4">
      <w:start w:val="1"/>
      <w:numFmt w:val="upp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6"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11E58"/>
    <w:multiLevelType w:val="hybridMultilevel"/>
    <w:tmpl w:val="0EB2152C"/>
    <w:lvl w:ilvl="0" w:tplc="0C6CCCBA">
      <w:start w:val="1"/>
      <w:numFmt w:val="bullet"/>
      <w:pStyle w:val="indentedbullet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52968"/>
    <w:multiLevelType w:val="hybridMultilevel"/>
    <w:tmpl w:val="75688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95C0B"/>
    <w:multiLevelType w:val="hybridMultilevel"/>
    <w:tmpl w:val="B2C23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11BB0"/>
    <w:multiLevelType w:val="hybridMultilevel"/>
    <w:tmpl w:val="E506C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D70FE"/>
    <w:multiLevelType w:val="multilevel"/>
    <w:tmpl w:val="1B36611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C2B07"/>
    <w:multiLevelType w:val="multilevel"/>
    <w:tmpl w:val="40B81E48"/>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b w:val="0"/>
      </w:rPr>
    </w:lvl>
    <w:lvl w:ilvl="3">
      <w:start w:val="1"/>
      <w:numFmt w:val="lowerRoman"/>
      <w:pStyle w:val="HLegal4"/>
      <w:lvlText w:val="(%4)"/>
      <w:lvlJc w:val="left"/>
      <w:pPr>
        <w:tabs>
          <w:tab w:val="num" w:pos="2160"/>
        </w:tabs>
        <w:ind w:left="2160" w:hanging="720"/>
      </w:pPr>
      <w:rPr>
        <w:rFonts w:ascii="Arial" w:hAnsi="Arial"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3" w15:restartNumberingAfterBreak="0">
    <w:nsid w:val="299907D3"/>
    <w:multiLevelType w:val="hybridMultilevel"/>
    <w:tmpl w:val="D824599C"/>
    <w:lvl w:ilvl="0" w:tplc="0809001B">
      <w:start w:val="1"/>
      <w:numFmt w:val="lowerRoman"/>
      <w:lvlText w:val="%1."/>
      <w:lvlJc w:val="right"/>
      <w:pPr>
        <w:ind w:left="-3518" w:hanging="360"/>
      </w:pPr>
    </w:lvl>
    <w:lvl w:ilvl="1" w:tplc="08090019">
      <w:start w:val="1"/>
      <w:numFmt w:val="lowerLetter"/>
      <w:lvlText w:val="%2."/>
      <w:lvlJc w:val="left"/>
      <w:pPr>
        <w:ind w:left="-2798" w:hanging="360"/>
      </w:pPr>
    </w:lvl>
    <w:lvl w:ilvl="2" w:tplc="0809001B">
      <w:start w:val="1"/>
      <w:numFmt w:val="lowerRoman"/>
      <w:lvlText w:val="%3."/>
      <w:lvlJc w:val="right"/>
      <w:pPr>
        <w:ind w:left="-2078" w:hanging="180"/>
      </w:pPr>
    </w:lvl>
    <w:lvl w:ilvl="3" w:tplc="08090001">
      <w:start w:val="1"/>
      <w:numFmt w:val="bullet"/>
      <w:lvlText w:val=""/>
      <w:lvlJc w:val="left"/>
      <w:pPr>
        <w:ind w:left="-1358" w:hanging="360"/>
      </w:pPr>
      <w:rPr>
        <w:rFonts w:ascii="Symbol" w:hAnsi="Symbol" w:hint="default"/>
      </w:rPr>
    </w:lvl>
    <w:lvl w:ilvl="4" w:tplc="08090019">
      <w:start w:val="1"/>
      <w:numFmt w:val="lowerLetter"/>
      <w:lvlText w:val="%5."/>
      <w:lvlJc w:val="left"/>
      <w:pPr>
        <w:ind w:left="-638" w:hanging="360"/>
      </w:pPr>
    </w:lvl>
    <w:lvl w:ilvl="5" w:tplc="0809001B" w:tentative="1">
      <w:start w:val="1"/>
      <w:numFmt w:val="lowerRoman"/>
      <w:lvlText w:val="%6."/>
      <w:lvlJc w:val="right"/>
      <w:pPr>
        <w:ind w:left="82" w:hanging="180"/>
      </w:pPr>
    </w:lvl>
    <w:lvl w:ilvl="6" w:tplc="0809000F" w:tentative="1">
      <w:start w:val="1"/>
      <w:numFmt w:val="decimal"/>
      <w:lvlText w:val="%7."/>
      <w:lvlJc w:val="left"/>
      <w:pPr>
        <w:ind w:left="802" w:hanging="360"/>
      </w:pPr>
    </w:lvl>
    <w:lvl w:ilvl="7" w:tplc="08090019" w:tentative="1">
      <w:start w:val="1"/>
      <w:numFmt w:val="lowerLetter"/>
      <w:lvlText w:val="%8."/>
      <w:lvlJc w:val="left"/>
      <w:pPr>
        <w:ind w:left="1522" w:hanging="360"/>
      </w:pPr>
    </w:lvl>
    <w:lvl w:ilvl="8" w:tplc="0809001B" w:tentative="1">
      <w:start w:val="1"/>
      <w:numFmt w:val="lowerRoman"/>
      <w:lvlText w:val="%9."/>
      <w:lvlJc w:val="right"/>
      <w:pPr>
        <w:ind w:left="2242" w:hanging="180"/>
      </w:pPr>
    </w:lvl>
  </w:abstractNum>
  <w:abstractNum w:abstractNumId="14"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C1C60"/>
    <w:multiLevelType w:val="hybridMultilevel"/>
    <w:tmpl w:val="82187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A130F8"/>
    <w:multiLevelType w:val="hybridMultilevel"/>
    <w:tmpl w:val="D30E81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110F19"/>
    <w:multiLevelType w:val="hybridMultilevel"/>
    <w:tmpl w:val="8B548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9161A"/>
    <w:multiLevelType w:val="hybridMultilevel"/>
    <w:tmpl w:val="1720A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720208"/>
    <w:multiLevelType w:val="multilevel"/>
    <w:tmpl w:val="39FE44A0"/>
    <w:lvl w:ilvl="0">
      <w:start w:val="1"/>
      <w:numFmt w:val="bullet"/>
      <w:lvlText w:val=""/>
      <w:lvlJc w:val="left"/>
      <w:pPr>
        <w:ind w:left="435" w:hanging="435"/>
      </w:pPr>
      <w:rPr>
        <w:rFonts w:ascii="Symbol" w:hAnsi="Symbol" w:hint="default"/>
      </w:rPr>
    </w:lvl>
    <w:lvl w:ilvl="1">
      <w:start w:val="1"/>
      <w:numFmt w:val="decimal"/>
      <w:lvlText w:val="%1.%2"/>
      <w:lvlJc w:val="left"/>
      <w:pPr>
        <w:ind w:left="435" w:hanging="43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8860FC"/>
    <w:multiLevelType w:val="hybridMultilevel"/>
    <w:tmpl w:val="CD4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32EF0"/>
    <w:multiLevelType w:val="multilevel"/>
    <w:tmpl w:val="2CE6BE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cstheme="minorBidi" w:hint="default"/>
        <w:color w:val="auto"/>
      </w:rPr>
    </w:lvl>
    <w:lvl w:ilvl="2">
      <w:start w:val="6"/>
      <w:numFmt w:val="decimal"/>
      <w:isLgl/>
      <w:lvlText w:val="%1.%2.%3"/>
      <w:lvlJc w:val="left"/>
      <w:pPr>
        <w:ind w:left="720" w:hanging="720"/>
      </w:pPr>
      <w:rPr>
        <w:rFonts w:eastAsiaTheme="minorEastAsia" w:cstheme="minorBidi" w:hint="default"/>
        <w:color w:val="auto"/>
      </w:rPr>
    </w:lvl>
    <w:lvl w:ilvl="3">
      <w:start w:val="1"/>
      <w:numFmt w:val="decimal"/>
      <w:isLgl/>
      <w:lvlText w:val="%1.%2.%3.%4"/>
      <w:lvlJc w:val="left"/>
      <w:pPr>
        <w:ind w:left="720" w:hanging="720"/>
      </w:pPr>
      <w:rPr>
        <w:rFonts w:eastAsiaTheme="minorEastAsia" w:cstheme="minorBidi" w:hint="default"/>
        <w:color w:val="auto"/>
      </w:rPr>
    </w:lvl>
    <w:lvl w:ilvl="4">
      <w:start w:val="1"/>
      <w:numFmt w:val="decimal"/>
      <w:isLgl/>
      <w:lvlText w:val="%1.%2.%3.%4.%5"/>
      <w:lvlJc w:val="left"/>
      <w:pPr>
        <w:ind w:left="1080" w:hanging="1080"/>
      </w:pPr>
      <w:rPr>
        <w:rFonts w:eastAsiaTheme="minorEastAsia" w:cstheme="minorBidi" w:hint="default"/>
        <w:color w:val="auto"/>
      </w:rPr>
    </w:lvl>
    <w:lvl w:ilvl="5">
      <w:start w:val="1"/>
      <w:numFmt w:val="decimal"/>
      <w:isLgl/>
      <w:lvlText w:val="%1.%2.%3.%4.%5.%6"/>
      <w:lvlJc w:val="left"/>
      <w:pPr>
        <w:ind w:left="1080" w:hanging="1080"/>
      </w:pPr>
      <w:rPr>
        <w:rFonts w:eastAsiaTheme="minorEastAsia" w:cstheme="minorBidi" w:hint="default"/>
        <w:color w:val="auto"/>
      </w:rPr>
    </w:lvl>
    <w:lvl w:ilvl="6">
      <w:start w:val="1"/>
      <w:numFmt w:val="decimal"/>
      <w:isLgl/>
      <w:lvlText w:val="%1.%2.%3.%4.%5.%6.%7"/>
      <w:lvlJc w:val="left"/>
      <w:pPr>
        <w:ind w:left="1440" w:hanging="1440"/>
      </w:pPr>
      <w:rPr>
        <w:rFonts w:eastAsiaTheme="minorEastAsia" w:cstheme="minorBidi" w:hint="default"/>
        <w:color w:val="auto"/>
      </w:rPr>
    </w:lvl>
    <w:lvl w:ilvl="7">
      <w:start w:val="1"/>
      <w:numFmt w:val="decimal"/>
      <w:isLgl/>
      <w:lvlText w:val="%1.%2.%3.%4.%5.%6.%7.%8"/>
      <w:lvlJc w:val="left"/>
      <w:pPr>
        <w:ind w:left="1440" w:hanging="1440"/>
      </w:pPr>
      <w:rPr>
        <w:rFonts w:eastAsiaTheme="minorEastAsia" w:cstheme="minorBidi" w:hint="default"/>
        <w:color w:val="auto"/>
      </w:rPr>
    </w:lvl>
    <w:lvl w:ilvl="8">
      <w:start w:val="1"/>
      <w:numFmt w:val="decimal"/>
      <w:isLgl/>
      <w:lvlText w:val="%1.%2.%3.%4.%5.%6.%7.%8.%9"/>
      <w:lvlJc w:val="left"/>
      <w:pPr>
        <w:ind w:left="1800" w:hanging="1800"/>
      </w:pPr>
      <w:rPr>
        <w:rFonts w:eastAsiaTheme="minorEastAsia" w:cstheme="minorBidi" w:hint="default"/>
        <w:color w:val="auto"/>
      </w:rPr>
    </w:lvl>
  </w:abstractNum>
  <w:abstractNum w:abstractNumId="22" w15:restartNumberingAfterBreak="0">
    <w:nsid w:val="48367EB7"/>
    <w:multiLevelType w:val="hybridMultilevel"/>
    <w:tmpl w:val="F17A9FCA"/>
    <w:lvl w:ilvl="0" w:tplc="89748F3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634BD"/>
    <w:multiLevelType w:val="hybridMultilevel"/>
    <w:tmpl w:val="93F0C8E8"/>
    <w:lvl w:ilvl="0" w:tplc="38580B8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F0DB6"/>
    <w:multiLevelType w:val="hybridMultilevel"/>
    <w:tmpl w:val="4560ED74"/>
    <w:lvl w:ilvl="0" w:tplc="33967B6A">
      <w:start w:val="1"/>
      <w:numFmt w:val="bullet"/>
      <w:lvlText w:val="•"/>
      <w:lvlJc w:val="left"/>
      <w:pPr>
        <w:tabs>
          <w:tab w:val="num" w:pos="720"/>
        </w:tabs>
        <w:ind w:left="720" w:hanging="360"/>
      </w:pPr>
      <w:rPr>
        <w:rFonts w:ascii="Arial" w:hAnsi="Arial" w:hint="default"/>
      </w:rPr>
    </w:lvl>
    <w:lvl w:ilvl="1" w:tplc="2DC4FD9A" w:tentative="1">
      <w:start w:val="1"/>
      <w:numFmt w:val="bullet"/>
      <w:lvlText w:val="•"/>
      <w:lvlJc w:val="left"/>
      <w:pPr>
        <w:tabs>
          <w:tab w:val="num" w:pos="1440"/>
        </w:tabs>
        <w:ind w:left="1440" w:hanging="360"/>
      </w:pPr>
      <w:rPr>
        <w:rFonts w:ascii="Arial" w:hAnsi="Arial" w:hint="default"/>
      </w:rPr>
    </w:lvl>
    <w:lvl w:ilvl="2" w:tplc="81FAF098" w:tentative="1">
      <w:start w:val="1"/>
      <w:numFmt w:val="bullet"/>
      <w:lvlText w:val="•"/>
      <w:lvlJc w:val="left"/>
      <w:pPr>
        <w:tabs>
          <w:tab w:val="num" w:pos="2160"/>
        </w:tabs>
        <w:ind w:left="2160" w:hanging="360"/>
      </w:pPr>
      <w:rPr>
        <w:rFonts w:ascii="Arial" w:hAnsi="Arial" w:hint="default"/>
      </w:rPr>
    </w:lvl>
    <w:lvl w:ilvl="3" w:tplc="893AFA06" w:tentative="1">
      <w:start w:val="1"/>
      <w:numFmt w:val="bullet"/>
      <w:lvlText w:val="•"/>
      <w:lvlJc w:val="left"/>
      <w:pPr>
        <w:tabs>
          <w:tab w:val="num" w:pos="2880"/>
        </w:tabs>
        <w:ind w:left="2880" w:hanging="360"/>
      </w:pPr>
      <w:rPr>
        <w:rFonts w:ascii="Arial" w:hAnsi="Arial" w:hint="default"/>
      </w:rPr>
    </w:lvl>
    <w:lvl w:ilvl="4" w:tplc="5802AFD8" w:tentative="1">
      <w:start w:val="1"/>
      <w:numFmt w:val="bullet"/>
      <w:lvlText w:val="•"/>
      <w:lvlJc w:val="left"/>
      <w:pPr>
        <w:tabs>
          <w:tab w:val="num" w:pos="3600"/>
        </w:tabs>
        <w:ind w:left="3600" w:hanging="360"/>
      </w:pPr>
      <w:rPr>
        <w:rFonts w:ascii="Arial" w:hAnsi="Arial" w:hint="default"/>
      </w:rPr>
    </w:lvl>
    <w:lvl w:ilvl="5" w:tplc="7FE25F3E" w:tentative="1">
      <w:start w:val="1"/>
      <w:numFmt w:val="bullet"/>
      <w:lvlText w:val="•"/>
      <w:lvlJc w:val="left"/>
      <w:pPr>
        <w:tabs>
          <w:tab w:val="num" w:pos="4320"/>
        </w:tabs>
        <w:ind w:left="4320" w:hanging="360"/>
      </w:pPr>
      <w:rPr>
        <w:rFonts w:ascii="Arial" w:hAnsi="Arial" w:hint="default"/>
      </w:rPr>
    </w:lvl>
    <w:lvl w:ilvl="6" w:tplc="5E9C1066" w:tentative="1">
      <w:start w:val="1"/>
      <w:numFmt w:val="bullet"/>
      <w:lvlText w:val="•"/>
      <w:lvlJc w:val="left"/>
      <w:pPr>
        <w:tabs>
          <w:tab w:val="num" w:pos="5040"/>
        </w:tabs>
        <w:ind w:left="5040" w:hanging="360"/>
      </w:pPr>
      <w:rPr>
        <w:rFonts w:ascii="Arial" w:hAnsi="Arial" w:hint="default"/>
      </w:rPr>
    </w:lvl>
    <w:lvl w:ilvl="7" w:tplc="822EC110" w:tentative="1">
      <w:start w:val="1"/>
      <w:numFmt w:val="bullet"/>
      <w:lvlText w:val="•"/>
      <w:lvlJc w:val="left"/>
      <w:pPr>
        <w:tabs>
          <w:tab w:val="num" w:pos="5760"/>
        </w:tabs>
        <w:ind w:left="5760" w:hanging="360"/>
      </w:pPr>
      <w:rPr>
        <w:rFonts w:ascii="Arial" w:hAnsi="Arial" w:hint="default"/>
      </w:rPr>
    </w:lvl>
    <w:lvl w:ilvl="8" w:tplc="1EBC7C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16C5F"/>
    <w:multiLevelType w:val="hybridMultilevel"/>
    <w:tmpl w:val="7D300FA4"/>
    <w:lvl w:ilvl="0" w:tplc="08090001">
      <w:start w:val="1"/>
      <w:numFmt w:val="bullet"/>
      <w:lvlText w:val=""/>
      <w:lvlJc w:val="left"/>
      <w:pPr>
        <w:ind w:left="360" w:hanging="360"/>
      </w:pPr>
      <w:rPr>
        <w:rFonts w:ascii="Symbol" w:hAnsi="Symbol" w:hint="default"/>
      </w:rPr>
    </w:lvl>
    <w:lvl w:ilvl="1" w:tplc="89748F32">
      <w:numFmt w:val="bullet"/>
      <w:lvlText w:val="•"/>
      <w:lvlJc w:val="left"/>
      <w:pPr>
        <w:ind w:left="1440" w:hanging="72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8E7536"/>
    <w:multiLevelType w:val="hybridMultilevel"/>
    <w:tmpl w:val="BF0E3160"/>
    <w:lvl w:ilvl="0" w:tplc="89748F3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D5EE1"/>
    <w:multiLevelType w:val="multilevel"/>
    <w:tmpl w:val="386ABB08"/>
    <w:lvl w:ilvl="0">
      <w:start w:val="4"/>
      <w:numFmt w:val="decimal"/>
      <w:lvlText w:val="%1"/>
      <w:lvlJc w:val="left"/>
      <w:pPr>
        <w:ind w:left="420" w:hanging="420"/>
      </w:pPr>
      <w:rPr>
        <w:rFonts w:hint="default"/>
        <w:b w:val="0"/>
      </w:rPr>
    </w:lvl>
    <w:lvl w:ilvl="1">
      <w:start w:val="10"/>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E937085"/>
    <w:multiLevelType w:val="hybridMultilevel"/>
    <w:tmpl w:val="D65E4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33A30"/>
    <w:multiLevelType w:val="hybridMultilevel"/>
    <w:tmpl w:val="749035AE"/>
    <w:lvl w:ilvl="0" w:tplc="0809000F">
      <w:start w:val="1"/>
      <w:numFmt w:val="decimal"/>
      <w:lvlText w:val="%1."/>
      <w:lvlJc w:val="left"/>
      <w:pPr>
        <w:ind w:left="-468" w:hanging="360"/>
      </w:pPr>
    </w:lvl>
    <w:lvl w:ilvl="1" w:tplc="08090019">
      <w:start w:val="1"/>
      <w:numFmt w:val="lowerLetter"/>
      <w:lvlText w:val="%2."/>
      <w:lvlJc w:val="left"/>
      <w:pPr>
        <w:ind w:left="252" w:hanging="360"/>
      </w:pPr>
    </w:lvl>
    <w:lvl w:ilvl="2" w:tplc="0809001B">
      <w:start w:val="1"/>
      <w:numFmt w:val="lowerRoman"/>
      <w:lvlText w:val="%3."/>
      <w:lvlJc w:val="right"/>
      <w:pPr>
        <w:ind w:left="972" w:hanging="180"/>
      </w:pPr>
    </w:lvl>
    <w:lvl w:ilvl="3" w:tplc="08090001">
      <w:start w:val="1"/>
      <w:numFmt w:val="bullet"/>
      <w:lvlText w:val=""/>
      <w:lvlJc w:val="left"/>
      <w:pPr>
        <w:ind w:left="1692" w:hanging="360"/>
      </w:pPr>
      <w:rPr>
        <w:rFonts w:ascii="Symbol" w:hAnsi="Symbol" w:hint="default"/>
      </w:rPr>
    </w:lvl>
    <w:lvl w:ilvl="4" w:tplc="08090019">
      <w:start w:val="1"/>
      <w:numFmt w:val="lowerLetter"/>
      <w:lvlText w:val="%5."/>
      <w:lvlJc w:val="left"/>
      <w:pPr>
        <w:ind w:left="2412" w:hanging="360"/>
      </w:pPr>
    </w:lvl>
    <w:lvl w:ilvl="5" w:tplc="0809001B" w:tentative="1">
      <w:start w:val="1"/>
      <w:numFmt w:val="lowerRoman"/>
      <w:lvlText w:val="%6."/>
      <w:lvlJc w:val="right"/>
      <w:pPr>
        <w:ind w:left="3132" w:hanging="180"/>
      </w:pPr>
    </w:lvl>
    <w:lvl w:ilvl="6" w:tplc="0809000F" w:tentative="1">
      <w:start w:val="1"/>
      <w:numFmt w:val="decimal"/>
      <w:lvlText w:val="%7."/>
      <w:lvlJc w:val="left"/>
      <w:pPr>
        <w:ind w:left="3852" w:hanging="360"/>
      </w:pPr>
    </w:lvl>
    <w:lvl w:ilvl="7" w:tplc="08090019" w:tentative="1">
      <w:start w:val="1"/>
      <w:numFmt w:val="lowerLetter"/>
      <w:lvlText w:val="%8."/>
      <w:lvlJc w:val="left"/>
      <w:pPr>
        <w:ind w:left="4572" w:hanging="360"/>
      </w:pPr>
    </w:lvl>
    <w:lvl w:ilvl="8" w:tplc="0809001B" w:tentative="1">
      <w:start w:val="1"/>
      <w:numFmt w:val="lowerRoman"/>
      <w:lvlText w:val="%9."/>
      <w:lvlJc w:val="right"/>
      <w:pPr>
        <w:ind w:left="5292" w:hanging="180"/>
      </w:pPr>
    </w:lvl>
  </w:abstractNum>
  <w:abstractNum w:abstractNumId="31" w15:restartNumberingAfterBreak="0">
    <w:nsid w:val="60015D91"/>
    <w:multiLevelType w:val="hybridMultilevel"/>
    <w:tmpl w:val="8AE03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715BB0"/>
    <w:multiLevelType w:val="hybridMultilevel"/>
    <w:tmpl w:val="726A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D5435"/>
    <w:multiLevelType w:val="hybridMultilevel"/>
    <w:tmpl w:val="7AAE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C3808"/>
    <w:multiLevelType w:val="hybridMultilevel"/>
    <w:tmpl w:val="97BCB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4130B8"/>
    <w:multiLevelType w:val="multilevel"/>
    <w:tmpl w:val="7D84BE5C"/>
    <w:lvl w:ilvl="0">
      <w:start w:val="3"/>
      <w:numFmt w:val="decimal"/>
      <w:lvlText w:val="%1"/>
      <w:lvlJc w:val="left"/>
      <w:pPr>
        <w:ind w:left="480" w:hanging="480"/>
      </w:pPr>
      <w:rPr>
        <w:rFonts w:eastAsiaTheme="minorEastAsia" w:cstheme="minorBidi" w:hint="default"/>
        <w:color w:val="auto"/>
      </w:rPr>
    </w:lvl>
    <w:lvl w:ilvl="1">
      <w:start w:val="1"/>
      <w:numFmt w:val="decimal"/>
      <w:lvlText w:val="%1.%2"/>
      <w:lvlJc w:val="left"/>
      <w:pPr>
        <w:ind w:left="480" w:hanging="480"/>
      </w:pPr>
      <w:rPr>
        <w:rFonts w:eastAsiaTheme="minorEastAsia" w:cstheme="minorBidi" w:hint="default"/>
        <w:color w:val="auto"/>
      </w:rPr>
    </w:lvl>
    <w:lvl w:ilvl="2">
      <w:start w:val="7"/>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800" w:hanging="1800"/>
      </w:pPr>
      <w:rPr>
        <w:rFonts w:eastAsiaTheme="minorEastAsia" w:cstheme="minorBidi" w:hint="default"/>
        <w:color w:val="auto"/>
      </w:rPr>
    </w:lvl>
  </w:abstractNum>
  <w:num w:numId="1">
    <w:abstractNumId w:val="27"/>
  </w:num>
  <w:num w:numId="2">
    <w:abstractNumId w:val="2"/>
  </w:num>
  <w:num w:numId="3">
    <w:abstractNumId w:val="6"/>
  </w:num>
  <w:num w:numId="4">
    <w:abstractNumId w:val="14"/>
  </w:num>
  <w:num w:numId="5">
    <w:abstractNumId w:val="35"/>
  </w:num>
  <w:num w:numId="6">
    <w:abstractNumId w:val="7"/>
  </w:num>
  <w:num w:numId="7">
    <w:abstractNumId w:val="17"/>
  </w:num>
  <w:num w:numId="8">
    <w:abstractNumId w:val="15"/>
  </w:num>
  <w:num w:numId="9">
    <w:abstractNumId w:val="10"/>
  </w:num>
  <w:num w:numId="10">
    <w:abstractNumId w:val="12"/>
  </w:num>
  <w:num w:numId="11">
    <w:abstractNumId w:val="5"/>
  </w:num>
  <w:num w:numId="12">
    <w:abstractNumId w:val="20"/>
  </w:num>
  <w:num w:numId="13">
    <w:abstractNumId w:val="4"/>
  </w:num>
  <w:num w:numId="14">
    <w:abstractNumId w:val="8"/>
  </w:num>
  <w:num w:numId="15">
    <w:abstractNumId w:val="25"/>
  </w:num>
  <w:num w:numId="16">
    <w:abstractNumId w:val="9"/>
  </w:num>
  <w:num w:numId="17">
    <w:abstractNumId w:val="0"/>
  </w:num>
  <w:num w:numId="18">
    <w:abstractNumId w:val="11"/>
  </w:num>
  <w:num w:numId="19">
    <w:abstractNumId w:val="9"/>
  </w:num>
  <w:num w:numId="20">
    <w:abstractNumId w:val="3"/>
  </w:num>
  <w:num w:numId="21">
    <w:abstractNumId w:val="33"/>
  </w:num>
  <w:num w:numId="22">
    <w:abstractNumId w:val="34"/>
  </w:num>
  <w:num w:numId="23">
    <w:abstractNumId w:val="31"/>
  </w:num>
  <w:num w:numId="24">
    <w:abstractNumId w:val="24"/>
  </w:num>
  <w:num w:numId="25">
    <w:abstractNumId w:val="7"/>
  </w:num>
  <w:num w:numId="26">
    <w:abstractNumId w:val="7"/>
  </w:num>
  <w:num w:numId="27">
    <w:abstractNumId w:val="19"/>
  </w:num>
  <w:num w:numId="28">
    <w:abstractNumId w:val="36"/>
  </w:num>
  <w:num w:numId="29">
    <w:abstractNumId w:val="30"/>
  </w:num>
  <w:num w:numId="30">
    <w:abstractNumId w:val="13"/>
  </w:num>
  <w:num w:numId="31">
    <w:abstractNumId w:val="29"/>
  </w:num>
  <w:num w:numId="32">
    <w:abstractNumId w:val="7"/>
  </w:num>
  <w:num w:numId="33">
    <w:abstractNumId w:val="23"/>
  </w:num>
  <w:num w:numId="34">
    <w:abstractNumId w:val="1"/>
  </w:num>
  <w:num w:numId="35">
    <w:abstractNumId w:val="32"/>
  </w:num>
  <w:num w:numId="36">
    <w:abstractNumId w:val="16"/>
  </w:num>
  <w:num w:numId="37">
    <w:abstractNumId w:val="18"/>
  </w:num>
  <w:num w:numId="38">
    <w:abstractNumId w:val="21"/>
  </w:num>
  <w:num w:numId="39">
    <w:abstractNumId w:val="22"/>
  </w:num>
  <w:num w:numId="40">
    <w:abstractNumId w:val="26"/>
  </w:num>
  <w:num w:numId="41">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36D0"/>
    <w:rsid w:val="000043E8"/>
    <w:rsid w:val="00005E3B"/>
    <w:rsid w:val="00006052"/>
    <w:rsid w:val="00007B81"/>
    <w:rsid w:val="00011BBD"/>
    <w:rsid w:val="00012257"/>
    <w:rsid w:val="00012C34"/>
    <w:rsid w:val="0002079D"/>
    <w:rsid w:val="000233DF"/>
    <w:rsid w:val="0003135C"/>
    <w:rsid w:val="000323E2"/>
    <w:rsid w:val="00032B54"/>
    <w:rsid w:val="000352D5"/>
    <w:rsid w:val="00035F6A"/>
    <w:rsid w:val="00036EC3"/>
    <w:rsid w:val="00042282"/>
    <w:rsid w:val="00043F3B"/>
    <w:rsid w:val="0004407B"/>
    <w:rsid w:val="00046225"/>
    <w:rsid w:val="0004794C"/>
    <w:rsid w:val="00047DF8"/>
    <w:rsid w:val="0005193D"/>
    <w:rsid w:val="00056168"/>
    <w:rsid w:val="00056F52"/>
    <w:rsid w:val="00060CF0"/>
    <w:rsid w:val="0006130A"/>
    <w:rsid w:val="000637CB"/>
    <w:rsid w:val="0007012A"/>
    <w:rsid w:val="00070CD3"/>
    <w:rsid w:val="00075C58"/>
    <w:rsid w:val="00076E0F"/>
    <w:rsid w:val="00077D71"/>
    <w:rsid w:val="00080AC8"/>
    <w:rsid w:val="00083D60"/>
    <w:rsid w:val="000842B4"/>
    <w:rsid w:val="000842D8"/>
    <w:rsid w:val="00085FBA"/>
    <w:rsid w:val="0008667D"/>
    <w:rsid w:val="000929B6"/>
    <w:rsid w:val="000939B9"/>
    <w:rsid w:val="000961D3"/>
    <w:rsid w:val="00097DF7"/>
    <w:rsid w:val="000A0A99"/>
    <w:rsid w:val="000A2672"/>
    <w:rsid w:val="000A45B8"/>
    <w:rsid w:val="000A4638"/>
    <w:rsid w:val="000A55FB"/>
    <w:rsid w:val="000A5766"/>
    <w:rsid w:val="000A72CF"/>
    <w:rsid w:val="000B0315"/>
    <w:rsid w:val="000B328E"/>
    <w:rsid w:val="000B4009"/>
    <w:rsid w:val="000B66F1"/>
    <w:rsid w:val="000B6AF5"/>
    <w:rsid w:val="000C396E"/>
    <w:rsid w:val="000C69E3"/>
    <w:rsid w:val="000D0BB4"/>
    <w:rsid w:val="000D2E92"/>
    <w:rsid w:val="000D667C"/>
    <w:rsid w:val="000E1364"/>
    <w:rsid w:val="000E13DD"/>
    <w:rsid w:val="000E2494"/>
    <w:rsid w:val="000E4A86"/>
    <w:rsid w:val="000E4DAD"/>
    <w:rsid w:val="000E5AD1"/>
    <w:rsid w:val="000E5E4F"/>
    <w:rsid w:val="000E62FB"/>
    <w:rsid w:val="000E7285"/>
    <w:rsid w:val="000F1928"/>
    <w:rsid w:val="000F4A2E"/>
    <w:rsid w:val="000F5950"/>
    <w:rsid w:val="000F67A6"/>
    <w:rsid w:val="0010025C"/>
    <w:rsid w:val="00100EE4"/>
    <w:rsid w:val="00102DA1"/>
    <w:rsid w:val="001104AB"/>
    <w:rsid w:val="00111475"/>
    <w:rsid w:val="00112A84"/>
    <w:rsid w:val="001279C6"/>
    <w:rsid w:val="00127D5D"/>
    <w:rsid w:val="00127DA6"/>
    <w:rsid w:val="00132C84"/>
    <w:rsid w:val="001331B0"/>
    <w:rsid w:val="001335A7"/>
    <w:rsid w:val="001337F5"/>
    <w:rsid w:val="00134C16"/>
    <w:rsid w:val="001370B9"/>
    <w:rsid w:val="00137789"/>
    <w:rsid w:val="00137C75"/>
    <w:rsid w:val="0014010A"/>
    <w:rsid w:val="001422A8"/>
    <w:rsid w:val="0014314D"/>
    <w:rsid w:val="00144704"/>
    <w:rsid w:val="00156E33"/>
    <w:rsid w:val="00157E9F"/>
    <w:rsid w:val="0016400C"/>
    <w:rsid w:val="00164137"/>
    <w:rsid w:val="00164E47"/>
    <w:rsid w:val="0017017B"/>
    <w:rsid w:val="00172F1A"/>
    <w:rsid w:val="00175FB2"/>
    <w:rsid w:val="001763D8"/>
    <w:rsid w:val="0017667B"/>
    <w:rsid w:val="00183369"/>
    <w:rsid w:val="001837B1"/>
    <w:rsid w:val="00185491"/>
    <w:rsid w:val="00187EA3"/>
    <w:rsid w:val="001914CC"/>
    <w:rsid w:val="00193D95"/>
    <w:rsid w:val="00194E19"/>
    <w:rsid w:val="00195267"/>
    <w:rsid w:val="001A1B78"/>
    <w:rsid w:val="001A1FE3"/>
    <w:rsid w:val="001A2493"/>
    <w:rsid w:val="001B65F8"/>
    <w:rsid w:val="001C00D7"/>
    <w:rsid w:val="001C0F5E"/>
    <w:rsid w:val="001C1065"/>
    <w:rsid w:val="001C1C3E"/>
    <w:rsid w:val="001C2C32"/>
    <w:rsid w:val="001C45F3"/>
    <w:rsid w:val="001C5394"/>
    <w:rsid w:val="001D051D"/>
    <w:rsid w:val="001D0C60"/>
    <w:rsid w:val="001D1A4D"/>
    <w:rsid w:val="001D1A4F"/>
    <w:rsid w:val="001D3FD6"/>
    <w:rsid w:val="001D4145"/>
    <w:rsid w:val="001D7FCE"/>
    <w:rsid w:val="001E0CA5"/>
    <w:rsid w:val="001E39ED"/>
    <w:rsid w:val="001E7B55"/>
    <w:rsid w:val="001F2726"/>
    <w:rsid w:val="001F38EB"/>
    <w:rsid w:val="001F5F0E"/>
    <w:rsid w:val="001F6DC4"/>
    <w:rsid w:val="001F775F"/>
    <w:rsid w:val="002000B9"/>
    <w:rsid w:val="00202E5F"/>
    <w:rsid w:val="00204766"/>
    <w:rsid w:val="00205F96"/>
    <w:rsid w:val="00207396"/>
    <w:rsid w:val="0022312E"/>
    <w:rsid w:val="002278CF"/>
    <w:rsid w:val="00230CC5"/>
    <w:rsid w:val="00230D91"/>
    <w:rsid w:val="00233197"/>
    <w:rsid w:val="00233471"/>
    <w:rsid w:val="00233DBE"/>
    <w:rsid w:val="002403E6"/>
    <w:rsid w:val="002418B8"/>
    <w:rsid w:val="002431FF"/>
    <w:rsid w:val="0024381E"/>
    <w:rsid w:val="00244301"/>
    <w:rsid w:val="00246302"/>
    <w:rsid w:val="00251665"/>
    <w:rsid w:val="00254EBE"/>
    <w:rsid w:val="00256C7C"/>
    <w:rsid w:val="00260A35"/>
    <w:rsid w:val="0026227C"/>
    <w:rsid w:val="00263C15"/>
    <w:rsid w:val="00264D2A"/>
    <w:rsid w:val="002651FC"/>
    <w:rsid w:val="0026794D"/>
    <w:rsid w:val="00270192"/>
    <w:rsid w:val="00274563"/>
    <w:rsid w:val="00276E16"/>
    <w:rsid w:val="0028245B"/>
    <w:rsid w:val="00286586"/>
    <w:rsid w:val="00293DFC"/>
    <w:rsid w:val="002965C9"/>
    <w:rsid w:val="0029688E"/>
    <w:rsid w:val="00297612"/>
    <w:rsid w:val="002A04B0"/>
    <w:rsid w:val="002A2BBF"/>
    <w:rsid w:val="002A2F6A"/>
    <w:rsid w:val="002A3B6B"/>
    <w:rsid w:val="002A3D88"/>
    <w:rsid w:val="002A42EB"/>
    <w:rsid w:val="002A6A86"/>
    <w:rsid w:val="002B1A59"/>
    <w:rsid w:val="002B26A5"/>
    <w:rsid w:val="002B2787"/>
    <w:rsid w:val="002B2AF4"/>
    <w:rsid w:val="002B4059"/>
    <w:rsid w:val="002B5402"/>
    <w:rsid w:val="002B7D22"/>
    <w:rsid w:val="002C0C12"/>
    <w:rsid w:val="002C503C"/>
    <w:rsid w:val="002C5941"/>
    <w:rsid w:val="002C6A91"/>
    <w:rsid w:val="002C6F54"/>
    <w:rsid w:val="002C7D95"/>
    <w:rsid w:val="002D5E7D"/>
    <w:rsid w:val="002D67FD"/>
    <w:rsid w:val="002D71A0"/>
    <w:rsid w:val="002D7FE8"/>
    <w:rsid w:val="002E081D"/>
    <w:rsid w:val="002E1F8E"/>
    <w:rsid w:val="002E2124"/>
    <w:rsid w:val="002E35CF"/>
    <w:rsid w:val="002F0B28"/>
    <w:rsid w:val="002F22F5"/>
    <w:rsid w:val="002F3334"/>
    <w:rsid w:val="002F6772"/>
    <w:rsid w:val="00300624"/>
    <w:rsid w:val="00301A96"/>
    <w:rsid w:val="00301D63"/>
    <w:rsid w:val="003025CD"/>
    <w:rsid w:val="00302C71"/>
    <w:rsid w:val="00304796"/>
    <w:rsid w:val="003115F6"/>
    <w:rsid w:val="00313897"/>
    <w:rsid w:val="00313967"/>
    <w:rsid w:val="003172AE"/>
    <w:rsid w:val="00317663"/>
    <w:rsid w:val="00317D41"/>
    <w:rsid w:val="003215DE"/>
    <w:rsid w:val="003245D1"/>
    <w:rsid w:val="00325915"/>
    <w:rsid w:val="00326C1F"/>
    <w:rsid w:val="003270D4"/>
    <w:rsid w:val="00332316"/>
    <w:rsid w:val="00332A43"/>
    <w:rsid w:val="00336612"/>
    <w:rsid w:val="00341302"/>
    <w:rsid w:val="00341DA8"/>
    <w:rsid w:val="00341FFA"/>
    <w:rsid w:val="003428BA"/>
    <w:rsid w:val="00342C42"/>
    <w:rsid w:val="00344839"/>
    <w:rsid w:val="0034616F"/>
    <w:rsid w:val="00346C09"/>
    <w:rsid w:val="00351404"/>
    <w:rsid w:val="00353D0C"/>
    <w:rsid w:val="00355DEC"/>
    <w:rsid w:val="0035632C"/>
    <w:rsid w:val="00360C75"/>
    <w:rsid w:val="00361130"/>
    <w:rsid w:val="00361670"/>
    <w:rsid w:val="00361B92"/>
    <w:rsid w:val="00362592"/>
    <w:rsid w:val="0036540D"/>
    <w:rsid w:val="0036674F"/>
    <w:rsid w:val="00366A3A"/>
    <w:rsid w:val="003677AC"/>
    <w:rsid w:val="003701C4"/>
    <w:rsid w:val="00371B7D"/>
    <w:rsid w:val="0037573D"/>
    <w:rsid w:val="0037783D"/>
    <w:rsid w:val="00377D7A"/>
    <w:rsid w:val="003809DA"/>
    <w:rsid w:val="00382533"/>
    <w:rsid w:val="00386763"/>
    <w:rsid w:val="00386A20"/>
    <w:rsid w:val="00387AA8"/>
    <w:rsid w:val="0039386B"/>
    <w:rsid w:val="00396E30"/>
    <w:rsid w:val="003A2446"/>
    <w:rsid w:val="003A2E1E"/>
    <w:rsid w:val="003A2E32"/>
    <w:rsid w:val="003A3BF7"/>
    <w:rsid w:val="003A4235"/>
    <w:rsid w:val="003A4D35"/>
    <w:rsid w:val="003A4EAB"/>
    <w:rsid w:val="003A5C78"/>
    <w:rsid w:val="003A64CB"/>
    <w:rsid w:val="003A733C"/>
    <w:rsid w:val="003B35C3"/>
    <w:rsid w:val="003B4366"/>
    <w:rsid w:val="003B4AD3"/>
    <w:rsid w:val="003B58D0"/>
    <w:rsid w:val="003C07E3"/>
    <w:rsid w:val="003C0DE4"/>
    <w:rsid w:val="003C30CA"/>
    <w:rsid w:val="003C5ACE"/>
    <w:rsid w:val="003C6A02"/>
    <w:rsid w:val="003C7086"/>
    <w:rsid w:val="003D05FC"/>
    <w:rsid w:val="003D2472"/>
    <w:rsid w:val="003D2597"/>
    <w:rsid w:val="003D7645"/>
    <w:rsid w:val="003D7EA2"/>
    <w:rsid w:val="003E01C2"/>
    <w:rsid w:val="003E2BDC"/>
    <w:rsid w:val="003E470C"/>
    <w:rsid w:val="003E5E42"/>
    <w:rsid w:val="003E7680"/>
    <w:rsid w:val="003F400E"/>
    <w:rsid w:val="003F46B9"/>
    <w:rsid w:val="003F6CC9"/>
    <w:rsid w:val="00402D09"/>
    <w:rsid w:val="0041131D"/>
    <w:rsid w:val="004131AC"/>
    <w:rsid w:val="00414475"/>
    <w:rsid w:val="004167DD"/>
    <w:rsid w:val="00417F2E"/>
    <w:rsid w:val="00420CC1"/>
    <w:rsid w:val="00420E54"/>
    <w:rsid w:val="0042168B"/>
    <w:rsid w:val="00422553"/>
    <w:rsid w:val="0042344F"/>
    <w:rsid w:val="0042447C"/>
    <w:rsid w:val="00424FBF"/>
    <w:rsid w:val="00426534"/>
    <w:rsid w:val="00431CA5"/>
    <w:rsid w:val="004320A0"/>
    <w:rsid w:val="00432159"/>
    <w:rsid w:val="0043276F"/>
    <w:rsid w:val="00432F78"/>
    <w:rsid w:val="004355E8"/>
    <w:rsid w:val="004363CD"/>
    <w:rsid w:val="00436608"/>
    <w:rsid w:val="00436980"/>
    <w:rsid w:val="0043790A"/>
    <w:rsid w:val="00440353"/>
    <w:rsid w:val="00441151"/>
    <w:rsid w:val="004424B1"/>
    <w:rsid w:val="00443CDD"/>
    <w:rsid w:val="00443FE3"/>
    <w:rsid w:val="00444799"/>
    <w:rsid w:val="00447A3E"/>
    <w:rsid w:val="004515D4"/>
    <w:rsid w:val="0045183E"/>
    <w:rsid w:val="004556DA"/>
    <w:rsid w:val="00455BED"/>
    <w:rsid w:val="00456161"/>
    <w:rsid w:val="0045616C"/>
    <w:rsid w:val="00456FA4"/>
    <w:rsid w:val="00462E30"/>
    <w:rsid w:val="004660CE"/>
    <w:rsid w:val="00466DBA"/>
    <w:rsid w:val="0046710B"/>
    <w:rsid w:val="00467E9C"/>
    <w:rsid w:val="004708C3"/>
    <w:rsid w:val="00471456"/>
    <w:rsid w:val="0047159D"/>
    <w:rsid w:val="00471862"/>
    <w:rsid w:val="00474983"/>
    <w:rsid w:val="004772F6"/>
    <w:rsid w:val="00477777"/>
    <w:rsid w:val="00480312"/>
    <w:rsid w:val="00483FDB"/>
    <w:rsid w:val="00486BED"/>
    <w:rsid w:val="0048733C"/>
    <w:rsid w:val="00491F7A"/>
    <w:rsid w:val="00492D25"/>
    <w:rsid w:val="004967DB"/>
    <w:rsid w:val="0049740D"/>
    <w:rsid w:val="00497D24"/>
    <w:rsid w:val="004A0D0F"/>
    <w:rsid w:val="004A6D85"/>
    <w:rsid w:val="004B1331"/>
    <w:rsid w:val="004B1B86"/>
    <w:rsid w:val="004B1D05"/>
    <w:rsid w:val="004B3876"/>
    <w:rsid w:val="004B49D9"/>
    <w:rsid w:val="004C0020"/>
    <w:rsid w:val="004C0513"/>
    <w:rsid w:val="004C0AF2"/>
    <w:rsid w:val="004C139A"/>
    <w:rsid w:val="004C26FB"/>
    <w:rsid w:val="004C328F"/>
    <w:rsid w:val="004C4B48"/>
    <w:rsid w:val="004C4CEC"/>
    <w:rsid w:val="004C5C35"/>
    <w:rsid w:val="004C75A9"/>
    <w:rsid w:val="004D1CE9"/>
    <w:rsid w:val="004D2741"/>
    <w:rsid w:val="004D2A9E"/>
    <w:rsid w:val="004D3BA3"/>
    <w:rsid w:val="004D459C"/>
    <w:rsid w:val="004D4CEF"/>
    <w:rsid w:val="004D5036"/>
    <w:rsid w:val="004D7ADC"/>
    <w:rsid w:val="004E16F7"/>
    <w:rsid w:val="004E465C"/>
    <w:rsid w:val="004E5E18"/>
    <w:rsid w:val="004E6B9E"/>
    <w:rsid w:val="004F0504"/>
    <w:rsid w:val="004F0D3F"/>
    <w:rsid w:val="004F425B"/>
    <w:rsid w:val="004F512E"/>
    <w:rsid w:val="004F5DAE"/>
    <w:rsid w:val="004F7EFB"/>
    <w:rsid w:val="0050169E"/>
    <w:rsid w:val="005057CC"/>
    <w:rsid w:val="00507F9C"/>
    <w:rsid w:val="00511091"/>
    <w:rsid w:val="00511F85"/>
    <w:rsid w:val="00513BDC"/>
    <w:rsid w:val="005145A0"/>
    <w:rsid w:val="00514BF2"/>
    <w:rsid w:val="00520F65"/>
    <w:rsid w:val="005217DA"/>
    <w:rsid w:val="00521E97"/>
    <w:rsid w:val="00525739"/>
    <w:rsid w:val="005258DB"/>
    <w:rsid w:val="0052599D"/>
    <w:rsid w:val="005259B3"/>
    <w:rsid w:val="00525CEB"/>
    <w:rsid w:val="005266C1"/>
    <w:rsid w:val="00526843"/>
    <w:rsid w:val="00530761"/>
    <w:rsid w:val="0053176B"/>
    <w:rsid w:val="00531FBF"/>
    <w:rsid w:val="0053271B"/>
    <w:rsid w:val="00532F04"/>
    <w:rsid w:val="00537827"/>
    <w:rsid w:val="00541625"/>
    <w:rsid w:val="005430F7"/>
    <w:rsid w:val="005449C3"/>
    <w:rsid w:val="00550709"/>
    <w:rsid w:val="0055197C"/>
    <w:rsid w:val="00551AC0"/>
    <w:rsid w:val="00552082"/>
    <w:rsid w:val="005524F0"/>
    <w:rsid w:val="00552F3A"/>
    <w:rsid w:val="005531AB"/>
    <w:rsid w:val="00554325"/>
    <w:rsid w:val="00557402"/>
    <w:rsid w:val="00557A1B"/>
    <w:rsid w:val="00560077"/>
    <w:rsid w:val="0056068D"/>
    <w:rsid w:val="00560B19"/>
    <w:rsid w:val="00563827"/>
    <w:rsid w:val="005669DA"/>
    <w:rsid w:val="00566EF5"/>
    <w:rsid w:val="005731E1"/>
    <w:rsid w:val="00573DB4"/>
    <w:rsid w:val="005742AE"/>
    <w:rsid w:val="0057502F"/>
    <w:rsid w:val="00575904"/>
    <w:rsid w:val="00583328"/>
    <w:rsid w:val="00585428"/>
    <w:rsid w:val="005914BB"/>
    <w:rsid w:val="0059304C"/>
    <w:rsid w:val="00593518"/>
    <w:rsid w:val="005A0C28"/>
    <w:rsid w:val="005A108E"/>
    <w:rsid w:val="005A159F"/>
    <w:rsid w:val="005A258D"/>
    <w:rsid w:val="005A5163"/>
    <w:rsid w:val="005B2636"/>
    <w:rsid w:val="005B2F69"/>
    <w:rsid w:val="005B346B"/>
    <w:rsid w:val="005B3652"/>
    <w:rsid w:val="005B39BE"/>
    <w:rsid w:val="005B593E"/>
    <w:rsid w:val="005B63A5"/>
    <w:rsid w:val="005B7428"/>
    <w:rsid w:val="005B7989"/>
    <w:rsid w:val="005C1E8C"/>
    <w:rsid w:val="005C2501"/>
    <w:rsid w:val="005C2684"/>
    <w:rsid w:val="005C26DF"/>
    <w:rsid w:val="005C4CA9"/>
    <w:rsid w:val="005D0F04"/>
    <w:rsid w:val="005D3582"/>
    <w:rsid w:val="005D398D"/>
    <w:rsid w:val="005D5398"/>
    <w:rsid w:val="005E0CAC"/>
    <w:rsid w:val="005E1A3D"/>
    <w:rsid w:val="005E386A"/>
    <w:rsid w:val="005E4E2C"/>
    <w:rsid w:val="005E4E88"/>
    <w:rsid w:val="005F34CF"/>
    <w:rsid w:val="005F3C72"/>
    <w:rsid w:val="005F691F"/>
    <w:rsid w:val="005F7C27"/>
    <w:rsid w:val="005F7F41"/>
    <w:rsid w:val="00600766"/>
    <w:rsid w:val="006023CA"/>
    <w:rsid w:val="00602CC4"/>
    <w:rsid w:val="00605A15"/>
    <w:rsid w:val="00606505"/>
    <w:rsid w:val="00606ADC"/>
    <w:rsid w:val="00606F84"/>
    <w:rsid w:val="00611856"/>
    <w:rsid w:val="00612ED2"/>
    <w:rsid w:val="00620AD1"/>
    <w:rsid w:val="00621DE4"/>
    <w:rsid w:val="00624D73"/>
    <w:rsid w:val="006253C9"/>
    <w:rsid w:val="00635D02"/>
    <w:rsid w:val="00635EC2"/>
    <w:rsid w:val="00636203"/>
    <w:rsid w:val="00640B09"/>
    <w:rsid w:val="006413AC"/>
    <w:rsid w:val="00642D75"/>
    <w:rsid w:val="00643E46"/>
    <w:rsid w:val="00645F8C"/>
    <w:rsid w:val="00652326"/>
    <w:rsid w:val="006600A0"/>
    <w:rsid w:val="0066039C"/>
    <w:rsid w:val="00661BFE"/>
    <w:rsid w:val="00661F63"/>
    <w:rsid w:val="006624DB"/>
    <w:rsid w:val="00664F14"/>
    <w:rsid w:val="00666A4F"/>
    <w:rsid w:val="00666F1D"/>
    <w:rsid w:val="0066721A"/>
    <w:rsid w:val="00667932"/>
    <w:rsid w:val="00671864"/>
    <w:rsid w:val="0067295B"/>
    <w:rsid w:val="00672FAA"/>
    <w:rsid w:val="00674BEC"/>
    <w:rsid w:val="00676090"/>
    <w:rsid w:val="006777E7"/>
    <w:rsid w:val="00680618"/>
    <w:rsid w:val="006839FD"/>
    <w:rsid w:val="006874E1"/>
    <w:rsid w:val="00692EE4"/>
    <w:rsid w:val="00693258"/>
    <w:rsid w:val="006A0F5C"/>
    <w:rsid w:val="006A315E"/>
    <w:rsid w:val="006A6130"/>
    <w:rsid w:val="006A65A4"/>
    <w:rsid w:val="006A69E9"/>
    <w:rsid w:val="006A6F70"/>
    <w:rsid w:val="006B156A"/>
    <w:rsid w:val="006B1C18"/>
    <w:rsid w:val="006B29D3"/>
    <w:rsid w:val="006B3781"/>
    <w:rsid w:val="006B67E6"/>
    <w:rsid w:val="006B737F"/>
    <w:rsid w:val="006C398A"/>
    <w:rsid w:val="006C46F9"/>
    <w:rsid w:val="006C6FB8"/>
    <w:rsid w:val="006C7D94"/>
    <w:rsid w:val="006D04D9"/>
    <w:rsid w:val="006D0B7F"/>
    <w:rsid w:val="006D56B4"/>
    <w:rsid w:val="006D5A50"/>
    <w:rsid w:val="006D61D3"/>
    <w:rsid w:val="006D740A"/>
    <w:rsid w:val="006F047F"/>
    <w:rsid w:val="006F12B6"/>
    <w:rsid w:val="006F403F"/>
    <w:rsid w:val="006F4940"/>
    <w:rsid w:val="00704097"/>
    <w:rsid w:val="00704A18"/>
    <w:rsid w:val="00704F9D"/>
    <w:rsid w:val="0070619A"/>
    <w:rsid w:val="007062CC"/>
    <w:rsid w:val="00707FED"/>
    <w:rsid w:val="00710D6A"/>
    <w:rsid w:val="00710E22"/>
    <w:rsid w:val="00711602"/>
    <w:rsid w:val="00712109"/>
    <w:rsid w:val="00715F8D"/>
    <w:rsid w:val="00716C19"/>
    <w:rsid w:val="007174C6"/>
    <w:rsid w:val="007205BB"/>
    <w:rsid w:val="0072652B"/>
    <w:rsid w:val="007313D8"/>
    <w:rsid w:val="00741EE2"/>
    <w:rsid w:val="00742336"/>
    <w:rsid w:val="007438AA"/>
    <w:rsid w:val="00743EFF"/>
    <w:rsid w:val="007450EC"/>
    <w:rsid w:val="00747930"/>
    <w:rsid w:val="007501F8"/>
    <w:rsid w:val="0075161A"/>
    <w:rsid w:val="00755BF4"/>
    <w:rsid w:val="00757BBB"/>
    <w:rsid w:val="00761B2F"/>
    <w:rsid w:val="00761E1B"/>
    <w:rsid w:val="00762250"/>
    <w:rsid w:val="00765143"/>
    <w:rsid w:val="00765470"/>
    <w:rsid w:val="0076623B"/>
    <w:rsid w:val="00766E29"/>
    <w:rsid w:val="0077564B"/>
    <w:rsid w:val="007759AF"/>
    <w:rsid w:val="0077744A"/>
    <w:rsid w:val="00781EC5"/>
    <w:rsid w:val="00783A7C"/>
    <w:rsid w:val="00783E17"/>
    <w:rsid w:val="00786047"/>
    <w:rsid w:val="007877BC"/>
    <w:rsid w:val="00791885"/>
    <w:rsid w:val="00793523"/>
    <w:rsid w:val="00793F4A"/>
    <w:rsid w:val="00793FF8"/>
    <w:rsid w:val="007942F1"/>
    <w:rsid w:val="00794E92"/>
    <w:rsid w:val="0079620E"/>
    <w:rsid w:val="00796534"/>
    <w:rsid w:val="00797981"/>
    <w:rsid w:val="00797B41"/>
    <w:rsid w:val="007A135C"/>
    <w:rsid w:val="007A2835"/>
    <w:rsid w:val="007A32D3"/>
    <w:rsid w:val="007A5716"/>
    <w:rsid w:val="007A5BCC"/>
    <w:rsid w:val="007A7235"/>
    <w:rsid w:val="007B0BBC"/>
    <w:rsid w:val="007B2269"/>
    <w:rsid w:val="007B3370"/>
    <w:rsid w:val="007B7231"/>
    <w:rsid w:val="007C0853"/>
    <w:rsid w:val="007C1744"/>
    <w:rsid w:val="007C71A9"/>
    <w:rsid w:val="007D1C25"/>
    <w:rsid w:val="007D3784"/>
    <w:rsid w:val="007D49E1"/>
    <w:rsid w:val="007D4F05"/>
    <w:rsid w:val="007D658D"/>
    <w:rsid w:val="007D7AB5"/>
    <w:rsid w:val="007E240B"/>
    <w:rsid w:val="007E2A73"/>
    <w:rsid w:val="007E58B6"/>
    <w:rsid w:val="007E7CDE"/>
    <w:rsid w:val="007F1747"/>
    <w:rsid w:val="007F1C64"/>
    <w:rsid w:val="007F1CC4"/>
    <w:rsid w:val="007F3364"/>
    <w:rsid w:val="007F40AF"/>
    <w:rsid w:val="007F5346"/>
    <w:rsid w:val="007F5E01"/>
    <w:rsid w:val="007F7B9E"/>
    <w:rsid w:val="00800F34"/>
    <w:rsid w:val="00802992"/>
    <w:rsid w:val="0080361A"/>
    <w:rsid w:val="00804105"/>
    <w:rsid w:val="00804196"/>
    <w:rsid w:val="00804279"/>
    <w:rsid w:val="008057F0"/>
    <w:rsid w:val="008066BA"/>
    <w:rsid w:val="00807C8B"/>
    <w:rsid w:val="00810B94"/>
    <w:rsid w:val="00811365"/>
    <w:rsid w:val="00816A3A"/>
    <w:rsid w:val="00820C4A"/>
    <w:rsid w:val="008210C2"/>
    <w:rsid w:val="00823C12"/>
    <w:rsid w:val="00823F0C"/>
    <w:rsid w:val="008243CF"/>
    <w:rsid w:val="0082447B"/>
    <w:rsid w:val="00826485"/>
    <w:rsid w:val="0082795C"/>
    <w:rsid w:val="00827AB6"/>
    <w:rsid w:val="008302A2"/>
    <w:rsid w:val="00830CE6"/>
    <w:rsid w:val="0083226A"/>
    <w:rsid w:val="00836259"/>
    <w:rsid w:val="00840C9E"/>
    <w:rsid w:val="00841395"/>
    <w:rsid w:val="008437C7"/>
    <w:rsid w:val="00843A55"/>
    <w:rsid w:val="0084460D"/>
    <w:rsid w:val="00844C7A"/>
    <w:rsid w:val="0084588C"/>
    <w:rsid w:val="00847477"/>
    <w:rsid w:val="008509AF"/>
    <w:rsid w:val="0085479D"/>
    <w:rsid w:val="00854FAB"/>
    <w:rsid w:val="00855388"/>
    <w:rsid w:val="008558B1"/>
    <w:rsid w:val="00856F9D"/>
    <w:rsid w:val="008572BC"/>
    <w:rsid w:val="00860383"/>
    <w:rsid w:val="00860D73"/>
    <w:rsid w:val="00861ACB"/>
    <w:rsid w:val="008630A0"/>
    <w:rsid w:val="0086427A"/>
    <w:rsid w:val="00871207"/>
    <w:rsid w:val="00871470"/>
    <w:rsid w:val="00871949"/>
    <w:rsid w:val="00873484"/>
    <w:rsid w:val="008761B5"/>
    <w:rsid w:val="0087623F"/>
    <w:rsid w:val="0088132A"/>
    <w:rsid w:val="00884CD6"/>
    <w:rsid w:val="0088620A"/>
    <w:rsid w:val="00893829"/>
    <w:rsid w:val="008941D5"/>
    <w:rsid w:val="008A1711"/>
    <w:rsid w:val="008A2CA2"/>
    <w:rsid w:val="008A4390"/>
    <w:rsid w:val="008A5C55"/>
    <w:rsid w:val="008A69CC"/>
    <w:rsid w:val="008B0522"/>
    <w:rsid w:val="008B6896"/>
    <w:rsid w:val="008B6D29"/>
    <w:rsid w:val="008C410A"/>
    <w:rsid w:val="008C5C65"/>
    <w:rsid w:val="008C6C48"/>
    <w:rsid w:val="008C6DDF"/>
    <w:rsid w:val="008D326A"/>
    <w:rsid w:val="008D480E"/>
    <w:rsid w:val="008D5EFD"/>
    <w:rsid w:val="008D6EA8"/>
    <w:rsid w:val="008D71E2"/>
    <w:rsid w:val="008E0522"/>
    <w:rsid w:val="008E2CAB"/>
    <w:rsid w:val="008E3AF0"/>
    <w:rsid w:val="008E47C8"/>
    <w:rsid w:val="008F337E"/>
    <w:rsid w:val="008F7CB2"/>
    <w:rsid w:val="00900783"/>
    <w:rsid w:val="00903463"/>
    <w:rsid w:val="0090503C"/>
    <w:rsid w:val="00905DB0"/>
    <w:rsid w:val="009065EA"/>
    <w:rsid w:val="009070C6"/>
    <w:rsid w:val="009124FF"/>
    <w:rsid w:val="0091380E"/>
    <w:rsid w:val="00913D7A"/>
    <w:rsid w:val="00920BBD"/>
    <w:rsid w:val="00921151"/>
    <w:rsid w:val="00921957"/>
    <w:rsid w:val="00921DB9"/>
    <w:rsid w:val="00923BA8"/>
    <w:rsid w:val="009258B0"/>
    <w:rsid w:val="00926523"/>
    <w:rsid w:val="009313F8"/>
    <w:rsid w:val="009333FF"/>
    <w:rsid w:val="00934944"/>
    <w:rsid w:val="009360E4"/>
    <w:rsid w:val="00936E3C"/>
    <w:rsid w:val="00940272"/>
    <w:rsid w:val="0094179C"/>
    <w:rsid w:val="00941959"/>
    <w:rsid w:val="00942474"/>
    <w:rsid w:val="00944D35"/>
    <w:rsid w:val="009526D3"/>
    <w:rsid w:val="0095356F"/>
    <w:rsid w:val="009559D5"/>
    <w:rsid w:val="00956664"/>
    <w:rsid w:val="00956899"/>
    <w:rsid w:val="00956CDE"/>
    <w:rsid w:val="0096008B"/>
    <w:rsid w:val="009617B4"/>
    <w:rsid w:val="00961F55"/>
    <w:rsid w:val="00963785"/>
    <w:rsid w:val="0096548C"/>
    <w:rsid w:val="009662D1"/>
    <w:rsid w:val="009714B3"/>
    <w:rsid w:val="00973848"/>
    <w:rsid w:val="0097450D"/>
    <w:rsid w:val="00976003"/>
    <w:rsid w:val="00977209"/>
    <w:rsid w:val="0098123F"/>
    <w:rsid w:val="0098140A"/>
    <w:rsid w:val="00981F58"/>
    <w:rsid w:val="00982453"/>
    <w:rsid w:val="0098289B"/>
    <w:rsid w:val="009838B0"/>
    <w:rsid w:val="009858D0"/>
    <w:rsid w:val="00987150"/>
    <w:rsid w:val="0099076F"/>
    <w:rsid w:val="00991FF5"/>
    <w:rsid w:val="00994D7D"/>
    <w:rsid w:val="00995162"/>
    <w:rsid w:val="00995ED7"/>
    <w:rsid w:val="00996334"/>
    <w:rsid w:val="009974A5"/>
    <w:rsid w:val="009A1C89"/>
    <w:rsid w:val="009A25BD"/>
    <w:rsid w:val="009A25DD"/>
    <w:rsid w:val="009A7842"/>
    <w:rsid w:val="009B055D"/>
    <w:rsid w:val="009B3D41"/>
    <w:rsid w:val="009B5AB8"/>
    <w:rsid w:val="009C0B7F"/>
    <w:rsid w:val="009C24B2"/>
    <w:rsid w:val="009C3738"/>
    <w:rsid w:val="009C7A14"/>
    <w:rsid w:val="009D27D1"/>
    <w:rsid w:val="009D4B6E"/>
    <w:rsid w:val="009D64C3"/>
    <w:rsid w:val="009D6DB6"/>
    <w:rsid w:val="009E67AA"/>
    <w:rsid w:val="009F0913"/>
    <w:rsid w:val="009F16B0"/>
    <w:rsid w:val="009F2A15"/>
    <w:rsid w:val="009F40CC"/>
    <w:rsid w:val="009F4EE1"/>
    <w:rsid w:val="009F5D41"/>
    <w:rsid w:val="009F5F13"/>
    <w:rsid w:val="009F7E1A"/>
    <w:rsid w:val="00A01609"/>
    <w:rsid w:val="00A03428"/>
    <w:rsid w:val="00A0361B"/>
    <w:rsid w:val="00A039F1"/>
    <w:rsid w:val="00A0728F"/>
    <w:rsid w:val="00A119A8"/>
    <w:rsid w:val="00A13EAF"/>
    <w:rsid w:val="00A14E64"/>
    <w:rsid w:val="00A22240"/>
    <w:rsid w:val="00A23D68"/>
    <w:rsid w:val="00A2750B"/>
    <w:rsid w:val="00A27FD9"/>
    <w:rsid w:val="00A352C4"/>
    <w:rsid w:val="00A40757"/>
    <w:rsid w:val="00A42E20"/>
    <w:rsid w:val="00A43779"/>
    <w:rsid w:val="00A43BE1"/>
    <w:rsid w:val="00A45678"/>
    <w:rsid w:val="00A45A5A"/>
    <w:rsid w:val="00A519D6"/>
    <w:rsid w:val="00A52DAB"/>
    <w:rsid w:val="00A52E19"/>
    <w:rsid w:val="00A53722"/>
    <w:rsid w:val="00A53ED7"/>
    <w:rsid w:val="00A558B4"/>
    <w:rsid w:val="00A5666C"/>
    <w:rsid w:val="00A56D8E"/>
    <w:rsid w:val="00A57417"/>
    <w:rsid w:val="00A575B2"/>
    <w:rsid w:val="00A57E46"/>
    <w:rsid w:val="00A632A9"/>
    <w:rsid w:val="00A64B24"/>
    <w:rsid w:val="00A6583B"/>
    <w:rsid w:val="00A65B8F"/>
    <w:rsid w:val="00A70D35"/>
    <w:rsid w:val="00A734C2"/>
    <w:rsid w:val="00A73FE0"/>
    <w:rsid w:val="00A75323"/>
    <w:rsid w:val="00A774A7"/>
    <w:rsid w:val="00A8034A"/>
    <w:rsid w:val="00A807BA"/>
    <w:rsid w:val="00A81250"/>
    <w:rsid w:val="00A850CA"/>
    <w:rsid w:val="00A85DF4"/>
    <w:rsid w:val="00A87BB2"/>
    <w:rsid w:val="00A90EA0"/>
    <w:rsid w:val="00A91446"/>
    <w:rsid w:val="00A92D34"/>
    <w:rsid w:val="00A9435D"/>
    <w:rsid w:val="00AA4389"/>
    <w:rsid w:val="00AA4EC5"/>
    <w:rsid w:val="00AA68A9"/>
    <w:rsid w:val="00AC12A4"/>
    <w:rsid w:val="00AC4BD5"/>
    <w:rsid w:val="00AC68DD"/>
    <w:rsid w:val="00AD03E6"/>
    <w:rsid w:val="00AD264B"/>
    <w:rsid w:val="00AD5D99"/>
    <w:rsid w:val="00AE1BF3"/>
    <w:rsid w:val="00AE311C"/>
    <w:rsid w:val="00AE5BAD"/>
    <w:rsid w:val="00AE5FE8"/>
    <w:rsid w:val="00AE68DC"/>
    <w:rsid w:val="00AE7EE0"/>
    <w:rsid w:val="00AF1425"/>
    <w:rsid w:val="00AF545D"/>
    <w:rsid w:val="00AF56C2"/>
    <w:rsid w:val="00B0036F"/>
    <w:rsid w:val="00B027B7"/>
    <w:rsid w:val="00B051EE"/>
    <w:rsid w:val="00B0677D"/>
    <w:rsid w:val="00B1375B"/>
    <w:rsid w:val="00B16A19"/>
    <w:rsid w:val="00B2082A"/>
    <w:rsid w:val="00B24E7B"/>
    <w:rsid w:val="00B26BF0"/>
    <w:rsid w:val="00B27A3F"/>
    <w:rsid w:val="00B27B93"/>
    <w:rsid w:val="00B3216C"/>
    <w:rsid w:val="00B33621"/>
    <w:rsid w:val="00B34351"/>
    <w:rsid w:val="00B36A34"/>
    <w:rsid w:val="00B402AD"/>
    <w:rsid w:val="00B45B28"/>
    <w:rsid w:val="00B50B96"/>
    <w:rsid w:val="00B50FEC"/>
    <w:rsid w:val="00B51A46"/>
    <w:rsid w:val="00B51E1A"/>
    <w:rsid w:val="00B567D0"/>
    <w:rsid w:val="00B56F00"/>
    <w:rsid w:val="00B65D94"/>
    <w:rsid w:val="00B65F23"/>
    <w:rsid w:val="00B6791C"/>
    <w:rsid w:val="00B75F9A"/>
    <w:rsid w:val="00B82126"/>
    <w:rsid w:val="00B822C0"/>
    <w:rsid w:val="00B82A23"/>
    <w:rsid w:val="00B831B0"/>
    <w:rsid w:val="00B832BF"/>
    <w:rsid w:val="00B83D69"/>
    <w:rsid w:val="00B850D2"/>
    <w:rsid w:val="00B85721"/>
    <w:rsid w:val="00B86E81"/>
    <w:rsid w:val="00B87946"/>
    <w:rsid w:val="00B93F6B"/>
    <w:rsid w:val="00BA00EE"/>
    <w:rsid w:val="00BA2F5F"/>
    <w:rsid w:val="00BA38BB"/>
    <w:rsid w:val="00BA568C"/>
    <w:rsid w:val="00BA5FCE"/>
    <w:rsid w:val="00BB02B7"/>
    <w:rsid w:val="00BB3065"/>
    <w:rsid w:val="00BB458D"/>
    <w:rsid w:val="00BC2A70"/>
    <w:rsid w:val="00BC324C"/>
    <w:rsid w:val="00BC3E00"/>
    <w:rsid w:val="00BC3EB0"/>
    <w:rsid w:val="00BC7479"/>
    <w:rsid w:val="00BD06EC"/>
    <w:rsid w:val="00BD229C"/>
    <w:rsid w:val="00BD34F1"/>
    <w:rsid w:val="00BD4CC5"/>
    <w:rsid w:val="00BD7002"/>
    <w:rsid w:val="00BE2B45"/>
    <w:rsid w:val="00BE3B9E"/>
    <w:rsid w:val="00BE58D3"/>
    <w:rsid w:val="00BE76FD"/>
    <w:rsid w:val="00BF02D2"/>
    <w:rsid w:val="00BF1A7B"/>
    <w:rsid w:val="00BF1C6A"/>
    <w:rsid w:val="00BF1FD1"/>
    <w:rsid w:val="00BF232C"/>
    <w:rsid w:val="00BF2845"/>
    <w:rsid w:val="00BF7FED"/>
    <w:rsid w:val="00C10BD7"/>
    <w:rsid w:val="00C13795"/>
    <w:rsid w:val="00C17DB0"/>
    <w:rsid w:val="00C24BF2"/>
    <w:rsid w:val="00C2682E"/>
    <w:rsid w:val="00C2742F"/>
    <w:rsid w:val="00C27FCD"/>
    <w:rsid w:val="00C30080"/>
    <w:rsid w:val="00C305B4"/>
    <w:rsid w:val="00C35226"/>
    <w:rsid w:val="00C36728"/>
    <w:rsid w:val="00C36D3D"/>
    <w:rsid w:val="00C421E2"/>
    <w:rsid w:val="00C44AFF"/>
    <w:rsid w:val="00C44E2F"/>
    <w:rsid w:val="00C45348"/>
    <w:rsid w:val="00C46629"/>
    <w:rsid w:val="00C50508"/>
    <w:rsid w:val="00C52C23"/>
    <w:rsid w:val="00C53AA6"/>
    <w:rsid w:val="00C57C6D"/>
    <w:rsid w:val="00C603AD"/>
    <w:rsid w:val="00C70A5E"/>
    <w:rsid w:val="00C71331"/>
    <w:rsid w:val="00C7530C"/>
    <w:rsid w:val="00C83BD7"/>
    <w:rsid w:val="00C83E6E"/>
    <w:rsid w:val="00C85428"/>
    <w:rsid w:val="00C859B0"/>
    <w:rsid w:val="00C85AC8"/>
    <w:rsid w:val="00C90BED"/>
    <w:rsid w:val="00C919E3"/>
    <w:rsid w:val="00C927C6"/>
    <w:rsid w:val="00C93C0B"/>
    <w:rsid w:val="00C94087"/>
    <w:rsid w:val="00CA2388"/>
    <w:rsid w:val="00CA581D"/>
    <w:rsid w:val="00CB02F1"/>
    <w:rsid w:val="00CB0E5E"/>
    <w:rsid w:val="00CB364E"/>
    <w:rsid w:val="00CB5CF6"/>
    <w:rsid w:val="00CC2567"/>
    <w:rsid w:val="00CC310F"/>
    <w:rsid w:val="00CC4151"/>
    <w:rsid w:val="00CC4ACD"/>
    <w:rsid w:val="00CC7346"/>
    <w:rsid w:val="00CD245B"/>
    <w:rsid w:val="00CD3272"/>
    <w:rsid w:val="00CD4CB9"/>
    <w:rsid w:val="00CD6CA2"/>
    <w:rsid w:val="00CD72A3"/>
    <w:rsid w:val="00CD7AC3"/>
    <w:rsid w:val="00CE0436"/>
    <w:rsid w:val="00CE0D33"/>
    <w:rsid w:val="00CF111D"/>
    <w:rsid w:val="00CF22CD"/>
    <w:rsid w:val="00CF2999"/>
    <w:rsid w:val="00CF3159"/>
    <w:rsid w:val="00CF4F09"/>
    <w:rsid w:val="00CF6307"/>
    <w:rsid w:val="00CF662F"/>
    <w:rsid w:val="00D00E25"/>
    <w:rsid w:val="00D04A72"/>
    <w:rsid w:val="00D107AA"/>
    <w:rsid w:val="00D115DE"/>
    <w:rsid w:val="00D17668"/>
    <w:rsid w:val="00D215DF"/>
    <w:rsid w:val="00D237A1"/>
    <w:rsid w:val="00D23C4C"/>
    <w:rsid w:val="00D276CB"/>
    <w:rsid w:val="00D37A0E"/>
    <w:rsid w:val="00D37B5D"/>
    <w:rsid w:val="00D40A30"/>
    <w:rsid w:val="00D41CD8"/>
    <w:rsid w:val="00D4464C"/>
    <w:rsid w:val="00D44926"/>
    <w:rsid w:val="00D45E4B"/>
    <w:rsid w:val="00D51CC1"/>
    <w:rsid w:val="00D5215F"/>
    <w:rsid w:val="00D53684"/>
    <w:rsid w:val="00D53F0C"/>
    <w:rsid w:val="00D56678"/>
    <w:rsid w:val="00D5785E"/>
    <w:rsid w:val="00D62421"/>
    <w:rsid w:val="00D63FE5"/>
    <w:rsid w:val="00D746A8"/>
    <w:rsid w:val="00D77B56"/>
    <w:rsid w:val="00D81C7F"/>
    <w:rsid w:val="00D86289"/>
    <w:rsid w:val="00D86456"/>
    <w:rsid w:val="00D87F03"/>
    <w:rsid w:val="00D90813"/>
    <w:rsid w:val="00D9172E"/>
    <w:rsid w:val="00D9550B"/>
    <w:rsid w:val="00D9632C"/>
    <w:rsid w:val="00D96739"/>
    <w:rsid w:val="00D96C7E"/>
    <w:rsid w:val="00D97516"/>
    <w:rsid w:val="00DA0ADA"/>
    <w:rsid w:val="00DA20BC"/>
    <w:rsid w:val="00DA37F5"/>
    <w:rsid w:val="00DB08ED"/>
    <w:rsid w:val="00DB134A"/>
    <w:rsid w:val="00DB16A7"/>
    <w:rsid w:val="00DB6BE2"/>
    <w:rsid w:val="00DB6F98"/>
    <w:rsid w:val="00DC1E54"/>
    <w:rsid w:val="00DC48D6"/>
    <w:rsid w:val="00DC5B67"/>
    <w:rsid w:val="00DD093A"/>
    <w:rsid w:val="00DD0DDC"/>
    <w:rsid w:val="00DD118E"/>
    <w:rsid w:val="00DD4706"/>
    <w:rsid w:val="00DD4CCF"/>
    <w:rsid w:val="00DD4EB2"/>
    <w:rsid w:val="00DD593D"/>
    <w:rsid w:val="00DD7332"/>
    <w:rsid w:val="00DE3152"/>
    <w:rsid w:val="00DE3A13"/>
    <w:rsid w:val="00DF08F8"/>
    <w:rsid w:val="00DF0D81"/>
    <w:rsid w:val="00DF15B5"/>
    <w:rsid w:val="00DF35A1"/>
    <w:rsid w:val="00DF7469"/>
    <w:rsid w:val="00E011A3"/>
    <w:rsid w:val="00E02068"/>
    <w:rsid w:val="00E04426"/>
    <w:rsid w:val="00E13974"/>
    <w:rsid w:val="00E14662"/>
    <w:rsid w:val="00E1616F"/>
    <w:rsid w:val="00E1790F"/>
    <w:rsid w:val="00E20D31"/>
    <w:rsid w:val="00E21A04"/>
    <w:rsid w:val="00E21DB5"/>
    <w:rsid w:val="00E27CC9"/>
    <w:rsid w:val="00E3034E"/>
    <w:rsid w:val="00E305F1"/>
    <w:rsid w:val="00E332AD"/>
    <w:rsid w:val="00E415A6"/>
    <w:rsid w:val="00E42002"/>
    <w:rsid w:val="00E42B30"/>
    <w:rsid w:val="00E440D4"/>
    <w:rsid w:val="00E44203"/>
    <w:rsid w:val="00E47C99"/>
    <w:rsid w:val="00E525A3"/>
    <w:rsid w:val="00E52F39"/>
    <w:rsid w:val="00E531B4"/>
    <w:rsid w:val="00E55309"/>
    <w:rsid w:val="00E60BCA"/>
    <w:rsid w:val="00E613CF"/>
    <w:rsid w:val="00E62D1B"/>
    <w:rsid w:val="00E62F5C"/>
    <w:rsid w:val="00E6319F"/>
    <w:rsid w:val="00E633BB"/>
    <w:rsid w:val="00E6364C"/>
    <w:rsid w:val="00E67415"/>
    <w:rsid w:val="00E721FA"/>
    <w:rsid w:val="00E72D4C"/>
    <w:rsid w:val="00E73B3E"/>
    <w:rsid w:val="00E777AC"/>
    <w:rsid w:val="00E85213"/>
    <w:rsid w:val="00E910B7"/>
    <w:rsid w:val="00E930E9"/>
    <w:rsid w:val="00E9373C"/>
    <w:rsid w:val="00E93E38"/>
    <w:rsid w:val="00E9656C"/>
    <w:rsid w:val="00E968CF"/>
    <w:rsid w:val="00E96C28"/>
    <w:rsid w:val="00EA54B6"/>
    <w:rsid w:val="00EB061D"/>
    <w:rsid w:val="00EB2AE7"/>
    <w:rsid w:val="00EB2FCA"/>
    <w:rsid w:val="00EB3287"/>
    <w:rsid w:val="00EB5E20"/>
    <w:rsid w:val="00EB7794"/>
    <w:rsid w:val="00ED0C05"/>
    <w:rsid w:val="00ED35D0"/>
    <w:rsid w:val="00EE1B75"/>
    <w:rsid w:val="00EE3973"/>
    <w:rsid w:val="00EE3EFB"/>
    <w:rsid w:val="00EE53F5"/>
    <w:rsid w:val="00EF061B"/>
    <w:rsid w:val="00EF2319"/>
    <w:rsid w:val="00EF562C"/>
    <w:rsid w:val="00EF6B04"/>
    <w:rsid w:val="00F0045F"/>
    <w:rsid w:val="00F03501"/>
    <w:rsid w:val="00F05E75"/>
    <w:rsid w:val="00F07EA8"/>
    <w:rsid w:val="00F14D5D"/>
    <w:rsid w:val="00F21D4B"/>
    <w:rsid w:val="00F22531"/>
    <w:rsid w:val="00F26D49"/>
    <w:rsid w:val="00F3080E"/>
    <w:rsid w:val="00F30C09"/>
    <w:rsid w:val="00F336F9"/>
    <w:rsid w:val="00F37314"/>
    <w:rsid w:val="00F37F20"/>
    <w:rsid w:val="00F41360"/>
    <w:rsid w:val="00F41379"/>
    <w:rsid w:val="00F42473"/>
    <w:rsid w:val="00F42FAB"/>
    <w:rsid w:val="00F446BB"/>
    <w:rsid w:val="00F44FD5"/>
    <w:rsid w:val="00F45454"/>
    <w:rsid w:val="00F46912"/>
    <w:rsid w:val="00F505DB"/>
    <w:rsid w:val="00F50FC6"/>
    <w:rsid w:val="00F53BF8"/>
    <w:rsid w:val="00F53E7F"/>
    <w:rsid w:val="00F544B3"/>
    <w:rsid w:val="00F57371"/>
    <w:rsid w:val="00F57546"/>
    <w:rsid w:val="00F60EB4"/>
    <w:rsid w:val="00F61E1D"/>
    <w:rsid w:val="00F651BE"/>
    <w:rsid w:val="00F6625C"/>
    <w:rsid w:val="00F672F0"/>
    <w:rsid w:val="00F67CBF"/>
    <w:rsid w:val="00F772D9"/>
    <w:rsid w:val="00F85477"/>
    <w:rsid w:val="00F85778"/>
    <w:rsid w:val="00F85998"/>
    <w:rsid w:val="00F8690D"/>
    <w:rsid w:val="00F911B9"/>
    <w:rsid w:val="00F94FF6"/>
    <w:rsid w:val="00F956D8"/>
    <w:rsid w:val="00FA00DB"/>
    <w:rsid w:val="00FA1242"/>
    <w:rsid w:val="00FA14D7"/>
    <w:rsid w:val="00FA1C02"/>
    <w:rsid w:val="00FA2061"/>
    <w:rsid w:val="00FA2EA9"/>
    <w:rsid w:val="00FA467D"/>
    <w:rsid w:val="00FA54EF"/>
    <w:rsid w:val="00FB068C"/>
    <w:rsid w:val="00FB0A18"/>
    <w:rsid w:val="00FB23CA"/>
    <w:rsid w:val="00FB35CE"/>
    <w:rsid w:val="00FB3D28"/>
    <w:rsid w:val="00FC4218"/>
    <w:rsid w:val="00FC5BBB"/>
    <w:rsid w:val="00FC7CE1"/>
    <w:rsid w:val="00FD0859"/>
    <w:rsid w:val="00FD1D59"/>
    <w:rsid w:val="00FD1F5F"/>
    <w:rsid w:val="00FD20F7"/>
    <w:rsid w:val="00FD25E8"/>
    <w:rsid w:val="00FD47D7"/>
    <w:rsid w:val="00FD5287"/>
    <w:rsid w:val="00FD5985"/>
    <w:rsid w:val="00FD6545"/>
    <w:rsid w:val="00FE079E"/>
    <w:rsid w:val="00FE1431"/>
    <w:rsid w:val="00FE2B10"/>
    <w:rsid w:val="00FE3B04"/>
    <w:rsid w:val="00FE5F7E"/>
    <w:rsid w:val="00FE5FA1"/>
    <w:rsid w:val="00FE60F4"/>
    <w:rsid w:val="00FF03A6"/>
    <w:rsid w:val="00FF20D3"/>
    <w:rsid w:val="00FF42BD"/>
    <w:rsid w:val="00FF70E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oNotEmbedSmartTags/>
  <w:decimalSymbol w:val="."/>
  <w:listSeparator w:val=","/>
  <w14:docId w14:val="2718B30B"/>
  <w15:docId w15:val="{E046112B-83D1-4492-8B17-0C1293DC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B45"/>
    <w:rPr>
      <w:rFonts w:ascii="Arial" w:hAnsi="Arial"/>
      <w:sz w:val="22"/>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cs="Arial"/>
      <w:b/>
      <w:color w:val="009966"/>
      <w:sz w:val="60"/>
      <w:lang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eastAsia="Times New Roman" w:cs="Arial"/>
      <w:lang w:eastAsia="en-US"/>
    </w:rPr>
  </w:style>
  <w:style w:type="paragraph" w:customStyle="1" w:styleId="DHBodycopy">
    <w:name w:val="DH Body copy"/>
    <w:basedOn w:val="Normal"/>
    <w:rsid w:val="00532F04"/>
    <w:pPr>
      <w:spacing w:after="0" w:line="320" w:lineRule="exact"/>
    </w:pPr>
    <w:rPr>
      <w:rFonts w:eastAsia="Times New Roman" w:cs="Times New Roman"/>
      <w:lang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eastAsia="Times New Roman" w:cs="Times New Roman"/>
      <w:lang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eastAsia="en-GB"/>
    </w:rPr>
  </w:style>
  <w:style w:type="paragraph" w:customStyle="1" w:styleId="TitleV5">
    <w:name w:val="Title V5"/>
    <w:basedOn w:val="Normal"/>
    <w:next w:val="Normal"/>
    <w:qFormat/>
    <w:rsid w:val="00530761"/>
    <w:pPr>
      <w:numPr>
        <w:ilvl w:val="1"/>
        <w:numId w:val="2"/>
      </w:numPr>
      <w:spacing w:after="0"/>
      <w:jc w:val="both"/>
    </w:pPr>
    <w:rPr>
      <w:rFonts w:eastAsia="Times New Roman" w:cs="Arial"/>
      <w:sz w:val="20"/>
      <w:lang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paragraph" w:customStyle="1" w:styleId="indentedbullett">
    <w:name w:val="indented bullett"/>
    <w:basedOn w:val="Normal"/>
    <w:qFormat/>
    <w:rsid w:val="00593518"/>
    <w:pPr>
      <w:numPr>
        <w:numId w:val="6"/>
      </w:numPr>
      <w:spacing w:after="120"/>
    </w:pPr>
    <w:rPr>
      <w:rFonts w:eastAsia="Arial" w:cs="Arial"/>
      <w:color w:val="000000"/>
      <w:szCs w:val="22"/>
      <w:lang w:eastAsia="en-GB"/>
    </w:rPr>
  </w:style>
  <w:style w:type="table" w:customStyle="1" w:styleId="TableGrid1">
    <w:name w:val="Table Grid1"/>
    <w:rsid w:val="00593518"/>
    <w:pPr>
      <w:spacing w:after="0"/>
    </w:pPr>
    <w:rPr>
      <w:sz w:val="22"/>
      <w:szCs w:val="22"/>
      <w:lang w:eastAsia="en-GB"/>
    </w:rPr>
    <w:tblPr>
      <w:tblCellMar>
        <w:top w:w="0" w:type="dxa"/>
        <w:left w:w="0" w:type="dxa"/>
        <w:bottom w:w="0" w:type="dxa"/>
        <w:right w:w="0" w:type="dxa"/>
      </w:tblCellMar>
    </w:tblPr>
  </w:style>
  <w:style w:type="paragraph" w:customStyle="1" w:styleId="HeadingTable">
    <w:name w:val="Heading_Table_"/>
    <w:basedOn w:val="Normal"/>
    <w:link w:val="HeadingTableChar"/>
    <w:qFormat/>
    <w:rsid w:val="00593518"/>
    <w:pPr>
      <w:spacing w:after="0"/>
      <w:ind w:left="848" w:hanging="848"/>
    </w:pPr>
    <w:rPr>
      <w:rFonts w:eastAsia="Arial" w:cs="Arial"/>
      <w:b/>
      <w:color w:val="000000"/>
      <w:szCs w:val="22"/>
      <w:lang w:eastAsia="en-GB"/>
    </w:rPr>
  </w:style>
  <w:style w:type="character" w:customStyle="1" w:styleId="HeadingTableChar">
    <w:name w:val="Heading_Table_ Char"/>
    <w:basedOn w:val="DefaultParagraphFont"/>
    <w:link w:val="HeadingTable"/>
    <w:rsid w:val="00593518"/>
    <w:rPr>
      <w:rFonts w:ascii="Arial" w:eastAsia="Arial" w:hAnsi="Arial" w:cs="Arial"/>
      <w:b/>
      <w:color w:val="000000"/>
      <w:sz w:val="22"/>
      <w:szCs w:val="22"/>
      <w:lang w:eastAsia="en-GB"/>
    </w:rPr>
  </w:style>
  <w:style w:type="paragraph" w:customStyle="1" w:styleId="IndentGrayPara">
    <w:name w:val="Indent_Gray_Para"/>
    <w:basedOn w:val="Normal"/>
    <w:link w:val="IndentGrayParaChar"/>
    <w:qFormat/>
    <w:rsid w:val="00593518"/>
    <w:pPr>
      <w:spacing w:after="0"/>
      <w:ind w:left="103"/>
    </w:pPr>
    <w:rPr>
      <w:rFonts w:eastAsia="Arial" w:cs="Arial"/>
      <w:color w:val="000000"/>
      <w:szCs w:val="22"/>
      <w:lang w:eastAsia="en-GB"/>
    </w:rPr>
  </w:style>
  <w:style w:type="character" w:customStyle="1" w:styleId="IndentGrayParaChar">
    <w:name w:val="Indent_Gray_Para Char"/>
    <w:basedOn w:val="DefaultParagraphFont"/>
    <w:link w:val="IndentGrayPara"/>
    <w:rsid w:val="00593518"/>
    <w:rPr>
      <w:rFonts w:ascii="Arial" w:eastAsia="Arial" w:hAnsi="Arial" w:cs="Arial"/>
      <w:color w:val="000000"/>
      <w:sz w:val="22"/>
      <w:szCs w:val="22"/>
      <w:lang w:eastAsia="en-GB"/>
    </w:rPr>
  </w:style>
  <w:style w:type="paragraph" w:customStyle="1" w:styleId="Subhead">
    <w:name w:val="Subhead"/>
    <w:basedOn w:val="Normal"/>
    <w:autoRedefine/>
    <w:qFormat/>
    <w:rsid w:val="00E9656C"/>
    <w:pPr>
      <w:keepNext/>
      <w:keepLines/>
      <w:spacing w:after="120"/>
    </w:pPr>
    <w:rPr>
      <w:rFonts w:eastAsia="Arial" w:cs="Arial"/>
      <w:sz w:val="18"/>
      <w:szCs w:val="22"/>
      <w:lang w:eastAsia="en-GB"/>
    </w:rPr>
  </w:style>
  <w:style w:type="paragraph" w:customStyle="1" w:styleId="HLegal1Head">
    <w:name w:val="HLegal 1 Head"/>
    <w:basedOn w:val="Normal"/>
    <w:rsid w:val="00593518"/>
    <w:pPr>
      <w:keepNext/>
      <w:numPr>
        <w:numId w:val="10"/>
      </w:numPr>
      <w:spacing w:after="240"/>
      <w:jc w:val="both"/>
    </w:pPr>
    <w:rPr>
      <w:rFonts w:eastAsia="Times New Roman" w:cs="Times New Roman"/>
      <w:b/>
      <w:sz w:val="20"/>
      <w:lang w:eastAsia="en-US"/>
    </w:rPr>
  </w:style>
  <w:style w:type="paragraph" w:customStyle="1" w:styleId="HLegal2">
    <w:name w:val="HLegal 2"/>
    <w:basedOn w:val="Normal"/>
    <w:rsid w:val="00593518"/>
    <w:pPr>
      <w:numPr>
        <w:ilvl w:val="1"/>
        <w:numId w:val="10"/>
      </w:numPr>
      <w:spacing w:after="240"/>
      <w:jc w:val="both"/>
    </w:pPr>
    <w:rPr>
      <w:rFonts w:eastAsia="Times New Roman" w:cs="Times New Roman"/>
      <w:sz w:val="20"/>
      <w:lang w:eastAsia="en-US"/>
    </w:rPr>
  </w:style>
  <w:style w:type="paragraph" w:customStyle="1" w:styleId="HLegal3">
    <w:name w:val="HLegal 3"/>
    <w:basedOn w:val="Normal"/>
    <w:rsid w:val="00593518"/>
    <w:pPr>
      <w:numPr>
        <w:ilvl w:val="2"/>
        <w:numId w:val="10"/>
      </w:numPr>
      <w:spacing w:after="240"/>
      <w:jc w:val="both"/>
    </w:pPr>
    <w:rPr>
      <w:rFonts w:eastAsia="Times New Roman" w:cs="Times New Roman"/>
      <w:sz w:val="20"/>
      <w:lang w:eastAsia="en-US"/>
    </w:rPr>
  </w:style>
  <w:style w:type="paragraph" w:customStyle="1" w:styleId="HLegal4">
    <w:name w:val="HLegal 4"/>
    <w:basedOn w:val="Normal"/>
    <w:rsid w:val="00593518"/>
    <w:pPr>
      <w:numPr>
        <w:ilvl w:val="3"/>
        <w:numId w:val="10"/>
      </w:numPr>
      <w:spacing w:after="240"/>
      <w:jc w:val="both"/>
    </w:pPr>
    <w:rPr>
      <w:rFonts w:eastAsia="Times New Roman" w:cs="Times New Roman"/>
      <w:sz w:val="20"/>
      <w:lang w:eastAsia="en-US"/>
    </w:rPr>
  </w:style>
  <w:style w:type="paragraph" w:customStyle="1" w:styleId="HLegal5">
    <w:name w:val="HLegal 5"/>
    <w:basedOn w:val="Normal"/>
    <w:rsid w:val="00593518"/>
    <w:pPr>
      <w:numPr>
        <w:ilvl w:val="4"/>
        <w:numId w:val="10"/>
      </w:numPr>
      <w:spacing w:after="240"/>
      <w:jc w:val="both"/>
    </w:pPr>
    <w:rPr>
      <w:rFonts w:eastAsia="Times New Roman" w:cs="Times New Roman"/>
      <w:sz w:val="20"/>
      <w:lang w:eastAsia="en-US"/>
    </w:rPr>
  </w:style>
  <w:style w:type="paragraph" w:customStyle="1" w:styleId="HLegal6">
    <w:name w:val="HLegal 6"/>
    <w:basedOn w:val="Normal"/>
    <w:rsid w:val="00593518"/>
    <w:pPr>
      <w:numPr>
        <w:ilvl w:val="5"/>
        <w:numId w:val="10"/>
      </w:numPr>
      <w:spacing w:after="240"/>
      <w:jc w:val="both"/>
    </w:pPr>
    <w:rPr>
      <w:rFonts w:eastAsia="Times New Roman" w:cs="Times New Roman"/>
      <w:sz w:val="20"/>
      <w:lang w:eastAsia="en-US"/>
    </w:rPr>
  </w:style>
  <w:style w:type="paragraph" w:customStyle="1" w:styleId="HLegal7">
    <w:name w:val="HLegal 7"/>
    <w:basedOn w:val="Normal"/>
    <w:rsid w:val="00593518"/>
    <w:pPr>
      <w:numPr>
        <w:ilvl w:val="6"/>
        <w:numId w:val="10"/>
      </w:numPr>
      <w:spacing w:after="240"/>
      <w:jc w:val="both"/>
    </w:pPr>
    <w:rPr>
      <w:rFonts w:eastAsia="Times New Roman" w:cs="Times New Roman"/>
      <w:sz w:val="20"/>
      <w:lang w:eastAsia="en-US"/>
    </w:rPr>
  </w:style>
  <w:style w:type="paragraph" w:customStyle="1" w:styleId="HLegal8">
    <w:name w:val="HLegal 8"/>
    <w:basedOn w:val="Normal"/>
    <w:rsid w:val="00593518"/>
    <w:pPr>
      <w:numPr>
        <w:ilvl w:val="7"/>
        <w:numId w:val="10"/>
      </w:numPr>
      <w:spacing w:after="240"/>
      <w:jc w:val="both"/>
    </w:pPr>
    <w:rPr>
      <w:rFonts w:eastAsia="Times New Roman" w:cs="Times New Roman"/>
      <w:sz w:val="20"/>
      <w:lang w:eastAsia="en-US"/>
    </w:rPr>
  </w:style>
  <w:style w:type="character" w:customStyle="1" w:styleId="ListParagraphChar">
    <w:name w:val="List Paragraph Char"/>
    <w:link w:val="ListParagraph"/>
    <w:uiPriority w:val="34"/>
    <w:locked/>
    <w:rsid w:val="007F5346"/>
    <w:rPr>
      <w:rFonts w:ascii="Times New Roman" w:eastAsia="Times New Roman" w:hAnsi="Times New Roman" w:cs="Times New Roman"/>
      <w:sz w:val="24"/>
      <w:szCs w:val="24"/>
      <w:lang w:eastAsia="en-GB"/>
    </w:rPr>
  </w:style>
  <w:style w:type="paragraph" w:customStyle="1" w:styleId="NormalIndet">
    <w:name w:val="Normal_Indet"/>
    <w:basedOn w:val="Normal"/>
    <w:link w:val="NormalIndetChar"/>
    <w:qFormat/>
    <w:rsid w:val="00BC7479"/>
    <w:pPr>
      <w:spacing w:after="120"/>
      <w:ind w:left="660"/>
    </w:pPr>
    <w:rPr>
      <w:rFonts w:eastAsia="Arial" w:cs="Arial"/>
      <w:color w:val="000000"/>
      <w:szCs w:val="22"/>
      <w:lang w:eastAsia="en-GB"/>
    </w:rPr>
  </w:style>
  <w:style w:type="character" w:customStyle="1" w:styleId="NormalIndetChar">
    <w:name w:val="Normal_Indet Char"/>
    <w:basedOn w:val="DefaultParagraphFont"/>
    <w:link w:val="NormalIndet"/>
    <w:rsid w:val="00BC7479"/>
    <w:rPr>
      <w:rFonts w:ascii="Arial" w:eastAsia="Arial" w:hAnsi="Arial" w:cs="Arial"/>
      <w:color w:val="000000"/>
      <w:sz w:val="22"/>
      <w:szCs w:val="22"/>
      <w:lang w:eastAsia="en-GB"/>
    </w:rPr>
  </w:style>
  <w:style w:type="paragraph" w:customStyle="1" w:styleId="NoList0">
    <w:name w:val="No_List"/>
    <w:basedOn w:val="Normal"/>
    <w:link w:val="NoListChar"/>
    <w:qFormat/>
    <w:rsid w:val="00D63FE5"/>
    <w:pPr>
      <w:spacing w:after="182"/>
      <w:ind w:left="646" w:hanging="720"/>
    </w:pPr>
    <w:rPr>
      <w:rFonts w:eastAsia="Arial" w:cs="Arial"/>
      <w:b/>
      <w:color w:val="000000"/>
      <w:szCs w:val="22"/>
      <w:lang w:eastAsia="en-GB"/>
    </w:rPr>
  </w:style>
  <w:style w:type="character" w:customStyle="1" w:styleId="NoListChar">
    <w:name w:val="No_List Char"/>
    <w:basedOn w:val="DefaultParagraphFont"/>
    <w:link w:val="NoList0"/>
    <w:rsid w:val="00D63FE5"/>
    <w:rPr>
      <w:rFonts w:ascii="Arial" w:eastAsia="Arial" w:hAnsi="Arial" w:cs="Arial"/>
      <w:b/>
      <w:color w:val="000000"/>
      <w:sz w:val="22"/>
      <w:szCs w:val="22"/>
      <w:lang w:eastAsia="en-GB"/>
    </w:rPr>
  </w:style>
  <w:style w:type="character" w:styleId="UnresolvedMention">
    <w:name w:val="Unresolved Mention"/>
    <w:basedOn w:val="DefaultParagraphFont"/>
    <w:uiPriority w:val="99"/>
    <w:semiHidden/>
    <w:unhideWhenUsed/>
    <w:rsid w:val="00B65F23"/>
    <w:rPr>
      <w:color w:val="808080"/>
      <w:shd w:val="clear" w:color="auto" w:fill="E6E6E6"/>
    </w:rPr>
  </w:style>
  <w:style w:type="character" w:customStyle="1" w:styleId="A1">
    <w:name w:val="A1"/>
    <w:uiPriority w:val="99"/>
    <w:rsid w:val="00056168"/>
    <w:rPr>
      <w:rFonts w:cs="AG Book Rounded Regular"/>
      <w:color w:val="000000"/>
      <w:sz w:val="26"/>
      <w:szCs w:val="26"/>
    </w:rPr>
  </w:style>
  <w:style w:type="paragraph" w:styleId="PlainText">
    <w:name w:val="Plain Text"/>
    <w:basedOn w:val="Normal"/>
    <w:link w:val="PlainTextChar"/>
    <w:uiPriority w:val="99"/>
    <w:unhideWhenUsed/>
    <w:rsid w:val="00274563"/>
    <w:pPr>
      <w:spacing w:after="0"/>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274563"/>
    <w:rPr>
      <w:rFonts w:ascii="Calibri" w:eastAsiaTheme="minorHAnsi" w:hAnsi="Calibri"/>
      <w:sz w:val="22"/>
      <w:szCs w:val="21"/>
      <w:lang w:eastAsia="en-US"/>
    </w:rPr>
  </w:style>
  <w:style w:type="paragraph" w:customStyle="1" w:styleId="body-el-text">
    <w:name w:val="body-el-text"/>
    <w:basedOn w:val="Normal"/>
    <w:rsid w:val="00605A15"/>
    <w:pPr>
      <w:spacing w:before="100" w:beforeAutospacing="1" w:after="100" w:afterAutospacing="1"/>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97204624">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6510176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56667074">
      <w:bodyDiv w:val="1"/>
      <w:marLeft w:val="0"/>
      <w:marRight w:val="0"/>
      <w:marTop w:val="0"/>
      <w:marBottom w:val="0"/>
      <w:divBdr>
        <w:top w:val="none" w:sz="0" w:space="0" w:color="auto"/>
        <w:left w:val="none" w:sz="0" w:space="0" w:color="auto"/>
        <w:bottom w:val="none" w:sz="0" w:space="0" w:color="auto"/>
        <w:right w:val="none" w:sz="0" w:space="0" w:color="auto"/>
      </w:divBdr>
    </w:div>
    <w:div w:id="574750970">
      <w:bodyDiv w:val="1"/>
      <w:marLeft w:val="0"/>
      <w:marRight w:val="0"/>
      <w:marTop w:val="0"/>
      <w:marBottom w:val="0"/>
      <w:divBdr>
        <w:top w:val="none" w:sz="0" w:space="0" w:color="auto"/>
        <w:left w:val="none" w:sz="0" w:space="0" w:color="auto"/>
        <w:bottom w:val="none" w:sz="0" w:space="0" w:color="auto"/>
        <w:right w:val="none" w:sz="0" w:space="0" w:color="auto"/>
      </w:divBdr>
    </w:div>
    <w:div w:id="652684008">
      <w:bodyDiv w:val="1"/>
      <w:marLeft w:val="0"/>
      <w:marRight w:val="0"/>
      <w:marTop w:val="0"/>
      <w:marBottom w:val="0"/>
      <w:divBdr>
        <w:top w:val="none" w:sz="0" w:space="0" w:color="auto"/>
        <w:left w:val="none" w:sz="0" w:space="0" w:color="auto"/>
        <w:bottom w:val="none" w:sz="0" w:space="0" w:color="auto"/>
        <w:right w:val="none" w:sz="0" w:space="0" w:color="auto"/>
      </w:divBdr>
    </w:div>
    <w:div w:id="743382155">
      <w:bodyDiv w:val="1"/>
      <w:marLeft w:val="0"/>
      <w:marRight w:val="0"/>
      <w:marTop w:val="0"/>
      <w:marBottom w:val="0"/>
      <w:divBdr>
        <w:top w:val="none" w:sz="0" w:space="0" w:color="auto"/>
        <w:left w:val="none" w:sz="0" w:space="0" w:color="auto"/>
        <w:bottom w:val="none" w:sz="0" w:space="0" w:color="auto"/>
        <w:right w:val="none" w:sz="0" w:space="0" w:color="auto"/>
      </w:divBdr>
    </w:div>
    <w:div w:id="824468191">
      <w:bodyDiv w:val="1"/>
      <w:marLeft w:val="0"/>
      <w:marRight w:val="0"/>
      <w:marTop w:val="0"/>
      <w:marBottom w:val="0"/>
      <w:divBdr>
        <w:top w:val="none" w:sz="0" w:space="0" w:color="auto"/>
        <w:left w:val="none" w:sz="0" w:space="0" w:color="auto"/>
        <w:bottom w:val="none" w:sz="0" w:space="0" w:color="auto"/>
        <w:right w:val="none" w:sz="0" w:space="0" w:color="auto"/>
      </w:divBdr>
    </w:div>
    <w:div w:id="826165999">
      <w:bodyDiv w:val="1"/>
      <w:marLeft w:val="0"/>
      <w:marRight w:val="0"/>
      <w:marTop w:val="0"/>
      <w:marBottom w:val="0"/>
      <w:divBdr>
        <w:top w:val="none" w:sz="0" w:space="0" w:color="auto"/>
        <w:left w:val="none" w:sz="0" w:space="0" w:color="auto"/>
        <w:bottom w:val="none" w:sz="0" w:space="0" w:color="auto"/>
        <w:right w:val="none" w:sz="0" w:space="0" w:color="auto"/>
      </w:divBdr>
    </w:div>
    <w:div w:id="84351527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023633907">
      <w:bodyDiv w:val="1"/>
      <w:marLeft w:val="0"/>
      <w:marRight w:val="0"/>
      <w:marTop w:val="0"/>
      <w:marBottom w:val="0"/>
      <w:divBdr>
        <w:top w:val="none" w:sz="0" w:space="0" w:color="auto"/>
        <w:left w:val="none" w:sz="0" w:space="0" w:color="auto"/>
        <w:bottom w:val="none" w:sz="0" w:space="0" w:color="auto"/>
        <w:right w:val="none" w:sz="0" w:space="0" w:color="auto"/>
      </w:divBdr>
    </w:div>
    <w:div w:id="1056590036">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69936270">
      <w:bodyDiv w:val="1"/>
      <w:marLeft w:val="0"/>
      <w:marRight w:val="0"/>
      <w:marTop w:val="0"/>
      <w:marBottom w:val="0"/>
      <w:divBdr>
        <w:top w:val="none" w:sz="0" w:space="0" w:color="auto"/>
        <w:left w:val="none" w:sz="0" w:space="0" w:color="auto"/>
        <w:bottom w:val="none" w:sz="0" w:space="0" w:color="auto"/>
        <w:right w:val="none" w:sz="0" w:space="0" w:color="auto"/>
      </w:divBdr>
    </w:div>
    <w:div w:id="1519923618">
      <w:bodyDiv w:val="1"/>
      <w:marLeft w:val="0"/>
      <w:marRight w:val="0"/>
      <w:marTop w:val="0"/>
      <w:marBottom w:val="0"/>
      <w:divBdr>
        <w:top w:val="none" w:sz="0" w:space="0" w:color="auto"/>
        <w:left w:val="none" w:sz="0" w:space="0" w:color="auto"/>
        <w:bottom w:val="none" w:sz="0" w:space="0" w:color="auto"/>
        <w:right w:val="none" w:sz="0" w:space="0" w:color="auto"/>
      </w:divBdr>
    </w:div>
    <w:div w:id="1522233487">
      <w:bodyDiv w:val="1"/>
      <w:marLeft w:val="0"/>
      <w:marRight w:val="0"/>
      <w:marTop w:val="0"/>
      <w:marBottom w:val="0"/>
      <w:divBdr>
        <w:top w:val="none" w:sz="0" w:space="0" w:color="auto"/>
        <w:left w:val="none" w:sz="0" w:space="0" w:color="auto"/>
        <w:bottom w:val="none" w:sz="0" w:space="0" w:color="auto"/>
        <w:right w:val="none" w:sz="0" w:space="0" w:color="auto"/>
      </w:divBdr>
    </w:div>
    <w:div w:id="1577595859">
      <w:bodyDiv w:val="1"/>
      <w:marLeft w:val="0"/>
      <w:marRight w:val="0"/>
      <w:marTop w:val="0"/>
      <w:marBottom w:val="0"/>
      <w:divBdr>
        <w:top w:val="none" w:sz="0" w:space="0" w:color="auto"/>
        <w:left w:val="none" w:sz="0" w:space="0" w:color="auto"/>
        <w:bottom w:val="none" w:sz="0" w:space="0" w:color="auto"/>
        <w:right w:val="none" w:sz="0" w:space="0" w:color="auto"/>
      </w:divBdr>
    </w:div>
    <w:div w:id="1655138051">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cha.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westlancashireccg.nhs.uk/wp-content/uploads/Building-for-the-Future-Sept-201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gov.uk/assetRoot/04/09/77/34/0409773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bd89d41-bffc-4be9-a082-c6d0a23a79b5">WLCCG-2100694887-17413</_dlc_DocId>
    <_dlc_DocIdUrl xmlns="1bd89d41-bffc-4be9-a082-c6d0a23a79b5">
      <Url>https://wlccg.sharepoint.com/_layouts/15/DocIdRedir.aspx?ID=WLCCG-2100694887-17413</Url>
      <Description>WLCCG-2100694887-17413</Description>
    </_dlc_DocIdUrl>
    <SharedWithUsers xmlns="1bd89d41-bffc-4be9-a082-c6d0a23a79b5">
      <UserInfo>
        <DisplayName>Lumley Alison (WL CCG)</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5607432B6C2419ECEF4B870FE1BC4" ma:contentTypeVersion="12" ma:contentTypeDescription="Create a new document." ma:contentTypeScope="" ma:versionID="032d8dccd5cc7737a3d871da3b32b6e7">
  <xsd:schema xmlns:xsd="http://www.w3.org/2001/XMLSchema" xmlns:xs="http://www.w3.org/2001/XMLSchema" xmlns:p="http://schemas.microsoft.com/office/2006/metadata/properties" xmlns:ns2="1bd89d41-bffc-4be9-a082-c6d0a23a79b5" xmlns:ns3="e4117486-8334-4217-8cbc-db9b5c03180d" targetNamespace="http://schemas.microsoft.com/office/2006/metadata/properties" ma:root="true" ma:fieldsID="ff26d6c205b4578af086c83492a7f7dd" ns2:_="" ns3:_="">
    <xsd:import namespace="1bd89d41-bffc-4be9-a082-c6d0a23a79b5"/>
    <xsd:import namespace="e4117486-8334-4217-8cbc-db9b5c0318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9d41-bffc-4be9-a082-c6d0a23a79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117486-8334-4217-8cbc-db9b5c03180d"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2.xml><?xml version="1.0" encoding="utf-8"?>
<ds:datastoreItem xmlns:ds="http://schemas.openxmlformats.org/officeDocument/2006/customXml" ds:itemID="{3A257B0E-B886-4ECE-9B67-4AFDC10A7CE5}">
  <ds:schemaRefs>
    <ds:schemaRef ds:uri="http://schemas.microsoft.com/sharepoint/events"/>
  </ds:schemaRefs>
</ds:datastoreItem>
</file>

<file path=customXml/itemProps3.xml><?xml version="1.0" encoding="utf-8"?>
<ds:datastoreItem xmlns:ds="http://schemas.openxmlformats.org/officeDocument/2006/customXml" ds:itemID="{1D7EDD0E-A0C6-4EC0-9CC8-293C79FB4401}">
  <ds:schemaRefs>
    <ds:schemaRef ds:uri="http://purl.org/dc/terms/"/>
    <ds:schemaRef ds:uri="e4117486-8334-4217-8cbc-db9b5c03180d"/>
    <ds:schemaRef ds:uri="http://schemas.microsoft.com/office/2006/documentManagement/types"/>
    <ds:schemaRef ds:uri="1bd89d41-bffc-4be9-a082-c6d0a23a79b5"/>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C94A0D2-2672-4B02-9B28-0802D0538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9d41-bffc-4be9-a082-c6d0a23a79b5"/>
    <ds:schemaRef ds:uri="e4117486-8334-4217-8cbc-db9b5c031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6ADCE-954E-4B2B-8500-FA8047A9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8277</Words>
  <Characters>47185</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Carling</dc:creator>
  <cp:keywords/>
  <dc:description/>
  <cp:lastModifiedBy>Stephen Newton (MLCSU)</cp:lastModifiedBy>
  <cp:revision>2</cp:revision>
  <cp:lastPrinted>2017-09-11T08:43:00Z</cp:lastPrinted>
  <dcterms:created xsi:type="dcterms:W3CDTF">2018-05-30T12:27:00Z</dcterms:created>
  <dcterms:modified xsi:type="dcterms:W3CDTF">2018-05-30T12:27:00Z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0x010100CA35607432B6C2419ECEF4B870FE1BC4</vt:lpwstr>
  </property>
  <property fmtid="{D5CDD505-2E9C-101B-9397-08002B2CF9AE}" pid="3" name="_dlc_DocIdItemGuid">
    <vt:lpwstr>31be182b-2796-455b-8707-575d57f30c39</vt:lpwstr>
  </property>
</Properties>
</file>