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rPr>
          <w:rFonts w:ascii="Arial" w:hAnsi="Arial"/>
        </w:rPr>
      </w:pPr>
    </w:p>
    <w:p w14:paraId="2960251C" w14:textId="77777777" w:rsidR="001A236D" w:rsidRPr="00B823DD" w:rsidRDefault="001A236D" w:rsidP="001A236D"/>
    <w:p w14:paraId="687C5FC9" w14:textId="326E580F" w:rsidR="001A236D" w:rsidRPr="00B823DD" w:rsidRDefault="001A236D" w:rsidP="001A236D"/>
    <w:p w14:paraId="0673A034" w14:textId="480C489E" w:rsidR="001A236D" w:rsidRPr="00B823DD" w:rsidRDefault="001A236D" w:rsidP="001A236D"/>
    <w:p w14:paraId="1CD599E0" w14:textId="4E351350" w:rsidR="001A236D" w:rsidRPr="00B823DD" w:rsidRDefault="00CB5C6D" w:rsidP="001A236D">
      <w:r>
        <w:rPr>
          <w:rFonts w:ascii="Arial" w:hAnsi="Arial"/>
          <w:noProof/>
          <w:sz w:val="20"/>
          <w:lang w:eastAsia="en-GB"/>
        </w:rPr>
        <mc:AlternateContent>
          <mc:Choice Requires="wps">
            <w:drawing>
              <wp:anchor distT="0" distB="0" distL="114300" distR="114300" simplePos="0" relativeHeight="251656704" behindDoc="0" locked="0" layoutInCell="1" allowOverlap="1" wp14:anchorId="12EA3BF3" wp14:editId="5DA4DC6B">
                <wp:simplePos x="0" y="0"/>
                <wp:positionH relativeFrom="margin">
                  <wp:posOffset>228600</wp:posOffset>
                </wp:positionH>
                <wp:positionV relativeFrom="paragraph">
                  <wp:posOffset>18415</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F15D1E" w:rsidRPr="00F37EB3" w:rsidRDefault="00F15D1E" w:rsidP="001A236D">
                            <w:pPr>
                              <w:pStyle w:val="BodyText"/>
                              <w:jc w:val="center"/>
                              <w:rPr>
                                <w:rFonts w:ascii="Arial" w:hAnsi="Arial" w:cs="Arial"/>
                                <w:b/>
                                <w:bCs/>
                                <w:color w:val="000000"/>
                                <w:sz w:val="72"/>
                                <w:szCs w:val="72"/>
                              </w:rPr>
                            </w:pPr>
                            <w:r w:rsidRPr="00F37EB3">
                              <w:rPr>
                                <w:rFonts w:ascii="Arial" w:hAnsi="Arial" w:cs="Arial"/>
                                <w:b/>
                                <w:bCs/>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3BF3" id="_x0000_t202" coordsize="21600,21600" o:spt="202" path="m,l,21600r21600,l21600,xe">
                <v:stroke joinstyle="miter"/>
                <v:path gradientshapeok="t" o:connecttype="rect"/>
              </v:shapetype>
              <v:shape id="Text Box 11" o:spid="_x0000_s1026" type="#_x0000_t202" style="position:absolute;margin-left:18pt;margin-top:1.45pt;width:6in;height:6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" filled="f" stroked="f">
                <v:textbox inset=",0,,0">
                  <w:txbxContent>
                    <w:p w14:paraId="65B85166" w14:textId="77777777" w:rsidR="00F15D1E" w:rsidRPr="00F37EB3" w:rsidRDefault="00F15D1E" w:rsidP="001A236D">
                      <w:pPr>
                        <w:pStyle w:val="BodyText"/>
                        <w:jc w:val="center"/>
                        <w:rPr>
                          <w:rFonts w:ascii="Arial" w:hAnsi="Arial" w:cs="Arial"/>
                          <w:b/>
                          <w:bCs/>
                          <w:color w:val="000000"/>
                          <w:sz w:val="72"/>
                          <w:szCs w:val="72"/>
                        </w:rPr>
                      </w:pPr>
                      <w:r w:rsidRPr="00F37EB3">
                        <w:rPr>
                          <w:rFonts w:ascii="Arial" w:hAnsi="Arial" w:cs="Arial"/>
                          <w:b/>
                          <w:bCs/>
                          <w:color w:val="000000"/>
                          <w:sz w:val="72"/>
                          <w:szCs w:val="72"/>
                        </w:rPr>
                        <w:t>Specification</w:t>
                      </w:r>
                    </w:p>
                  </w:txbxContent>
                </v:textbox>
                <w10:wrap anchorx="margin"/>
              </v:shape>
            </w:pict>
          </mc:Fallback>
        </mc:AlternateContent>
      </w:r>
    </w:p>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64E5ED05" w14:textId="77777777" w:rsidR="00CB5C6D" w:rsidRDefault="00CB5C6D" w:rsidP="005E0BAC">
      <w:pPr>
        <w:jc w:val="center"/>
        <w:rPr>
          <w:rFonts w:ascii="Arial" w:hAnsi="Arial" w:cs="Arial"/>
          <w:b/>
          <w:bCs/>
          <w:sz w:val="40"/>
          <w:szCs w:val="40"/>
        </w:rPr>
      </w:pPr>
    </w:p>
    <w:p w14:paraId="44F2F6F5" w14:textId="6532B210" w:rsidR="005E0BAC" w:rsidRPr="00F37EB3" w:rsidRDefault="005E0BAC" w:rsidP="005E0BAC">
      <w:pPr>
        <w:jc w:val="center"/>
        <w:rPr>
          <w:rFonts w:ascii="Arial" w:hAnsi="Arial" w:cs="Arial"/>
          <w:b/>
          <w:bCs/>
          <w:sz w:val="40"/>
          <w:szCs w:val="40"/>
        </w:rPr>
      </w:pPr>
      <w:r w:rsidRPr="00F37EB3">
        <w:rPr>
          <w:rFonts w:ascii="Arial" w:hAnsi="Arial" w:cs="Arial"/>
          <w:b/>
          <w:bCs/>
          <w:sz w:val="40"/>
          <w:szCs w:val="40"/>
        </w:rPr>
        <w:t xml:space="preserve">H&amp;S Compliance Services </w:t>
      </w:r>
    </w:p>
    <w:p w14:paraId="37F8E82D" w14:textId="77777777" w:rsidR="005E0BAC" w:rsidRPr="00F37EB3" w:rsidRDefault="005E0BAC" w:rsidP="005E0BAC">
      <w:pPr>
        <w:jc w:val="center"/>
        <w:rPr>
          <w:rFonts w:ascii="Arial" w:hAnsi="Arial" w:cs="Arial"/>
          <w:b/>
          <w:bCs/>
          <w:sz w:val="40"/>
          <w:szCs w:val="40"/>
        </w:rPr>
      </w:pPr>
      <w:r w:rsidRPr="00F37EB3">
        <w:rPr>
          <w:rFonts w:ascii="Arial" w:hAnsi="Arial" w:cs="Arial"/>
          <w:b/>
          <w:bCs/>
          <w:sz w:val="40"/>
          <w:szCs w:val="40"/>
        </w:rPr>
        <w:t>(DVLA)</w:t>
      </w:r>
    </w:p>
    <w:p w14:paraId="0C3CE19F" w14:textId="0596090C"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51AB1F18" w14:textId="51CD554D" w:rsidR="001A236D" w:rsidRPr="00131130" w:rsidRDefault="001A236D" w:rsidP="001A236D">
      <w:pPr>
        <w:rPr>
          <w:rFonts w:ascii="Arial" w:hAnsi="Arial" w:cs="Arial"/>
          <w:bCs/>
          <w:sz w:val="36"/>
          <w:szCs w:val="36"/>
        </w:rPr>
      </w:pPr>
      <w:r>
        <w:rPr>
          <w:rFonts w:ascii="Arial" w:hAnsi="Arial" w:cs="Arial"/>
          <w:b/>
          <w:sz w:val="36"/>
          <w:szCs w:val="36"/>
        </w:rPr>
        <w:t>Contract Reference:</w:t>
      </w:r>
      <w:r w:rsidR="00970909">
        <w:rPr>
          <w:rFonts w:ascii="Arial" w:hAnsi="Arial" w:cs="Arial"/>
          <w:b/>
          <w:sz w:val="36"/>
          <w:szCs w:val="36"/>
        </w:rPr>
        <w:t xml:space="preserve"> </w:t>
      </w:r>
      <w:r w:rsidR="00165BF3" w:rsidRPr="00131130">
        <w:rPr>
          <w:rFonts w:ascii="Arial" w:hAnsi="Arial" w:cs="Arial"/>
          <w:bCs/>
          <w:sz w:val="36"/>
          <w:szCs w:val="36"/>
        </w:rPr>
        <w:t>PS-23-27</w:t>
      </w:r>
    </w:p>
    <w:p w14:paraId="4D5B7319" w14:textId="58076930" w:rsidR="00EC1385" w:rsidRPr="00341475" w:rsidRDefault="00EC1385" w:rsidP="001A236D">
      <w:pPr>
        <w:rPr>
          <w:rFonts w:ascii="Arial" w:hAnsi="Arial" w:cs="Arial"/>
          <w:bCs/>
          <w:sz w:val="36"/>
          <w:szCs w:val="36"/>
        </w:rPr>
      </w:pPr>
      <w:r w:rsidRPr="00131130">
        <w:rPr>
          <w:rFonts w:ascii="Arial" w:hAnsi="Arial" w:cs="Arial"/>
          <w:b/>
          <w:sz w:val="36"/>
          <w:szCs w:val="36"/>
        </w:rPr>
        <w:t xml:space="preserve">Framework Title &amp; Reference: </w:t>
      </w:r>
      <w:r w:rsidR="00165BF3" w:rsidRPr="00131130">
        <w:rPr>
          <w:rFonts w:ascii="Arial" w:hAnsi="Arial" w:cs="Arial"/>
          <w:bCs/>
          <w:sz w:val="36"/>
          <w:szCs w:val="36"/>
        </w:rPr>
        <w:t>RM 6264</w:t>
      </w:r>
      <w:r w:rsidR="00165BF3" w:rsidRPr="00131130">
        <w:rPr>
          <w:rFonts w:ascii="Arial" w:hAnsi="Arial" w:cs="Arial"/>
          <w:b/>
          <w:sz w:val="36"/>
          <w:szCs w:val="36"/>
        </w:rPr>
        <w:t xml:space="preserve"> </w:t>
      </w:r>
      <w:r w:rsidR="00165BF3" w:rsidRPr="00131130">
        <w:rPr>
          <w:rStyle w:val="cf01"/>
          <w:rFonts w:ascii="Arial" w:hAnsi="Arial" w:cs="Arial"/>
          <w:sz w:val="36"/>
          <w:szCs w:val="36"/>
        </w:rPr>
        <w:t>Facilities Management and Workplace Services DPS</w:t>
      </w:r>
    </w:p>
    <w:p w14:paraId="2CD4C0F3" w14:textId="77777777" w:rsidR="001A236D" w:rsidRPr="00B823DD" w:rsidRDefault="001A236D" w:rsidP="001A236D">
      <w:pPr>
        <w:rPr>
          <w:rFonts w:ascii="Arial" w:hAnsi="Arial" w:cs="Arial"/>
          <w:b/>
          <w:sz w:val="28"/>
          <w:szCs w:val="28"/>
        </w:rPr>
      </w:pPr>
    </w:p>
    <w:p w14:paraId="78FAECF6" w14:textId="51C5A405" w:rsidR="00FF5C01" w:rsidRDefault="00FF5C01">
      <w:pPr>
        <w:rPr>
          <w:rFonts w:ascii="Arial" w:hAnsi="Arial" w:cs="Arial"/>
          <w:b/>
          <w:sz w:val="28"/>
          <w:szCs w:val="28"/>
        </w:rPr>
      </w:pPr>
    </w:p>
    <w:p w14:paraId="4D618C88" w14:textId="68CB01BF" w:rsidR="001A236D" w:rsidRPr="00556954" w:rsidRDefault="001A236D" w:rsidP="001A236D">
      <w:pPr>
        <w:rPr>
          <w:rFonts w:ascii="Arial" w:hAnsi="Arial" w:cs="Arial"/>
          <w:b/>
          <w:szCs w:val="24"/>
        </w:rPr>
      </w:pPr>
      <w:r w:rsidRPr="00556954">
        <w:rPr>
          <w:rFonts w:ascii="Arial" w:hAnsi="Arial" w:cs="Arial"/>
          <w:b/>
          <w:szCs w:val="24"/>
        </w:rPr>
        <w:t>Date:</w:t>
      </w:r>
      <w:r w:rsidR="00E14466">
        <w:rPr>
          <w:rFonts w:ascii="Arial" w:hAnsi="Arial" w:cs="Arial"/>
          <w:b/>
          <w:szCs w:val="24"/>
        </w:rPr>
        <w:t xml:space="preserve"> </w:t>
      </w:r>
      <w:r w:rsidR="00A237BC">
        <w:rPr>
          <w:rFonts w:ascii="Arial" w:hAnsi="Arial" w:cs="Arial"/>
          <w:b/>
          <w:szCs w:val="24"/>
        </w:rPr>
        <w:t>18</w:t>
      </w:r>
      <w:r w:rsidR="003E5B92">
        <w:rPr>
          <w:rFonts w:ascii="Arial" w:hAnsi="Arial" w:cs="Arial"/>
          <w:b/>
          <w:szCs w:val="24"/>
        </w:rPr>
        <w:t>/03</w:t>
      </w:r>
      <w:r w:rsidR="000C3DF9">
        <w:rPr>
          <w:rFonts w:ascii="Arial" w:hAnsi="Arial" w:cs="Arial"/>
          <w:b/>
          <w:szCs w:val="24"/>
        </w:rPr>
        <w:t>/2024</w:t>
      </w:r>
    </w:p>
    <w:p w14:paraId="32591E4A" w14:textId="6EFE3618" w:rsidR="00E14466" w:rsidRDefault="001A236D" w:rsidP="001A236D">
      <w:pPr>
        <w:rPr>
          <w:rFonts w:ascii="Arial" w:hAnsi="Arial" w:cs="Arial"/>
          <w:b/>
          <w:szCs w:val="24"/>
        </w:rPr>
      </w:pPr>
      <w:r w:rsidRPr="00556954">
        <w:rPr>
          <w:rFonts w:ascii="Arial" w:hAnsi="Arial" w:cs="Arial"/>
          <w:b/>
          <w:szCs w:val="24"/>
        </w:rPr>
        <w:t>Version:</w:t>
      </w:r>
      <w:r w:rsidR="00E14466">
        <w:rPr>
          <w:rFonts w:ascii="Arial" w:hAnsi="Arial" w:cs="Arial"/>
          <w:b/>
          <w:szCs w:val="24"/>
        </w:rPr>
        <w:t xml:space="preserve"> </w:t>
      </w:r>
      <w:r w:rsidR="00C75618">
        <w:rPr>
          <w:rFonts w:ascii="Arial" w:hAnsi="Arial" w:cs="Arial"/>
          <w:b/>
          <w:szCs w:val="24"/>
        </w:rPr>
        <w:t>v1.0</w:t>
      </w:r>
    </w:p>
    <w:p w14:paraId="1B7EC523" w14:textId="1D14EA74" w:rsidR="00E14466" w:rsidRDefault="00E14466">
      <w:pPr>
        <w:rPr>
          <w:rFonts w:ascii="Arial" w:hAnsi="Arial" w:cs="Arial"/>
          <w:b/>
          <w:szCs w:val="24"/>
        </w:rPr>
      </w:pPr>
      <w:r>
        <w:rPr>
          <w:rFonts w:ascii="Arial" w:hAnsi="Arial" w:cs="Arial"/>
          <w:b/>
          <w:szCs w:val="24"/>
        </w:rPr>
        <w:br w:type="page"/>
      </w:r>
    </w:p>
    <w:bookmarkStart w:id="0" w:name="_Toc177969165"/>
    <w:bookmarkStart w:id="1" w:name="_Toc180380664"/>
    <w:p w14:paraId="18BE3665" w14:textId="3CF8DC7F" w:rsidR="00942333" w:rsidRDefault="003D01AE">
      <w:pPr>
        <w:pStyle w:val="TOC2"/>
        <w:rPr>
          <w:rFonts w:asciiTheme="minorHAnsi" w:eastAsiaTheme="minorEastAsia" w:hAnsiTheme="minorHAnsi" w:cstheme="minorBidi"/>
          <w:b w:val="0"/>
          <w:bCs w:val="0"/>
          <w:noProof/>
          <w:kern w:val="2"/>
          <w:sz w:val="22"/>
          <w:szCs w:val="22"/>
          <w:lang w:eastAsia="en-GB"/>
          <w14:ligatures w14:val="standardContextual"/>
        </w:rPr>
      </w:pPr>
      <w:r w:rsidRPr="005E0BAC">
        <w:rPr>
          <w:rFonts w:cs="Arial"/>
          <w:szCs w:val="24"/>
        </w:rPr>
        <w:lastRenderedPageBreak/>
        <w:fldChar w:fldCharType="begin"/>
      </w:r>
      <w:r w:rsidRPr="005E0BAC">
        <w:rPr>
          <w:rFonts w:cs="Arial"/>
          <w:szCs w:val="24"/>
        </w:rPr>
        <w:instrText xml:space="preserve"> TOC \o "1-3" \h \z \u </w:instrText>
      </w:r>
      <w:r w:rsidRPr="005E0BAC">
        <w:rPr>
          <w:rFonts w:cs="Arial"/>
          <w:szCs w:val="24"/>
        </w:rPr>
        <w:fldChar w:fldCharType="separate"/>
      </w:r>
      <w:hyperlink w:anchor="_Toc158195659" w:history="1">
        <w:r w:rsidR="00942333" w:rsidRPr="00D2131A">
          <w:rPr>
            <w:rStyle w:val="Hyperlink"/>
            <w:noProof/>
          </w:rPr>
          <w:t>1. Introduction</w:t>
        </w:r>
        <w:r w:rsidR="00942333">
          <w:rPr>
            <w:noProof/>
            <w:webHidden/>
          </w:rPr>
          <w:tab/>
        </w:r>
        <w:r w:rsidR="00942333">
          <w:rPr>
            <w:noProof/>
            <w:webHidden/>
          </w:rPr>
          <w:fldChar w:fldCharType="begin"/>
        </w:r>
        <w:r w:rsidR="00942333">
          <w:rPr>
            <w:noProof/>
            <w:webHidden/>
          </w:rPr>
          <w:instrText xml:space="preserve"> PAGEREF _Toc158195659 \h </w:instrText>
        </w:r>
        <w:r w:rsidR="00942333">
          <w:rPr>
            <w:noProof/>
            <w:webHidden/>
          </w:rPr>
        </w:r>
        <w:r w:rsidR="00942333">
          <w:rPr>
            <w:noProof/>
            <w:webHidden/>
          </w:rPr>
          <w:fldChar w:fldCharType="separate"/>
        </w:r>
        <w:r w:rsidR="00754435">
          <w:rPr>
            <w:noProof/>
            <w:webHidden/>
          </w:rPr>
          <w:t>4</w:t>
        </w:r>
        <w:r w:rsidR="00942333">
          <w:rPr>
            <w:noProof/>
            <w:webHidden/>
          </w:rPr>
          <w:fldChar w:fldCharType="end"/>
        </w:r>
      </w:hyperlink>
    </w:p>
    <w:p w14:paraId="5439895F" w14:textId="4C28745C"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60" w:history="1">
        <w:r w:rsidR="00942333" w:rsidRPr="00D2131A">
          <w:rPr>
            <w:rStyle w:val="Hyperlink"/>
            <w:noProof/>
          </w:rPr>
          <w:t>2.</w:t>
        </w:r>
        <w:r w:rsidR="00942333" w:rsidRPr="00D2131A">
          <w:rPr>
            <w:rStyle w:val="Hyperlink"/>
            <w:rFonts w:cs="Arial"/>
            <w:noProof/>
          </w:rPr>
          <w:t xml:space="preserve"> </w:t>
        </w:r>
        <w:r w:rsidR="00942333" w:rsidRPr="00D2131A">
          <w:rPr>
            <w:rStyle w:val="Hyperlink"/>
            <w:noProof/>
          </w:rPr>
          <w:t>Background to the Requirement</w:t>
        </w:r>
        <w:r w:rsidR="00942333">
          <w:rPr>
            <w:noProof/>
            <w:webHidden/>
          </w:rPr>
          <w:tab/>
        </w:r>
        <w:r w:rsidR="00942333">
          <w:rPr>
            <w:noProof/>
            <w:webHidden/>
          </w:rPr>
          <w:fldChar w:fldCharType="begin"/>
        </w:r>
        <w:r w:rsidR="00942333">
          <w:rPr>
            <w:noProof/>
            <w:webHidden/>
          </w:rPr>
          <w:instrText xml:space="preserve"> PAGEREF _Toc158195660 \h </w:instrText>
        </w:r>
        <w:r w:rsidR="00942333">
          <w:rPr>
            <w:noProof/>
            <w:webHidden/>
          </w:rPr>
        </w:r>
        <w:r w:rsidR="00942333">
          <w:rPr>
            <w:noProof/>
            <w:webHidden/>
          </w:rPr>
          <w:fldChar w:fldCharType="separate"/>
        </w:r>
        <w:r w:rsidR="00754435">
          <w:rPr>
            <w:noProof/>
            <w:webHidden/>
          </w:rPr>
          <w:t>4</w:t>
        </w:r>
        <w:r w:rsidR="00942333">
          <w:rPr>
            <w:noProof/>
            <w:webHidden/>
          </w:rPr>
          <w:fldChar w:fldCharType="end"/>
        </w:r>
      </w:hyperlink>
    </w:p>
    <w:p w14:paraId="3E57E2B2" w14:textId="1D8E04D1"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61" w:history="1">
        <w:r w:rsidR="00942333" w:rsidRPr="00D2131A">
          <w:rPr>
            <w:rStyle w:val="Hyperlink"/>
            <w:noProof/>
          </w:rPr>
          <w:t>3.</w:t>
        </w:r>
        <w:r w:rsidR="00942333" w:rsidRPr="00D2131A">
          <w:rPr>
            <w:rStyle w:val="Hyperlink"/>
            <w:rFonts w:cs="Arial"/>
            <w:noProof/>
          </w:rPr>
          <w:t xml:space="preserve"> </w:t>
        </w:r>
        <w:r w:rsidR="00942333" w:rsidRPr="00D2131A">
          <w:rPr>
            <w:rStyle w:val="Hyperlink"/>
            <w:noProof/>
          </w:rPr>
          <w:t>Procurement Timetable</w:t>
        </w:r>
        <w:r w:rsidR="00942333">
          <w:rPr>
            <w:noProof/>
            <w:webHidden/>
          </w:rPr>
          <w:tab/>
        </w:r>
        <w:r w:rsidR="00942333">
          <w:rPr>
            <w:noProof/>
            <w:webHidden/>
          </w:rPr>
          <w:fldChar w:fldCharType="begin"/>
        </w:r>
        <w:r w:rsidR="00942333">
          <w:rPr>
            <w:noProof/>
            <w:webHidden/>
          </w:rPr>
          <w:instrText xml:space="preserve"> PAGEREF _Toc158195661 \h </w:instrText>
        </w:r>
        <w:r w:rsidR="00942333">
          <w:rPr>
            <w:noProof/>
            <w:webHidden/>
          </w:rPr>
        </w:r>
        <w:r w:rsidR="00942333">
          <w:rPr>
            <w:noProof/>
            <w:webHidden/>
          </w:rPr>
          <w:fldChar w:fldCharType="separate"/>
        </w:r>
        <w:r w:rsidR="00754435">
          <w:rPr>
            <w:noProof/>
            <w:webHidden/>
          </w:rPr>
          <w:t>5</w:t>
        </w:r>
        <w:r w:rsidR="00942333">
          <w:rPr>
            <w:noProof/>
            <w:webHidden/>
          </w:rPr>
          <w:fldChar w:fldCharType="end"/>
        </w:r>
      </w:hyperlink>
    </w:p>
    <w:p w14:paraId="4CA090B1" w14:textId="0D3BCB5C"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62" w:history="1">
        <w:r w:rsidR="00942333" w:rsidRPr="00D2131A">
          <w:rPr>
            <w:rStyle w:val="Hyperlink"/>
            <w:noProof/>
          </w:rPr>
          <w:t>A – Fire Risk Assessment</w:t>
        </w:r>
        <w:r w:rsidR="00942333">
          <w:rPr>
            <w:noProof/>
            <w:webHidden/>
          </w:rPr>
          <w:tab/>
        </w:r>
        <w:r w:rsidR="00942333">
          <w:rPr>
            <w:noProof/>
            <w:webHidden/>
          </w:rPr>
          <w:fldChar w:fldCharType="begin"/>
        </w:r>
        <w:r w:rsidR="00942333">
          <w:rPr>
            <w:noProof/>
            <w:webHidden/>
          </w:rPr>
          <w:instrText xml:space="preserve"> PAGEREF _Toc158195662 \h </w:instrText>
        </w:r>
        <w:r w:rsidR="00942333">
          <w:rPr>
            <w:noProof/>
            <w:webHidden/>
          </w:rPr>
        </w:r>
        <w:r w:rsidR="00942333">
          <w:rPr>
            <w:noProof/>
            <w:webHidden/>
          </w:rPr>
          <w:fldChar w:fldCharType="separate"/>
        </w:r>
        <w:r w:rsidR="00754435">
          <w:rPr>
            <w:noProof/>
            <w:webHidden/>
          </w:rPr>
          <w:t>6</w:t>
        </w:r>
        <w:r w:rsidR="00942333">
          <w:rPr>
            <w:noProof/>
            <w:webHidden/>
          </w:rPr>
          <w:fldChar w:fldCharType="end"/>
        </w:r>
      </w:hyperlink>
    </w:p>
    <w:p w14:paraId="46DBC1D3" w14:textId="6074F34F"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63" w:history="1">
        <w:r w:rsidR="00942333" w:rsidRPr="00D2131A">
          <w:rPr>
            <w:rStyle w:val="Hyperlink"/>
            <w:noProof/>
          </w:rPr>
          <w:t>4. Scope (A)</w:t>
        </w:r>
        <w:r w:rsidR="00942333">
          <w:rPr>
            <w:noProof/>
            <w:webHidden/>
          </w:rPr>
          <w:tab/>
        </w:r>
        <w:r w:rsidR="00942333">
          <w:rPr>
            <w:noProof/>
            <w:webHidden/>
          </w:rPr>
          <w:fldChar w:fldCharType="begin"/>
        </w:r>
        <w:r w:rsidR="00942333">
          <w:rPr>
            <w:noProof/>
            <w:webHidden/>
          </w:rPr>
          <w:instrText xml:space="preserve"> PAGEREF _Toc158195663 \h </w:instrText>
        </w:r>
        <w:r w:rsidR="00942333">
          <w:rPr>
            <w:noProof/>
            <w:webHidden/>
          </w:rPr>
        </w:r>
        <w:r w:rsidR="00942333">
          <w:rPr>
            <w:noProof/>
            <w:webHidden/>
          </w:rPr>
          <w:fldChar w:fldCharType="separate"/>
        </w:r>
        <w:r w:rsidR="00754435">
          <w:rPr>
            <w:noProof/>
            <w:webHidden/>
          </w:rPr>
          <w:t>6</w:t>
        </w:r>
        <w:r w:rsidR="00942333">
          <w:rPr>
            <w:noProof/>
            <w:webHidden/>
          </w:rPr>
          <w:fldChar w:fldCharType="end"/>
        </w:r>
      </w:hyperlink>
    </w:p>
    <w:p w14:paraId="77A7883A" w14:textId="02A8FECD"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64" w:history="1">
        <w:r w:rsidR="00942333" w:rsidRPr="00D2131A">
          <w:rPr>
            <w:rStyle w:val="Hyperlink"/>
            <w:noProof/>
          </w:rPr>
          <w:t>5. Specifying Services (A)</w:t>
        </w:r>
        <w:r w:rsidR="00942333">
          <w:rPr>
            <w:noProof/>
            <w:webHidden/>
          </w:rPr>
          <w:tab/>
        </w:r>
        <w:r w:rsidR="00942333">
          <w:rPr>
            <w:noProof/>
            <w:webHidden/>
          </w:rPr>
          <w:fldChar w:fldCharType="begin"/>
        </w:r>
        <w:r w:rsidR="00942333">
          <w:rPr>
            <w:noProof/>
            <w:webHidden/>
          </w:rPr>
          <w:instrText xml:space="preserve"> PAGEREF _Toc158195664 \h </w:instrText>
        </w:r>
        <w:r w:rsidR="00942333">
          <w:rPr>
            <w:noProof/>
            <w:webHidden/>
          </w:rPr>
        </w:r>
        <w:r w:rsidR="00942333">
          <w:rPr>
            <w:noProof/>
            <w:webHidden/>
          </w:rPr>
          <w:fldChar w:fldCharType="separate"/>
        </w:r>
        <w:r w:rsidR="00754435">
          <w:rPr>
            <w:noProof/>
            <w:webHidden/>
          </w:rPr>
          <w:t>6</w:t>
        </w:r>
        <w:r w:rsidR="00942333">
          <w:rPr>
            <w:noProof/>
            <w:webHidden/>
          </w:rPr>
          <w:fldChar w:fldCharType="end"/>
        </w:r>
      </w:hyperlink>
    </w:p>
    <w:p w14:paraId="71220B55" w14:textId="48E34AE1"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65" w:history="1">
        <w:r w:rsidR="00942333" w:rsidRPr="00D2131A">
          <w:rPr>
            <w:rStyle w:val="Hyperlink"/>
            <w:noProof/>
          </w:rPr>
          <w:t>B – Water Risk Assessment</w:t>
        </w:r>
        <w:r w:rsidR="00942333">
          <w:rPr>
            <w:noProof/>
            <w:webHidden/>
          </w:rPr>
          <w:tab/>
        </w:r>
        <w:r w:rsidR="00942333">
          <w:rPr>
            <w:noProof/>
            <w:webHidden/>
          </w:rPr>
          <w:fldChar w:fldCharType="begin"/>
        </w:r>
        <w:r w:rsidR="00942333">
          <w:rPr>
            <w:noProof/>
            <w:webHidden/>
          </w:rPr>
          <w:instrText xml:space="preserve"> PAGEREF _Toc158195665 \h </w:instrText>
        </w:r>
        <w:r w:rsidR="00942333">
          <w:rPr>
            <w:noProof/>
            <w:webHidden/>
          </w:rPr>
        </w:r>
        <w:r w:rsidR="00942333">
          <w:rPr>
            <w:noProof/>
            <w:webHidden/>
          </w:rPr>
          <w:fldChar w:fldCharType="separate"/>
        </w:r>
        <w:r w:rsidR="00754435">
          <w:rPr>
            <w:noProof/>
            <w:webHidden/>
          </w:rPr>
          <w:t>8</w:t>
        </w:r>
        <w:r w:rsidR="00942333">
          <w:rPr>
            <w:noProof/>
            <w:webHidden/>
          </w:rPr>
          <w:fldChar w:fldCharType="end"/>
        </w:r>
      </w:hyperlink>
    </w:p>
    <w:p w14:paraId="4219BC3B" w14:textId="21A3C23C"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66" w:history="1">
        <w:r w:rsidR="00942333" w:rsidRPr="00D2131A">
          <w:rPr>
            <w:rStyle w:val="Hyperlink"/>
            <w:noProof/>
          </w:rPr>
          <w:t>6. Scope (B)</w:t>
        </w:r>
        <w:r w:rsidR="00942333">
          <w:rPr>
            <w:noProof/>
            <w:webHidden/>
          </w:rPr>
          <w:tab/>
        </w:r>
        <w:r w:rsidR="00942333">
          <w:rPr>
            <w:noProof/>
            <w:webHidden/>
          </w:rPr>
          <w:fldChar w:fldCharType="begin"/>
        </w:r>
        <w:r w:rsidR="00942333">
          <w:rPr>
            <w:noProof/>
            <w:webHidden/>
          </w:rPr>
          <w:instrText xml:space="preserve"> PAGEREF _Toc158195666 \h </w:instrText>
        </w:r>
        <w:r w:rsidR="00942333">
          <w:rPr>
            <w:noProof/>
            <w:webHidden/>
          </w:rPr>
        </w:r>
        <w:r w:rsidR="00942333">
          <w:rPr>
            <w:noProof/>
            <w:webHidden/>
          </w:rPr>
          <w:fldChar w:fldCharType="separate"/>
        </w:r>
        <w:r w:rsidR="00754435">
          <w:rPr>
            <w:noProof/>
            <w:webHidden/>
          </w:rPr>
          <w:t>8</w:t>
        </w:r>
        <w:r w:rsidR="00942333">
          <w:rPr>
            <w:noProof/>
            <w:webHidden/>
          </w:rPr>
          <w:fldChar w:fldCharType="end"/>
        </w:r>
      </w:hyperlink>
    </w:p>
    <w:p w14:paraId="7057031D" w14:textId="3C393DFE"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67" w:history="1">
        <w:r w:rsidR="00942333" w:rsidRPr="00D2131A">
          <w:rPr>
            <w:rStyle w:val="Hyperlink"/>
            <w:noProof/>
          </w:rPr>
          <w:t>7. Specifying Services (B)</w:t>
        </w:r>
        <w:r w:rsidR="00942333">
          <w:rPr>
            <w:noProof/>
            <w:webHidden/>
          </w:rPr>
          <w:tab/>
        </w:r>
        <w:r w:rsidR="00942333">
          <w:rPr>
            <w:noProof/>
            <w:webHidden/>
          </w:rPr>
          <w:fldChar w:fldCharType="begin"/>
        </w:r>
        <w:r w:rsidR="00942333">
          <w:rPr>
            <w:noProof/>
            <w:webHidden/>
          </w:rPr>
          <w:instrText xml:space="preserve"> PAGEREF _Toc158195667 \h </w:instrText>
        </w:r>
        <w:r w:rsidR="00942333">
          <w:rPr>
            <w:noProof/>
            <w:webHidden/>
          </w:rPr>
        </w:r>
        <w:r w:rsidR="00942333">
          <w:rPr>
            <w:noProof/>
            <w:webHidden/>
          </w:rPr>
          <w:fldChar w:fldCharType="separate"/>
        </w:r>
        <w:r w:rsidR="00754435">
          <w:rPr>
            <w:noProof/>
            <w:webHidden/>
          </w:rPr>
          <w:t>8</w:t>
        </w:r>
        <w:r w:rsidR="00942333">
          <w:rPr>
            <w:noProof/>
            <w:webHidden/>
          </w:rPr>
          <w:fldChar w:fldCharType="end"/>
        </w:r>
      </w:hyperlink>
    </w:p>
    <w:p w14:paraId="551F6E03" w14:textId="196E4F66"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68" w:history="1">
        <w:r w:rsidR="00942333" w:rsidRPr="00D2131A">
          <w:rPr>
            <w:rStyle w:val="Hyperlink"/>
            <w:noProof/>
          </w:rPr>
          <w:t>C – Asbestos Re-Inspection</w:t>
        </w:r>
        <w:r w:rsidR="00942333">
          <w:rPr>
            <w:noProof/>
            <w:webHidden/>
          </w:rPr>
          <w:tab/>
        </w:r>
        <w:r w:rsidR="00942333">
          <w:rPr>
            <w:noProof/>
            <w:webHidden/>
          </w:rPr>
          <w:fldChar w:fldCharType="begin"/>
        </w:r>
        <w:r w:rsidR="00942333">
          <w:rPr>
            <w:noProof/>
            <w:webHidden/>
          </w:rPr>
          <w:instrText xml:space="preserve"> PAGEREF _Toc158195668 \h </w:instrText>
        </w:r>
        <w:r w:rsidR="00942333">
          <w:rPr>
            <w:noProof/>
            <w:webHidden/>
          </w:rPr>
        </w:r>
        <w:r w:rsidR="00942333">
          <w:rPr>
            <w:noProof/>
            <w:webHidden/>
          </w:rPr>
          <w:fldChar w:fldCharType="separate"/>
        </w:r>
        <w:r w:rsidR="00754435">
          <w:rPr>
            <w:noProof/>
            <w:webHidden/>
          </w:rPr>
          <w:t>11</w:t>
        </w:r>
        <w:r w:rsidR="00942333">
          <w:rPr>
            <w:noProof/>
            <w:webHidden/>
          </w:rPr>
          <w:fldChar w:fldCharType="end"/>
        </w:r>
      </w:hyperlink>
    </w:p>
    <w:p w14:paraId="31CC5A4F" w14:textId="776BA601"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69" w:history="1">
        <w:r w:rsidR="00942333" w:rsidRPr="00D2131A">
          <w:rPr>
            <w:rStyle w:val="Hyperlink"/>
            <w:noProof/>
          </w:rPr>
          <w:t>8. Scope (C)</w:t>
        </w:r>
        <w:r w:rsidR="00942333">
          <w:rPr>
            <w:noProof/>
            <w:webHidden/>
          </w:rPr>
          <w:tab/>
        </w:r>
        <w:r w:rsidR="00942333">
          <w:rPr>
            <w:noProof/>
            <w:webHidden/>
          </w:rPr>
          <w:fldChar w:fldCharType="begin"/>
        </w:r>
        <w:r w:rsidR="00942333">
          <w:rPr>
            <w:noProof/>
            <w:webHidden/>
          </w:rPr>
          <w:instrText xml:space="preserve"> PAGEREF _Toc158195669 \h </w:instrText>
        </w:r>
        <w:r w:rsidR="00942333">
          <w:rPr>
            <w:noProof/>
            <w:webHidden/>
          </w:rPr>
        </w:r>
        <w:r w:rsidR="00942333">
          <w:rPr>
            <w:noProof/>
            <w:webHidden/>
          </w:rPr>
          <w:fldChar w:fldCharType="separate"/>
        </w:r>
        <w:r w:rsidR="00754435">
          <w:rPr>
            <w:noProof/>
            <w:webHidden/>
          </w:rPr>
          <w:t>11</w:t>
        </w:r>
        <w:r w:rsidR="00942333">
          <w:rPr>
            <w:noProof/>
            <w:webHidden/>
          </w:rPr>
          <w:fldChar w:fldCharType="end"/>
        </w:r>
      </w:hyperlink>
    </w:p>
    <w:p w14:paraId="07B14DC9" w14:textId="75E09B9D"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70" w:history="1">
        <w:r w:rsidR="00942333" w:rsidRPr="00D2131A">
          <w:rPr>
            <w:rStyle w:val="Hyperlink"/>
            <w:noProof/>
          </w:rPr>
          <w:t>9. Implementation and Deliverables (C)</w:t>
        </w:r>
        <w:r w:rsidR="00942333">
          <w:rPr>
            <w:noProof/>
            <w:webHidden/>
          </w:rPr>
          <w:tab/>
        </w:r>
        <w:r w:rsidR="00942333">
          <w:rPr>
            <w:noProof/>
            <w:webHidden/>
          </w:rPr>
          <w:fldChar w:fldCharType="begin"/>
        </w:r>
        <w:r w:rsidR="00942333">
          <w:rPr>
            <w:noProof/>
            <w:webHidden/>
          </w:rPr>
          <w:instrText xml:space="preserve"> PAGEREF _Toc158195670 \h </w:instrText>
        </w:r>
        <w:r w:rsidR="00942333">
          <w:rPr>
            <w:noProof/>
            <w:webHidden/>
          </w:rPr>
        </w:r>
        <w:r w:rsidR="00942333">
          <w:rPr>
            <w:noProof/>
            <w:webHidden/>
          </w:rPr>
          <w:fldChar w:fldCharType="separate"/>
        </w:r>
        <w:r w:rsidR="00754435">
          <w:rPr>
            <w:noProof/>
            <w:webHidden/>
          </w:rPr>
          <w:t>13</w:t>
        </w:r>
        <w:r w:rsidR="00942333">
          <w:rPr>
            <w:noProof/>
            <w:webHidden/>
          </w:rPr>
          <w:fldChar w:fldCharType="end"/>
        </w:r>
      </w:hyperlink>
    </w:p>
    <w:p w14:paraId="3801DDA1" w14:textId="6878708B"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71" w:history="1">
        <w:r w:rsidR="00942333" w:rsidRPr="00D2131A">
          <w:rPr>
            <w:rStyle w:val="Hyperlink"/>
            <w:noProof/>
          </w:rPr>
          <w:t>10. Specifying Services (C)</w:t>
        </w:r>
        <w:r w:rsidR="00942333">
          <w:rPr>
            <w:noProof/>
            <w:webHidden/>
          </w:rPr>
          <w:tab/>
        </w:r>
        <w:r w:rsidR="00942333">
          <w:rPr>
            <w:noProof/>
            <w:webHidden/>
          </w:rPr>
          <w:fldChar w:fldCharType="begin"/>
        </w:r>
        <w:r w:rsidR="00942333">
          <w:rPr>
            <w:noProof/>
            <w:webHidden/>
          </w:rPr>
          <w:instrText xml:space="preserve"> PAGEREF _Toc158195671 \h </w:instrText>
        </w:r>
        <w:r w:rsidR="00942333">
          <w:rPr>
            <w:noProof/>
            <w:webHidden/>
          </w:rPr>
        </w:r>
        <w:r w:rsidR="00942333">
          <w:rPr>
            <w:noProof/>
            <w:webHidden/>
          </w:rPr>
          <w:fldChar w:fldCharType="separate"/>
        </w:r>
        <w:r w:rsidR="00754435">
          <w:rPr>
            <w:noProof/>
            <w:webHidden/>
          </w:rPr>
          <w:t>13</w:t>
        </w:r>
        <w:r w:rsidR="00942333">
          <w:rPr>
            <w:noProof/>
            <w:webHidden/>
          </w:rPr>
          <w:fldChar w:fldCharType="end"/>
        </w:r>
      </w:hyperlink>
    </w:p>
    <w:p w14:paraId="3AA03983" w14:textId="7994A1F3"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72" w:history="1">
        <w:r w:rsidR="00942333" w:rsidRPr="00D2131A">
          <w:rPr>
            <w:rStyle w:val="Hyperlink"/>
            <w:rFonts w:eastAsia="Arial"/>
            <w:noProof/>
          </w:rPr>
          <w:t>General – All Services</w:t>
        </w:r>
        <w:r w:rsidR="00942333">
          <w:rPr>
            <w:noProof/>
            <w:webHidden/>
          </w:rPr>
          <w:tab/>
        </w:r>
        <w:r w:rsidR="00942333">
          <w:rPr>
            <w:noProof/>
            <w:webHidden/>
          </w:rPr>
          <w:fldChar w:fldCharType="begin"/>
        </w:r>
        <w:r w:rsidR="00942333">
          <w:rPr>
            <w:noProof/>
            <w:webHidden/>
          </w:rPr>
          <w:instrText xml:space="preserve"> PAGEREF _Toc158195672 \h </w:instrText>
        </w:r>
        <w:r w:rsidR="00942333">
          <w:rPr>
            <w:noProof/>
            <w:webHidden/>
          </w:rPr>
        </w:r>
        <w:r w:rsidR="00942333">
          <w:rPr>
            <w:noProof/>
            <w:webHidden/>
          </w:rPr>
          <w:fldChar w:fldCharType="separate"/>
        </w:r>
        <w:r w:rsidR="00754435">
          <w:rPr>
            <w:noProof/>
            <w:webHidden/>
          </w:rPr>
          <w:t>16</w:t>
        </w:r>
        <w:r w:rsidR="00942333">
          <w:rPr>
            <w:noProof/>
            <w:webHidden/>
          </w:rPr>
          <w:fldChar w:fldCharType="end"/>
        </w:r>
      </w:hyperlink>
    </w:p>
    <w:p w14:paraId="2FCB3021" w14:textId="22D99A5D"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73" w:history="1">
        <w:r w:rsidR="00942333" w:rsidRPr="00D2131A">
          <w:rPr>
            <w:rStyle w:val="Hyperlink"/>
            <w:rFonts w:cs="Arial"/>
            <w:noProof/>
          </w:rPr>
          <w:t>11. Service Level Agreement (SLA) and Key Performance Indicators (KPIs)</w:t>
        </w:r>
        <w:r w:rsidR="00942333">
          <w:rPr>
            <w:noProof/>
            <w:webHidden/>
          </w:rPr>
          <w:tab/>
        </w:r>
        <w:r w:rsidR="00942333">
          <w:rPr>
            <w:noProof/>
            <w:webHidden/>
          </w:rPr>
          <w:fldChar w:fldCharType="begin"/>
        </w:r>
        <w:r w:rsidR="00942333">
          <w:rPr>
            <w:noProof/>
            <w:webHidden/>
          </w:rPr>
          <w:instrText xml:space="preserve"> PAGEREF _Toc158195673 \h </w:instrText>
        </w:r>
        <w:r w:rsidR="00942333">
          <w:rPr>
            <w:noProof/>
            <w:webHidden/>
          </w:rPr>
        </w:r>
        <w:r w:rsidR="00942333">
          <w:rPr>
            <w:noProof/>
            <w:webHidden/>
          </w:rPr>
          <w:fldChar w:fldCharType="separate"/>
        </w:r>
        <w:r w:rsidR="00754435">
          <w:rPr>
            <w:noProof/>
            <w:webHidden/>
          </w:rPr>
          <w:t>16</w:t>
        </w:r>
        <w:r w:rsidR="00942333">
          <w:rPr>
            <w:noProof/>
            <w:webHidden/>
          </w:rPr>
          <w:fldChar w:fldCharType="end"/>
        </w:r>
      </w:hyperlink>
    </w:p>
    <w:p w14:paraId="21023E27" w14:textId="51739DA8"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74" w:history="1">
        <w:r w:rsidR="00942333" w:rsidRPr="00D2131A">
          <w:rPr>
            <w:rStyle w:val="Hyperlink"/>
            <w:noProof/>
          </w:rPr>
          <w:t>12. Quality Assurance Requirements</w:t>
        </w:r>
        <w:r w:rsidR="00942333">
          <w:rPr>
            <w:noProof/>
            <w:webHidden/>
          </w:rPr>
          <w:tab/>
        </w:r>
        <w:r w:rsidR="00942333">
          <w:rPr>
            <w:noProof/>
            <w:webHidden/>
          </w:rPr>
          <w:fldChar w:fldCharType="begin"/>
        </w:r>
        <w:r w:rsidR="00942333">
          <w:rPr>
            <w:noProof/>
            <w:webHidden/>
          </w:rPr>
          <w:instrText xml:space="preserve"> PAGEREF _Toc158195674 \h </w:instrText>
        </w:r>
        <w:r w:rsidR="00942333">
          <w:rPr>
            <w:noProof/>
            <w:webHidden/>
          </w:rPr>
        </w:r>
        <w:r w:rsidR="00942333">
          <w:rPr>
            <w:noProof/>
            <w:webHidden/>
          </w:rPr>
          <w:fldChar w:fldCharType="separate"/>
        </w:r>
        <w:r w:rsidR="00754435">
          <w:rPr>
            <w:noProof/>
            <w:webHidden/>
          </w:rPr>
          <w:t>17</w:t>
        </w:r>
        <w:r w:rsidR="00942333">
          <w:rPr>
            <w:noProof/>
            <w:webHidden/>
          </w:rPr>
          <w:fldChar w:fldCharType="end"/>
        </w:r>
      </w:hyperlink>
    </w:p>
    <w:p w14:paraId="6E1721AD" w14:textId="1196ECE6"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75" w:history="1">
        <w:r w:rsidR="00942333" w:rsidRPr="00D2131A">
          <w:rPr>
            <w:rStyle w:val="Hyperlink"/>
            <w:noProof/>
          </w:rPr>
          <w:t>13. Other Requirements</w:t>
        </w:r>
        <w:r w:rsidR="00942333">
          <w:rPr>
            <w:noProof/>
            <w:webHidden/>
          </w:rPr>
          <w:tab/>
        </w:r>
        <w:r w:rsidR="00942333">
          <w:rPr>
            <w:noProof/>
            <w:webHidden/>
          </w:rPr>
          <w:fldChar w:fldCharType="begin"/>
        </w:r>
        <w:r w:rsidR="00942333">
          <w:rPr>
            <w:noProof/>
            <w:webHidden/>
          </w:rPr>
          <w:instrText xml:space="preserve"> PAGEREF _Toc158195675 \h </w:instrText>
        </w:r>
        <w:r w:rsidR="00942333">
          <w:rPr>
            <w:noProof/>
            <w:webHidden/>
          </w:rPr>
        </w:r>
        <w:r w:rsidR="00942333">
          <w:rPr>
            <w:noProof/>
            <w:webHidden/>
          </w:rPr>
          <w:fldChar w:fldCharType="separate"/>
        </w:r>
        <w:r w:rsidR="00754435">
          <w:rPr>
            <w:noProof/>
            <w:webHidden/>
          </w:rPr>
          <w:t>17</w:t>
        </w:r>
        <w:r w:rsidR="00942333">
          <w:rPr>
            <w:noProof/>
            <w:webHidden/>
          </w:rPr>
          <w:fldChar w:fldCharType="end"/>
        </w:r>
      </w:hyperlink>
    </w:p>
    <w:p w14:paraId="0873DCF1" w14:textId="4BD50980"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76" w:history="1">
        <w:r w:rsidR="00942333" w:rsidRPr="00D2131A">
          <w:rPr>
            <w:rStyle w:val="Hyperlink"/>
            <w:noProof/>
          </w:rPr>
          <w:t>14. Management and Contract Administration</w:t>
        </w:r>
        <w:r w:rsidR="00942333">
          <w:rPr>
            <w:noProof/>
            <w:webHidden/>
          </w:rPr>
          <w:tab/>
        </w:r>
        <w:r w:rsidR="00942333">
          <w:rPr>
            <w:noProof/>
            <w:webHidden/>
          </w:rPr>
          <w:fldChar w:fldCharType="begin"/>
        </w:r>
        <w:r w:rsidR="00942333">
          <w:rPr>
            <w:noProof/>
            <w:webHidden/>
          </w:rPr>
          <w:instrText xml:space="preserve"> PAGEREF _Toc158195676 \h </w:instrText>
        </w:r>
        <w:r w:rsidR="00942333">
          <w:rPr>
            <w:noProof/>
            <w:webHidden/>
          </w:rPr>
        </w:r>
        <w:r w:rsidR="00942333">
          <w:rPr>
            <w:noProof/>
            <w:webHidden/>
          </w:rPr>
          <w:fldChar w:fldCharType="separate"/>
        </w:r>
        <w:r w:rsidR="00754435">
          <w:rPr>
            <w:noProof/>
            <w:webHidden/>
          </w:rPr>
          <w:t>26</w:t>
        </w:r>
        <w:r w:rsidR="00942333">
          <w:rPr>
            <w:noProof/>
            <w:webHidden/>
          </w:rPr>
          <w:fldChar w:fldCharType="end"/>
        </w:r>
      </w:hyperlink>
    </w:p>
    <w:p w14:paraId="5FEFBD06" w14:textId="3F7CB849"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77" w:history="1">
        <w:r w:rsidR="00942333" w:rsidRPr="00D2131A">
          <w:rPr>
            <w:rStyle w:val="Hyperlink"/>
            <w:noProof/>
          </w:rPr>
          <w:t>15. Arrangement for End of Contract</w:t>
        </w:r>
        <w:r w:rsidR="00942333">
          <w:rPr>
            <w:noProof/>
            <w:webHidden/>
          </w:rPr>
          <w:tab/>
        </w:r>
        <w:r w:rsidR="00942333">
          <w:rPr>
            <w:noProof/>
            <w:webHidden/>
          </w:rPr>
          <w:fldChar w:fldCharType="begin"/>
        </w:r>
        <w:r w:rsidR="00942333">
          <w:rPr>
            <w:noProof/>
            <w:webHidden/>
          </w:rPr>
          <w:instrText xml:space="preserve"> PAGEREF _Toc158195677 \h </w:instrText>
        </w:r>
        <w:r w:rsidR="00942333">
          <w:rPr>
            <w:noProof/>
            <w:webHidden/>
          </w:rPr>
        </w:r>
        <w:r w:rsidR="00942333">
          <w:rPr>
            <w:noProof/>
            <w:webHidden/>
          </w:rPr>
          <w:fldChar w:fldCharType="separate"/>
        </w:r>
        <w:r w:rsidR="00754435">
          <w:rPr>
            <w:noProof/>
            <w:webHidden/>
          </w:rPr>
          <w:t>27</w:t>
        </w:r>
        <w:r w:rsidR="00942333">
          <w:rPr>
            <w:noProof/>
            <w:webHidden/>
          </w:rPr>
          <w:fldChar w:fldCharType="end"/>
        </w:r>
      </w:hyperlink>
    </w:p>
    <w:p w14:paraId="0B338738" w14:textId="31540004"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78" w:history="1">
        <w:r w:rsidR="00942333" w:rsidRPr="00D2131A">
          <w:rPr>
            <w:rStyle w:val="Hyperlink"/>
            <w:noProof/>
          </w:rPr>
          <w:t>16. Response Evaluation</w:t>
        </w:r>
        <w:r w:rsidR="00942333">
          <w:rPr>
            <w:noProof/>
            <w:webHidden/>
          </w:rPr>
          <w:tab/>
        </w:r>
        <w:r w:rsidR="00942333">
          <w:rPr>
            <w:noProof/>
            <w:webHidden/>
          </w:rPr>
          <w:fldChar w:fldCharType="begin"/>
        </w:r>
        <w:r w:rsidR="00942333">
          <w:rPr>
            <w:noProof/>
            <w:webHidden/>
          </w:rPr>
          <w:instrText xml:space="preserve"> PAGEREF _Toc158195678 \h </w:instrText>
        </w:r>
        <w:r w:rsidR="00942333">
          <w:rPr>
            <w:noProof/>
            <w:webHidden/>
          </w:rPr>
        </w:r>
        <w:r w:rsidR="00942333">
          <w:rPr>
            <w:noProof/>
            <w:webHidden/>
          </w:rPr>
          <w:fldChar w:fldCharType="separate"/>
        </w:r>
        <w:r w:rsidR="00754435">
          <w:rPr>
            <w:noProof/>
            <w:webHidden/>
          </w:rPr>
          <w:t>27</w:t>
        </w:r>
        <w:r w:rsidR="00942333">
          <w:rPr>
            <w:noProof/>
            <w:webHidden/>
          </w:rPr>
          <w:fldChar w:fldCharType="end"/>
        </w:r>
      </w:hyperlink>
    </w:p>
    <w:p w14:paraId="52D7225E" w14:textId="2A015873"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79" w:history="1">
        <w:r w:rsidR="00942333" w:rsidRPr="00D2131A">
          <w:rPr>
            <w:rStyle w:val="Hyperlink"/>
            <w:noProof/>
          </w:rPr>
          <w:t xml:space="preserve">Annex 1 - </w:t>
        </w:r>
        <w:r w:rsidR="00942333" w:rsidRPr="00D2131A">
          <w:rPr>
            <w:rStyle w:val="Hyperlink"/>
            <w:rFonts w:cs="Arial"/>
            <w:noProof/>
          </w:rPr>
          <w:t>Evaluation Criteria</w:t>
        </w:r>
        <w:r w:rsidR="00942333">
          <w:rPr>
            <w:noProof/>
            <w:webHidden/>
          </w:rPr>
          <w:tab/>
        </w:r>
        <w:r w:rsidR="00942333">
          <w:rPr>
            <w:noProof/>
            <w:webHidden/>
          </w:rPr>
          <w:fldChar w:fldCharType="begin"/>
        </w:r>
        <w:r w:rsidR="00942333">
          <w:rPr>
            <w:noProof/>
            <w:webHidden/>
          </w:rPr>
          <w:instrText xml:space="preserve"> PAGEREF _Toc158195679 \h </w:instrText>
        </w:r>
        <w:r w:rsidR="00942333">
          <w:rPr>
            <w:noProof/>
            <w:webHidden/>
          </w:rPr>
        </w:r>
        <w:r w:rsidR="00942333">
          <w:rPr>
            <w:noProof/>
            <w:webHidden/>
          </w:rPr>
          <w:fldChar w:fldCharType="separate"/>
        </w:r>
        <w:r w:rsidR="00754435">
          <w:rPr>
            <w:noProof/>
            <w:webHidden/>
          </w:rPr>
          <w:t>31</w:t>
        </w:r>
        <w:r w:rsidR="00942333">
          <w:rPr>
            <w:noProof/>
            <w:webHidden/>
          </w:rPr>
          <w:fldChar w:fldCharType="end"/>
        </w:r>
      </w:hyperlink>
    </w:p>
    <w:p w14:paraId="224E64BD" w14:textId="0B534DCD"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80" w:history="1">
        <w:r w:rsidR="00942333" w:rsidRPr="00D2131A">
          <w:rPr>
            <w:rStyle w:val="Hyperlink"/>
            <w:rFonts w:cs="Arial"/>
            <w:noProof/>
          </w:rPr>
          <w:t>Annex 2 – Legislation &amp; Guidance (A)</w:t>
        </w:r>
        <w:r w:rsidR="00942333">
          <w:rPr>
            <w:noProof/>
            <w:webHidden/>
          </w:rPr>
          <w:tab/>
        </w:r>
        <w:r w:rsidR="00942333">
          <w:rPr>
            <w:noProof/>
            <w:webHidden/>
          </w:rPr>
          <w:fldChar w:fldCharType="begin"/>
        </w:r>
        <w:r w:rsidR="00942333">
          <w:rPr>
            <w:noProof/>
            <w:webHidden/>
          </w:rPr>
          <w:instrText xml:space="preserve"> PAGEREF _Toc158195680 \h </w:instrText>
        </w:r>
        <w:r w:rsidR="00942333">
          <w:rPr>
            <w:noProof/>
            <w:webHidden/>
          </w:rPr>
        </w:r>
        <w:r w:rsidR="00942333">
          <w:rPr>
            <w:noProof/>
            <w:webHidden/>
          </w:rPr>
          <w:fldChar w:fldCharType="separate"/>
        </w:r>
        <w:r w:rsidR="00754435">
          <w:rPr>
            <w:noProof/>
            <w:webHidden/>
          </w:rPr>
          <w:t>33</w:t>
        </w:r>
        <w:r w:rsidR="00942333">
          <w:rPr>
            <w:noProof/>
            <w:webHidden/>
          </w:rPr>
          <w:fldChar w:fldCharType="end"/>
        </w:r>
      </w:hyperlink>
    </w:p>
    <w:p w14:paraId="347B726A" w14:textId="434D4D9F"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81" w:history="1">
        <w:r w:rsidR="00942333" w:rsidRPr="00D2131A">
          <w:rPr>
            <w:rStyle w:val="Hyperlink"/>
            <w:noProof/>
          </w:rPr>
          <w:t xml:space="preserve">Annex 3 – </w:t>
        </w:r>
        <w:r w:rsidR="00942333" w:rsidRPr="00D2131A">
          <w:rPr>
            <w:rStyle w:val="Hyperlink"/>
            <w:rFonts w:cs="Arial"/>
            <w:noProof/>
          </w:rPr>
          <w:t>Legislation &amp; Guidance</w:t>
        </w:r>
        <w:r w:rsidR="00942333" w:rsidRPr="00D2131A">
          <w:rPr>
            <w:rStyle w:val="Hyperlink"/>
            <w:noProof/>
          </w:rPr>
          <w:t xml:space="preserve"> (B)</w:t>
        </w:r>
        <w:r w:rsidR="00942333">
          <w:rPr>
            <w:noProof/>
            <w:webHidden/>
          </w:rPr>
          <w:tab/>
        </w:r>
        <w:r w:rsidR="00942333">
          <w:rPr>
            <w:noProof/>
            <w:webHidden/>
          </w:rPr>
          <w:fldChar w:fldCharType="begin"/>
        </w:r>
        <w:r w:rsidR="00942333">
          <w:rPr>
            <w:noProof/>
            <w:webHidden/>
          </w:rPr>
          <w:instrText xml:space="preserve"> PAGEREF _Toc158195681 \h </w:instrText>
        </w:r>
        <w:r w:rsidR="00942333">
          <w:rPr>
            <w:noProof/>
            <w:webHidden/>
          </w:rPr>
        </w:r>
        <w:r w:rsidR="00942333">
          <w:rPr>
            <w:noProof/>
            <w:webHidden/>
          </w:rPr>
          <w:fldChar w:fldCharType="separate"/>
        </w:r>
        <w:r w:rsidR="00754435">
          <w:rPr>
            <w:noProof/>
            <w:webHidden/>
          </w:rPr>
          <w:t>34</w:t>
        </w:r>
        <w:r w:rsidR="00942333">
          <w:rPr>
            <w:noProof/>
            <w:webHidden/>
          </w:rPr>
          <w:fldChar w:fldCharType="end"/>
        </w:r>
      </w:hyperlink>
    </w:p>
    <w:p w14:paraId="7EE1187B" w14:textId="45FFAFFF"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82" w:history="1">
        <w:r w:rsidR="00942333" w:rsidRPr="00D2131A">
          <w:rPr>
            <w:rStyle w:val="Hyperlink"/>
            <w:noProof/>
          </w:rPr>
          <w:t>Annex 4 – Specific Site Data (C)</w:t>
        </w:r>
        <w:r w:rsidR="00942333">
          <w:rPr>
            <w:noProof/>
            <w:webHidden/>
          </w:rPr>
          <w:tab/>
        </w:r>
        <w:r w:rsidR="00942333">
          <w:rPr>
            <w:noProof/>
            <w:webHidden/>
          </w:rPr>
          <w:fldChar w:fldCharType="begin"/>
        </w:r>
        <w:r w:rsidR="00942333">
          <w:rPr>
            <w:noProof/>
            <w:webHidden/>
          </w:rPr>
          <w:instrText xml:space="preserve"> PAGEREF _Toc158195682 \h </w:instrText>
        </w:r>
        <w:r w:rsidR="00942333">
          <w:rPr>
            <w:noProof/>
            <w:webHidden/>
          </w:rPr>
        </w:r>
        <w:r w:rsidR="00942333">
          <w:rPr>
            <w:noProof/>
            <w:webHidden/>
          </w:rPr>
          <w:fldChar w:fldCharType="separate"/>
        </w:r>
        <w:r w:rsidR="00754435">
          <w:rPr>
            <w:noProof/>
            <w:webHidden/>
          </w:rPr>
          <w:t>35</w:t>
        </w:r>
        <w:r w:rsidR="00942333">
          <w:rPr>
            <w:noProof/>
            <w:webHidden/>
          </w:rPr>
          <w:fldChar w:fldCharType="end"/>
        </w:r>
      </w:hyperlink>
    </w:p>
    <w:p w14:paraId="1C752DEF" w14:textId="5BE29249"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83" w:history="1">
        <w:r w:rsidR="00942333" w:rsidRPr="00D2131A">
          <w:rPr>
            <w:rStyle w:val="Hyperlink"/>
            <w:noProof/>
          </w:rPr>
          <w:t>Annex 5 – Legislation and Guidance (C)</w:t>
        </w:r>
        <w:r w:rsidR="00942333">
          <w:rPr>
            <w:noProof/>
            <w:webHidden/>
          </w:rPr>
          <w:tab/>
        </w:r>
        <w:r w:rsidR="00942333">
          <w:rPr>
            <w:noProof/>
            <w:webHidden/>
          </w:rPr>
          <w:fldChar w:fldCharType="begin"/>
        </w:r>
        <w:r w:rsidR="00942333">
          <w:rPr>
            <w:noProof/>
            <w:webHidden/>
          </w:rPr>
          <w:instrText xml:space="preserve"> PAGEREF _Toc158195683 \h </w:instrText>
        </w:r>
        <w:r w:rsidR="00942333">
          <w:rPr>
            <w:noProof/>
            <w:webHidden/>
          </w:rPr>
        </w:r>
        <w:r w:rsidR="00942333">
          <w:rPr>
            <w:noProof/>
            <w:webHidden/>
          </w:rPr>
          <w:fldChar w:fldCharType="separate"/>
        </w:r>
        <w:r w:rsidR="00754435">
          <w:rPr>
            <w:noProof/>
            <w:webHidden/>
          </w:rPr>
          <w:t>35</w:t>
        </w:r>
        <w:r w:rsidR="00942333">
          <w:rPr>
            <w:noProof/>
            <w:webHidden/>
          </w:rPr>
          <w:fldChar w:fldCharType="end"/>
        </w:r>
      </w:hyperlink>
    </w:p>
    <w:p w14:paraId="566FD80E" w14:textId="53C59AF4"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84" w:history="1">
        <w:r w:rsidR="00942333" w:rsidRPr="00D2131A">
          <w:rPr>
            <w:rStyle w:val="Hyperlink"/>
            <w:noProof/>
          </w:rPr>
          <w:t>Annex 6 – Site plans</w:t>
        </w:r>
        <w:r w:rsidR="00942333">
          <w:rPr>
            <w:noProof/>
            <w:webHidden/>
          </w:rPr>
          <w:tab/>
        </w:r>
        <w:r w:rsidR="00942333">
          <w:rPr>
            <w:noProof/>
            <w:webHidden/>
          </w:rPr>
          <w:fldChar w:fldCharType="begin"/>
        </w:r>
        <w:r w:rsidR="00942333">
          <w:rPr>
            <w:noProof/>
            <w:webHidden/>
          </w:rPr>
          <w:instrText xml:space="preserve"> PAGEREF _Toc158195684 \h </w:instrText>
        </w:r>
        <w:r w:rsidR="00942333">
          <w:rPr>
            <w:noProof/>
            <w:webHidden/>
          </w:rPr>
        </w:r>
        <w:r w:rsidR="00942333">
          <w:rPr>
            <w:noProof/>
            <w:webHidden/>
          </w:rPr>
          <w:fldChar w:fldCharType="separate"/>
        </w:r>
        <w:r w:rsidR="00754435">
          <w:rPr>
            <w:noProof/>
            <w:webHidden/>
          </w:rPr>
          <w:t>37</w:t>
        </w:r>
        <w:r w:rsidR="00942333">
          <w:rPr>
            <w:noProof/>
            <w:webHidden/>
          </w:rPr>
          <w:fldChar w:fldCharType="end"/>
        </w:r>
      </w:hyperlink>
    </w:p>
    <w:p w14:paraId="1BC06DB3" w14:textId="63D147E2"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85" w:history="1">
        <w:r w:rsidR="00942333" w:rsidRPr="00D2131A">
          <w:rPr>
            <w:rStyle w:val="Hyperlink"/>
            <w:noProof/>
          </w:rPr>
          <w:t>Annex 7 – Contact Details</w:t>
        </w:r>
        <w:r w:rsidR="00942333">
          <w:rPr>
            <w:noProof/>
            <w:webHidden/>
          </w:rPr>
          <w:tab/>
        </w:r>
        <w:r w:rsidR="00942333">
          <w:rPr>
            <w:noProof/>
            <w:webHidden/>
          </w:rPr>
          <w:fldChar w:fldCharType="begin"/>
        </w:r>
        <w:r w:rsidR="00942333">
          <w:rPr>
            <w:noProof/>
            <w:webHidden/>
          </w:rPr>
          <w:instrText xml:space="preserve"> PAGEREF _Toc158195685 \h </w:instrText>
        </w:r>
        <w:r w:rsidR="00942333">
          <w:rPr>
            <w:noProof/>
            <w:webHidden/>
          </w:rPr>
        </w:r>
        <w:r w:rsidR="00942333">
          <w:rPr>
            <w:noProof/>
            <w:webHidden/>
          </w:rPr>
          <w:fldChar w:fldCharType="separate"/>
        </w:r>
        <w:r w:rsidR="00754435">
          <w:rPr>
            <w:noProof/>
            <w:webHidden/>
          </w:rPr>
          <w:t>38</w:t>
        </w:r>
        <w:r w:rsidR="00942333">
          <w:rPr>
            <w:noProof/>
            <w:webHidden/>
          </w:rPr>
          <w:fldChar w:fldCharType="end"/>
        </w:r>
      </w:hyperlink>
    </w:p>
    <w:p w14:paraId="403D32FC" w14:textId="480E7B2F"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86" w:history="1">
        <w:r w:rsidR="00942333" w:rsidRPr="00D2131A">
          <w:rPr>
            <w:rStyle w:val="Hyperlink"/>
            <w:noProof/>
          </w:rPr>
          <w:t>Annex 8 – Security Form DOM1321</w:t>
        </w:r>
        <w:r w:rsidR="00942333">
          <w:rPr>
            <w:noProof/>
            <w:webHidden/>
          </w:rPr>
          <w:tab/>
        </w:r>
        <w:r w:rsidR="00942333">
          <w:rPr>
            <w:noProof/>
            <w:webHidden/>
          </w:rPr>
          <w:fldChar w:fldCharType="begin"/>
        </w:r>
        <w:r w:rsidR="00942333">
          <w:rPr>
            <w:noProof/>
            <w:webHidden/>
          </w:rPr>
          <w:instrText xml:space="preserve"> PAGEREF _Toc158195686 \h </w:instrText>
        </w:r>
        <w:r w:rsidR="00942333">
          <w:rPr>
            <w:noProof/>
            <w:webHidden/>
          </w:rPr>
        </w:r>
        <w:r w:rsidR="00942333">
          <w:rPr>
            <w:noProof/>
            <w:webHidden/>
          </w:rPr>
          <w:fldChar w:fldCharType="separate"/>
        </w:r>
        <w:r w:rsidR="00754435">
          <w:rPr>
            <w:noProof/>
            <w:webHidden/>
          </w:rPr>
          <w:t>39</w:t>
        </w:r>
        <w:r w:rsidR="00942333">
          <w:rPr>
            <w:noProof/>
            <w:webHidden/>
          </w:rPr>
          <w:fldChar w:fldCharType="end"/>
        </w:r>
      </w:hyperlink>
    </w:p>
    <w:p w14:paraId="06D9C7EA" w14:textId="6CFF5A3B" w:rsidR="00942333" w:rsidRDefault="002D090B">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195687" w:history="1">
        <w:r w:rsidR="00942333" w:rsidRPr="00D2131A">
          <w:rPr>
            <w:rStyle w:val="Hyperlink"/>
            <w:noProof/>
          </w:rPr>
          <w:t>Annex 9 – KPI’s</w:t>
        </w:r>
        <w:r w:rsidR="00942333">
          <w:rPr>
            <w:noProof/>
            <w:webHidden/>
          </w:rPr>
          <w:tab/>
        </w:r>
        <w:r w:rsidR="00942333">
          <w:rPr>
            <w:noProof/>
            <w:webHidden/>
          </w:rPr>
          <w:fldChar w:fldCharType="begin"/>
        </w:r>
        <w:r w:rsidR="00942333">
          <w:rPr>
            <w:noProof/>
            <w:webHidden/>
          </w:rPr>
          <w:instrText xml:space="preserve"> PAGEREF _Toc158195687 \h </w:instrText>
        </w:r>
        <w:r w:rsidR="00942333">
          <w:rPr>
            <w:noProof/>
            <w:webHidden/>
          </w:rPr>
        </w:r>
        <w:r w:rsidR="00942333">
          <w:rPr>
            <w:noProof/>
            <w:webHidden/>
          </w:rPr>
          <w:fldChar w:fldCharType="separate"/>
        </w:r>
        <w:r w:rsidR="00754435">
          <w:rPr>
            <w:noProof/>
            <w:webHidden/>
          </w:rPr>
          <w:t>39</w:t>
        </w:r>
        <w:r w:rsidR="00942333">
          <w:rPr>
            <w:noProof/>
            <w:webHidden/>
          </w:rPr>
          <w:fldChar w:fldCharType="end"/>
        </w:r>
      </w:hyperlink>
    </w:p>
    <w:p w14:paraId="594FA2C1" w14:textId="6BD711BB" w:rsidR="00E14466" w:rsidRDefault="003D01AE" w:rsidP="00E14466">
      <w:r w:rsidRPr="005E0BAC">
        <w:rPr>
          <w:rFonts w:cs="Arial"/>
          <w:bCs/>
          <w:szCs w:val="24"/>
        </w:rPr>
        <w:fldChar w:fldCharType="end"/>
      </w:r>
    </w:p>
    <w:p w14:paraId="31315B7E" w14:textId="3F22C3C6" w:rsidR="00E14466" w:rsidRPr="00C23EA4" w:rsidRDefault="00E14466">
      <w:pPr>
        <w:rPr>
          <w:rFonts w:ascii="Arial" w:hAnsi="Arial" w:cs="Arial"/>
        </w:rPr>
      </w:pPr>
      <w:r w:rsidRPr="00C23EA4">
        <w:rPr>
          <w:rFonts w:ascii="Arial" w:hAnsi="Arial" w:cs="Arial"/>
        </w:rPr>
        <w:br w:type="page"/>
      </w:r>
    </w:p>
    <w:p w14:paraId="1F5CE638" w14:textId="77777777" w:rsidR="001A236D" w:rsidRPr="00237E4B" w:rsidRDefault="00237E4B" w:rsidP="00B87FA8">
      <w:pPr>
        <w:pStyle w:val="Heading2"/>
        <w:tabs>
          <w:tab w:val="clear" w:pos="0"/>
          <w:tab w:val="left" w:pos="-180"/>
        </w:tabs>
      </w:pPr>
      <w:bookmarkStart w:id="2" w:name="_Toc158195659"/>
      <w:r>
        <w:lastRenderedPageBreak/>
        <w:t xml:space="preserve">1. </w:t>
      </w:r>
      <w:r w:rsidR="001A236D" w:rsidRPr="00237E4B">
        <w:t>Introduction</w:t>
      </w:r>
      <w:bookmarkEnd w:id="0"/>
      <w:bookmarkEnd w:id="1"/>
      <w:bookmarkEnd w:id="2"/>
    </w:p>
    <w:p w14:paraId="5A55FD37" w14:textId="7E724566" w:rsidR="00031DF7" w:rsidRDefault="00031DF7" w:rsidP="00B87FA8">
      <w:pPr>
        <w:rPr>
          <w:rFonts w:ascii="Arial" w:hAnsi="Arial" w:cs="Arial"/>
        </w:rPr>
      </w:pPr>
      <w:r w:rsidRPr="009A66BA">
        <w:rPr>
          <w:rFonts w:ascii="Arial" w:hAnsi="Arial" w:cs="Arial"/>
        </w:rPr>
        <w:t xml:space="preserve">In </w:t>
      </w:r>
      <w:r w:rsidRPr="00732BE5">
        <w:rPr>
          <w:rFonts w:ascii="Arial" w:hAnsi="Arial" w:cs="Arial"/>
        </w:rPr>
        <w:t>accordance wi</w:t>
      </w:r>
      <w:r>
        <w:rPr>
          <w:rFonts w:ascii="Arial" w:hAnsi="Arial" w:cs="Arial"/>
        </w:rPr>
        <w:t>th the terms and conditions</w:t>
      </w:r>
      <w:r w:rsidRPr="00732BE5">
        <w:rPr>
          <w:rFonts w:ascii="Arial" w:hAnsi="Arial" w:cs="Arial"/>
        </w:rPr>
        <w:t xml:space="preserve"> </w:t>
      </w:r>
      <w:r w:rsidRPr="0075114D">
        <w:rPr>
          <w:rFonts w:ascii="Arial" w:hAnsi="Arial" w:cs="Arial"/>
          <w:iCs/>
        </w:rPr>
        <w:t xml:space="preserve">of </w:t>
      </w:r>
      <w:r w:rsidR="0075114D" w:rsidRPr="0075114D">
        <w:rPr>
          <w:rFonts w:ascii="Arial" w:hAnsi="Arial" w:cs="Arial"/>
          <w:szCs w:val="24"/>
        </w:rPr>
        <w:t xml:space="preserve">RM6264 - </w:t>
      </w:r>
      <w:r w:rsidR="0075114D" w:rsidRPr="0075114D">
        <w:rPr>
          <w:rFonts w:ascii="Arial" w:hAnsi="Arial" w:cs="Arial"/>
          <w:color w:val="0B0C0C"/>
          <w:szCs w:val="24"/>
          <w:shd w:val="clear" w:color="auto" w:fill="FFFFFF"/>
        </w:rPr>
        <w:t>Facilities Management and Workplace Services DPS</w:t>
      </w:r>
      <w:r w:rsidR="0075114D">
        <w:rPr>
          <w:rFonts w:ascii="Segoe UI" w:hAnsi="Segoe UI" w:cs="Segoe UI"/>
          <w:color w:val="0B0C0C"/>
          <w:sz w:val="18"/>
          <w:szCs w:val="18"/>
          <w:shd w:val="clear" w:color="auto" w:fill="FFFFFF"/>
        </w:rPr>
        <w:t xml:space="preserve"> </w:t>
      </w:r>
      <w:r w:rsidRPr="00732BE5">
        <w:rPr>
          <w:rFonts w:ascii="Arial" w:hAnsi="Arial" w:cs="Arial"/>
        </w:rPr>
        <w:t>the</w:t>
      </w:r>
      <w:r>
        <w:rPr>
          <w:rFonts w:ascii="Arial" w:hAnsi="Arial" w:cs="Arial"/>
        </w:rPr>
        <w:t xml:space="preserve"> Driver and Vehicle Licensing Agency</w:t>
      </w:r>
      <w:r w:rsidRPr="00732BE5">
        <w:rPr>
          <w:rFonts w:ascii="Arial" w:hAnsi="Arial" w:cs="Arial"/>
        </w:rPr>
        <w:t xml:space="preserve"> </w:t>
      </w:r>
      <w:r>
        <w:rPr>
          <w:rFonts w:ascii="Arial" w:hAnsi="Arial" w:cs="Arial"/>
        </w:rPr>
        <w:t>(</w:t>
      </w:r>
      <w:r w:rsidRPr="00F339F1">
        <w:rPr>
          <w:rFonts w:ascii="Arial" w:hAnsi="Arial" w:cs="Arial"/>
          <w:b/>
          <w:bCs/>
        </w:rPr>
        <w:t>DVLA</w:t>
      </w:r>
      <w:r>
        <w:rPr>
          <w:rFonts w:ascii="Arial" w:hAnsi="Arial" w:cs="Arial"/>
        </w:rPr>
        <w:t>)</w:t>
      </w:r>
      <w:r w:rsidRPr="00732BE5">
        <w:rPr>
          <w:rFonts w:ascii="Arial" w:hAnsi="Arial" w:cs="Arial"/>
        </w:rPr>
        <w:t xml:space="preserve"> invites proposals for </w:t>
      </w:r>
      <w:r>
        <w:rPr>
          <w:rFonts w:ascii="Arial" w:hAnsi="Arial" w:cs="Arial"/>
        </w:rPr>
        <w:t>the following</w:t>
      </w:r>
      <w:r w:rsidR="005E0BAC">
        <w:rPr>
          <w:rFonts w:ascii="Arial" w:hAnsi="Arial" w:cs="Arial"/>
        </w:rPr>
        <w:t xml:space="preserve"> </w:t>
      </w:r>
      <w:r w:rsidR="00207B17">
        <w:rPr>
          <w:rFonts w:ascii="Arial" w:hAnsi="Arial" w:cs="Arial"/>
        </w:rPr>
        <w:t xml:space="preserve">the Health </w:t>
      </w:r>
      <w:r w:rsidR="00197FC4">
        <w:rPr>
          <w:rFonts w:ascii="Arial" w:hAnsi="Arial" w:cs="Arial"/>
        </w:rPr>
        <w:t>a</w:t>
      </w:r>
      <w:r w:rsidR="00207B17">
        <w:rPr>
          <w:rFonts w:ascii="Arial" w:hAnsi="Arial" w:cs="Arial"/>
        </w:rPr>
        <w:t>nd</w:t>
      </w:r>
      <w:r w:rsidR="00B87FA8">
        <w:rPr>
          <w:rFonts w:ascii="Arial" w:hAnsi="Arial" w:cs="Arial"/>
        </w:rPr>
        <w:t xml:space="preserve"> </w:t>
      </w:r>
      <w:r w:rsidR="00197FC4">
        <w:rPr>
          <w:rFonts w:ascii="Arial" w:hAnsi="Arial" w:cs="Arial"/>
        </w:rPr>
        <w:t xml:space="preserve">Safety Compliance </w:t>
      </w:r>
      <w:r w:rsidR="005E0BAC">
        <w:rPr>
          <w:rFonts w:ascii="Arial" w:hAnsi="Arial" w:cs="Arial"/>
        </w:rPr>
        <w:t>Services</w:t>
      </w:r>
      <w:r w:rsidRPr="00732BE5">
        <w:rPr>
          <w:rFonts w:ascii="Arial" w:hAnsi="Arial" w:cs="Arial"/>
        </w:rPr>
        <w:t xml:space="preserve">. </w:t>
      </w:r>
      <w:r w:rsidR="00687612">
        <w:rPr>
          <w:rFonts w:ascii="Arial" w:hAnsi="Arial" w:cs="Arial"/>
        </w:rPr>
        <w:t xml:space="preserve"> </w:t>
      </w:r>
    </w:p>
    <w:p w14:paraId="6E208766" w14:textId="77777777" w:rsidR="00B87FA8" w:rsidRPr="00732BE5" w:rsidRDefault="00B87FA8" w:rsidP="00B87FA8">
      <w:pPr>
        <w:rPr>
          <w:rFonts w:ascii="Arial" w:hAnsi="Arial" w:cs="Arial"/>
        </w:rPr>
      </w:pPr>
    </w:p>
    <w:p w14:paraId="2C6E91AE" w14:textId="77777777" w:rsidR="001A236D" w:rsidRDefault="001A236D" w:rsidP="00B87FA8">
      <w:pPr>
        <w:tabs>
          <w:tab w:val="left" w:pos="-180"/>
        </w:tabs>
        <w:rPr>
          <w:rFonts w:ascii="Arial" w:hAnsi="Arial" w:cs="Arial"/>
        </w:rPr>
      </w:pPr>
    </w:p>
    <w:p w14:paraId="59AAF719" w14:textId="77777777" w:rsidR="001A236D" w:rsidRDefault="00237E4B" w:rsidP="00B87FA8">
      <w:pPr>
        <w:pStyle w:val="Heading2"/>
        <w:tabs>
          <w:tab w:val="clear" w:pos="0"/>
          <w:tab w:val="left" w:pos="-180"/>
        </w:tabs>
      </w:pPr>
      <w:bookmarkStart w:id="3" w:name="_Toc158195660"/>
      <w:r w:rsidRPr="00237E4B">
        <w:t>2.</w:t>
      </w:r>
      <w:r>
        <w:rPr>
          <w:rFonts w:cs="Arial"/>
          <w:sz w:val="24"/>
        </w:rPr>
        <w:t xml:space="preserve"> </w:t>
      </w:r>
      <w:r w:rsidR="001A236D">
        <w:t>Background to the Requirement</w:t>
      </w:r>
      <w:bookmarkEnd w:id="3"/>
    </w:p>
    <w:p w14:paraId="7ED1CEF9" w14:textId="5E5A6617" w:rsidR="005E0BAC" w:rsidRDefault="005E0BAC" w:rsidP="00B87FA8">
      <w:pPr>
        <w:rPr>
          <w:rFonts w:ascii="Arial" w:eastAsia="STZhongsong" w:hAnsi="Arial" w:cs="Arial"/>
          <w:lang w:eastAsia="zh-CN"/>
        </w:rPr>
      </w:pPr>
      <w:r w:rsidRPr="003E77E5">
        <w:rPr>
          <w:rFonts w:ascii="Arial" w:eastAsia="STZhongsong" w:hAnsi="Arial" w:cs="Arial"/>
          <w:lang w:eastAsia="zh-CN"/>
        </w:rPr>
        <w:t xml:space="preserve">The </w:t>
      </w:r>
      <w:r>
        <w:rPr>
          <w:rFonts w:ascii="Arial" w:eastAsia="STZhongsong" w:hAnsi="Arial" w:cs="Arial"/>
          <w:lang w:eastAsia="zh-CN"/>
        </w:rPr>
        <w:t xml:space="preserve">DVLA </w:t>
      </w:r>
      <w:r w:rsidRPr="003D5E49">
        <w:rPr>
          <w:rFonts w:ascii="Arial" w:eastAsia="STZhongsong" w:hAnsi="Arial" w:cs="Arial"/>
          <w:lang w:eastAsia="zh-CN"/>
        </w:rPr>
        <w:t xml:space="preserve">is an Executive Agency of </w:t>
      </w:r>
      <w:r>
        <w:rPr>
          <w:rFonts w:ascii="Arial" w:eastAsia="STZhongsong" w:hAnsi="Arial" w:cs="Arial"/>
          <w:lang w:eastAsia="zh-CN"/>
        </w:rPr>
        <w:t>the Department for Transport (DfT)</w:t>
      </w:r>
      <w:r w:rsidRPr="003D5E49">
        <w:rPr>
          <w:rFonts w:ascii="Arial" w:eastAsia="STZhongsong" w:hAnsi="Arial" w:cs="Arial"/>
          <w:lang w:eastAsia="zh-CN"/>
        </w:rPr>
        <w:t>, based in Swansea</w:t>
      </w:r>
      <w:r>
        <w:rPr>
          <w:rFonts w:ascii="Arial" w:eastAsia="STZhongsong" w:hAnsi="Arial" w:cs="Arial"/>
          <w:lang w:eastAsia="zh-CN"/>
        </w:rPr>
        <w:t>.</w:t>
      </w:r>
      <w:r w:rsidRPr="003D5E49">
        <w:rPr>
          <w:rFonts w:ascii="Arial" w:eastAsia="STZhongsong" w:hAnsi="Arial" w:cs="Arial"/>
          <w:lang w:eastAsia="zh-CN"/>
        </w:rPr>
        <w:t xml:space="preserve"> The </w:t>
      </w:r>
      <w:r>
        <w:rPr>
          <w:rFonts w:ascii="Arial" w:eastAsia="STZhongsong" w:hAnsi="Arial" w:cs="Arial"/>
          <w:lang w:eastAsia="zh-CN"/>
        </w:rPr>
        <w:t>DVLA’s</w:t>
      </w:r>
      <w:r w:rsidRPr="003D5E49">
        <w:rPr>
          <w:rFonts w:ascii="Arial" w:eastAsia="STZhongsong" w:hAnsi="Arial" w:cs="Arial"/>
          <w:lang w:eastAsia="zh-CN"/>
        </w:rPr>
        <w:t xml:space="preserve"> primary aims are to facilitate road safety and general law enforcement by maintaining accurate registers of drivers and vehicle keepers and to collect Vehicle Excise Duty</w:t>
      </w:r>
      <w:r>
        <w:rPr>
          <w:rFonts w:ascii="Arial" w:eastAsia="STZhongsong" w:hAnsi="Arial" w:cs="Arial"/>
          <w:lang w:eastAsia="zh-CN"/>
        </w:rPr>
        <w:t xml:space="preserve"> (VED)</w:t>
      </w:r>
      <w:r w:rsidRPr="003D5E49">
        <w:rPr>
          <w:rFonts w:ascii="Arial" w:eastAsia="STZhongsong" w:hAnsi="Arial" w:cs="Arial"/>
          <w:lang w:eastAsia="zh-CN"/>
        </w:rPr>
        <w:t xml:space="preserve">. </w:t>
      </w:r>
    </w:p>
    <w:p w14:paraId="4D0B6402" w14:textId="490890E5" w:rsidR="00F37EB3" w:rsidRDefault="00F37EB3" w:rsidP="005E0BAC">
      <w:pPr>
        <w:ind w:left="-142"/>
        <w:rPr>
          <w:rFonts w:ascii="Arial" w:eastAsia="STZhongsong" w:hAnsi="Arial" w:cs="Arial"/>
          <w:lang w:eastAsia="zh-CN"/>
        </w:rPr>
      </w:pPr>
    </w:p>
    <w:p w14:paraId="15201924" w14:textId="12224293" w:rsidR="00F37EB3" w:rsidRPr="00824ABA" w:rsidRDefault="00F37EB3" w:rsidP="00F37EB3">
      <w:pPr>
        <w:pStyle w:val="Caption"/>
        <w:rPr>
          <w:rFonts w:ascii="Arial" w:eastAsia="STZhongsong" w:hAnsi="Arial" w:cs="Arial"/>
          <w:b w:val="0"/>
          <w:bCs w:val="0"/>
          <w:sz w:val="24"/>
          <w:szCs w:val="24"/>
          <w:lang w:eastAsia="zh-CN"/>
        </w:rPr>
      </w:pPr>
      <w:r w:rsidRPr="00824ABA">
        <w:rPr>
          <w:rFonts w:ascii="Arial" w:eastAsia="STZhongsong" w:hAnsi="Arial" w:cs="Arial"/>
          <w:b w:val="0"/>
          <w:bCs w:val="0"/>
          <w:sz w:val="24"/>
          <w:szCs w:val="24"/>
          <w:lang w:eastAsia="zh-CN"/>
        </w:rPr>
        <w:t xml:space="preserve">In March 2005 the </w:t>
      </w:r>
      <w:r w:rsidR="00861EA0">
        <w:rPr>
          <w:rFonts w:ascii="Arial" w:eastAsia="STZhongsong" w:hAnsi="Arial" w:cs="Arial"/>
          <w:b w:val="0"/>
          <w:bCs w:val="0"/>
          <w:sz w:val="24"/>
          <w:szCs w:val="24"/>
          <w:lang w:eastAsia="zh-CN"/>
        </w:rPr>
        <w:t xml:space="preserve">DVLA </w:t>
      </w:r>
      <w:r w:rsidRPr="00824ABA">
        <w:rPr>
          <w:rFonts w:ascii="Arial" w:eastAsia="STZhongsong" w:hAnsi="Arial" w:cs="Arial"/>
          <w:b w:val="0"/>
          <w:bCs w:val="0"/>
          <w:sz w:val="24"/>
          <w:szCs w:val="24"/>
          <w:lang w:eastAsia="zh-CN"/>
        </w:rPr>
        <w:t xml:space="preserve">entered a 20-year PFI Contract for the refurbishment of the estate and the provision of facilities management (“FM”) services. The overarching PFI agreement will expire on 31st March 2025. </w:t>
      </w:r>
    </w:p>
    <w:p w14:paraId="019AF7BF" w14:textId="77777777" w:rsidR="00F37EB3" w:rsidRPr="00B87FA8" w:rsidRDefault="00F37EB3" w:rsidP="00F37EB3">
      <w:pPr>
        <w:rPr>
          <w:rFonts w:eastAsia="STZhongsong"/>
          <w:highlight w:val="yellow"/>
          <w:lang w:eastAsia="zh-CN"/>
        </w:rPr>
      </w:pPr>
    </w:p>
    <w:p w14:paraId="0B7144DC" w14:textId="0FA23DCC" w:rsidR="00F37EB3" w:rsidRPr="00824ABA" w:rsidRDefault="00861EA0" w:rsidP="00F37EB3">
      <w:pPr>
        <w:pStyle w:val="Caption"/>
        <w:rPr>
          <w:rFonts w:ascii="Arial" w:hAnsi="Arial" w:cs="Arial"/>
          <w:b w:val="0"/>
          <w:bCs w:val="0"/>
          <w:sz w:val="24"/>
          <w:szCs w:val="24"/>
        </w:rPr>
      </w:pPr>
      <w:r>
        <w:rPr>
          <w:rFonts w:ascii="Arial" w:hAnsi="Arial" w:cs="Arial"/>
          <w:b w:val="0"/>
          <w:bCs w:val="0"/>
          <w:sz w:val="24"/>
          <w:szCs w:val="24"/>
        </w:rPr>
        <w:t>DVLA</w:t>
      </w:r>
      <w:r w:rsidR="00F37EB3" w:rsidRPr="00824ABA">
        <w:rPr>
          <w:rFonts w:ascii="Arial" w:hAnsi="Arial" w:cs="Arial"/>
          <w:b w:val="0"/>
          <w:bCs w:val="0"/>
          <w:sz w:val="24"/>
          <w:szCs w:val="24"/>
        </w:rPr>
        <w:t xml:space="preserve"> requires a </w:t>
      </w:r>
      <w:r w:rsidR="00824ABA" w:rsidRPr="00824ABA">
        <w:rPr>
          <w:rFonts w:ascii="Arial" w:hAnsi="Arial" w:cs="Arial"/>
          <w:b w:val="0"/>
          <w:bCs w:val="0"/>
          <w:sz w:val="24"/>
          <w:szCs w:val="24"/>
        </w:rPr>
        <w:t>Compliance Services</w:t>
      </w:r>
      <w:r w:rsidR="00F37EB3" w:rsidRPr="00824ABA">
        <w:rPr>
          <w:rFonts w:ascii="Arial" w:hAnsi="Arial" w:cs="Arial"/>
          <w:b w:val="0"/>
          <w:bCs w:val="0"/>
          <w:sz w:val="24"/>
          <w:szCs w:val="24"/>
        </w:rPr>
        <w:t xml:space="preserve"> Service provider from the point of exit commencing </w:t>
      </w:r>
      <w:r w:rsidR="00824ABA" w:rsidRPr="00824ABA">
        <w:rPr>
          <w:rFonts w:ascii="Arial" w:hAnsi="Arial" w:cs="Arial"/>
          <w:b w:val="0"/>
          <w:bCs w:val="0"/>
          <w:sz w:val="24"/>
          <w:szCs w:val="24"/>
        </w:rPr>
        <w:t>01/04/2025</w:t>
      </w:r>
      <w:r w:rsidR="00F37EB3" w:rsidRPr="00824ABA">
        <w:rPr>
          <w:rFonts w:ascii="Arial" w:hAnsi="Arial" w:cs="Arial"/>
          <w:b w:val="0"/>
          <w:bCs w:val="0"/>
          <w:sz w:val="24"/>
          <w:szCs w:val="24"/>
        </w:rPr>
        <w:t xml:space="preserve"> across the </w:t>
      </w:r>
      <w:r>
        <w:rPr>
          <w:rFonts w:ascii="Arial" w:hAnsi="Arial" w:cs="Arial"/>
          <w:b w:val="0"/>
          <w:bCs w:val="0"/>
          <w:sz w:val="24"/>
          <w:szCs w:val="24"/>
        </w:rPr>
        <w:t>DVLA</w:t>
      </w:r>
      <w:r w:rsidR="00F37EB3" w:rsidRPr="00824ABA">
        <w:rPr>
          <w:rFonts w:ascii="Arial" w:hAnsi="Arial" w:cs="Arial"/>
          <w:b w:val="0"/>
          <w:bCs w:val="0"/>
          <w:sz w:val="24"/>
          <w:szCs w:val="24"/>
        </w:rPr>
        <w:t>’s</w:t>
      </w:r>
      <w:r w:rsidR="00F37EB3" w:rsidRPr="00824ABA">
        <w:rPr>
          <w:rFonts w:ascii="Arial" w:hAnsi="Arial" w:cs="Arial"/>
          <w:b w:val="0"/>
          <w:bCs w:val="0"/>
          <w:color w:val="FFFF00"/>
          <w:sz w:val="24"/>
          <w:szCs w:val="24"/>
        </w:rPr>
        <w:t xml:space="preserve"> </w:t>
      </w:r>
      <w:r w:rsidR="00F37EB3" w:rsidRPr="00824ABA">
        <w:rPr>
          <w:rFonts w:ascii="Arial" w:hAnsi="Arial" w:cs="Arial"/>
          <w:b w:val="0"/>
          <w:bCs w:val="0"/>
          <w:sz w:val="24"/>
          <w:szCs w:val="24"/>
        </w:rPr>
        <w:t>Swansea estate, comprising of Morriston, Swansea Vale and Ty Felin and Ty Forest in Fforestfach.</w:t>
      </w:r>
      <w:r>
        <w:rPr>
          <w:rFonts w:ascii="Arial" w:hAnsi="Arial" w:cs="Arial"/>
          <w:b w:val="0"/>
          <w:bCs w:val="0"/>
          <w:sz w:val="24"/>
          <w:szCs w:val="24"/>
        </w:rPr>
        <w:t xml:space="preserve"> DVLA</w:t>
      </w:r>
      <w:r w:rsidR="00F37EB3" w:rsidRPr="00824ABA">
        <w:rPr>
          <w:rFonts w:ascii="Arial" w:hAnsi="Arial" w:cs="Arial"/>
          <w:b w:val="0"/>
          <w:bCs w:val="0"/>
          <w:sz w:val="24"/>
          <w:szCs w:val="24"/>
        </w:rPr>
        <w:t xml:space="preserve"> requires bidders to provide innovative proposals in response to this Specification to assist </w:t>
      </w:r>
      <w:r>
        <w:rPr>
          <w:rFonts w:ascii="Arial" w:hAnsi="Arial" w:cs="Arial"/>
          <w:b w:val="0"/>
          <w:bCs w:val="0"/>
          <w:sz w:val="24"/>
          <w:szCs w:val="24"/>
        </w:rPr>
        <w:t>DVLA’</w:t>
      </w:r>
      <w:r w:rsidR="00F37EB3" w:rsidRPr="00824ABA">
        <w:rPr>
          <w:rFonts w:ascii="Arial" w:hAnsi="Arial" w:cs="Arial"/>
          <w:b w:val="0"/>
          <w:bCs w:val="0"/>
          <w:sz w:val="24"/>
          <w:szCs w:val="24"/>
        </w:rPr>
        <w:t xml:space="preserve">s strategy of providing modern services across all their services.  </w:t>
      </w:r>
    </w:p>
    <w:p w14:paraId="0FA8A5DC" w14:textId="77777777" w:rsidR="00F37EB3" w:rsidRPr="00B87FA8" w:rsidRDefault="00F37EB3" w:rsidP="00F37EB3">
      <w:pPr>
        <w:rPr>
          <w:highlight w:val="yellow"/>
        </w:rPr>
      </w:pPr>
    </w:p>
    <w:p w14:paraId="136B6A0A" w14:textId="7C510791" w:rsidR="00F37EB3" w:rsidRPr="00F37EB3" w:rsidRDefault="00861EA0" w:rsidP="00F37EB3">
      <w:pPr>
        <w:pStyle w:val="Caption"/>
        <w:rPr>
          <w:rFonts w:ascii="Arial" w:hAnsi="Arial" w:cs="Arial"/>
          <w:b w:val="0"/>
          <w:bCs w:val="0"/>
          <w:sz w:val="24"/>
          <w:szCs w:val="24"/>
        </w:rPr>
      </w:pPr>
      <w:r>
        <w:rPr>
          <w:rFonts w:ascii="Arial" w:hAnsi="Arial" w:cs="Arial"/>
          <w:b w:val="0"/>
          <w:bCs w:val="0"/>
          <w:sz w:val="24"/>
          <w:szCs w:val="24"/>
        </w:rPr>
        <w:t>DVLA</w:t>
      </w:r>
      <w:r w:rsidR="00F37EB3" w:rsidRPr="00824ABA">
        <w:rPr>
          <w:rFonts w:ascii="Arial" w:hAnsi="Arial" w:cs="Arial"/>
          <w:b w:val="0"/>
          <w:bCs w:val="0"/>
          <w:sz w:val="24"/>
          <w:szCs w:val="24"/>
        </w:rPr>
        <w:t xml:space="preserve"> requires a </w:t>
      </w:r>
      <w:r w:rsidR="00824ABA" w:rsidRPr="00824ABA">
        <w:rPr>
          <w:rFonts w:ascii="Arial" w:hAnsi="Arial" w:cs="Arial"/>
          <w:b w:val="0"/>
          <w:bCs w:val="0"/>
          <w:sz w:val="24"/>
          <w:szCs w:val="24"/>
        </w:rPr>
        <w:t>Compliance Services</w:t>
      </w:r>
      <w:r w:rsidR="00F37EB3" w:rsidRPr="00824ABA">
        <w:rPr>
          <w:rFonts w:ascii="Arial" w:hAnsi="Arial" w:cs="Arial"/>
          <w:b w:val="0"/>
          <w:bCs w:val="0"/>
          <w:sz w:val="24"/>
          <w:szCs w:val="24"/>
        </w:rPr>
        <w:t xml:space="preserve"> Service provider to provide a service </w:t>
      </w:r>
      <w:r w:rsidR="00F37EB3" w:rsidRPr="00824ABA">
        <w:rPr>
          <w:rFonts w:ascii="Arial" w:eastAsia="Arial" w:hAnsi="Arial" w:cs="Arial"/>
          <w:b w:val="0"/>
          <w:bCs w:val="0"/>
          <w:sz w:val="24"/>
          <w:szCs w:val="24"/>
        </w:rPr>
        <w:t xml:space="preserve">24/7, 365 days a year, for an initial </w:t>
      </w:r>
      <w:r w:rsidR="00824ABA" w:rsidRPr="00824ABA">
        <w:rPr>
          <w:rFonts w:ascii="Arial" w:eastAsia="Arial" w:hAnsi="Arial" w:cs="Arial"/>
          <w:b w:val="0"/>
          <w:bCs w:val="0"/>
          <w:sz w:val="24"/>
          <w:szCs w:val="24"/>
        </w:rPr>
        <w:t>5</w:t>
      </w:r>
      <w:r w:rsidR="00F37EB3" w:rsidRPr="00824ABA">
        <w:rPr>
          <w:rFonts w:ascii="Arial" w:eastAsia="Arial" w:hAnsi="Arial" w:cs="Arial"/>
          <w:b w:val="0"/>
          <w:bCs w:val="0"/>
          <w:sz w:val="24"/>
          <w:szCs w:val="24"/>
        </w:rPr>
        <w:t>-year Contract term with the option to extend on a</w:t>
      </w:r>
      <w:r w:rsidR="009637C9">
        <w:rPr>
          <w:rFonts w:ascii="Arial" w:eastAsia="Arial" w:hAnsi="Arial" w:cs="Arial"/>
          <w:b w:val="0"/>
          <w:bCs w:val="0"/>
          <w:sz w:val="24"/>
          <w:szCs w:val="24"/>
        </w:rPr>
        <w:t xml:space="preserve"> 5</w:t>
      </w:r>
      <w:r w:rsidR="00F37EB3" w:rsidRPr="00824ABA">
        <w:rPr>
          <w:rFonts w:ascii="Arial" w:eastAsia="Arial" w:hAnsi="Arial" w:cs="Arial"/>
          <w:b w:val="0"/>
          <w:bCs w:val="0"/>
          <w:sz w:val="24"/>
          <w:szCs w:val="24"/>
        </w:rPr>
        <w:t xml:space="preserve"> </w:t>
      </w:r>
      <w:r w:rsidR="009834C1" w:rsidRPr="00824ABA">
        <w:rPr>
          <w:rFonts w:ascii="Arial" w:eastAsia="Arial" w:hAnsi="Arial" w:cs="Arial"/>
          <w:b w:val="0"/>
          <w:bCs w:val="0"/>
          <w:sz w:val="24"/>
          <w:szCs w:val="24"/>
        </w:rPr>
        <w:t>+1year</w:t>
      </w:r>
      <w:r w:rsidR="00F37EB3" w:rsidRPr="00824ABA">
        <w:rPr>
          <w:rFonts w:ascii="Arial" w:eastAsia="Arial" w:hAnsi="Arial" w:cs="Arial"/>
          <w:b w:val="0"/>
          <w:bCs w:val="0"/>
          <w:sz w:val="24"/>
          <w:szCs w:val="24"/>
        </w:rPr>
        <w:t>, +1year basis</w:t>
      </w:r>
      <w:r w:rsidR="00B87FA8" w:rsidRPr="00824ABA">
        <w:rPr>
          <w:rFonts w:ascii="Arial" w:eastAsia="Arial" w:hAnsi="Arial" w:cs="Arial"/>
          <w:b w:val="0"/>
          <w:bCs w:val="0"/>
          <w:sz w:val="24"/>
          <w:szCs w:val="24"/>
        </w:rPr>
        <w:t>.</w:t>
      </w:r>
      <w:r w:rsidR="00F37EB3" w:rsidRPr="00824ABA">
        <w:rPr>
          <w:rFonts w:ascii="Arial" w:hAnsi="Arial" w:cs="Arial"/>
          <w:b w:val="0"/>
          <w:bCs w:val="0"/>
          <w:sz w:val="24"/>
          <w:szCs w:val="24"/>
        </w:rPr>
        <w:t xml:space="preserve"> The services listed within this section, outline the innovative, proactive, and preventative measures expected.</w:t>
      </w:r>
    </w:p>
    <w:p w14:paraId="51FE205D" w14:textId="77777777" w:rsidR="005E0BAC" w:rsidRDefault="005E0BAC" w:rsidP="00B87FA8">
      <w:pPr>
        <w:rPr>
          <w:rFonts w:ascii="Arial" w:eastAsia="STZhongsong" w:hAnsi="Arial" w:cs="Arial"/>
          <w:lang w:eastAsia="zh-CN"/>
        </w:rPr>
      </w:pPr>
    </w:p>
    <w:p w14:paraId="1D2C7E02" w14:textId="053853ED" w:rsidR="005E0BAC" w:rsidRDefault="00556BC4" w:rsidP="00B87FA8">
      <w:pPr>
        <w:rPr>
          <w:rFonts w:ascii="Arial" w:eastAsia="STZhongsong" w:hAnsi="Arial" w:cs="Arial"/>
          <w:lang w:eastAsia="zh-CN"/>
        </w:rPr>
      </w:pPr>
      <w:r>
        <w:rPr>
          <w:rFonts w:ascii="Arial" w:eastAsia="STZhongsong" w:hAnsi="Arial" w:cs="Arial"/>
          <w:lang w:eastAsia="zh-CN"/>
        </w:rPr>
        <w:t>Requirements are broken</w:t>
      </w:r>
      <w:r w:rsidR="005E0BAC">
        <w:rPr>
          <w:rFonts w:ascii="Arial" w:eastAsia="STZhongsong" w:hAnsi="Arial" w:cs="Arial"/>
          <w:lang w:eastAsia="zh-CN"/>
        </w:rPr>
        <w:t xml:space="preserve"> down into three sections</w:t>
      </w:r>
      <w:r w:rsidR="00B87FA8">
        <w:rPr>
          <w:rFonts w:ascii="Arial" w:eastAsia="STZhongsong" w:hAnsi="Arial" w:cs="Arial"/>
          <w:lang w:eastAsia="zh-CN"/>
        </w:rPr>
        <w:t xml:space="preserve"> as follows:</w:t>
      </w:r>
    </w:p>
    <w:p w14:paraId="4EEACD9F" w14:textId="77777777" w:rsidR="005E0BAC" w:rsidRDefault="005E0BAC" w:rsidP="00B87FA8">
      <w:pPr>
        <w:rPr>
          <w:rFonts w:ascii="Arial" w:eastAsia="STZhongsong" w:hAnsi="Arial" w:cs="Arial"/>
          <w:lang w:eastAsia="zh-CN"/>
        </w:rPr>
      </w:pPr>
    </w:p>
    <w:p w14:paraId="20DF1DC3" w14:textId="77777777" w:rsidR="005E0BAC" w:rsidRDefault="005E0BAC" w:rsidP="00B87FA8">
      <w:pPr>
        <w:rPr>
          <w:rFonts w:ascii="Arial" w:eastAsia="STZhongsong" w:hAnsi="Arial" w:cs="Arial"/>
          <w:lang w:eastAsia="zh-CN"/>
        </w:rPr>
      </w:pPr>
      <w:r>
        <w:rPr>
          <w:rFonts w:ascii="Arial" w:eastAsia="STZhongsong" w:hAnsi="Arial" w:cs="Arial"/>
          <w:lang w:eastAsia="zh-CN"/>
        </w:rPr>
        <w:t xml:space="preserve">A – Fire Risk Assessment </w:t>
      </w:r>
    </w:p>
    <w:p w14:paraId="2A8582E1" w14:textId="77777777" w:rsidR="005E0BAC" w:rsidRDefault="005E0BAC" w:rsidP="00B87FA8">
      <w:pPr>
        <w:rPr>
          <w:rFonts w:ascii="Arial" w:eastAsia="STZhongsong" w:hAnsi="Arial" w:cs="Arial"/>
          <w:lang w:eastAsia="zh-CN"/>
        </w:rPr>
      </w:pPr>
      <w:r>
        <w:rPr>
          <w:rFonts w:ascii="Arial" w:eastAsia="STZhongsong" w:hAnsi="Arial" w:cs="Arial"/>
          <w:lang w:eastAsia="zh-CN"/>
        </w:rPr>
        <w:t xml:space="preserve">B – Water Risk Assessment </w:t>
      </w:r>
    </w:p>
    <w:p w14:paraId="5EFABEB0" w14:textId="3302A770" w:rsidR="005E0BAC" w:rsidRDefault="005E0BAC" w:rsidP="00B87FA8">
      <w:pPr>
        <w:rPr>
          <w:rFonts w:ascii="Arial" w:eastAsia="STZhongsong" w:hAnsi="Arial" w:cs="Arial"/>
          <w:lang w:eastAsia="zh-CN"/>
        </w:rPr>
      </w:pPr>
      <w:r>
        <w:rPr>
          <w:rFonts w:ascii="Arial" w:eastAsia="STZhongsong" w:hAnsi="Arial" w:cs="Arial"/>
          <w:lang w:eastAsia="zh-CN"/>
        </w:rPr>
        <w:t xml:space="preserve">C – Asbestos Re-Inspection </w:t>
      </w:r>
    </w:p>
    <w:p w14:paraId="07DE3301" w14:textId="7257737E" w:rsidR="006C6253" w:rsidRDefault="006C6253" w:rsidP="005E0BAC">
      <w:pPr>
        <w:ind w:left="-142"/>
        <w:rPr>
          <w:rFonts w:ascii="Arial" w:eastAsia="STZhongsong" w:hAnsi="Arial" w:cs="Arial"/>
          <w:lang w:eastAsia="zh-CN"/>
        </w:rPr>
      </w:pPr>
    </w:p>
    <w:p w14:paraId="54D44F88" w14:textId="7EA5EA0C" w:rsidR="006C6253" w:rsidRPr="00A23F02" w:rsidRDefault="006C6253" w:rsidP="00A23F02">
      <w:pPr>
        <w:pStyle w:val="Caption"/>
        <w:rPr>
          <w:rFonts w:ascii="Arial" w:hAnsi="Arial" w:cs="Arial"/>
          <w:sz w:val="24"/>
          <w:szCs w:val="24"/>
        </w:rPr>
      </w:pPr>
      <w:r w:rsidRPr="00A23F02">
        <w:rPr>
          <w:rFonts w:ascii="Arial" w:hAnsi="Arial" w:cs="Arial"/>
          <w:sz w:val="24"/>
          <w:szCs w:val="24"/>
        </w:rPr>
        <w:t>2.</w:t>
      </w:r>
      <w:r w:rsidR="0075114D" w:rsidRPr="00A23F02">
        <w:rPr>
          <w:rFonts w:ascii="Arial" w:hAnsi="Arial" w:cs="Arial"/>
          <w:sz w:val="24"/>
          <w:szCs w:val="24"/>
        </w:rPr>
        <w:t>1 B</w:t>
      </w:r>
      <w:r w:rsidRPr="00A23F02">
        <w:rPr>
          <w:rFonts w:ascii="Arial" w:hAnsi="Arial" w:cs="Arial"/>
          <w:sz w:val="24"/>
          <w:szCs w:val="24"/>
        </w:rPr>
        <w:t>uilding Scale and Locality</w:t>
      </w:r>
    </w:p>
    <w:p w14:paraId="6FFBFA28" w14:textId="77777777" w:rsidR="006C6253" w:rsidRPr="009B473D" w:rsidRDefault="006C6253" w:rsidP="005A4EAA">
      <w:pPr>
        <w:pStyle w:val="Caption"/>
      </w:pPr>
      <w:r w:rsidRPr="009B473D">
        <w:t> </w:t>
      </w:r>
    </w:p>
    <w:p w14:paraId="30B8C3FF" w14:textId="1B83568F" w:rsidR="006C6253" w:rsidRDefault="006C6253" w:rsidP="006C6253">
      <w:pPr>
        <w:tabs>
          <w:tab w:val="left" w:pos="-180"/>
        </w:tabs>
        <w:rPr>
          <w:rFonts w:ascii="Arial" w:hAnsi="Arial" w:cs="Arial"/>
        </w:rPr>
      </w:pPr>
      <w:r w:rsidRPr="009B473D">
        <w:rPr>
          <w:rFonts w:ascii="Arial" w:hAnsi="Arial" w:cs="Arial"/>
        </w:rPr>
        <w:t xml:space="preserve">The DVLA’s estate within Swansea consists of three sites: Morriston, Swansea Vale and Ty Felin. </w:t>
      </w:r>
      <w:r w:rsidRPr="00057CF1">
        <w:rPr>
          <w:rFonts w:ascii="Arial" w:hAnsi="Arial" w:cs="Arial"/>
        </w:rPr>
        <w:t xml:space="preserve">A Sample Floor Plan is included </w:t>
      </w:r>
      <w:r w:rsidRPr="006B560D">
        <w:rPr>
          <w:rFonts w:ascii="Arial" w:hAnsi="Arial" w:cs="Arial"/>
        </w:rPr>
        <w:t xml:space="preserve">within Annex </w:t>
      </w:r>
      <w:r w:rsidR="008E4FDF" w:rsidRPr="006B560D">
        <w:rPr>
          <w:rFonts w:ascii="Arial" w:hAnsi="Arial" w:cs="Arial"/>
        </w:rPr>
        <w:t>6</w:t>
      </w:r>
      <w:r w:rsidRPr="006B560D">
        <w:rPr>
          <w:rFonts w:ascii="Arial" w:hAnsi="Arial" w:cs="Arial"/>
        </w:rPr>
        <w:t xml:space="preserve"> -</w:t>
      </w:r>
      <w:r w:rsidRPr="00057CF1">
        <w:rPr>
          <w:rFonts w:ascii="Arial" w:hAnsi="Arial" w:cs="Arial"/>
        </w:rPr>
        <w:t xml:space="preserve"> Sample Floor Maps</w:t>
      </w:r>
      <w:r>
        <w:rPr>
          <w:rFonts w:ascii="Arial" w:hAnsi="Arial" w:cs="Arial"/>
        </w:rPr>
        <w:t>.</w:t>
      </w:r>
    </w:p>
    <w:p w14:paraId="3B43E408" w14:textId="77777777" w:rsidR="006C6253" w:rsidRPr="009B473D" w:rsidRDefault="006C6253" w:rsidP="006C6253">
      <w:pPr>
        <w:tabs>
          <w:tab w:val="left" w:pos="-180"/>
        </w:tabs>
        <w:rPr>
          <w:rFonts w:ascii="Arial" w:hAnsi="Arial" w:cs="Arial"/>
        </w:rPr>
      </w:pPr>
    </w:p>
    <w:p w14:paraId="368FCAF1" w14:textId="26E3FE4D" w:rsidR="006C6253" w:rsidRPr="009B473D" w:rsidRDefault="006C6253" w:rsidP="006C6253">
      <w:pPr>
        <w:tabs>
          <w:tab w:val="left" w:pos="-180"/>
        </w:tabs>
        <w:rPr>
          <w:rFonts w:ascii="Arial" w:hAnsi="Arial" w:cs="Arial"/>
        </w:rPr>
      </w:pPr>
      <w:r w:rsidRPr="009B473D">
        <w:rPr>
          <w:rFonts w:ascii="Arial" w:hAnsi="Arial" w:cs="Arial"/>
        </w:rPr>
        <w:t>DVLA main site, Morriston, SA6 7JL is a 26-acre site, comprising seven main buildings and several smaller and subsidiary buildings. These buildings consist of 89,304m2 of mixed office and non-office space. There are also three large staff parking areas including one multi-storey facility, alongside multiple smaller parking areas</w:t>
      </w:r>
      <w:r w:rsidR="00B87FA8">
        <w:rPr>
          <w:rFonts w:ascii="Arial" w:hAnsi="Arial" w:cs="Arial"/>
        </w:rPr>
        <w:t>.</w:t>
      </w:r>
    </w:p>
    <w:p w14:paraId="456956B1" w14:textId="77777777" w:rsidR="006C6253" w:rsidRPr="009B473D" w:rsidRDefault="006C6253" w:rsidP="006C6253">
      <w:pPr>
        <w:tabs>
          <w:tab w:val="left" w:pos="-180"/>
        </w:tabs>
        <w:rPr>
          <w:rFonts w:ascii="Arial" w:hAnsi="Arial" w:cs="Arial"/>
        </w:rPr>
      </w:pPr>
      <w:r w:rsidRPr="009B473D">
        <w:rPr>
          <w:rFonts w:ascii="Arial" w:hAnsi="Arial" w:cs="Arial"/>
        </w:rPr>
        <w:t> </w:t>
      </w:r>
    </w:p>
    <w:p w14:paraId="752FA7A7" w14:textId="0C3F50D0" w:rsidR="006C6253" w:rsidRPr="009B473D" w:rsidRDefault="006C6253" w:rsidP="006C6253">
      <w:pPr>
        <w:tabs>
          <w:tab w:val="left" w:pos="-180"/>
        </w:tabs>
        <w:rPr>
          <w:rFonts w:ascii="Arial" w:hAnsi="Arial" w:cs="Arial"/>
        </w:rPr>
      </w:pPr>
      <w:r w:rsidRPr="009B473D">
        <w:rPr>
          <w:rFonts w:ascii="Arial" w:hAnsi="Arial" w:cs="Arial"/>
        </w:rPr>
        <w:t>Swansea Vale is a 7-acre site consisting of three buildings comprising 10,878m2 of mixed office and non-office space. There are also two main car parks</w:t>
      </w:r>
      <w:r w:rsidR="00556BC4">
        <w:rPr>
          <w:rFonts w:ascii="Arial" w:hAnsi="Arial" w:cs="Arial"/>
        </w:rPr>
        <w:t xml:space="preserve"> adjacent to both buildings</w:t>
      </w:r>
      <w:r w:rsidRPr="009B473D">
        <w:rPr>
          <w:rFonts w:ascii="Arial" w:hAnsi="Arial" w:cs="Arial"/>
        </w:rPr>
        <w:t>. This site is split in</w:t>
      </w:r>
      <w:r w:rsidR="00556BC4">
        <w:rPr>
          <w:rFonts w:ascii="Arial" w:hAnsi="Arial" w:cs="Arial"/>
        </w:rPr>
        <w:t>to</w:t>
      </w:r>
      <w:r w:rsidRPr="009B473D">
        <w:rPr>
          <w:rFonts w:ascii="Arial" w:hAnsi="Arial" w:cs="Arial"/>
        </w:rPr>
        <w:t xml:space="preserve"> two; -</w:t>
      </w:r>
    </w:p>
    <w:p w14:paraId="403FAC53" w14:textId="77777777" w:rsidR="006C6253" w:rsidRDefault="006C6253" w:rsidP="006C6253">
      <w:pPr>
        <w:tabs>
          <w:tab w:val="left" w:pos="-180"/>
        </w:tabs>
        <w:rPr>
          <w:rFonts w:ascii="Arial" w:hAnsi="Arial" w:cs="Arial"/>
        </w:rPr>
      </w:pPr>
    </w:p>
    <w:p w14:paraId="65C2D354" w14:textId="11D4DA43" w:rsidR="006C6253" w:rsidRPr="00B87FA8" w:rsidRDefault="006C6253" w:rsidP="00B87FA8">
      <w:pPr>
        <w:pStyle w:val="ListParagraph"/>
        <w:numPr>
          <w:ilvl w:val="0"/>
          <w:numId w:val="34"/>
        </w:numPr>
        <w:tabs>
          <w:tab w:val="left" w:pos="-180"/>
        </w:tabs>
        <w:rPr>
          <w:rFonts w:ascii="Arial" w:hAnsi="Arial" w:cs="Arial"/>
          <w:sz w:val="24"/>
          <w:szCs w:val="24"/>
        </w:rPr>
      </w:pPr>
      <w:r w:rsidRPr="00B87FA8">
        <w:rPr>
          <w:rFonts w:ascii="Arial" w:hAnsi="Arial" w:cs="Arial"/>
          <w:sz w:val="24"/>
          <w:szCs w:val="24"/>
        </w:rPr>
        <w:t xml:space="preserve">Contact Centre SA7 </w:t>
      </w:r>
      <w:r w:rsidR="009834C1" w:rsidRPr="00B87FA8">
        <w:rPr>
          <w:rFonts w:ascii="Arial" w:hAnsi="Arial" w:cs="Arial"/>
          <w:sz w:val="24"/>
          <w:szCs w:val="24"/>
        </w:rPr>
        <w:t>0AD.</w:t>
      </w:r>
      <w:r w:rsidRPr="00B87FA8">
        <w:rPr>
          <w:rFonts w:ascii="Arial" w:hAnsi="Arial" w:cs="Arial"/>
          <w:sz w:val="24"/>
          <w:szCs w:val="24"/>
        </w:rPr>
        <w:t xml:space="preserve"> </w:t>
      </w:r>
    </w:p>
    <w:p w14:paraId="7E321BEC" w14:textId="2E32C686" w:rsidR="006C6253" w:rsidRPr="00B87FA8" w:rsidRDefault="006C6253" w:rsidP="00B87FA8">
      <w:pPr>
        <w:pStyle w:val="ListParagraph"/>
        <w:numPr>
          <w:ilvl w:val="0"/>
          <w:numId w:val="34"/>
        </w:numPr>
        <w:tabs>
          <w:tab w:val="left" w:pos="-180"/>
        </w:tabs>
        <w:rPr>
          <w:rFonts w:ascii="Arial" w:hAnsi="Arial" w:cs="Arial"/>
          <w:sz w:val="24"/>
          <w:szCs w:val="24"/>
        </w:rPr>
      </w:pPr>
      <w:r w:rsidRPr="00B87FA8">
        <w:rPr>
          <w:rFonts w:ascii="Arial" w:hAnsi="Arial" w:cs="Arial"/>
          <w:sz w:val="24"/>
          <w:szCs w:val="24"/>
        </w:rPr>
        <w:t>Richard Ley Development Centre and the Innovation Facility, SA7 0AN.</w:t>
      </w:r>
    </w:p>
    <w:p w14:paraId="636627D7" w14:textId="77777777" w:rsidR="006C6253" w:rsidRPr="009B473D" w:rsidRDefault="006C6253" w:rsidP="006C6253">
      <w:pPr>
        <w:tabs>
          <w:tab w:val="left" w:pos="-180"/>
        </w:tabs>
        <w:rPr>
          <w:rFonts w:ascii="Arial" w:hAnsi="Arial" w:cs="Arial"/>
        </w:rPr>
      </w:pPr>
      <w:r w:rsidRPr="009B473D">
        <w:rPr>
          <w:rFonts w:ascii="Arial" w:hAnsi="Arial" w:cs="Arial"/>
        </w:rPr>
        <w:t> </w:t>
      </w:r>
    </w:p>
    <w:p w14:paraId="61134DBA" w14:textId="5DAA5FF6" w:rsidR="006C6253" w:rsidRDefault="006C6253" w:rsidP="00B87FA8">
      <w:pPr>
        <w:tabs>
          <w:tab w:val="left" w:pos="-180"/>
        </w:tabs>
        <w:rPr>
          <w:rFonts w:ascii="Arial" w:hAnsi="Arial" w:cs="Arial"/>
        </w:rPr>
      </w:pPr>
      <w:r w:rsidRPr="009B473D">
        <w:rPr>
          <w:rFonts w:ascii="Arial" w:hAnsi="Arial" w:cs="Arial"/>
        </w:rPr>
        <w:lastRenderedPageBreak/>
        <w:t>Ty Felin, SA6 4AW is a 6-acre site consisting of two main buildings</w:t>
      </w:r>
      <w:r w:rsidR="00D35552">
        <w:rPr>
          <w:rFonts w:ascii="Arial" w:hAnsi="Arial" w:cs="Arial"/>
        </w:rPr>
        <w:t>, the print facility, offsite datacentre</w:t>
      </w:r>
      <w:r w:rsidRPr="009B473D">
        <w:rPr>
          <w:rFonts w:ascii="Arial" w:hAnsi="Arial" w:cs="Arial"/>
        </w:rPr>
        <w:t xml:space="preserve"> and </w:t>
      </w:r>
      <w:r w:rsidR="00556BC4">
        <w:rPr>
          <w:rFonts w:ascii="Arial" w:hAnsi="Arial" w:cs="Arial"/>
        </w:rPr>
        <w:t>S</w:t>
      </w:r>
      <w:r w:rsidRPr="009B473D">
        <w:rPr>
          <w:rFonts w:ascii="Arial" w:hAnsi="Arial" w:cs="Arial"/>
        </w:rPr>
        <w:t xml:space="preserve">ecurity </w:t>
      </w:r>
      <w:r w:rsidR="00556BC4">
        <w:rPr>
          <w:rFonts w:ascii="Arial" w:hAnsi="Arial" w:cs="Arial"/>
        </w:rPr>
        <w:t>Gate</w:t>
      </w:r>
      <w:r w:rsidRPr="009B473D">
        <w:rPr>
          <w:rFonts w:ascii="Arial" w:hAnsi="Arial" w:cs="Arial"/>
        </w:rPr>
        <w:t>house consisting of 7,499m2 of mixed office and production space</w:t>
      </w:r>
      <w:r>
        <w:rPr>
          <w:rFonts w:ascii="Arial" w:hAnsi="Arial" w:cs="Arial"/>
        </w:rPr>
        <w:t>.</w:t>
      </w:r>
    </w:p>
    <w:p w14:paraId="1FF6A994" w14:textId="77777777" w:rsidR="006C6253" w:rsidRDefault="006C6253" w:rsidP="00B87FA8">
      <w:pPr>
        <w:rPr>
          <w:rFonts w:ascii="Arial" w:eastAsia="STZhongsong" w:hAnsi="Arial" w:cs="Arial"/>
          <w:lang w:eastAsia="zh-CN"/>
        </w:rPr>
      </w:pPr>
    </w:p>
    <w:p w14:paraId="4A0BC03F" w14:textId="073CC137" w:rsidR="000D43A6" w:rsidRDefault="001054A3" w:rsidP="00B87FA8">
      <w:pPr>
        <w:rPr>
          <w:rFonts w:ascii="Arial" w:eastAsia="STZhongsong" w:hAnsi="Arial" w:cs="Arial"/>
          <w:lang w:eastAsia="zh-CN"/>
        </w:rPr>
      </w:pPr>
      <w:r w:rsidRPr="001054A3">
        <w:rPr>
          <w:rFonts w:ascii="Arial" w:eastAsia="STZhongsong" w:hAnsi="Arial" w:cs="Arial"/>
          <w:b/>
          <w:bCs/>
          <w:u w:val="single"/>
          <w:lang w:eastAsia="zh-CN"/>
        </w:rPr>
        <w:t>Section A (F</w:t>
      </w:r>
      <w:r w:rsidR="002262C0">
        <w:rPr>
          <w:rFonts w:ascii="Arial" w:eastAsia="STZhongsong" w:hAnsi="Arial" w:cs="Arial"/>
          <w:b/>
          <w:bCs/>
          <w:u w:val="single"/>
          <w:lang w:eastAsia="zh-CN"/>
        </w:rPr>
        <w:t>ire Risk Assessment</w:t>
      </w:r>
      <w:r w:rsidR="004926ED">
        <w:rPr>
          <w:rFonts w:ascii="Arial" w:eastAsia="STZhongsong" w:hAnsi="Arial" w:cs="Arial"/>
          <w:b/>
          <w:bCs/>
          <w:u w:val="single"/>
          <w:lang w:eastAsia="zh-CN"/>
        </w:rPr>
        <w:t>)</w:t>
      </w:r>
      <w:r w:rsidRPr="001054A3">
        <w:rPr>
          <w:rFonts w:ascii="Arial" w:eastAsia="STZhongsong" w:hAnsi="Arial" w:cs="Arial"/>
          <w:b/>
          <w:bCs/>
          <w:u w:val="single"/>
          <w:lang w:eastAsia="zh-CN"/>
        </w:rPr>
        <w:t xml:space="preserve"> ONLY</w:t>
      </w:r>
      <w:r>
        <w:rPr>
          <w:rFonts w:ascii="Arial" w:eastAsia="STZhongsong" w:hAnsi="Arial" w:cs="Arial"/>
          <w:lang w:eastAsia="zh-CN"/>
        </w:rPr>
        <w:t xml:space="preserve"> - </w:t>
      </w:r>
      <w:r w:rsidR="00393C1B">
        <w:rPr>
          <w:rFonts w:ascii="Arial" w:eastAsia="STZhongsong" w:hAnsi="Arial" w:cs="Arial"/>
          <w:lang w:eastAsia="zh-CN"/>
        </w:rPr>
        <w:t xml:space="preserve">The DVLA site in Birmingham </w:t>
      </w:r>
      <w:r w:rsidR="00037E4F">
        <w:rPr>
          <w:rFonts w:ascii="Arial" w:eastAsia="STZhongsong" w:hAnsi="Arial" w:cs="Arial"/>
          <w:lang w:eastAsia="zh-CN"/>
        </w:rPr>
        <w:t>consists of one f</w:t>
      </w:r>
      <w:r w:rsidR="007615C3">
        <w:rPr>
          <w:rFonts w:ascii="Arial" w:eastAsia="STZhongsong" w:hAnsi="Arial" w:cs="Arial"/>
          <w:lang w:eastAsia="zh-CN"/>
        </w:rPr>
        <w:t xml:space="preserve">loor within the five story buildings of </w:t>
      </w:r>
      <w:r w:rsidR="00873E9D">
        <w:rPr>
          <w:rFonts w:ascii="Arial" w:eastAsia="STZhongsong" w:hAnsi="Arial" w:cs="Arial"/>
          <w:lang w:eastAsia="zh-CN"/>
        </w:rPr>
        <w:t xml:space="preserve">7,549m2 </w:t>
      </w:r>
      <w:r>
        <w:rPr>
          <w:rFonts w:ascii="Arial" w:eastAsia="STZhongsong" w:hAnsi="Arial" w:cs="Arial"/>
          <w:lang w:eastAsia="zh-CN"/>
        </w:rPr>
        <w:t xml:space="preserve">if mixed office space. </w:t>
      </w:r>
    </w:p>
    <w:p w14:paraId="133B552C" w14:textId="6C87872C" w:rsidR="00997000" w:rsidRDefault="00997000" w:rsidP="00B87FA8">
      <w:pPr>
        <w:rPr>
          <w:rFonts w:ascii="Arial" w:eastAsia="STZhongsong" w:hAnsi="Arial" w:cs="Arial"/>
          <w:lang w:eastAsia="zh-CN"/>
        </w:rPr>
      </w:pPr>
      <w:r w:rsidRPr="00997000">
        <w:rPr>
          <w:rFonts w:ascii="Arial" w:eastAsia="STZhongsong" w:hAnsi="Arial" w:cs="Arial"/>
          <w:lang w:eastAsia="zh-CN"/>
        </w:rPr>
        <w:t>Baskerville House</w:t>
      </w:r>
      <w:r>
        <w:rPr>
          <w:rFonts w:ascii="Arial" w:eastAsia="STZhongsong" w:hAnsi="Arial" w:cs="Arial"/>
          <w:lang w:eastAsia="zh-CN"/>
        </w:rPr>
        <w:t xml:space="preserve">, </w:t>
      </w:r>
      <w:r w:rsidRPr="00997000">
        <w:rPr>
          <w:rFonts w:ascii="Arial" w:eastAsia="STZhongsong" w:hAnsi="Arial" w:cs="Arial"/>
          <w:lang w:eastAsia="zh-CN"/>
        </w:rPr>
        <w:t>Cambridge St, Birmingham B1 2ND</w:t>
      </w:r>
    </w:p>
    <w:p w14:paraId="677D4F81" w14:textId="2F75B848" w:rsidR="009424D8" w:rsidRDefault="009424D8" w:rsidP="00850192">
      <w:pPr>
        <w:tabs>
          <w:tab w:val="left" w:pos="-180"/>
        </w:tabs>
        <w:ind w:hanging="181"/>
        <w:rPr>
          <w:rFonts w:ascii="Arial" w:hAnsi="Arial" w:cs="Arial"/>
        </w:rPr>
      </w:pPr>
    </w:p>
    <w:p w14:paraId="522B6165" w14:textId="77777777" w:rsidR="00B87FA8" w:rsidRDefault="00B87FA8" w:rsidP="00850192">
      <w:pPr>
        <w:tabs>
          <w:tab w:val="left" w:pos="-180"/>
        </w:tabs>
        <w:ind w:hanging="181"/>
        <w:rPr>
          <w:rFonts w:ascii="Arial" w:hAnsi="Arial" w:cs="Arial"/>
        </w:rPr>
      </w:pPr>
    </w:p>
    <w:p w14:paraId="4D5FEC7E" w14:textId="01F7D8E3" w:rsidR="001A236D" w:rsidRDefault="00237E4B" w:rsidP="00B87FA8">
      <w:pPr>
        <w:pStyle w:val="Heading2"/>
        <w:tabs>
          <w:tab w:val="clear" w:pos="0"/>
          <w:tab w:val="left" w:pos="-180"/>
        </w:tabs>
        <w:spacing w:before="0"/>
      </w:pPr>
      <w:bookmarkStart w:id="4" w:name="_Toc253400957"/>
      <w:bookmarkStart w:id="5" w:name="_Toc158195661"/>
      <w:r w:rsidRPr="00ED4B17">
        <w:t>3.</w:t>
      </w:r>
      <w:r w:rsidRPr="00ED4B17">
        <w:rPr>
          <w:rFonts w:cs="Arial"/>
          <w:b w:val="0"/>
          <w:sz w:val="24"/>
        </w:rPr>
        <w:t xml:space="preserve"> </w:t>
      </w:r>
      <w:r w:rsidR="001A236D" w:rsidRPr="00ED4B17">
        <w:t>Procurement Timetable</w:t>
      </w:r>
      <w:bookmarkEnd w:id="4"/>
      <w:bookmarkEnd w:id="5"/>
    </w:p>
    <w:p w14:paraId="2CAAC8B7" w14:textId="6EBF9877" w:rsidR="000020A9" w:rsidRPr="000020A9" w:rsidRDefault="000020A9" w:rsidP="00B87FA8">
      <w:pPr>
        <w:rPr>
          <w:rFonts w:ascii="Arial" w:eastAsia="STZhongsong" w:hAnsi="Arial" w:cs="Arial"/>
          <w:lang w:eastAsia="zh-CN"/>
        </w:rPr>
      </w:pPr>
      <w:r w:rsidRPr="000020A9">
        <w:rPr>
          <w:rFonts w:ascii="Arial" w:eastAsia="STZhongsong" w:hAnsi="Arial" w:cs="Arial"/>
          <w:lang w:eastAsia="zh-CN"/>
        </w:rPr>
        <w:t xml:space="preserve">The timetable for this </w:t>
      </w:r>
      <w:r w:rsidR="006339AA">
        <w:rPr>
          <w:rFonts w:ascii="Arial" w:eastAsia="STZhongsong" w:hAnsi="Arial" w:cs="Arial"/>
          <w:lang w:eastAsia="zh-CN"/>
        </w:rPr>
        <w:t>p</w:t>
      </w:r>
      <w:r w:rsidRPr="000020A9">
        <w:rPr>
          <w:rFonts w:ascii="Arial" w:eastAsia="STZhongsong" w:hAnsi="Arial" w:cs="Arial"/>
          <w:lang w:eastAsia="zh-CN"/>
        </w:rPr>
        <w:t xml:space="preserve">rocurement is set out </w:t>
      </w:r>
      <w:r w:rsidR="005E0BAC">
        <w:rPr>
          <w:rFonts w:ascii="Arial" w:eastAsia="STZhongsong" w:hAnsi="Arial" w:cs="Arial"/>
          <w:lang w:eastAsia="zh-CN"/>
        </w:rPr>
        <w:t>the below table.</w:t>
      </w:r>
      <w:r>
        <w:rPr>
          <w:rFonts w:ascii="Arial" w:eastAsia="STZhongsong" w:hAnsi="Arial" w:cs="Arial"/>
          <w:lang w:eastAsia="zh-CN"/>
        </w:rPr>
        <w:t xml:space="preserve">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Pr="000020A9">
        <w:rPr>
          <w:rFonts w:ascii="Arial" w:eastAsia="STZhongsong" w:hAnsi="Arial" w:cs="Arial"/>
          <w:lang w:eastAsia="zh-CN"/>
        </w:rPr>
        <w:t>timetable may be changed at any time</w:t>
      </w:r>
      <w:r>
        <w:rPr>
          <w:rFonts w:ascii="Arial" w:eastAsia="STZhongsong" w:hAnsi="Arial" w:cs="Arial"/>
          <w:lang w:eastAsia="zh-CN"/>
        </w:rPr>
        <w:t xml:space="preserve"> but any changes to the dates will be made in </w:t>
      </w:r>
      <w:r w:rsidRPr="000020A9">
        <w:rPr>
          <w:rFonts w:ascii="Arial" w:eastAsia="STZhongsong" w:hAnsi="Arial" w:cs="Arial"/>
          <w:lang w:eastAsia="zh-CN"/>
        </w:rPr>
        <w:t>accordance</w:t>
      </w:r>
      <w:r w:rsidR="00727DE8">
        <w:rPr>
          <w:rFonts w:ascii="Arial" w:eastAsia="STZhongsong" w:hAnsi="Arial" w:cs="Arial"/>
          <w:lang w:eastAsia="zh-CN"/>
        </w:rPr>
        <w:t xml:space="preserve"> </w:t>
      </w:r>
      <w:r w:rsidRPr="000020A9">
        <w:rPr>
          <w:rFonts w:ascii="Arial" w:eastAsia="STZhongsong" w:hAnsi="Arial" w:cs="Arial"/>
          <w:lang w:eastAsia="zh-CN"/>
        </w:rPr>
        <w:t>with the Regulations (where applicable).</w:t>
      </w:r>
    </w:p>
    <w:p w14:paraId="483AE64F" w14:textId="77777777" w:rsidR="000020A9" w:rsidRDefault="000020A9" w:rsidP="00B87FA8">
      <w:pPr>
        <w:tabs>
          <w:tab w:val="left" w:pos="-180"/>
        </w:tabs>
        <w:rPr>
          <w:rFonts w:ascii="Arial" w:eastAsia="STZhongsong" w:hAnsi="Arial" w:cs="Arial"/>
          <w:lang w:eastAsia="zh-CN"/>
        </w:rPr>
      </w:pPr>
    </w:p>
    <w:p w14:paraId="76A7F8F4" w14:textId="23F159EF" w:rsidR="00533D73" w:rsidRDefault="00313FCF" w:rsidP="00B87FA8">
      <w:pPr>
        <w:tabs>
          <w:tab w:val="left" w:pos="-180"/>
        </w:tabs>
        <w:rPr>
          <w:rFonts w:ascii="Arial" w:eastAsia="STZhongsong" w:hAnsi="Arial" w:cs="Arial"/>
          <w:lang w:eastAsia="zh-CN"/>
        </w:rPr>
      </w:pPr>
      <w:r>
        <w:rPr>
          <w:rFonts w:ascii="Arial" w:eastAsia="STZhongsong" w:hAnsi="Arial" w:cs="Arial"/>
          <w:lang w:eastAsia="zh-CN"/>
        </w:rPr>
        <w:t>Suppliers</w:t>
      </w:r>
      <w:r w:rsidR="007E5D77" w:rsidRPr="000020A9">
        <w:rPr>
          <w:rFonts w:ascii="Arial" w:eastAsia="STZhongsong" w:hAnsi="Arial" w:cs="Arial"/>
          <w:lang w:eastAsia="zh-CN"/>
        </w:rPr>
        <w:t xml:space="preserve"> </w:t>
      </w:r>
      <w:r w:rsidR="000020A9" w:rsidRPr="000020A9">
        <w:rPr>
          <w:rFonts w:ascii="Arial" w:eastAsia="STZhongsong" w:hAnsi="Arial" w:cs="Arial"/>
          <w:lang w:eastAsia="zh-CN"/>
        </w:rPr>
        <w:t xml:space="preserve">will be informed if changes to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000020A9" w:rsidRPr="000020A9">
        <w:rPr>
          <w:rFonts w:ascii="Arial" w:eastAsia="STZhongsong" w:hAnsi="Arial" w:cs="Arial"/>
          <w:lang w:eastAsia="zh-CN"/>
        </w:rPr>
        <w:t>timetable are necessary.</w:t>
      </w:r>
    </w:p>
    <w:p w14:paraId="0CE6E871" w14:textId="77777777" w:rsidR="00533D73" w:rsidRDefault="00533D73" w:rsidP="00B87FA8">
      <w:pPr>
        <w:tabs>
          <w:tab w:val="left" w:pos="-180"/>
        </w:tabs>
        <w:rPr>
          <w:rFonts w:ascii="Arial" w:eastAsia="STZhongsong" w:hAnsi="Arial" w:cs="Arial"/>
          <w:lang w:eastAsia="zh-CN"/>
        </w:rPr>
      </w:pPr>
    </w:p>
    <w:p w14:paraId="379025B1" w14:textId="77777777" w:rsidR="00407612" w:rsidRPr="005E0BAC" w:rsidRDefault="00407612" w:rsidP="00B87FA8">
      <w:pPr>
        <w:tabs>
          <w:tab w:val="left" w:pos="-180"/>
        </w:tabs>
        <w:rPr>
          <w:rFonts w:ascii="Arial" w:hAnsi="Arial" w:cs="Arial"/>
          <w:szCs w:val="24"/>
        </w:rPr>
      </w:pPr>
      <w:r w:rsidRPr="005E0BAC">
        <w:rPr>
          <w:rFonts w:ascii="Arial" w:hAnsi="Arial" w:cs="Arial"/>
          <w:szCs w:val="24"/>
        </w:rPr>
        <w:t>The key dates for this procurement (</w:t>
      </w:r>
      <w:r w:rsidRPr="005E0BAC">
        <w:rPr>
          <w:rStyle w:val="DefTerm"/>
          <w:rFonts w:ascii="Arial" w:hAnsi="Arial" w:cs="Arial"/>
          <w:szCs w:val="24"/>
        </w:rPr>
        <w:t>Timetable</w:t>
      </w:r>
      <w:r w:rsidRPr="005E0BAC">
        <w:rPr>
          <w:rFonts w:ascii="Arial" w:hAnsi="Arial" w:cs="Arial"/>
          <w:szCs w:val="24"/>
        </w:rPr>
        <w:t xml:space="preserve">) are currently anticipated to be as follows: </w:t>
      </w:r>
    </w:p>
    <w:p w14:paraId="3002D63C" w14:textId="77777777" w:rsidR="00407612" w:rsidRPr="005E0BAC" w:rsidRDefault="00407612" w:rsidP="00407612">
      <w:pPr>
        <w:tabs>
          <w:tab w:val="left" w:pos="-180"/>
        </w:tabs>
        <w:ind w:hanging="180"/>
        <w:rPr>
          <w:rFonts w:ascii="Arial" w:hAnsi="Arial" w:cs="Arial"/>
          <w:color w:val="FF0000"/>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146AD8" w:rsidRPr="005E0BAC" w14:paraId="6A90BF2A" w14:textId="77777777" w:rsidTr="007F016F">
        <w:tc>
          <w:tcPr>
            <w:tcW w:w="2500" w:type="pct"/>
            <w:tcBorders>
              <w:top w:val="single" w:sz="8" w:space="0" w:color="000000"/>
              <w:left w:val="single" w:sz="8" w:space="0" w:color="000000"/>
              <w:bottom w:val="single" w:sz="8" w:space="0" w:color="000000"/>
              <w:right w:val="single" w:sz="8" w:space="0" w:color="000000"/>
            </w:tcBorders>
          </w:tcPr>
          <w:p w14:paraId="77E19AF4" w14:textId="197B337B" w:rsidR="00146AD8" w:rsidRPr="005E0BAC" w:rsidRDefault="00146AD8" w:rsidP="00146AD8">
            <w:pPr>
              <w:pStyle w:val="Paragraph"/>
              <w:spacing w:after="240" w:line="240" w:lineRule="auto"/>
              <w:jc w:val="left"/>
              <w:rPr>
                <w:rFonts w:ascii="Arial" w:hAnsi="Arial"/>
                <w:b/>
                <w:sz w:val="24"/>
                <w:szCs w:val="24"/>
              </w:rPr>
            </w:pPr>
            <w:r>
              <w:rPr>
                <w:rFonts w:ascii="Arial" w:hAnsi="Arial"/>
                <w:b/>
                <w:bCs/>
                <w:lang w:val="en-US"/>
              </w:rPr>
              <w:t>Event</w:t>
            </w:r>
          </w:p>
        </w:tc>
        <w:tc>
          <w:tcPr>
            <w:tcW w:w="2500" w:type="pct"/>
            <w:tcBorders>
              <w:top w:val="single" w:sz="8" w:space="0" w:color="000000"/>
              <w:left w:val="nil"/>
              <w:bottom w:val="single" w:sz="8" w:space="0" w:color="000000"/>
              <w:right w:val="single" w:sz="8" w:space="0" w:color="000000"/>
            </w:tcBorders>
          </w:tcPr>
          <w:p w14:paraId="250276B5" w14:textId="19C48511" w:rsidR="00146AD8" w:rsidRPr="005E0BAC" w:rsidRDefault="00146AD8" w:rsidP="00146AD8">
            <w:pPr>
              <w:pStyle w:val="Paragraph"/>
              <w:spacing w:after="240" w:line="240" w:lineRule="auto"/>
              <w:jc w:val="left"/>
              <w:rPr>
                <w:rFonts w:ascii="Arial" w:hAnsi="Arial"/>
                <w:b/>
                <w:sz w:val="24"/>
                <w:szCs w:val="24"/>
              </w:rPr>
            </w:pPr>
            <w:r>
              <w:rPr>
                <w:rFonts w:ascii="Arial" w:hAnsi="Arial"/>
                <w:b/>
                <w:bCs/>
                <w:lang w:val="en-US"/>
              </w:rPr>
              <w:t>Date</w:t>
            </w:r>
          </w:p>
        </w:tc>
      </w:tr>
      <w:tr w:rsidR="00146AD8" w:rsidRPr="005E0BAC" w14:paraId="28AEE3BD" w14:textId="77777777" w:rsidTr="007F016F">
        <w:tc>
          <w:tcPr>
            <w:tcW w:w="2500" w:type="pct"/>
            <w:tcBorders>
              <w:top w:val="nil"/>
              <w:left w:val="single" w:sz="8" w:space="0" w:color="000000"/>
              <w:bottom w:val="single" w:sz="8" w:space="0" w:color="000000"/>
              <w:right w:val="single" w:sz="8" w:space="0" w:color="000000"/>
            </w:tcBorders>
          </w:tcPr>
          <w:p w14:paraId="7580377F" w14:textId="413C14AF" w:rsidR="00146AD8" w:rsidRPr="005E0BAC" w:rsidRDefault="00146AD8" w:rsidP="00146AD8">
            <w:pPr>
              <w:pStyle w:val="Paragraph"/>
              <w:spacing w:after="240" w:line="240" w:lineRule="auto"/>
              <w:jc w:val="left"/>
              <w:rPr>
                <w:rFonts w:ascii="Arial" w:hAnsi="Arial"/>
                <w:sz w:val="24"/>
                <w:szCs w:val="24"/>
              </w:rPr>
            </w:pPr>
            <w:r>
              <w:rPr>
                <w:rFonts w:ascii="Arial" w:hAnsi="Arial"/>
                <w:lang w:val="en-US"/>
              </w:rPr>
              <w:t>Issue ITQ</w:t>
            </w:r>
          </w:p>
        </w:tc>
        <w:tc>
          <w:tcPr>
            <w:tcW w:w="2500" w:type="pct"/>
            <w:tcBorders>
              <w:top w:val="nil"/>
              <w:left w:val="nil"/>
              <w:bottom w:val="single" w:sz="8" w:space="0" w:color="000000"/>
              <w:right w:val="single" w:sz="8" w:space="0" w:color="000000"/>
            </w:tcBorders>
          </w:tcPr>
          <w:p w14:paraId="52DDF939" w14:textId="38F95E42" w:rsidR="00146AD8" w:rsidRPr="003D0775" w:rsidRDefault="00146AD8" w:rsidP="00146AD8">
            <w:pPr>
              <w:pStyle w:val="Paragraph"/>
              <w:spacing w:after="240" w:line="240" w:lineRule="auto"/>
              <w:jc w:val="left"/>
              <w:rPr>
                <w:rFonts w:ascii="Arial" w:hAnsi="Arial"/>
                <w:sz w:val="24"/>
                <w:szCs w:val="24"/>
                <w:highlight w:val="yellow"/>
              </w:rPr>
            </w:pPr>
            <w:r>
              <w:rPr>
                <w:rFonts w:ascii="Arial" w:hAnsi="Arial"/>
                <w:color w:val="auto"/>
                <w:lang w:val="en-US"/>
              </w:rPr>
              <w:t>1</w:t>
            </w:r>
            <w:r w:rsidR="00BF6635">
              <w:rPr>
                <w:rFonts w:ascii="Arial" w:hAnsi="Arial"/>
                <w:color w:val="auto"/>
                <w:lang w:val="en-US"/>
              </w:rPr>
              <w:t>9</w:t>
            </w:r>
            <w:r>
              <w:rPr>
                <w:rFonts w:ascii="Arial" w:hAnsi="Arial"/>
                <w:color w:val="auto"/>
                <w:vertAlign w:val="superscript"/>
                <w:lang w:val="en-US"/>
              </w:rPr>
              <w:t>th</w:t>
            </w:r>
            <w:r>
              <w:rPr>
                <w:rFonts w:ascii="Arial" w:hAnsi="Arial"/>
                <w:color w:val="auto"/>
                <w:lang w:val="en-US"/>
              </w:rPr>
              <w:t xml:space="preserve"> March 2024</w:t>
            </w:r>
          </w:p>
        </w:tc>
      </w:tr>
      <w:tr w:rsidR="00146AD8" w:rsidRPr="005E0BAC" w14:paraId="3479BC66" w14:textId="77777777" w:rsidTr="007F016F">
        <w:tc>
          <w:tcPr>
            <w:tcW w:w="2500" w:type="pct"/>
            <w:tcBorders>
              <w:top w:val="nil"/>
              <w:left w:val="single" w:sz="8" w:space="0" w:color="000000"/>
              <w:bottom w:val="single" w:sz="8" w:space="0" w:color="000000"/>
              <w:right w:val="single" w:sz="8" w:space="0" w:color="000000"/>
            </w:tcBorders>
          </w:tcPr>
          <w:p w14:paraId="7664A5C8" w14:textId="723E7BAC" w:rsidR="00146AD8" w:rsidRPr="005E0BAC" w:rsidRDefault="00146AD8" w:rsidP="00146AD8">
            <w:pPr>
              <w:pStyle w:val="Paragraph"/>
              <w:spacing w:after="240" w:line="240" w:lineRule="auto"/>
              <w:jc w:val="left"/>
              <w:rPr>
                <w:rFonts w:ascii="Arial" w:hAnsi="Arial"/>
                <w:sz w:val="24"/>
                <w:szCs w:val="24"/>
              </w:rPr>
            </w:pPr>
            <w:r>
              <w:rPr>
                <w:rFonts w:ascii="Arial" w:hAnsi="Arial"/>
                <w:color w:val="auto"/>
                <w:lang w:val="en-US"/>
              </w:rPr>
              <w:t>Site Visits</w:t>
            </w:r>
          </w:p>
        </w:tc>
        <w:tc>
          <w:tcPr>
            <w:tcW w:w="2500" w:type="pct"/>
            <w:tcBorders>
              <w:top w:val="nil"/>
              <w:left w:val="nil"/>
              <w:bottom w:val="single" w:sz="8" w:space="0" w:color="000000"/>
              <w:right w:val="single" w:sz="8" w:space="0" w:color="000000"/>
            </w:tcBorders>
          </w:tcPr>
          <w:p w14:paraId="0E38CF6A" w14:textId="354D77D7" w:rsidR="00146AD8" w:rsidRPr="00146AD8" w:rsidRDefault="00146AD8" w:rsidP="00146AD8">
            <w:pPr>
              <w:pStyle w:val="Paragraph"/>
              <w:spacing w:after="240" w:line="240" w:lineRule="auto"/>
              <w:jc w:val="left"/>
              <w:rPr>
                <w:rFonts w:ascii="Arial" w:hAnsi="Arial"/>
                <w:color w:val="auto"/>
                <w:lang w:val="en-US"/>
              </w:rPr>
            </w:pPr>
            <w:r>
              <w:rPr>
                <w:rFonts w:ascii="Arial" w:hAnsi="Arial"/>
                <w:color w:val="auto"/>
                <w:lang w:val="en-US"/>
              </w:rPr>
              <w:t>25</w:t>
            </w:r>
            <w:r w:rsidRPr="00146AD8">
              <w:rPr>
                <w:rFonts w:ascii="Arial" w:hAnsi="Arial"/>
                <w:color w:val="auto"/>
                <w:vertAlign w:val="superscript"/>
                <w:lang w:val="en-US"/>
              </w:rPr>
              <w:t>th</w:t>
            </w:r>
            <w:r>
              <w:rPr>
                <w:rFonts w:ascii="Arial" w:hAnsi="Arial"/>
                <w:color w:val="auto"/>
                <w:lang w:val="en-US"/>
              </w:rPr>
              <w:t xml:space="preserve"> and 26</w:t>
            </w:r>
            <w:r w:rsidRPr="00146AD8">
              <w:rPr>
                <w:rFonts w:ascii="Arial" w:hAnsi="Arial"/>
                <w:color w:val="auto"/>
                <w:vertAlign w:val="superscript"/>
                <w:lang w:val="en-US"/>
              </w:rPr>
              <w:t>th</w:t>
            </w:r>
            <w:r>
              <w:rPr>
                <w:rFonts w:ascii="Arial" w:hAnsi="Arial"/>
                <w:color w:val="auto"/>
                <w:lang w:val="en-US"/>
              </w:rPr>
              <w:t xml:space="preserve"> March 2024</w:t>
            </w:r>
          </w:p>
        </w:tc>
      </w:tr>
      <w:tr w:rsidR="00146AD8" w:rsidRPr="005E0BAC" w14:paraId="5A7B76E9" w14:textId="77777777" w:rsidTr="007F016F">
        <w:tc>
          <w:tcPr>
            <w:tcW w:w="2500" w:type="pct"/>
            <w:tcBorders>
              <w:top w:val="nil"/>
              <w:left w:val="single" w:sz="8" w:space="0" w:color="000000"/>
              <w:bottom w:val="single" w:sz="8" w:space="0" w:color="000000"/>
              <w:right w:val="single" w:sz="8" w:space="0" w:color="000000"/>
            </w:tcBorders>
          </w:tcPr>
          <w:p w14:paraId="58638FF1" w14:textId="7923867A" w:rsidR="00146AD8" w:rsidRPr="005E0BAC" w:rsidRDefault="00146AD8" w:rsidP="00146AD8">
            <w:pPr>
              <w:pStyle w:val="Paragraph"/>
              <w:spacing w:after="240" w:line="240" w:lineRule="auto"/>
              <w:jc w:val="left"/>
              <w:rPr>
                <w:rFonts w:ascii="Arial" w:hAnsi="Arial"/>
                <w:sz w:val="24"/>
                <w:szCs w:val="24"/>
              </w:rPr>
            </w:pPr>
            <w:r>
              <w:rPr>
                <w:rFonts w:ascii="Arial" w:hAnsi="Arial"/>
                <w:lang w:val="en-US"/>
              </w:rPr>
              <w:t>Deadline for Clarification Questions</w:t>
            </w:r>
          </w:p>
        </w:tc>
        <w:tc>
          <w:tcPr>
            <w:tcW w:w="2500" w:type="pct"/>
            <w:tcBorders>
              <w:top w:val="nil"/>
              <w:left w:val="nil"/>
              <w:bottom w:val="single" w:sz="8" w:space="0" w:color="000000"/>
              <w:right w:val="single" w:sz="8" w:space="0" w:color="000000"/>
            </w:tcBorders>
          </w:tcPr>
          <w:p w14:paraId="7E95F8EC" w14:textId="6C02F8C9" w:rsidR="00146AD8" w:rsidRPr="003D0775" w:rsidRDefault="00146AD8" w:rsidP="00146AD8">
            <w:pPr>
              <w:pStyle w:val="Paragraph"/>
              <w:spacing w:after="240" w:line="240" w:lineRule="auto"/>
              <w:jc w:val="left"/>
              <w:rPr>
                <w:rFonts w:ascii="Arial" w:hAnsi="Arial"/>
                <w:sz w:val="24"/>
                <w:szCs w:val="24"/>
                <w:highlight w:val="yellow"/>
              </w:rPr>
            </w:pPr>
            <w:r>
              <w:rPr>
                <w:rFonts w:ascii="Arial" w:hAnsi="Arial"/>
                <w:color w:val="auto"/>
                <w:lang w:val="en-US"/>
              </w:rPr>
              <w:t>2</w:t>
            </w:r>
            <w:r>
              <w:rPr>
                <w:rFonts w:ascii="Arial" w:hAnsi="Arial"/>
                <w:color w:val="auto"/>
                <w:vertAlign w:val="superscript"/>
                <w:lang w:val="en-US"/>
              </w:rPr>
              <w:t>nd</w:t>
            </w:r>
            <w:r>
              <w:rPr>
                <w:rFonts w:ascii="Arial" w:hAnsi="Arial"/>
                <w:color w:val="auto"/>
                <w:lang w:val="en-US"/>
              </w:rPr>
              <w:t xml:space="preserve"> April 2024</w:t>
            </w:r>
          </w:p>
        </w:tc>
      </w:tr>
      <w:tr w:rsidR="00146AD8" w:rsidRPr="005E0BAC" w14:paraId="2E6A1BED" w14:textId="77777777" w:rsidTr="007F016F">
        <w:tc>
          <w:tcPr>
            <w:tcW w:w="2500" w:type="pct"/>
            <w:tcBorders>
              <w:top w:val="nil"/>
              <w:left w:val="single" w:sz="8" w:space="0" w:color="000000"/>
              <w:bottom w:val="single" w:sz="8" w:space="0" w:color="000000"/>
              <w:right w:val="single" w:sz="8" w:space="0" w:color="000000"/>
            </w:tcBorders>
          </w:tcPr>
          <w:p w14:paraId="4D8DA82D" w14:textId="64E9585B" w:rsidR="00146AD8" w:rsidRPr="005E0BAC" w:rsidRDefault="00146AD8" w:rsidP="00146AD8">
            <w:pPr>
              <w:pStyle w:val="Paragraph"/>
              <w:spacing w:after="240" w:line="240" w:lineRule="auto"/>
              <w:jc w:val="left"/>
              <w:rPr>
                <w:rFonts w:ascii="Arial" w:hAnsi="Arial"/>
                <w:sz w:val="24"/>
                <w:szCs w:val="24"/>
              </w:rPr>
            </w:pPr>
            <w:r>
              <w:rPr>
                <w:rFonts w:ascii="Arial" w:hAnsi="Arial"/>
                <w:lang w:val="en-US"/>
              </w:rPr>
              <w:t xml:space="preserve">Tender Closing Date </w:t>
            </w:r>
          </w:p>
        </w:tc>
        <w:tc>
          <w:tcPr>
            <w:tcW w:w="2500" w:type="pct"/>
            <w:tcBorders>
              <w:top w:val="nil"/>
              <w:left w:val="nil"/>
              <w:bottom w:val="single" w:sz="8" w:space="0" w:color="000000"/>
              <w:right w:val="single" w:sz="8" w:space="0" w:color="000000"/>
            </w:tcBorders>
          </w:tcPr>
          <w:p w14:paraId="4E79B6E4" w14:textId="32EC2176" w:rsidR="00146AD8" w:rsidRPr="003D0775" w:rsidRDefault="00146AD8" w:rsidP="00146AD8">
            <w:pPr>
              <w:pStyle w:val="Paragraph"/>
              <w:spacing w:after="240" w:line="240" w:lineRule="auto"/>
              <w:jc w:val="left"/>
              <w:rPr>
                <w:rFonts w:ascii="Arial" w:hAnsi="Arial"/>
                <w:sz w:val="24"/>
                <w:szCs w:val="24"/>
                <w:highlight w:val="yellow"/>
              </w:rPr>
            </w:pPr>
            <w:r>
              <w:rPr>
                <w:rFonts w:ascii="Arial" w:hAnsi="Arial"/>
                <w:color w:val="auto"/>
                <w:lang w:val="en-US"/>
              </w:rPr>
              <w:t>15</w:t>
            </w:r>
            <w:r w:rsidRPr="00146AD8">
              <w:rPr>
                <w:rFonts w:ascii="Arial" w:hAnsi="Arial"/>
                <w:color w:val="auto"/>
                <w:vertAlign w:val="superscript"/>
                <w:lang w:val="en-US"/>
              </w:rPr>
              <w:t>th</w:t>
            </w:r>
            <w:r>
              <w:rPr>
                <w:rFonts w:ascii="Arial" w:hAnsi="Arial"/>
                <w:color w:val="auto"/>
                <w:lang w:val="en-US"/>
              </w:rPr>
              <w:t xml:space="preserve"> April 2024</w:t>
            </w:r>
          </w:p>
        </w:tc>
      </w:tr>
      <w:tr w:rsidR="00146AD8" w:rsidRPr="005E0BAC" w14:paraId="17724EB2" w14:textId="77777777" w:rsidTr="007F016F">
        <w:tc>
          <w:tcPr>
            <w:tcW w:w="2500" w:type="pct"/>
            <w:tcBorders>
              <w:top w:val="nil"/>
              <w:left w:val="single" w:sz="8" w:space="0" w:color="000000"/>
              <w:bottom w:val="single" w:sz="8" w:space="0" w:color="000000"/>
              <w:right w:val="single" w:sz="8" w:space="0" w:color="000000"/>
            </w:tcBorders>
          </w:tcPr>
          <w:p w14:paraId="37BE176F" w14:textId="10E14BA3" w:rsidR="00146AD8" w:rsidRPr="00B961D9" w:rsidRDefault="00146AD8" w:rsidP="00146AD8">
            <w:pPr>
              <w:pStyle w:val="Paragraph"/>
              <w:spacing w:after="240" w:line="240" w:lineRule="auto"/>
              <w:jc w:val="left"/>
              <w:rPr>
                <w:rFonts w:ascii="Arial" w:hAnsi="Arial"/>
                <w:sz w:val="24"/>
                <w:szCs w:val="24"/>
              </w:rPr>
            </w:pPr>
            <w:r>
              <w:rPr>
                <w:rFonts w:ascii="Arial" w:hAnsi="Arial"/>
                <w:lang w:val="en-US"/>
              </w:rPr>
              <w:t>Evaluation Period</w:t>
            </w:r>
          </w:p>
        </w:tc>
        <w:tc>
          <w:tcPr>
            <w:tcW w:w="2500" w:type="pct"/>
            <w:tcBorders>
              <w:top w:val="nil"/>
              <w:left w:val="nil"/>
              <w:bottom w:val="single" w:sz="8" w:space="0" w:color="000000"/>
              <w:right w:val="single" w:sz="8" w:space="0" w:color="000000"/>
            </w:tcBorders>
          </w:tcPr>
          <w:p w14:paraId="1295C9FB" w14:textId="031D0CB2" w:rsidR="00146AD8" w:rsidRPr="003D0775" w:rsidRDefault="00146AD8" w:rsidP="00146AD8">
            <w:pPr>
              <w:pStyle w:val="Paragraph"/>
              <w:spacing w:after="240" w:line="240" w:lineRule="auto"/>
              <w:jc w:val="left"/>
              <w:rPr>
                <w:rFonts w:ascii="Arial" w:hAnsi="Arial"/>
                <w:sz w:val="24"/>
                <w:szCs w:val="24"/>
                <w:highlight w:val="yellow"/>
              </w:rPr>
            </w:pPr>
            <w:r>
              <w:rPr>
                <w:rFonts w:ascii="Arial" w:hAnsi="Arial"/>
                <w:color w:val="auto"/>
                <w:lang w:val="en-US"/>
              </w:rPr>
              <w:t>16</w:t>
            </w:r>
            <w:r>
              <w:rPr>
                <w:rFonts w:ascii="Arial" w:hAnsi="Arial"/>
                <w:color w:val="auto"/>
                <w:vertAlign w:val="superscript"/>
                <w:lang w:val="en-US"/>
              </w:rPr>
              <w:t>th</w:t>
            </w:r>
            <w:r>
              <w:rPr>
                <w:rFonts w:ascii="Arial" w:hAnsi="Arial"/>
                <w:color w:val="auto"/>
                <w:lang w:val="en-US"/>
              </w:rPr>
              <w:t xml:space="preserve"> April – 18</w:t>
            </w:r>
            <w:r>
              <w:rPr>
                <w:rFonts w:ascii="Arial" w:hAnsi="Arial"/>
                <w:color w:val="auto"/>
                <w:vertAlign w:val="superscript"/>
                <w:lang w:val="en-US"/>
              </w:rPr>
              <w:t>th</w:t>
            </w:r>
            <w:r>
              <w:rPr>
                <w:rFonts w:ascii="Arial" w:hAnsi="Arial"/>
                <w:color w:val="auto"/>
                <w:lang w:val="en-US"/>
              </w:rPr>
              <w:t xml:space="preserve"> April 2024</w:t>
            </w:r>
          </w:p>
        </w:tc>
      </w:tr>
      <w:tr w:rsidR="00146AD8" w:rsidRPr="005E0BAC" w14:paraId="71E6CD0A" w14:textId="77777777" w:rsidTr="007F016F">
        <w:tc>
          <w:tcPr>
            <w:tcW w:w="2500" w:type="pct"/>
            <w:tcBorders>
              <w:top w:val="nil"/>
              <w:left w:val="single" w:sz="8" w:space="0" w:color="000000"/>
              <w:bottom w:val="single" w:sz="8" w:space="0" w:color="000000"/>
              <w:right w:val="single" w:sz="8" w:space="0" w:color="000000"/>
            </w:tcBorders>
          </w:tcPr>
          <w:p w14:paraId="1741B219" w14:textId="26987648" w:rsidR="00146AD8" w:rsidRPr="005E0BAC" w:rsidRDefault="00146AD8" w:rsidP="00146AD8">
            <w:pPr>
              <w:pStyle w:val="Paragraph"/>
              <w:spacing w:after="240" w:line="240" w:lineRule="auto"/>
              <w:jc w:val="left"/>
              <w:rPr>
                <w:rFonts w:ascii="Arial" w:hAnsi="Arial"/>
                <w:sz w:val="24"/>
                <w:szCs w:val="24"/>
              </w:rPr>
            </w:pPr>
            <w:r>
              <w:rPr>
                <w:rFonts w:ascii="Arial" w:hAnsi="Arial"/>
                <w:lang w:val="en-US"/>
              </w:rPr>
              <w:t>Letter of intent / Outcome letters</w:t>
            </w:r>
          </w:p>
        </w:tc>
        <w:tc>
          <w:tcPr>
            <w:tcW w:w="2500" w:type="pct"/>
            <w:tcBorders>
              <w:top w:val="nil"/>
              <w:left w:val="nil"/>
              <w:bottom w:val="single" w:sz="8" w:space="0" w:color="000000"/>
              <w:right w:val="single" w:sz="8" w:space="0" w:color="000000"/>
            </w:tcBorders>
          </w:tcPr>
          <w:p w14:paraId="4E5A1BBC" w14:textId="5AB3D602" w:rsidR="00146AD8" w:rsidRPr="003D0775" w:rsidRDefault="00146AD8" w:rsidP="00146AD8">
            <w:pPr>
              <w:pStyle w:val="Paragraph"/>
              <w:spacing w:after="240" w:line="240" w:lineRule="auto"/>
              <w:jc w:val="left"/>
              <w:rPr>
                <w:rFonts w:ascii="Arial" w:hAnsi="Arial"/>
                <w:sz w:val="24"/>
                <w:szCs w:val="24"/>
                <w:highlight w:val="yellow"/>
              </w:rPr>
            </w:pPr>
            <w:r>
              <w:rPr>
                <w:rFonts w:ascii="Arial" w:hAnsi="Arial"/>
                <w:color w:val="auto"/>
                <w:lang w:val="en-US"/>
              </w:rPr>
              <w:t>29</w:t>
            </w:r>
            <w:r>
              <w:rPr>
                <w:rFonts w:ascii="Arial" w:hAnsi="Arial"/>
                <w:color w:val="auto"/>
                <w:vertAlign w:val="superscript"/>
                <w:lang w:val="en-US"/>
              </w:rPr>
              <w:t>th</w:t>
            </w:r>
            <w:r>
              <w:rPr>
                <w:rFonts w:ascii="Arial" w:hAnsi="Arial"/>
                <w:color w:val="auto"/>
                <w:lang w:val="en-US"/>
              </w:rPr>
              <w:t xml:space="preserve"> April 2024</w:t>
            </w:r>
          </w:p>
        </w:tc>
      </w:tr>
      <w:tr w:rsidR="00146AD8" w:rsidRPr="005E0BAC" w14:paraId="1839E6B9" w14:textId="77777777" w:rsidTr="007F016F">
        <w:tc>
          <w:tcPr>
            <w:tcW w:w="2500" w:type="pct"/>
            <w:tcBorders>
              <w:top w:val="nil"/>
              <w:left w:val="single" w:sz="8" w:space="0" w:color="000000"/>
              <w:bottom w:val="single" w:sz="8" w:space="0" w:color="000000"/>
              <w:right w:val="single" w:sz="8" w:space="0" w:color="000000"/>
            </w:tcBorders>
          </w:tcPr>
          <w:p w14:paraId="0C1B5D35" w14:textId="090BFCDC" w:rsidR="00146AD8" w:rsidRPr="005E0BAC" w:rsidRDefault="00146AD8" w:rsidP="00146AD8">
            <w:pPr>
              <w:pStyle w:val="Paragraph"/>
              <w:spacing w:after="240" w:line="240" w:lineRule="auto"/>
              <w:jc w:val="left"/>
              <w:rPr>
                <w:rFonts w:ascii="Arial" w:hAnsi="Arial"/>
                <w:sz w:val="24"/>
                <w:szCs w:val="24"/>
              </w:rPr>
            </w:pPr>
            <w:r>
              <w:rPr>
                <w:rFonts w:ascii="Arial" w:hAnsi="Arial"/>
                <w:lang w:val="en-US"/>
              </w:rPr>
              <w:t>Standstill period closes</w:t>
            </w:r>
          </w:p>
        </w:tc>
        <w:tc>
          <w:tcPr>
            <w:tcW w:w="2500" w:type="pct"/>
            <w:tcBorders>
              <w:top w:val="nil"/>
              <w:left w:val="nil"/>
              <w:bottom w:val="single" w:sz="8" w:space="0" w:color="000000"/>
              <w:right w:val="single" w:sz="8" w:space="0" w:color="000000"/>
            </w:tcBorders>
          </w:tcPr>
          <w:p w14:paraId="10D360EC" w14:textId="3A0B6FE8" w:rsidR="00146AD8" w:rsidRPr="003D0775" w:rsidRDefault="00146AD8" w:rsidP="00146AD8">
            <w:pPr>
              <w:pStyle w:val="Paragraph"/>
              <w:spacing w:after="240" w:line="240" w:lineRule="auto"/>
              <w:jc w:val="left"/>
              <w:rPr>
                <w:rFonts w:ascii="Arial" w:hAnsi="Arial"/>
                <w:sz w:val="24"/>
                <w:szCs w:val="24"/>
                <w:highlight w:val="yellow"/>
              </w:rPr>
            </w:pPr>
            <w:r>
              <w:rPr>
                <w:rFonts w:ascii="Arial" w:hAnsi="Arial"/>
                <w:color w:val="auto"/>
                <w:lang w:val="en-US"/>
              </w:rPr>
              <w:t>29</w:t>
            </w:r>
            <w:r>
              <w:rPr>
                <w:rFonts w:ascii="Arial" w:hAnsi="Arial"/>
                <w:color w:val="auto"/>
                <w:vertAlign w:val="superscript"/>
                <w:lang w:val="en-US"/>
              </w:rPr>
              <w:t>th</w:t>
            </w:r>
            <w:r>
              <w:rPr>
                <w:rFonts w:ascii="Arial" w:hAnsi="Arial"/>
                <w:color w:val="auto"/>
                <w:lang w:val="en-US"/>
              </w:rPr>
              <w:t xml:space="preserve"> April – 13</w:t>
            </w:r>
            <w:r>
              <w:rPr>
                <w:rFonts w:ascii="Arial" w:hAnsi="Arial"/>
                <w:color w:val="auto"/>
                <w:vertAlign w:val="superscript"/>
                <w:lang w:val="en-US"/>
              </w:rPr>
              <w:t>th</w:t>
            </w:r>
            <w:r>
              <w:rPr>
                <w:rFonts w:ascii="Arial" w:hAnsi="Arial"/>
                <w:color w:val="auto"/>
                <w:lang w:val="en-US"/>
              </w:rPr>
              <w:t xml:space="preserve"> May 2024</w:t>
            </w:r>
          </w:p>
        </w:tc>
      </w:tr>
      <w:tr w:rsidR="00146AD8" w:rsidRPr="005E0BAC" w14:paraId="1D874545" w14:textId="77777777" w:rsidTr="007F016F">
        <w:trPr>
          <w:trHeight w:val="641"/>
        </w:trPr>
        <w:tc>
          <w:tcPr>
            <w:tcW w:w="2500" w:type="pct"/>
            <w:tcBorders>
              <w:top w:val="nil"/>
              <w:left w:val="single" w:sz="8" w:space="0" w:color="000000"/>
              <w:bottom w:val="single" w:sz="8" w:space="0" w:color="000000"/>
              <w:right w:val="single" w:sz="8" w:space="0" w:color="000000"/>
            </w:tcBorders>
          </w:tcPr>
          <w:p w14:paraId="00550866" w14:textId="63D0F70A" w:rsidR="00146AD8" w:rsidRPr="005E0BAC" w:rsidRDefault="00146AD8" w:rsidP="00146AD8">
            <w:pPr>
              <w:pStyle w:val="Paragraph"/>
              <w:spacing w:after="240" w:line="240" w:lineRule="auto"/>
              <w:jc w:val="left"/>
              <w:rPr>
                <w:rFonts w:ascii="Arial" w:hAnsi="Arial"/>
                <w:sz w:val="24"/>
                <w:szCs w:val="24"/>
              </w:rPr>
            </w:pPr>
            <w:r>
              <w:rPr>
                <w:rFonts w:ascii="Arial" w:hAnsi="Arial"/>
                <w:lang w:val="en-US"/>
              </w:rPr>
              <w:t xml:space="preserve">Contract Award </w:t>
            </w:r>
          </w:p>
        </w:tc>
        <w:tc>
          <w:tcPr>
            <w:tcW w:w="2500" w:type="pct"/>
            <w:tcBorders>
              <w:top w:val="nil"/>
              <w:left w:val="nil"/>
              <w:bottom w:val="single" w:sz="8" w:space="0" w:color="000000"/>
              <w:right w:val="single" w:sz="8" w:space="0" w:color="000000"/>
            </w:tcBorders>
          </w:tcPr>
          <w:p w14:paraId="592FE594" w14:textId="7FC16E93" w:rsidR="00146AD8" w:rsidRPr="003D0775" w:rsidRDefault="00146AD8" w:rsidP="00146AD8">
            <w:pPr>
              <w:pStyle w:val="Paragraph"/>
              <w:spacing w:after="240" w:line="240" w:lineRule="auto"/>
              <w:jc w:val="left"/>
              <w:rPr>
                <w:rFonts w:ascii="Arial" w:hAnsi="Arial"/>
                <w:sz w:val="24"/>
                <w:szCs w:val="24"/>
                <w:highlight w:val="yellow"/>
              </w:rPr>
            </w:pPr>
            <w:r>
              <w:rPr>
                <w:rFonts w:ascii="Arial" w:hAnsi="Arial"/>
                <w:color w:val="auto"/>
                <w:lang w:val="en-US"/>
              </w:rPr>
              <w:t>2</w:t>
            </w:r>
            <w:r>
              <w:rPr>
                <w:rFonts w:ascii="Arial" w:hAnsi="Arial"/>
                <w:color w:val="auto"/>
                <w:vertAlign w:val="superscript"/>
                <w:lang w:val="en-US"/>
              </w:rPr>
              <w:t>nd</w:t>
            </w:r>
            <w:r>
              <w:rPr>
                <w:rFonts w:ascii="Arial" w:hAnsi="Arial"/>
                <w:color w:val="auto"/>
                <w:lang w:val="en-US"/>
              </w:rPr>
              <w:t xml:space="preserve"> October 2024</w:t>
            </w:r>
          </w:p>
        </w:tc>
      </w:tr>
      <w:tr w:rsidR="00146AD8" w:rsidRPr="005E0BAC" w14:paraId="5BFBCBE7" w14:textId="77777777" w:rsidTr="007F016F">
        <w:tc>
          <w:tcPr>
            <w:tcW w:w="2500" w:type="pct"/>
            <w:tcBorders>
              <w:top w:val="nil"/>
              <w:left w:val="single" w:sz="8" w:space="0" w:color="000000"/>
              <w:bottom w:val="single" w:sz="8" w:space="0" w:color="000000"/>
              <w:right w:val="single" w:sz="8" w:space="0" w:color="000000"/>
            </w:tcBorders>
          </w:tcPr>
          <w:p w14:paraId="69793C82" w14:textId="55EF183B" w:rsidR="00146AD8" w:rsidRPr="005E0BAC" w:rsidRDefault="00146AD8" w:rsidP="00146AD8">
            <w:pPr>
              <w:pStyle w:val="Paragraph"/>
              <w:spacing w:after="240" w:line="240" w:lineRule="auto"/>
              <w:jc w:val="left"/>
              <w:rPr>
                <w:rFonts w:ascii="Arial" w:hAnsi="Arial"/>
                <w:sz w:val="24"/>
                <w:szCs w:val="24"/>
              </w:rPr>
            </w:pPr>
            <w:r>
              <w:rPr>
                <w:rFonts w:ascii="Arial" w:hAnsi="Arial"/>
                <w:lang w:val="en-US"/>
              </w:rPr>
              <w:t>Contract Commencement</w:t>
            </w:r>
          </w:p>
        </w:tc>
        <w:tc>
          <w:tcPr>
            <w:tcW w:w="2500" w:type="pct"/>
            <w:tcBorders>
              <w:top w:val="nil"/>
              <w:left w:val="nil"/>
              <w:bottom w:val="single" w:sz="8" w:space="0" w:color="000000"/>
              <w:right w:val="single" w:sz="8" w:space="0" w:color="000000"/>
            </w:tcBorders>
          </w:tcPr>
          <w:p w14:paraId="6B133C43" w14:textId="11EC7A5E" w:rsidR="00146AD8" w:rsidRPr="005E0BAC" w:rsidRDefault="00146AD8" w:rsidP="00146AD8">
            <w:pPr>
              <w:pStyle w:val="Paragraph"/>
              <w:spacing w:after="240" w:line="240" w:lineRule="auto"/>
              <w:jc w:val="left"/>
              <w:rPr>
                <w:rFonts w:ascii="Arial" w:hAnsi="Arial"/>
                <w:sz w:val="24"/>
                <w:szCs w:val="24"/>
              </w:rPr>
            </w:pPr>
            <w:r>
              <w:rPr>
                <w:rFonts w:ascii="Arial" w:hAnsi="Arial"/>
                <w:color w:val="auto"/>
                <w:lang w:val="en-US"/>
              </w:rPr>
              <w:t>1st April 2025</w:t>
            </w:r>
          </w:p>
        </w:tc>
      </w:tr>
    </w:tbl>
    <w:p w14:paraId="7DB08C6B" w14:textId="3E9E62DF" w:rsidR="00407612" w:rsidRPr="005E0BAC" w:rsidRDefault="00407612" w:rsidP="00B87FA8">
      <w:pPr>
        <w:tabs>
          <w:tab w:val="left" w:pos="-180"/>
        </w:tabs>
        <w:spacing w:before="120"/>
        <w:rPr>
          <w:rFonts w:ascii="Arial" w:hAnsi="Arial" w:cs="Arial"/>
          <w:szCs w:val="24"/>
        </w:rPr>
      </w:pPr>
      <w:r w:rsidRPr="005E0BAC">
        <w:rPr>
          <w:rFonts w:ascii="Arial" w:hAnsi="Arial" w:cs="Arial"/>
          <w:szCs w:val="24"/>
        </w:rPr>
        <w:t xml:space="preserve">DVLA reserves the right to amend the Timetable. Any changes to the Timetable shall be </w:t>
      </w:r>
    </w:p>
    <w:p w14:paraId="7907DB8F" w14:textId="36D4FDF7" w:rsidR="00407612" w:rsidRDefault="00407612" w:rsidP="00B87FA8">
      <w:pPr>
        <w:tabs>
          <w:tab w:val="left" w:pos="-180"/>
        </w:tabs>
        <w:rPr>
          <w:rFonts w:ascii="Arial" w:hAnsi="Arial" w:cs="Arial"/>
          <w:szCs w:val="24"/>
        </w:rPr>
      </w:pPr>
      <w:r w:rsidRPr="005E0BAC">
        <w:rPr>
          <w:rFonts w:ascii="Arial" w:hAnsi="Arial" w:cs="Arial"/>
          <w:szCs w:val="24"/>
        </w:rPr>
        <w:t xml:space="preserve">notified to all </w:t>
      </w:r>
      <w:r w:rsidR="00313FCF" w:rsidRPr="005E0BAC">
        <w:rPr>
          <w:rFonts w:ascii="Arial" w:hAnsi="Arial" w:cs="Arial"/>
          <w:szCs w:val="24"/>
        </w:rPr>
        <w:t>suppliers</w:t>
      </w:r>
      <w:r w:rsidRPr="005E0BAC">
        <w:rPr>
          <w:rFonts w:ascii="Arial" w:hAnsi="Arial" w:cs="Arial"/>
          <w:szCs w:val="24"/>
        </w:rPr>
        <w:t xml:space="preserve"> as soon as practicable.</w:t>
      </w:r>
    </w:p>
    <w:p w14:paraId="241FB8C9" w14:textId="0EB24F6A" w:rsidR="005E0BAC" w:rsidRDefault="005E0BAC" w:rsidP="00407612">
      <w:pPr>
        <w:tabs>
          <w:tab w:val="left" w:pos="-180"/>
        </w:tabs>
        <w:ind w:hanging="180"/>
        <w:rPr>
          <w:rFonts w:ascii="Arial" w:hAnsi="Arial" w:cs="Arial"/>
          <w:szCs w:val="24"/>
        </w:rPr>
      </w:pPr>
    </w:p>
    <w:p w14:paraId="1FF75252" w14:textId="77777777" w:rsidR="00146AD8" w:rsidRDefault="00146AD8" w:rsidP="00407612">
      <w:pPr>
        <w:tabs>
          <w:tab w:val="left" w:pos="-180"/>
        </w:tabs>
        <w:ind w:hanging="180"/>
        <w:rPr>
          <w:rFonts w:ascii="Arial" w:hAnsi="Arial" w:cs="Arial"/>
          <w:szCs w:val="24"/>
        </w:rPr>
      </w:pPr>
    </w:p>
    <w:p w14:paraId="098BD532" w14:textId="77777777" w:rsidR="00146AD8" w:rsidRDefault="00146AD8" w:rsidP="00407612">
      <w:pPr>
        <w:tabs>
          <w:tab w:val="left" w:pos="-180"/>
        </w:tabs>
        <w:ind w:hanging="180"/>
        <w:rPr>
          <w:rFonts w:ascii="Arial" w:hAnsi="Arial" w:cs="Arial"/>
          <w:szCs w:val="24"/>
        </w:rPr>
      </w:pPr>
    </w:p>
    <w:p w14:paraId="163CB5B8" w14:textId="77777777" w:rsidR="00146AD8" w:rsidRDefault="00146AD8" w:rsidP="00407612">
      <w:pPr>
        <w:tabs>
          <w:tab w:val="left" w:pos="-180"/>
        </w:tabs>
        <w:ind w:hanging="180"/>
        <w:rPr>
          <w:rFonts w:ascii="Arial" w:hAnsi="Arial" w:cs="Arial"/>
          <w:szCs w:val="24"/>
        </w:rPr>
      </w:pPr>
    </w:p>
    <w:p w14:paraId="477A8EAA" w14:textId="77777777" w:rsidR="00146AD8" w:rsidRDefault="00146AD8" w:rsidP="00407612">
      <w:pPr>
        <w:tabs>
          <w:tab w:val="left" w:pos="-180"/>
        </w:tabs>
        <w:ind w:hanging="180"/>
        <w:rPr>
          <w:rFonts w:ascii="Arial" w:hAnsi="Arial" w:cs="Arial"/>
          <w:szCs w:val="24"/>
        </w:rPr>
      </w:pPr>
    </w:p>
    <w:p w14:paraId="35B91583" w14:textId="77777777" w:rsidR="00146AD8" w:rsidRDefault="00146AD8" w:rsidP="00407612">
      <w:pPr>
        <w:tabs>
          <w:tab w:val="left" w:pos="-180"/>
        </w:tabs>
        <w:ind w:hanging="180"/>
        <w:rPr>
          <w:rFonts w:ascii="Arial" w:hAnsi="Arial" w:cs="Arial"/>
          <w:szCs w:val="24"/>
        </w:rPr>
      </w:pPr>
    </w:p>
    <w:p w14:paraId="44830AB4" w14:textId="77777777" w:rsidR="00146AD8" w:rsidRDefault="00146AD8" w:rsidP="00407612">
      <w:pPr>
        <w:tabs>
          <w:tab w:val="left" w:pos="-180"/>
        </w:tabs>
        <w:ind w:hanging="180"/>
        <w:rPr>
          <w:rFonts w:ascii="Arial" w:hAnsi="Arial" w:cs="Arial"/>
          <w:szCs w:val="24"/>
        </w:rPr>
      </w:pPr>
    </w:p>
    <w:p w14:paraId="699D58A4" w14:textId="77777777" w:rsidR="00B87FA8" w:rsidRDefault="00B87FA8" w:rsidP="00407612">
      <w:pPr>
        <w:tabs>
          <w:tab w:val="left" w:pos="-180"/>
        </w:tabs>
        <w:ind w:hanging="180"/>
        <w:rPr>
          <w:rFonts w:ascii="Arial" w:hAnsi="Arial" w:cs="Arial"/>
          <w:szCs w:val="24"/>
        </w:rPr>
      </w:pPr>
    </w:p>
    <w:p w14:paraId="016A8739" w14:textId="396F76B1" w:rsidR="005E0BAC" w:rsidRPr="00A7526B" w:rsidRDefault="005E0BAC" w:rsidP="00365B14">
      <w:pPr>
        <w:pStyle w:val="Heading2"/>
      </w:pPr>
      <w:bookmarkStart w:id="6" w:name="_Toc146613343"/>
      <w:bookmarkStart w:id="7" w:name="_Toc158195662"/>
      <w:r w:rsidRPr="00A7526B">
        <w:lastRenderedPageBreak/>
        <w:t xml:space="preserve">A – </w:t>
      </w:r>
      <w:bookmarkEnd w:id="6"/>
      <w:r w:rsidR="00365B14">
        <w:t>Fire Risk Assessment</w:t>
      </w:r>
      <w:bookmarkEnd w:id="7"/>
      <w:r w:rsidRPr="00A7526B">
        <w:t xml:space="preserve"> </w:t>
      </w:r>
    </w:p>
    <w:p w14:paraId="23785013" w14:textId="77777777" w:rsidR="00533D73" w:rsidRDefault="00533D73" w:rsidP="00237E4B">
      <w:pPr>
        <w:tabs>
          <w:tab w:val="left" w:pos="-180"/>
        </w:tabs>
        <w:ind w:hanging="180"/>
        <w:rPr>
          <w:rFonts w:ascii="Arial" w:hAnsi="Arial" w:cs="Arial"/>
          <w:highlight w:val="yellow"/>
        </w:rPr>
      </w:pPr>
    </w:p>
    <w:p w14:paraId="65C92701" w14:textId="0BB3B41A" w:rsidR="00F26BE4" w:rsidRDefault="0041113D" w:rsidP="00B87FA8">
      <w:pPr>
        <w:pStyle w:val="Heading2"/>
        <w:tabs>
          <w:tab w:val="clear" w:pos="0"/>
          <w:tab w:val="left" w:pos="-180"/>
        </w:tabs>
        <w:spacing w:before="0"/>
      </w:pPr>
      <w:bookmarkStart w:id="8" w:name="_Toc158195663"/>
      <w:bookmarkStart w:id="9" w:name="_Toc146613351"/>
      <w:r>
        <w:t>4.</w:t>
      </w:r>
      <w:r w:rsidR="00131130">
        <w:t xml:space="preserve"> </w:t>
      </w:r>
      <w:r w:rsidR="00F26BE4">
        <w:t>Scope</w:t>
      </w:r>
      <w:bookmarkStart w:id="10" w:name="_Toc177969167"/>
      <w:bookmarkStart w:id="11" w:name="_Toc180380666"/>
      <w:r w:rsidR="000B4F61">
        <w:t xml:space="preserve"> (A)</w:t>
      </w:r>
      <w:bookmarkEnd w:id="8"/>
    </w:p>
    <w:p w14:paraId="70EA2ECC" w14:textId="12D9DE98" w:rsidR="00F26BE4" w:rsidRDefault="00F26BE4" w:rsidP="00B87FA8">
      <w:pPr>
        <w:rPr>
          <w:rFonts w:ascii="Arial" w:eastAsia="STZhongsong" w:hAnsi="Arial" w:cs="Arial"/>
          <w:lang w:eastAsia="zh-CN"/>
        </w:rPr>
      </w:pPr>
      <w:bookmarkStart w:id="12" w:name="_Toc253400959"/>
      <w:bookmarkStart w:id="13" w:name="_Toc144291536"/>
      <w:r w:rsidRPr="0CEDD037">
        <w:rPr>
          <w:rFonts w:ascii="Arial" w:hAnsi="Arial" w:cs="Arial"/>
        </w:rPr>
        <w:t xml:space="preserve">DVLA require a BAFE SP205 Life Safety Fire Risk Assessment Registered Company to carry out </w:t>
      </w:r>
      <w:r w:rsidRPr="0CEDD037">
        <w:rPr>
          <w:rFonts w:ascii="Arial" w:eastAsia="STZhongsong" w:hAnsi="Arial" w:cs="Arial"/>
          <w:lang w:eastAsia="zh-CN"/>
        </w:rPr>
        <w:t>Fire Risk Assessments across</w:t>
      </w:r>
      <w:r w:rsidR="004B0EE5">
        <w:rPr>
          <w:rFonts w:ascii="Arial" w:eastAsia="STZhongsong" w:hAnsi="Arial" w:cs="Arial"/>
          <w:lang w:eastAsia="zh-CN"/>
        </w:rPr>
        <w:t xml:space="preserve"> the DVLA estate,</w:t>
      </w:r>
      <w:r w:rsidRPr="0CEDD037">
        <w:rPr>
          <w:rFonts w:ascii="Arial" w:eastAsia="STZhongsong" w:hAnsi="Arial" w:cs="Arial"/>
          <w:lang w:eastAsia="zh-CN"/>
        </w:rPr>
        <w:t xml:space="preserve"> </w:t>
      </w:r>
      <w:r w:rsidRPr="003D061B">
        <w:rPr>
          <w:rFonts w:ascii="Arial" w:eastAsia="STZhongsong" w:hAnsi="Arial" w:cs="Arial"/>
          <w:lang w:eastAsia="zh-CN"/>
        </w:rPr>
        <w:t>including where applicable</w:t>
      </w:r>
      <w:r w:rsidR="004B0EE5">
        <w:rPr>
          <w:rFonts w:ascii="Arial" w:eastAsia="STZhongsong" w:hAnsi="Arial" w:cs="Arial"/>
          <w:lang w:eastAsia="zh-CN"/>
        </w:rPr>
        <w:t xml:space="preserve"> areas assessed under </w:t>
      </w:r>
      <w:r w:rsidRPr="003D061B">
        <w:rPr>
          <w:rFonts w:ascii="Arial" w:eastAsia="STZhongsong" w:hAnsi="Arial" w:cs="Arial"/>
          <w:lang w:eastAsia="zh-CN"/>
        </w:rPr>
        <w:t>Dangerous Substances and Explosive Atmospheres Regulations 2002 (DSEAR) Risk Assessments</w:t>
      </w:r>
      <w:r>
        <w:rPr>
          <w:rFonts w:ascii="Arial" w:eastAsia="STZhongsong" w:hAnsi="Arial" w:cs="Arial"/>
          <w:lang w:eastAsia="zh-CN"/>
        </w:rPr>
        <w:t xml:space="preserve"> </w:t>
      </w:r>
      <w:r w:rsidR="004B0EE5">
        <w:rPr>
          <w:rFonts w:ascii="Arial" w:eastAsia="STZhongsong" w:hAnsi="Arial" w:cs="Arial"/>
          <w:lang w:eastAsia="zh-CN"/>
        </w:rPr>
        <w:t>as applicable</w:t>
      </w:r>
      <w:r w:rsidRPr="0CEDD037">
        <w:rPr>
          <w:rFonts w:ascii="Arial" w:eastAsia="STZhongsong" w:hAnsi="Arial" w:cs="Arial"/>
          <w:lang w:eastAsia="zh-CN"/>
        </w:rPr>
        <w:t>. DVLA shall be responsible for appointing a specialist</w:t>
      </w:r>
      <w:r w:rsidR="004B0EE5">
        <w:rPr>
          <w:rFonts w:ascii="Arial" w:eastAsia="STZhongsong" w:hAnsi="Arial" w:cs="Arial"/>
          <w:lang w:eastAsia="zh-CN"/>
        </w:rPr>
        <w:t xml:space="preserve"> competent </w:t>
      </w:r>
      <w:r w:rsidR="009834C1">
        <w:rPr>
          <w:rFonts w:ascii="Arial" w:eastAsia="STZhongsong" w:hAnsi="Arial" w:cs="Arial"/>
          <w:lang w:eastAsia="zh-CN"/>
        </w:rPr>
        <w:t>Supplier</w:t>
      </w:r>
      <w:r w:rsidR="009834C1" w:rsidRPr="0CEDD037">
        <w:rPr>
          <w:rFonts w:ascii="Arial" w:eastAsia="STZhongsong" w:hAnsi="Arial" w:cs="Arial"/>
          <w:lang w:eastAsia="zh-CN"/>
        </w:rPr>
        <w:t xml:space="preserve"> to</w:t>
      </w:r>
      <w:r w:rsidRPr="0CEDD037">
        <w:rPr>
          <w:rFonts w:ascii="Arial" w:eastAsia="STZhongsong" w:hAnsi="Arial" w:cs="Arial"/>
          <w:lang w:eastAsia="zh-CN"/>
        </w:rPr>
        <w:t xml:space="preserve"> undertake a </w:t>
      </w:r>
      <w:r w:rsidR="00556BC4">
        <w:rPr>
          <w:rFonts w:ascii="Arial" w:eastAsia="STZhongsong" w:hAnsi="Arial" w:cs="Arial"/>
          <w:lang w:eastAsia="zh-CN"/>
        </w:rPr>
        <w:t xml:space="preserve">fully comprehensive </w:t>
      </w:r>
      <w:r w:rsidRPr="0CEDD037">
        <w:rPr>
          <w:rFonts w:ascii="Arial" w:eastAsia="STZhongsong" w:hAnsi="Arial" w:cs="Arial"/>
          <w:lang w:eastAsia="zh-CN"/>
        </w:rPr>
        <w:t>review and for producing a new fire risk assessment on their behalf. These companies will have been independently assessed via UKAS Accredited Certification Bodies (NSI or SSAIB) to demonstrate their competency to deliver this service.</w:t>
      </w:r>
    </w:p>
    <w:p w14:paraId="6312355A" w14:textId="77777777" w:rsidR="00F26BE4" w:rsidRDefault="00F26BE4" w:rsidP="00F26BE4">
      <w:pPr>
        <w:ind w:left="-181"/>
        <w:rPr>
          <w:rFonts w:ascii="Arial" w:eastAsia="STZhongsong" w:hAnsi="Arial" w:cs="Arial"/>
          <w:lang w:eastAsia="zh-CN"/>
        </w:rPr>
      </w:pPr>
    </w:p>
    <w:p w14:paraId="4C95B79A" w14:textId="4AD1CA76" w:rsidR="00F26BE4" w:rsidRPr="007C1674" w:rsidRDefault="00F26BE4" w:rsidP="00B87FA8">
      <w:pPr>
        <w:rPr>
          <w:rFonts w:ascii="Arial" w:eastAsia="STZhongsong" w:hAnsi="Arial" w:cs="Arial"/>
          <w:lang w:eastAsia="zh-CN"/>
        </w:rPr>
      </w:pPr>
      <w:r w:rsidRPr="007C1674">
        <w:rPr>
          <w:rFonts w:ascii="Arial" w:eastAsia="STZhongsong" w:hAnsi="Arial" w:cs="Arial"/>
          <w:lang w:eastAsia="zh-CN"/>
        </w:rPr>
        <w:t xml:space="preserve">The </w:t>
      </w:r>
      <w:r w:rsidR="004B0EE5">
        <w:rPr>
          <w:rFonts w:ascii="Arial" w:eastAsia="STZhongsong" w:hAnsi="Arial" w:cs="Arial"/>
          <w:lang w:eastAsia="zh-CN"/>
        </w:rPr>
        <w:t xml:space="preserve">company and its representatives </w:t>
      </w:r>
      <w:r w:rsidRPr="007C1674">
        <w:rPr>
          <w:rFonts w:ascii="Arial" w:eastAsia="STZhongsong" w:hAnsi="Arial" w:cs="Arial"/>
          <w:lang w:eastAsia="zh-CN"/>
        </w:rPr>
        <w:t xml:space="preserve">undertaking the fire risk assessment on behalf of DVLA will be/is accredited to a professional body person registration scheme, for example Institute of Fire Engineers or Institute of Fire Safety Managers. </w:t>
      </w:r>
    </w:p>
    <w:p w14:paraId="26B17D17" w14:textId="356D91B0" w:rsidR="00F26BE4" w:rsidRPr="006B560D" w:rsidRDefault="00F26BE4" w:rsidP="00B87FA8">
      <w:pPr>
        <w:rPr>
          <w:rFonts w:ascii="Arial" w:eastAsia="STZhongsong" w:hAnsi="Arial" w:cs="Arial"/>
          <w:lang w:eastAsia="zh-CN"/>
        </w:rPr>
      </w:pPr>
      <w:r w:rsidRPr="007C1674">
        <w:rPr>
          <w:rFonts w:ascii="Arial" w:eastAsia="STZhongsong" w:hAnsi="Arial" w:cs="Arial"/>
          <w:lang w:eastAsia="zh-CN"/>
        </w:rPr>
        <w:t xml:space="preserve">The fire risk assessor will have a </w:t>
      </w:r>
      <w:r w:rsidR="004B0EE5">
        <w:rPr>
          <w:rFonts w:ascii="Arial" w:eastAsia="STZhongsong" w:hAnsi="Arial" w:cs="Arial"/>
          <w:lang w:eastAsia="zh-CN"/>
        </w:rPr>
        <w:t>comprehensive</w:t>
      </w:r>
      <w:r w:rsidRPr="007C1674">
        <w:rPr>
          <w:rFonts w:ascii="Arial" w:eastAsia="STZhongsong" w:hAnsi="Arial" w:cs="Arial"/>
          <w:lang w:eastAsia="zh-CN"/>
        </w:rPr>
        <w:t xml:space="preserve"> understanding of the applicability, principles, objectives and intent of the legislation under which the fire risk assessment is carried out, and of any associated legislation</w:t>
      </w:r>
      <w:bookmarkEnd w:id="12"/>
      <w:bookmarkEnd w:id="13"/>
      <w:r w:rsidR="00B87FA8">
        <w:rPr>
          <w:rFonts w:ascii="Arial" w:eastAsia="STZhongsong" w:hAnsi="Arial" w:cs="Arial"/>
          <w:lang w:eastAsia="zh-CN"/>
        </w:rPr>
        <w:t>.</w:t>
      </w:r>
    </w:p>
    <w:p w14:paraId="0218B5A6" w14:textId="77777777" w:rsidR="00F26BE4" w:rsidRDefault="00F26BE4" w:rsidP="00F26BE4">
      <w:pPr>
        <w:tabs>
          <w:tab w:val="left" w:pos="-180"/>
        </w:tabs>
        <w:ind w:left="-180"/>
        <w:rPr>
          <w:rFonts w:ascii="Arial" w:hAnsi="Arial"/>
          <w:bCs/>
        </w:rPr>
      </w:pPr>
    </w:p>
    <w:p w14:paraId="08FD5010" w14:textId="2AE10337" w:rsidR="00F26BE4" w:rsidRDefault="00F26BE4" w:rsidP="00B87FA8">
      <w:pPr>
        <w:pStyle w:val="Heading2"/>
        <w:tabs>
          <w:tab w:val="num" w:pos="747"/>
        </w:tabs>
      </w:pPr>
      <w:bookmarkStart w:id="14" w:name="_Toc177969168"/>
      <w:bookmarkStart w:id="15" w:name="_Toc180380667"/>
      <w:bookmarkStart w:id="16" w:name="_Toc144291537"/>
      <w:bookmarkStart w:id="17" w:name="_Toc158195664"/>
      <w:bookmarkEnd w:id="10"/>
      <w:bookmarkEnd w:id="11"/>
      <w:r>
        <w:t>5</w:t>
      </w:r>
      <w:r w:rsidRPr="00237E4B">
        <w:t>.</w:t>
      </w:r>
      <w:r>
        <w:t xml:space="preserve"> </w:t>
      </w:r>
      <w:r w:rsidRPr="000E1435">
        <w:t>Specifying Services</w:t>
      </w:r>
      <w:bookmarkEnd w:id="14"/>
      <w:bookmarkEnd w:id="15"/>
      <w:bookmarkEnd w:id="16"/>
      <w:r w:rsidR="000B4F61">
        <w:t xml:space="preserve"> (A)</w:t>
      </w:r>
      <w:bookmarkEnd w:id="17"/>
    </w:p>
    <w:p w14:paraId="78F5367A" w14:textId="4669AEA9" w:rsidR="00F26BE4" w:rsidRPr="005A4EAA" w:rsidRDefault="00F26BE4" w:rsidP="005A4EAA">
      <w:pPr>
        <w:pStyle w:val="Caption"/>
        <w:rPr>
          <w:rFonts w:ascii="Arial" w:eastAsia="Arial" w:hAnsi="Arial" w:cs="Arial"/>
          <w:sz w:val="24"/>
          <w:szCs w:val="24"/>
        </w:rPr>
      </w:pPr>
      <w:r w:rsidRPr="005A4EAA">
        <w:rPr>
          <w:rFonts w:ascii="Arial" w:eastAsia="Arial" w:hAnsi="Arial" w:cs="Arial"/>
          <w:sz w:val="24"/>
          <w:szCs w:val="24"/>
        </w:rPr>
        <w:t>5.1</w:t>
      </w:r>
      <w:r w:rsidR="00131130" w:rsidRPr="005A4EAA">
        <w:rPr>
          <w:rFonts w:ascii="Arial" w:eastAsia="Arial" w:hAnsi="Arial" w:cs="Arial"/>
          <w:sz w:val="24"/>
          <w:szCs w:val="24"/>
        </w:rPr>
        <w:t xml:space="preserve"> </w:t>
      </w:r>
      <w:r w:rsidR="005A4EAA" w:rsidRPr="005A4EAA">
        <w:rPr>
          <w:rFonts w:ascii="Arial" w:eastAsia="Arial" w:hAnsi="Arial" w:cs="Arial"/>
          <w:sz w:val="24"/>
          <w:szCs w:val="24"/>
        </w:rPr>
        <w:t>Generic Requirements</w:t>
      </w:r>
    </w:p>
    <w:p w14:paraId="7237CDC9" w14:textId="77777777" w:rsidR="00F26BE4" w:rsidRDefault="00F26BE4" w:rsidP="00F26BE4">
      <w:pPr>
        <w:tabs>
          <w:tab w:val="left" w:pos="-180"/>
        </w:tabs>
        <w:ind w:left="-180"/>
        <w:rPr>
          <w:rFonts w:ascii="Arial" w:eastAsia="Arial" w:hAnsi="Arial" w:cs="Arial"/>
        </w:rPr>
      </w:pPr>
    </w:p>
    <w:p w14:paraId="61DE8317" w14:textId="2E496CE9" w:rsidR="00F26BE4" w:rsidRDefault="00F26BE4" w:rsidP="00B87FA8">
      <w:pPr>
        <w:rPr>
          <w:rFonts w:ascii="Arial" w:eastAsia="Arial" w:hAnsi="Arial" w:cs="Arial"/>
        </w:rPr>
      </w:pPr>
      <w:r w:rsidRPr="0CEDD037">
        <w:rPr>
          <w:rFonts w:ascii="Arial" w:eastAsia="Arial" w:hAnsi="Arial" w:cs="Arial"/>
        </w:rPr>
        <w:t>The Supplier shall manage and deliver fire risk assessments and fire safety</w:t>
      </w:r>
      <w:r w:rsidR="004B0EE5">
        <w:rPr>
          <w:rFonts w:ascii="Arial" w:eastAsia="Arial" w:hAnsi="Arial" w:cs="Arial"/>
        </w:rPr>
        <w:t xml:space="preserve"> management</w:t>
      </w:r>
      <w:r w:rsidRPr="0CEDD037">
        <w:rPr>
          <w:rFonts w:ascii="Arial" w:eastAsia="Arial" w:hAnsi="Arial" w:cs="Arial"/>
        </w:rPr>
        <w:t xml:space="preserve"> plans on behalf of the DVLA.</w:t>
      </w:r>
    </w:p>
    <w:p w14:paraId="3057F8ED" w14:textId="77777777" w:rsidR="00F26BE4" w:rsidRDefault="00F26BE4" w:rsidP="00B87FA8">
      <w:pPr>
        <w:tabs>
          <w:tab w:val="left" w:pos="-180"/>
        </w:tabs>
        <w:rPr>
          <w:rFonts w:ascii="Arial" w:eastAsia="Arial" w:hAnsi="Arial" w:cs="Arial"/>
        </w:rPr>
      </w:pPr>
    </w:p>
    <w:p w14:paraId="39F56155" w14:textId="421DDDA8" w:rsidR="00F26BE4" w:rsidRDefault="00F26BE4" w:rsidP="00B87FA8">
      <w:pPr>
        <w:tabs>
          <w:tab w:val="left" w:pos="-180"/>
        </w:tabs>
        <w:rPr>
          <w:rFonts w:ascii="Arial" w:eastAsia="Arial" w:hAnsi="Arial" w:cs="Arial"/>
        </w:rPr>
      </w:pPr>
      <w:r>
        <w:rPr>
          <w:rFonts w:ascii="Arial" w:eastAsia="Arial" w:hAnsi="Arial" w:cs="Arial"/>
        </w:rPr>
        <w:t xml:space="preserve">The Supplier shall review </w:t>
      </w:r>
      <w:r w:rsidR="004B0EE5">
        <w:rPr>
          <w:rFonts w:ascii="Arial" w:eastAsia="Arial" w:hAnsi="Arial" w:cs="Arial"/>
        </w:rPr>
        <w:t>all</w:t>
      </w:r>
      <w:r>
        <w:rPr>
          <w:rFonts w:ascii="Arial" w:eastAsia="Arial" w:hAnsi="Arial" w:cs="Arial"/>
        </w:rPr>
        <w:t xml:space="preserve"> fire risk assessment</w:t>
      </w:r>
      <w:r w:rsidR="004B0EE5">
        <w:rPr>
          <w:rFonts w:ascii="Arial" w:eastAsia="Arial" w:hAnsi="Arial" w:cs="Arial"/>
        </w:rPr>
        <w:t>s</w:t>
      </w:r>
      <w:r>
        <w:rPr>
          <w:rFonts w:ascii="Arial" w:eastAsia="Arial" w:hAnsi="Arial" w:cs="Arial"/>
        </w:rPr>
        <w:t xml:space="preserve"> and fire safety</w:t>
      </w:r>
      <w:r w:rsidR="004B0EE5">
        <w:rPr>
          <w:rFonts w:ascii="Arial" w:eastAsia="Arial" w:hAnsi="Arial" w:cs="Arial"/>
        </w:rPr>
        <w:t xml:space="preserve"> management</w:t>
      </w:r>
      <w:r>
        <w:rPr>
          <w:rFonts w:ascii="Arial" w:eastAsia="Arial" w:hAnsi="Arial" w:cs="Arial"/>
        </w:rPr>
        <w:t xml:space="preserve"> plans at DVLA Premises and undertake subsequent reviews</w:t>
      </w:r>
      <w:r w:rsidRPr="003D061B">
        <w:rPr>
          <w:rFonts w:ascii="Arial" w:eastAsia="Arial" w:hAnsi="Arial" w:cs="Arial"/>
        </w:rPr>
        <w:t xml:space="preserve"> </w:t>
      </w:r>
      <w:r w:rsidR="004B0EE5">
        <w:rPr>
          <w:rFonts w:ascii="Arial" w:eastAsia="Arial" w:hAnsi="Arial" w:cs="Arial"/>
        </w:rPr>
        <w:t xml:space="preserve">annually, or more frequently </w:t>
      </w:r>
      <w:r w:rsidRPr="003D061B">
        <w:rPr>
          <w:rFonts w:ascii="Arial" w:eastAsia="Arial" w:hAnsi="Arial" w:cs="Arial"/>
        </w:rPr>
        <w:t xml:space="preserve">if there is reason to suspect that it is no longer valid; or there has been a significant change in the matters to which it relates including when the premises, special, technical and organisational measures, or organisation of the work undergo significant changes, extensions, or conversions. </w:t>
      </w:r>
      <w:r>
        <w:rPr>
          <w:rFonts w:ascii="Arial" w:eastAsia="Arial" w:hAnsi="Arial" w:cs="Arial"/>
        </w:rPr>
        <w:t>The costs for these Services shall be included in the Charges.</w:t>
      </w:r>
    </w:p>
    <w:p w14:paraId="15A3CD6D" w14:textId="77777777" w:rsidR="00F26BE4" w:rsidRDefault="00F26BE4" w:rsidP="00B87FA8">
      <w:pPr>
        <w:tabs>
          <w:tab w:val="left" w:pos="-180"/>
        </w:tabs>
        <w:rPr>
          <w:rFonts w:ascii="Arial" w:eastAsia="Arial" w:hAnsi="Arial" w:cs="Arial"/>
        </w:rPr>
      </w:pPr>
    </w:p>
    <w:p w14:paraId="480C9661" w14:textId="09904DDD" w:rsidR="00F26BE4" w:rsidRDefault="00F26BE4" w:rsidP="00B87FA8">
      <w:pPr>
        <w:rPr>
          <w:rFonts w:ascii="Arial" w:eastAsia="Arial" w:hAnsi="Arial" w:cs="Arial"/>
        </w:rPr>
      </w:pPr>
      <w:r w:rsidRPr="0CEDD037">
        <w:rPr>
          <w:rFonts w:ascii="Arial" w:eastAsia="Arial" w:hAnsi="Arial" w:cs="Arial"/>
        </w:rPr>
        <w:t xml:space="preserve">The supplier will undertake fire risk assessments </w:t>
      </w:r>
      <w:r w:rsidR="004B0EE5">
        <w:rPr>
          <w:rFonts w:ascii="Arial" w:eastAsia="Arial" w:hAnsi="Arial" w:cs="Arial"/>
        </w:rPr>
        <w:t>in line with</w:t>
      </w:r>
      <w:r w:rsidRPr="0CEDD037">
        <w:rPr>
          <w:rFonts w:ascii="Arial" w:eastAsia="Arial" w:hAnsi="Arial" w:cs="Arial"/>
        </w:rPr>
        <w:t xml:space="preserve"> the requirements of the Regulatory Reform (Fire Safety) Order 2005</w:t>
      </w:r>
      <w:r w:rsidR="004B0EE5">
        <w:rPr>
          <w:rFonts w:ascii="Arial" w:eastAsia="Arial" w:hAnsi="Arial" w:cs="Arial"/>
        </w:rPr>
        <w:t xml:space="preserve"> and all associated legislation and industry standards.  </w:t>
      </w:r>
    </w:p>
    <w:p w14:paraId="1B7C84EC" w14:textId="77777777" w:rsidR="00F26BE4" w:rsidRDefault="00F26BE4" w:rsidP="00ED1512">
      <w:pPr>
        <w:rPr>
          <w:rFonts w:ascii="Arial" w:eastAsia="Arial" w:hAnsi="Arial" w:cs="Arial"/>
        </w:rPr>
      </w:pPr>
    </w:p>
    <w:p w14:paraId="2932C421" w14:textId="3C091BA8" w:rsidR="00F26BE4" w:rsidRDefault="00F26BE4" w:rsidP="00B87FA8">
      <w:pPr>
        <w:tabs>
          <w:tab w:val="left" w:pos="-180"/>
        </w:tabs>
        <w:rPr>
          <w:rFonts w:ascii="Arial" w:hAnsi="Arial" w:cs="Arial"/>
        </w:rPr>
      </w:pPr>
      <w:r>
        <w:rPr>
          <w:rFonts w:ascii="Arial" w:eastAsia="Arial" w:hAnsi="Arial" w:cs="Arial"/>
        </w:rPr>
        <w:t xml:space="preserve">The supplier will hold </w:t>
      </w:r>
      <w:r w:rsidRPr="191C0FC4">
        <w:rPr>
          <w:rFonts w:ascii="Arial" w:eastAsia="Arial" w:hAnsi="Arial" w:cs="Arial"/>
        </w:rPr>
        <w:t>UKATA approved asbestos awareness training</w:t>
      </w:r>
      <w:r w:rsidR="00131130">
        <w:rPr>
          <w:rFonts w:ascii="Arial" w:eastAsia="Arial" w:hAnsi="Arial" w:cs="Arial"/>
        </w:rPr>
        <w:t>.</w:t>
      </w:r>
    </w:p>
    <w:p w14:paraId="4476E1DC" w14:textId="1C2FD0AC" w:rsidR="00131130" w:rsidRDefault="00131130" w:rsidP="00B87FA8">
      <w:pPr>
        <w:tabs>
          <w:tab w:val="left" w:pos="-180"/>
        </w:tabs>
        <w:rPr>
          <w:rFonts w:ascii="Arial" w:hAnsi="Arial" w:cs="Arial"/>
        </w:rPr>
      </w:pPr>
    </w:p>
    <w:p w14:paraId="71652049" w14:textId="77777777" w:rsidR="00B87FA8" w:rsidRPr="00131130" w:rsidRDefault="00B87FA8" w:rsidP="00B87FA8">
      <w:pPr>
        <w:tabs>
          <w:tab w:val="left" w:pos="-180"/>
        </w:tabs>
        <w:rPr>
          <w:rFonts w:ascii="Arial" w:hAnsi="Arial" w:cs="Arial"/>
        </w:rPr>
      </w:pPr>
    </w:p>
    <w:p w14:paraId="1F3394CB" w14:textId="3B69812C" w:rsidR="00F26BE4" w:rsidRDefault="00F26BE4" w:rsidP="00B87FA8">
      <w:pPr>
        <w:tabs>
          <w:tab w:val="left" w:pos="-180"/>
        </w:tabs>
        <w:rPr>
          <w:rFonts w:ascii="Arial" w:eastAsia="Arial" w:hAnsi="Arial" w:cs="Arial"/>
        </w:rPr>
      </w:pPr>
      <w:r>
        <w:rPr>
          <w:rFonts w:ascii="Arial" w:eastAsia="Arial" w:hAnsi="Arial" w:cs="Arial"/>
        </w:rPr>
        <w:t xml:space="preserve">The fire risk assessment will consider the </w:t>
      </w:r>
      <w:proofErr w:type="gramStart"/>
      <w:r>
        <w:rPr>
          <w:rFonts w:ascii="Arial" w:eastAsia="Arial" w:hAnsi="Arial" w:cs="Arial"/>
        </w:rPr>
        <w:t>following;</w:t>
      </w:r>
      <w:proofErr w:type="gramEnd"/>
    </w:p>
    <w:p w14:paraId="598D48D4" w14:textId="77777777" w:rsidR="00B87FA8" w:rsidRDefault="00B87FA8" w:rsidP="00B87FA8">
      <w:pPr>
        <w:tabs>
          <w:tab w:val="left" w:pos="-180"/>
        </w:tabs>
        <w:rPr>
          <w:rFonts w:ascii="Arial" w:eastAsia="Arial" w:hAnsi="Arial" w:cs="Arial"/>
        </w:rPr>
      </w:pPr>
    </w:p>
    <w:p w14:paraId="18DFE64C" w14:textId="77777777" w:rsidR="00F26BE4" w:rsidRPr="00131130" w:rsidRDefault="00F26BE4" w:rsidP="00557FD0">
      <w:pPr>
        <w:pStyle w:val="ListParagraph"/>
        <w:numPr>
          <w:ilvl w:val="0"/>
          <w:numId w:val="11"/>
        </w:numPr>
        <w:tabs>
          <w:tab w:val="left" w:pos="-180"/>
        </w:tabs>
        <w:rPr>
          <w:rFonts w:ascii="Arial" w:eastAsia="Arial" w:hAnsi="Arial" w:cs="Arial"/>
          <w:sz w:val="24"/>
          <w:szCs w:val="24"/>
        </w:rPr>
      </w:pPr>
      <w:r w:rsidRPr="00131130">
        <w:rPr>
          <w:rFonts w:ascii="Arial" w:eastAsia="Arial" w:hAnsi="Arial" w:cs="Arial"/>
          <w:sz w:val="24"/>
          <w:szCs w:val="24"/>
        </w:rPr>
        <w:t>Fire detection and warning systems</w:t>
      </w:r>
    </w:p>
    <w:p w14:paraId="6092AE13" w14:textId="77777777" w:rsidR="00F26BE4" w:rsidRPr="00131130" w:rsidRDefault="00F26BE4" w:rsidP="00557FD0">
      <w:pPr>
        <w:pStyle w:val="ListParagraph"/>
        <w:numPr>
          <w:ilvl w:val="0"/>
          <w:numId w:val="11"/>
        </w:numPr>
        <w:tabs>
          <w:tab w:val="left" w:pos="-180"/>
        </w:tabs>
        <w:rPr>
          <w:rFonts w:ascii="Arial" w:eastAsia="Arial" w:hAnsi="Arial" w:cs="Arial"/>
          <w:sz w:val="24"/>
          <w:szCs w:val="24"/>
        </w:rPr>
      </w:pPr>
      <w:r w:rsidRPr="00131130">
        <w:rPr>
          <w:rFonts w:ascii="Arial" w:eastAsia="Arial" w:hAnsi="Arial" w:cs="Arial"/>
          <w:sz w:val="24"/>
          <w:szCs w:val="24"/>
        </w:rPr>
        <w:t>Firefighting equipment such as extinguishers</w:t>
      </w:r>
    </w:p>
    <w:p w14:paraId="762CFF24" w14:textId="6CC86C1A" w:rsidR="00F26BE4" w:rsidRPr="00131130" w:rsidRDefault="00F26BE4" w:rsidP="00557FD0">
      <w:pPr>
        <w:pStyle w:val="ListParagraph"/>
        <w:numPr>
          <w:ilvl w:val="0"/>
          <w:numId w:val="11"/>
        </w:numPr>
        <w:tabs>
          <w:tab w:val="left" w:pos="-180"/>
        </w:tabs>
        <w:rPr>
          <w:rFonts w:ascii="Arial" w:eastAsia="Arial" w:hAnsi="Arial" w:cs="Arial"/>
          <w:sz w:val="24"/>
          <w:szCs w:val="24"/>
        </w:rPr>
      </w:pPr>
      <w:r w:rsidRPr="00131130">
        <w:rPr>
          <w:rFonts w:ascii="Arial" w:eastAsia="Arial" w:hAnsi="Arial" w:cs="Arial"/>
          <w:sz w:val="24"/>
          <w:szCs w:val="24"/>
        </w:rPr>
        <w:t xml:space="preserve">Escape routes </w:t>
      </w:r>
      <w:r w:rsidR="00ED1512" w:rsidRPr="00131130">
        <w:rPr>
          <w:rFonts w:ascii="Arial" w:eastAsia="Arial" w:hAnsi="Arial" w:cs="Arial"/>
          <w:sz w:val="24"/>
          <w:szCs w:val="24"/>
        </w:rPr>
        <w:t>including egress and access arrangements</w:t>
      </w:r>
    </w:p>
    <w:p w14:paraId="37450C07" w14:textId="77777777" w:rsidR="00F26BE4" w:rsidRPr="00131130" w:rsidRDefault="00F26BE4" w:rsidP="00557FD0">
      <w:pPr>
        <w:pStyle w:val="ListParagraph"/>
        <w:numPr>
          <w:ilvl w:val="0"/>
          <w:numId w:val="11"/>
        </w:numPr>
        <w:tabs>
          <w:tab w:val="left" w:pos="-180"/>
        </w:tabs>
        <w:rPr>
          <w:rFonts w:ascii="Arial" w:eastAsia="Arial" w:hAnsi="Arial" w:cs="Arial"/>
          <w:sz w:val="24"/>
          <w:szCs w:val="24"/>
        </w:rPr>
      </w:pPr>
      <w:r w:rsidRPr="00131130">
        <w:rPr>
          <w:rFonts w:ascii="Arial" w:eastAsia="Arial" w:hAnsi="Arial" w:cs="Arial"/>
          <w:sz w:val="24"/>
          <w:szCs w:val="24"/>
        </w:rPr>
        <w:t>Emergency lighting</w:t>
      </w:r>
    </w:p>
    <w:p w14:paraId="6EEB3D6F" w14:textId="77777777" w:rsidR="00F26BE4" w:rsidRPr="00131130" w:rsidRDefault="00F26BE4" w:rsidP="00557FD0">
      <w:pPr>
        <w:pStyle w:val="ListParagraph"/>
        <w:numPr>
          <w:ilvl w:val="0"/>
          <w:numId w:val="11"/>
        </w:numPr>
        <w:tabs>
          <w:tab w:val="left" w:pos="-180"/>
        </w:tabs>
        <w:rPr>
          <w:rFonts w:ascii="Arial" w:eastAsia="Arial" w:hAnsi="Arial" w:cs="Arial"/>
          <w:sz w:val="24"/>
          <w:szCs w:val="24"/>
        </w:rPr>
      </w:pPr>
      <w:r w:rsidRPr="00131130">
        <w:rPr>
          <w:rFonts w:ascii="Arial" w:eastAsia="Arial" w:hAnsi="Arial" w:cs="Arial"/>
          <w:sz w:val="24"/>
          <w:szCs w:val="24"/>
        </w:rPr>
        <w:t>Signage, notices, and communication during an emergency</w:t>
      </w:r>
    </w:p>
    <w:p w14:paraId="51A0C3CF" w14:textId="5FE81F79" w:rsidR="00F26BE4" w:rsidRPr="00131130" w:rsidRDefault="00F26BE4" w:rsidP="00557FD0">
      <w:pPr>
        <w:pStyle w:val="ListParagraph"/>
        <w:numPr>
          <w:ilvl w:val="0"/>
          <w:numId w:val="11"/>
        </w:numPr>
        <w:tabs>
          <w:tab w:val="left" w:pos="-180"/>
        </w:tabs>
        <w:rPr>
          <w:rFonts w:ascii="Arial" w:eastAsia="Arial" w:hAnsi="Arial" w:cs="Arial"/>
          <w:sz w:val="24"/>
          <w:szCs w:val="24"/>
        </w:rPr>
      </w:pPr>
      <w:r w:rsidRPr="00131130">
        <w:rPr>
          <w:rFonts w:ascii="Arial" w:eastAsia="Arial" w:hAnsi="Arial" w:cs="Arial"/>
          <w:sz w:val="24"/>
          <w:szCs w:val="24"/>
        </w:rPr>
        <w:t>Maintenance of all the above</w:t>
      </w:r>
    </w:p>
    <w:p w14:paraId="670C52E0" w14:textId="300F6D5E" w:rsidR="00ED1512" w:rsidRPr="00131130" w:rsidRDefault="00ED1512" w:rsidP="00557FD0">
      <w:pPr>
        <w:pStyle w:val="ListParagraph"/>
        <w:numPr>
          <w:ilvl w:val="0"/>
          <w:numId w:val="11"/>
        </w:numPr>
        <w:tabs>
          <w:tab w:val="left" w:pos="-180"/>
        </w:tabs>
        <w:rPr>
          <w:rFonts w:ascii="Arial" w:eastAsia="Arial" w:hAnsi="Arial" w:cs="Arial"/>
          <w:sz w:val="24"/>
          <w:szCs w:val="24"/>
        </w:rPr>
      </w:pPr>
      <w:r w:rsidRPr="00131130">
        <w:rPr>
          <w:rFonts w:ascii="Arial" w:eastAsia="Arial" w:hAnsi="Arial" w:cs="Arial"/>
          <w:sz w:val="24"/>
          <w:szCs w:val="24"/>
        </w:rPr>
        <w:t xml:space="preserve">Fire suppression systems </w:t>
      </w:r>
    </w:p>
    <w:p w14:paraId="5AE3773A" w14:textId="6D94F07B" w:rsidR="00ED1512" w:rsidRPr="00131130" w:rsidRDefault="00ED1512" w:rsidP="00557FD0">
      <w:pPr>
        <w:pStyle w:val="ListParagraph"/>
        <w:numPr>
          <w:ilvl w:val="0"/>
          <w:numId w:val="11"/>
        </w:numPr>
        <w:tabs>
          <w:tab w:val="left" w:pos="-180"/>
        </w:tabs>
        <w:rPr>
          <w:rFonts w:ascii="Arial" w:eastAsia="Arial" w:hAnsi="Arial" w:cs="Arial"/>
          <w:sz w:val="24"/>
          <w:szCs w:val="24"/>
        </w:rPr>
      </w:pPr>
      <w:r w:rsidRPr="00131130">
        <w:rPr>
          <w:rFonts w:ascii="Arial" w:eastAsia="Arial" w:hAnsi="Arial" w:cs="Arial"/>
          <w:sz w:val="24"/>
          <w:szCs w:val="24"/>
        </w:rPr>
        <w:lastRenderedPageBreak/>
        <w:t xml:space="preserve">Fire doors and compartmentalisation arrangements </w:t>
      </w:r>
    </w:p>
    <w:p w14:paraId="1F84B90A" w14:textId="77777777" w:rsidR="00F26BE4" w:rsidRDefault="00F26BE4" w:rsidP="00F26BE4">
      <w:pPr>
        <w:tabs>
          <w:tab w:val="left" w:pos="-180"/>
        </w:tabs>
        <w:ind w:left="-180"/>
        <w:rPr>
          <w:rFonts w:ascii="Arial" w:eastAsia="Arial" w:hAnsi="Arial" w:cs="Arial"/>
        </w:rPr>
      </w:pPr>
    </w:p>
    <w:p w14:paraId="41BB6A22" w14:textId="77777777" w:rsidR="00F26BE4" w:rsidRDefault="00F26BE4" w:rsidP="00B87FA8">
      <w:pPr>
        <w:tabs>
          <w:tab w:val="left" w:pos="0"/>
        </w:tabs>
        <w:rPr>
          <w:rFonts w:ascii="Arial" w:eastAsia="Arial" w:hAnsi="Arial" w:cs="Arial"/>
        </w:rPr>
      </w:pPr>
      <w:r>
        <w:rPr>
          <w:rFonts w:ascii="Arial" w:eastAsia="Arial" w:hAnsi="Arial" w:cs="Arial"/>
        </w:rPr>
        <w:t>The Supplier will ensure the below steps are followed when carrying out their risk assessment.</w:t>
      </w:r>
    </w:p>
    <w:p w14:paraId="4DE3685A" w14:textId="77777777" w:rsidR="00F26BE4" w:rsidRDefault="00F26BE4" w:rsidP="00F26BE4">
      <w:pPr>
        <w:rPr>
          <w:rFonts w:ascii="Arial" w:eastAsia="Arial" w:hAnsi="Arial" w:cs="Arial"/>
        </w:rPr>
      </w:pPr>
    </w:p>
    <w:p w14:paraId="282721E8" w14:textId="77777777" w:rsidR="00F26BE4" w:rsidRPr="00131130" w:rsidRDefault="00F26BE4" w:rsidP="00557FD0">
      <w:pPr>
        <w:pStyle w:val="ListParagraph"/>
        <w:numPr>
          <w:ilvl w:val="0"/>
          <w:numId w:val="10"/>
        </w:numPr>
        <w:rPr>
          <w:rFonts w:ascii="Arial" w:eastAsia="Arial" w:hAnsi="Arial" w:cs="Arial"/>
          <w:sz w:val="24"/>
          <w:szCs w:val="24"/>
        </w:rPr>
      </w:pPr>
      <w:r w:rsidRPr="00131130">
        <w:rPr>
          <w:rFonts w:ascii="Arial" w:eastAsia="Arial" w:hAnsi="Arial" w:cs="Arial"/>
          <w:sz w:val="24"/>
          <w:szCs w:val="24"/>
        </w:rPr>
        <w:t>Obtain information and all necessary data about the building</w:t>
      </w:r>
    </w:p>
    <w:p w14:paraId="004C99A0" w14:textId="77777777" w:rsidR="00F26BE4" w:rsidRPr="00131130" w:rsidRDefault="00F26BE4" w:rsidP="00557FD0">
      <w:pPr>
        <w:pStyle w:val="ListParagraph"/>
        <w:numPr>
          <w:ilvl w:val="0"/>
          <w:numId w:val="10"/>
        </w:numPr>
        <w:rPr>
          <w:rFonts w:ascii="Arial" w:eastAsia="Arial" w:hAnsi="Arial" w:cs="Arial"/>
          <w:sz w:val="24"/>
          <w:szCs w:val="24"/>
        </w:rPr>
      </w:pPr>
      <w:r w:rsidRPr="00131130">
        <w:rPr>
          <w:rFonts w:ascii="Arial" w:eastAsia="Arial" w:hAnsi="Arial" w:cs="Arial"/>
          <w:sz w:val="24"/>
          <w:szCs w:val="24"/>
        </w:rPr>
        <w:t>Identify fire hazards and means for control and their elimination</w:t>
      </w:r>
    </w:p>
    <w:p w14:paraId="15AE4886" w14:textId="77777777" w:rsidR="00F26BE4" w:rsidRPr="00131130" w:rsidRDefault="00F26BE4" w:rsidP="00557FD0">
      <w:pPr>
        <w:pStyle w:val="ListParagraph"/>
        <w:numPr>
          <w:ilvl w:val="0"/>
          <w:numId w:val="10"/>
        </w:numPr>
        <w:rPr>
          <w:rFonts w:ascii="Arial" w:eastAsia="Arial" w:hAnsi="Arial" w:cs="Arial"/>
          <w:sz w:val="24"/>
          <w:szCs w:val="24"/>
        </w:rPr>
      </w:pPr>
      <w:r w:rsidRPr="00131130">
        <w:rPr>
          <w:rFonts w:ascii="Arial" w:eastAsia="Arial" w:hAnsi="Arial" w:cs="Arial"/>
          <w:sz w:val="24"/>
          <w:szCs w:val="24"/>
        </w:rPr>
        <w:t>Assess the likelihood of any fire</w:t>
      </w:r>
    </w:p>
    <w:p w14:paraId="5A20F567" w14:textId="77777777" w:rsidR="00F26BE4" w:rsidRPr="00131130" w:rsidRDefault="00F26BE4" w:rsidP="00557FD0">
      <w:pPr>
        <w:pStyle w:val="ListParagraph"/>
        <w:numPr>
          <w:ilvl w:val="0"/>
          <w:numId w:val="10"/>
        </w:numPr>
        <w:rPr>
          <w:rFonts w:ascii="Arial" w:eastAsia="Arial" w:hAnsi="Arial" w:cs="Arial"/>
          <w:sz w:val="24"/>
          <w:szCs w:val="24"/>
        </w:rPr>
      </w:pPr>
      <w:r w:rsidRPr="00131130">
        <w:rPr>
          <w:rFonts w:ascii="Arial" w:eastAsia="Arial" w:hAnsi="Arial" w:cs="Arial"/>
          <w:sz w:val="24"/>
          <w:szCs w:val="24"/>
        </w:rPr>
        <w:t>Determine any present fire protection measures</w:t>
      </w:r>
    </w:p>
    <w:p w14:paraId="3D734585" w14:textId="77777777" w:rsidR="00F26BE4" w:rsidRPr="00131130" w:rsidRDefault="00F26BE4" w:rsidP="00557FD0">
      <w:pPr>
        <w:pStyle w:val="ListParagraph"/>
        <w:numPr>
          <w:ilvl w:val="0"/>
          <w:numId w:val="10"/>
        </w:numPr>
        <w:rPr>
          <w:rFonts w:ascii="Arial" w:eastAsia="Arial" w:hAnsi="Arial" w:cs="Arial"/>
          <w:sz w:val="24"/>
          <w:szCs w:val="24"/>
        </w:rPr>
      </w:pPr>
      <w:r w:rsidRPr="00131130">
        <w:rPr>
          <w:rFonts w:ascii="Arial" w:eastAsia="Arial" w:hAnsi="Arial" w:cs="Arial"/>
          <w:sz w:val="24"/>
          <w:szCs w:val="24"/>
        </w:rPr>
        <w:t>Obtain related info relating to fire safety management</w:t>
      </w:r>
    </w:p>
    <w:p w14:paraId="0A3EC7DA" w14:textId="77777777" w:rsidR="00F26BE4" w:rsidRPr="00131130" w:rsidRDefault="00F26BE4" w:rsidP="00557FD0">
      <w:pPr>
        <w:pStyle w:val="ListParagraph"/>
        <w:numPr>
          <w:ilvl w:val="0"/>
          <w:numId w:val="10"/>
        </w:numPr>
        <w:rPr>
          <w:rFonts w:ascii="Arial" w:eastAsia="Arial" w:hAnsi="Arial" w:cs="Arial"/>
          <w:sz w:val="24"/>
          <w:szCs w:val="24"/>
        </w:rPr>
      </w:pPr>
      <w:r w:rsidRPr="00131130">
        <w:rPr>
          <w:rFonts w:ascii="Arial" w:eastAsia="Arial" w:hAnsi="Arial" w:cs="Arial"/>
          <w:sz w:val="24"/>
          <w:szCs w:val="24"/>
        </w:rPr>
        <w:t>Assess the most likely repercussions for a person if a fire occurs</w:t>
      </w:r>
    </w:p>
    <w:p w14:paraId="2585A314" w14:textId="77777777" w:rsidR="00F26BE4" w:rsidRPr="00131130" w:rsidRDefault="00F26BE4" w:rsidP="00557FD0">
      <w:pPr>
        <w:pStyle w:val="ListParagraph"/>
        <w:numPr>
          <w:ilvl w:val="0"/>
          <w:numId w:val="10"/>
        </w:numPr>
        <w:rPr>
          <w:rFonts w:ascii="Arial" w:eastAsia="Arial" w:hAnsi="Arial" w:cs="Arial"/>
          <w:sz w:val="24"/>
          <w:szCs w:val="24"/>
        </w:rPr>
      </w:pPr>
      <w:r w:rsidRPr="00131130">
        <w:rPr>
          <w:rFonts w:ascii="Arial" w:eastAsia="Arial" w:hAnsi="Arial" w:cs="Arial"/>
          <w:sz w:val="24"/>
          <w:szCs w:val="24"/>
        </w:rPr>
        <w:t>Assess the overall risk of fire </w:t>
      </w:r>
    </w:p>
    <w:p w14:paraId="12CE088A" w14:textId="77777777" w:rsidR="00F26BE4" w:rsidRPr="00131130" w:rsidRDefault="00F26BE4" w:rsidP="00557FD0">
      <w:pPr>
        <w:pStyle w:val="ListParagraph"/>
        <w:numPr>
          <w:ilvl w:val="0"/>
          <w:numId w:val="10"/>
        </w:numPr>
        <w:rPr>
          <w:rFonts w:ascii="Arial" w:eastAsia="Arial" w:hAnsi="Arial" w:cs="Arial"/>
          <w:sz w:val="24"/>
          <w:szCs w:val="24"/>
        </w:rPr>
      </w:pPr>
      <w:r w:rsidRPr="00131130">
        <w:rPr>
          <w:rFonts w:ascii="Arial" w:eastAsia="Arial" w:hAnsi="Arial" w:cs="Arial"/>
          <w:sz w:val="24"/>
          <w:szCs w:val="24"/>
        </w:rPr>
        <w:t>Form and document an action plan</w:t>
      </w:r>
    </w:p>
    <w:p w14:paraId="052A5A8C" w14:textId="77777777" w:rsidR="00F26BE4" w:rsidRPr="00131130" w:rsidRDefault="00F26BE4" w:rsidP="00557FD0">
      <w:pPr>
        <w:pStyle w:val="ListParagraph"/>
        <w:numPr>
          <w:ilvl w:val="0"/>
          <w:numId w:val="10"/>
        </w:numPr>
        <w:rPr>
          <w:rFonts w:ascii="Arial" w:eastAsia="Arial" w:hAnsi="Arial" w:cs="Arial"/>
          <w:sz w:val="24"/>
          <w:szCs w:val="24"/>
        </w:rPr>
      </w:pPr>
      <w:r w:rsidRPr="00131130">
        <w:rPr>
          <w:rFonts w:ascii="Arial" w:eastAsia="Arial" w:hAnsi="Arial" w:cs="Arial"/>
          <w:sz w:val="24"/>
          <w:szCs w:val="24"/>
        </w:rPr>
        <w:t>Set the fire risk assessment review date</w:t>
      </w:r>
    </w:p>
    <w:p w14:paraId="44E05A1E" w14:textId="77777777" w:rsidR="00F26BE4" w:rsidRDefault="00F26BE4" w:rsidP="00F26BE4">
      <w:pPr>
        <w:rPr>
          <w:rFonts w:ascii="Arial" w:eastAsia="Arial" w:hAnsi="Arial" w:cs="Arial"/>
        </w:rPr>
      </w:pPr>
    </w:p>
    <w:p w14:paraId="6DEDFFA5" w14:textId="77777777" w:rsidR="00F26BE4" w:rsidRDefault="00F26BE4" w:rsidP="00F26BE4">
      <w:pPr>
        <w:rPr>
          <w:rFonts w:ascii="Arial" w:eastAsia="Arial" w:hAnsi="Arial" w:cs="Arial"/>
        </w:rPr>
      </w:pPr>
    </w:p>
    <w:p w14:paraId="5E755979" w14:textId="45DE9E36" w:rsidR="00F26BE4" w:rsidRDefault="00F26BE4" w:rsidP="00F26BE4">
      <w:pPr>
        <w:rPr>
          <w:rFonts w:ascii="Arial" w:eastAsia="Arial" w:hAnsi="Arial" w:cs="Arial"/>
        </w:rPr>
      </w:pPr>
      <w:r w:rsidRPr="007264F0">
        <w:rPr>
          <w:rFonts w:ascii="Arial" w:eastAsia="Arial" w:hAnsi="Arial" w:cs="Arial"/>
        </w:rPr>
        <w:t xml:space="preserve">The fire risk assessments will be </w:t>
      </w:r>
      <w:r>
        <w:rPr>
          <w:rFonts w:ascii="Arial" w:eastAsia="Arial" w:hAnsi="Arial" w:cs="Arial"/>
        </w:rPr>
        <w:t xml:space="preserve">required to be </w:t>
      </w:r>
      <w:r w:rsidRPr="007264F0">
        <w:rPr>
          <w:rFonts w:ascii="Arial" w:eastAsia="Arial" w:hAnsi="Arial" w:cs="Arial"/>
        </w:rPr>
        <w:t xml:space="preserve">held on a web-based </w:t>
      </w:r>
      <w:r w:rsidR="00ED1512">
        <w:rPr>
          <w:rFonts w:ascii="Arial" w:eastAsia="Arial" w:hAnsi="Arial" w:cs="Arial"/>
        </w:rPr>
        <w:t>platform</w:t>
      </w:r>
      <w:r w:rsidRPr="007264F0">
        <w:rPr>
          <w:rFonts w:ascii="Arial" w:eastAsia="Arial" w:hAnsi="Arial" w:cs="Arial"/>
        </w:rPr>
        <w:t xml:space="preserve">. </w:t>
      </w:r>
    </w:p>
    <w:p w14:paraId="56F64C99" w14:textId="77777777" w:rsidR="00F26BE4" w:rsidRDefault="00F26BE4" w:rsidP="00F26BE4">
      <w:pPr>
        <w:rPr>
          <w:rFonts w:ascii="Arial" w:eastAsia="Arial" w:hAnsi="Arial" w:cs="Arial"/>
        </w:rPr>
      </w:pPr>
    </w:p>
    <w:p w14:paraId="41E57B06" w14:textId="66F72DD4" w:rsidR="00F26BE4" w:rsidRPr="007264F0" w:rsidRDefault="00F26BE4" w:rsidP="00F26BE4">
      <w:pPr>
        <w:rPr>
          <w:rFonts w:ascii="Arial" w:eastAsia="Arial" w:hAnsi="Arial" w:cs="Arial"/>
        </w:rPr>
      </w:pPr>
      <w:r w:rsidRPr="007264F0">
        <w:rPr>
          <w:rFonts w:ascii="Arial" w:eastAsia="Arial" w:hAnsi="Arial" w:cs="Arial"/>
        </w:rPr>
        <w:t xml:space="preserve">Access into the </w:t>
      </w:r>
      <w:r w:rsidR="00ED1512">
        <w:rPr>
          <w:rFonts w:ascii="Arial" w:eastAsia="Arial" w:hAnsi="Arial" w:cs="Arial"/>
        </w:rPr>
        <w:t>platform</w:t>
      </w:r>
      <w:r w:rsidRPr="007264F0">
        <w:rPr>
          <w:rFonts w:ascii="Arial" w:eastAsia="Arial" w:hAnsi="Arial" w:cs="Arial"/>
        </w:rPr>
        <w:t xml:space="preserve"> and its reports will</w:t>
      </w:r>
      <w:r>
        <w:rPr>
          <w:rFonts w:ascii="Arial" w:eastAsia="Arial" w:hAnsi="Arial" w:cs="Arial"/>
        </w:rPr>
        <w:t xml:space="preserve"> need to be made </w:t>
      </w:r>
      <w:r w:rsidRPr="007264F0">
        <w:rPr>
          <w:rFonts w:ascii="Arial" w:eastAsia="Arial" w:hAnsi="Arial" w:cs="Arial"/>
        </w:rPr>
        <w:t>available to authorised personnel including the DVLA and enforcement authorities.</w:t>
      </w:r>
    </w:p>
    <w:p w14:paraId="1BAD6F2C" w14:textId="77777777" w:rsidR="00F26BE4" w:rsidRPr="007264F0" w:rsidRDefault="00F26BE4" w:rsidP="00F26BE4">
      <w:pPr>
        <w:tabs>
          <w:tab w:val="left" w:pos="-180"/>
        </w:tabs>
        <w:ind w:hanging="180"/>
        <w:rPr>
          <w:rFonts w:ascii="Arial" w:eastAsia="Arial" w:hAnsi="Arial" w:cs="Arial"/>
        </w:rPr>
      </w:pPr>
    </w:p>
    <w:p w14:paraId="678EA43A" w14:textId="6AF1E548" w:rsidR="00F26BE4" w:rsidRPr="005A4EAA" w:rsidRDefault="00F26BE4" w:rsidP="005A4EAA">
      <w:pPr>
        <w:pStyle w:val="Caption"/>
        <w:rPr>
          <w:rFonts w:ascii="Arial" w:eastAsia="Arial" w:hAnsi="Arial" w:cs="Arial"/>
          <w:sz w:val="24"/>
          <w:szCs w:val="24"/>
        </w:rPr>
      </w:pPr>
      <w:r w:rsidRPr="005A4EAA">
        <w:rPr>
          <w:rFonts w:ascii="Arial" w:eastAsia="Arial" w:hAnsi="Arial" w:cs="Arial"/>
          <w:sz w:val="24"/>
          <w:szCs w:val="24"/>
        </w:rPr>
        <w:t>5.2      Personnel</w:t>
      </w:r>
    </w:p>
    <w:p w14:paraId="663F3C94" w14:textId="77777777" w:rsidR="00F26BE4" w:rsidRPr="00726DC9" w:rsidRDefault="00F26BE4" w:rsidP="00131130">
      <w:pPr>
        <w:pStyle w:val="Caption"/>
      </w:pPr>
    </w:p>
    <w:p w14:paraId="2303EF1B" w14:textId="760D0703" w:rsidR="00F26BE4" w:rsidRPr="004316F3" w:rsidRDefault="00F26BE4" w:rsidP="00F26BE4">
      <w:pPr>
        <w:pStyle w:val="NormalWeb"/>
        <w:spacing w:after="240"/>
        <w:rPr>
          <w:rFonts w:ascii="Arial" w:eastAsia="Arial" w:hAnsi="Arial" w:cs="Arial"/>
          <w:szCs w:val="20"/>
          <w:lang w:eastAsia="en-US"/>
        </w:rPr>
      </w:pPr>
      <w:r w:rsidRPr="004316F3">
        <w:rPr>
          <w:rFonts w:ascii="Arial" w:eastAsia="Arial" w:hAnsi="Arial" w:cs="Arial"/>
          <w:szCs w:val="20"/>
          <w:lang w:eastAsia="en-US"/>
        </w:rPr>
        <w:t xml:space="preserve">All personnel employed at the site must be suitably qualified and experienced for the work to be carried out. Copies of employee training certificates for those working at the site must be </w:t>
      </w:r>
      <w:r w:rsidR="00ED1512">
        <w:rPr>
          <w:rFonts w:ascii="Arial" w:eastAsia="Arial" w:hAnsi="Arial" w:cs="Arial"/>
          <w:szCs w:val="20"/>
          <w:lang w:eastAsia="en-US"/>
        </w:rPr>
        <w:t>supplied prior to works and available</w:t>
      </w:r>
      <w:r w:rsidRPr="004316F3">
        <w:rPr>
          <w:rFonts w:ascii="Arial" w:eastAsia="Arial" w:hAnsi="Arial" w:cs="Arial"/>
          <w:szCs w:val="20"/>
          <w:lang w:eastAsia="en-US"/>
        </w:rPr>
        <w:t xml:space="preserve"> for inspection throughout the works.</w:t>
      </w:r>
    </w:p>
    <w:p w14:paraId="68F8A384" w14:textId="2510D763" w:rsidR="00F26BE4" w:rsidRPr="00F01BA1" w:rsidRDefault="00F26BE4" w:rsidP="00F26BE4">
      <w:pPr>
        <w:pStyle w:val="NormalWeb"/>
        <w:spacing w:after="240"/>
        <w:rPr>
          <w:rFonts w:ascii="Arial" w:eastAsia="Arial" w:hAnsi="Arial" w:cs="Arial"/>
          <w:szCs w:val="20"/>
          <w:lang w:eastAsia="en-US"/>
        </w:rPr>
      </w:pPr>
      <w:r w:rsidRPr="004316F3">
        <w:rPr>
          <w:rFonts w:ascii="Arial" w:eastAsia="Arial" w:hAnsi="Arial" w:cs="Arial"/>
          <w:szCs w:val="20"/>
          <w:lang w:eastAsia="en-US"/>
        </w:rPr>
        <w:t xml:space="preserve">All </w:t>
      </w:r>
      <w:r w:rsidRPr="00F01BA1">
        <w:rPr>
          <w:rFonts w:ascii="Arial" w:eastAsia="Arial" w:hAnsi="Arial" w:cs="Arial"/>
          <w:szCs w:val="20"/>
          <w:lang w:eastAsia="en-US"/>
        </w:rPr>
        <w:t xml:space="preserve">anticipated personnel assigned to the works must be detailed to the DVLA Estates H&amp;S site contact (See </w:t>
      </w:r>
      <w:r w:rsidR="00ED1512">
        <w:rPr>
          <w:rFonts w:ascii="Arial" w:eastAsia="Arial" w:hAnsi="Arial" w:cs="Arial"/>
          <w:szCs w:val="20"/>
          <w:lang w:eastAsia="en-US"/>
        </w:rPr>
        <w:t>annex 7</w:t>
      </w:r>
      <w:r w:rsidRPr="00F01BA1">
        <w:rPr>
          <w:rFonts w:ascii="Arial" w:eastAsia="Arial" w:hAnsi="Arial" w:cs="Arial"/>
          <w:szCs w:val="20"/>
          <w:lang w:eastAsia="en-US"/>
        </w:rPr>
        <w:t>) 5 working days before site work commences. All individuals assigned to the project must have CRB/DBS which must be submitted to the DVLA Estates H&amp;S site contact before work commencement. This is to satisfy DVLA security requirements – failure to notify may result in delays.</w:t>
      </w:r>
    </w:p>
    <w:p w14:paraId="705E4418" w14:textId="6B67468D" w:rsidR="00131130" w:rsidRPr="004316F3" w:rsidRDefault="00F26BE4" w:rsidP="00F26BE4">
      <w:pPr>
        <w:pStyle w:val="NormalWeb"/>
        <w:spacing w:after="240"/>
        <w:rPr>
          <w:rFonts w:ascii="Arial" w:eastAsia="Arial" w:hAnsi="Arial" w:cs="Arial"/>
          <w:szCs w:val="20"/>
          <w:lang w:eastAsia="en-US"/>
        </w:rPr>
      </w:pPr>
      <w:r w:rsidRPr="00F01BA1">
        <w:rPr>
          <w:rFonts w:ascii="Arial" w:eastAsia="Arial" w:hAnsi="Arial" w:cs="Arial"/>
          <w:szCs w:val="20"/>
          <w:lang w:eastAsia="en-US"/>
        </w:rPr>
        <w:t xml:space="preserve">All assessors must be medium risk </w:t>
      </w:r>
      <w:r w:rsidRPr="00926A90">
        <w:rPr>
          <w:rFonts w:ascii="Arial" w:eastAsia="Arial" w:hAnsi="Arial" w:cs="Arial"/>
          <w:szCs w:val="20"/>
          <w:lang w:eastAsia="en-US"/>
        </w:rPr>
        <w:t>confined space trained</w:t>
      </w:r>
      <w:r>
        <w:rPr>
          <w:rFonts w:ascii="Arial" w:eastAsia="Arial" w:hAnsi="Arial" w:cs="Arial"/>
          <w:szCs w:val="20"/>
          <w:lang w:eastAsia="en-US"/>
        </w:rPr>
        <w:t>.</w:t>
      </w:r>
    </w:p>
    <w:p w14:paraId="10409A2B" w14:textId="5F68FBD4" w:rsidR="00F26BE4" w:rsidRPr="005A4EAA" w:rsidRDefault="00F26BE4" w:rsidP="005A4EAA">
      <w:pPr>
        <w:pStyle w:val="Caption"/>
        <w:rPr>
          <w:rFonts w:ascii="Arial" w:eastAsia="Arial" w:hAnsi="Arial" w:cs="Arial"/>
          <w:sz w:val="24"/>
          <w:szCs w:val="24"/>
        </w:rPr>
      </w:pPr>
      <w:r w:rsidRPr="005A4EAA">
        <w:rPr>
          <w:rFonts w:ascii="Arial" w:eastAsia="Arial" w:hAnsi="Arial" w:cs="Arial"/>
          <w:sz w:val="24"/>
          <w:szCs w:val="24"/>
        </w:rPr>
        <w:t>5.3       Security</w:t>
      </w:r>
    </w:p>
    <w:p w14:paraId="215E0431" w14:textId="77777777" w:rsidR="00131130" w:rsidRPr="00131130" w:rsidRDefault="00131130" w:rsidP="00131130">
      <w:pPr>
        <w:pStyle w:val="Caption"/>
      </w:pPr>
    </w:p>
    <w:p w14:paraId="19671B12" w14:textId="4B68CF91" w:rsidR="00F26BE4" w:rsidRPr="004316F3" w:rsidRDefault="00F26BE4" w:rsidP="00F26BE4">
      <w:pPr>
        <w:pStyle w:val="NormalWeb"/>
        <w:spacing w:after="240"/>
        <w:rPr>
          <w:rFonts w:ascii="Arial" w:eastAsia="Arial" w:hAnsi="Arial" w:cs="Arial"/>
          <w:lang w:eastAsia="en-US"/>
        </w:rPr>
      </w:pPr>
      <w:r w:rsidRPr="191C0FC4">
        <w:rPr>
          <w:rFonts w:ascii="Arial" w:eastAsia="Arial" w:hAnsi="Arial" w:cs="Arial"/>
          <w:lang w:eastAsia="en-US"/>
        </w:rPr>
        <w:t xml:space="preserve">As a minimum the </w:t>
      </w:r>
      <w:r w:rsidR="00EB42CD">
        <w:rPr>
          <w:rFonts w:ascii="Arial" w:eastAsia="Arial" w:hAnsi="Arial" w:cs="Arial"/>
          <w:lang w:eastAsia="en-US"/>
        </w:rPr>
        <w:t>Supplier</w:t>
      </w:r>
      <w:r w:rsidRPr="191C0FC4">
        <w:rPr>
          <w:rFonts w:ascii="Arial" w:eastAsia="Arial" w:hAnsi="Arial" w:cs="Arial"/>
          <w:lang w:eastAsia="en-US"/>
        </w:rPr>
        <w:t xml:space="preserve"> will ensure that any Fire Risk Assessor ha</w:t>
      </w:r>
      <w:r w:rsidR="00632432">
        <w:rPr>
          <w:rFonts w:ascii="Arial" w:eastAsia="Arial" w:hAnsi="Arial" w:cs="Arial"/>
          <w:lang w:eastAsia="en-US"/>
        </w:rPr>
        <w:t>s</w:t>
      </w:r>
      <w:r w:rsidRPr="191C0FC4">
        <w:rPr>
          <w:rFonts w:ascii="Arial" w:eastAsia="Arial" w:hAnsi="Arial" w:cs="Arial"/>
          <w:lang w:eastAsia="en-US"/>
        </w:rPr>
        <w:t xml:space="preserve"> a DBS Certificate (</w:t>
      </w:r>
      <w:r w:rsidR="00632432">
        <w:rPr>
          <w:rFonts w:ascii="Arial" w:eastAsia="Arial" w:hAnsi="Arial" w:cs="Arial"/>
          <w:lang w:eastAsia="en-US"/>
        </w:rPr>
        <w:t>as a</w:t>
      </w:r>
      <w:r w:rsidRPr="191C0FC4">
        <w:rPr>
          <w:rFonts w:ascii="Arial" w:eastAsia="Arial" w:hAnsi="Arial" w:cs="Arial"/>
          <w:lang w:eastAsia="en-US"/>
        </w:rPr>
        <w:t xml:space="preserve"> minimum requirement) which is no more than 3 years old. Any new surveyors to the site will also be expected to complete a DOM1321 form and submit it to the DVLA Estates H&amp;S Site Contact. A copy of the form can be found in </w:t>
      </w:r>
      <w:r w:rsidRPr="00FD67D6">
        <w:rPr>
          <w:rFonts w:ascii="Arial" w:eastAsia="Arial" w:hAnsi="Arial" w:cs="Arial"/>
          <w:lang w:eastAsia="en-US"/>
        </w:rPr>
        <w:t xml:space="preserve">Annex </w:t>
      </w:r>
      <w:r>
        <w:rPr>
          <w:rFonts w:ascii="Arial" w:eastAsia="Arial" w:hAnsi="Arial" w:cs="Arial"/>
          <w:lang w:eastAsia="en-US"/>
        </w:rPr>
        <w:t>8.</w:t>
      </w:r>
    </w:p>
    <w:p w14:paraId="238644E7" w14:textId="7A8D507F" w:rsidR="00F26BE4" w:rsidRPr="004316F3" w:rsidRDefault="00F26BE4" w:rsidP="00F26BE4">
      <w:pPr>
        <w:pStyle w:val="NormalWeb"/>
        <w:spacing w:after="240"/>
        <w:rPr>
          <w:rFonts w:ascii="Arial" w:eastAsia="Arial" w:hAnsi="Arial" w:cs="Arial"/>
          <w:szCs w:val="20"/>
          <w:lang w:eastAsia="en-US"/>
        </w:rPr>
      </w:pPr>
      <w:r w:rsidRPr="004316F3">
        <w:rPr>
          <w:rFonts w:ascii="Arial" w:eastAsia="Arial" w:hAnsi="Arial" w:cs="Arial"/>
          <w:szCs w:val="20"/>
          <w:lang w:eastAsia="en-US"/>
        </w:rPr>
        <w:t xml:space="preserve">The </w:t>
      </w:r>
      <w:r w:rsidR="00EB42CD">
        <w:rPr>
          <w:rFonts w:ascii="Arial" w:eastAsia="Arial" w:hAnsi="Arial" w:cs="Arial"/>
          <w:szCs w:val="20"/>
          <w:lang w:eastAsia="en-US"/>
        </w:rPr>
        <w:t xml:space="preserve">Supplier </w:t>
      </w:r>
      <w:r w:rsidRPr="004316F3">
        <w:rPr>
          <w:rFonts w:ascii="Arial" w:eastAsia="Arial" w:hAnsi="Arial" w:cs="Arial"/>
          <w:szCs w:val="20"/>
          <w:lang w:eastAsia="en-US"/>
        </w:rPr>
        <w:t xml:space="preserve">will be responsible for management of the work site, the security of all plant, equipment and materials </w:t>
      </w:r>
      <w:r w:rsidR="00632432">
        <w:rPr>
          <w:rFonts w:ascii="Arial" w:eastAsia="Arial" w:hAnsi="Arial" w:cs="Arial"/>
          <w:szCs w:val="20"/>
          <w:lang w:eastAsia="en-US"/>
        </w:rPr>
        <w:t>for</w:t>
      </w:r>
      <w:r w:rsidRPr="004316F3">
        <w:rPr>
          <w:rFonts w:ascii="Arial" w:eastAsia="Arial" w:hAnsi="Arial" w:cs="Arial"/>
          <w:szCs w:val="20"/>
          <w:lang w:eastAsia="en-US"/>
        </w:rPr>
        <w:t xml:space="preserve"> the duration of the</w:t>
      </w:r>
      <w:r>
        <w:rPr>
          <w:rFonts w:ascii="Arial" w:eastAsia="Arial" w:hAnsi="Arial" w:cs="Arial"/>
          <w:szCs w:val="20"/>
          <w:lang w:eastAsia="en-US"/>
        </w:rPr>
        <w:t xml:space="preserve"> works</w:t>
      </w:r>
      <w:r w:rsidRPr="004316F3">
        <w:rPr>
          <w:rFonts w:ascii="Arial" w:eastAsia="Arial" w:hAnsi="Arial" w:cs="Arial"/>
          <w:szCs w:val="20"/>
          <w:lang w:eastAsia="en-US"/>
        </w:rPr>
        <w:t xml:space="preserve">. The building will be occupied throughout the project and the </w:t>
      </w:r>
      <w:r w:rsidR="00EB42CD">
        <w:rPr>
          <w:rFonts w:ascii="Arial" w:eastAsia="Arial" w:hAnsi="Arial" w:cs="Arial"/>
          <w:szCs w:val="20"/>
          <w:lang w:eastAsia="en-US"/>
        </w:rPr>
        <w:t xml:space="preserve">Supplier </w:t>
      </w:r>
      <w:r w:rsidRPr="004316F3">
        <w:rPr>
          <w:rFonts w:ascii="Arial" w:eastAsia="Arial" w:hAnsi="Arial" w:cs="Arial"/>
          <w:szCs w:val="20"/>
          <w:lang w:eastAsia="en-US"/>
        </w:rPr>
        <w:t>must take suitable precautions such as the use of barriers, hoarding and signs to prevent unauthorised access to the working areas</w:t>
      </w:r>
      <w:r>
        <w:rPr>
          <w:rFonts w:ascii="Arial" w:eastAsia="Arial" w:hAnsi="Arial" w:cs="Arial"/>
          <w:szCs w:val="20"/>
          <w:lang w:eastAsia="en-US"/>
        </w:rPr>
        <w:t>.</w:t>
      </w:r>
    </w:p>
    <w:p w14:paraId="710E10B5" w14:textId="718F2EC4" w:rsidR="00F26BE4" w:rsidRDefault="00F26BE4" w:rsidP="00F26BE4">
      <w:pPr>
        <w:pStyle w:val="NormalWeb"/>
        <w:spacing w:after="240"/>
        <w:rPr>
          <w:rFonts w:ascii="Arial" w:eastAsia="Arial" w:hAnsi="Arial" w:cs="Arial"/>
          <w:lang w:eastAsia="en-US"/>
        </w:rPr>
      </w:pPr>
      <w:r w:rsidRPr="191C0FC4">
        <w:rPr>
          <w:rFonts w:ascii="Arial" w:eastAsia="Arial" w:hAnsi="Arial" w:cs="Arial"/>
          <w:lang w:eastAsia="en-US"/>
        </w:rPr>
        <w:t xml:space="preserve">The </w:t>
      </w:r>
      <w:r w:rsidR="00EB42CD">
        <w:rPr>
          <w:rFonts w:ascii="Arial" w:eastAsia="Arial" w:hAnsi="Arial" w:cs="Arial"/>
          <w:lang w:eastAsia="en-US"/>
        </w:rPr>
        <w:t xml:space="preserve">Supplier </w:t>
      </w:r>
      <w:r w:rsidRPr="191C0FC4">
        <w:rPr>
          <w:rFonts w:ascii="Arial" w:eastAsia="Arial" w:hAnsi="Arial" w:cs="Arial"/>
          <w:lang w:eastAsia="en-US"/>
        </w:rPr>
        <w:t xml:space="preserve">shall include in their </w:t>
      </w:r>
      <w:r w:rsidRPr="00F01BA1">
        <w:rPr>
          <w:rFonts w:ascii="Arial" w:eastAsia="Arial" w:hAnsi="Arial" w:cs="Arial"/>
          <w:lang w:eastAsia="en-US"/>
        </w:rPr>
        <w:t>Survey Plan</w:t>
      </w:r>
      <w:r w:rsidRPr="191C0FC4">
        <w:rPr>
          <w:rFonts w:ascii="Arial" w:eastAsia="Arial" w:hAnsi="Arial" w:cs="Arial"/>
          <w:lang w:eastAsia="en-US"/>
        </w:rPr>
        <w:t xml:space="preserve"> procedures for the management of any emergencies that may arise on site. This includes, but is not necessarily limited to, fire, accident, provision of first aid</w:t>
      </w:r>
      <w:r w:rsidR="00632432">
        <w:rPr>
          <w:rFonts w:ascii="Arial" w:eastAsia="Arial" w:hAnsi="Arial" w:cs="Arial"/>
          <w:lang w:eastAsia="en-US"/>
        </w:rPr>
        <w:t>, security breach</w:t>
      </w:r>
      <w:r w:rsidRPr="191C0FC4">
        <w:rPr>
          <w:rFonts w:ascii="Arial" w:eastAsia="Arial" w:hAnsi="Arial" w:cs="Arial"/>
          <w:lang w:eastAsia="en-US"/>
        </w:rPr>
        <w:t xml:space="preserve"> </w:t>
      </w:r>
      <w:r w:rsidR="00632432">
        <w:rPr>
          <w:rFonts w:ascii="Arial" w:eastAsia="Arial" w:hAnsi="Arial" w:cs="Arial"/>
          <w:lang w:eastAsia="en-US"/>
        </w:rPr>
        <w:t xml:space="preserve">and </w:t>
      </w:r>
      <w:r w:rsidRPr="191C0FC4">
        <w:rPr>
          <w:rFonts w:ascii="Arial" w:eastAsia="Arial" w:hAnsi="Arial" w:cs="Arial"/>
          <w:lang w:eastAsia="en-US"/>
        </w:rPr>
        <w:t xml:space="preserve">failure of equipment etc. The </w:t>
      </w:r>
      <w:r w:rsidR="00EB42CD">
        <w:rPr>
          <w:rFonts w:ascii="Arial" w:eastAsia="Arial" w:hAnsi="Arial" w:cs="Arial"/>
          <w:lang w:eastAsia="en-US"/>
        </w:rPr>
        <w:lastRenderedPageBreak/>
        <w:t xml:space="preserve">Supplier </w:t>
      </w:r>
      <w:r w:rsidRPr="191C0FC4">
        <w:rPr>
          <w:rFonts w:ascii="Arial" w:eastAsia="Arial" w:hAnsi="Arial" w:cs="Arial"/>
          <w:lang w:eastAsia="en-US"/>
        </w:rPr>
        <w:t>shall supply a 24-hour emergency contact number in case of emergency such as fire, flood, vandalism etc.</w:t>
      </w:r>
    </w:p>
    <w:p w14:paraId="50EE8A6B" w14:textId="77777777" w:rsidR="00B87FA8" w:rsidRDefault="00B87FA8" w:rsidP="00F26BE4">
      <w:pPr>
        <w:pStyle w:val="NormalWeb"/>
        <w:spacing w:after="240"/>
        <w:rPr>
          <w:rFonts w:ascii="Arial" w:eastAsia="Arial" w:hAnsi="Arial" w:cs="Arial"/>
          <w:lang w:eastAsia="en-US"/>
        </w:rPr>
      </w:pPr>
    </w:p>
    <w:p w14:paraId="739AF871" w14:textId="50661951" w:rsidR="006C6253" w:rsidRDefault="006C6253" w:rsidP="00B87FA8">
      <w:pPr>
        <w:pStyle w:val="Heading2"/>
        <w:rPr>
          <w:u w:val="single"/>
        </w:rPr>
      </w:pPr>
      <w:bookmarkStart w:id="18" w:name="_Toc158195665"/>
      <w:r w:rsidRPr="00B87FA8">
        <w:rPr>
          <w:u w:val="single"/>
        </w:rPr>
        <w:t xml:space="preserve">B – Water </w:t>
      </w:r>
      <w:r w:rsidR="005A4EAA">
        <w:rPr>
          <w:u w:val="single"/>
        </w:rPr>
        <w:t>R</w:t>
      </w:r>
      <w:r w:rsidRPr="00B87FA8">
        <w:rPr>
          <w:u w:val="single"/>
        </w:rPr>
        <w:t xml:space="preserve">isk </w:t>
      </w:r>
      <w:r w:rsidR="005A4EAA">
        <w:rPr>
          <w:u w:val="single"/>
        </w:rPr>
        <w:t>A</w:t>
      </w:r>
      <w:r w:rsidRPr="00B87FA8">
        <w:rPr>
          <w:u w:val="single"/>
        </w:rPr>
        <w:t>ssessment</w:t>
      </w:r>
      <w:bookmarkEnd w:id="9"/>
      <w:bookmarkEnd w:id="18"/>
      <w:r w:rsidRPr="00B87FA8">
        <w:rPr>
          <w:u w:val="single"/>
        </w:rPr>
        <w:t xml:space="preserve">  </w:t>
      </w:r>
    </w:p>
    <w:p w14:paraId="0C1A2710" w14:textId="77777777" w:rsidR="00B87FA8" w:rsidRPr="00B87FA8" w:rsidRDefault="00B87FA8" w:rsidP="00B87FA8">
      <w:pPr>
        <w:pStyle w:val="Caption"/>
        <w:rPr>
          <w:rFonts w:eastAsia="Arial"/>
        </w:rPr>
      </w:pPr>
    </w:p>
    <w:p w14:paraId="73709FCB" w14:textId="37569EE2" w:rsidR="006C6253" w:rsidRDefault="006B560D" w:rsidP="00B87FA8">
      <w:pPr>
        <w:pStyle w:val="Heading2"/>
        <w:tabs>
          <w:tab w:val="clear" w:pos="0"/>
          <w:tab w:val="left" w:pos="-180"/>
        </w:tabs>
        <w:spacing w:before="0"/>
      </w:pPr>
      <w:bookmarkStart w:id="19" w:name="_Toc158195666"/>
      <w:r>
        <w:t>6</w:t>
      </w:r>
      <w:r w:rsidR="006C6253">
        <w:t>. Scope</w:t>
      </w:r>
      <w:r w:rsidR="000B4F61">
        <w:t xml:space="preserve"> (B)</w:t>
      </w:r>
      <w:bookmarkEnd w:id="19"/>
    </w:p>
    <w:p w14:paraId="7A8167F7" w14:textId="4ED4D3E0" w:rsidR="00632432" w:rsidRDefault="00632432" w:rsidP="00940BDA">
      <w:pPr>
        <w:pStyle w:val="Caption"/>
        <w:rPr>
          <w:rFonts w:ascii="Arial" w:hAnsi="Arial" w:cs="Arial"/>
          <w:b w:val="0"/>
          <w:bCs w:val="0"/>
          <w:sz w:val="24"/>
          <w:szCs w:val="24"/>
        </w:rPr>
      </w:pPr>
      <w:bookmarkStart w:id="20" w:name="_Toc156385057"/>
      <w:r w:rsidRPr="00940BDA">
        <w:rPr>
          <w:rFonts w:ascii="Arial" w:hAnsi="Arial" w:cs="Arial"/>
          <w:b w:val="0"/>
          <w:bCs w:val="0"/>
          <w:sz w:val="24"/>
          <w:szCs w:val="24"/>
        </w:rPr>
        <w:t>The supplier will conduct a review of existing W</w:t>
      </w:r>
      <w:r w:rsidR="002262C0">
        <w:rPr>
          <w:rFonts w:ascii="Arial" w:hAnsi="Arial" w:cs="Arial"/>
          <w:b w:val="0"/>
          <w:bCs w:val="0"/>
          <w:sz w:val="24"/>
          <w:szCs w:val="24"/>
        </w:rPr>
        <w:t xml:space="preserve">ater Risk Assessment </w:t>
      </w:r>
      <w:r w:rsidRPr="00940BDA">
        <w:rPr>
          <w:rFonts w:ascii="Arial" w:hAnsi="Arial" w:cs="Arial"/>
          <w:b w:val="0"/>
          <w:bCs w:val="0"/>
          <w:sz w:val="24"/>
          <w:szCs w:val="24"/>
        </w:rPr>
        <w:t xml:space="preserve">to determine current risk levels associated with legionella bacteria in both hot and </w:t>
      </w:r>
      <w:proofErr w:type="gramStart"/>
      <w:r w:rsidRPr="00940BDA">
        <w:rPr>
          <w:rFonts w:ascii="Arial" w:hAnsi="Arial" w:cs="Arial"/>
          <w:b w:val="0"/>
          <w:bCs w:val="0"/>
          <w:sz w:val="24"/>
          <w:szCs w:val="24"/>
        </w:rPr>
        <w:t>col</w:t>
      </w:r>
      <w:r w:rsidR="00131130" w:rsidRPr="00940BDA">
        <w:rPr>
          <w:rFonts w:ascii="Arial" w:hAnsi="Arial" w:cs="Arial"/>
          <w:b w:val="0"/>
          <w:bCs w:val="0"/>
          <w:sz w:val="24"/>
          <w:szCs w:val="24"/>
        </w:rPr>
        <w:t>d w</w:t>
      </w:r>
      <w:r w:rsidRPr="00940BDA">
        <w:rPr>
          <w:rFonts w:ascii="Arial" w:hAnsi="Arial" w:cs="Arial"/>
          <w:b w:val="0"/>
          <w:bCs w:val="0"/>
          <w:sz w:val="24"/>
          <w:szCs w:val="24"/>
        </w:rPr>
        <w:t>ater</w:t>
      </w:r>
      <w:proofErr w:type="gramEnd"/>
      <w:r w:rsidRPr="00940BDA">
        <w:rPr>
          <w:rFonts w:ascii="Arial" w:hAnsi="Arial" w:cs="Arial"/>
          <w:b w:val="0"/>
          <w:bCs w:val="0"/>
          <w:sz w:val="24"/>
          <w:szCs w:val="24"/>
        </w:rPr>
        <w:t xml:space="preserve"> systems across the DVLA estate</w:t>
      </w:r>
      <w:r w:rsidR="00131130" w:rsidRPr="00940BDA">
        <w:rPr>
          <w:rFonts w:ascii="Arial" w:hAnsi="Arial" w:cs="Arial"/>
          <w:b w:val="0"/>
          <w:bCs w:val="0"/>
          <w:sz w:val="24"/>
          <w:szCs w:val="24"/>
        </w:rPr>
        <w:t>.</w:t>
      </w:r>
      <w:bookmarkEnd w:id="20"/>
    </w:p>
    <w:p w14:paraId="2F511C30" w14:textId="77777777" w:rsidR="00940BDA" w:rsidRPr="00940BDA" w:rsidRDefault="00940BDA" w:rsidP="00940BDA"/>
    <w:p w14:paraId="4C8D37B4" w14:textId="095EB6CB" w:rsidR="00632432" w:rsidRDefault="006C6253" w:rsidP="00B87FA8">
      <w:pPr>
        <w:rPr>
          <w:rFonts w:ascii="Arial" w:hAnsi="Arial" w:cs="Arial"/>
        </w:rPr>
      </w:pPr>
      <w:r w:rsidRPr="00396D54">
        <w:rPr>
          <w:rFonts w:ascii="Arial" w:hAnsi="Arial" w:cs="Arial"/>
        </w:rPr>
        <w:t>DVLA’s estate within Swansea consists of three sites: Morriston, Swansea Vale and Ty Felin. A S</w:t>
      </w:r>
      <w:r>
        <w:rPr>
          <w:rFonts w:ascii="Arial" w:hAnsi="Arial" w:cs="Arial"/>
        </w:rPr>
        <w:t xml:space="preserve">ite Map </w:t>
      </w:r>
      <w:r w:rsidRPr="00396D54">
        <w:rPr>
          <w:rFonts w:ascii="Arial" w:hAnsi="Arial" w:cs="Arial"/>
        </w:rPr>
        <w:t xml:space="preserve">is included within Annex </w:t>
      </w:r>
      <w:r w:rsidR="00DE7EBF">
        <w:rPr>
          <w:rFonts w:ascii="Arial" w:hAnsi="Arial" w:cs="Arial"/>
        </w:rPr>
        <w:t>6</w:t>
      </w:r>
      <w:r>
        <w:rPr>
          <w:rFonts w:ascii="Arial" w:hAnsi="Arial" w:cs="Arial"/>
        </w:rPr>
        <w:t>.</w:t>
      </w:r>
      <w:r w:rsidR="00B87FA8">
        <w:rPr>
          <w:rFonts w:ascii="Arial" w:hAnsi="Arial" w:cs="Arial"/>
        </w:rPr>
        <w:t xml:space="preserve"> </w:t>
      </w:r>
      <w:r w:rsidR="00632432">
        <w:rPr>
          <w:rFonts w:ascii="Arial" w:hAnsi="Arial" w:cs="Arial"/>
        </w:rPr>
        <w:t>All Estate information can be found in Section 2.2</w:t>
      </w:r>
    </w:p>
    <w:p w14:paraId="7ACCC97E" w14:textId="77777777" w:rsidR="00632432" w:rsidRDefault="00632432" w:rsidP="00B87FA8">
      <w:pPr>
        <w:rPr>
          <w:rFonts w:ascii="Arial" w:hAnsi="Arial" w:cs="Arial"/>
        </w:rPr>
      </w:pPr>
    </w:p>
    <w:p w14:paraId="5FFDE0A3" w14:textId="28A7E872" w:rsidR="006C6253" w:rsidRDefault="006C6253" w:rsidP="00B87FA8">
      <w:pPr>
        <w:rPr>
          <w:rFonts w:ascii="Arial" w:hAnsi="Arial" w:cs="Arial"/>
        </w:rPr>
      </w:pPr>
      <w:r>
        <w:rPr>
          <w:rFonts w:ascii="Arial" w:hAnsi="Arial" w:cs="Arial"/>
        </w:rPr>
        <w:t xml:space="preserve">The water systems included within this specification will cover the </w:t>
      </w:r>
      <w:proofErr w:type="gramStart"/>
      <w:r>
        <w:rPr>
          <w:rFonts w:ascii="Arial" w:hAnsi="Arial" w:cs="Arial"/>
        </w:rPr>
        <w:t>following;</w:t>
      </w:r>
      <w:proofErr w:type="gramEnd"/>
    </w:p>
    <w:p w14:paraId="299FAAA7" w14:textId="76482F77" w:rsidR="006C6253" w:rsidRPr="00131130" w:rsidRDefault="006C6253" w:rsidP="00B87FA8">
      <w:pPr>
        <w:pStyle w:val="ListParagraph"/>
        <w:numPr>
          <w:ilvl w:val="0"/>
          <w:numId w:val="12"/>
        </w:numPr>
        <w:spacing w:after="200" w:line="276" w:lineRule="auto"/>
        <w:ind w:firstLine="0"/>
        <w:contextualSpacing/>
        <w:rPr>
          <w:rFonts w:ascii="Arial" w:hAnsi="Arial" w:cs="Arial"/>
          <w:sz w:val="24"/>
          <w:szCs w:val="24"/>
        </w:rPr>
      </w:pPr>
      <w:r w:rsidRPr="00131130">
        <w:rPr>
          <w:rFonts w:ascii="Arial" w:hAnsi="Arial" w:cs="Arial"/>
          <w:sz w:val="24"/>
          <w:szCs w:val="24"/>
        </w:rPr>
        <w:t xml:space="preserve">Hot and </w:t>
      </w:r>
      <w:r w:rsidR="000A70BD" w:rsidRPr="00131130">
        <w:rPr>
          <w:rFonts w:ascii="Arial" w:hAnsi="Arial" w:cs="Arial"/>
          <w:sz w:val="24"/>
          <w:szCs w:val="24"/>
        </w:rPr>
        <w:t>cold-water</w:t>
      </w:r>
      <w:r w:rsidR="00632432" w:rsidRPr="00131130">
        <w:rPr>
          <w:rFonts w:ascii="Arial" w:hAnsi="Arial" w:cs="Arial"/>
          <w:sz w:val="24"/>
          <w:szCs w:val="24"/>
        </w:rPr>
        <w:t xml:space="preserve"> systems</w:t>
      </w:r>
    </w:p>
    <w:p w14:paraId="6D628F8C" w14:textId="411B556B" w:rsidR="006C6253" w:rsidRPr="00131130" w:rsidRDefault="000A70BD" w:rsidP="00B87FA8">
      <w:pPr>
        <w:pStyle w:val="ListParagraph"/>
        <w:numPr>
          <w:ilvl w:val="0"/>
          <w:numId w:val="12"/>
        </w:numPr>
        <w:spacing w:after="200" w:line="276" w:lineRule="auto"/>
        <w:ind w:firstLine="0"/>
        <w:contextualSpacing/>
        <w:rPr>
          <w:rFonts w:ascii="Arial" w:hAnsi="Arial" w:cs="Arial"/>
          <w:sz w:val="24"/>
          <w:szCs w:val="24"/>
        </w:rPr>
      </w:pPr>
      <w:r w:rsidRPr="00131130">
        <w:rPr>
          <w:rFonts w:ascii="Arial" w:hAnsi="Arial" w:cs="Arial"/>
          <w:sz w:val="24"/>
          <w:szCs w:val="24"/>
        </w:rPr>
        <w:t>Rainwater harvesting systems</w:t>
      </w:r>
    </w:p>
    <w:p w14:paraId="7929E79D" w14:textId="77777777" w:rsidR="006C6253" w:rsidRPr="00131130" w:rsidRDefault="006C6253" w:rsidP="00B87FA8">
      <w:pPr>
        <w:pStyle w:val="ListParagraph"/>
        <w:numPr>
          <w:ilvl w:val="0"/>
          <w:numId w:val="12"/>
        </w:numPr>
        <w:spacing w:after="200" w:line="276" w:lineRule="auto"/>
        <w:ind w:firstLine="0"/>
        <w:contextualSpacing/>
        <w:rPr>
          <w:rFonts w:ascii="Arial" w:hAnsi="Arial" w:cs="Arial"/>
          <w:sz w:val="24"/>
          <w:szCs w:val="24"/>
        </w:rPr>
      </w:pPr>
      <w:r w:rsidRPr="00131130">
        <w:rPr>
          <w:rFonts w:ascii="Arial" w:hAnsi="Arial" w:cs="Arial"/>
          <w:sz w:val="24"/>
          <w:szCs w:val="24"/>
        </w:rPr>
        <w:t xml:space="preserve">Air conditioning </w:t>
      </w:r>
    </w:p>
    <w:p w14:paraId="57A778AE" w14:textId="77777777" w:rsidR="006C6253" w:rsidRPr="00131130" w:rsidRDefault="006C6253" w:rsidP="00B87FA8">
      <w:pPr>
        <w:pStyle w:val="ListParagraph"/>
        <w:numPr>
          <w:ilvl w:val="0"/>
          <w:numId w:val="12"/>
        </w:numPr>
        <w:spacing w:after="200" w:line="276" w:lineRule="auto"/>
        <w:ind w:firstLine="0"/>
        <w:contextualSpacing/>
        <w:rPr>
          <w:rFonts w:ascii="Arial" w:hAnsi="Arial" w:cs="Arial"/>
          <w:sz w:val="24"/>
          <w:szCs w:val="24"/>
        </w:rPr>
      </w:pPr>
      <w:r w:rsidRPr="00131130">
        <w:rPr>
          <w:rFonts w:ascii="Arial" w:hAnsi="Arial" w:cs="Arial"/>
          <w:sz w:val="24"/>
          <w:szCs w:val="24"/>
        </w:rPr>
        <w:t>Closed systems</w:t>
      </w:r>
    </w:p>
    <w:p w14:paraId="4ECD94C9" w14:textId="77777777" w:rsidR="006C6253" w:rsidRPr="004437C5" w:rsidRDefault="006C6253" w:rsidP="006C6253">
      <w:pPr>
        <w:tabs>
          <w:tab w:val="left" w:pos="-180"/>
        </w:tabs>
        <w:ind w:left="-181"/>
        <w:rPr>
          <w:rFonts w:ascii="Arial" w:hAnsi="Arial" w:cs="Arial"/>
        </w:rPr>
      </w:pPr>
    </w:p>
    <w:p w14:paraId="6BE27A1E" w14:textId="1825AEBF" w:rsidR="006C6253" w:rsidRPr="007C5315" w:rsidRDefault="006B560D" w:rsidP="00B87FA8">
      <w:pPr>
        <w:pStyle w:val="Heading2"/>
        <w:tabs>
          <w:tab w:val="num" w:pos="747"/>
        </w:tabs>
      </w:pPr>
      <w:bookmarkStart w:id="21" w:name="_Toc158195667"/>
      <w:r>
        <w:t>7</w:t>
      </w:r>
      <w:r w:rsidR="006C6253" w:rsidRPr="007C5315">
        <w:t>. Specifying Services</w:t>
      </w:r>
      <w:r w:rsidR="000B4F61">
        <w:t xml:space="preserve"> (B)</w:t>
      </w:r>
      <w:bookmarkEnd w:id="21"/>
    </w:p>
    <w:p w14:paraId="6A73C76F" w14:textId="5B06E765" w:rsidR="006C6253" w:rsidRPr="005A4EAA" w:rsidRDefault="00131130" w:rsidP="00CB5C6D">
      <w:pPr>
        <w:ind w:left="851" w:hanging="851"/>
        <w:rPr>
          <w:rFonts w:ascii="Arial" w:hAnsi="Arial" w:cs="Arial"/>
        </w:rPr>
      </w:pPr>
      <w:r w:rsidRPr="005A4EAA">
        <w:rPr>
          <w:rFonts w:ascii="Arial" w:hAnsi="Arial" w:cs="Arial"/>
          <w:b/>
          <w:bCs/>
          <w:lang w:eastAsia="en-GB"/>
        </w:rPr>
        <w:t xml:space="preserve">7.1 </w:t>
      </w:r>
      <w:r w:rsidR="00CB5C6D">
        <w:rPr>
          <w:rFonts w:ascii="Arial" w:hAnsi="Arial" w:cs="Arial"/>
          <w:b/>
          <w:bCs/>
          <w:lang w:eastAsia="en-GB"/>
        </w:rPr>
        <w:tab/>
      </w:r>
      <w:r w:rsidR="005A4EAA">
        <w:rPr>
          <w:rFonts w:ascii="Arial" w:hAnsi="Arial" w:cs="Arial"/>
          <w:b/>
          <w:bCs/>
          <w:lang w:eastAsia="en-GB"/>
        </w:rPr>
        <w:t>Specific Requirements</w:t>
      </w:r>
    </w:p>
    <w:p w14:paraId="76B6D4F2" w14:textId="50A8CC54" w:rsidR="006C6253" w:rsidRPr="007C5315" w:rsidRDefault="006C6253" w:rsidP="006C6253">
      <w:pPr>
        <w:spacing w:before="100" w:beforeAutospacing="1" w:after="360"/>
        <w:rPr>
          <w:rFonts w:ascii="Arial" w:hAnsi="Arial" w:cs="Arial"/>
          <w:lang w:eastAsia="en-GB"/>
        </w:rPr>
      </w:pPr>
      <w:r w:rsidRPr="007C5315">
        <w:rPr>
          <w:rFonts w:ascii="Arial" w:hAnsi="Arial" w:cs="Arial"/>
          <w:lang w:eastAsia="en-GB"/>
        </w:rPr>
        <w:t>The ACOP (Approved Code of Practice) L8 “The Control of Legionella Bacteria in Water Systems” and The Health and Safety at Work Act 1974 place strict obligations on all employers, building owners and landlords to undertake a Legionella and Water Hygiene Risk Assessment on all workplace buildings where there is a foreseeable risk of exposure to Legionella bacteria.</w:t>
      </w:r>
    </w:p>
    <w:p w14:paraId="5F145022" w14:textId="1F026D6C" w:rsidR="006C6253" w:rsidRPr="007C5315" w:rsidRDefault="006C6253" w:rsidP="006C6253">
      <w:pPr>
        <w:rPr>
          <w:rFonts w:ascii="Arial" w:hAnsi="Arial" w:cs="Arial"/>
        </w:rPr>
      </w:pPr>
      <w:r w:rsidRPr="007C5315">
        <w:rPr>
          <w:rFonts w:ascii="Arial" w:hAnsi="Arial" w:cs="Arial"/>
          <w:lang w:eastAsia="en-GB"/>
        </w:rPr>
        <w:t>The DVLA require</w:t>
      </w:r>
      <w:r w:rsidR="000A70BD">
        <w:rPr>
          <w:rFonts w:ascii="Arial" w:hAnsi="Arial" w:cs="Arial"/>
          <w:lang w:eastAsia="en-GB"/>
        </w:rPr>
        <w:t>s</w:t>
      </w:r>
      <w:r w:rsidRPr="007C5315">
        <w:rPr>
          <w:rFonts w:ascii="Arial" w:hAnsi="Arial" w:cs="Arial"/>
          <w:lang w:eastAsia="en-GB"/>
        </w:rPr>
        <w:t xml:space="preserve"> a competent </w:t>
      </w:r>
      <w:r w:rsidR="000A70BD" w:rsidRPr="007C5315">
        <w:rPr>
          <w:rFonts w:ascii="Arial" w:hAnsi="Arial" w:cs="Arial"/>
          <w:lang w:eastAsia="en-GB"/>
        </w:rPr>
        <w:t>third-party</w:t>
      </w:r>
      <w:r w:rsidRPr="007C5315">
        <w:rPr>
          <w:rFonts w:ascii="Arial" w:hAnsi="Arial" w:cs="Arial"/>
          <w:lang w:eastAsia="en-GB"/>
        </w:rPr>
        <w:t xml:space="preserve"> supplier to undertake water risk assessment</w:t>
      </w:r>
      <w:r w:rsidR="000A70BD">
        <w:rPr>
          <w:rFonts w:ascii="Arial" w:hAnsi="Arial" w:cs="Arial"/>
          <w:lang w:eastAsia="en-GB"/>
        </w:rPr>
        <w:t>s</w:t>
      </w:r>
      <w:r w:rsidRPr="007C5315">
        <w:rPr>
          <w:rFonts w:ascii="Arial" w:hAnsi="Arial" w:cs="Arial"/>
          <w:lang w:eastAsia="en-GB"/>
        </w:rPr>
        <w:t xml:space="preserve"> across </w:t>
      </w:r>
      <w:proofErr w:type="gramStart"/>
      <w:r w:rsidRPr="007C5315">
        <w:rPr>
          <w:rFonts w:ascii="Arial" w:hAnsi="Arial" w:cs="Arial"/>
          <w:lang w:eastAsia="en-GB"/>
        </w:rPr>
        <w:t>it’s</w:t>
      </w:r>
      <w:proofErr w:type="gramEnd"/>
      <w:r w:rsidRPr="007C5315">
        <w:rPr>
          <w:rFonts w:ascii="Arial" w:hAnsi="Arial" w:cs="Arial"/>
          <w:lang w:eastAsia="en-GB"/>
        </w:rPr>
        <w:t xml:space="preserve"> entire state. The supplier is required to hold m</w:t>
      </w:r>
      <w:r w:rsidRPr="007C5315">
        <w:rPr>
          <w:rFonts w:ascii="Arial" w:hAnsi="Arial" w:cs="Arial"/>
        </w:rPr>
        <w:t>embership with CHAS (</w:t>
      </w:r>
      <w:r w:rsidR="00EB42CD">
        <w:rPr>
          <w:rFonts w:ascii="Arial" w:hAnsi="Arial" w:cs="Arial"/>
        </w:rPr>
        <w:t>Supplier</w:t>
      </w:r>
      <w:r w:rsidRPr="007C5315">
        <w:rPr>
          <w:rFonts w:ascii="Arial" w:hAnsi="Arial" w:cs="Arial"/>
        </w:rPr>
        <w:t xml:space="preserve">’s Health &amp; Safety Scheme) and LCA (Legionella Control Association) </w:t>
      </w:r>
    </w:p>
    <w:p w14:paraId="29530AE2" w14:textId="77777777" w:rsidR="006C6253" w:rsidRPr="007C5315" w:rsidRDefault="006C6253" w:rsidP="006C6253">
      <w:pPr>
        <w:rPr>
          <w:rFonts w:ascii="Arial" w:hAnsi="Arial" w:cs="Arial"/>
        </w:rPr>
      </w:pPr>
      <w:r w:rsidRPr="007C5315">
        <w:rPr>
          <w:rFonts w:ascii="Arial" w:hAnsi="Arial" w:cs="Arial"/>
          <w:lang w:eastAsia="en-GB"/>
        </w:rPr>
        <w:t>A formal independent Legionella Risk Assessment should comprise of the following but not limited to:</w:t>
      </w:r>
    </w:p>
    <w:p w14:paraId="71D55478" w14:textId="3BC1EB40" w:rsidR="006C6253" w:rsidRPr="007C5315" w:rsidRDefault="006C6253" w:rsidP="00557FD0">
      <w:pPr>
        <w:numPr>
          <w:ilvl w:val="0"/>
          <w:numId w:val="13"/>
        </w:numPr>
        <w:spacing w:before="100" w:beforeAutospacing="1" w:after="100" w:afterAutospacing="1"/>
        <w:rPr>
          <w:rFonts w:ascii="Arial" w:hAnsi="Arial" w:cs="Arial"/>
          <w:lang w:eastAsia="en-GB"/>
        </w:rPr>
      </w:pPr>
      <w:r w:rsidRPr="007C5315">
        <w:rPr>
          <w:rFonts w:ascii="Arial" w:hAnsi="Arial" w:cs="Arial"/>
          <w:lang w:eastAsia="en-GB"/>
        </w:rPr>
        <w:t xml:space="preserve">An evaluation </w:t>
      </w:r>
      <w:r w:rsidR="000A70BD">
        <w:rPr>
          <w:rFonts w:ascii="Arial" w:hAnsi="Arial" w:cs="Arial"/>
          <w:lang w:eastAsia="en-GB"/>
        </w:rPr>
        <w:t xml:space="preserve">of water management </w:t>
      </w:r>
      <w:r w:rsidRPr="007C5315">
        <w:rPr>
          <w:rFonts w:ascii="Arial" w:hAnsi="Arial" w:cs="Arial"/>
          <w:lang w:eastAsia="en-GB"/>
        </w:rPr>
        <w:t>on-site assets</w:t>
      </w:r>
    </w:p>
    <w:p w14:paraId="20166DAA" w14:textId="77777777" w:rsidR="006C6253" w:rsidRPr="007C5315" w:rsidRDefault="006C6253" w:rsidP="00557FD0">
      <w:pPr>
        <w:numPr>
          <w:ilvl w:val="0"/>
          <w:numId w:val="13"/>
        </w:numPr>
        <w:spacing w:before="100" w:beforeAutospacing="1" w:after="100" w:afterAutospacing="1"/>
        <w:rPr>
          <w:rFonts w:ascii="Arial" w:hAnsi="Arial" w:cs="Arial"/>
          <w:lang w:eastAsia="en-GB"/>
        </w:rPr>
      </w:pPr>
      <w:r w:rsidRPr="007C5315">
        <w:rPr>
          <w:rFonts w:ascii="Arial" w:hAnsi="Arial" w:cs="Arial"/>
          <w:lang w:eastAsia="en-GB"/>
        </w:rPr>
        <w:t>An appraisal of the condition of water storage systems</w:t>
      </w:r>
    </w:p>
    <w:p w14:paraId="1779E628" w14:textId="1FD5DF27" w:rsidR="006C6253" w:rsidRPr="007C5315" w:rsidRDefault="006C6253" w:rsidP="00557FD0">
      <w:pPr>
        <w:numPr>
          <w:ilvl w:val="0"/>
          <w:numId w:val="13"/>
        </w:numPr>
        <w:spacing w:before="100" w:beforeAutospacing="1" w:after="100" w:afterAutospacing="1"/>
        <w:rPr>
          <w:rFonts w:ascii="Arial" w:hAnsi="Arial" w:cs="Arial"/>
          <w:lang w:eastAsia="en-GB"/>
        </w:rPr>
      </w:pPr>
      <w:r w:rsidRPr="007C5315">
        <w:rPr>
          <w:rFonts w:ascii="Arial" w:hAnsi="Arial" w:cs="Arial"/>
          <w:lang w:eastAsia="en-GB"/>
        </w:rPr>
        <w:t xml:space="preserve">A photographic register of </w:t>
      </w:r>
      <w:r w:rsidR="00355F69">
        <w:rPr>
          <w:rFonts w:ascii="Arial" w:hAnsi="Arial" w:cs="Arial"/>
          <w:lang w:eastAsia="en-GB"/>
        </w:rPr>
        <w:t xml:space="preserve">water management </w:t>
      </w:r>
      <w:r w:rsidRPr="007C5315">
        <w:rPr>
          <w:rFonts w:ascii="Arial" w:hAnsi="Arial" w:cs="Arial"/>
          <w:lang w:eastAsia="en-GB"/>
        </w:rPr>
        <w:t>assets</w:t>
      </w:r>
    </w:p>
    <w:p w14:paraId="3A7F4660" w14:textId="17ECBC36" w:rsidR="006C6253" w:rsidRPr="007C5315" w:rsidRDefault="00355F69" w:rsidP="00557FD0">
      <w:pPr>
        <w:numPr>
          <w:ilvl w:val="0"/>
          <w:numId w:val="13"/>
        </w:numPr>
        <w:spacing w:before="100" w:beforeAutospacing="1" w:after="100" w:afterAutospacing="1"/>
        <w:rPr>
          <w:rFonts w:ascii="Arial" w:hAnsi="Arial" w:cs="Arial"/>
          <w:lang w:eastAsia="en-GB"/>
        </w:rPr>
      </w:pPr>
      <w:r>
        <w:rPr>
          <w:rFonts w:ascii="Arial" w:hAnsi="Arial" w:cs="Arial"/>
          <w:lang w:eastAsia="en-GB"/>
        </w:rPr>
        <w:t>S</w:t>
      </w:r>
      <w:r w:rsidR="006C6253" w:rsidRPr="007C5315">
        <w:rPr>
          <w:rFonts w:ascii="Arial" w:hAnsi="Arial" w:cs="Arial"/>
          <w:lang w:eastAsia="en-GB"/>
        </w:rPr>
        <w:t>chematic</w:t>
      </w:r>
      <w:r>
        <w:rPr>
          <w:rFonts w:ascii="Arial" w:hAnsi="Arial" w:cs="Arial"/>
          <w:lang w:eastAsia="en-GB"/>
        </w:rPr>
        <w:t xml:space="preserve"> plans</w:t>
      </w:r>
      <w:r w:rsidR="006C6253" w:rsidRPr="007C5315">
        <w:rPr>
          <w:rFonts w:ascii="Arial" w:hAnsi="Arial" w:cs="Arial"/>
          <w:lang w:eastAsia="en-GB"/>
        </w:rPr>
        <w:t xml:space="preserve"> to show the inter-relationship of equipment and associated risks</w:t>
      </w:r>
    </w:p>
    <w:p w14:paraId="3FBBB368" w14:textId="51145EB5" w:rsidR="006C6253" w:rsidRPr="007C5315" w:rsidRDefault="006C6253" w:rsidP="00557FD0">
      <w:pPr>
        <w:numPr>
          <w:ilvl w:val="0"/>
          <w:numId w:val="13"/>
        </w:numPr>
        <w:spacing w:before="100" w:beforeAutospacing="1" w:after="100" w:afterAutospacing="1"/>
        <w:rPr>
          <w:rFonts w:ascii="Arial" w:hAnsi="Arial" w:cs="Arial"/>
          <w:lang w:eastAsia="en-GB"/>
        </w:rPr>
      </w:pPr>
      <w:r w:rsidRPr="007C5315">
        <w:rPr>
          <w:rFonts w:ascii="Arial" w:hAnsi="Arial" w:cs="Arial"/>
          <w:lang w:eastAsia="en-GB"/>
        </w:rPr>
        <w:t>Written</w:t>
      </w:r>
      <w:r w:rsidR="00355F69">
        <w:rPr>
          <w:rFonts w:ascii="Arial" w:hAnsi="Arial" w:cs="Arial"/>
          <w:lang w:eastAsia="en-GB"/>
        </w:rPr>
        <w:t xml:space="preserve"> water management</w:t>
      </w:r>
      <w:r w:rsidRPr="007C5315">
        <w:rPr>
          <w:rFonts w:ascii="Arial" w:hAnsi="Arial" w:cs="Arial"/>
          <w:lang w:eastAsia="en-GB"/>
        </w:rPr>
        <w:t xml:space="preserve"> schemes</w:t>
      </w:r>
      <w:r w:rsidR="00355F69">
        <w:rPr>
          <w:rFonts w:ascii="Arial" w:hAnsi="Arial" w:cs="Arial"/>
          <w:lang w:eastAsia="en-GB"/>
        </w:rPr>
        <w:t xml:space="preserve"> (Including emergency written schemes) </w:t>
      </w:r>
    </w:p>
    <w:p w14:paraId="1EDE7127" w14:textId="0F4151C9" w:rsidR="006C6253" w:rsidRPr="007C5315" w:rsidRDefault="006C6253" w:rsidP="00557FD0">
      <w:pPr>
        <w:numPr>
          <w:ilvl w:val="0"/>
          <w:numId w:val="13"/>
        </w:numPr>
        <w:spacing w:before="100" w:beforeAutospacing="1" w:after="100" w:afterAutospacing="1"/>
        <w:rPr>
          <w:rFonts w:ascii="Arial" w:hAnsi="Arial" w:cs="Arial"/>
          <w:lang w:eastAsia="en-GB"/>
        </w:rPr>
      </w:pPr>
      <w:r w:rsidRPr="007C5315">
        <w:rPr>
          <w:rFonts w:ascii="Arial" w:hAnsi="Arial" w:cs="Arial"/>
          <w:lang w:eastAsia="en-GB"/>
        </w:rPr>
        <w:t xml:space="preserve">A list of recommended actions to ensure compliance and </w:t>
      </w:r>
      <w:r w:rsidR="00355F69">
        <w:rPr>
          <w:rFonts w:ascii="Arial" w:hAnsi="Arial" w:cs="Arial"/>
          <w:lang w:eastAsia="en-GB"/>
        </w:rPr>
        <w:t>control risk</w:t>
      </w:r>
    </w:p>
    <w:p w14:paraId="56A7ACE0" w14:textId="3641F364" w:rsidR="006C6253" w:rsidRPr="007C5315" w:rsidRDefault="006C6253" w:rsidP="00557FD0">
      <w:pPr>
        <w:numPr>
          <w:ilvl w:val="0"/>
          <w:numId w:val="13"/>
        </w:numPr>
        <w:spacing w:before="100" w:beforeAutospacing="1" w:after="100" w:afterAutospacing="1"/>
        <w:rPr>
          <w:rFonts w:ascii="Arial" w:hAnsi="Arial" w:cs="Arial"/>
          <w:lang w:eastAsia="en-GB"/>
        </w:rPr>
      </w:pPr>
      <w:r w:rsidRPr="007C5315">
        <w:rPr>
          <w:rFonts w:ascii="Arial" w:hAnsi="Arial" w:cs="Arial"/>
          <w:lang w:eastAsia="en-GB"/>
        </w:rPr>
        <w:t>An assessment of risk to employees/visitors/</w:t>
      </w:r>
      <w:r w:rsidR="00EB42CD">
        <w:rPr>
          <w:rFonts w:ascii="Arial" w:hAnsi="Arial" w:cs="Arial"/>
          <w:lang w:eastAsia="en-GB"/>
        </w:rPr>
        <w:t>Supplier</w:t>
      </w:r>
      <w:r w:rsidRPr="007C5315">
        <w:rPr>
          <w:rFonts w:ascii="Arial" w:hAnsi="Arial" w:cs="Arial"/>
          <w:lang w:eastAsia="en-GB"/>
        </w:rPr>
        <w:t>s</w:t>
      </w:r>
    </w:p>
    <w:p w14:paraId="799FE0B1" w14:textId="77777777" w:rsidR="006C6253" w:rsidRPr="007C5315" w:rsidRDefault="006C6253" w:rsidP="00557FD0">
      <w:pPr>
        <w:numPr>
          <w:ilvl w:val="0"/>
          <w:numId w:val="13"/>
        </w:numPr>
        <w:spacing w:before="100" w:beforeAutospacing="1" w:after="100" w:afterAutospacing="1"/>
        <w:rPr>
          <w:rFonts w:ascii="Arial" w:hAnsi="Arial" w:cs="Arial"/>
          <w:lang w:eastAsia="en-GB"/>
        </w:rPr>
      </w:pPr>
      <w:r w:rsidRPr="007C5315">
        <w:rPr>
          <w:rFonts w:ascii="Arial" w:hAnsi="Arial" w:cs="Arial"/>
          <w:lang w:eastAsia="en-GB"/>
        </w:rPr>
        <w:t>Descriptions of both cold water and hot water systems</w:t>
      </w:r>
    </w:p>
    <w:p w14:paraId="057BE5E8" w14:textId="77777777" w:rsidR="006C6253" w:rsidRPr="007C5315" w:rsidRDefault="006C6253" w:rsidP="00557FD0">
      <w:pPr>
        <w:numPr>
          <w:ilvl w:val="0"/>
          <w:numId w:val="13"/>
        </w:numPr>
        <w:spacing w:before="100" w:beforeAutospacing="1" w:after="100" w:afterAutospacing="1"/>
        <w:rPr>
          <w:rFonts w:ascii="Arial" w:hAnsi="Arial" w:cs="Arial"/>
          <w:lang w:eastAsia="en-GB"/>
        </w:rPr>
      </w:pPr>
      <w:r w:rsidRPr="007C5315">
        <w:rPr>
          <w:rFonts w:ascii="Arial" w:hAnsi="Arial" w:cs="Arial"/>
          <w:lang w:eastAsia="en-GB"/>
        </w:rPr>
        <w:t xml:space="preserve">A record of water outlet temperature </w:t>
      </w:r>
    </w:p>
    <w:p w14:paraId="7D2FB5A4" w14:textId="77777777" w:rsidR="006C6253" w:rsidRPr="007C5315" w:rsidRDefault="006C6253" w:rsidP="00557FD0">
      <w:pPr>
        <w:numPr>
          <w:ilvl w:val="0"/>
          <w:numId w:val="13"/>
        </w:numPr>
        <w:spacing w:before="100" w:beforeAutospacing="1" w:after="100" w:afterAutospacing="1"/>
        <w:rPr>
          <w:rFonts w:ascii="Arial" w:hAnsi="Arial" w:cs="Arial"/>
          <w:lang w:eastAsia="en-GB"/>
        </w:rPr>
      </w:pPr>
      <w:r w:rsidRPr="007C5315">
        <w:rPr>
          <w:rFonts w:ascii="Arial" w:hAnsi="Arial" w:cs="Arial"/>
          <w:lang w:eastAsia="en-GB"/>
        </w:rPr>
        <w:t xml:space="preserve">An assessment of the cold and hot water system/s </w:t>
      </w:r>
    </w:p>
    <w:p w14:paraId="2A5855E8" w14:textId="315F4620" w:rsidR="006C6253" w:rsidRDefault="006C6253" w:rsidP="00557FD0">
      <w:pPr>
        <w:numPr>
          <w:ilvl w:val="0"/>
          <w:numId w:val="13"/>
        </w:numPr>
        <w:spacing w:before="100" w:beforeAutospacing="1" w:after="100" w:afterAutospacing="1"/>
        <w:rPr>
          <w:rFonts w:ascii="Arial" w:hAnsi="Arial" w:cs="Arial"/>
          <w:lang w:eastAsia="en-GB"/>
        </w:rPr>
      </w:pPr>
      <w:r w:rsidRPr="007C5315">
        <w:rPr>
          <w:rFonts w:ascii="Arial" w:hAnsi="Arial" w:cs="Arial"/>
          <w:lang w:eastAsia="en-GB"/>
        </w:rPr>
        <w:lastRenderedPageBreak/>
        <w:t>Identification of additional areas of risk</w:t>
      </w:r>
      <w:r w:rsidR="00355F69">
        <w:rPr>
          <w:rFonts w:ascii="Arial" w:hAnsi="Arial" w:cs="Arial"/>
          <w:lang w:eastAsia="en-GB"/>
        </w:rPr>
        <w:t xml:space="preserve"> affecting water management systems</w:t>
      </w:r>
    </w:p>
    <w:p w14:paraId="2F1207C7" w14:textId="65A5214F" w:rsidR="00355F69" w:rsidRDefault="00355F69" w:rsidP="00557FD0">
      <w:pPr>
        <w:numPr>
          <w:ilvl w:val="0"/>
          <w:numId w:val="13"/>
        </w:numPr>
        <w:spacing w:before="100" w:beforeAutospacing="1" w:after="100" w:afterAutospacing="1"/>
        <w:rPr>
          <w:rFonts w:ascii="Arial" w:hAnsi="Arial" w:cs="Arial"/>
          <w:lang w:eastAsia="en-GB"/>
        </w:rPr>
      </w:pPr>
      <w:r>
        <w:rPr>
          <w:rFonts w:ascii="Arial" w:hAnsi="Arial" w:cs="Arial"/>
          <w:lang w:eastAsia="en-GB"/>
        </w:rPr>
        <w:t xml:space="preserve">Formal site survey and review of existing hot and </w:t>
      </w:r>
      <w:proofErr w:type="gramStart"/>
      <w:r>
        <w:rPr>
          <w:rFonts w:ascii="Arial" w:hAnsi="Arial" w:cs="Arial"/>
          <w:lang w:eastAsia="en-GB"/>
        </w:rPr>
        <w:t>cold water</w:t>
      </w:r>
      <w:proofErr w:type="gramEnd"/>
      <w:r>
        <w:rPr>
          <w:rFonts w:ascii="Arial" w:hAnsi="Arial" w:cs="Arial"/>
          <w:lang w:eastAsia="en-GB"/>
        </w:rPr>
        <w:t xml:space="preserve"> systems </w:t>
      </w:r>
    </w:p>
    <w:p w14:paraId="0AFBB7A8" w14:textId="2B857E8C" w:rsidR="00355F69" w:rsidRDefault="00355F69" w:rsidP="00557FD0">
      <w:pPr>
        <w:numPr>
          <w:ilvl w:val="0"/>
          <w:numId w:val="13"/>
        </w:numPr>
        <w:spacing w:before="100" w:beforeAutospacing="1" w:after="100" w:afterAutospacing="1"/>
        <w:rPr>
          <w:rFonts w:ascii="Arial" w:hAnsi="Arial" w:cs="Arial"/>
          <w:lang w:eastAsia="en-GB"/>
        </w:rPr>
      </w:pPr>
      <w:r>
        <w:rPr>
          <w:rFonts w:ascii="Arial" w:hAnsi="Arial" w:cs="Arial"/>
          <w:lang w:eastAsia="en-GB"/>
        </w:rPr>
        <w:t xml:space="preserve">Review previous LRAs </w:t>
      </w:r>
    </w:p>
    <w:p w14:paraId="3B54942E" w14:textId="1DAED384" w:rsidR="00355F69" w:rsidRDefault="00355F69" w:rsidP="00557FD0">
      <w:pPr>
        <w:numPr>
          <w:ilvl w:val="0"/>
          <w:numId w:val="13"/>
        </w:numPr>
        <w:spacing w:before="100" w:beforeAutospacing="1" w:after="100" w:afterAutospacing="1"/>
        <w:rPr>
          <w:rFonts w:ascii="Arial" w:hAnsi="Arial" w:cs="Arial"/>
          <w:lang w:eastAsia="en-GB"/>
        </w:rPr>
      </w:pPr>
      <w:r>
        <w:rPr>
          <w:rFonts w:ascii="Arial" w:hAnsi="Arial" w:cs="Arial"/>
          <w:lang w:eastAsia="en-GB"/>
        </w:rPr>
        <w:t>A comprehensive review and update of current schematics</w:t>
      </w:r>
    </w:p>
    <w:p w14:paraId="56F5360F" w14:textId="5093B015" w:rsidR="00322DE9" w:rsidRDefault="00322DE9" w:rsidP="00557FD0">
      <w:pPr>
        <w:numPr>
          <w:ilvl w:val="0"/>
          <w:numId w:val="13"/>
        </w:numPr>
        <w:spacing w:before="100" w:beforeAutospacing="1" w:after="100" w:afterAutospacing="1"/>
        <w:rPr>
          <w:rFonts w:ascii="Arial" w:hAnsi="Arial" w:cs="Arial"/>
          <w:lang w:eastAsia="en-GB"/>
        </w:rPr>
      </w:pPr>
      <w:r>
        <w:rPr>
          <w:rFonts w:ascii="Arial" w:hAnsi="Arial" w:cs="Arial"/>
          <w:lang w:eastAsia="en-GB"/>
        </w:rPr>
        <w:t xml:space="preserve">Provision of schematics in legible and detailed format </w:t>
      </w:r>
    </w:p>
    <w:p w14:paraId="4CD6F9BC" w14:textId="54B8D8F2" w:rsidR="00322DE9" w:rsidRDefault="00322DE9" w:rsidP="00557FD0">
      <w:pPr>
        <w:numPr>
          <w:ilvl w:val="0"/>
          <w:numId w:val="13"/>
        </w:numPr>
        <w:spacing w:before="100" w:beforeAutospacing="1" w:after="100" w:afterAutospacing="1"/>
        <w:rPr>
          <w:rFonts w:ascii="Arial" w:hAnsi="Arial" w:cs="Arial"/>
          <w:lang w:eastAsia="en-GB"/>
        </w:rPr>
      </w:pPr>
      <w:r>
        <w:rPr>
          <w:rFonts w:ascii="Arial" w:hAnsi="Arial" w:cs="Arial"/>
          <w:lang w:eastAsia="en-GB"/>
        </w:rPr>
        <w:t xml:space="preserve">Timely update of schematics following change or upgrade of existing water system </w:t>
      </w:r>
    </w:p>
    <w:p w14:paraId="52679CB8" w14:textId="36DAAA77" w:rsidR="00322DE9" w:rsidRPr="007C5315" w:rsidRDefault="00322DE9" w:rsidP="00557FD0">
      <w:pPr>
        <w:numPr>
          <w:ilvl w:val="0"/>
          <w:numId w:val="13"/>
        </w:numPr>
        <w:spacing w:before="100" w:beforeAutospacing="1" w:after="100" w:afterAutospacing="1"/>
        <w:rPr>
          <w:rFonts w:ascii="Arial" w:hAnsi="Arial" w:cs="Arial"/>
          <w:lang w:eastAsia="en-GB"/>
        </w:rPr>
      </w:pPr>
      <w:r>
        <w:rPr>
          <w:rFonts w:ascii="Arial" w:hAnsi="Arial" w:cs="Arial"/>
          <w:lang w:eastAsia="en-GB"/>
        </w:rPr>
        <w:t>Assessment of risk in relation to water borne pathogenic organisms including legionella</w:t>
      </w:r>
    </w:p>
    <w:p w14:paraId="19E46C8A" w14:textId="6C54E071" w:rsidR="006C6253" w:rsidRPr="007C5315" w:rsidRDefault="006C6253" w:rsidP="006C6253">
      <w:pPr>
        <w:spacing w:before="100" w:beforeAutospacing="1" w:after="100" w:afterAutospacing="1"/>
        <w:rPr>
          <w:rFonts w:ascii="Arial" w:hAnsi="Arial" w:cs="Arial"/>
          <w:lang w:eastAsia="en-GB"/>
        </w:rPr>
      </w:pPr>
      <w:r w:rsidRPr="007C5315">
        <w:rPr>
          <w:rFonts w:ascii="Arial" w:hAnsi="Arial" w:cs="Arial"/>
          <w:lang w:eastAsia="en-GB"/>
        </w:rPr>
        <w:t>The supplier will ensure that all the relevant legislation is adhered to when carrying out any works</w:t>
      </w:r>
      <w:r w:rsidR="00355F69">
        <w:rPr>
          <w:rFonts w:ascii="Arial" w:hAnsi="Arial" w:cs="Arial"/>
          <w:lang w:eastAsia="en-GB"/>
        </w:rPr>
        <w:t xml:space="preserve"> including but not limited to</w:t>
      </w:r>
      <w:r w:rsidR="00131130">
        <w:rPr>
          <w:rFonts w:ascii="Arial" w:hAnsi="Arial" w:cs="Arial"/>
          <w:lang w:eastAsia="en-GB"/>
        </w:rPr>
        <w:t>:</w:t>
      </w:r>
    </w:p>
    <w:p w14:paraId="6B24BA01" w14:textId="0DD93466" w:rsidR="006C6253" w:rsidRDefault="00355F69" w:rsidP="00557FD0">
      <w:pPr>
        <w:numPr>
          <w:ilvl w:val="0"/>
          <w:numId w:val="14"/>
        </w:numPr>
        <w:spacing w:before="100" w:beforeAutospacing="1" w:after="100" w:afterAutospacing="1"/>
        <w:rPr>
          <w:rFonts w:ascii="Arial" w:hAnsi="Arial" w:cs="Arial"/>
          <w:lang w:eastAsia="en-GB"/>
        </w:rPr>
      </w:pPr>
      <w:r>
        <w:rPr>
          <w:rFonts w:ascii="Arial" w:hAnsi="Arial" w:cs="Arial"/>
          <w:lang w:eastAsia="en-GB"/>
        </w:rPr>
        <w:t xml:space="preserve">The </w:t>
      </w:r>
      <w:r w:rsidR="006C6253" w:rsidRPr="007C5315">
        <w:rPr>
          <w:rFonts w:ascii="Arial" w:hAnsi="Arial" w:cs="Arial"/>
          <w:lang w:eastAsia="en-GB"/>
        </w:rPr>
        <w:t>Health &amp; Safety at Work Act 1974</w:t>
      </w:r>
    </w:p>
    <w:p w14:paraId="2445AFA7" w14:textId="49CC20DD" w:rsidR="00355F69" w:rsidRPr="007C5315" w:rsidRDefault="00355F69" w:rsidP="00557FD0">
      <w:pPr>
        <w:numPr>
          <w:ilvl w:val="0"/>
          <w:numId w:val="14"/>
        </w:numPr>
        <w:spacing w:before="100" w:beforeAutospacing="1" w:after="100" w:afterAutospacing="1"/>
        <w:rPr>
          <w:rFonts w:ascii="Arial" w:hAnsi="Arial" w:cs="Arial"/>
          <w:lang w:eastAsia="en-GB"/>
        </w:rPr>
      </w:pPr>
      <w:r w:rsidRPr="00355F69">
        <w:rPr>
          <w:rFonts w:ascii="Arial" w:hAnsi="Arial" w:cs="Arial"/>
          <w:lang w:eastAsia="en-GB"/>
        </w:rPr>
        <w:t>The Management of Health and Safety at Work Regulations, 1999</w:t>
      </w:r>
    </w:p>
    <w:p w14:paraId="7B00AA53" w14:textId="77777777" w:rsidR="006C6253" w:rsidRPr="007C5315" w:rsidRDefault="006C6253" w:rsidP="00557FD0">
      <w:pPr>
        <w:numPr>
          <w:ilvl w:val="0"/>
          <w:numId w:val="14"/>
        </w:numPr>
        <w:spacing w:before="100" w:beforeAutospacing="1" w:after="100" w:afterAutospacing="1"/>
        <w:rPr>
          <w:rFonts w:ascii="Arial" w:hAnsi="Arial" w:cs="Arial"/>
          <w:lang w:eastAsia="en-GB"/>
        </w:rPr>
      </w:pPr>
      <w:r w:rsidRPr="007C5315">
        <w:rPr>
          <w:rFonts w:ascii="Arial" w:hAnsi="Arial" w:cs="Arial"/>
          <w:lang w:eastAsia="en-GB"/>
        </w:rPr>
        <w:t>Approved Code of Practice – The control of Legionella bacteria in water systems (L8 – Fourth edition 2013)</w:t>
      </w:r>
    </w:p>
    <w:p w14:paraId="63933CFE" w14:textId="208358CC" w:rsidR="006C6253" w:rsidRPr="007C5315" w:rsidRDefault="00355F69" w:rsidP="00557FD0">
      <w:pPr>
        <w:numPr>
          <w:ilvl w:val="0"/>
          <w:numId w:val="14"/>
        </w:numPr>
        <w:spacing w:before="100" w:beforeAutospacing="1" w:after="100" w:afterAutospacing="1"/>
        <w:rPr>
          <w:rFonts w:ascii="Arial" w:hAnsi="Arial" w:cs="Arial"/>
          <w:lang w:eastAsia="en-GB"/>
        </w:rPr>
      </w:pPr>
      <w:r w:rsidRPr="00355F69">
        <w:rPr>
          <w:rFonts w:ascii="Arial" w:hAnsi="Arial" w:cs="Arial"/>
          <w:lang w:eastAsia="en-GB"/>
        </w:rPr>
        <w:t>Control of Substances Hazardous to Health Regulations</w:t>
      </w:r>
      <w:r>
        <w:rPr>
          <w:rFonts w:ascii="Arial" w:hAnsi="Arial" w:cs="Arial"/>
          <w:lang w:eastAsia="en-GB"/>
        </w:rPr>
        <w:t xml:space="preserve"> </w:t>
      </w:r>
      <w:r w:rsidR="006C6253" w:rsidRPr="007C5315">
        <w:rPr>
          <w:rFonts w:ascii="Arial" w:hAnsi="Arial" w:cs="Arial"/>
          <w:lang w:eastAsia="en-GB"/>
        </w:rPr>
        <w:t>COSHH 2002</w:t>
      </w:r>
    </w:p>
    <w:p w14:paraId="348AE1AB" w14:textId="6C2A6259" w:rsidR="006C6253" w:rsidRPr="00355F69" w:rsidRDefault="006C6253" w:rsidP="00557FD0">
      <w:pPr>
        <w:numPr>
          <w:ilvl w:val="0"/>
          <w:numId w:val="14"/>
        </w:numPr>
        <w:spacing w:before="100" w:beforeAutospacing="1" w:after="100" w:afterAutospacing="1"/>
        <w:rPr>
          <w:rFonts w:ascii="Arial" w:hAnsi="Arial" w:cs="Arial"/>
          <w:lang w:eastAsia="en-GB"/>
        </w:rPr>
      </w:pPr>
      <w:r w:rsidRPr="007C5315">
        <w:rPr>
          <w:rFonts w:ascii="Arial" w:hAnsi="Arial" w:cs="Arial"/>
          <w:lang w:eastAsia="en-GB"/>
        </w:rPr>
        <w:t>The Water Act 2003 (Consequential and Supplementary Provisions) Regulations 2005</w:t>
      </w:r>
    </w:p>
    <w:p w14:paraId="4F00360F" w14:textId="0195DA62" w:rsidR="006C6253" w:rsidRPr="007C5315" w:rsidRDefault="006C6253" w:rsidP="00557FD0">
      <w:pPr>
        <w:numPr>
          <w:ilvl w:val="0"/>
          <w:numId w:val="14"/>
        </w:numPr>
        <w:spacing w:before="100" w:beforeAutospacing="1" w:after="100" w:afterAutospacing="1"/>
        <w:rPr>
          <w:rFonts w:ascii="Arial" w:hAnsi="Arial" w:cs="Arial"/>
          <w:lang w:eastAsia="en-GB"/>
        </w:rPr>
      </w:pPr>
      <w:r w:rsidRPr="007C5315">
        <w:rPr>
          <w:rFonts w:ascii="Arial" w:hAnsi="Arial" w:cs="Arial"/>
          <w:lang w:eastAsia="en-GB"/>
        </w:rPr>
        <w:t xml:space="preserve">HSG274 Part 2: The control of legionella bacteria in hot and </w:t>
      </w:r>
      <w:r w:rsidR="00355F69" w:rsidRPr="007C5315">
        <w:rPr>
          <w:rFonts w:ascii="Arial" w:hAnsi="Arial" w:cs="Arial"/>
          <w:lang w:eastAsia="en-GB"/>
        </w:rPr>
        <w:t>cold-water</w:t>
      </w:r>
      <w:r w:rsidR="00355F69">
        <w:rPr>
          <w:rFonts w:ascii="Arial" w:hAnsi="Arial" w:cs="Arial"/>
          <w:lang w:eastAsia="en-GB"/>
        </w:rPr>
        <w:t xml:space="preserve"> Systems</w:t>
      </w:r>
    </w:p>
    <w:p w14:paraId="4FD40F1B" w14:textId="77777777" w:rsidR="006C6253" w:rsidRPr="007C5315" w:rsidRDefault="006C6253" w:rsidP="00557FD0">
      <w:pPr>
        <w:numPr>
          <w:ilvl w:val="0"/>
          <w:numId w:val="14"/>
        </w:numPr>
        <w:spacing w:before="100" w:beforeAutospacing="1" w:after="100" w:afterAutospacing="1"/>
        <w:rPr>
          <w:rFonts w:ascii="Arial" w:hAnsi="Arial" w:cs="Arial"/>
          <w:lang w:eastAsia="en-GB"/>
        </w:rPr>
      </w:pPr>
      <w:r w:rsidRPr="007C5315">
        <w:rPr>
          <w:rFonts w:ascii="Arial" w:hAnsi="Arial" w:cs="Arial"/>
          <w:lang w:eastAsia="en-GB"/>
        </w:rPr>
        <w:t>BS 8580-1 Water Quality Risk assessments for legionella control</w:t>
      </w:r>
    </w:p>
    <w:p w14:paraId="15545BDF" w14:textId="77777777" w:rsidR="006C6253" w:rsidRPr="007C5315" w:rsidRDefault="006C6253" w:rsidP="00557FD0">
      <w:pPr>
        <w:numPr>
          <w:ilvl w:val="0"/>
          <w:numId w:val="14"/>
        </w:numPr>
        <w:spacing w:before="100" w:beforeAutospacing="1" w:after="100" w:afterAutospacing="1"/>
        <w:rPr>
          <w:rFonts w:ascii="Arial" w:hAnsi="Arial" w:cs="Arial"/>
          <w:lang w:eastAsia="en-GB"/>
        </w:rPr>
      </w:pPr>
      <w:r w:rsidRPr="007C5315">
        <w:rPr>
          <w:rFonts w:ascii="Arial" w:hAnsi="Arial" w:cs="Arial"/>
          <w:lang w:eastAsia="en-GB"/>
        </w:rPr>
        <w:t>The Water Supply (Water Fittings) Regulations</w:t>
      </w:r>
    </w:p>
    <w:p w14:paraId="6055446A" w14:textId="77777777" w:rsidR="006C6253" w:rsidRPr="007C5315" w:rsidRDefault="006C6253" w:rsidP="00557FD0">
      <w:pPr>
        <w:numPr>
          <w:ilvl w:val="0"/>
          <w:numId w:val="14"/>
        </w:numPr>
        <w:spacing w:before="100" w:beforeAutospacing="1" w:after="100" w:afterAutospacing="1"/>
        <w:rPr>
          <w:rFonts w:ascii="Arial" w:hAnsi="Arial" w:cs="Arial"/>
          <w:lang w:eastAsia="en-GB"/>
        </w:rPr>
      </w:pPr>
      <w:r w:rsidRPr="007C5315">
        <w:rPr>
          <w:rFonts w:ascii="Arial" w:hAnsi="Arial" w:cs="Arial"/>
          <w:lang w:eastAsia="en-GB"/>
        </w:rPr>
        <w:t>The Water Supply (Water Quality) Regulations</w:t>
      </w:r>
    </w:p>
    <w:p w14:paraId="422E7E82" w14:textId="77777777" w:rsidR="006C6253" w:rsidRPr="007C5315" w:rsidRDefault="006C6253" w:rsidP="00557FD0">
      <w:pPr>
        <w:numPr>
          <w:ilvl w:val="0"/>
          <w:numId w:val="14"/>
        </w:numPr>
        <w:spacing w:before="100" w:beforeAutospacing="1" w:after="100" w:afterAutospacing="1"/>
        <w:rPr>
          <w:rFonts w:ascii="Arial" w:hAnsi="Arial" w:cs="Arial"/>
          <w:lang w:eastAsia="en-GB"/>
        </w:rPr>
      </w:pPr>
      <w:r w:rsidRPr="007C5315">
        <w:rPr>
          <w:rFonts w:ascii="Arial" w:hAnsi="Arial" w:cs="Arial"/>
          <w:lang w:eastAsia="en-GB"/>
        </w:rPr>
        <w:t>The Workplace (Health, Safety and Welfare) Regulations</w:t>
      </w:r>
    </w:p>
    <w:p w14:paraId="0CB81F91" w14:textId="3D73DF79" w:rsidR="006C6253" w:rsidRPr="007C5315" w:rsidRDefault="006C6253" w:rsidP="006C6253">
      <w:pPr>
        <w:spacing w:before="100" w:beforeAutospacing="1" w:after="100" w:afterAutospacing="1"/>
        <w:rPr>
          <w:rFonts w:ascii="Arial" w:hAnsi="Arial" w:cs="Arial"/>
        </w:rPr>
      </w:pPr>
      <w:r w:rsidRPr="007C5315">
        <w:rPr>
          <w:rFonts w:ascii="Arial" w:hAnsi="Arial" w:cs="Arial"/>
        </w:rPr>
        <w:t xml:space="preserve">The supplier will be required to review existing water </w:t>
      </w:r>
      <w:r w:rsidR="00355F69">
        <w:rPr>
          <w:rFonts w:ascii="Arial" w:hAnsi="Arial" w:cs="Arial"/>
        </w:rPr>
        <w:t>management regulations</w:t>
      </w:r>
      <w:r w:rsidRPr="007C5315">
        <w:rPr>
          <w:rFonts w:ascii="Arial" w:hAnsi="Arial" w:cs="Arial"/>
        </w:rPr>
        <w:t xml:space="preserve"> Risk Assessments to gain a full understanding of the water services at DVLA. At the same time, details of remedial works undertaken to the water systems, since the last Risk Assessments were produced, shall be considered, and incorporated into the new Risk Assessment.</w:t>
      </w:r>
    </w:p>
    <w:p w14:paraId="0E9FA517" w14:textId="77777777" w:rsidR="006C6253" w:rsidRPr="007C5315" w:rsidRDefault="006C6253" w:rsidP="006C6253">
      <w:pPr>
        <w:spacing w:before="100" w:beforeAutospacing="1" w:after="100" w:afterAutospacing="1"/>
        <w:rPr>
          <w:rFonts w:ascii="Arial" w:hAnsi="Arial" w:cs="Arial"/>
          <w:lang w:eastAsia="en-GB"/>
        </w:rPr>
      </w:pPr>
      <w:r w:rsidRPr="007C5315">
        <w:rPr>
          <w:rFonts w:ascii="Arial" w:hAnsi="Arial" w:cs="Arial"/>
          <w:lang w:eastAsia="en-GB"/>
        </w:rPr>
        <w:t>The DVLA request that the supplier develops a set routine of control measures specific to each DVLA site.</w:t>
      </w:r>
    </w:p>
    <w:p w14:paraId="1D8D2BAA" w14:textId="77777777" w:rsidR="006C6253" w:rsidRPr="007C5315" w:rsidRDefault="006C6253" w:rsidP="006C6253">
      <w:pPr>
        <w:spacing w:before="100" w:beforeAutospacing="1" w:after="100" w:afterAutospacing="1"/>
        <w:rPr>
          <w:rFonts w:ascii="Arial" w:hAnsi="Arial" w:cs="Arial"/>
          <w:lang w:eastAsia="en-GB"/>
        </w:rPr>
      </w:pPr>
      <w:r w:rsidRPr="007C5315">
        <w:rPr>
          <w:rFonts w:ascii="Arial" w:hAnsi="Arial" w:cs="Arial"/>
          <w:lang w:eastAsia="en-GB"/>
        </w:rPr>
        <w:t>The water safety plan should be reviewed as assessment made with regards to its suitability, effectiveness and whether it is being followed.</w:t>
      </w:r>
    </w:p>
    <w:p w14:paraId="4BD0D719" w14:textId="77777777" w:rsidR="006C6253" w:rsidRPr="007C5315" w:rsidRDefault="006C6253" w:rsidP="006C6253">
      <w:pPr>
        <w:spacing w:after="160" w:line="252" w:lineRule="auto"/>
        <w:rPr>
          <w:rFonts w:ascii="Arial" w:hAnsi="Arial" w:cs="Arial"/>
        </w:rPr>
      </w:pPr>
      <w:r w:rsidRPr="007C5315">
        <w:rPr>
          <w:rFonts w:ascii="Arial" w:hAnsi="Arial" w:cs="Arial"/>
        </w:rPr>
        <w:t xml:space="preserve">The assessment must review monitoring practices including frequencies and associated recording templates, to ensure they robustly monitor the effectiveness of the precautions and provide sufficient evidence for this. </w:t>
      </w:r>
    </w:p>
    <w:p w14:paraId="25D8B8B8" w14:textId="77777777" w:rsidR="006C6253" w:rsidRPr="007C5315" w:rsidRDefault="006C6253" w:rsidP="006C6253">
      <w:pPr>
        <w:spacing w:before="100" w:beforeAutospacing="1" w:after="100" w:afterAutospacing="1"/>
        <w:rPr>
          <w:rFonts w:ascii="Arial" w:hAnsi="Arial" w:cs="Arial"/>
          <w:lang w:eastAsia="en-GB"/>
        </w:rPr>
      </w:pPr>
      <w:r w:rsidRPr="007C5315">
        <w:rPr>
          <w:rFonts w:ascii="Arial" w:hAnsi="Arial" w:cs="Arial"/>
          <w:lang w:eastAsia="en-GB"/>
        </w:rPr>
        <w:t>The DVLA would require the supplier to undertake sampling of the water supply on a schedule agreed with DVLA.</w:t>
      </w:r>
    </w:p>
    <w:p w14:paraId="06332E22" w14:textId="0F334B49" w:rsidR="006C6253" w:rsidRDefault="006C6253" w:rsidP="006C6253">
      <w:pPr>
        <w:rPr>
          <w:rFonts w:ascii="Arial" w:hAnsi="Arial" w:cs="Arial"/>
        </w:rPr>
      </w:pPr>
      <w:r w:rsidRPr="007C5315">
        <w:rPr>
          <w:rFonts w:ascii="Arial" w:hAnsi="Arial" w:cs="Arial"/>
        </w:rPr>
        <w:t xml:space="preserve">The supplier will inform and agree with DVLA before any changes to personnel during the term of the contract. </w:t>
      </w:r>
    </w:p>
    <w:p w14:paraId="3DDBE94A" w14:textId="77777777" w:rsidR="00131130" w:rsidRPr="007C5315" w:rsidRDefault="00131130" w:rsidP="006C6253">
      <w:pPr>
        <w:rPr>
          <w:rFonts w:ascii="Arial" w:hAnsi="Arial" w:cs="Arial"/>
        </w:rPr>
      </w:pPr>
    </w:p>
    <w:p w14:paraId="747D862C" w14:textId="38919772" w:rsidR="006C6253" w:rsidRDefault="006C6253" w:rsidP="006C6253">
      <w:pPr>
        <w:rPr>
          <w:rFonts w:ascii="Arial" w:hAnsi="Arial" w:cs="Arial"/>
        </w:rPr>
      </w:pPr>
      <w:r w:rsidRPr="007C5315">
        <w:rPr>
          <w:rFonts w:ascii="Arial" w:hAnsi="Arial" w:cs="Arial"/>
        </w:rPr>
        <w:t>The supplier will identify and consider all water related systems which could potentially create a risk to health.</w:t>
      </w:r>
    </w:p>
    <w:p w14:paraId="446BC8E8" w14:textId="77777777" w:rsidR="00131130" w:rsidRPr="007C5315" w:rsidRDefault="00131130" w:rsidP="006C6253">
      <w:pPr>
        <w:rPr>
          <w:rFonts w:ascii="Arial" w:hAnsi="Arial" w:cs="Arial"/>
        </w:rPr>
      </w:pPr>
    </w:p>
    <w:p w14:paraId="0D53E4E1" w14:textId="77777777" w:rsidR="00131130" w:rsidRDefault="006C6253" w:rsidP="006C6253">
      <w:pPr>
        <w:rPr>
          <w:rFonts w:ascii="Arial" w:hAnsi="Arial" w:cs="Arial"/>
        </w:rPr>
      </w:pPr>
      <w:r w:rsidRPr="007C5315">
        <w:rPr>
          <w:rFonts w:ascii="Arial" w:hAnsi="Arial" w:cs="Arial"/>
        </w:rPr>
        <w:lastRenderedPageBreak/>
        <w:t xml:space="preserve">The supplier shall comment on aspects of the system design and installation which affect the legionellosis and health risk with reference to the ACOP and BS 8558:2015. </w:t>
      </w:r>
    </w:p>
    <w:p w14:paraId="0E912C31" w14:textId="6680534B" w:rsidR="006C6253" w:rsidRDefault="006C6253" w:rsidP="006C6253">
      <w:pPr>
        <w:rPr>
          <w:rFonts w:ascii="Arial" w:hAnsi="Arial" w:cs="Arial"/>
        </w:rPr>
      </w:pPr>
      <w:r w:rsidRPr="007C5315">
        <w:rPr>
          <w:rFonts w:ascii="Arial" w:hAnsi="Arial" w:cs="Arial"/>
        </w:rPr>
        <w:t>This is to include general layout of pipework and components, quality of installation, storage, segregation, backflow prevention devices, labelling of outlets, avoidance of dead legs &amp; dead ends etc.</w:t>
      </w:r>
    </w:p>
    <w:p w14:paraId="64084FFE" w14:textId="77777777" w:rsidR="00131130" w:rsidRPr="007C5315" w:rsidRDefault="00131130" w:rsidP="006C6253">
      <w:pPr>
        <w:rPr>
          <w:rFonts w:ascii="Arial" w:hAnsi="Arial" w:cs="Arial"/>
        </w:rPr>
      </w:pPr>
    </w:p>
    <w:p w14:paraId="7258FDFC" w14:textId="77777777" w:rsidR="006C6253" w:rsidRPr="007C5315" w:rsidRDefault="006C6253" w:rsidP="006C6253">
      <w:pPr>
        <w:rPr>
          <w:rFonts w:ascii="Arial" w:hAnsi="Arial" w:cs="Arial"/>
        </w:rPr>
      </w:pPr>
      <w:r w:rsidRPr="007C5315">
        <w:rPr>
          <w:rFonts w:ascii="Arial" w:hAnsi="Arial" w:cs="Arial"/>
        </w:rPr>
        <w:t>The supplier shall comment on all aspects of the water systems insofar as they affect the legionellosis and health risk with reference to the ACOP &amp; BS8580-1:2019. This should include routine operation, controls, maintenance, cleaning, water treatment and periodic disinfection as well as provisions for extended plant shutdown and restart.</w:t>
      </w:r>
    </w:p>
    <w:p w14:paraId="7B9AF1C2" w14:textId="77777777" w:rsidR="00322DE9" w:rsidRDefault="00322DE9" w:rsidP="006C6253">
      <w:pPr>
        <w:rPr>
          <w:rFonts w:ascii="Arial" w:hAnsi="Arial" w:cs="Arial"/>
        </w:rPr>
      </w:pPr>
    </w:p>
    <w:p w14:paraId="3EF86454" w14:textId="7C928381" w:rsidR="006C6253" w:rsidRDefault="006C6253" w:rsidP="006C6253">
      <w:pPr>
        <w:rPr>
          <w:rFonts w:ascii="Arial" w:hAnsi="Arial" w:cs="Arial"/>
        </w:rPr>
      </w:pPr>
      <w:r w:rsidRPr="007C5315">
        <w:rPr>
          <w:rFonts w:ascii="Arial" w:hAnsi="Arial" w:cs="Arial"/>
        </w:rPr>
        <w:t>Upon completion of the review the supplier shall update and amend the existing Risk Assessment to produce the new Risk Assessment that shall contain the following:</w:t>
      </w:r>
    </w:p>
    <w:p w14:paraId="1BCBF210" w14:textId="77777777" w:rsidR="00B87FA8" w:rsidRPr="007C5315" w:rsidRDefault="00B87FA8" w:rsidP="006C6253">
      <w:pPr>
        <w:rPr>
          <w:rFonts w:ascii="Arial" w:hAnsi="Arial" w:cs="Arial"/>
        </w:rPr>
      </w:pPr>
    </w:p>
    <w:p w14:paraId="5A2DBE95" w14:textId="77777777" w:rsidR="006C6253" w:rsidRPr="00131130" w:rsidRDefault="006C6253" w:rsidP="00557FD0">
      <w:pPr>
        <w:pStyle w:val="ListParagraph"/>
        <w:numPr>
          <w:ilvl w:val="0"/>
          <w:numId w:val="15"/>
        </w:numPr>
        <w:spacing w:after="200" w:line="276" w:lineRule="auto"/>
        <w:contextualSpacing/>
        <w:rPr>
          <w:rFonts w:ascii="Arial" w:hAnsi="Arial" w:cs="Arial"/>
          <w:sz w:val="24"/>
          <w:szCs w:val="24"/>
        </w:rPr>
      </w:pPr>
      <w:r w:rsidRPr="00131130">
        <w:rPr>
          <w:rFonts w:ascii="Arial" w:hAnsi="Arial" w:cs="Arial"/>
          <w:sz w:val="24"/>
          <w:szCs w:val="24"/>
        </w:rPr>
        <w:t>A header page dated and signed by the Assessor.</w:t>
      </w:r>
    </w:p>
    <w:p w14:paraId="27F552B1" w14:textId="77777777" w:rsidR="006C6253" w:rsidRPr="00131130" w:rsidRDefault="006C6253" w:rsidP="00557FD0">
      <w:pPr>
        <w:pStyle w:val="ListParagraph"/>
        <w:numPr>
          <w:ilvl w:val="0"/>
          <w:numId w:val="15"/>
        </w:numPr>
        <w:spacing w:after="200" w:line="276" w:lineRule="auto"/>
        <w:contextualSpacing/>
        <w:rPr>
          <w:rFonts w:ascii="Arial" w:hAnsi="Arial" w:cs="Arial"/>
          <w:sz w:val="24"/>
          <w:szCs w:val="24"/>
        </w:rPr>
      </w:pPr>
      <w:r w:rsidRPr="00131130">
        <w:rPr>
          <w:rFonts w:ascii="Arial" w:hAnsi="Arial" w:cs="Arial"/>
          <w:sz w:val="24"/>
          <w:szCs w:val="24"/>
        </w:rPr>
        <w:t>A brief description of the site, its activities and structure.</w:t>
      </w:r>
    </w:p>
    <w:p w14:paraId="09720DBF" w14:textId="77777777" w:rsidR="006C6253" w:rsidRPr="00131130" w:rsidRDefault="006C6253" w:rsidP="00557FD0">
      <w:pPr>
        <w:pStyle w:val="ListParagraph"/>
        <w:numPr>
          <w:ilvl w:val="0"/>
          <w:numId w:val="15"/>
        </w:numPr>
        <w:spacing w:after="200" w:line="276" w:lineRule="auto"/>
        <w:contextualSpacing/>
        <w:rPr>
          <w:rFonts w:ascii="Arial" w:hAnsi="Arial" w:cs="Arial"/>
          <w:sz w:val="24"/>
          <w:szCs w:val="24"/>
        </w:rPr>
      </w:pPr>
      <w:r w:rsidRPr="00131130">
        <w:rPr>
          <w:rFonts w:ascii="Arial" w:hAnsi="Arial" w:cs="Arial"/>
          <w:sz w:val="24"/>
          <w:szCs w:val="24"/>
        </w:rPr>
        <w:t xml:space="preserve">A summary sheet listing all systems found and inspected for legionellosis risk. </w:t>
      </w:r>
    </w:p>
    <w:p w14:paraId="778609C3" w14:textId="77777777" w:rsidR="006C6253" w:rsidRPr="00131130" w:rsidRDefault="006C6253" w:rsidP="00557FD0">
      <w:pPr>
        <w:pStyle w:val="ListParagraph"/>
        <w:numPr>
          <w:ilvl w:val="0"/>
          <w:numId w:val="15"/>
        </w:numPr>
        <w:spacing w:after="200" w:line="276" w:lineRule="auto"/>
        <w:contextualSpacing/>
        <w:rPr>
          <w:rFonts w:ascii="Arial" w:hAnsi="Arial" w:cs="Arial"/>
          <w:sz w:val="24"/>
          <w:szCs w:val="24"/>
        </w:rPr>
      </w:pPr>
      <w:r w:rsidRPr="00131130">
        <w:rPr>
          <w:rFonts w:ascii="Arial" w:hAnsi="Arial" w:cs="Arial"/>
          <w:sz w:val="24"/>
          <w:szCs w:val="24"/>
        </w:rPr>
        <w:t>A numerical assessment of the risks associated with each system, using a 12 two factor ‘likelihood’ and ‘severity’ rating system, summated to determine the total Risk Rating and the Property Risk Classification.</w:t>
      </w:r>
    </w:p>
    <w:p w14:paraId="6C317293" w14:textId="77777777" w:rsidR="006C6253" w:rsidRPr="00131130" w:rsidRDefault="006C6253" w:rsidP="00557FD0">
      <w:pPr>
        <w:pStyle w:val="ListParagraph"/>
        <w:numPr>
          <w:ilvl w:val="0"/>
          <w:numId w:val="15"/>
        </w:numPr>
        <w:spacing w:after="200" w:line="276" w:lineRule="auto"/>
        <w:contextualSpacing/>
        <w:rPr>
          <w:rFonts w:ascii="Arial" w:hAnsi="Arial" w:cs="Arial"/>
          <w:sz w:val="24"/>
          <w:szCs w:val="24"/>
        </w:rPr>
      </w:pPr>
      <w:r w:rsidRPr="00131130">
        <w:rPr>
          <w:rFonts w:ascii="Arial" w:hAnsi="Arial" w:cs="Arial"/>
          <w:sz w:val="24"/>
          <w:szCs w:val="24"/>
        </w:rPr>
        <w:t>The results of all inspections, temperature measurements and other tests undertaken including the time and date of measurements or sampling.</w:t>
      </w:r>
    </w:p>
    <w:p w14:paraId="4005719B" w14:textId="278EA43F" w:rsidR="006C6253" w:rsidRDefault="006C6253" w:rsidP="006C6253">
      <w:pPr>
        <w:rPr>
          <w:rFonts w:ascii="Arial" w:hAnsi="Arial" w:cs="Arial"/>
        </w:rPr>
      </w:pPr>
      <w:r w:rsidRPr="007C5315">
        <w:rPr>
          <w:rFonts w:ascii="Arial" w:hAnsi="Arial" w:cs="Arial"/>
        </w:rPr>
        <w:t>The supplier will produce a hard and electronic copy of the Water Risk Assessment on conclusion of the survey within 21 working days.</w:t>
      </w:r>
    </w:p>
    <w:p w14:paraId="263FC780" w14:textId="77777777" w:rsidR="00131130" w:rsidRPr="007C5315" w:rsidRDefault="00131130" w:rsidP="006C6253">
      <w:pPr>
        <w:rPr>
          <w:rFonts w:ascii="Arial" w:hAnsi="Arial" w:cs="Arial"/>
        </w:rPr>
      </w:pPr>
    </w:p>
    <w:p w14:paraId="2BE4190F" w14:textId="77777777" w:rsidR="006C6253" w:rsidRPr="007C5315" w:rsidRDefault="006C6253" w:rsidP="006C6253">
      <w:pPr>
        <w:rPr>
          <w:rFonts w:ascii="Arial" w:hAnsi="Arial" w:cs="Arial"/>
        </w:rPr>
      </w:pPr>
      <w:r w:rsidRPr="007C5315">
        <w:rPr>
          <w:rFonts w:ascii="Arial" w:hAnsi="Arial" w:cs="Arial"/>
        </w:rPr>
        <w:t>The supplier shall be aware that there is a mandatory requirement to read and sign the on-site Asbestos Register prior to the commencement of any work.</w:t>
      </w:r>
    </w:p>
    <w:p w14:paraId="781CE30A" w14:textId="77777777" w:rsidR="00322DE9" w:rsidRDefault="00322DE9" w:rsidP="006C6253">
      <w:pPr>
        <w:rPr>
          <w:rFonts w:ascii="Arial" w:hAnsi="Arial" w:cs="Arial"/>
        </w:rPr>
      </w:pPr>
    </w:p>
    <w:p w14:paraId="1EDC8191" w14:textId="4AEB84CF" w:rsidR="00322DE9" w:rsidRDefault="006C6253" w:rsidP="00131130">
      <w:pPr>
        <w:rPr>
          <w:rFonts w:ascii="Arial" w:hAnsi="Arial" w:cs="Arial"/>
        </w:rPr>
      </w:pPr>
      <w:r w:rsidRPr="007C5315">
        <w:rPr>
          <w:rFonts w:ascii="Arial" w:hAnsi="Arial" w:cs="Arial"/>
        </w:rPr>
        <w:t>The supplier will be responsible for determining the frequency of these assessments based off evidence provided from the initial assessment/survey.</w:t>
      </w:r>
    </w:p>
    <w:p w14:paraId="4852C673" w14:textId="77777777" w:rsidR="00131130" w:rsidRDefault="00131130" w:rsidP="00131130">
      <w:pPr>
        <w:rPr>
          <w:rFonts w:ascii="Arial" w:hAnsi="Arial" w:cs="Arial"/>
        </w:rPr>
      </w:pPr>
    </w:p>
    <w:p w14:paraId="2C10F585" w14:textId="2B719306" w:rsidR="006C6253" w:rsidRPr="007C5315" w:rsidRDefault="006C6253" w:rsidP="006C6253">
      <w:pPr>
        <w:spacing w:after="160" w:line="252" w:lineRule="auto"/>
        <w:rPr>
          <w:rFonts w:ascii="Arial" w:hAnsi="Arial" w:cs="Arial"/>
        </w:rPr>
      </w:pPr>
      <w:r w:rsidRPr="007C5315">
        <w:rPr>
          <w:rFonts w:ascii="Arial" w:hAnsi="Arial" w:cs="Arial"/>
        </w:rPr>
        <w:t>The suppler will be required to issue a prioritised list of recommendations per building</w:t>
      </w:r>
      <w:r w:rsidR="007E1985">
        <w:rPr>
          <w:rFonts w:ascii="Arial" w:hAnsi="Arial" w:cs="Arial"/>
        </w:rPr>
        <w:t xml:space="preserve"> with timescales for completion.</w:t>
      </w:r>
      <w:r w:rsidRPr="007C5315">
        <w:rPr>
          <w:rFonts w:ascii="Arial" w:hAnsi="Arial" w:cs="Arial"/>
        </w:rPr>
        <w:t xml:space="preserve"> This shall be provided in the main site </w:t>
      </w:r>
      <w:r w:rsidR="007E1985">
        <w:rPr>
          <w:rFonts w:ascii="Arial" w:hAnsi="Arial" w:cs="Arial"/>
        </w:rPr>
        <w:t xml:space="preserve">action tracker, LRA and in a format agreed with by the DVLA. </w:t>
      </w:r>
    </w:p>
    <w:p w14:paraId="21A7BB72" w14:textId="77777777" w:rsidR="006C6253" w:rsidRPr="007C5315" w:rsidRDefault="006C6253" w:rsidP="006C6253">
      <w:pPr>
        <w:rPr>
          <w:rFonts w:ascii="Arial" w:hAnsi="Arial" w:cs="Arial"/>
        </w:rPr>
      </w:pPr>
      <w:r w:rsidRPr="007C5315">
        <w:rPr>
          <w:rFonts w:ascii="Arial" w:hAnsi="Arial" w:cs="Arial"/>
        </w:rPr>
        <w:t xml:space="preserve">The supplier will also be required to undertake surveys and produce new water Risk Assessments for any additional properties coming under DVLA control during the Contract period. </w:t>
      </w:r>
    </w:p>
    <w:p w14:paraId="3ACECCDF" w14:textId="77777777" w:rsidR="006C6253" w:rsidRPr="007C5315" w:rsidRDefault="006C6253" w:rsidP="006C6253">
      <w:pPr>
        <w:rPr>
          <w:rFonts w:ascii="Arial" w:hAnsi="Arial" w:cs="Arial"/>
        </w:rPr>
      </w:pPr>
    </w:p>
    <w:p w14:paraId="2A96534A" w14:textId="77777777" w:rsidR="006C6253" w:rsidRPr="007C5315" w:rsidRDefault="006C6253" w:rsidP="006C6253">
      <w:pPr>
        <w:rPr>
          <w:rFonts w:ascii="Arial" w:hAnsi="Arial" w:cs="Arial"/>
        </w:rPr>
      </w:pPr>
    </w:p>
    <w:p w14:paraId="64061446" w14:textId="32E7F34C" w:rsidR="006C6253" w:rsidRPr="00306D5A" w:rsidRDefault="000B4F61" w:rsidP="006C6253">
      <w:pPr>
        <w:rPr>
          <w:rFonts w:ascii="Arial" w:hAnsi="Arial" w:cs="Arial"/>
          <w:b/>
          <w:bCs/>
        </w:rPr>
      </w:pPr>
      <w:r w:rsidRPr="00306D5A">
        <w:rPr>
          <w:rFonts w:ascii="Arial" w:hAnsi="Arial" w:cs="Arial"/>
          <w:b/>
          <w:bCs/>
        </w:rPr>
        <w:t xml:space="preserve">7.2 </w:t>
      </w:r>
      <w:r w:rsidR="00CB5C6D" w:rsidRPr="00306D5A">
        <w:rPr>
          <w:rFonts w:ascii="Arial" w:hAnsi="Arial" w:cs="Arial"/>
          <w:b/>
          <w:bCs/>
        </w:rPr>
        <w:tab/>
      </w:r>
      <w:r w:rsidR="005A4EAA" w:rsidRPr="00306D5A">
        <w:rPr>
          <w:rFonts w:ascii="Arial" w:hAnsi="Arial" w:cs="Arial"/>
          <w:b/>
          <w:bCs/>
        </w:rPr>
        <w:t>General Requirements</w:t>
      </w:r>
      <w:r w:rsidR="006C6253" w:rsidRPr="00306D5A">
        <w:rPr>
          <w:rFonts w:ascii="Arial" w:hAnsi="Arial" w:cs="Arial"/>
          <w:b/>
          <w:bCs/>
        </w:rPr>
        <w:t xml:space="preserve"> </w:t>
      </w:r>
    </w:p>
    <w:p w14:paraId="0CEB2419" w14:textId="77777777" w:rsidR="00131130" w:rsidRPr="007C5315" w:rsidRDefault="00131130" w:rsidP="006C6253">
      <w:pPr>
        <w:rPr>
          <w:rFonts w:ascii="Arial" w:hAnsi="Arial" w:cs="Arial"/>
          <w:b/>
          <w:bCs/>
          <w:u w:val="single"/>
        </w:rPr>
      </w:pPr>
    </w:p>
    <w:p w14:paraId="5844ABD4" w14:textId="33D488BB" w:rsidR="006C6253" w:rsidRDefault="006C6253" w:rsidP="006C6253">
      <w:pPr>
        <w:rPr>
          <w:rFonts w:ascii="Arial" w:hAnsi="Arial" w:cs="Arial"/>
        </w:rPr>
      </w:pPr>
      <w:r w:rsidRPr="007C5315">
        <w:rPr>
          <w:rFonts w:ascii="Arial" w:hAnsi="Arial" w:cs="Arial"/>
        </w:rPr>
        <w:t xml:space="preserve">The supplier will be responsible for any damage caused to </w:t>
      </w:r>
      <w:r w:rsidR="007E1985">
        <w:rPr>
          <w:rFonts w:ascii="Arial" w:hAnsi="Arial" w:cs="Arial"/>
        </w:rPr>
        <w:t>DVLA</w:t>
      </w:r>
      <w:r w:rsidRPr="007C5315">
        <w:rPr>
          <w:rFonts w:ascii="Arial" w:hAnsi="Arial" w:cs="Arial"/>
        </w:rPr>
        <w:t xml:space="preserve"> premises by carrying out the specified works. </w:t>
      </w:r>
    </w:p>
    <w:p w14:paraId="7B8E49DE" w14:textId="77777777" w:rsidR="00131130" w:rsidRPr="007C5315" w:rsidRDefault="00131130" w:rsidP="006C6253">
      <w:pPr>
        <w:rPr>
          <w:rFonts w:ascii="Arial" w:hAnsi="Arial" w:cs="Arial"/>
        </w:rPr>
      </w:pPr>
    </w:p>
    <w:p w14:paraId="5D80BB28" w14:textId="6C6D9DA4" w:rsidR="006C6253" w:rsidRDefault="006C6253" w:rsidP="006C6253">
      <w:pPr>
        <w:rPr>
          <w:rFonts w:ascii="Arial" w:hAnsi="Arial" w:cs="Arial"/>
        </w:rPr>
      </w:pPr>
      <w:r w:rsidRPr="007C5315">
        <w:rPr>
          <w:rFonts w:ascii="Arial" w:hAnsi="Arial" w:cs="Arial"/>
        </w:rPr>
        <w:t>The supplier shall adhere to all security policies and procedures in regard to access control and attending site. This will be laid out in section</w:t>
      </w:r>
      <w:r w:rsidR="007E1985">
        <w:rPr>
          <w:rFonts w:ascii="Arial" w:hAnsi="Arial" w:cs="Arial"/>
        </w:rPr>
        <w:t xml:space="preserve"> </w:t>
      </w:r>
      <w:r w:rsidR="007E1985" w:rsidRPr="007E1985">
        <w:rPr>
          <w:rFonts w:ascii="Arial" w:hAnsi="Arial" w:cs="Arial"/>
        </w:rPr>
        <w:t>10.5</w:t>
      </w:r>
      <w:r>
        <w:rPr>
          <w:rFonts w:ascii="Arial" w:hAnsi="Arial" w:cs="Arial"/>
        </w:rPr>
        <w:t>.</w:t>
      </w:r>
      <w:r w:rsidRPr="007C5315">
        <w:rPr>
          <w:rFonts w:ascii="Arial" w:hAnsi="Arial" w:cs="Arial"/>
        </w:rPr>
        <w:t xml:space="preserve"> </w:t>
      </w:r>
    </w:p>
    <w:p w14:paraId="5DF5AA6C" w14:textId="77777777" w:rsidR="00131130" w:rsidRPr="007C5315" w:rsidRDefault="00131130" w:rsidP="006C6253">
      <w:pPr>
        <w:rPr>
          <w:rFonts w:ascii="Arial" w:hAnsi="Arial" w:cs="Arial"/>
        </w:rPr>
      </w:pPr>
    </w:p>
    <w:p w14:paraId="2E98D0E3" w14:textId="6FBCD1CF" w:rsidR="006C6253" w:rsidRDefault="006C6253" w:rsidP="006C6253">
      <w:pPr>
        <w:rPr>
          <w:rFonts w:ascii="Arial" w:hAnsi="Arial" w:cs="Arial"/>
        </w:rPr>
      </w:pPr>
      <w:r w:rsidRPr="007C5315">
        <w:rPr>
          <w:rFonts w:ascii="Arial" w:hAnsi="Arial" w:cs="Arial"/>
        </w:rPr>
        <w:lastRenderedPageBreak/>
        <w:t xml:space="preserve">The supplier shall also adhere to DVLA’s Code of Conduct </w:t>
      </w:r>
      <w:r w:rsidR="00C76197">
        <w:rPr>
          <w:rFonts w:ascii="Arial" w:hAnsi="Arial" w:cs="Arial"/>
        </w:rPr>
        <w:t xml:space="preserve">(Annex 10) </w:t>
      </w:r>
      <w:r w:rsidRPr="007C5315">
        <w:rPr>
          <w:rFonts w:ascii="Arial" w:hAnsi="Arial" w:cs="Arial"/>
        </w:rPr>
        <w:t>when on site</w:t>
      </w:r>
      <w:r w:rsidR="007E1985">
        <w:rPr>
          <w:rFonts w:ascii="Arial" w:hAnsi="Arial" w:cs="Arial"/>
        </w:rPr>
        <w:t xml:space="preserve">, which will be provided prior to the commencement of any works. </w:t>
      </w:r>
    </w:p>
    <w:p w14:paraId="4041F376" w14:textId="77777777" w:rsidR="00131130" w:rsidRPr="007C5315" w:rsidRDefault="00131130" w:rsidP="006C6253">
      <w:pPr>
        <w:rPr>
          <w:rFonts w:ascii="Arial" w:hAnsi="Arial" w:cs="Arial"/>
        </w:rPr>
      </w:pPr>
    </w:p>
    <w:p w14:paraId="379268C3" w14:textId="77777777" w:rsidR="006C6253" w:rsidRPr="007C5315" w:rsidRDefault="006C6253" w:rsidP="006C6253">
      <w:pPr>
        <w:rPr>
          <w:rFonts w:ascii="Arial" w:hAnsi="Arial" w:cs="Arial"/>
        </w:rPr>
      </w:pPr>
      <w:r w:rsidRPr="007C5315">
        <w:rPr>
          <w:rFonts w:ascii="Arial" w:hAnsi="Arial" w:cs="Arial"/>
        </w:rPr>
        <w:t xml:space="preserve">Co-operation and liaison with the DVLA about any schedule and limitations is imperative and the supplier will ensure that any work carried out as part of the specification will not impact normal business operations. </w:t>
      </w:r>
    </w:p>
    <w:p w14:paraId="7D1D9882" w14:textId="14671CBE" w:rsidR="006C6253" w:rsidRDefault="006C6253" w:rsidP="006C6253">
      <w:pPr>
        <w:pStyle w:val="NormalWeb"/>
        <w:spacing w:after="240"/>
        <w:rPr>
          <w:rFonts w:ascii="Arial" w:eastAsia="Arial" w:hAnsi="Arial" w:cs="Arial"/>
          <w:lang w:eastAsia="en-US"/>
        </w:rPr>
      </w:pPr>
    </w:p>
    <w:p w14:paraId="52C666A9" w14:textId="622CB501" w:rsidR="006C6253" w:rsidRDefault="006C6253" w:rsidP="000B4F61">
      <w:pPr>
        <w:pStyle w:val="Heading2"/>
        <w:rPr>
          <w:u w:val="single"/>
        </w:rPr>
      </w:pPr>
      <w:bookmarkStart w:id="22" w:name="_Toc146613355"/>
      <w:bookmarkStart w:id="23" w:name="_Toc158195668"/>
      <w:r w:rsidRPr="00B87FA8">
        <w:rPr>
          <w:u w:val="single"/>
        </w:rPr>
        <w:t>C – Asbestos Re-Inspection</w:t>
      </w:r>
      <w:bookmarkEnd w:id="22"/>
      <w:bookmarkEnd w:id="23"/>
      <w:r w:rsidRPr="00B87FA8">
        <w:rPr>
          <w:u w:val="single"/>
        </w:rPr>
        <w:t xml:space="preserve"> </w:t>
      </w:r>
    </w:p>
    <w:p w14:paraId="6828C6D2" w14:textId="77777777" w:rsidR="000B4F61" w:rsidRPr="000B4F61" w:rsidRDefault="000B4F61" w:rsidP="000B4F61">
      <w:pPr>
        <w:pStyle w:val="Caption"/>
        <w:rPr>
          <w:rFonts w:eastAsia="Arial"/>
        </w:rPr>
      </w:pPr>
    </w:p>
    <w:p w14:paraId="3CDF5DB1" w14:textId="42FE76A5" w:rsidR="006814B4" w:rsidRDefault="006B560D" w:rsidP="00B87FA8">
      <w:pPr>
        <w:pStyle w:val="Heading2"/>
        <w:tabs>
          <w:tab w:val="clear" w:pos="0"/>
          <w:tab w:val="left" w:pos="-180"/>
        </w:tabs>
        <w:spacing w:before="0"/>
      </w:pPr>
      <w:bookmarkStart w:id="24" w:name="_Toc158195669"/>
      <w:r>
        <w:t>8</w:t>
      </w:r>
      <w:r w:rsidR="006814B4">
        <w:t>. Scope</w:t>
      </w:r>
      <w:r w:rsidR="000B4F61">
        <w:t xml:space="preserve"> (C)</w:t>
      </w:r>
      <w:bookmarkEnd w:id="24"/>
    </w:p>
    <w:p w14:paraId="57A7A322" w14:textId="552A387A" w:rsidR="000B4F61" w:rsidRDefault="000B4F61" w:rsidP="000B4F61">
      <w:pPr>
        <w:pStyle w:val="Caption"/>
      </w:pPr>
    </w:p>
    <w:p w14:paraId="6503730A" w14:textId="77777777" w:rsidR="000B4F61" w:rsidRPr="003A2BC1" w:rsidRDefault="000B4F61" w:rsidP="000B4F61">
      <w:pPr>
        <w:tabs>
          <w:tab w:val="left" w:pos="0"/>
        </w:tabs>
        <w:rPr>
          <w:rFonts w:ascii="Arial" w:hAnsi="Arial" w:cs="Arial"/>
        </w:rPr>
      </w:pPr>
      <w:r w:rsidRPr="003A2BC1">
        <w:rPr>
          <w:rFonts w:ascii="Arial" w:hAnsi="Arial" w:cs="Arial"/>
        </w:rPr>
        <w:t>Th</w:t>
      </w:r>
      <w:r>
        <w:rPr>
          <w:rFonts w:ascii="Arial" w:hAnsi="Arial" w:cs="Arial"/>
        </w:rPr>
        <w:t xml:space="preserve">e </w:t>
      </w:r>
      <w:r w:rsidRPr="003A2BC1">
        <w:rPr>
          <w:rFonts w:ascii="Arial" w:hAnsi="Arial" w:cs="Arial"/>
        </w:rPr>
        <w:t xml:space="preserve">following section details the scope for the asbestos survey works </w:t>
      </w:r>
      <w:r>
        <w:rPr>
          <w:rFonts w:ascii="Arial" w:hAnsi="Arial" w:cs="Arial"/>
        </w:rPr>
        <w:t>across the entire DVLA estate.</w:t>
      </w:r>
      <w:r w:rsidRPr="003A2BC1">
        <w:rPr>
          <w:rFonts w:ascii="Arial" w:hAnsi="Arial" w:cs="Arial"/>
        </w:rPr>
        <w:t xml:space="preserve"> The site has several buildings mostly constructed in the 1960’s but subject to significant refurbishment over the past 15 years. Included in the buildings are office areas, data centres, loading/storage facilities, plant rooms, switch rooms and a network of vertical and horizontal ducts. </w:t>
      </w:r>
    </w:p>
    <w:p w14:paraId="50613AEC" w14:textId="77777777" w:rsidR="000B4F61" w:rsidRPr="003A2BC1" w:rsidRDefault="000B4F61" w:rsidP="000B4F61">
      <w:pPr>
        <w:tabs>
          <w:tab w:val="left" w:pos="0"/>
        </w:tabs>
        <w:rPr>
          <w:rFonts w:ascii="Arial" w:hAnsi="Arial" w:cs="Arial"/>
        </w:rPr>
      </w:pPr>
    </w:p>
    <w:p w14:paraId="3D1E45FA" w14:textId="77777777" w:rsidR="000B4F61" w:rsidRPr="00DB7449" w:rsidRDefault="000B4F61" w:rsidP="000B4F61">
      <w:pPr>
        <w:tabs>
          <w:tab w:val="left" w:pos="0"/>
        </w:tabs>
        <w:rPr>
          <w:rFonts w:ascii="Arial" w:hAnsi="Arial" w:cs="Arial"/>
        </w:rPr>
      </w:pPr>
      <w:r>
        <w:rPr>
          <w:rFonts w:ascii="Arial" w:hAnsi="Arial" w:cs="Arial"/>
        </w:rPr>
        <w:t>Annual asbestos reinspection’s have been performed for known ACMs in line with an asbestos Management Plan (AMP). Although significant asbestos abatement works have been undertaken</w:t>
      </w:r>
      <w:r w:rsidRPr="00DB7449">
        <w:rPr>
          <w:rFonts w:ascii="Arial" w:hAnsi="Arial" w:cs="Arial"/>
        </w:rPr>
        <w:t>, works are ongoing to reduce ACM risk</w:t>
      </w:r>
      <w:r>
        <w:rPr>
          <w:rFonts w:ascii="Arial" w:hAnsi="Arial" w:cs="Arial"/>
        </w:rPr>
        <w:t>.</w:t>
      </w:r>
      <w:r w:rsidRPr="003A2BC1">
        <w:rPr>
          <w:rFonts w:ascii="Arial" w:hAnsi="Arial" w:cs="Arial"/>
        </w:rPr>
        <w:t xml:space="preserve"> </w:t>
      </w:r>
    </w:p>
    <w:p w14:paraId="4FC57417" w14:textId="77777777" w:rsidR="000B4F61" w:rsidRPr="005A4EAA" w:rsidRDefault="000B4F61" w:rsidP="000B4F61">
      <w:pPr>
        <w:rPr>
          <w:rFonts w:ascii="Arial" w:hAnsi="Arial" w:cs="Arial"/>
        </w:rPr>
      </w:pPr>
    </w:p>
    <w:p w14:paraId="601A1A74" w14:textId="77777777" w:rsidR="006814B4" w:rsidRPr="005A4EAA" w:rsidRDefault="006814B4" w:rsidP="005A4EAA">
      <w:pPr>
        <w:pStyle w:val="Caption"/>
        <w:rPr>
          <w:rFonts w:ascii="Arial" w:hAnsi="Arial" w:cs="Arial"/>
          <w:b w:val="0"/>
          <w:bCs w:val="0"/>
          <w:sz w:val="24"/>
          <w:szCs w:val="24"/>
        </w:rPr>
      </w:pPr>
      <w:r w:rsidRPr="005A4EAA">
        <w:rPr>
          <w:rFonts w:ascii="Arial" w:hAnsi="Arial" w:cs="Arial"/>
          <w:b w:val="0"/>
          <w:bCs w:val="0"/>
          <w:sz w:val="24"/>
          <w:szCs w:val="24"/>
        </w:rPr>
        <w:t>The purpose of the Asbestos Reinspection and Management surveys is as follows:</w:t>
      </w:r>
    </w:p>
    <w:p w14:paraId="6475B519" w14:textId="77777777" w:rsidR="006814B4" w:rsidRPr="003A2BC1" w:rsidRDefault="006814B4" w:rsidP="00B87FA8">
      <w:pPr>
        <w:tabs>
          <w:tab w:val="left" w:pos="-180"/>
        </w:tabs>
        <w:rPr>
          <w:rFonts w:ascii="Arial" w:hAnsi="Arial" w:cs="Arial"/>
        </w:rPr>
      </w:pPr>
    </w:p>
    <w:p w14:paraId="12B15B93" w14:textId="5157B4B0" w:rsidR="006814B4" w:rsidRPr="00131130" w:rsidRDefault="006814B4" w:rsidP="00B87FA8">
      <w:pPr>
        <w:pStyle w:val="ListParagraph"/>
        <w:numPr>
          <w:ilvl w:val="0"/>
          <w:numId w:val="35"/>
        </w:numPr>
        <w:tabs>
          <w:tab w:val="left" w:pos="-180"/>
        </w:tabs>
        <w:ind w:left="709" w:hanging="567"/>
        <w:rPr>
          <w:rFonts w:ascii="Arial" w:hAnsi="Arial" w:cs="Arial"/>
          <w:sz w:val="24"/>
          <w:szCs w:val="24"/>
        </w:rPr>
      </w:pPr>
      <w:r w:rsidRPr="00131130">
        <w:rPr>
          <w:rFonts w:ascii="Arial" w:hAnsi="Arial" w:cs="Arial"/>
          <w:sz w:val="24"/>
          <w:szCs w:val="24"/>
        </w:rPr>
        <w:t xml:space="preserve">Re-inspect and </w:t>
      </w:r>
      <w:r w:rsidR="00FD138F" w:rsidRPr="00131130">
        <w:rPr>
          <w:rFonts w:ascii="Arial" w:hAnsi="Arial" w:cs="Arial"/>
          <w:sz w:val="24"/>
          <w:szCs w:val="24"/>
        </w:rPr>
        <w:t xml:space="preserve">assess condition of existing </w:t>
      </w:r>
      <w:r w:rsidRPr="00131130">
        <w:rPr>
          <w:rFonts w:ascii="Arial" w:hAnsi="Arial" w:cs="Arial"/>
          <w:sz w:val="24"/>
          <w:szCs w:val="24"/>
        </w:rPr>
        <w:t>known ACM’s.</w:t>
      </w:r>
    </w:p>
    <w:p w14:paraId="38BD4DA0" w14:textId="11D54F8C" w:rsidR="00FD138F" w:rsidRPr="00131130" w:rsidRDefault="00FD138F" w:rsidP="00B87FA8">
      <w:pPr>
        <w:pStyle w:val="ListParagraph"/>
        <w:numPr>
          <w:ilvl w:val="0"/>
          <w:numId w:val="35"/>
        </w:numPr>
        <w:tabs>
          <w:tab w:val="left" w:pos="-180"/>
        </w:tabs>
        <w:ind w:left="709" w:hanging="567"/>
        <w:rPr>
          <w:rFonts w:ascii="Arial" w:hAnsi="Arial" w:cs="Arial"/>
          <w:sz w:val="24"/>
          <w:szCs w:val="24"/>
        </w:rPr>
      </w:pPr>
      <w:r w:rsidRPr="00131130">
        <w:rPr>
          <w:rFonts w:ascii="Arial" w:hAnsi="Arial" w:cs="Arial"/>
          <w:sz w:val="24"/>
          <w:szCs w:val="24"/>
        </w:rPr>
        <w:t>Re-inspect and identify additional ACM’s.</w:t>
      </w:r>
    </w:p>
    <w:p w14:paraId="3912C190" w14:textId="77777777" w:rsidR="006814B4" w:rsidRPr="00131130" w:rsidRDefault="006814B4" w:rsidP="00B87FA8">
      <w:pPr>
        <w:pStyle w:val="ListParagraph"/>
        <w:numPr>
          <w:ilvl w:val="0"/>
          <w:numId w:val="35"/>
        </w:numPr>
        <w:tabs>
          <w:tab w:val="left" w:pos="-180"/>
        </w:tabs>
        <w:ind w:left="709" w:hanging="567"/>
        <w:rPr>
          <w:rFonts w:ascii="Arial" w:hAnsi="Arial" w:cs="Arial"/>
          <w:sz w:val="24"/>
          <w:szCs w:val="24"/>
        </w:rPr>
      </w:pPr>
      <w:r w:rsidRPr="00131130">
        <w:rPr>
          <w:rFonts w:ascii="Arial" w:hAnsi="Arial" w:cs="Arial"/>
          <w:sz w:val="24"/>
          <w:szCs w:val="24"/>
        </w:rPr>
        <w:t>Update the TEAMS asbestos management system.</w:t>
      </w:r>
    </w:p>
    <w:p w14:paraId="1F987CC5" w14:textId="2214A124" w:rsidR="006814B4" w:rsidRPr="00131130" w:rsidRDefault="006814B4" w:rsidP="00B87FA8">
      <w:pPr>
        <w:pStyle w:val="ListParagraph"/>
        <w:numPr>
          <w:ilvl w:val="0"/>
          <w:numId w:val="35"/>
        </w:numPr>
        <w:tabs>
          <w:tab w:val="left" w:pos="-180"/>
        </w:tabs>
        <w:ind w:left="709" w:hanging="567"/>
        <w:rPr>
          <w:rFonts w:ascii="Arial" w:hAnsi="Arial" w:cs="Arial"/>
          <w:sz w:val="24"/>
          <w:szCs w:val="24"/>
        </w:rPr>
      </w:pPr>
      <w:r w:rsidRPr="00131130">
        <w:rPr>
          <w:rFonts w:ascii="Arial" w:hAnsi="Arial" w:cs="Arial"/>
          <w:sz w:val="24"/>
          <w:szCs w:val="24"/>
        </w:rPr>
        <w:t>Update current asbestos drawings</w:t>
      </w:r>
      <w:r w:rsidR="00FD138F" w:rsidRPr="00131130">
        <w:rPr>
          <w:rFonts w:ascii="Arial" w:hAnsi="Arial" w:cs="Arial"/>
          <w:sz w:val="24"/>
          <w:szCs w:val="24"/>
        </w:rPr>
        <w:t>,</w:t>
      </w:r>
      <w:r w:rsidRPr="00131130">
        <w:rPr>
          <w:sz w:val="24"/>
          <w:szCs w:val="24"/>
        </w:rPr>
        <w:t xml:space="preserve"> </w:t>
      </w:r>
      <w:r w:rsidR="00FD138F" w:rsidRPr="00131130">
        <w:rPr>
          <w:rFonts w:ascii="Arial" w:hAnsi="Arial" w:cs="Arial"/>
          <w:sz w:val="24"/>
          <w:szCs w:val="24"/>
        </w:rPr>
        <w:t xml:space="preserve">provide photographic evidence </w:t>
      </w:r>
      <w:r w:rsidRPr="00131130">
        <w:rPr>
          <w:rFonts w:ascii="Arial" w:hAnsi="Arial" w:cs="Arial"/>
          <w:sz w:val="24"/>
          <w:szCs w:val="24"/>
        </w:rPr>
        <w:t>and schematics as necessary.</w:t>
      </w:r>
    </w:p>
    <w:p w14:paraId="37F741AC" w14:textId="77777777" w:rsidR="006814B4" w:rsidRPr="003A2BC1" w:rsidRDefault="006814B4" w:rsidP="00B87FA8">
      <w:pPr>
        <w:tabs>
          <w:tab w:val="left" w:pos="-180"/>
        </w:tabs>
        <w:rPr>
          <w:rFonts w:ascii="Arial" w:hAnsi="Arial" w:cs="Arial"/>
        </w:rPr>
      </w:pPr>
    </w:p>
    <w:p w14:paraId="2CC7446F" w14:textId="35B127D2" w:rsidR="006814B4" w:rsidRPr="00DD61CA" w:rsidRDefault="006814B4" w:rsidP="00B87FA8">
      <w:pPr>
        <w:tabs>
          <w:tab w:val="left" w:pos="-180"/>
        </w:tabs>
        <w:rPr>
          <w:rFonts w:ascii="Arial" w:hAnsi="Arial" w:cs="Arial"/>
        </w:rPr>
      </w:pPr>
      <w:r w:rsidRPr="003A2BC1">
        <w:rPr>
          <w:rFonts w:ascii="Arial" w:hAnsi="Arial" w:cs="Arial"/>
        </w:rPr>
        <w:t xml:space="preserve">A copy of the current asbestos risk register and drawings can be found </w:t>
      </w:r>
      <w:r w:rsidRPr="00DD61CA">
        <w:rPr>
          <w:rFonts w:ascii="Arial" w:hAnsi="Arial" w:cs="Arial"/>
        </w:rPr>
        <w:t>in Appendix A,</w:t>
      </w:r>
      <w:r w:rsidRPr="00DD61CA">
        <w:t xml:space="preserve"> </w:t>
      </w:r>
      <w:r w:rsidRPr="00DD61CA">
        <w:rPr>
          <w:rFonts w:ascii="Arial" w:hAnsi="Arial" w:cs="Arial"/>
        </w:rPr>
        <w:t>which is a direct download from the TEAMS asbestos management database.</w:t>
      </w:r>
      <w:r w:rsidR="00B87FA8">
        <w:rPr>
          <w:rFonts w:ascii="Arial" w:hAnsi="Arial" w:cs="Arial"/>
        </w:rPr>
        <w:t xml:space="preserve"> </w:t>
      </w:r>
      <w:r w:rsidRPr="00DD61CA">
        <w:rPr>
          <w:rFonts w:ascii="Arial" w:hAnsi="Arial" w:cs="Arial"/>
        </w:rPr>
        <w:t>The risk register is a straight download from DVLA asbestos database</w:t>
      </w:r>
      <w:r w:rsidR="00131130">
        <w:rPr>
          <w:rFonts w:ascii="Arial" w:hAnsi="Arial" w:cs="Arial"/>
        </w:rPr>
        <w:t>.</w:t>
      </w:r>
    </w:p>
    <w:p w14:paraId="739913B0" w14:textId="2648D188" w:rsidR="006814B4" w:rsidRPr="00DD61CA" w:rsidRDefault="006814B4" w:rsidP="00B87FA8">
      <w:pPr>
        <w:tabs>
          <w:tab w:val="left" w:pos="-180"/>
        </w:tabs>
        <w:rPr>
          <w:rFonts w:ascii="Arial" w:hAnsi="Arial" w:cs="Arial"/>
        </w:rPr>
      </w:pPr>
    </w:p>
    <w:p w14:paraId="52953E13" w14:textId="0EDC81AF" w:rsidR="006814B4" w:rsidRPr="003A2BC1" w:rsidRDefault="006814B4" w:rsidP="00B87FA8">
      <w:pPr>
        <w:tabs>
          <w:tab w:val="left" w:pos="-180"/>
        </w:tabs>
        <w:rPr>
          <w:rFonts w:ascii="Arial" w:hAnsi="Arial" w:cs="Arial"/>
        </w:rPr>
      </w:pPr>
      <w:r w:rsidRPr="00DD61CA">
        <w:rPr>
          <w:rFonts w:ascii="Arial" w:hAnsi="Arial" w:cs="Arial"/>
        </w:rPr>
        <w:t xml:space="preserve">The table below details the buildings to be surveyed for ACMs and summarises the line items in the risk register against each building. There are 623 actual line items that related to tested ACM’s and 257 presumed ACMs, which will need to be reinspected. There are also 99 areas where asbestos has had to be presumed to be present due to access restrictions e.g. live electrics or plant. Some of these areas will need to be reinspected, details to be agreed with the DVLA Estates H&amp;S Site Contact </w:t>
      </w:r>
      <w:r w:rsidRPr="00503C66">
        <w:rPr>
          <w:rFonts w:ascii="Arial" w:hAnsi="Arial" w:cs="Arial"/>
        </w:rPr>
        <w:t xml:space="preserve">(See </w:t>
      </w:r>
      <w:r w:rsidR="00BE51FE" w:rsidRPr="00503C66">
        <w:rPr>
          <w:rFonts w:ascii="Arial" w:hAnsi="Arial" w:cs="Arial"/>
        </w:rPr>
        <w:t xml:space="preserve">Annex </w:t>
      </w:r>
      <w:r w:rsidR="00503C66" w:rsidRPr="00503C66">
        <w:rPr>
          <w:rFonts w:ascii="Arial" w:hAnsi="Arial" w:cs="Arial"/>
        </w:rPr>
        <w:t>7</w:t>
      </w:r>
      <w:r w:rsidRPr="00503C66">
        <w:rPr>
          <w:rFonts w:ascii="Arial" w:hAnsi="Arial" w:cs="Arial"/>
        </w:rPr>
        <w:t>).</w:t>
      </w:r>
      <w:r w:rsidRPr="00DD61CA">
        <w:rPr>
          <w:rFonts w:ascii="Arial" w:hAnsi="Arial" w:cs="Arial"/>
        </w:rPr>
        <w:t xml:space="preserve"> There are also 150 asbestos items not shown in the table below that are due to undergo abatement works, the records of which will be updated upon completion of works.</w:t>
      </w:r>
    </w:p>
    <w:p w14:paraId="427B318C" w14:textId="77777777" w:rsidR="006814B4" w:rsidRDefault="006814B4" w:rsidP="006814B4">
      <w:pPr>
        <w:tabs>
          <w:tab w:val="left" w:pos="-180"/>
        </w:tabs>
        <w:ind w:left="-181"/>
        <w:rPr>
          <w:rFonts w:ascii="Arial" w:hAnsi="Arial" w:cs="Arial"/>
        </w:rPr>
      </w:pPr>
    </w:p>
    <w:p w14:paraId="0B28AF1D" w14:textId="77777777" w:rsidR="006814B4" w:rsidRDefault="006814B4" w:rsidP="006814B4">
      <w:pPr>
        <w:tabs>
          <w:tab w:val="left" w:pos="-180"/>
        </w:tabs>
        <w:ind w:left="-181"/>
        <w:rPr>
          <w:rFonts w:ascii="Arial" w:hAnsi="Arial" w:cs="Arial"/>
        </w:rPr>
      </w:pPr>
    </w:p>
    <w:tbl>
      <w:tblPr>
        <w:tblW w:w="5000" w:type="pct"/>
        <w:tblLook w:val="04A0" w:firstRow="1" w:lastRow="0" w:firstColumn="1" w:lastColumn="0" w:noHBand="0" w:noVBand="1"/>
      </w:tblPr>
      <w:tblGrid>
        <w:gridCol w:w="5140"/>
        <w:gridCol w:w="1053"/>
        <w:gridCol w:w="1053"/>
        <w:gridCol w:w="1053"/>
        <w:gridCol w:w="1051"/>
      </w:tblGrid>
      <w:tr w:rsidR="006814B4" w:rsidRPr="00D64D8E" w14:paraId="7BAD9E5F" w14:textId="77777777" w:rsidTr="0075170F">
        <w:trPr>
          <w:cantSplit/>
          <w:trHeight w:val="1134"/>
        </w:trPr>
        <w:tc>
          <w:tcPr>
            <w:tcW w:w="2749" w:type="pct"/>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32D2AA8D" w14:textId="77777777" w:rsidR="006814B4" w:rsidRPr="00F640B3" w:rsidRDefault="006814B4" w:rsidP="0075170F">
            <w:pPr>
              <w:jc w:val="center"/>
              <w:rPr>
                <w:rFonts w:asciiTheme="majorHAnsi" w:hAnsiTheme="majorHAnsi" w:cstheme="majorHAnsi"/>
                <w:b/>
                <w:bCs/>
                <w:color w:val="FFFFFF"/>
                <w:sz w:val="18"/>
                <w:szCs w:val="18"/>
              </w:rPr>
            </w:pPr>
            <w:r w:rsidRPr="00F640B3">
              <w:rPr>
                <w:rFonts w:asciiTheme="majorHAnsi" w:hAnsiTheme="majorHAnsi" w:cstheme="majorHAnsi"/>
                <w:b/>
                <w:bCs/>
                <w:color w:val="FFFFFF"/>
                <w:sz w:val="18"/>
                <w:szCs w:val="18"/>
              </w:rPr>
              <w:t>Building Identification</w:t>
            </w:r>
          </w:p>
        </w:tc>
        <w:tc>
          <w:tcPr>
            <w:tcW w:w="563" w:type="pct"/>
            <w:tcBorders>
              <w:top w:val="single" w:sz="4" w:space="0" w:color="auto"/>
              <w:left w:val="single" w:sz="4" w:space="0" w:color="auto"/>
              <w:bottom w:val="single" w:sz="4" w:space="0" w:color="auto"/>
              <w:right w:val="single" w:sz="4" w:space="0" w:color="auto"/>
            </w:tcBorders>
            <w:shd w:val="clear" w:color="4F81BD" w:fill="4F81BD"/>
            <w:textDirection w:val="btLr"/>
            <w:vAlign w:val="center"/>
            <w:hideMark/>
          </w:tcPr>
          <w:p w14:paraId="56E5B3D8" w14:textId="77777777" w:rsidR="006814B4" w:rsidRPr="00F640B3" w:rsidRDefault="006814B4" w:rsidP="0075170F">
            <w:pPr>
              <w:ind w:left="113" w:right="113"/>
              <w:jc w:val="center"/>
              <w:rPr>
                <w:rFonts w:asciiTheme="majorHAnsi" w:hAnsiTheme="majorHAnsi" w:cstheme="majorHAnsi"/>
                <w:b/>
                <w:bCs/>
                <w:color w:val="FFFFFF"/>
                <w:sz w:val="18"/>
                <w:szCs w:val="18"/>
              </w:rPr>
            </w:pPr>
            <w:r w:rsidRPr="00F640B3">
              <w:rPr>
                <w:rFonts w:asciiTheme="majorHAnsi" w:hAnsiTheme="majorHAnsi" w:cstheme="majorHAnsi"/>
                <w:b/>
                <w:bCs/>
                <w:color w:val="FFFFFF"/>
                <w:sz w:val="18"/>
                <w:szCs w:val="18"/>
              </w:rPr>
              <w:t>ACMs</w:t>
            </w:r>
          </w:p>
        </w:tc>
        <w:tc>
          <w:tcPr>
            <w:tcW w:w="563" w:type="pct"/>
            <w:tcBorders>
              <w:top w:val="single" w:sz="4" w:space="0" w:color="auto"/>
              <w:left w:val="single" w:sz="4" w:space="0" w:color="auto"/>
              <w:bottom w:val="single" w:sz="4" w:space="0" w:color="auto"/>
              <w:right w:val="single" w:sz="4" w:space="0" w:color="auto"/>
            </w:tcBorders>
            <w:shd w:val="clear" w:color="4F81BD" w:fill="4F81BD"/>
            <w:textDirection w:val="btLr"/>
            <w:vAlign w:val="center"/>
            <w:hideMark/>
          </w:tcPr>
          <w:p w14:paraId="45315064" w14:textId="77777777" w:rsidR="006814B4" w:rsidRPr="00F640B3" w:rsidRDefault="006814B4" w:rsidP="0075170F">
            <w:pPr>
              <w:ind w:left="113" w:right="113"/>
              <w:jc w:val="center"/>
              <w:rPr>
                <w:rFonts w:asciiTheme="majorHAnsi" w:hAnsiTheme="majorHAnsi" w:cstheme="majorHAnsi"/>
                <w:b/>
                <w:bCs/>
                <w:color w:val="FFFFFF"/>
                <w:sz w:val="18"/>
                <w:szCs w:val="18"/>
              </w:rPr>
            </w:pPr>
            <w:r w:rsidRPr="00F640B3">
              <w:rPr>
                <w:rFonts w:asciiTheme="majorHAnsi" w:hAnsiTheme="majorHAnsi" w:cstheme="majorHAnsi"/>
                <w:b/>
                <w:bCs/>
                <w:color w:val="FFFFFF"/>
                <w:sz w:val="18"/>
                <w:szCs w:val="18"/>
              </w:rPr>
              <w:t>No Asbestos Detected</w:t>
            </w:r>
          </w:p>
        </w:tc>
        <w:tc>
          <w:tcPr>
            <w:tcW w:w="563" w:type="pct"/>
            <w:tcBorders>
              <w:top w:val="single" w:sz="4" w:space="0" w:color="auto"/>
              <w:left w:val="single" w:sz="4" w:space="0" w:color="auto"/>
              <w:bottom w:val="single" w:sz="4" w:space="0" w:color="auto"/>
              <w:right w:val="single" w:sz="4" w:space="0" w:color="auto"/>
            </w:tcBorders>
            <w:shd w:val="clear" w:color="4F81BD" w:fill="4F81BD"/>
            <w:textDirection w:val="btLr"/>
            <w:vAlign w:val="center"/>
            <w:hideMark/>
          </w:tcPr>
          <w:p w14:paraId="0FE5EDE3" w14:textId="77777777" w:rsidR="006814B4" w:rsidRPr="00F640B3" w:rsidRDefault="006814B4" w:rsidP="0075170F">
            <w:pPr>
              <w:ind w:left="113" w:right="113"/>
              <w:jc w:val="center"/>
              <w:rPr>
                <w:rFonts w:asciiTheme="majorHAnsi" w:hAnsiTheme="majorHAnsi" w:cstheme="majorHAnsi"/>
                <w:b/>
                <w:bCs/>
                <w:color w:val="FFFFFF"/>
                <w:sz w:val="18"/>
                <w:szCs w:val="18"/>
              </w:rPr>
            </w:pPr>
            <w:r w:rsidRPr="00F640B3">
              <w:rPr>
                <w:rFonts w:asciiTheme="majorHAnsi" w:hAnsiTheme="majorHAnsi" w:cstheme="majorHAnsi"/>
                <w:b/>
                <w:bCs/>
                <w:color w:val="FFFFFF"/>
                <w:sz w:val="18"/>
                <w:szCs w:val="18"/>
              </w:rPr>
              <w:t>Presumed Asbestos</w:t>
            </w:r>
          </w:p>
        </w:tc>
        <w:tc>
          <w:tcPr>
            <w:tcW w:w="562" w:type="pct"/>
            <w:tcBorders>
              <w:top w:val="single" w:sz="4" w:space="0" w:color="auto"/>
              <w:left w:val="single" w:sz="4" w:space="0" w:color="auto"/>
              <w:bottom w:val="single" w:sz="4" w:space="0" w:color="auto"/>
              <w:right w:val="single" w:sz="4" w:space="0" w:color="auto"/>
            </w:tcBorders>
            <w:shd w:val="clear" w:color="4F81BD" w:fill="4F81BD"/>
            <w:textDirection w:val="btLr"/>
            <w:vAlign w:val="center"/>
            <w:hideMark/>
          </w:tcPr>
          <w:p w14:paraId="02E3E3FA" w14:textId="77777777" w:rsidR="006814B4" w:rsidRPr="00F640B3" w:rsidRDefault="006814B4" w:rsidP="0075170F">
            <w:pPr>
              <w:ind w:left="113" w:right="113"/>
              <w:jc w:val="center"/>
              <w:rPr>
                <w:rFonts w:asciiTheme="majorHAnsi" w:hAnsiTheme="majorHAnsi" w:cstheme="majorHAnsi"/>
                <w:b/>
                <w:bCs/>
                <w:color w:val="FFFFFF"/>
                <w:sz w:val="18"/>
                <w:szCs w:val="18"/>
              </w:rPr>
            </w:pPr>
            <w:r w:rsidRPr="00F640B3">
              <w:rPr>
                <w:rFonts w:asciiTheme="majorHAnsi" w:hAnsiTheme="majorHAnsi" w:cstheme="majorHAnsi"/>
                <w:b/>
                <w:bCs/>
                <w:color w:val="FFFFFF"/>
                <w:sz w:val="18"/>
                <w:szCs w:val="18"/>
              </w:rPr>
              <w:t>Un-accessed Areas</w:t>
            </w:r>
          </w:p>
        </w:tc>
      </w:tr>
      <w:tr w:rsidR="006814B4" w:rsidRPr="00D64D8E" w14:paraId="620D68CB" w14:textId="77777777" w:rsidTr="0075170F">
        <w:trPr>
          <w:trHeight w:val="300"/>
        </w:trPr>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19754"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A</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742D1"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2</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B0279"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9</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ABECA"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1</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61556"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 1</w:t>
            </w:r>
          </w:p>
        </w:tc>
      </w:tr>
      <w:tr w:rsidR="006814B4" w:rsidRPr="00D64D8E" w14:paraId="79129E61" w14:textId="77777777" w:rsidTr="0075170F">
        <w:trPr>
          <w:trHeight w:val="300"/>
        </w:trPr>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A2ACF"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lastRenderedPageBreak/>
              <w:t>DVLA Morriston Block B</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912BA"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2</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04702"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25</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0DE9D"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3 </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8DA12"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0</w:t>
            </w:r>
          </w:p>
        </w:tc>
      </w:tr>
      <w:tr w:rsidR="006814B4" w:rsidRPr="00D64D8E" w14:paraId="28BFC523" w14:textId="77777777" w:rsidTr="0075170F">
        <w:trPr>
          <w:trHeight w:val="300"/>
        </w:trPr>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2F822"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C</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604CC"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96</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2D4C9"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420</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9F237"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13</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E27F4"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7</w:t>
            </w:r>
          </w:p>
        </w:tc>
      </w:tr>
      <w:tr w:rsidR="006814B4" w:rsidRPr="00D64D8E" w14:paraId="0CD73667" w14:textId="77777777" w:rsidTr="0075170F">
        <w:trPr>
          <w:trHeight w:val="300"/>
        </w:trPr>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A8F2D"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D</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3ABC8"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475</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1E9DA"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1007</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533FF"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225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8BBBF"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71</w:t>
            </w:r>
          </w:p>
        </w:tc>
      </w:tr>
      <w:tr w:rsidR="006814B4" w:rsidRPr="00D64D8E" w14:paraId="379A9C5A" w14:textId="77777777" w:rsidTr="0075170F">
        <w:trPr>
          <w:trHeight w:val="300"/>
        </w:trPr>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EC0BF"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E</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53A1D"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4</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35A2D"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23</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762EA"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8</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A7A81"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 </w:t>
            </w:r>
            <w:r>
              <w:rPr>
                <w:rFonts w:ascii="Tahoma" w:hAnsi="Tahoma" w:cs="Tahoma"/>
                <w:color w:val="000000"/>
                <w:sz w:val="20"/>
                <w:lang w:eastAsia="en-GB"/>
              </w:rPr>
              <w:t>0</w:t>
            </w:r>
          </w:p>
        </w:tc>
      </w:tr>
      <w:tr w:rsidR="006814B4" w:rsidRPr="00D64D8E" w14:paraId="58E8D2D1" w14:textId="77777777" w:rsidTr="0075170F">
        <w:trPr>
          <w:trHeight w:val="300"/>
        </w:trPr>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6CFB57"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 xml:space="preserve">DVLA Morriston Block </w:t>
            </w:r>
            <w:r>
              <w:rPr>
                <w:rFonts w:ascii="Tahoma" w:hAnsi="Tahoma" w:cs="Tahoma"/>
                <w:color w:val="000000"/>
                <w:sz w:val="20"/>
                <w:lang w:eastAsia="en-GB"/>
              </w:rPr>
              <w:t>F</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F31FDC" w14:textId="77777777" w:rsidR="006814B4" w:rsidRPr="006A3C0C" w:rsidRDefault="006814B4" w:rsidP="0075170F">
            <w:pPr>
              <w:jc w:val="center"/>
              <w:rPr>
                <w:rFonts w:ascii="Tahoma" w:hAnsi="Tahoma" w:cs="Tahoma"/>
                <w:color w:val="000000"/>
                <w:sz w:val="20"/>
                <w:lang w:eastAsia="en-GB"/>
              </w:rPr>
            </w:pPr>
            <w:r>
              <w:rPr>
                <w:rFonts w:ascii="Tahoma" w:hAnsi="Tahoma" w:cs="Tahoma"/>
                <w:color w:val="000000"/>
                <w:sz w:val="20"/>
                <w:lang w:eastAsia="en-GB"/>
              </w:rPr>
              <w:t>0</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9F9EF" w14:textId="77777777" w:rsidR="006814B4" w:rsidRPr="006A3C0C" w:rsidRDefault="006814B4" w:rsidP="0075170F">
            <w:pPr>
              <w:jc w:val="center"/>
              <w:rPr>
                <w:rFonts w:ascii="Tahoma" w:hAnsi="Tahoma" w:cs="Tahoma"/>
                <w:color w:val="000000"/>
                <w:sz w:val="20"/>
                <w:lang w:eastAsia="en-GB"/>
              </w:rPr>
            </w:pPr>
            <w:r>
              <w:rPr>
                <w:rFonts w:ascii="Tahoma" w:hAnsi="Tahoma" w:cs="Tahoma"/>
                <w:color w:val="000000"/>
                <w:sz w:val="20"/>
                <w:lang w:eastAsia="en-GB"/>
              </w:rPr>
              <w:t>0</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63CD0" w14:textId="77777777" w:rsidR="006814B4" w:rsidRPr="006A3C0C" w:rsidRDefault="006814B4" w:rsidP="0075170F">
            <w:pPr>
              <w:jc w:val="center"/>
              <w:rPr>
                <w:rFonts w:ascii="Tahoma" w:hAnsi="Tahoma" w:cs="Tahoma"/>
                <w:color w:val="000000"/>
                <w:sz w:val="20"/>
                <w:lang w:eastAsia="en-GB"/>
              </w:rPr>
            </w:pPr>
            <w:r>
              <w:rPr>
                <w:rFonts w:ascii="Tahoma" w:hAnsi="Tahoma" w:cs="Tahoma"/>
                <w:color w:val="000000"/>
                <w:sz w:val="20"/>
                <w:lang w:eastAsia="en-GB"/>
              </w:rPr>
              <w:t>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7BC1F" w14:textId="77777777" w:rsidR="006814B4" w:rsidRPr="006A3C0C" w:rsidRDefault="006814B4" w:rsidP="0075170F">
            <w:pPr>
              <w:jc w:val="center"/>
              <w:rPr>
                <w:rFonts w:ascii="Tahoma" w:hAnsi="Tahoma" w:cs="Tahoma"/>
                <w:color w:val="000000"/>
                <w:sz w:val="20"/>
                <w:lang w:eastAsia="en-GB"/>
              </w:rPr>
            </w:pPr>
            <w:r>
              <w:rPr>
                <w:rFonts w:ascii="Tahoma" w:hAnsi="Tahoma" w:cs="Tahoma"/>
                <w:color w:val="000000"/>
                <w:sz w:val="20"/>
                <w:lang w:eastAsia="en-GB"/>
              </w:rPr>
              <w:t>0</w:t>
            </w:r>
          </w:p>
        </w:tc>
      </w:tr>
      <w:tr w:rsidR="006814B4" w:rsidRPr="00D64D8E" w14:paraId="2FB5B7BC" w14:textId="77777777" w:rsidTr="0075170F">
        <w:trPr>
          <w:trHeight w:val="300"/>
        </w:trPr>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88CB"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G</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8D106"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4</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7C7FE"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51</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03C01"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 </w:t>
            </w:r>
            <w:r>
              <w:rPr>
                <w:rFonts w:ascii="Tahoma" w:hAnsi="Tahoma" w:cs="Tahoma"/>
                <w:color w:val="000000"/>
                <w:sz w:val="20"/>
                <w:lang w:eastAsia="en-GB"/>
              </w:rPr>
              <w:t>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ADF4F"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6</w:t>
            </w:r>
          </w:p>
        </w:tc>
      </w:tr>
      <w:tr w:rsidR="006814B4" w:rsidRPr="00D64D8E" w14:paraId="21ADB960" w14:textId="77777777" w:rsidTr="0075170F">
        <w:trPr>
          <w:trHeight w:val="300"/>
        </w:trPr>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7F8F"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J</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8901A"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0 </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D18A6"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6</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78507"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 </w:t>
            </w:r>
            <w:r>
              <w:rPr>
                <w:rFonts w:ascii="Tahoma" w:hAnsi="Tahoma" w:cs="Tahoma"/>
                <w:color w:val="000000"/>
                <w:sz w:val="20"/>
                <w:lang w:eastAsia="en-GB"/>
              </w:rPr>
              <w:t>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72685"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 </w:t>
            </w:r>
            <w:r>
              <w:rPr>
                <w:rFonts w:ascii="Tahoma" w:hAnsi="Tahoma" w:cs="Tahoma"/>
                <w:color w:val="000000"/>
                <w:sz w:val="20"/>
                <w:lang w:eastAsia="en-GB"/>
              </w:rPr>
              <w:t>0</w:t>
            </w:r>
          </w:p>
        </w:tc>
      </w:tr>
      <w:tr w:rsidR="006814B4" w:rsidRPr="00D64D8E" w14:paraId="5AA7FABF" w14:textId="77777777" w:rsidTr="0075170F">
        <w:trPr>
          <w:trHeight w:val="300"/>
        </w:trPr>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D516C"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Gatehouse</w:t>
            </w:r>
            <w:r>
              <w:rPr>
                <w:rFonts w:ascii="Tahoma" w:hAnsi="Tahoma" w:cs="Tahoma"/>
                <w:color w:val="000000"/>
                <w:sz w:val="20"/>
                <w:lang w:eastAsia="en-GB"/>
              </w:rPr>
              <w:t xml:space="preserve"> (Un Refurbished)</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62E5"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2</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3A9AE"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1</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164C8"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1 </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42E11"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 </w:t>
            </w:r>
            <w:r>
              <w:rPr>
                <w:rFonts w:ascii="Tahoma" w:hAnsi="Tahoma" w:cs="Tahoma"/>
                <w:color w:val="000000"/>
                <w:sz w:val="20"/>
                <w:lang w:eastAsia="en-GB"/>
              </w:rPr>
              <w:t>0</w:t>
            </w:r>
          </w:p>
        </w:tc>
      </w:tr>
      <w:tr w:rsidR="006814B4" w:rsidRPr="00D64D8E" w14:paraId="66641EA5" w14:textId="77777777" w:rsidTr="0075170F">
        <w:trPr>
          <w:trHeight w:val="300"/>
        </w:trPr>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B508B"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Gatehouse</w:t>
            </w:r>
            <w:r>
              <w:rPr>
                <w:rFonts w:ascii="Tahoma" w:hAnsi="Tahoma" w:cs="Tahoma"/>
                <w:color w:val="000000"/>
                <w:sz w:val="20"/>
                <w:lang w:eastAsia="en-GB"/>
              </w:rPr>
              <w:t xml:space="preserve"> (Refurbished)</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5DD88F" w14:textId="77777777" w:rsidR="006814B4" w:rsidRPr="006A3C0C" w:rsidRDefault="006814B4" w:rsidP="0075170F">
            <w:pPr>
              <w:jc w:val="center"/>
              <w:rPr>
                <w:rFonts w:ascii="Tahoma" w:hAnsi="Tahoma" w:cs="Tahoma"/>
                <w:color w:val="000000"/>
                <w:sz w:val="20"/>
                <w:lang w:eastAsia="en-GB"/>
              </w:rPr>
            </w:pPr>
            <w:r>
              <w:rPr>
                <w:rFonts w:ascii="Tahoma" w:hAnsi="Tahoma" w:cs="Tahoma"/>
                <w:color w:val="000000"/>
                <w:sz w:val="20"/>
                <w:lang w:eastAsia="en-GB"/>
              </w:rPr>
              <w:t>0</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49CDBB" w14:textId="77777777" w:rsidR="006814B4" w:rsidRPr="006A3C0C" w:rsidRDefault="006814B4" w:rsidP="0075170F">
            <w:pPr>
              <w:jc w:val="center"/>
              <w:rPr>
                <w:rFonts w:ascii="Tahoma" w:hAnsi="Tahoma" w:cs="Tahoma"/>
                <w:color w:val="000000"/>
                <w:sz w:val="20"/>
                <w:lang w:eastAsia="en-GB"/>
              </w:rPr>
            </w:pPr>
            <w:r>
              <w:rPr>
                <w:rFonts w:ascii="Tahoma" w:hAnsi="Tahoma" w:cs="Tahoma"/>
                <w:color w:val="000000"/>
                <w:sz w:val="20"/>
                <w:lang w:eastAsia="en-GB"/>
              </w:rPr>
              <w:t>0</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662200" w14:textId="77777777" w:rsidR="006814B4" w:rsidRPr="006A3C0C" w:rsidRDefault="006814B4" w:rsidP="0075170F">
            <w:pPr>
              <w:jc w:val="center"/>
              <w:rPr>
                <w:rFonts w:ascii="Tahoma" w:hAnsi="Tahoma" w:cs="Tahoma"/>
                <w:color w:val="000000"/>
                <w:sz w:val="20"/>
                <w:lang w:eastAsia="en-GB"/>
              </w:rPr>
            </w:pPr>
            <w:r>
              <w:rPr>
                <w:rFonts w:ascii="Tahoma" w:hAnsi="Tahoma" w:cs="Tahoma"/>
                <w:color w:val="000000"/>
                <w:sz w:val="20"/>
                <w:lang w:eastAsia="en-GB"/>
              </w:rPr>
              <w:t>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33424" w14:textId="77777777" w:rsidR="006814B4" w:rsidRPr="006A3C0C" w:rsidRDefault="006814B4" w:rsidP="0075170F">
            <w:pPr>
              <w:jc w:val="center"/>
              <w:rPr>
                <w:rFonts w:ascii="Tahoma" w:hAnsi="Tahoma" w:cs="Tahoma"/>
                <w:color w:val="000000"/>
                <w:sz w:val="20"/>
                <w:lang w:eastAsia="en-GB"/>
              </w:rPr>
            </w:pPr>
            <w:r>
              <w:rPr>
                <w:rFonts w:ascii="Tahoma" w:hAnsi="Tahoma" w:cs="Tahoma"/>
                <w:color w:val="000000"/>
                <w:sz w:val="20"/>
                <w:lang w:eastAsia="en-GB"/>
              </w:rPr>
              <w:t>0</w:t>
            </w:r>
          </w:p>
        </w:tc>
      </w:tr>
      <w:tr w:rsidR="006814B4" w:rsidRPr="00D64D8E" w14:paraId="08719865" w14:textId="77777777" w:rsidTr="0075170F">
        <w:trPr>
          <w:trHeight w:val="300"/>
        </w:trPr>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88A6B"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Multi Storey Car Park</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2E29E"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5</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CA6A2"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39</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16985"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 </w:t>
            </w:r>
            <w:r>
              <w:rPr>
                <w:rFonts w:ascii="Tahoma" w:hAnsi="Tahoma" w:cs="Tahoma"/>
                <w:color w:val="000000"/>
                <w:sz w:val="20"/>
                <w:lang w:eastAsia="en-GB"/>
              </w:rPr>
              <w:t>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9F6E5"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 </w:t>
            </w:r>
            <w:r>
              <w:rPr>
                <w:rFonts w:ascii="Tahoma" w:hAnsi="Tahoma" w:cs="Tahoma"/>
                <w:color w:val="000000"/>
                <w:sz w:val="20"/>
                <w:lang w:eastAsia="en-GB"/>
              </w:rPr>
              <w:t>0</w:t>
            </w:r>
          </w:p>
        </w:tc>
      </w:tr>
      <w:tr w:rsidR="006814B4" w:rsidRPr="00D64D8E" w14:paraId="4D4C3395" w14:textId="77777777" w:rsidTr="0075170F">
        <w:trPr>
          <w:trHeight w:val="300"/>
        </w:trPr>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00F12"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Under Ground Duct</w:t>
            </w:r>
            <w:r>
              <w:rPr>
                <w:rFonts w:ascii="Tahoma" w:hAnsi="Tahoma" w:cs="Tahoma"/>
                <w:color w:val="000000"/>
                <w:sz w:val="20"/>
                <w:lang w:eastAsia="en-GB"/>
              </w:rPr>
              <w:t>s</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ED7BD"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33</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76253"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96</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3DCF2"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6</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0251A"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14</w:t>
            </w:r>
          </w:p>
        </w:tc>
      </w:tr>
      <w:tr w:rsidR="006814B4" w:rsidRPr="00D64D8E" w14:paraId="0C496660" w14:textId="77777777" w:rsidTr="0075170F">
        <w:trPr>
          <w:trHeight w:val="300"/>
        </w:trPr>
        <w:tc>
          <w:tcPr>
            <w:tcW w:w="2749" w:type="pct"/>
            <w:tcBorders>
              <w:top w:val="nil"/>
              <w:left w:val="single" w:sz="4" w:space="0" w:color="auto"/>
              <w:bottom w:val="single" w:sz="4" w:space="0" w:color="auto"/>
              <w:right w:val="single" w:sz="4" w:space="0" w:color="auto"/>
            </w:tcBorders>
            <w:shd w:val="clear" w:color="auto" w:fill="auto"/>
            <w:noWrap/>
            <w:vAlign w:val="bottom"/>
            <w:hideMark/>
          </w:tcPr>
          <w:p w14:paraId="7F63AC7F"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Grand Total</w:t>
            </w:r>
          </w:p>
        </w:tc>
        <w:tc>
          <w:tcPr>
            <w:tcW w:w="563" w:type="pct"/>
            <w:tcBorders>
              <w:top w:val="nil"/>
              <w:left w:val="nil"/>
              <w:bottom w:val="single" w:sz="4" w:space="0" w:color="auto"/>
              <w:right w:val="single" w:sz="4" w:space="0" w:color="auto"/>
            </w:tcBorders>
            <w:shd w:val="clear" w:color="auto" w:fill="auto"/>
            <w:noWrap/>
            <w:vAlign w:val="bottom"/>
            <w:hideMark/>
          </w:tcPr>
          <w:p w14:paraId="2DDD8E61"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623</w:t>
            </w:r>
          </w:p>
        </w:tc>
        <w:tc>
          <w:tcPr>
            <w:tcW w:w="563" w:type="pct"/>
            <w:tcBorders>
              <w:top w:val="nil"/>
              <w:left w:val="nil"/>
              <w:bottom w:val="single" w:sz="4" w:space="0" w:color="auto"/>
              <w:right w:val="single" w:sz="4" w:space="0" w:color="auto"/>
            </w:tcBorders>
            <w:shd w:val="clear" w:color="auto" w:fill="auto"/>
            <w:noWrap/>
            <w:vAlign w:val="bottom"/>
            <w:hideMark/>
          </w:tcPr>
          <w:p w14:paraId="27ABFE06"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1677</w:t>
            </w:r>
          </w:p>
        </w:tc>
        <w:tc>
          <w:tcPr>
            <w:tcW w:w="563" w:type="pct"/>
            <w:tcBorders>
              <w:top w:val="nil"/>
              <w:left w:val="nil"/>
              <w:bottom w:val="single" w:sz="4" w:space="0" w:color="auto"/>
              <w:right w:val="single" w:sz="4" w:space="0" w:color="auto"/>
            </w:tcBorders>
            <w:shd w:val="clear" w:color="auto" w:fill="auto"/>
            <w:noWrap/>
            <w:vAlign w:val="bottom"/>
            <w:hideMark/>
          </w:tcPr>
          <w:p w14:paraId="0C3CFD68"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257</w:t>
            </w:r>
          </w:p>
        </w:tc>
        <w:tc>
          <w:tcPr>
            <w:tcW w:w="562" w:type="pct"/>
            <w:tcBorders>
              <w:top w:val="nil"/>
              <w:left w:val="nil"/>
              <w:bottom w:val="single" w:sz="4" w:space="0" w:color="auto"/>
              <w:right w:val="single" w:sz="4" w:space="0" w:color="auto"/>
            </w:tcBorders>
            <w:shd w:val="clear" w:color="auto" w:fill="auto"/>
            <w:noWrap/>
            <w:vAlign w:val="bottom"/>
            <w:hideMark/>
          </w:tcPr>
          <w:p w14:paraId="1AD22E5D"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99</w:t>
            </w:r>
          </w:p>
        </w:tc>
      </w:tr>
    </w:tbl>
    <w:p w14:paraId="76E93A60" w14:textId="77777777" w:rsidR="006814B4" w:rsidRDefault="006814B4" w:rsidP="006814B4">
      <w:pPr>
        <w:tabs>
          <w:tab w:val="left" w:pos="-180"/>
        </w:tabs>
        <w:ind w:left="-181"/>
        <w:rPr>
          <w:rFonts w:ascii="Arial" w:hAnsi="Arial" w:cs="Arial"/>
        </w:rPr>
      </w:pPr>
    </w:p>
    <w:p w14:paraId="6C717C58" w14:textId="4FBA5DC7" w:rsidR="006814B4" w:rsidRPr="003A2BC1" w:rsidRDefault="006814B4" w:rsidP="006814B4">
      <w:pPr>
        <w:tabs>
          <w:tab w:val="left" w:pos="-180"/>
        </w:tabs>
        <w:rPr>
          <w:rFonts w:ascii="Arial" w:hAnsi="Arial" w:cs="Arial"/>
        </w:rPr>
      </w:pPr>
      <w:r w:rsidRPr="003A2BC1">
        <w:rPr>
          <w:rFonts w:ascii="Arial" w:hAnsi="Arial" w:cs="Arial"/>
        </w:rPr>
        <w:t>The current asbestos drawings are not</w:t>
      </w:r>
      <w:r>
        <w:rPr>
          <w:rFonts w:ascii="Arial" w:hAnsi="Arial" w:cs="Arial"/>
        </w:rPr>
        <w:t xml:space="preserve"> to</w:t>
      </w:r>
      <w:r w:rsidRPr="003A2BC1">
        <w:rPr>
          <w:rFonts w:ascii="Arial" w:hAnsi="Arial" w:cs="Arial"/>
        </w:rPr>
        <w:t xml:space="preserve"> scale</w:t>
      </w:r>
      <w:r>
        <w:rPr>
          <w:rFonts w:ascii="Arial" w:hAnsi="Arial" w:cs="Arial"/>
        </w:rPr>
        <w:t>.</w:t>
      </w:r>
      <w:r w:rsidRPr="003A2BC1">
        <w:rPr>
          <w:rFonts w:ascii="Arial" w:hAnsi="Arial" w:cs="Arial"/>
        </w:rPr>
        <w:t xml:space="preserve"> </w:t>
      </w:r>
      <w:r>
        <w:rPr>
          <w:rFonts w:ascii="Arial" w:hAnsi="Arial" w:cs="Arial"/>
        </w:rPr>
        <w:t>T</w:t>
      </w:r>
      <w:r w:rsidRPr="003A2BC1">
        <w:rPr>
          <w:rFonts w:ascii="Arial" w:hAnsi="Arial" w:cs="Arial"/>
        </w:rPr>
        <w:t>he table below shows the known areas of the buildings to be surveyed</w:t>
      </w:r>
      <w:r w:rsidR="00131130">
        <w:rPr>
          <w:rFonts w:ascii="Arial" w:hAnsi="Arial" w:cs="Arial"/>
        </w:rPr>
        <w:t>.</w:t>
      </w:r>
    </w:p>
    <w:p w14:paraId="58BC2564" w14:textId="77777777" w:rsidR="006814B4" w:rsidRPr="003A2BC1" w:rsidRDefault="006814B4" w:rsidP="006814B4">
      <w:pPr>
        <w:tabs>
          <w:tab w:val="left" w:pos="-180"/>
        </w:tabs>
        <w:ind w:left="-181"/>
        <w:rPr>
          <w:rFonts w:ascii="Arial" w:hAnsi="Arial" w:cs="Arial"/>
        </w:rPr>
      </w:pPr>
    </w:p>
    <w:tbl>
      <w:tblPr>
        <w:tblW w:w="5119" w:type="pct"/>
        <w:tblLook w:val="04A0" w:firstRow="1" w:lastRow="0" w:firstColumn="1" w:lastColumn="0" w:noHBand="0" w:noVBand="1"/>
      </w:tblPr>
      <w:tblGrid>
        <w:gridCol w:w="7946"/>
        <w:gridCol w:w="1627"/>
      </w:tblGrid>
      <w:tr w:rsidR="006814B4" w:rsidRPr="006A3C0C" w14:paraId="4CC7F4B5" w14:textId="77777777" w:rsidTr="0075170F">
        <w:trPr>
          <w:cantSplit/>
          <w:trHeight w:val="631"/>
        </w:trPr>
        <w:tc>
          <w:tcPr>
            <w:tcW w:w="4150" w:type="pct"/>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44F35D0C" w14:textId="77777777" w:rsidR="006814B4" w:rsidRPr="006A3C0C" w:rsidRDefault="006814B4" w:rsidP="0075170F">
            <w:pPr>
              <w:jc w:val="center"/>
              <w:rPr>
                <w:rFonts w:ascii="Tahoma" w:hAnsi="Tahoma" w:cs="Tahoma"/>
                <w:b/>
                <w:bCs/>
                <w:color w:val="FFFFFF"/>
                <w:sz w:val="20"/>
                <w:lang w:eastAsia="en-GB"/>
              </w:rPr>
            </w:pPr>
            <w:r w:rsidRPr="006A3C0C">
              <w:rPr>
                <w:rFonts w:ascii="Tahoma" w:hAnsi="Tahoma" w:cs="Tahoma"/>
                <w:b/>
                <w:bCs/>
                <w:color w:val="FFFFFF"/>
                <w:sz w:val="20"/>
                <w:lang w:eastAsia="en-GB"/>
              </w:rPr>
              <w:t>Building Identification</w:t>
            </w:r>
          </w:p>
        </w:tc>
        <w:tc>
          <w:tcPr>
            <w:tcW w:w="850" w:type="pct"/>
            <w:tcBorders>
              <w:top w:val="single" w:sz="4" w:space="0" w:color="auto"/>
              <w:left w:val="single" w:sz="4" w:space="0" w:color="auto"/>
              <w:bottom w:val="single" w:sz="4" w:space="0" w:color="auto"/>
              <w:right w:val="single" w:sz="4" w:space="0" w:color="auto"/>
            </w:tcBorders>
            <w:shd w:val="clear" w:color="4F81BD" w:fill="4F81BD"/>
            <w:vAlign w:val="center"/>
            <w:hideMark/>
          </w:tcPr>
          <w:p w14:paraId="47456888" w14:textId="77777777" w:rsidR="006814B4" w:rsidRPr="006A3C0C" w:rsidRDefault="006814B4" w:rsidP="0075170F">
            <w:pPr>
              <w:jc w:val="center"/>
              <w:rPr>
                <w:rFonts w:ascii="Tahoma" w:hAnsi="Tahoma" w:cs="Tahoma"/>
                <w:b/>
                <w:bCs/>
                <w:color w:val="FFFFFF"/>
                <w:sz w:val="20"/>
                <w:lang w:eastAsia="en-GB"/>
              </w:rPr>
            </w:pPr>
            <w:r w:rsidRPr="006A3C0C">
              <w:rPr>
                <w:rFonts w:ascii="Tahoma" w:hAnsi="Tahoma" w:cs="Tahoma"/>
                <w:b/>
                <w:bCs/>
                <w:color w:val="FFFFFF"/>
                <w:sz w:val="20"/>
                <w:lang w:eastAsia="en-GB"/>
              </w:rPr>
              <w:t>NIA (M</w:t>
            </w:r>
            <w:r w:rsidRPr="006A3C0C">
              <w:rPr>
                <w:rFonts w:ascii="Tahoma" w:hAnsi="Tahoma" w:cs="Tahoma"/>
                <w:b/>
                <w:bCs/>
                <w:color w:val="FFFFFF"/>
                <w:sz w:val="20"/>
                <w:vertAlign w:val="superscript"/>
                <w:lang w:eastAsia="en-GB"/>
              </w:rPr>
              <w:t>2</w:t>
            </w:r>
            <w:r w:rsidRPr="006A3C0C">
              <w:rPr>
                <w:rFonts w:ascii="Tahoma" w:hAnsi="Tahoma" w:cs="Tahoma"/>
                <w:b/>
                <w:bCs/>
                <w:color w:val="FFFFFF"/>
                <w:sz w:val="20"/>
                <w:lang w:eastAsia="en-GB"/>
              </w:rPr>
              <w:t>)</w:t>
            </w:r>
          </w:p>
        </w:tc>
      </w:tr>
      <w:tr w:rsidR="006814B4" w:rsidRPr="006A3C0C" w14:paraId="39B6BC7F" w14:textId="77777777" w:rsidTr="0075170F">
        <w:trPr>
          <w:trHeight w:val="300"/>
        </w:trPr>
        <w:tc>
          <w:tcPr>
            <w:tcW w:w="41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3B2A6"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A</w:t>
            </w: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E95D8C"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5,388</w:t>
            </w:r>
          </w:p>
        </w:tc>
      </w:tr>
      <w:tr w:rsidR="006814B4" w:rsidRPr="006A3C0C" w14:paraId="4BFFEB6F" w14:textId="77777777" w:rsidTr="0075170F">
        <w:trPr>
          <w:trHeight w:val="300"/>
        </w:trPr>
        <w:tc>
          <w:tcPr>
            <w:tcW w:w="41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A188C"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B</w:t>
            </w: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C867B"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517</w:t>
            </w:r>
          </w:p>
        </w:tc>
      </w:tr>
      <w:tr w:rsidR="006814B4" w:rsidRPr="006A3C0C" w14:paraId="5B195E35" w14:textId="77777777" w:rsidTr="0075170F">
        <w:trPr>
          <w:trHeight w:val="300"/>
        </w:trPr>
        <w:tc>
          <w:tcPr>
            <w:tcW w:w="41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7D77E"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C</w:t>
            </w: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12D244"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10,434</w:t>
            </w:r>
          </w:p>
        </w:tc>
      </w:tr>
      <w:tr w:rsidR="006814B4" w:rsidRPr="006A3C0C" w14:paraId="43BDE49F" w14:textId="77777777" w:rsidTr="0075170F">
        <w:trPr>
          <w:trHeight w:val="300"/>
        </w:trPr>
        <w:tc>
          <w:tcPr>
            <w:tcW w:w="41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FF97B"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D</w:t>
            </w: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52E8E7"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30,245</w:t>
            </w:r>
          </w:p>
        </w:tc>
      </w:tr>
      <w:tr w:rsidR="006814B4" w:rsidRPr="006A3C0C" w14:paraId="5088180A" w14:textId="77777777" w:rsidTr="0075170F">
        <w:trPr>
          <w:trHeight w:val="300"/>
        </w:trPr>
        <w:tc>
          <w:tcPr>
            <w:tcW w:w="41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88798"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E</w:t>
            </w: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6B845"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395</w:t>
            </w:r>
          </w:p>
        </w:tc>
      </w:tr>
      <w:tr w:rsidR="006814B4" w:rsidRPr="006A3C0C" w14:paraId="0139F118" w14:textId="77777777" w:rsidTr="0075170F">
        <w:trPr>
          <w:trHeight w:val="300"/>
        </w:trPr>
        <w:tc>
          <w:tcPr>
            <w:tcW w:w="41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F23D5"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 xml:space="preserve">DVLA Morriston Block </w:t>
            </w:r>
            <w:r>
              <w:rPr>
                <w:rFonts w:ascii="Tahoma" w:hAnsi="Tahoma" w:cs="Tahoma"/>
                <w:color w:val="000000"/>
                <w:sz w:val="20"/>
                <w:lang w:eastAsia="en-GB"/>
              </w:rPr>
              <w:t>F</w:t>
            </w: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E60F2" w14:textId="77777777" w:rsidR="006814B4" w:rsidRPr="006A3C0C" w:rsidRDefault="006814B4" w:rsidP="0075170F">
            <w:pPr>
              <w:jc w:val="center"/>
              <w:rPr>
                <w:rFonts w:ascii="Tahoma" w:hAnsi="Tahoma" w:cs="Tahoma"/>
                <w:color w:val="000000"/>
                <w:sz w:val="20"/>
                <w:lang w:eastAsia="en-GB"/>
              </w:rPr>
            </w:pPr>
            <w:r>
              <w:rPr>
                <w:rFonts w:ascii="Tahoma" w:hAnsi="Tahoma" w:cs="Tahoma"/>
                <w:color w:val="000000"/>
                <w:sz w:val="20"/>
                <w:lang w:eastAsia="en-GB"/>
              </w:rPr>
              <w:t>496</w:t>
            </w:r>
          </w:p>
        </w:tc>
      </w:tr>
      <w:tr w:rsidR="006814B4" w:rsidRPr="006A3C0C" w14:paraId="2F40119B" w14:textId="77777777" w:rsidTr="0075170F">
        <w:trPr>
          <w:trHeight w:val="300"/>
        </w:trPr>
        <w:tc>
          <w:tcPr>
            <w:tcW w:w="41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2DCA5"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G</w:t>
            </w: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75EE3"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138</w:t>
            </w:r>
          </w:p>
        </w:tc>
      </w:tr>
      <w:tr w:rsidR="006814B4" w:rsidRPr="006A3C0C" w14:paraId="3AA11210" w14:textId="77777777" w:rsidTr="0075170F">
        <w:trPr>
          <w:trHeight w:val="300"/>
        </w:trPr>
        <w:tc>
          <w:tcPr>
            <w:tcW w:w="41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02F17"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Block J</w:t>
            </w: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B5FA4"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95</w:t>
            </w:r>
          </w:p>
        </w:tc>
      </w:tr>
      <w:tr w:rsidR="006814B4" w:rsidRPr="006A3C0C" w14:paraId="2C2F30BC" w14:textId="77777777" w:rsidTr="0075170F">
        <w:trPr>
          <w:trHeight w:val="300"/>
        </w:trPr>
        <w:tc>
          <w:tcPr>
            <w:tcW w:w="41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EB07A"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Gatehouse</w:t>
            </w:r>
            <w:r>
              <w:rPr>
                <w:rFonts w:ascii="Tahoma" w:hAnsi="Tahoma" w:cs="Tahoma"/>
                <w:color w:val="000000"/>
                <w:sz w:val="20"/>
                <w:lang w:eastAsia="en-GB"/>
              </w:rPr>
              <w:t xml:space="preserve"> (Un Refurbished) </w:t>
            </w: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508CC"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15</w:t>
            </w:r>
          </w:p>
        </w:tc>
      </w:tr>
      <w:tr w:rsidR="006814B4" w:rsidRPr="006A3C0C" w14:paraId="33DD780C" w14:textId="77777777" w:rsidTr="0075170F">
        <w:trPr>
          <w:trHeight w:val="300"/>
        </w:trPr>
        <w:tc>
          <w:tcPr>
            <w:tcW w:w="41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D5FBC"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Gatehouse</w:t>
            </w:r>
            <w:r>
              <w:rPr>
                <w:rFonts w:ascii="Tahoma" w:hAnsi="Tahoma" w:cs="Tahoma"/>
                <w:color w:val="000000"/>
                <w:sz w:val="20"/>
                <w:lang w:eastAsia="en-GB"/>
              </w:rPr>
              <w:t xml:space="preserve"> (Refurbished) </w:t>
            </w: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E750E" w14:textId="77777777" w:rsidR="006814B4" w:rsidRPr="006A3C0C" w:rsidRDefault="006814B4" w:rsidP="0075170F">
            <w:pPr>
              <w:jc w:val="center"/>
              <w:rPr>
                <w:rFonts w:ascii="Tahoma" w:hAnsi="Tahoma" w:cs="Tahoma"/>
                <w:color w:val="000000"/>
                <w:sz w:val="20"/>
                <w:lang w:eastAsia="en-GB"/>
              </w:rPr>
            </w:pPr>
            <w:r>
              <w:rPr>
                <w:rFonts w:ascii="Tahoma" w:hAnsi="Tahoma" w:cs="Tahoma"/>
                <w:color w:val="000000"/>
                <w:sz w:val="20"/>
                <w:lang w:eastAsia="en-GB"/>
              </w:rPr>
              <w:t>57</w:t>
            </w:r>
          </w:p>
        </w:tc>
      </w:tr>
      <w:tr w:rsidR="006814B4" w:rsidRPr="006A3C0C" w14:paraId="39CDE262" w14:textId="77777777" w:rsidTr="0075170F">
        <w:trPr>
          <w:trHeight w:val="300"/>
        </w:trPr>
        <w:tc>
          <w:tcPr>
            <w:tcW w:w="41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335A8"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Multi Storey Car Park</w:t>
            </w: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3E4AF1"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22,263</w:t>
            </w:r>
          </w:p>
        </w:tc>
      </w:tr>
      <w:tr w:rsidR="006814B4" w:rsidRPr="006A3C0C" w14:paraId="323A32E3" w14:textId="77777777" w:rsidTr="0075170F">
        <w:trPr>
          <w:trHeight w:val="300"/>
        </w:trPr>
        <w:tc>
          <w:tcPr>
            <w:tcW w:w="41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2937C" w14:textId="77777777" w:rsidR="006814B4" w:rsidRPr="006A3C0C" w:rsidRDefault="006814B4" w:rsidP="0075170F">
            <w:pPr>
              <w:rPr>
                <w:rFonts w:ascii="Tahoma" w:hAnsi="Tahoma" w:cs="Tahoma"/>
                <w:color w:val="000000"/>
                <w:sz w:val="20"/>
                <w:lang w:eastAsia="en-GB"/>
              </w:rPr>
            </w:pPr>
            <w:r w:rsidRPr="006A3C0C">
              <w:rPr>
                <w:rFonts w:ascii="Tahoma" w:hAnsi="Tahoma" w:cs="Tahoma"/>
                <w:color w:val="000000"/>
                <w:sz w:val="20"/>
                <w:lang w:eastAsia="en-GB"/>
              </w:rPr>
              <w:t>DVLA Morriston Under Ground Duct</w:t>
            </w:r>
            <w:r>
              <w:rPr>
                <w:rFonts w:ascii="Tahoma" w:hAnsi="Tahoma" w:cs="Tahoma"/>
                <w:color w:val="000000"/>
                <w:sz w:val="20"/>
                <w:lang w:eastAsia="en-GB"/>
              </w:rPr>
              <w:t>s</w:t>
            </w: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0B346" w14:textId="77777777" w:rsidR="006814B4" w:rsidRPr="006A3C0C" w:rsidRDefault="006814B4" w:rsidP="0075170F">
            <w:pPr>
              <w:jc w:val="center"/>
              <w:rPr>
                <w:rFonts w:ascii="Tahoma" w:hAnsi="Tahoma" w:cs="Tahoma"/>
                <w:color w:val="000000"/>
                <w:sz w:val="20"/>
                <w:lang w:eastAsia="en-GB"/>
              </w:rPr>
            </w:pPr>
            <w:r w:rsidRPr="006A3C0C">
              <w:rPr>
                <w:rFonts w:ascii="Tahoma" w:hAnsi="Tahoma" w:cs="Tahoma"/>
                <w:color w:val="000000"/>
                <w:sz w:val="20"/>
                <w:lang w:eastAsia="en-GB"/>
              </w:rPr>
              <w:t>Unknown</w:t>
            </w:r>
          </w:p>
        </w:tc>
      </w:tr>
    </w:tbl>
    <w:p w14:paraId="7DBEF99D" w14:textId="77777777" w:rsidR="006814B4" w:rsidRDefault="006814B4" w:rsidP="006814B4">
      <w:pPr>
        <w:tabs>
          <w:tab w:val="left" w:pos="-180"/>
        </w:tabs>
        <w:ind w:left="-181"/>
        <w:rPr>
          <w:rFonts w:ascii="Arial" w:hAnsi="Arial" w:cs="Arial"/>
        </w:rPr>
      </w:pPr>
    </w:p>
    <w:p w14:paraId="227B035C" w14:textId="77777777" w:rsidR="006814B4" w:rsidRDefault="006814B4" w:rsidP="006814B4">
      <w:pPr>
        <w:tabs>
          <w:tab w:val="left" w:pos="-180"/>
        </w:tabs>
        <w:ind w:left="-181"/>
        <w:rPr>
          <w:rFonts w:ascii="Arial" w:hAnsi="Arial" w:cs="Arial"/>
        </w:rPr>
      </w:pPr>
    </w:p>
    <w:p w14:paraId="6FC967D5" w14:textId="7F846884" w:rsidR="006814B4" w:rsidRPr="003A2BC1" w:rsidRDefault="006814B4" w:rsidP="00B87FA8">
      <w:pPr>
        <w:tabs>
          <w:tab w:val="left" w:pos="0"/>
        </w:tabs>
        <w:rPr>
          <w:rFonts w:ascii="Arial" w:hAnsi="Arial" w:cs="Arial"/>
        </w:rPr>
      </w:pPr>
      <w:r w:rsidRPr="003A2BC1">
        <w:rPr>
          <w:rFonts w:ascii="Arial" w:hAnsi="Arial" w:cs="Arial"/>
        </w:rPr>
        <w:t xml:space="preserve">Copies of site Management Surveys, R&amp;D Reports, Bulk Sampling Certificates and Abatement Work Documentation can be accessed via the TEAMS system portal. The </w:t>
      </w:r>
      <w:r w:rsidR="00D04A54">
        <w:rPr>
          <w:rFonts w:ascii="Arial" w:hAnsi="Arial" w:cs="Arial"/>
        </w:rPr>
        <w:t>Supplier</w:t>
      </w:r>
      <w:r w:rsidR="00D04A54" w:rsidRPr="003A2BC1">
        <w:rPr>
          <w:rFonts w:ascii="Arial" w:hAnsi="Arial" w:cs="Arial"/>
        </w:rPr>
        <w:t xml:space="preserve"> will</w:t>
      </w:r>
      <w:r w:rsidRPr="003A2BC1">
        <w:rPr>
          <w:rFonts w:ascii="Arial" w:hAnsi="Arial" w:cs="Arial"/>
        </w:rPr>
        <w:t xml:space="preserve"> familiarise themselves with this documentation as part of the planning exercise</w:t>
      </w:r>
      <w:r>
        <w:rPr>
          <w:rFonts w:ascii="Arial" w:hAnsi="Arial" w:cs="Arial"/>
        </w:rPr>
        <w:t xml:space="preserve"> and</w:t>
      </w:r>
      <w:r w:rsidRPr="003A2BC1">
        <w:rPr>
          <w:rFonts w:ascii="Arial" w:hAnsi="Arial" w:cs="Arial"/>
        </w:rPr>
        <w:t xml:space="preserve"> prior to development of </w:t>
      </w:r>
      <w:r>
        <w:rPr>
          <w:rFonts w:ascii="Arial" w:hAnsi="Arial" w:cs="Arial"/>
        </w:rPr>
        <w:t>b</w:t>
      </w:r>
      <w:r w:rsidRPr="003A2BC1">
        <w:rPr>
          <w:rFonts w:ascii="Arial" w:hAnsi="Arial" w:cs="Arial"/>
        </w:rPr>
        <w:t xml:space="preserve">uilding Survey Plans. </w:t>
      </w:r>
    </w:p>
    <w:p w14:paraId="741EDF67" w14:textId="77777777" w:rsidR="006814B4" w:rsidRPr="003A2BC1" w:rsidRDefault="006814B4" w:rsidP="00B87FA8">
      <w:pPr>
        <w:tabs>
          <w:tab w:val="left" w:pos="0"/>
        </w:tabs>
        <w:rPr>
          <w:rFonts w:ascii="Arial" w:hAnsi="Arial" w:cs="Arial"/>
        </w:rPr>
      </w:pPr>
      <w:r w:rsidRPr="003A2BC1">
        <w:rPr>
          <w:rFonts w:ascii="Arial" w:hAnsi="Arial" w:cs="Arial"/>
        </w:rPr>
        <w:t xml:space="preserve">The DVLA Swansea Morriston site is occupied at all hours </w:t>
      </w:r>
      <w:r>
        <w:rPr>
          <w:rFonts w:ascii="Arial" w:hAnsi="Arial" w:cs="Arial"/>
        </w:rPr>
        <w:t xml:space="preserve">of the day, </w:t>
      </w:r>
      <w:r w:rsidRPr="003A2BC1">
        <w:rPr>
          <w:rFonts w:ascii="Arial" w:hAnsi="Arial" w:cs="Arial"/>
        </w:rPr>
        <w:t xml:space="preserve">however there are periods of low occupation when access can be gained for survey works. Due to overtime working the current times when applicable floors will be available for surveys (subject to client change) are Weekdays: Start 2300 - Finish 0500 hrs, Weekends: Start 1900 hrs - Finish 0500 hrs. Plantroom access will be discussed with the </w:t>
      </w:r>
      <w:r>
        <w:rPr>
          <w:rFonts w:ascii="Arial" w:hAnsi="Arial" w:cs="Arial"/>
        </w:rPr>
        <w:t>DVLA Estates H&amp;S</w:t>
      </w:r>
      <w:r w:rsidRPr="003A2BC1">
        <w:rPr>
          <w:rFonts w:ascii="Arial" w:hAnsi="Arial" w:cs="Arial"/>
        </w:rPr>
        <w:t xml:space="preserve"> Site Contact on a case-by-case basis. </w:t>
      </w:r>
    </w:p>
    <w:p w14:paraId="5F6D66DB" w14:textId="77777777" w:rsidR="006814B4" w:rsidRPr="003A2BC1" w:rsidRDefault="006814B4" w:rsidP="00B87FA8">
      <w:pPr>
        <w:tabs>
          <w:tab w:val="left" w:pos="0"/>
        </w:tabs>
        <w:rPr>
          <w:rFonts w:ascii="Arial" w:hAnsi="Arial" w:cs="Arial"/>
        </w:rPr>
      </w:pPr>
    </w:p>
    <w:p w14:paraId="030FC3E4" w14:textId="2C485394" w:rsidR="006814B4" w:rsidRPr="00DD61CA" w:rsidRDefault="006814B4" w:rsidP="00B87FA8">
      <w:pPr>
        <w:tabs>
          <w:tab w:val="left" w:pos="0"/>
        </w:tabs>
        <w:rPr>
          <w:rFonts w:ascii="Arial" w:hAnsi="Arial" w:cs="Arial"/>
        </w:rPr>
      </w:pPr>
      <w:r w:rsidRPr="00DD61CA">
        <w:rPr>
          <w:rFonts w:ascii="Arial" w:hAnsi="Arial" w:cs="Arial"/>
        </w:rPr>
        <w:t xml:space="preserve">Details around access arrangements, specific building hazards, permit requirements and security access protocols will be discussed and agreed with the DVLA Estates H&amp;S Site Contact (See Appendix C).  The programme will be confirmed upon approval of works by the DVLA Estates H&amp;S Site Contact. The </w:t>
      </w:r>
      <w:r w:rsidR="009834C1">
        <w:rPr>
          <w:rFonts w:ascii="Arial" w:hAnsi="Arial" w:cs="Arial"/>
        </w:rPr>
        <w:t>Supplier</w:t>
      </w:r>
      <w:r w:rsidR="009834C1" w:rsidRPr="00DD61CA">
        <w:rPr>
          <w:rFonts w:ascii="Arial" w:hAnsi="Arial" w:cs="Arial"/>
        </w:rPr>
        <w:t xml:space="preserve"> will</w:t>
      </w:r>
      <w:r w:rsidRPr="00DD61CA">
        <w:rPr>
          <w:rFonts w:ascii="Arial" w:hAnsi="Arial" w:cs="Arial"/>
        </w:rPr>
        <w:t xml:space="preserve"> state the anticipated </w:t>
      </w:r>
      <w:r w:rsidRPr="00DD61CA">
        <w:rPr>
          <w:rFonts w:ascii="Arial" w:hAnsi="Arial" w:cs="Arial"/>
        </w:rPr>
        <w:lastRenderedPageBreak/>
        <w:t>number of shifts and shift durations for the works to be conducted within Site Survey Plans.</w:t>
      </w:r>
    </w:p>
    <w:p w14:paraId="0EDABDA0" w14:textId="77777777" w:rsidR="006814B4" w:rsidRPr="00DD61CA" w:rsidRDefault="006814B4" w:rsidP="00B87FA8">
      <w:pPr>
        <w:tabs>
          <w:tab w:val="left" w:pos="0"/>
        </w:tabs>
        <w:rPr>
          <w:rFonts w:ascii="Arial" w:hAnsi="Arial" w:cs="Arial"/>
        </w:rPr>
      </w:pPr>
    </w:p>
    <w:p w14:paraId="78A954A7" w14:textId="05161FE9" w:rsidR="006814B4" w:rsidRDefault="006814B4" w:rsidP="00B87FA8">
      <w:pPr>
        <w:tabs>
          <w:tab w:val="left" w:pos="0"/>
        </w:tabs>
        <w:rPr>
          <w:rFonts w:ascii="Arial" w:hAnsi="Arial" w:cs="Arial"/>
        </w:rPr>
      </w:pPr>
      <w:r w:rsidRPr="00DD61CA">
        <w:rPr>
          <w:rFonts w:ascii="Arial" w:hAnsi="Arial" w:cs="Arial"/>
        </w:rPr>
        <w:t xml:space="preserve">If during the inspections the </w:t>
      </w:r>
      <w:r w:rsidR="009834C1">
        <w:rPr>
          <w:rFonts w:ascii="Arial" w:hAnsi="Arial" w:cs="Arial"/>
        </w:rPr>
        <w:t>Supplier</w:t>
      </w:r>
      <w:r w:rsidR="009834C1" w:rsidRPr="00DD61CA">
        <w:rPr>
          <w:rFonts w:ascii="Arial" w:hAnsi="Arial" w:cs="Arial"/>
        </w:rPr>
        <w:t xml:space="preserve"> identifies</w:t>
      </w:r>
      <w:r w:rsidRPr="00DD61CA">
        <w:rPr>
          <w:rFonts w:ascii="Arial" w:hAnsi="Arial" w:cs="Arial"/>
        </w:rPr>
        <w:t xml:space="preserve"> suspected ACMs in a condition where there is the potential for the release of asbestos fibres, the area is to be immediately made </w:t>
      </w:r>
      <w:proofErr w:type="gramStart"/>
      <w:r w:rsidRPr="00DD61CA">
        <w:rPr>
          <w:rFonts w:ascii="Arial" w:hAnsi="Arial" w:cs="Arial"/>
        </w:rPr>
        <w:t>safe</w:t>
      </w:r>
      <w:proofErr w:type="gramEnd"/>
      <w:r w:rsidRPr="00DD61CA">
        <w:rPr>
          <w:rFonts w:ascii="Arial" w:hAnsi="Arial" w:cs="Arial"/>
        </w:rPr>
        <w:t xml:space="preserve"> and the emergency arrangements set out in the Asbestos Management Plan (See Appendix A) followed.</w:t>
      </w:r>
    </w:p>
    <w:p w14:paraId="13217DFC" w14:textId="77777777" w:rsidR="006814B4" w:rsidRDefault="006814B4" w:rsidP="00B87FA8">
      <w:pPr>
        <w:tabs>
          <w:tab w:val="left" w:pos="0"/>
        </w:tabs>
        <w:rPr>
          <w:rFonts w:ascii="Arial" w:hAnsi="Arial" w:cs="Arial"/>
        </w:rPr>
      </w:pPr>
    </w:p>
    <w:p w14:paraId="06EAF502" w14:textId="163531F2" w:rsidR="006814B4" w:rsidRDefault="006814B4" w:rsidP="00B87FA8">
      <w:pPr>
        <w:tabs>
          <w:tab w:val="left" w:pos="0"/>
        </w:tabs>
        <w:rPr>
          <w:rFonts w:ascii="Arial" w:hAnsi="Arial" w:cs="Arial"/>
        </w:rPr>
      </w:pPr>
      <w:r w:rsidRPr="00825F83">
        <w:rPr>
          <w:rFonts w:ascii="Arial" w:hAnsi="Arial" w:cs="Arial"/>
        </w:rPr>
        <w:t xml:space="preserve">The DVLA Estates H&amp;S Site Contact and/or their Deputy must be informed immediately of such instances by the quickest means possible.  </w:t>
      </w:r>
    </w:p>
    <w:p w14:paraId="11C9BE8C" w14:textId="77777777" w:rsidR="00131130" w:rsidRDefault="00131130" w:rsidP="006814B4">
      <w:pPr>
        <w:tabs>
          <w:tab w:val="left" w:pos="-180"/>
        </w:tabs>
        <w:ind w:left="-181"/>
        <w:rPr>
          <w:rFonts w:ascii="Arial" w:hAnsi="Arial" w:cs="Arial"/>
        </w:rPr>
      </w:pPr>
    </w:p>
    <w:p w14:paraId="7EC5F3A3" w14:textId="190C9CE7" w:rsidR="006814B4" w:rsidRDefault="006B560D" w:rsidP="00B87FA8">
      <w:pPr>
        <w:pStyle w:val="Heading2"/>
        <w:tabs>
          <w:tab w:val="clear" w:pos="0"/>
          <w:tab w:val="left" w:pos="-180"/>
          <w:tab w:val="num" w:pos="747"/>
          <w:tab w:val="num" w:pos="1080"/>
        </w:tabs>
      </w:pPr>
      <w:bookmarkStart w:id="25" w:name="_Toc158195670"/>
      <w:r>
        <w:t>9</w:t>
      </w:r>
      <w:r w:rsidR="006814B4">
        <w:t xml:space="preserve">. </w:t>
      </w:r>
      <w:r w:rsidR="006814B4" w:rsidRPr="000E1435">
        <w:t>Implementation</w:t>
      </w:r>
      <w:r w:rsidR="006814B4">
        <w:t xml:space="preserve"> and Deliverables</w:t>
      </w:r>
      <w:r w:rsidR="000B4F61">
        <w:t xml:space="preserve"> (C)</w:t>
      </w:r>
      <w:bookmarkEnd w:id="25"/>
    </w:p>
    <w:p w14:paraId="0B20B0F9" w14:textId="039FCC17" w:rsidR="006814B4" w:rsidRDefault="006814B4" w:rsidP="00B87FA8">
      <w:pPr>
        <w:tabs>
          <w:tab w:val="left" w:pos="-180"/>
        </w:tabs>
        <w:rPr>
          <w:rFonts w:ascii="Arial" w:hAnsi="Arial"/>
          <w:bCs/>
        </w:rPr>
      </w:pPr>
      <w:r w:rsidRPr="00FF48E2">
        <w:rPr>
          <w:rFonts w:ascii="Arial" w:hAnsi="Arial"/>
          <w:bCs/>
        </w:rPr>
        <w:t xml:space="preserve">The supplier </w:t>
      </w:r>
      <w:r w:rsidR="00131130">
        <w:rPr>
          <w:rFonts w:ascii="Arial" w:hAnsi="Arial"/>
          <w:bCs/>
        </w:rPr>
        <w:t>shall upload</w:t>
      </w:r>
      <w:r>
        <w:rPr>
          <w:rFonts w:ascii="Arial" w:hAnsi="Arial"/>
          <w:bCs/>
        </w:rPr>
        <w:t xml:space="preserve"> all reinspection data onto the mark 2 Asbestos Teams Software. </w:t>
      </w:r>
    </w:p>
    <w:p w14:paraId="24654FEB" w14:textId="77777777" w:rsidR="00131130" w:rsidRPr="00FF48E2" w:rsidRDefault="00131130" w:rsidP="00B87FA8">
      <w:pPr>
        <w:tabs>
          <w:tab w:val="left" w:pos="-180"/>
        </w:tabs>
        <w:rPr>
          <w:rFonts w:ascii="Arial" w:hAnsi="Arial"/>
          <w:bCs/>
        </w:rPr>
      </w:pPr>
    </w:p>
    <w:p w14:paraId="00320492" w14:textId="78ADA58F" w:rsidR="006814B4" w:rsidRDefault="006814B4" w:rsidP="00B87FA8">
      <w:pPr>
        <w:pStyle w:val="Heading2"/>
        <w:tabs>
          <w:tab w:val="clear" w:pos="0"/>
          <w:tab w:val="left" w:pos="-180"/>
          <w:tab w:val="num" w:pos="747"/>
        </w:tabs>
      </w:pPr>
      <w:bookmarkStart w:id="26" w:name="_Toc158195671"/>
      <w:r>
        <w:t>1</w:t>
      </w:r>
      <w:r w:rsidR="006B560D">
        <w:t>0</w:t>
      </w:r>
      <w:r w:rsidRPr="00237E4B">
        <w:t>.</w:t>
      </w:r>
      <w:r>
        <w:t xml:space="preserve"> </w:t>
      </w:r>
      <w:r w:rsidRPr="000E1435">
        <w:t>Specifying Services</w:t>
      </w:r>
      <w:r w:rsidR="000B4F61">
        <w:t xml:space="preserve"> (C)</w:t>
      </w:r>
      <w:bookmarkEnd w:id="26"/>
    </w:p>
    <w:p w14:paraId="19E60CCA" w14:textId="1B0D5601" w:rsidR="006814B4" w:rsidRDefault="006814B4" w:rsidP="00B87FA8">
      <w:pPr>
        <w:tabs>
          <w:tab w:val="left" w:pos="-180"/>
        </w:tabs>
        <w:rPr>
          <w:rFonts w:ascii="Arial" w:hAnsi="Arial" w:cs="Arial"/>
        </w:rPr>
      </w:pPr>
      <w:r>
        <w:rPr>
          <w:rFonts w:ascii="Arial" w:hAnsi="Arial" w:cs="Arial"/>
        </w:rPr>
        <w:t xml:space="preserve">Please refer to section </w:t>
      </w:r>
      <w:r w:rsidR="00131130">
        <w:rPr>
          <w:rFonts w:ascii="Arial" w:hAnsi="Arial" w:cs="Arial"/>
        </w:rPr>
        <w:t>5</w:t>
      </w:r>
      <w:r>
        <w:rPr>
          <w:rFonts w:ascii="Arial" w:hAnsi="Arial" w:cs="Arial"/>
        </w:rPr>
        <w:t xml:space="preserve">.1 onwards regarding services required. Please note: </w:t>
      </w:r>
      <w:r w:rsidRPr="003A2BC1">
        <w:rPr>
          <w:rFonts w:ascii="Arial" w:hAnsi="Arial" w:cs="Arial"/>
        </w:rPr>
        <w:t>The</w:t>
      </w:r>
      <w:r w:rsidR="00131130">
        <w:rPr>
          <w:rFonts w:ascii="Arial" w:hAnsi="Arial" w:cs="Arial"/>
        </w:rPr>
        <w:t xml:space="preserve"> </w:t>
      </w:r>
      <w:r w:rsidR="009834C1">
        <w:rPr>
          <w:rFonts w:ascii="Arial" w:hAnsi="Arial" w:cs="Arial"/>
        </w:rPr>
        <w:t>Supplier</w:t>
      </w:r>
      <w:r w:rsidR="009834C1" w:rsidRPr="003A2BC1">
        <w:rPr>
          <w:rFonts w:ascii="Arial" w:hAnsi="Arial" w:cs="Arial"/>
        </w:rPr>
        <w:t xml:space="preserve"> can</w:t>
      </w:r>
      <w:r w:rsidRPr="003A2BC1">
        <w:rPr>
          <w:rFonts w:ascii="Arial" w:hAnsi="Arial" w:cs="Arial"/>
        </w:rPr>
        <w:t xml:space="preserve"> utilise mains water, drainage and electricity at the site; the cost of which will be met by the client.</w:t>
      </w:r>
    </w:p>
    <w:p w14:paraId="29855A42" w14:textId="77777777" w:rsidR="006814B4" w:rsidRDefault="006814B4" w:rsidP="00B87FA8">
      <w:pPr>
        <w:tabs>
          <w:tab w:val="left" w:pos="-180"/>
        </w:tabs>
        <w:rPr>
          <w:rFonts w:ascii="Arial" w:hAnsi="Arial" w:cs="Arial"/>
        </w:rPr>
      </w:pPr>
    </w:p>
    <w:p w14:paraId="7BE452A5" w14:textId="3C3A2380" w:rsidR="006814B4" w:rsidRDefault="006814B4" w:rsidP="00B87FA8">
      <w:pPr>
        <w:tabs>
          <w:tab w:val="left" w:pos="-180"/>
        </w:tabs>
        <w:rPr>
          <w:rFonts w:ascii="Arial" w:hAnsi="Arial" w:cs="Arial"/>
        </w:rPr>
      </w:pPr>
      <w:r w:rsidRPr="003A2BC1">
        <w:rPr>
          <w:rFonts w:ascii="Arial" w:hAnsi="Arial" w:cs="Arial"/>
        </w:rPr>
        <w:t xml:space="preserve">Copies of the current asbestos drawings can be found in </w:t>
      </w:r>
      <w:r w:rsidR="00503C66">
        <w:rPr>
          <w:rFonts w:ascii="Arial" w:hAnsi="Arial" w:cs="Arial"/>
        </w:rPr>
        <w:t>Annex 4.</w:t>
      </w:r>
    </w:p>
    <w:p w14:paraId="014390F6" w14:textId="77777777" w:rsidR="006814B4" w:rsidRPr="003A2BC1" w:rsidRDefault="006814B4" w:rsidP="006814B4">
      <w:pPr>
        <w:tabs>
          <w:tab w:val="left" w:pos="-180"/>
        </w:tabs>
        <w:ind w:hanging="180"/>
        <w:rPr>
          <w:rFonts w:ascii="Arial" w:hAnsi="Arial" w:cs="Arial"/>
        </w:rPr>
      </w:pPr>
    </w:p>
    <w:p w14:paraId="181CDB27" w14:textId="56360006" w:rsidR="006814B4" w:rsidRPr="00A05955" w:rsidRDefault="006B560D" w:rsidP="00A05955">
      <w:pPr>
        <w:pStyle w:val="Caption"/>
        <w:rPr>
          <w:rFonts w:ascii="Arial" w:hAnsi="Arial" w:cs="Arial"/>
          <w:sz w:val="24"/>
          <w:szCs w:val="24"/>
        </w:rPr>
      </w:pPr>
      <w:r w:rsidRPr="00A05955">
        <w:rPr>
          <w:rFonts w:ascii="Arial" w:hAnsi="Arial" w:cs="Arial"/>
          <w:sz w:val="24"/>
          <w:szCs w:val="24"/>
        </w:rPr>
        <w:t>10</w:t>
      </w:r>
      <w:r w:rsidR="006814B4" w:rsidRPr="00A05955">
        <w:rPr>
          <w:rFonts w:ascii="Arial" w:hAnsi="Arial" w:cs="Arial"/>
          <w:sz w:val="24"/>
          <w:szCs w:val="24"/>
        </w:rPr>
        <w:t>.</w:t>
      </w:r>
      <w:r w:rsidR="00131130" w:rsidRPr="00A05955">
        <w:rPr>
          <w:rFonts w:ascii="Arial" w:hAnsi="Arial" w:cs="Arial"/>
          <w:sz w:val="24"/>
          <w:szCs w:val="24"/>
        </w:rPr>
        <w:t>1</w:t>
      </w:r>
      <w:r w:rsidR="0041113D" w:rsidRPr="00A05955">
        <w:rPr>
          <w:rFonts w:ascii="Arial" w:hAnsi="Arial" w:cs="Arial"/>
          <w:sz w:val="24"/>
          <w:szCs w:val="24"/>
        </w:rPr>
        <w:t xml:space="preserve"> </w:t>
      </w:r>
      <w:r w:rsidR="00CB5C6D">
        <w:rPr>
          <w:rFonts w:ascii="Arial" w:hAnsi="Arial" w:cs="Arial"/>
          <w:sz w:val="24"/>
          <w:szCs w:val="24"/>
        </w:rPr>
        <w:tab/>
      </w:r>
      <w:r w:rsidR="006814B4" w:rsidRPr="00A05955">
        <w:rPr>
          <w:rFonts w:ascii="Arial" w:hAnsi="Arial" w:cs="Arial"/>
          <w:sz w:val="24"/>
          <w:szCs w:val="24"/>
        </w:rPr>
        <w:t>Methods of Work</w:t>
      </w:r>
      <w:r w:rsidR="000B4F61" w:rsidRPr="00A05955">
        <w:rPr>
          <w:rFonts w:ascii="Arial" w:hAnsi="Arial" w:cs="Arial"/>
          <w:sz w:val="24"/>
          <w:szCs w:val="24"/>
        </w:rPr>
        <w:t xml:space="preserve"> (C)</w:t>
      </w:r>
    </w:p>
    <w:p w14:paraId="261019F9" w14:textId="77777777" w:rsidR="006814B4" w:rsidRDefault="006814B4" w:rsidP="00B87FA8">
      <w:pPr>
        <w:tabs>
          <w:tab w:val="left" w:pos="0"/>
        </w:tabs>
        <w:rPr>
          <w:rFonts w:ascii="Arial" w:hAnsi="Arial" w:cs="Arial"/>
        </w:rPr>
      </w:pPr>
    </w:p>
    <w:p w14:paraId="52C12A47" w14:textId="77777777" w:rsidR="006814B4" w:rsidRDefault="006814B4" w:rsidP="00B87FA8">
      <w:pPr>
        <w:tabs>
          <w:tab w:val="left" w:pos="0"/>
        </w:tabs>
        <w:rPr>
          <w:rFonts w:ascii="Arial" w:hAnsi="Arial" w:cs="Arial"/>
        </w:rPr>
      </w:pPr>
      <w:r w:rsidRPr="003A2BC1">
        <w:rPr>
          <w:rFonts w:ascii="Arial" w:hAnsi="Arial" w:cs="Arial"/>
        </w:rPr>
        <w:t xml:space="preserve">All works will be </w:t>
      </w:r>
      <w:r>
        <w:rPr>
          <w:rFonts w:ascii="Arial" w:hAnsi="Arial" w:cs="Arial"/>
        </w:rPr>
        <w:t xml:space="preserve">strictly </w:t>
      </w:r>
      <w:r w:rsidRPr="003A2BC1">
        <w:rPr>
          <w:rFonts w:ascii="Arial" w:hAnsi="Arial" w:cs="Arial"/>
        </w:rPr>
        <w:t xml:space="preserve">carried out in accordance with all applicable legislation and guidance, as detailed </w:t>
      </w:r>
      <w:r w:rsidRPr="003D2E21">
        <w:rPr>
          <w:rFonts w:ascii="Arial" w:hAnsi="Arial" w:cs="Arial"/>
        </w:rPr>
        <w:t>in Appendix B.</w:t>
      </w:r>
      <w:r>
        <w:rPr>
          <w:rFonts w:ascii="Arial" w:hAnsi="Arial" w:cs="Arial"/>
        </w:rPr>
        <w:t xml:space="preserve">  </w:t>
      </w:r>
      <w:r w:rsidRPr="000E67F4">
        <w:rPr>
          <w:rFonts w:ascii="Arial" w:hAnsi="Arial" w:cs="Arial"/>
        </w:rPr>
        <w:t xml:space="preserve">UKAS accreditation ISO 17020 is a mandatory requirement for companies undertaking surveys and sampling on </w:t>
      </w:r>
      <w:r>
        <w:rPr>
          <w:rFonts w:ascii="Arial" w:hAnsi="Arial" w:cs="Arial"/>
        </w:rPr>
        <w:t>any DVLA</w:t>
      </w:r>
      <w:r w:rsidRPr="000E67F4">
        <w:rPr>
          <w:rFonts w:ascii="Arial" w:hAnsi="Arial" w:cs="Arial"/>
        </w:rPr>
        <w:t xml:space="preserve"> sites.</w:t>
      </w:r>
    </w:p>
    <w:p w14:paraId="577FCC8E" w14:textId="77777777" w:rsidR="006814B4" w:rsidRDefault="006814B4" w:rsidP="00B87FA8">
      <w:pPr>
        <w:tabs>
          <w:tab w:val="left" w:pos="0"/>
        </w:tabs>
        <w:rPr>
          <w:rFonts w:ascii="Arial" w:hAnsi="Arial" w:cs="Arial"/>
        </w:rPr>
      </w:pPr>
    </w:p>
    <w:p w14:paraId="5CD7552D" w14:textId="77777777" w:rsidR="006814B4" w:rsidRPr="00825F83" w:rsidRDefault="006814B4" w:rsidP="00B87FA8">
      <w:pPr>
        <w:tabs>
          <w:tab w:val="left" w:pos="0"/>
        </w:tabs>
        <w:rPr>
          <w:rFonts w:ascii="Arial" w:hAnsi="Arial" w:cs="Arial"/>
        </w:rPr>
      </w:pPr>
      <w:r w:rsidRPr="00825F83">
        <w:rPr>
          <w:rFonts w:ascii="Arial" w:hAnsi="Arial" w:cs="Arial"/>
        </w:rPr>
        <w:t xml:space="preserve">Any proposed deviations from agreed methods of work must be fully agreed in writing with the DVLA H&amp;S Contact prior to works commencing.  All deviations from methods of work must be fully documented and mitigated to afford the same, if not better controls that those specified within applicable Regulations, ACoPs and Industry Standards.  </w:t>
      </w:r>
    </w:p>
    <w:p w14:paraId="6C35E27A" w14:textId="77777777" w:rsidR="004702DA" w:rsidRPr="003A2BC1" w:rsidRDefault="004702DA" w:rsidP="00131130">
      <w:pPr>
        <w:tabs>
          <w:tab w:val="left" w:pos="-180"/>
        </w:tabs>
        <w:rPr>
          <w:rFonts w:ascii="Arial" w:hAnsi="Arial" w:cs="Arial"/>
        </w:rPr>
      </w:pPr>
    </w:p>
    <w:p w14:paraId="570EFFA8" w14:textId="36056F8E" w:rsidR="006814B4" w:rsidRDefault="006814B4" w:rsidP="00A05955">
      <w:pPr>
        <w:pStyle w:val="Caption"/>
        <w:rPr>
          <w:rFonts w:ascii="Arial" w:hAnsi="Arial" w:cs="Arial"/>
          <w:sz w:val="24"/>
          <w:szCs w:val="24"/>
        </w:rPr>
      </w:pPr>
      <w:r w:rsidRPr="00A05955">
        <w:rPr>
          <w:rFonts w:ascii="Arial" w:hAnsi="Arial" w:cs="Arial"/>
          <w:sz w:val="24"/>
          <w:szCs w:val="24"/>
        </w:rPr>
        <w:t>1</w:t>
      </w:r>
      <w:r w:rsidR="006B560D" w:rsidRPr="00A05955">
        <w:rPr>
          <w:rFonts w:ascii="Arial" w:hAnsi="Arial" w:cs="Arial"/>
          <w:sz w:val="24"/>
          <w:szCs w:val="24"/>
        </w:rPr>
        <w:t>0</w:t>
      </w:r>
      <w:r w:rsidRPr="00A05955">
        <w:rPr>
          <w:rFonts w:ascii="Arial" w:hAnsi="Arial" w:cs="Arial"/>
          <w:sz w:val="24"/>
          <w:szCs w:val="24"/>
        </w:rPr>
        <w:t>.</w:t>
      </w:r>
      <w:r w:rsidR="00131130" w:rsidRPr="00A05955">
        <w:rPr>
          <w:rFonts w:ascii="Arial" w:hAnsi="Arial" w:cs="Arial"/>
          <w:sz w:val="24"/>
          <w:szCs w:val="24"/>
        </w:rPr>
        <w:t>2</w:t>
      </w:r>
      <w:r w:rsidRPr="00A05955">
        <w:rPr>
          <w:rFonts w:ascii="Arial" w:hAnsi="Arial" w:cs="Arial"/>
          <w:sz w:val="24"/>
          <w:szCs w:val="24"/>
        </w:rPr>
        <w:tab/>
        <w:t>Survey Plan</w:t>
      </w:r>
      <w:r w:rsidR="000B4F61" w:rsidRPr="00A05955">
        <w:rPr>
          <w:rFonts w:ascii="Arial" w:hAnsi="Arial" w:cs="Arial"/>
          <w:sz w:val="24"/>
          <w:szCs w:val="24"/>
        </w:rPr>
        <w:t xml:space="preserve"> (C)</w:t>
      </w:r>
    </w:p>
    <w:p w14:paraId="7F01B07C" w14:textId="77777777" w:rsidR="004702DA" w:rsidRPr="004702DA" w:rsidRDefault="004702DA" w:rsidP="004702DA"/>
    <w:p w14:paraId="7572B841" w14:textId="45C9228E" w:rsidR="006814B4" w:rsidRPr="003A2BC1" w:rsidRDefault="006814B4" w:rsidP="00B87FA8">
      <w:pPr>
        <w:tabs>
          <w:tab w:val="left" w:pos="0"/>
        </w:tabs>
        <w:rPr>
          <w:rFonts w:ascii="Arial" w:hAnsi="Arial" w:cs="Arial"/>
        </w:rPr>
      </w:pPr>
      <w:r w:rsidRPr="003A2BC1">
        <w:rPr>
          <w:rFonts w:ascii="Arial" w:hAnsi="Arial" w:cs="Arial"/>
        </w:rPr>
        <w:t xml:space="preserve">The </w:t>
      </w:r>
      <w:r w:rsidR="009834C1">
        <w:rPr>
          <w:rFonts w:ascii="Arial" w:hAnsi="Arial" w:cs="Arial"/>
        </w:rPr>
        <w:t>Supplier</w:t>
      </w:r>
      <w:r w:rsidR="009834C1" w:rsidRPr="003A2BC1">
        <w:rPr>
          <w:rFonts w:ascii="Arial" w:hAnsi="Arial" w:cs="Arial"/>
        </w:rPr>
        <w:t xml:space="preserve"> will</w:t>
      </w:r>
      <w:r w:rsidRPr="003A2BC1">
        <w:rPr>
          <w:rFonts w:ascii="Arial" w:hAnsi="Arial" w:cs="Arial"/>
        </w:rPr>
        <w:t xml:space="preserve"> prepare a Survey Plan for each building in accordance with the Health and Safety Executives publication </w:t>
      </w:r>
      <w:r w:rsidRPr="003D2E21">
        <w:rPr>
          <w:rFonts w:ascii="Arial" w:hAnsi="Arial" w:cs="Arial"/>
        </w:rPr>
        <w:t>HSG264 - Asbestos: The survey guide. The</w:t>
      </w:r>
      <w:r w:rsidRPr="003A2BC1">
        <w:rPr>
          <w:rFonts w:ascii="Arial" w:hAnsi="Arial" w:cs="Arial"/>
        </w:rPr>
        <w:t xml:space="preserve"> Survey Plan will include the following:</w:t>
      </w:r>
    </w:p>
    <w:p w14:paraId="4D1388DA" w14:textId="6CE34F82" w:rsidR="006814B4" w:rsidRDefault="006814B4" w:rsidP="006814B4">
      <w:pPr>
        <w:tabs>
          <w:tab w:val="left" w:pos="-180"/>
        </w:tabs>
        <w:ind w:hanging="180"/>
        <w:rPr>
          <w:rFonts w:ascii="Arial" w:hAnsi="Arial" w:cs="Arial"/>
        </w:rPr>
      </w:pPr>
    </w:p>
    <w:p w14:paraId="676E1E2B" w14:textId="77777777" w:rsidR="00131130" w:rsidRPr="003A2BC1" w:rsidRDefault="00131130" w:rsidP="006814B4">
      <w:pPr>
        <w:tabs>
          <w:tab w:val="left" w:pos="-180"/>
        </w:tabs>
        <w:ind w:hanging="180"/>
        <w:rPr>
          <w:rFonts w:ascii="Arial" w:hAnsi="Arial" w:cs="Arial"/>
        </w:rPr>
      </w:pPr>
    </w:p>
    <w:p w14:paraId="0175FB20" w14:textId="3C669625" w:rsidR="006814B4" w:rsidRDefault="006814B4" w:rsidP="00B87FA8">
      <w:pPr>
        <w:tabs>
          <w:tab w:val="left" w:pos="-180"/>
        </w:tabs>
        <w:ind w:left="567" w:hanging="567"/>
        <w:rPr>
          <w:rFonts w:ascii="Arial" w:hAnsi="Arial" w:cs="Arial"/>
          <w:u w:val="single"/>
        </w:rPr>
      </w:pPr>
      <w:r w:rsidRPr="00131130">
        <w:rPr>
          <w:rFonts w:ascii="Arial" w:hAnsi="Arial" w:cs="Arial"/>
          <w:u w:val="single"/>
        </w:rPr>
        <w:t>Scope</w:t>
      </w:r>
    </w:p>
    <w:p w14:paraId="469AEC92" w14:textId="77777777" w:rsidR="00131130" w:rsidRPr="00131130" w:rsidRDefault="00131130" w:rsidP="00B87FA8">
      <w:pPr>
        <w:tabs>
          <w:tab w:val="left" w:pos="-180"/>
        </w:tabs>
        <w:ind w:left="567" w:hanging="283"/>
        <w:rPr>
          <w:rFonts w:ascii="Arial" w:hAnsi="Arial" w:cs="Arial"/>
          <w:u w:val="single"/>
        </w:rPr>
      </w:pPr>
    </w:p>
    <w:p w14:paraId="262FABA1" w14:textId="77777777" w:rsidR="006814B4" w:rsidRPr="00131130" w:rsidRDefault="006814B4" w:rsidP="00B87FA8">
      <w:pPr>
        <w:pStyle w:val="ListParagraph"/>
        <w:numPr>
          <w:ilvl w:val="0"/>
          <w:numId w:val="17"/>
        </w:numPr>
        <w:tabs>
          <w:tab w:val="left" w:pos="-180"/>
        </w:tabs>
        <w:ind w:left="567" w:hanging="283"/>
        <w:rPr>
          <w:rFonts w:ascii="Arial" w:hAnsi="Arial" w:cs="Arial"/>
          <w:sz w:val="24"/>
          <w:szCs w:val="24"/>
        </w:rPr>
      </w:pPr>
      <w:r w:rsidRPr="00131130">
        <w:rPr>
          <w:rFonts w:ascii="Arial" w:hAnsi="Arial" w:cs="Arial"/>
          <w:sz w:val="24"/>
          <w:szCs w:val="24"/>
        </w:rPr>
        <w:t>The scope of the buildings’ survey strategy and sampling regime</w:t>
      </w:r>
    </w:p>
    <w:p w14:paraId="0DD81164" w14:textId="77777777" w:rsidR="006814B4" w:rsidRPr="00131130" w:rsidRDefault="006814B4" w:rsidP="00B87FA8">
      <w:pPr>
        <w:pStyle w:val="ListParagraph"/>
        <w:numPr>
          <w:ilvl w:val="0"/>
          <w:numId w:val="17"/>
        </w:numPr>
        <w:tabs>
          <w:tab w:val="left" w:pos="-180"/>
        </w:tabs>
        <w:ind w:left="567" w:hanging="283"/>
        <w:rPr>
          <w:rFonts w:ascii="Arial" w:hAnsi="Arial" w:cs="Arial"/>
          <w:sz w:val="24"/>
          <w:szCs w:val="24"/>
        </w:rPr>
      </w:pPr>
      <w:r w:rsidRPr="00131130">
        <w:rPr>
          <w:rFonts w:ascii="Arial" w:hAnsi="Arial" w:cs="Arial"/>
          <w:sz w:val="24"/>
          <w:szCs w:val="24"/>
        </w:rPr>
        <w:t>Any external areas to be included.</w:t>
      </w:r>
    </w:p>
    <w:p w14:paraId="351FD666" w14:textId="77777777" w:rsidR="006814B4" w:rsidRPr="00131130" w:rsidRDefault="006814B4" w:rsidP="00B87FA8">
      <w:pPr>
        <w:pStyle w:val="ListParagraph"/>
        <w:numPr>
          <w:ilvl w:val="0"/>
          <w:numId w:val="17"/>
        </w:numPr>
        <w:tabs>
          <w:tab w:val="left" w:pos="-180"/>
        </w:tabs>
        <w:ind w:left="567" w:hanging="283"/>
        <w:rPr>
          <w:rFonts w:ascii="Arial" w:hAnsi="Arial" w:cs="Arial"/>
          <w:sz w:val="24"/>
          <w:szCs w:val="24"/>
        </w:rPr>
      </w:pPr>
      <w:r w:rsidRPr="00131130">
        <w:rPr>
          <w:rFonts w:ascii="Arial" w:hAnsi="Arial" w:cs="Arial"/>
          <w:sz w:val="24"/>
          <w:szCs w:val="24"/>
        </w:rPr>
        <w:t>Any areas to be excluded.</w:t>
      </w:r>
    </w:p>
    <w:p w14:paraId="2170D791" w14:textId="77777777" w:rsidR="006814B4" w:rsidRPr="00131130" w:rsidRDefault="006814B4" w:rsidP="00B87FA8">
      <w:pPr>
        <w:pStyle w:val="ListParagraph"/>
        <w:numPr>
          <w:ilvl w:val="0"/>
          <w:numId w:val="17"/>
        </w:numPr>
        <w:tabs>
          <w:tab w:val="left" w:pos="-180"/>
        </w:tabs>
        <w:ind w:left="567" w:hanging="283"/>
        <w:rPr>
          <w:rFonts w:ascii="Arial" w:hAnsi="Arial" w:cs="Arial"/>
          <w:sz w:val="24"/>
          <w:szCs w:val="24"/>
        </w:rPr>
      </w:pPr>
      <w:r w:rsidRPr="00131130">
        <w:rPr>
          <w:rFonts w:ascii="Arial" w:hAnsi="Arial" w:cs="Arial"/>
          <w:sz w:val="24"/>
          <w:szCs w:val="24"/>
        </w:rPr>
        <w:t>The type of survey (management or refurbishment and demolition).</w:t>
      </w:r>
    </w:p>
    <w:p w14:paraId="010AA2F8" w14:textId="77777777" w:rsidR="006814B4" w:rsidRPr="00131130" w:rsidRDefault="006814B4" w:rsidP="00B87FA8">
      <w:pPr>
        <w:pStyle w:val="ListParagraph"/>
        <w:numPr>
          <w:ilvl w:val="0"/>
          <w:numId w:val="17"/>
        </w:numPr>
        <w:tabs>
          <w:tab w:val="left" w:pos="-180"/>
        </w:tabs>
        <w:ind w:left="567" w:hanging="283"/>
        <w:rPr>
          <w:rFonts w:ascii="Arial" w:hAnsi="Arial" w:cs="Arial"/>
          <w:sz w:val="24"/>
          <w:szCs w:val="24"/>
        </w:rPr>
      </w:pPr>
      <w:r w:rsidRPr="00131130">
        <w:rPr>
          <w:rFonts w:ascii="Arial" w:hAnsi="Arial" w:cs="Arial"/>
          <w:sz w:val="24"/>
          <w:szCs w:val="24"/>
        </w:rPr>
        <w:t>Any possible or known ACMs, not to be included in the survey, and agreed in advance with DVLA.</w:t>
      </w:r>
    </w:p>
    <w:p w14:paraId="101AB24A" w14:textId="6FB00F78" w:rsidR="006814B4" w:rsidRDefault="006814B4" w:rsidP="006814B4">
      <w:pPr>
        <w:tabs>
          <w:tab w:val="left" w:pos="-180"/>
        </w:tabs>
        <w:ind w:hanging="180"/>
        <w:rPr>
          <w:rFonts w:ascii="Arial" w:hAnsi="Arial" w:cs="Arial"/>
        </w:rPr>
      </w:pPr>
    </w:p>
    <w:p w14:paraId="504E74CA" w14:textId="77777777" w:rsidR="00131130" w:rsidRPr="003A2BC1" w:rsidRDefault="00131130" w:rsidP="006814B4">
      <w:pPr>
        <w:tabs>
          <w:tab w:val="left" w:pos="-180"/>
        </w:tabs>
        <w:ind w:hanging="180"/>
        <w:rPr>
          <w:rFonts w:ascii="Arial" w:hAnsi="Arial" w:cs="Arial"/>
        </w:rPr>
      </w:pPr>
    </w:p>
    <w:p w14:paraId="6B3686D4" w14:textId="77777777" w:rsidR="006814B4" w:rsidRPr="00131130" w:rsidRDefault="006814B4" w:rsidP="00B87FA8">
      <w:pPr>
        <w:tabs>
          <w:tab w:val="left" w:pos="-180"/>
        </w:tabs>
        <w:rPr>
          <w:rFonts w:ascii="Arial" w:hAnsi="Arial" w:cs="Arial"/>
          <w:u w:val="single"/>
        </w:rPr>
      </w:pPr>
      <w:r w:rsidRPr="00131130">
        <w:rPr>
          <w:rFonts w:ascii="Arial" w:hAnsi="Arial" w:cs="Arial"/>
          <w:u w:val="single"/>
        </w:rPr>
        <w:t>Survey procedure</w:t>
      </w:r>
    </w:p>
    <w:p w14:paraId="25DF5AB8" w14:textId="77777777" w:rsidR="006814B4" w:rsidRDefault="006814B4" w:rsidP="006814B4">
      <w:pPr>
        <w:tabs>
          <w:tab w:val="left" w:pos="-180"/>
        </w:tabs>
        <w:ind w:hanging="180"/>
        <w:rPr>
          <w:rFonts w:ascii="Arial" w:hAnsi="Arial" w:cs="Arial"/>
        </w:rPr>
      </w:pPr>
    </w:p>
    <w:p w14:paraId="04A8074F" w14:textId="624C2D25" w:rsidR="006814B4" w:rsidRDefault="006814B4" w:rsidP="00B87FA8">
      <w:pPr>
        <w:tabs>
          <w:tab w:val="left" w:pos="-180"/>
        </w:tabs>
        <w:ind w:left="567" w:hanging="567"/>
        <w:rPr>
          <w:rFonts w:ascii="Arial" w:hAnsi="Arial" w:cs="Arial"/>
        </w:rPr>
      </w:pPr>
      <w:r w:rsidRPr="00780B9A">
        <w:rPr>
          <w:rFonts w:ascii="Arial" w:hAnsi="Arial" w:cs="Arial"/>
        </w:rPr>
        <w:t>The survey procedure and sampling strategy</w:t>
      </w:r>
      <w:r>
        <w:rPr>
          <w:rFonts w:ascii="Arial" w:hAnsi="Arial" w:cs="Arial"/>
        </w:rPr>
        <w:t xml:space="preserve"> </w:t>
      </w:r>
      <w:r w:rsidRPr="00780B9A">
        <w:rPr>
          <w:rFonts w:ascii="Arial" w:hAnsi="Arial" w:cs="Arial"/>
        </w:rPr>
        <w:t>including:</w:t>
      </w:r>
    </w:p>
    <w:p w14:paraId="1F6CBE35" w14:textId="77777777" w:rsidR="00B87FA8" w:rsidRPr="00780B9A" w:rsidRDefault="00B87FA8" w:rsidP="00B87FA8">
      <w:pPr>
        <w:tabs>
          <w:tab w:val="left" w:pos="-180"/>
        </w:tabs>
        <w:ind w:left="567" w:hanging="567"/>
        <w:rPr>
          <w:rFonts w:ascii="Arial" w:hAnsi="Arial" w:cs="Arial"/>
        </w:rPr>
      </w:pPr>
    </w:p>
    <w:p w14:paraId="3D2D1999"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 xml:space="preserve">agreed numbers of samples and sampling </w:t>
      </w:r>
      <w:proofErr w:type="gramStart"/>
      <w:r w:rsidRPr="00131130">
        <w:rPr>
          <w:rFonts w:ascii="Arial" w:hAnsi="Arial" w:cs="Arial"/>
          <w:sz w:val="24"/>
          <w:szCs w:val="24"/>
        </w:rPr>
        <w:t>methods;</w:t>
      </w:r>
      <w:proofErr w:type="gramEnd"/>
    </w:p>
    <w:p w14:paraId="063BC965"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 xml:space="preserve">agreed numbers of </w:t>
      </w:r>
      <w:proofErr w:type="gramStart"/>
      <w:r w:rsidRPr="00131130">
        <w:rPr>
          <w:rFonts w:ascii="Arial" w:hAnsi="Arial" w:cs="Arial"/>
          <w:sz w:val="24"/>
          <w:szCs w:val="24"/>
        </w:rPr>
        <w:t>photographs;</w:t>
      </w:r>
      <w:proofErr w:type="gramEnd"/>
    </w:p>
    <w:p w14:paraId="3EA9CDC1"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 xml:space="preserve">procedures for making </w:t>
      </w:r>
      <w:proofErr w:type="gramStart"/>
      <w:r w:rsidRPr="00131130">
        <w:rPr>
          <w:rFonts w:ascii="Arial" w:hAnsi="Arial" w:cs="Arial"/>
          <w:sz w:val="24"/>
          <w:szCs w:val="24"/>
        </w:rPr>
        <w:t>good;</w:t>
      </w:r>
      <w:proofErr w:type="gramEnd"/>
    </w:p>
    <w:p w14:paraId="13474972"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 xml:space="preserve">agreed survey times of </w:t>
      </w:r>
      <w:proofErr w:type="gramStart"/>
      <w:r w:rsidRPr="00131130">
        <w:rPr>
          <w:rFonts w:ascii="Arial" w:hAnsi="Arial" w:cs="Arial"/>
          <w:sz w:val="24"/>
          <w:szCs w:val="24"/>
        </w:rPr>
        <w:t>work;</w:t>
      </w:r>
      <w:proofErr w:type="gramEnd"/>
    </w:p>
    <w:p w14:paraId="30D95635"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 xml:space="preserve">agreed </w:t>
      </w:r>
      <w:proofErr w:type="gramStart"/>
      <w:r w:rsidRPr="00131130">
        <w:rPr>
          <w:rFonts w:ascii="Arial" w:hAnsi="Arial" w:cs="Arial"/>
          <w:sz w:val="24"/>
          <w:szCs w:val="24"/>
        </w:rPr>
        <w:t>signage;</w:t>
      </w:r>
      <w:proofErr w:type="gramEnd"/>
    </w:p>
    <w:p w14:paraId="1CCD0726"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 xml:space="preserve">key </w:t>
      </w:r>
      <w:proofErr w:type="gramStart"/>
      <w:r w:rsidRPr="00131130">
        <w:rPr>
          <w:rFonts w:ascii="Arial" w:hAnsi="Arial" w:cs="Arial"/>
          <w:sz w:val="24"/>
          <w:szCs w:val="24"/>
        </w:rPr>
        <w:t>access;</w:t>
      </w:r>
      <w:proofErr w:type="gramEnd"/>
    </w:p>
    <w:p w14:paraId="0097F2C2"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 xml:space="preserve">agreed start and completion </w:t>
      </w:r>
      <w:proofErr w:type="gramStart"/>
      <w:r w:rsidRPr="00131130">
        <w:rPr>
          <w:rFonts w:ascii="Arial" w:hAnsi="Arial" w:cs="Arial"/>
          <w:sz w:val="24"/>
          <w:szCs w:val="24"/>
        </w:rPr>
        <w:t>dates;</w:t>
      </w:r>
      <w:proofErr w:type="gramEnd"/>
    </w:p>
    <w:p w14:paraId="6048A78F"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The material assessment method and the parameters to be assessed (eg product type, location, extent, condition and accessibility of ACMs).</w:t>
      </w:r>
    </w:p>
    <w:p w14:paraId="5E5103CC" w14:textId="77777777" w:rsidR="006814B4" w:rsidRDefault="006814B4" w:rsidP="00B87FA8">
      <w:pPr>
        <w:pStyle w:val="ListParagraph"/>
        <w:numPr>
          <w:ilvl w:val="1"/>
          <w:numId w:val="17"/>
        </w:numPr>
        <w:tabs>
          <w:tab w:val="left" w:pos="-180"/>
        </w:tabs>
        <w:ind w:left="567"/>
        <w:rPr>
          <w:rFonts w:ascii="Arial" w:hAnsi="Arial" w:cs="Arial"/>
        </w:rPr>
      </w:pPr>
      <w:r w:rsidRPr="00780B9A">
        <w:rPr>
          <w:rFonts w:ascii="Arial" w:hAnsi="Arial" w:cs="Arial"/>
        </w:rPr>
        <w:t>The information to be recorded and the method and format to be used (e.g. TEAMS system).</w:t>
      </w:r>
    </w:p>
    <w:p w14:paraId="650B8F29" w14:textId="77777777" w:rsidR="006814B4" w:rsidRDefault="006814B4" w:rsidP="00B87FA8">
      <w:pPr>
        <w:pStyle w:val="ListParagraph"/>
        <w:numPr>
          <w:ilvl w:val="1"/>
          <w:numId w:val="17"/>
        </w:numPr>
        <w:tabs>
          <w:tab w:val="left" w:pos="-180"/>
        </w:tabs>
        <w:ind w:left="567"/>
        <w:rPr>
          <w:rFonts w:ascii="Arial" w:hAnsi="Arial" w:cs="Arial"/>
        </w:rPr>
      </w:pPr>
      <w:r w:rsidRPr="00780B9A">
        <w:rPr>
          <w:rFonts w:ascii="Arial" w:hAnsi="Arial" w:cs="Arial"/>
        </w:rPr>
        <w:t>The quality assurance checks and procedures to be undertaken.</w:t>
      </w:r>
    </w:p>
    <w:p w14:paraId="078000DF" w14:textId="77777777" w:rsidR="006814B4" w:rsidRPr="00780B9A" w:rsidRDefault="006814B4" w:rsidP="00B87FA8">
      <w:pPr>
        <w:pStyle w:val="ListParagraph"/>
        <w:numPr>
          <w:ilvl w:val="1"/>
          <w:numId w:val="17"/>
        </w:numPr>
        <w:tabs>
          <w:tab w:val="left" w:pos="-180"/>
        </w:tabs>
        <w:ind w:left="567"/>
        <w:rPr>
          <w:rFonts w:ascii="Arial" w:hAnsi="Arial" w:cs="Arial"/>
        </w:rPr>
      </w:pPr>
      <w:r w:rsidRPr="00780B9A">
        <w:rPr>
          <w:rFonts w:ascii="Arial" w:hAnsi="Arial" w:cs="Arial"/>
        </w:rPr>
        <w:t>Any known area where access will not be possible.</w:t>
      </w:r>
    </w:p>
    <w:p w14:paraId="54AE30D8" w14:textId="2B12A1DB" w:rsidR="006814B4" w:rsidRDefault="006814B4" w:rsidP="006814B4">
      <w:pPr>
        <w:tabs>
          <w:tab w:val="left" w:pos="-180"/>
        </w:tabs>
        <w:ind w:hanging="180"/>
        <w:rPr>
          <w:rFonts w:ascii="Arial" w:hAnsi="Arial" w:cs="Arial"/>
        </w:rPr>
      </w:pPr>
    </w:p>
    <w:p w14:paraId="04D80E7A" w14:textId="77777777" w:rsidR="00131130" w:rsidRPr="00131130" w:rsidRDefault="00131130" w:rsidP="006814B4">
      <w:pPr>
        <w:tabs>
          <w:tab w:val="left" w:pos="-180"/>
        </w:tabs>
        <w:ind w:hanging="180"/>
        <w:rPr>
          <w:rFonts w:ascii="Arial" w:hAnsi="Arial" w:cs="Arial"/>
          <w:u w:val="single"/>
        </w:rPr>
      </w:pPr>
    </w:p>
    <w:p w14:paraId="3994B366" w14:textId="407282CB" w:rsidR="006814B4" w:rsidRDefault="006814B4" w:rsidP="006814B4">
      <w:pPr>
        <w:tabs>
          <w:tab w:val="left" w:pos="-180"/>
        </w:tabs>
        <w:ind w:hanging="180"/>
        <w:rPr>
          <w:rFonts w:ascii="Arial" w:hAnsi="Arial" w:cs="Arial"/>
          <w:u w:val="single"/>
        </w:rPr>
      </w:pPr>
      <w:r w:rsidRPr="00131130">
        <w:rPr>
          <w:rFonts w:ascii="Arial" w:hAnsi="Arial" w:cs="Arial"/>
          <w:u w:val="single"/>
        </w:rPr>
        <w:t>Personnel and safety issues</w:t>
      </w:r>
    </w:p>
    <w:p w14:paraId="041072DA" w14:textId="77777777" w:rsidR="00131130" w:rsidRPr="00131130" w:rsidRDefault="00131130" w:rsidP="006814B4">
      <w:pPr>
        <w:tabs>
          <w:tab w:val="left" w:pos="-180"/>
        </w:tabs>
        <w:ind w:hanging="180"/>
        <w:rPr>
          <w:rFonts w:ascii="Arial" w:hAnsi="Arial" w:cs="Arial"/>
          <w:u w:val="single"/>
        </w:rPr>
      </w:pPr>
    </w:p>
    <w:p w14:paraId="18B31D3C" w14:textId="77777777" w:rsidR="006814B4" w:rsidRPr="00131130" w:rsidRDefault="006814B4" w:rsidP="00B87FA8">
      <w:pPr>
        <w:pStyle w:val="ListParagraph"/>
        <w:numPr>
          <w:ilvl w:val="1"/>
          <w:numId w:val="17"/>
        </w:numPr>
        <w:tabs>
          <w:tab w:val="left" w:pos="-180"/>
        </w:tabs>
        <w:ind w:left="567" w:hanging="425"/>
        <w:rPr>
          <w:rFonts w:ascii="Arial" w:hAnsi="Arial" w:cs="Arial"/>
          <w:sz w:val="24"/>
          <w:szCs w:val="24"/>
        </w:rPr>
      </w:pPr>
      <w:r w:rsidRPr="00131130">
        <w:rPr>
          <w:rFonts w:ascii="Arial" w:hAnsi="Arial" w:cs="Arial"/>
          <w:sz w:val="24"/>
          <w:szCs w:val="24"/>
        </w:rPr>
        <w:t>Names of surveyors (for security purposes).</w:t>
      </w:r>
    </w:p>
    <w:p w14:paraId="2A753DB9" w14:textId="77777777" w:rsidR="006814B4" w:rsidRPr="00131130" w:rsidRDefault="006814B4" w:rsidP="00B87FA8">
      <w:pPr>
        <w:pStyle w:val="ListParagraph"/>
        <w:numPr>
          <w:ilvl w:val="1"/>
          <w:numId w:val="17"/>
        </w:numPr>
        <w:tabs>
          <w:tab w:val="left" w:pos="-180"/>
        </w:tabs>
        <w:ind w:left="567" w:hanging="425"/>
        <w:rPr>
          <w:rFonts w:ascii="Arial" w:hAnsi="Arial" w:cs="Arial"/>
          <w:sz w:val="24"/>
          <w:szCs w:val="24"/>
        </w:rPr>
      </w:pPr>
      <w:r w:rsidRPr="00131130">
        <w:rPr>
          <w:rFonts w:ascii="Arial" w:hAnsi="Arial" w:cs="Arial"/>
          <w:sz w:val="24"/>
          <w:szCs w:val="24"/>
        </w:rPr>
        <w:t>Evidence of Training and Competency Certificates</w:t>
      </w:r>
    </w:p>
    <w:p w14:paraId="6ECD9B26" w14:textId="77777777" w:rsidR="006814B4" w:rsidRPr="00131130" w:rsidRDefault="006814B4" w:rsidP="00B87FA8">
      <w:pPr>
        <w:pStyle w:val="ListParagraph"/>
        <w:numPr>
          <w:ilvl w:val="1"/>
          <w:numId w:val="17"/>
        </w:numPr>
        <w:tabs>
          <w:tab w:val="left" w:pos="-180"/>
        </w:tabs>
        <w:ind w:left="567" w:hanging="425"/>
        <w:rPr>
          <w:rFonts w:ascii="Arial" w:hAnsi="Arial" w:cs="Arial"/>
          <w:sz w:val="24"/>
          <w:szCs w:val="24"/>
        </w:rPr>
      </w:pPr>
      <w:r w:rsidRPr="00131130">
        <w:rPr>
          <w:rFonts w:ascii="Arial" w:hAnsi="Arial" w:cs="Arial"/>
          <w:sz w:val="24"/>
          <w:szCs w:val="24"/>
        </w:rPr>
        <w:t>Safety precautions from the surveyor’s risk assessment, including steps to minimise asbestos disturbance and prevent asbestos spread.</w:t>
      </w:r>
    </w:p>
    <w:p w14:paraId="60C602CE" w14:textId="77777777" w:rsidR="006814B4" w:rsidRPr="00131130" w:rsidRDefault="006814B4" w:rsidP="00B87FA8">
      <w:pPr>
        <w:pStyle w:val="ListParagraph"/>
        <w:numPr>
          <w:ilvl w:val="1"/>
          <w:numId w:val="17"/>
        </w:numPr>
        <w:tabs>
          <w:tab w:val="left" w:pos="-180"/>
        </w:tabs>
        <w:ind w:left="567" w:hanging="425"/>
        <w:rPr>
          <w:rFonts w:ascii="Arial" w:hAnsi="Arial" w:cs="Arial"/>
          <w:sz w:val="24"/>
          <w:szCs w:val="24"/>
        </w:rPr>
      </w:pPr>
      <w:r w:rsidRPr="00131130">
        <w:rPr>
          <w:rFonts w:ascii="Arial" w:hAnsi="Arial" w:cs="Arial"/>
          <w:sz w:val="24"/>
          <w:szCs w:val="24"/>
        </w:rPr>
        <w:t>Site safety procedures for emergencies including decontamination etc.</w:t>
      </w:r>
    </w:p>
    <w:p w14:paraId="2766785F" w14:textId="11E6C36C" w:rsidR="006814B4" w:rsidRDefault="006814B4" w:rsidP="006814B4">
      <w:pPr>
        <w:tabs>
          <w:tab w:val="left" w:pos="-180"/>
        </w:tabs>
        <w:ind w:hanging="180"/>
        <w:rPr>
          <w:rFonts w:ascii="Arial" w:hAnsi="Arial" w:cs="Arial"/>
        </w:rPr>
      </w:pPr>
    </w:p>
    <w:p w14:paraId="5CE3D296" w14:textId="77777777" w:rsidR="00131130" w:rsidRPr="003A2BC1" w:rsidRDefault="00131130" w:rsidP="006814B4">
      <w:pPr>
        <w:tabs>
          <w:tab w:val="left" w:pos="-180"/>
        </w:tabs>
        <w:ind w:hanging="180"/>
        <w:rPr>
          <w:rFonts w:ascii="Arial" w:hAnsi="Arial" w:cs="Arial"/>
        </w:rPr>
      </w:pPr>
    </w:p>
    <w:p w14:paraId="21249EB1" w14:textId="0612C527" w:rsidR="006814B4" w:rsidRDefault="006814B4" w:rsidP="006814B4">
      <w:pPr>
        <w:tabs>
          <w:tab w:val="left" w:pos="-180"/>
        </w:tabs>
        <w:ind w:hanging="180"/>
        <w:rPr>
          <w:rFonts w:ascii="Arial" w:hAnsi="Arial" w:cs="Arial"/>
          <w:u w:val="single"/>
        </w:rPr>
      </w:pPr>
      <w:r w:rsidRPr="00131130">
        <w:rPr>
          <w:rFonts w:ascii="Arial" w:hAnsi="Arial" w:cs="Arial"/>
          <w:u w:val="single"/>
        </w:rPr>
        <w:t>Report</w:t>
      </w:r>
    </w:p>
    <w:p w14:paraId="1922263D" w14:textId="77777777" w:rsidR="00131130" w:rsidRPr="00131130" w:rsidRDefault="00131130" w:rsidP="006814B4">
      <w:pPr>
        <w:tabs>
          <w:tab w:val="left" w:pos="-180"/>
        </w:tabs>
        <w:ind w:hanging="180"/>
        <w:rPr>
          <w:rFonts w:ascii="Arial" w:hAnsi="Arial" w:cs="Arial"/>
          <w:u w:val="single"/>
        </w:rPr>
      </w:pPr>
    </w:p>
    <w:p w14:paraId="14E8BF66"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How the data will be presented (each room/area should be individually recorded as per the current building structure in the TEAMS system).</w:t>
      </w:r>
    </w:p>
    <w:p w14:paraId="40037064"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 xml:space="preserve">The way the survey data will be stored, accessed and how the supplier will </w:t>
      </w:r>
      <w:proofErr w:type="gramStart"/>
      <w:r w:rsidRPr="00131130">
        <w:rPr>
          <w:rFonts w:ascii="Arial" w:hAnsi="Arial" w:cs="Arial"/>
          <w:sz w:val="24"/>
          <w:szCs w:val="24"/>
        </w:rPr>
        <w:t>updated</w:t>
      </w:r>
      <w:proofErr w:type="gramEnd"/>
      <w:r w:rsidRPr="00131130">
        <w:rPr>
          <w:rFonts w:ascii="Arial" w:hAnsi="Arial" w:cs="Arial"/>
          <w:sz w:val="24"/>
          <w:szCs w:val="24"/>
        </w:rPr>
        <w:t xml:space="preserve"> (eg the TEAMS system).</w:t>
      </w:r>
    </w:p>
    <w:p w14:paraId="5EFB78FA"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The way photographic records and marked-up plans will be stored and reported.</w:t>
      </w:r>
    </w:p>
    <w:p w14:paraId="705D080D"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How to record asbestos look-alike materials (if not sampled).</w:t>
      </w:r>
    </w:p>
    <w:p w14:paraId="3C0AD6E1"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 xml:space="preserve">How the supplier will immediately notify the nominated DVLA contacts if a new or immediate risk is identified.  </w:t>
      </w:r>
    </w:p>
    <w:p w14:paraId="06E24ED5" w14:textId="77777777" w:rsidR="006814B4" w:rsidRPr="00131130" w:rsidRDefault="006814B4" w:rsidP="00B87FA8">
      <w:pPr>
        <w:pStyle w:val="ListParagraph"/>
        <w:numPr>
          <w:ilvl w:val="1"/>
          <w:numId w:val="17"/>
        </w:numPr>
        <w:tabs>
          <w:tab w:val="left" w:pos="-180"/>
        </w:tabs>
        <w:ind w:left="567"/>
        <w:rPr>
          <w:rFonts w:ascii="Arial" w:hAnsi="Arial" w:cs="Arial"/>
          <w:sz w:val="24"/>
          <w:szCs w:val="24"/>
        </w:rPr>
      </w:pPr>
      <w:r w:rsidRPr="00131130">
        <w:rPr>
          <w:rFonts w:ascii="Arial" w:hAnsi="Arial" w:cs="Arial"/>
          <w:sz w:val="24"/>
          <w:szCs w:val="24"/>
        </w:rPr>
        <w:t>Any other information required by the Client.</w:t>
      </w:r>
    </w:p>
    <w:p w14:paraId="32F6F3BB" w14:textId="4351923D" w:rsidR="006814B4" w:rsidRDefault="006814B4" w:rsidP="006814B4">
      <w:pPr>
        <w:pStyle w:val="ListParagraph"/>
        <w:tabs>
          <w:tab w:val="left" w:pos="-180"/>
        </w:tabs>
        <w:ind w:left="900"/>
        <w:rPr>
          <w:rFonts w:ascii="Arial" w:hAnsi="Arial" w:cs="Arial"/>
        </w:rPr>
      </w:pPr>
    </w:p>
    <w:p w14:paraId="2B6407A0" w14:textId="77777777" w:rsidR="00131130" w:rsidRPr="00780B9A" w:rsidRDefault="00131130" w:rsidP="006814B4">
      <w:pPr>
        <w:pStyle w:val="ListParagraph"/>
        <w:tabs>
          <w:tab w:val="left" w:pos="-180"/>
        </w:tabs>
        <w:ind w:left="900"/>
        <w:rPr>
          <w:rFonts w:ascii="Arial" w:hAnsi="Arial" w:cs="Arial"/>
        </w:rPr>
      </w:pPr>
    </w:p>
    <w:p w14:paraId="2CC54777" w14:textId="37855A52" w:rsidR="006814B4" w:rsidRPr="00131130" w:rsidRDefault="006814B4" w:rsidP="00131130">
      <w:pPr>
        <w:tabs>
          <w:tab w:val="left" w:pos="-180"/>
        </w:tabs>
        <w:ind w:hanging="180"/>
        <w:rPr>
          <w:rFonts w:ascii="Arial" w:hAnsi="Arial" w:cs="Arial"/>
          <w:u w:val="single"/>
        </w:rPr>
      </w:pPr>
      <w:r w:rsidRPr="00131130">
        <w:rPr>
          <w:rFonts w:ascii="Arial" w:hAnsi="Arial" w:cs="Arial"/>
          <w:u w:val="single"/>
        </w:rPr>
        <w:t>Risk Assessment</w:t>
      </w:r>
    </w:p>
    <w:p w14:paraId="275368D6" w14:textId="77777777" w:rsidR="006814B4" w:rsidRDefault="006814B4" w:rsidP="006814B4">
      <w:pPr>
        <w:tabs>
          <w:tab w:val="left" w:pos="-180"/>
        </w:tabs>
        <w:rPr>
          <w:rFonts w:ascii="Arial" w:hAnsi="Arial" w:cs="Arial"/>
        </w:rPr>
      </w:pPr>
    </w:p>
    <w:p w14:paraId="45E9B3F5" w14:textId="5CA7353A" w:rsidR="006814B4" w:rsidRDefault="006814B4" w:rsidP="006814B4">
      <w:pPr>
        <w:tabs>
          <w:tab w:val="left" w:pos="-180"/>
        </w:tabs>
        <w:rPr>
          <w:rFonts w:ascii="Arial" w:hAnsi="Arial" w:cs="Arial"/>
        </w:rPr>
      </w:pPr>
      <w:r w:rsidRPr="003A2BC1">
        <w:rPr>
          <w:rFonts w:ascii="Arial" w:hAnsi="Arial" w:cs="Arial"/>
        </w:rPr>
        <w:t xml:space="preserve">The </w:t>
      </w:r>
      <w:r w:rsidR="009834C1">
        <w:rPr>
          <w:rFonts w:ascii="Arial" w:hAnsi="Arial" w:cs="Arial"/>
        </w:rPr>
        <w:t>Supplier</w:t>
      </w:r>
      <w:r w:rsidR="009834C1" w:rsidRPr="003A2BC1">
        <w:rPr>
          <w:rFonts w:ascii="Arial" w:hAnsi="Arial" w:cs="Arial"/>
        </w:rPr>
        <w:t xml:space="preserve"> will</w:t>
      </w:r>
      <w:r w:rsidRPr="003A2BC1">
        <w:rPr>
          <w:rFonts w:ascii="Arial" w:hAnsi="Arial" w:cs="Arial"/>
        </w:rPr>
        <w:t xml:space="preserve"> prepare a risk assessment for each building survey in accordance with</w:t>
      </w:r>
      <w:r>
        <w:rPr>
          <w:rFonts w:ascii="Arial" w:hAnsi="Arial" w:cs="Arial"/>
        </w:rPr>
        <w:t xml:space="preserve"> t</w:t>
      </w:r>
      <w:r w:rsidRPr="003A2BC1">
        <w:rPr>
          <w:rFonts w:ascii="Arial" w:hAnsi="Arial" w:cs="Arial"/>
        </w:rPr>
        <w:t>he Health and Safety Executives publication HSG264 - Asbestos: The survey guide, an</w:t>
      </w:r>
      <w:r>
        <w:rPr>
          <w:rFonts w:ascii="Arial" w:hAnsi="Arial" w:cs="Arial"/>
        </w:rPr>
        <w:t xml:space="preserve">d </w:t>
      </w:r>
      <w:r w:rsidRPr="003A2BC1">
        <w:rPr>
          <w:rFonts w:ascii="Arial" w:hAnsi="Arial" w:cs="Arial"/>
        </w:rPr>
        <w:t xml:space="preserve">all other relevant legislation and guidance, as detailed </w:t>
      </w:r>
      <w:r w:rsidRPr="003D2E21">
        <w:rPr>
          <w:rFonts w:ascii="Arial" w:hAnsi="Arial" w:cs="Arial"/>
        </w:rPr>
        <w:t>in Appendix B.</w:t>
      </w:r>
      <w:r w:rsidRPr="003A2BC1">
        <w:rPr>
          <w:rFonts w:ascii="Arial" w:hAnsi="Arial" w:cs="Arial"/>
        </w:rPr>
        <w:t xml:space="preserve"> </w:t>
      </w:r>
    </w:p>
    <w:p w14:paraId="50729F51" w14:textId="77777777" w:rsidR="006814B4" w:rsidRDefault="006814B4" w:rsidP="00B87FA8">
      <w:pPr>
        <w:tabs>
          <w:tab w:val="left" w:pos="-180"/>
        </w:tabs>
        <w:rPr>
          <w:rFonts w:ascii="Arial" w:hAnsi="Arial" w:cs="Arial"/>
        </w:rPr>
      </w:pPr>
    </w:p>
    <w:p w14:paraId="5856B686" w14:textId="65ED2DB0" w:rsidR="006814B4" w:rsidRDefault="006814B4" w:rsidP="006814B4">
      <w:pPr>
        <w:tabs>
          <w:tab w:val="left" w:pos="-180"/>
        </w:tabs>
        <w:rPr>
          <w:rFonts w:ascii="Arial" w:hAnsi="Arial" w:cs="Arial"/>
        </w:rPr>
      </w:pPr>
      <w:r w:rsidRPr="003A2BC1">
        <w:rPr>
          <w:rFonts w:ascii="Arial" w:hAnsi="Arial" w:cs="Arial"/>
        </w:rPr>
        <w:lastRenderedPageBreak/>
        <w:t>As well as non</w:t>
      </w:r>
      <w:r>
        <w:rPr>
          <w:rFonts w:ascii="Arial" w:hAnsi="Arial" w:cs="Arial"/>
        </w:rPr>
        <w:t>-</w:t>
      </w:r>
      <w:r w:rsidRPr="003A2BC1">
        <w:rPr>
          <w:rFonts w:ascii="Arial" w:hAnsi="Arial" w:cs="Arial"/>
        </w:rPr>
        <w:t>asbestos related hazards e.g.</w:t>
      </w:r>
      <w:r>
        <w:rPr>
          <w:rFonts w:ascii="Arial" w:hAnsi="Arial" w:cs="Arial"/>
        </w:rPr>
        <w:t xml:space="preserve"> E</w:t>
      </w:r>
      <w:r w:rsidRPr="003A2BC1">
        <w:rPr>
          <w:rFonts w:ascii="Arial" w:hAnsi="Arial" w:cs="Arial"/>
        </w:rPr>
        <w:t xml:space="preserve">lectrical switchgear, live plant, working at height, </w:t>
      </w:r>
      <w:r>
        <w:rPr>
          <w:rFonts w:ascii="Arial" w:hAnsi="Arial" w:cs="Arial"/>
        </w:rPr>
        <w:t xml:space="preserve">confined space </w:t>
      </w:r>
      <w:r w:rsidRPr="003A2BC1">
        <w:rPr>
          <w:rFonts w:ascii="Arial" w:hAnsi="Arial" w:cs="Arial"/>
        </w:rPr>
        <w:t>etc; the risk assessment will also specifically address the following asbestos issues:</w:t>
      </w:r>
    </w:p>
    <w:p w14:paraId="56FEA2BC" w14:textId="77777777" w:rsidR="00B87FA8" w:rsidRPr="003A2BC1" w:rsidRDefault="00B87FA8" w:rsidP="006814B4">
      <w:pPr>
        <w:tabs>
          <w:tab w:val="left" w:pos="-180"/>
        </w:tabs>
        <w:rPr>
          <w:rFonts w:ascii="Arial" w:hAnsi="Arial" w:cs="Arial"/>
        </w:rPr>
      </w:pPr>
    </w:p>
    <w:p w14:paraId="11A51331" w14:textId="77777777" w:rsidR="006814B4" w:rsidRPr="00131130" w:rsidRDefault="006814B4" w:rsidP="00B87FA8">
      <w:pPr>
        <w:pStyle w:val="ListParagraph"/>
        <w:numPr>
          <w:ilvl w:val="1"/>
          <w:numId w:val="17"/>
        </w:numPr>
        <w:tabs>
          <w:tab w:val="left" w:pos="-180"/>
        </w:tabs>
        <w:ind w:left="709" w:hanging="425"/>
        <w:rPr>
          <w:rFonts w:ascii="Arial" w:hAnsi="Arial" w:cs="Arial"/>
          <w:sz w:val="24"/>
          <w:szCs w:val="24"/>
        </w:rPr>
      </w:pPr>
      <w:r w:rsidRPr="00131130">
        <w:rPr>
          <w:rFonts w:ascii="Arial" w:hAnsi="Arial" w:cs="Arial"/>
          <w:sz w:val="24"/>
          <w:szCs w:val="24"/>
        </w:rPr>
        <w:t>The need to prevent disturbance of ACMs as far as possible.</w:t>
      </w:r>
    </w:p>
    <w:p w14:paraId="04DDF07B" w14:textId="77777777" w:rsidR="006814B4" w:rsidRPr="00131130" w:rsidRDefault="006814B4" w:rsidP="00B87FA8">
      <w:pPr>
        <w:pStyle w:val="ListParagraph"/>
        <w:numPr>
          <w:ilvl w:val="1"/>
          <w:numId w:val="17"/>
        </w:numPr>
        <w:tabs>
          <w:tab w:val="left" w:pos="-180"/>
        </w:tabs>
        <w:ind w:left="709" w:hanging="425"/>
        <w:rPr>
          <w:rFonts w:ascii="Arial" w:hAnsi="Arial" w:cs="Arial"/>
          <w:sz w:val="24"/>
          <w:szCs w:val="24"/>
        </w:rPr>
      </w:pPr>
      <w:r w:rsidRPr="00131130">
        <w:rPr>
          <w:rFonts w:ascii="Arial" w:hAnsi="Arial" w:cs="Arial"/>
          <w:sz w:val="24"/>
          <w:szCs w:val="24"/>
        </w:rPr>
        <w:t>The need to prevent the spread of ACMs.</w:t>
      </w:r>
    </w:p>
    <w:p w14:paraId="515F6291" w14:textId="77777777" w:rsidR="006814B4" w:rsidRPr="00131130" w:rsidRDefault="006814B4" w:rsidP="00B87FA8">
      <w:pPr>
        <w:pStyle w:val="ListParagraph"/>
        <w:numPr>
          <w:ilvl w:val="1"/>
          <w:numId w:val="17"/>
        </w:numPr>
        <w:tabs>
          <w:tab w:val="left" w:pos="-180"/>
        </w:tabs>
        <w:ind w:left="709" w:hanging="425"/>
        <w:rPr>
          <w:rFonts w:ascii="Arial" w:hAnsi="Arial" w:cs="Arial"/>
          <w:sz w:val="24"/>
          <w:szCs w:val="24"/>
        </w:rPr>
      </w:pPr>
      <w:r w:rsidRPr="00131130">
        <w:rPr>
          <w:rFonts w:ascii="Arial" w:hAnsi="Arial" w:cs="Arial"/>
          <w:sz w:val="24"/>
          <w:szCs w:val="24"/>
        </w:rPr>
        <w:t>Identification of safe work procedures (eg controls to be used while taking samples, arrangements for entering contaminated areas).</w:t>
      </w:r>
    </w:p>
    <w:p w14:paraId="5355443E" w14:textId="77777777" w:rsidR="006814B4" w:rsidRPr="00131130" w:rsidRDefault="006814B4" w:rsidP="00B87FA8">
      <w:pPr>
        <w:pStyle w:val="ListParagraph"/>
        <w:numPr>
          <w:ilvl w:val="1"/>
          <w:numId w:val="17"/>
        </w:numPr>
        <w:tabs>
          <w:tab w:val="left" w:pos="-180"/>
        </w:tabs>
        <w:ind w:left="709" w:hanging="425"/>
        <w:rPr>
          <w:rFonts w:ascii="Arial" w:hAnsi="Arial" w:cs="Arial"/>
          <w:sz w:val="24"/>
          <w:szCs w:val="24"/>
        </w:rPr>
      </w:pPr>
      <w:r w:rsidRPr="00131130">
        <w:rPr>
          <w:rFonts w:ascii="Arial" w:hAnsi="Arial" w:cs="Arial"/>
          <w:sz w:val="24"/>
          <w:szCs w:val="24"/>
        </w:rPr>
        <w:t>PPE to be used.</w:t>
      </w:r>
    </w:p>
    <w:p w14:paraId="0927EA20" w14:textId="77777777" w:rsidR="006814B4" w:rsidRPr="00131130" w:rsidRDefault="006814B4" w:rsidP="00B87FA8">
      <w:pPr>
        <w:pStyle w:val="ListParagraph"/>
        <w:numPr>
          <w:ilvl w:val="1"/>
          <w:numId w:val="17"/>
        </w:numPr>
        <w:tabs>
          <w:tab w:val="left" w:pos="-180"/>
        </w:tabs>
        <w:ind w:left="709" w:hanging="425"/>
        <w:rPr>
          <w:rFonts w:ascii="Arial" w:hAnsi="Arial" w:cs="Arial"/>
          <w:sz w:val="24"/>
          <w:szCs w:val="24"/>
        </w:rPr>
      </w:pPr>
      <w:r w:rsidRPr="00131130">
        <w:rPr>
          <w:rFonts w:ascii="Arial" w:hAnsi="Arial" w:cs="Arial"/>
          <w:sz w:val="24"/>
          <w:szCs w:val="24"/>
        </w:rPr>
        <w:t>Decontamination and supplier’s disposal arrangements.</w:t>
      </w:r>
    </w:p>
    <w:p w14:paraId="5B4D7ACE" w14:textId="77777777" w:rsidR="006814B4" w:rsidRDefault="006814B4" w:rsidP="006814B4">
      <w:pPr>
        <w:tabs>
          <w:tab w:val="left" w:pos="-180"/>
        </w:tabs>
        <w:rPr>
          <w:rFonts w:ascii="Arial" w:hAnsi="Arial" w:cs="Arial"/>
        </w:rPr>
      </w:pPr>
    </w:p>
    <w:p w14:paraId="466D1EFB" w14:textId="77777777" w:rsidR="006814B4" w:rsidRDefault="006814B4" w:rsidP="006814B4">
      <w:pPr>
        <w:tabs>
          <w:tab w:val="left" w:pos="-180"/>
        </w:tabs>
        <w:rPr>
          <w:rFonts w:ascii="Arial" w:hAnsi="Arial" w:cs="Arial"/>
        </w:rPr>
      </w:pPr>
    </w:p>
    <w:p w14:paraId="634A5D78" w14:textId="77777777" w:rsidR="006814B4" w:rsidRPr="00131130" w:rsidRDefault="006814B4" w:rsidP="006F369D">
      <w:pPr>
        <w:tabs>
          <w:tab w:val="left" w:pos="0"/>
        </w:tabs>
        <w:rPr>
          <w:rFonts w:ascii="Arial" w:hAnsi="Arial" w:cs="Arial"/>
          <w:u w:val="single"/>
        </w:rPr>
      </w:pPr>
      <w:r w:rsidRPr="00131130">
        <w:rPr>
          <w:rFonts w:ascii="Arial" w:hAnsi="Arial" w:cs="Arial"/>
          <w:u w:val="single"/>
        </w:rPr>
        <w:t>Welfare Facilities</w:t>
      </w:r>
    </w:p>
    <w:p w14:paraId="36F0C014" w14:textId="77777777" w:rsidR="006814B4" w:rsidRDefault="006814B4" w:rsidP="006F369D">
      <w:pPr>
        <w:tabs>
          <w:tab w:val="left" w:pos="0"/>
        </w:tabs>
        <w:rPr>
          <w:rFonts w:ascii="Arial" w:hAnsi="Arial" w:cs="Arial"/>
        </w:rPr>
      </w:pPr>
    </w:p>
    <w:p w14:paraId="4D057FEE" w14:textId="08035877" w:rsidR="006814B4" w:rsidRDefault="00EB42CD" w:rsidP="006F369D">
      <w:pPr>
        <w:tabs>
          <w:tab w:val="left" w:pos="0"/>
        </w:tabs>
        <w:rPr>
          <w:rFonts w:ascii="Arial" w:hAnsi="Arial" w:cs="Arial"/>
        </w:rPr>
      </w:pPr>
      <w:r>
        <w:rPr>
          <w:rFonts w:ascii="Arial" w:hAnsi="Arial" w:cs="Arial"/>
        </w:rPr>
        <w:t>Supplier</w:t>
      </w:r>
      <w:r w:rsidR="006814B4" w:rsidRPr="00825F83">
        <w:rPr>
          <w:rFonts w:ascii="Arial" w:hAnsi="Arial" w:cs="Arial"/>
        </w:rPr>
        <w:t xml:space="preserve">s may utilise welfare facilities present on site. However, the </w:t>
      </w:r>
      <w:r>
        <w:rPr>
          <w:rFonts w:ascii="Arial" w:hAnsi="Arial" w:cs="Arial"/>
        </w:rPr>
        <w:t>Supplier</w:t>
      </w:r>
      <w:r w:rsidR="006814B4" w:rsidRPr="00825F83">
        <w:rPr>
          <w:rFonts w:ascii="Arial" w:hAnsi="Arial" w:cs="Arial"/>
        </w:rPr>
        <w:t xml:space="preserve"> must ensure that all decontamination procedures are adopted to prevent risk of s</w:t>
      </w:r>
      <w:r w:rsidR="006814B4">
        <w:rPr>
          <w:rFonts w:ascii="Arial" w:hAnsi="Arial" w:cs="Arial"/>
        </w:rPr>
        <w:t>p</w:t>
      </w:r>
      <w:r w:rsidR="006814B4" w:rsidRPr="00825F83">
        <w:rPr>
          <w:rFonts w:ascii="Arial" w:hAnsi="Arial" w:cs="Arial"/>
        </w:rPr>
        <w:t>read of ACM's.</w:t>
      </w:r>
    </w:p>
    <w:p w14:paraId="67099DEF" w14:textId="77777777" w:rsidR="006814B4" w:rsidRPr="00825F83" w:rsidRDefault="006814B4" w:rsidP="006F369D">
      <w:pPr>
        <w:tabs>
          <w:tab w:val="left" w:pos="0"/>
        </w:tabs>
        <w:rPr>
          <w:rFonts w:ascii="Arial" w:hAnsi="Arial" w:cs="Arial"/>
        </w:rPr>
      </w:pPr>
    </w:p>
    <w:p w14:paraId="76FCB6CF" w14:textId="0434BEC6" w:rsidR="006814B4" w:rsidRDefault="006814B4" w:rsidP="006F369D">
      <w:pPr>
        <w:tabs>
          <w:tab w:val="left" w:pos="0"/>
        </w:tabs>
        <w:rPr>
          <w:rFonts w:ascii="Arial" w:hAnsi="Arial" w:cs="Arial"/>
        </w:rPr>
      </w:pPr>
      <w:r w:rsidRPr="003A2BC1">
        <w:rPr>
          <w:rFonts w:ascii="Arial" w:hAnsi="Arial" w:cs="Arial"/>
        </w:rPr>
        <w:t>These must be left in a suitable condition for reoccupation by building occupants the following day.</w:t>
      </w:r>
    </w:p>
    <w:p w14:paraId="76876C4C" w14:textId="77777777" w:rsidR="00131130" w:rsidRPr="003A2BC1" w:rsidRDefault="00131130" w:rsidP="006814B4">
      <w:pPr>
        <w:tabs>
          <w:tab w:val="left" w:pos="-180"/>
        </w:tabs>
        <w:ind w:left="-180"/>
        <w:rPr>
          <w:rFonts w:ascii="Arial" w:hAnsi="Arial" w:cs="Arial"/>
        </w:rPr>
      </w:pPr>
    </w:p>
    <w:p w14:paraId="57FE0CFF" w14:textId="77777777" w:rsidR="006814B4" w:rsidRPr="003A2BC1" w:rsidRDefault="006814B4" w:rsidP="006814B4">
      <w:pPr>
        <w:tabs>
          <w:tab w:val="left" w:pos="-180"/>
        </w:tabs>
        <w:ind w:hanging="180"/>
        <w:rPr>
          <w:rFonts w:ascii="Arial" w:hAnsi="Arial" w:cs="Arial"/>
        </w:rPr>
      </w:pPr>
    </w:p>
    <w:p w14:paraId="48457EC2" w14:textId="77777777" w:rsidR="006814B4" w:rsidRPr="00131130" w:rsidRDefault="006814B4" w:rsidP="006F369D">
      <w:pPr>
        <w:tabs>
          <w:tab w:val="left" w:pos="-180"/>
        </w:tabs>
        <w:rPr>
          <w:rFonts w:ascii="Arial" w:hAnsi="Arial" w:cs="Arial"/>
          <w:u w:val="single"/>
        </w:rPr>
      </w:pPr>
      <w:r w:rsidRPr="00131130">
        <w:rPr>
          <w:rFonts w:ascii="Arial" w:hAnsi="Arial" w:cs="Arial"/>
          <w:u w:val="single"/>
        </w:rPr>
        <w:t>Parking</w:t>
      </w:r>
    </w:p>
    <w:p w14:paraId="2D1CB670" w14:textId="77777777" w:rsidR="006814B4" w:rsidRDefault="006814B4" w:rsidP="006F369D">
      <w:pPr>
        <w:tabs>
          <w:tab w:val="left" w:pos="-180"/>
        </w:tabs>
        <w:rPr>
          <w:rFonts w:ascii="Arial" w:hAnsi="Arial" w:cs="Arial"/>
        </w:rPr>
      </w:pPr>
    </w:p>
    <w:p w14:paraId="418FB7FC" w14:textId="6AF2CFCC" w:rsidR="006814B4" w:rsidRDefault="006814B4" w:rsidP="006F369D">
      <w:pPr>
        <w:tabs>
          <w:tab w:val="left" w:pos="-180"/>
        </w:tabs>
        <w:rPr>
          <w:rFonts w:ascii="Arial" w:hAnsi="Arial" w:cs="Arial"/>
        </w:rPr>
      </w:pPr>
      <w:r w:rsidRPr="003A2BC1">
        <w:rPr>
          <w:rFonts w:ascii="Arial" w:hAnsi="Arial" w:cs="Arial"/>
        </w:rPr>
        <w:t xml:space="preserve">There is a car park at the site which can be used for </w:t>
      </w:r>
      <w:r w:rsidR="00EB42CD">
        <w:rPr>
          <w:rFonts w:ascii="Arial" w:hAnsi="Arial" w:cs="Arial"/>
        </w:rPr>
        <w:t xml:space="preserve">Supplier </w:t>
      </w:r>
      <w:r w:rsidRPr="003A2BC1">
        <w:rPr>
          <w:rFonts w:ascii="Arial" w:hAnsi="Arial" w:cs="Arial"/>
        </w:rPr>
        <w:t xml:space="preserve">vehicles, the areas of the car park utilised by the </w:t>
      </w:r>
      <w:r w:rsidR="00EB42CD">
        <w:rPr>
          <w:rFonts w:ascii="Arial" w:hAnsi="Arial" w:cs="Arial"/>
        </w:rPr>
        <w:t xml:space="preserve">Supplier </w:t>
      </w:r>
      <w:r w:rsidRPr="003A2BC1">
        <w:rPr>
          <w:rFonts w:ascii="Arial" w:hAnsi="Arial" w:cs="Arial"/>
        </w:rPr>
        <w:t xml:space="preserve">will be agreed with the DVLA first. Arrangements will be made via the </w:t>
      </w:r>
      <w:r>
        <w:rPr>
          <w:rFonts w:ascii="Arial" w:hAnsi="Arial" w:cs="Arial"/>
        </w:rPr>
        <w:t xml:space="preserve">DVLA Estates H&amp;S </w:t>
      </w:r>
      <w:r w:rsidRPr="003A2BC1">
        <w:rPr>
          <w:rFonts w:ascii="Arial" w:hAnsi="Arial" w:cs="Arial"/>
        </w:rPr>
        <w:t xml:space="preserve">site contact </w:t>
      </w:r>
      <w:r w:rsidRPr="00EA7A9B">
        <w:rPr>
          <w:rFonts w:ascii="Arial" w:hAnsi="Arial" w:cs="Arial"/>
        </w:rPr>
        <w:t>(See Appendix C).</w:t>
      </w:r>
    </w:p>
    <w:p w14:paraId="41921B75" w14:textId="77777777" w:rsidR="006814B4" w:rsidRDefault="006814B4" w:rsidP="006F369D">
      <w:pPr>
        <w:tabs>
          <w:tab w:val="left" w:pos="-180"/>
        </w:tabs>
        <w:rPr>
          <w:rFonts w:ascii="Arial" w:hAnsi="Arial" w:cs="Arial"/>
        </w:rPr>
      </w:pPr>
    </w:p>
    <w:p w14:paraId="1D343A56" w14:textId="784FC048" w:rsidR="006814B4" w:rsidRDefault="006814B4" w:rsidP="006F369D">
      <w:pPr>
        <w:tabs>
          <w:tab w:val="left" w:pos="-180"/>
        </w:tabs>
        <w:rPr>
          <w:rFonts w:ascii="Arial" w:hAnsi="Arial" w:cs="Arial"/>
        </w:rPr>
      </w:pPr>
      <w:r w:rsidRPr="00F644F0">
        <w:rPr>
          <w:rFonts w:ascii="Arial" w:hAnsi="Arial" w:cs="Arial"/>
        </w:rPr>
        <w:t>The Supplier shall maintain the Asbestos register such that it contains a comprehensive Schedule of all areas within each DVLA Premises which contain asbestos or asbestos-based products or other deleterious (ACM) materials.</w:t>
      </w:r>
    </w:p>
    <w:p w14:paraId="269087D0" w14:textId="77777777" w:rsidR="006814B4" w:rsidRPr="00DE2DF4" w:rsidRDefault="006814B4" w:rsidP="006814B4">
      <w:pPr>
        <w:tabs>
          <w:tab w:val="left" w:pos="-180"/>
        </w:tabs>
        <w:ind w:left="-180"/>
        <w:rPr>
          <w:rFonts w:ascii="Arial" w:hAnsi="Arial" w:cs="Arial"/>
          <w:sz w:val="28"/>
          <w:szCs w:val="22"/>
        </w:rPr>
      </w:pPr>
    </w:p>
    <w:p w14:paraId="77AEBF1E" w14:textId="430E08E3" w:rsidR="006814B4" w:rsidRPr="00DE2DF4" w:rsidRDefault="006814B4" w:rsidP="00DE2DF4">
      <w:pPr>
        <w:pStyle w:val="Caption"/>
        <w:rPr>
          <w:rFonts w:ascii="Arial" w:hAnsi="Arial" w:cs="Arial"/>
          <w:sz w:val="24"/>
          <w:szCs w:val="24"/>
        </w:rPr>
      </w:pPr>
      <w:r w:rsidRPr="00DE2DF4">
        <w:rPr>
          <w:rFonts w:ascii="Arial" w:hAnsi="Arial" w:cs="Arial"/>
          <w:sz w:val="24"/>
          <w:szCs w:val="24"/>
        </w:rPr>
        <w:t>1</w:t>
      </w:r>
      <w:r w:rsidR="006B560D" w:rsidRPr="00DE2DF4">
        <w:rPr>
          <w:rFonts w:ascii="Arial" w:hAnsi="Arial" w:cs="Arial"/>
          <w:sz w:val="24"/>
          <w:szCs w:val="24"/>
        </w:rPr>
        <w:t>0</w:t>
      </w:r>
      <w:r w:rsidRPr="00DE2DF4">
        <w:rPr>
          <w:rFonts w:ascii="Arial" w:hAnsi="Arial" w:cs="Arial"/>
          <w:sz w:val="24"/>
          <w:szCs w:val="24"/>
        </w:rPr>
        <w:t>.</w:t>
      </w:r>
      <w:r w:rsidR="00131130" w:rsidRPr="00DE2DF4">
        <w:rPr>
          <w:rFonts w:ascii="Arial" w:hAnsi="Arial" w:cs="Arial"/>
          <w:sz w:val="24"/>
          <w:szCs w:val="24"/>
        </w:rPr>
        <w:t>3</w:t>
      </w:r>
      <w:r w:rsidRPr="00DE2DF4">
        <w:rPr>
          <w:rFonts w:ascii="Arial" w:hAnsi="Arial" w:cs="Arial"/>
          <w:sz w:val="24"/>
          <w:szCs w:val="24"/>
        </w:rPr>
        <w:tab/>
        <w:t>Personnel</w:t>
      </w:r>
      <w:r w:rsidR="000B4F61" w:rsidRPr="00DE2DF4">
        <w:rPr>
          <w:rFonts w:ascii="Arial" w:hAnsi="Arial" w:cs="Arial"/>
          <w:sz w:val="24"/>
          <w:szCs w:val="24"/>
        </w:rPr>
        <w:t xml:space="preserve"> (C)</w:t>
      </w:r>
    </w:p>
    <w:p w14:paraId="05E6E5DA" w14:textId="77777777" w:rsidR="006814B4" w:rsidRDefault="006814B4" w:rsidP="006814B4">
      <w:pPr>
        <w:tabs>
          <w:tab w:val="left" w:pos="-180"/>
        </w:tabs>
        <w:ind w:left="-180"/>
        <w:rPr>
          <w:rFonts w:ascii="Arial" w:hAnsi="Arial" w:cs="Arial"/>
        </w:rPr>
      </w:pPr>
    </w:p>
    <w:p w14:paraId="060C8ABB" w14:textId="77777777" w:rsidR="006814B4" w:rsidRDefault="006814B4" w:rsidP="006F369D">
      <w:pPr>
        <w:tabs>
          <w:tab w:val="left" w:pos="0"/>
        </w:tabs>
        <w:rPr>
          <w:rFonts w:ascii="Arial" w:hAnsi="Arial" w:cs="Arial"/>
        </w:rPr>
      </w:pPr>
      <w:r w:rsidRPr="003A2BC1">
        <w:rPr>
          <w:rFonts w:ascii="Arial" w:hAnsi="Arial" w:cs="Arial"/>
        </w:rPr>
        <w:t xml:space="preserve">All personnel employed at the site must be suitably qualified and experienced for the work to be carried out. Copies of employee training certificates for those working at the site must be available for inspection throughout the works. </w:t>
      </w:r>
    </w:p>
    <w:p w14:paraId="2A32D3B2" w14:textId="77777777" w:rsidR="006814B4" w:rsidRDefault="006814B4" w:rsidP="006F369D">
      <w:pPr>
        <w:tabs>
          <w:tab w:val="left" w:pos="0"/>
        </w:tabs>
        <w:rPr>
          <w:rFonts w:ascii="Arial" w:hAnsi="Arial" w:cs="Arial"/>
        </w:rPr>
      </w:pPr>
    </w:p>
    <w:p w14:paraId="7AF00A22" w14:textId="77777777" w:rsidR="006814B4" w:rsidRDefault="006814B4" w:rsidP="006F369D">
      <w:pPr>
        <w:tabs>
          <w:tab w:val="left" w:pos="0"/>
        </w:tabs>
        <w:rPr>
          <w:rFonts w:ascii="Arial" w:hAnsi="Arial" w:cs="Arial"/>
        </w:rPr>
      </w:pPr>
      <w:r w:rsidRPr="003A2BC1">
        <w:rPr>
          <w:rFonts w:ascii="Arial" w:hAnsi="Arial" w:cs="Arial"/>
        </w:rPr>
        <w:t xml:space="preserve">All anticipated personnel assigned to the project must be detailed to the </w:t>
      </w:r>
      <w:r>
        <w:rPr>
          <w:rFonts w:ascii="Arial" w:hAnsi="Arial" w:cs="Arial"/>
        </w:rPr>
        <w:t xml:space="preserve">DVLA Estates H&amp;S </w:t>
      </w:r>
      <w:r w:rsidRPr="003A2BC1">
        <w:rPr>
          <w:rFonts w:ascii="Arial" w:hAnsi="Arial" w:cs="Arial"/>
        </w:rPr>
        <w:t xml:space="preserve">site contact (See </w:t>
      </w:r>
      <w:r w:rsidRPr="00EA7A9B">
        <w:rPr>
          <w:rFonts w:ascii="Arial" w:hAnsi="Arial" w:cs="Arial"/>
        </w:rPr>
        <w:t>Appendix C) 5 working</w:t>
      </w:r>
      <w:r w:rsidRPr="003A2BC1">
        <w:rPr>
          <w:rFonts w:ascii="Arial" w:hAnsi="Arial" w:cs="Arial"/>
        </w:rPr>
        <w:t xml:space="preserve"> days before site work commences. All individuals assigned to the project must have CRB/DBS which must be submitted to the </w:t>
      </w:r>
      <w:r>
        <w:rPr>
          <w:rFonts w:ascii="Arial" w:hAnsi="Arial" w:cs="Arial"/>
        </w:rPr>
        <w:t xml:space="preserve">DVLA Estates H&amp;S </w:t>
      </w:r>
      <w:r w:rsidRPr="003A2BC1">
        <w:rPr>
          <w:rFonts w:ascii="Arial" w:hAnsi="Arial" w:cs="Arial"/>
        </w:rPr>
        <w:t>site contact before project commencement. This is to satisfy DVLA security requirements – failure to notify may result in delays.</w:t>
      </w:r>
    </w:p>
    <w:p w14:paraId="65C1BC93" w14:textId="77777777" w:rsidR="006814B4" w:rsidRPr="003A2BC1" w:rsidRDefault="006814B4" w:rsidP="006814B4">
      <w:pPr>
        <w:tabs>
          <w:tab w:val="left" w:pos="-180"/>
        </w:tabs>
        <w:ind w:left="-180"/>
        <w:rPr>
          <w:rFonts w:ascii="Arial" w:hAnsi="Arial" w:cs="Arial"/>
        </w:rPr>
      </w:pPr>
    </w:p>
    <w:p w14:paraId="546C47EA" w14:textId="67A0EB4B" w:rsidR="006814B4" w:rsidRPr="00A05955" w:rsidRDefault="006814B4" w:rsidP="00A05955">
      <w:pPr>
        <w:pStyle w:val="Caption"/>
        <w:rPr>
          <w:rFonts w:ascii="Arial" w:hAnsi="Arial" w:cs="Arial"/>
          <w:sz w:val="24"/>
          <w:szCs w:val="24"/>
        </w:rPr>
      </w:pPr>
      <w:r w:rsidRPr="00A05955">
        <w:rPr>
          <w:rFonts w:ascii="Arial" w:hAnsi="Arial" w:cs="Arial"/>
          <w:sz w:val="24"/>
          <w:szCs w:val="24"/>
        </w:rPr>
        <w:t>1</w:t>
      </w:r>
      <w:r w:rsidR="006B560D" w:rsidRPr="00A05955">
        <w:rPr>
          <w:rFonts w:ascii="Arial" w:hAnsi="Arial" w:cs="Arial"/>
          <w:sz w:val="24"/>
          <w:szCs w:val="24"/>
        </w:rPr>
        <w:t>0</w:t>
      </w:r>
      <w:r w:rsidR="00131130" w:rsidRPr="00A05955">
        <w:rPr>
          <w:rFonts w:ascii="Arial" w:hAnsi="Arial" w:cs="Arial"/>
          <w:sz w:val="24"/>
          <w:szCs w:val="24"/>
        </w:rPr>
        <w:t>.</w:t>
      </w:r>
      <w:r w:rsidRPr="00A05955">
        <w:rPr>
          <w:rFonts w:ascii="Arial" w:hAnsi="Arial" w:cs="Arial"/>
          <w:sz w:val="24"/>
          <w:szCs w:val="24"/>
        </w:rPr>
        <w:t>4</w:t>
      </w:r>
      <w:r w:rsidRPr="00A05955">
        <w:rPr>
          <w:rFonts w:ascii="Arial" w:hAnsi="Arial" w:cs="Arial"/>
          <w:sz w:val="24"/>
          <w:szCs w:val="24"/>
        </w:rPr>
        <w:tab/>
        <w:t>Plant and Equipment</w:t>
      </w:r>
      <w:r w:rsidR="000B4F61" w:rsidRPr="00A05955">
        <w:rPr>
          <w:rFonts w:ascii="Arial" w:hAnsi="Arial" w:cs="Arial"/>
          <w:sz w:val="24"/>
          <w:szCs w:val="24"/>
        </w:rPr>
        <w:t xml:space="preserve"> (C)</w:t>
      </w:r>
    </w:p>
    <w:p w14:paraId="590FC727" w14:textId="77777777" w:rsidR="006814B4" w:rsidRDefault="006814B4" w:rsidP="006F369D">
      <w:pPr>
        <w:tabs>
          <w:tab w:val="left" w:pos="0"/>
        </w:tabs>
        <w:rPr>
          <w:rFonts w:ascii="Arial" w:hAnsi="Arial" w:cs="Arial"/>
        </w:rPr>
      </w:pPr>
    </w:p>
    <w:p w14:paraId="4D5819A1" w14:textId="5BC44265" w:rsidR="006814B4" w:rsidRDefault="006814B4" w:rsidP="006F369D">
      <w:pPr>
        <w:tabs>
          <w:tab w:val="left" w:pos="0"/>
        </w:tabs>
        <w:rPr>
          <w:rFonts w:ascii="Arial" w:hAnsi="Arial" w:cs="Arial"/>
        </w:rPr>
      </w:pPr>
      <w:r w:rsidRPr="003A2BC1">
        <w:rPr>
          <w:rFonts w:ascii="Arial" w:hAnsi="Arial" w:cs="Arial"/>
        </w:rPr>
        <w:t>All plant and equipment must be suitable for use and have been calibrated and serviced in accordance with relevant</w:t>
      </w:r>
      <w:r>
        <w:rPr>
          <w:rFonts w:ascii="Arial" w:hAnsi="Arial" w:cs="Arial"/>
        </w:rPr>
        <w:t xml:space="preserve"> regulations and</w:t>
      </w:r>
      <w:r w:rsidRPr="003A2BC1">
        <w:rPr>
          <w:rFonts w:ascii="Arial" w:hAnsi="Arial" w:cs="Arial"/>
        </w:rPr>
        <w:t xml:space="preserve"> guidance. Documentation including calibration and servicing records must be available on site for inspection throughout the duration of the works. The </w:t>
      </w:r>
      <w:r w:rsidR="009834C1">
        <w:rPr>
          <w:rFonts w:ascii="Arial" w:hAnsi="Arial" w:cs="Arial"/>
        </w:rPr>
        <w:t>Supplier</w:t>
      </w:r>
      <w:r w:rsidR="009834C1" w:rsidRPr="003A2BC1">
        <w:rPr>
          <w:rFonts w:ascii="Arial" w:hAnsi="Arial" w:cs="Arial"/>
        </w:rPr>
        <w:t xml:space="preserve"> is</w:t>
      </w:r>
      <w:r w:rsidRPr="003A2BC1">
        <w:rPr>
          <w:rFonts w:ascii="Arial" w:hAnsi="Arial" w:cs="Arial"/>
        </w:rPr>
        <w:t xml:space="preserve"> not permitted to borrow any plant or equipment from the site for use in the works.</w:t>
      </w:r>
    </w:p>
    <w:p w14:paraId="47DC15FF" w14:textId="77777777" w:rsidR="006814B4" w:rsidRDefault="006814B4" w:rsidP="006F369D">
      <w:pPr>
        <w:tabs>
          <w:tab w:val="left" w:pos="0"/>
        </w:tabs>
        <w:rPr>
          <w:rFonts w:ascii="Arial" w:hAnsi="Arial" w:cs="Arial"/>
        </w:rPr>
      </w:pPr>
    </w:p>
    <w:p w14:paraId="6144AFAD" w14:textId="11B285FF" w:rsidR="006814B4" w:rsidRDefault="006814B4" w:rsidP="006F369D">
      <w:pPr>
        <w:tabs>
          <w:tab w:val="left" w:pos="0"/>
        </w:tabs>
        <w:rPr>
          <w:rFonts w:ascii="Arial" w:hAnsi="Arial" w:cs="Arial"/>
        </w:rPr>
      </w:pPr>
      <w:r w:rsidRPr="003A2BC1">
        <w:rPr>
          <w:rFonts w:ascii="Arial" w:hAnsi="Arial" w:cs="Arial"/>
        </w:rPr>
        <w:t xml:space="preserve">The </w:t>
      </w:r>
      <w:r w:rsidR="009834C1">
        <w:rPr>
          <w:rFonts w:ascii="Arial" w:hAnsi="Arial" w:cs="Arial"/>
        </w:rPr>
        <w:t>Supplier</w:t>
      </w:r>
      <w:r w:rsidR="009834C1" w:rsidRPr="003A2BC1">
        <w:rPr>
          <w:rFonts w:ascii="Arial" w:hAnsi="Arial" w:cs="Arial"/>
        </w:rPr>
        <w:t xml:space="preserve"> shall</w:t>
      </w:r>
      <w:r w:rsidRPr="003A2BC1">
        <w:rPr>
          <w:rFonts w:ascii="Arial" w:hAnsi="Arial" w:cs="Arial"/>
        </w:rPr>
        <w:t xml:space="preserve"> include for the provision, erection, maintenance and removal of all necessary access equipment required to complete the works in a safe manner. The </w:t>
      </w:r>
      <w:r w:rsidR="009834C1">
        <w:rPr>
          <w:rFonts w:ascii="Arial" w:hAnsi="Arial" w:cs="Arial"/>
        </w:rPr>
        <w:t>Supplier</w:t>
      </w:r>
      <w:r w:rsidR="009834C1" w:rsidRPr="003A2BC1">
        <w:rPr>
          <w:rFonts w:ascii="Arial" w:hAnsi="Arial" w:cs="Arial"/>
        </w:rPr>
        <w:t xml:space="preserve"> will</w:t>
      </w:r>
      <w:r w:rsidRPr="003A2BC1">
        <w:rPr>
          <w:rFonts w:ascii="Arial" w:hAnsi="Arial" w:cs="Arial"/>
        </w:rPr>
        <w:t xml:space="preserve"> maintain all necessary access equipment throughout the duration of the project.</w:t>
      </w:r>
    </w:p>
    <w:p w14:paraId="23146A19" w14:textId="77777777" w:rsidR="006814B4" w:rsidRPr="003A2BC1" w:rsidRDefault="006814B4" w:rsidP="006F369D">
      <w:pPr>
        <w:tabs>
          <w:tab w:val="left" w:pos="0"/>
        </w:tabs>
        <w:rPr>
          <w:rFonts w:ascii="Arial" w:hAnsi="Arial" w:cs="Arial"/>
        </w:rPr>
      </w:pPr>
    </w:p>
    <w:p w14:paraId="61370A49" w14:textId="09D4F058" w:rsidR="006814B4" w:rsidRPr="00A05955" w:rsidRDefault="006814B4" w:rsidP="00A05955">
      <w:pPr>
        <w:pStyle w:val="Caption"/>
        <w:rPr>
          <w:rFonts w:ascii="Arial" w:hAnsi="Arial" w:cs="Arial"/>
          <w:sz w:val="24"/>
          <w:szCs w:val="24"/>
        </w:rPr>
      </w:pPr>
      <w:r w:rsidRPr="00A05955">
        <w:rPr>
          <w:rFonts w:ascii="Arial" w:hAnsi="Arial" w:cs="Arial"/>
          <w:sz w:val="24"/>
          <w:szCs w:val="24"/>
        </w:rPr>
        <w:t>1</w:t>
      </w:r>
      <w:r w:rsidR="006B560D" w:rsidRPr="00A05955">
        <w:rPr>
          <w:rFonts w:ascii="Arial" w:hAnsi="Arial" w:cs="Arial"/>
          <w:sz w:val="24"/>
          <w:szCs w:val="24"/>
        </w:rPr>
        <w:t>0</w:t>
      </w:r>
      <w:r w:rsidRPr="00A05955">
        <w:rPr>
          <w:rFonts w:ascii="Arial" w:hAnsi="Arial" w:cs="Arial"/>
          <w:sz w:val="24"/>
          <w:szCs w:val="24"/>
        </w:rPr>
        <w:t>.5</w:t>
      </w:r>
      <w:r w:rsidRPr="00A05955">
        <w:rPr>
          <w:rFonts w:ascii="Arial" w:hAnsi="Arial" w:cs="Arial"/>
          <w:sz w:val="24"/>
          <w:szCs w:val="24"/>
        </w:rPr>
        <w:tab/>
        <w:t>Security</w:t>
      </w:r>
      <w:r w:rsidR="000B4F61" w:rsidRPr="00A05955">
        <w:rPr>
          <w:rFonts w:ascii="Arial" w:hAnsi="Arial" w:cs="Arial"/>
          <w:sz w:val="24"/>
          <w:szCs w:val="24"/>
        </w:rPr>
        <w:t xml:space="preserve"> (C)</w:t>
      </w:r>
    </w:p>
    <w:p w14:paraId="17927E1F" w14:textId="77777777" w:rsidR="006814B4" w:rsidRDefault="006814B4" w:rsidP="006814B4">
      <w:pPr>
        <w:tabs>
          <w:tab w:val="left" w:pos="-180"/>
        </w:tabs>
        <w:ind w:left="-180"/>
        <w:rPr>
          <w:rFonts w:ascii="Arial" w:hAnsi="Arial" w:cs="Arial"/>
        </w:rPr>
      </w:pPr>
    </w:p>
    <w:p w14:paraId="69FD1871" w14:textId="70397BF6" w:rsidR="006814B4" w:rsidRPr="003A2BC1" w:rsidRDefault="006814B4" w:rsidP="006F369D">
      <w:pPr>
        <w:tabs>
          <w:tab w:val="left" w:pos="142"/>
        </w:tabs>
        <w:rPr>
          <w:rFonts w:ascii="Arial" w:hAnsi="Arial" w:cs="Arial"/>
        </w:rPr>
      </w:pPr>
      <w:r w:rsidRPr="003A2BC1">
        <w:rPr>
          <w:rFonts w:ascii="Arial" w:hAnsi="Arial" w:cs="Arial"/>
        </w:rPr>
        <w:t xml:space="preserve">As a minimum the </w:t>
      </w:r>
      <w:r w:rsidR="009834C1">
        <w:rPr>
          <w:rFonts w:ascii="Arial" w:hAnsi="Arial" w:cs="Arial"/>
        </w:rPr>
        <w:t>Supplier</w:t>
      </w:r>
      <w:r w:rsidR="009834C1" w:rsidRPr="003A2BC1">
        <w:rPr>
          <w:rFonts w:ascii="Arial" w:hAnsi="Arial" w:cs="Arial"/>
        </w:rPr>
        <w:t xml:space="preserve"> will</w:t>
      </w:r>
      <w:r w:rsidRPr="003A2BC1">
        <w:rPr>
          <w:rFonts w:ascii="Arial" w:hAnsi="Arial" w:cs="Arial"/>
        </w:rPr>
        <w:t xml:space="preserve"> ensure that any surveyors have a DBS Certificate (this is the minimum requirement) which is no more than 3 years old. Any new surveyors to the site will also be expected to complete a DOM1321 form and submit it to the </w:t>
      </w:r>
      <w:r>
        <w:rPr>
          <w:rFonts w:ascii="Arial" w:hAnsi="Arial" w:cs="Arial"/>
        </w:rPr>
        <w:t>DVLA Estates H&amp;S</w:t>
      </w:r>
      <w:r w:rsidRPr="003A2BC1">
        <w:rPr>
          <w:rFonts w:ascii="Arial" w:hAnsi="Arial" w:cs="Arial"/>
        </w:rPr>
        <w:t xml:space="preserve"> Site Contact. A copy of the form can be </w:t>
      </w:r>
      <w:r w:rsidRPr="00EA7A9B">
        <w:rPr>
          <w:rFonts w:ascii="Arial" w:hAnsi="Arial" w:cs="Arial"/>
        </w:rPr>
        <w:t xml:space="preserve">found in </w:t>
      </w:r>
      <w:r w:rsidR="00131130">
        <w:rPr>
          <w:rFonts w:ascii="Arial" w:hAnsi="Arial" w:cs="Arial"/>
        </w:rPr>
        <w:t>Annex 8</w:t>
      </w:r>
      <w:r w:rsidRPr="00EA7A9B">
        <w:rPr>
          <w:rFonts w:ascii="Arial" w:hAnsi="Arial" w:cs="Arial"/>
        </w:rPr>
        <w:t>.</w:t>
      </w:r>
      <w:r w:rsidRPr="003A2BC1">
        <w:rPr>
          <w:rFonts w:ascii="Arial" w:hAnsi="Arial" w:cs="Arial"/>
        </w:rPr>
        <w:t xml:space="preserve">   </w:t>
      </w:r>
    </w:p>
    <w:p w14:paraId="2D9F9532" w14:textId="77777777" w:rsidR="006814B4" w:rsidRDefault="006814B4" w:rsidP="006F369D">
      <w:pPr>
        <w:tabs>
          <w:tab w:val="left" w:pos="142"/>
        </w:tabs>
        <w:rPr>
          <w:rFonts w:ascii="Arial" w:hAnsi="Arial" w:cs="Arial"/>
        </w:rPr>
      </w:pPr>
    </w:p>
    <w:p w14:paraId="5E2B7973" w14:textId="5CF16587" w:rsidR="006814B4" w:rsidRDefault="006814B4" w:rsidP="006F369D">
      <w:pPr>
        <w:tabs>
          <w:tab w:val="left" w:pos="142"/>
        </w:tabs>
        <w:rPr>
          <w:rFonts w:ascii="Arial" w:hAnsi="Arial" w:cs="Arial"/>
        </w:rPr>
      </w:pPr>
      <w:r w:rsidRPr="003A2BC1">
        <w:rPr>
          <w:rFonts w:ascii="Arial" w:hAnsi="Arial" w:cs="Arial"/>
        </w:rPr>
        <w:t xml:space="preserve">The </w:t>
      </w:r>
      <w:r w:rsidR="009834C1">
        <w:rPr>
          <w:rFonts w:ascii="Arial" w:hAnsi="Arial" w:cs="Arial"/>
        </w:rPr>
        <w:t>Supplier</w:t>
      </w:r>
      <w:r w:rsidR="009834C1" w:rsidRPr="003A2BC1">
        <w:rPr>
          <w:rFonts w:ascii="Arial" w:hAnsi="Arial" w:cs="Arial"/>
        </w:rPr>
        <w:t xml:space="preserve"> will</w:t>
      </w:r>
      <w:r w:rsidRPr="003A2BC1">
        <w:rPr>
          <w:rFonts w:ascii="Arial" w:hAnsi="Arial" w:cs="Arial"/>
        </w:rPr>
        <w:t xml:space="preserve"> be responsible for the management of the work site, the security of all plant, equipment and materials during the duration of the project. The building will be occupied throughout the project and the </w:t>
      </w:r>
      <w:r w:rsidR="009834C1">
        <w:rPr>
          <w:rFonts w:ascii="Arial" w:hAnsi="Arial" w:cs="Arial"/>
        </w:rPr>
        <w:t>Supplier</w:t>
      </w:r>
      <w:r w:rsidR="009834C1" w:rsidRPr="003A2BC1">
        <w:rPr>
          <w:rFonts w:ascii="Arial" w:hAnsi="Arial" w:cs="Arial"/>
        </w:rPr>
        <w:t xml:space="preserve"> must</w:t>
      </w:r>
      <w:r w:rsidRPr="003A2BC1">
        <w:rPr>
          <w:rFonts w:ascii="Arial" w:hAnsi="Arial" w:cs="Arial"/>
        </w:rPr>
        <w:t xml:space="preserve"> take suitable precautions such as the use of barriers, hoarding and signs to prevent unauthorised access to the working areas. </w:t>
      </w:r>
    </w:p>
    <w:p w14:paraId="44DF2C42" w14:textId="77777777" w:rsidR="006814B4" w:rsidRDefault="006814B4" w:rsidP="006F369D">
      <w:pPr>
        <w:tabs>
          <w:tab w:val="left" w:pos="142"/>
        </w:tabs>
        <w:rPr>
          <w:rFonts w:ascii="Arial" w:hAnsi="Arial" w:cs="Arial"/>
        </w:rPr>
      </w:pPr>
    </w:p>
    <w:p w14:paraId="40B1C701" w14:textId="314598CA" w:rsidR="006814B4" w:rsidRDefault="00EB42CD" w:rsidP="006F369D">
      <w:pPr>
        <w:tabs>
          <w:tab w:val="left" w:pos="142"/>
        </w:tabs>
        <w:rPr>
          <w:rFonts w:ascii="Arial" w:hAnsi="Arial" w:cs="Arial"/>
        </w:rPr>
      </w:pPr>
      <w:r>
        <w:rPr>
          <w:rFonts w:ascii="Arial" w:hAnsi="Arial" w:cs="Arial"/>
        </w:rPr>
        <w:t>Supplier</w:t>
      </w:r>
      <w:r w:rsidR="006814B4" w:rsidRPr="003A2BC1">
        <w:rPr>
          <w:rFonts w:ascii="Arial" w:hAnsi="Arial" w:cs="Arial"/>
        </w:rPr>
        <w:t xml:space="preserve">s should be conscious of the potentially emotive nature of asbestos work and the requirements to not raise alarm or panic amongst employees. The </w:t>
      </w:r>
      <w:r w:rsidR="009834C1">
        <w:rPr>
          <w:rFonts w:ascii="Arial" w:hAnsi="Arial" w:cs="Arial"/>
        </w:rPr>
        <w:t>Supplier</w:t>
      </w:r>
      <w:r w:rsidR="009834C1" w:rsidRPr="003A2BC1">
        <w:rPr>
          <w:rFonts w:ascii="Arial" w:hAnsi="Arial" w:cs="Arial"/>
        </w:rPr>
        <w:t xml:space="preserve"> shall</w:t>
      </w:r>
      <w:r w:rsidR="006814B4" w:rsidRPr="003A2BC1">
        <w:rPr>
          <w:rFonts w:ascii="Arial" w:hAnsi="Arial" w:cs="Arial"/>
        </w:rPr>
        <w:t xml:space="preserve"> include in their Survey Plan procedures for the management of any emergencies that may arise on site. This includes, but is not necessarily limited to, fire, accident, provision of first aid, leak from the enclosure, failure of equipment etc. The </w:t>
      </w:r>
      <w:r w:rsidR="009834C1">
        <w:rPr>
          <w:rFonts w:ascii="Arial" w:hAnsi="Arial" w:cs="Arial"/>
        </w:rPr>
        <w:t>Supplier</w:t>
      </w:r>
      <w:r w:rsidR="009834C1" w:rsidRPr="003A2BC1">
        <w:rPr>
          <w:rFonts w:ascii="Arial" w:hAnsi="Arial" w:cs="Arial"/>
        </w:rPr>
        <w:t xml:space="preserve"> shall</w:t>
      </w:r>
      <w:r w:rsidR="006814B4" w:rsidRPr="003A2BC1">
        <w:rPr>
          <w:rFonts w:ascii="Arial" w:hAnsi="Arial" w:cs="Arial"/>
        </w:rPr>
        <w:t xml:space="preserve"> supply a 24-hour emergency contact number in case of emergency such as fire, flood, vandalism etc.</w:t>
      </w:r>
    </w:p>
    <w:p w14:paraId="71509E8C" w14:textId="77777777" w:rsidR="006814B4" w:rsidRDefault="006814B4" w:rsidP="006C6253">
      <w:pPr>
        <w:pStyle w:val="NormalWeb"/>
        <w:spacing w:after="240"/>
        <w:rPr>
          <w:rFonts w:ascii="Arial" w:eastAsia="Arial" w:hAnsi="Arial" w:cs="Arial"/>
          <w:lang w:eastAsia="en-US"/>
        </w:rPr>
      </w:pPr>
    </w:p>
    <w:p w14:paraId="0CDBBE76" w14:textId="77777777" w:rsidR="00365B14" w:rsidRDefault="00365B14" w:rsidP="00365B14">
      <w:pPr>
        <w:pStyle w:val="Caption"/>
        <w:rPr>
          <w:rFonts w:eastAsia="Arial"/>
        </w:rPr>
      </w:pPr>
    </w:p>
    <w:p w14:paraId="28DB3FA8" w14:textId="57B9C587" w:rsidR="006814B4" w:rsidRDefault="00A7526B" w:rsidP="00365B14">
      <w:pPr>
        <w:pStyle w:val="Heading2"/>
        <w:rPr>
          <w:rFonts w:eastAsia="Arial"/>
        </w:rPr>
      </w:pPr>
      <w:bookmarkStart w:id="27" w:name="_Toc158195672"/>
      <w:r w:rsidRPr="00A7526B">
        <w:rPr>
          <w:rFonts w:eastAsia="Arial"/>
        </w:rPr>
        <w:t>General – All Services</w:t>
      </w:r>
      <w:bookmarkEnd w:id="27"/>
    </w:p>
    <w:p w14:paraId="39C60031" w14:textId="77777777" w:rsidR="00A7526B" w:rsidRPr="00A7526B" w:rsidRDefault="00A7526B" w:rsidP="00365B14">
      <w:pPr>
        <w:pStyle w:val="Caption"/>
        <w:rPr>
          <w:rFonts w:eastAsia="Arial"/>
        </w:rPr>
      </w:pPr>
    </w:p>
    <w:p w14:paraId="3C75465F" w14:textId="296E65F1" w:rsidR="001D1B02" w:rsidRPr="005651A6" w:rsidRDefault="006814B4" w:rsidP="002437E6">
      <w:pPr>
        <w:pStyle w:val="Heading2"/>
        <w:tabs>
          <w:tab w:val="clear" w:pos="0"/>
          <w:tab w:val="left" w:pos="-180"/>
        </w:tabs>
        <w:spacing w:before="0"/>
        <w:rPr>
          <w:rFonts w:cs="Arial"/>
          <w:b w:val="0"/>
          <w:highlight w:val="yellow"/>
        </w:rPr>
      </w:pPr>
      <w:bookmarkStart w:id="28" w:name="_Toc158195673"/>
      <w:r>
        <w:rPr>
          <w:rFonts w:cs="Arial"/>
        </w:rPr>
        <w:t>1</w:t>
      </w:r>
      <w:r w:rsidR="006B560D">
        <w:rPr>
          <w:rFonts w:cs="Arial"/>
        </w:rPr>
        <w:t>1</w:t>
      </w:r>
      <w:r w:rsidR="001D1B02" w:rsidRPr="00D61615">
        <w:rPr>
          <w:rFonts w:cs="Arial"/>
        </w:rPr>
        <w:t>.</w:t>
      </w:r>
      <w:r w:rsidR="00131130">
        <w:rPr>
          <w:rFonts w:cs="Arial"/>
        </w:rPr>
        <w:t xml:space="preserve"> </w:t>
      </w:r>
      <w:r w:rsidR="001D1B02">
        <w:rPr>
          <w:rFonts w:cs="Arial"/>
        </w:rPr>
        <w:t xml:space="preserve">Service Level Agreement (SLA) and </w:t>
      </w:r>
      <w:r w:rsidR="001D1B02" w:rsidRPr="00D61615">
        <w:rPr>
          <w:rFonts w:cs="Arial"/>
        </w:rPr>
        <w:t>Key Performance Indicators (KPIs)</w:t>
      </w:r>
      <w:bookmarkEnd w:id="28"/>
    </w:p>
    <w:p w14:paraId="7A197B82" w14:textId="574F111D" w:rsidR="001D1B02" w:rsidRPr="00E21834" w:rsidRDefault="001D1B02" w:rsidP="002437E6">
      <w:pPr>
        <w:tabs>
          <w:tab w:val="left" w:pos="-180"/>
        </w:tabs>
        <w:spacing w:after="120"/>
        <w:rPr>
          <w:rFonts w:ascii="Arial" w:hAnsi="Arial" w:cs="Arial"/>
          <w:bCs/>
        </w:rPr>
      </w:pPr>
      <w:r w:rsidRPr="00E21834">
        <w:rPr>
          <w:rFonts w:ascii="Arial" w:hAnsi="Arial" w:cs="Arial"/>
          <w:bCs/>
        </w:rPr>
        <w:t xml:space="preserve">The details of the </w:t>
      </w:r>
      <w:r>
        <w:rPr>
          <w:rFonts w:ascii="Arial" w:hAnsi="Arial" w:cs="Arial"/>
          <w:bCs/>
        </w:rPr>
        <w:t>SLA</w:t>
      </w:r>
      <w:r w:rsidRPr="00E21834">
        <w:rPr>
          <w:rFonts w:ascii="Arial" w:hAnsi="Arial" w:cs="Arial"/>
          <w:bCs/>
        </w:rPr>
        <w:t xml:space="preserve"> and KPIs applicable to this requirement are outlined</w:t>
      </w:r>
      <w:r w:rsidR="00AB36A0">
        <w:rPr>
          <w:rFonts w:ascii="Arial" w:hAnsi="Arial" w:cs="Arial"/>
          <w:bCs/>
        </w:rPr>
        <w:t xml:space="preserve"> in Annex 9</w:t>
      </w:r>
      <w:r>
        <w:rPr>
          <w:rFonts w:ascii="Arial" w:hAnsi="Arial" w:cs="Arial"/>
          <w:bCs/>
        </w:rPr>
        <w:t>.</w:t>
      </w:r>
    </w:p>
    <w:p w14:paraId="3EA411A1" w14:textId="77777777" w:rsidR="001D1B02" w:rsidRDefault="001D1B02" w:rsidP="002437E6">
      <w:pPr>
        <w:tabs>
          <w:tab w:val="left" w:pos="-180"/>
        </w:tabs>
        <w:spacing w:after="120"/>
        <w:rPr>
          <w:rFonts w:ascii="Arial" w:hAnsi="Arial" w:cs="Arial"/>
          <w:b/>
        </w:rPr>
      </w:pPr>
    </w:p>
    <w:p w14:paraId="3F455EFE" w14:textId="0A083DA8" w:rsidR="006814B4" w:rsidRPr="0045716A" w:rsidRDefault="006F3671" w:rsidP="002437E6">
      <w:pPr>
        <w:tabs>
          <w:tab w:val="left" w:pos="-180"/>
        </w:tabs>
        <w:spacing w:after="120"/>
        <w:rPr>
          <w:rFonts w:ascii="Arial" w:hAnsi="Arial" w:cs="Arial"/>
          <w:b/>
          <w:color w:val="FF0000"/>
        </w:rPr>
      </w:pPr>
      <w:r>
        <w:rPr>
          <w:rFonts w:ascii="Arial" w:hAnsi="Arial" w:cs="Arial"/>
          <w:b/>
        </w:rPr>
        <w:t>1</w:t>
      </w:r>
      <w:r w:rsidR="00F65A65">
        <w:rPr>
          <w:rFonts w:ascii="Arial" w:hAnsi="Arial" w:cs="Arial"/>
          <w:b/>
        </w:rPr>
        <w:t>1</w:t>
      </w:r>
      <w:r w:rsidR="006814B4" w:rsidRPr="00C03742">
        <w:rPr>
          <w:rFonts w:ascii="Arial" w:hAnsi="Arial" w:cs="Arial"/>
          <w:b/>
        </w:rPr>
        <w:t>.</w:t>
      </w:r>
      <w:r w:rsidR="00131130">
        <w:rPr>
          <w:rFonts w:ascii="Arial" w:hAnsi="Arial" w:cs="Arial"/>
          <w:b/>
        </w:rPr>
        <w:t xml:space="preserve">1 </w:t>
      </w:r>
      <w:r w:rsidR="006814B4" w:rsidRPr="0045716A">
        <w:rPr>
          <w:rFonts w:ascii="Arial" w:hAnsi="Arial" w:cs="Arial"/>
          <w:b/>
        </w:rPr>
        <w:t xml:space="preserve">Social Value Considerations </w:t>
      </w:r>
    </w:p>
    <w:p w14:paraId="635A1668" w14:textId="77777777" w:rsidR="006814B4" w:rsidRPr="0045716A" w:rsidRDefault="006814B4" w:rsidP="002437E6">
      <w:pPr>
        <w:tabs>
          <w:tab w:val="left" w:pos="-180"/>
        </w:tabs>
        <w:rPr>
          <w:rFonts w:ascii="Arial" w:hAnsi="Arial" w:cs="Arial"/>
          <w:b/>
          <w:color w:val="FF0000"/>
        </w:rPr>
      </w:pPr>
    </w:p>
    <w:p w14:paraId="121A6F59" w14:textId="578EA7B9" w:rsidR="006814B4" w:rsidRPr="0045716A" w:rsidRDefault="006814B4" w:rsidP="002437E6">
      <w:pPr>
        <w:tabs>
          <w:tab w:val="left" w:pos="-180"/>
        </w:tabs>
        <w:rPr>
          <w:rFonts w:ascii="Arial" w:eastAsia="Calibri" w:hAnsi="Arial" w:cs="Arial"/>
          <w:iCs/>
          <w:szCs w:val="24"/>
          <w:lang w:eastAsia="en-GB"/>
        </w:rPr>
      </w:pPr>
      <w:bookmarkStart w:id="29" w:name="_Hlk87971088"/>
      <w:r w:rsidRPr="0045716A">
        <w:rPr>
          <w:rFonts w:ascii="Arial" w:eastAsia="Calibri" w:hAnsi="Arial" w:cs="Arial"/>
          <w:iCs/>
          <w:szCs w:val="24"/>
          <w:lang w:eastAsia="en-GB"/>
        </w:rPr>
        <w:t>The Social Value Act (2012) requires contracting authorities to consider social</w:t>
      </w:r>
    </w:p>
    <w:p w14:paraId="1B2E5B76" w14:textId="77777777" w:rsidR="006814B4" w:rsidRPr="0045716A" w:rsidRDefault="006814B4" w:rsidP="002437E6">
      <w:pPr>
        <w:tabs>
          <w:tab w:val="left" w:pos="-180"/>
        </w:tabs>
        <w:rPr>
          <w:rFonts w:ascii="Arial" w:eastAsia="Calibri" w:hAnsi="Arial" w:cs="Arial"/>
          <w:iCs/>
          <w:szCs w:val="24"/>
          <w:lang w:eastAsia="en-GB"/>
        </w:rPr>
      </w:pPr>
      <w:r w:rsidRPr="0045716A">
        <w:rPr>
          <w:rFonts w:ascii="Arial" w:eastAsia="Calibri" w:hAnsi="Arial" w:cs="Arial"/>
          <w:iCs/>
          <w:szCs w:val="24"/>
          <w:lang w:eastAsia="en-GB"/>
        </w:rPr>
        <w:t xml:space="preserve">value when procuring services, by taking into account the additional social benefits that can be achieved in the delivery of its contracts. </w:t>
      </w:r>
      <w:r w:rsidRPr="0045716A">
        <w:rPr>
          <w:rFonts w:ascii="Arial" w:hAnsi="Arial" w:cs="Arial"/>
          <w:color w:val="0B0C0C"/>
          <w:sz w:val="29"/>
          <w:szCs w:val="29"/>
          <w:shd w:val="clear" w:color="auto" w:fill="FFFFFF"/>
        </w:rPr>
        <w:t xml:space="preserve"> </w:t>
      </w:r>
      <w:r w:rsidRPr="0045716A">
        <w:rPr>
          <w:rFonts w:ascii="Arial" w:eastAsia="Calibri" w:hAnsi="Arial" w:cs="Arial"/>
          <w:iCs/>
          <w:szCs w:val="24"/>
          <w:lang w:eastAsia="en-GB"/>
        </w:rPr>
        <w:t xml:space="preserve">It has been identified that Procurement Policy Note 06/20 – taking account of social value in the award of central government contracts applies to this procurement. </w:t>
      </w:r>
    </w:p>
    <w:p w14:paraId="5C778533" w14:textId="77777777" w:rsidR="006814B4" w:rsidRPr="0045716A" w:rsidRDefault="006814B4" w:rsidP="006814B4">
      <w:pPr>
        <w:tabs>
          <w:tab w:val="left" w:pos="-180"/>
        </w:tabs>
        <w:ind w:left="-180"/>
        <w:rPr>
          <w:rFonts w:ascii="Arial" w:eastAsia="Calibri" w:hAnsi="Arial" w:cs="Arial"/>
          <w:iCs/>
          <w:szCs w:val="24"/>
          <w:lang w:eastAsia="en-GB"/>
        </w:rPr>
      </w:pPr>
    </w:p>
    <w:p w14:paraId="703DCC5E" w14:textId="666EF9E2" w:rsidR="006814B4" w:rsidRPr="0045716A" w:rsidRDefault="006814B4" w:rsidP="002437E6">
      <w:pPr>
        <w:tabs>
          <w:tab w:val="left" w:pos="0"/>
        </w:tabs>
        <w:rPr>
          <w:rFonts w:ascii="Arial" w:eastAsia="Calibri" w:hAnsi="Arial" w:cs="Arial"/>
          <w:iCs/>
          <w:szCs w:val="24"/>
          <w:lang w:eastAsia="en-GB"/>
        </w:rPr>
      </w:pPr>
      <w:r w:rsidRPr="0045716A">
        <w:rPr>
          <w:rFonts w:ascii="Arial" w:eastAsia="Calibri" w:hAnsi="Arial" w:cs="Arial"/>
          <w:iCs/>
          <w:szCs w:val="24"/>
          <w:lang w:eastAsia="en-GB"/>
        </w:rPr>
        <w:t>Using policy outcomes aligned with Government’s priorities, a weighting of 10% of the overall score for this requirement is</w:t>
      </w:r>
      <w:r w:rsidRPr="0045716A">
        <w:rPr>
          <w:rFonts w:ascii="Arial" w:eastAsia="Calibri" w:hAnsi="Arial" w:cs="Arial"/>
          <w:b/>
          <w:bCs/>
          <w:iCs/>
          <w:szCs w:val="24"/>
          <w:lang w:eastAsia="en-GB"/>
        </w:rPr>
        <w:t xml:space="preserve"> </w:t>
      </w:r>
      <w:r w:rsidRPr="0045716A">
        <w:rPr>
          <w:rFonts w:ascii="Arial" w:eastAsia="Calibri" w:hAnsi="Arial" w:cs="Arial"/>
          <w:iCs/>
          <w:szCs w:val="24"/>
          <w:lang w:eastAsia="en-GB"/>
        </w:rPr>
        <w:t xml:space="preserve">dedicated to social value criteria. </w:t>
      </w:r>
    </w:p>
    <w:p w14:paraId="0DD61FFF" w14:textId="77777777" w:rsidR="006814B4" w:rsidRPr="0045716A" w:rsidRDefault="006814B4" w:rsidP="002437E6">
      <w:pPr>
        <w:tabs>
          <w:tab w:val="left" w:pos="0"/>
        </w:tabs>
        <w:rPr>
          <w:rFonts w:ascii="Arial" w:eastAsia="Calibri" w:hAnsi="Arial" w:cs="Arial"/>
          <w:iCs/>
          <w:szCs w:val="24"/>
          <w:lang w:eastAsia="en-GB"/>
        </w:rPr>
      </w:pPr>
    </w:p>
    <w:p w14:paraId="6A963833" w14:textId="1AC515A2" w:rsidR="006814B4" w:rsidRPr="0045716A" w:rsidRDefault="006814B4" w:rsidP="002437E6">
      <w:pPr>
        <w:tabs>
          <w:tab w:val="left" w:pos="0"/>
        </w:tabs>
        <w:rPr>
          <w:rFonts w:ascii="Arial" w:eastAsia="Calibri" w:hAnsi="Arial" w:cs="Arial"/>
          <w:iCs/>
          <w:szCs w:val="24"/>
          <w:lang w:eastAsia="en-GB"/>
        </w:rPr>
      </w:pPr>
      <w:r w:rsidRPr="0045716A">
        <w:rPr>
          <w:rFonts w:ascii="Arial" w:eastAsia="Calibri" w:hAnsi="Arial" w:cs="Arial"/>
          <w:iCs/>
          <w:szCs w:val="24"/>
          <w:lang w:eastAsia="en-GB"/>
        </w:rPr>
        <w:t>The social value theme(s) for this requirement is/are set out below, which requires suppliers to demonstrate how, in the delivery of this contract, they can assist the DVLA in delivering the policy outcome(s) shown:</w:t>
      </w:r>
    </w:p>
    <w:p w14:paraId="1FF6F012" w14:textId="77777777" w:rsidR="006814B4" w:rsidRPr="0045716A" w:rsidRDefault="006814B4" w:rsidP="006814B4">
      <w:pPr>
        <w:tabs>
          <w:tab w:val="left" w:pos="-180"/>
        </w:tabs>
        <w:ind w:left="-180"/>
        <w:rPr>
          <w:rFonts w:ascii="Arial" w:eastAsia="Calibri" w:hAnsi="Arial" w:cs="Arial"/>
          <w:b/>
          <w:bCs/>
          <w:iCs/>
          <w:szCs w:val="24"/>
          <w:lang w:eastAsia="en-GB"/>
        </w:rPr>
      </w:pPr>
    </w:p>
    <w:tbl>
      <w:tblPr>
        <w:tblStyle w:val="TableGrid"/>
        <w:tblW w:w="0" w:type="auto"/>
        <w:tblLook w:val="04A0" w:firstRow="1" w:lastRow="0" w:firstColumn="1" w:lastColumn="0" w:noHBand="0" w:noVBand="1"/>
      </w:tblPr>
      <w:tblGrid>
        <w:gridCol w:w="1555"/>
        <w:gridCol w:w="2297"/>
        <w:gridCol w:w="5477"/>
      </w:tblGrid>
      <w:tr w:rsidR="006814B4" w:rsidRPr="00B26C16" w14:paraId="3559B302" w14:textId="77777777" w:rsidTr="0075170F">
        <w:tc>
          <w:tcPr>
            <w:tcW w:w="1555" w:type="dxa"/>
          </w:tcPr>
          <w:p w14:paraId="5F649976" w14:textId="77777777" w:rsidR="006814B4" w:rsidRPr="00350990" w:rsidRDefault="006814B4" w:rsidP="0075170F">
            <w:pPr>
              <w:rPr>
                <w:rFonts w:ascii="Arial" w:hAnsi="Arial" w:cs="Arial"/>
                <w:b/>
                <w:szCs w:val="24"/>
              </w:rPr>
            </w:pPr>
            <w:r w:rsidRPr="00350990">
              <w:rPr>
                <w:rFonts w:ascii="Arial" w:hAnsi="Arial" w:cs="Arial"/>
                <w:b/>
                <w:szCs w:val="24"/>
              </w:rPr>
              <w:t>Theme</w:t>
            </w:r>
          </w:p>
        </w:tc>
        <w:tc>
          <w:tcPr>
            <w:tcW w:w="2297" w:type="dxa"/>
          </w:tcPr>
          <w:p w14:paraId="3160232D" w14:textId="77777777" w:rsidR="006814B4" w:rsidRPr="00350990" w:rsidRDefault="006814B4" w:rsidP="0075170F">
            <w:pPr>
              <w:rPr>
                <w:rFonts w:ascii="Arial" w:hAnsi="Arial" w:cs="Arial"/>
                <w:b/>
                <w:szCs w:val="24"/>
              </w:rPr>
            </w:pPr>
            <w:r w:rsidRPr="00350990">
              <w:rPr>
                <w:rFonts w:ascii="Arial" w:hAnsi="Arial" w:cs="Arial"/>
                <w:b/>
                <w:szCs w:val="24"/>
              </w:rPr>
              <w:t xml:space="preserve">Policy Outcome </w:t>
            </w:r>
          </w:p>
        </w:tc>
        <w:tc>
          <w:tcPr>
            <w:tcW w:w="5477" w:type="dxa"/>
          </w:tcPr>
          <w:p w14:paraId="503250FC" w14:textId="77777777" w:rsidR="006814B4" w:rsidRPr="00350990" w:rsidRDefault="006814B4" w:rsidP="0075170F">
            <w:pPr>
              <w:rPr>
                <w:rFonts w:ascii="Arial" w:hAnsi="Arial" w:cs="Arial"/>
                <w:b/>
                <w:szCs w:val="24"/>
              </w:rPr>
            </w:pPr>
            <w:r w:rsidRPr="00350990">
              <w:rPr>
                <w:rFonts w:ascii="Arial" w:hAnsi="Arial" w:cs="Arial"/>
                <w:b/>
                <w:szCs w:val="24"/>
              </w:rPr>
              <w:t>Delivery Objective – What good looks like</w:t>
            </w:r>
          </w:p>
        </w:tc>
      </w:tr>
      <w:tr w:rsidR="006814B4" w:rsidRPr="00B26C16" w14:paraId="5A4CCA32" w14:textId="77777777" w:rsidTr="0075170F">
        <w:tc>
          <w:tcPr>
            <w:tcW w:w="1555" w:type="dxa"/>
          </w:tcPr>
          <w:p w14:paraId="4D3516F0" w14:textId="77777777" w:rsidR="006814B4" w:rsidRPr="006E2CD0" w:rsidRDefault="006814B4" w:rsidP="0075170F">
            <w:pPr>
              <w:rPr>
                <w:rFonts w:ascii="Arial" w:hAnsi="Arial" w:cs="Arial"/>
                <w:sz w:val="20"/>
              </w:rPr>
            </w:pPr>
            <w:r w:rsidRPr="006E2CD0">
              <w:rPr>
                <w:rFonts w:ascii="Arial" w:hAnsi="Arial" w:cs="Arial"/>
                <w:sz w:val="20"/>
              </w:rPr>
              <w:t>Tackling economic inequality</w:t>
            </w:r>
          </w:p>
        </w:tc>
        <w:tc>
          <w:tcPr>
            <w:tcW w:w="2297" w:type="dxa"/>
          </w:tcPr>
          <w:p w14:paraId="08BDCC68" w14:textId="77777777" w:rsidR="006814B4" w:rsidRPr="006E2CD0" w:rsidRDefault="006814B4" w:rsidP="0075170F">
            <w:pPr>
              <w:rPr>
                <w:rFonts w:ascii="Arial" w:hAnsi="Arial" w:cs="Arial"/>
                <w:sz w:val="20"/>
              </w:rPr>
            </w:pPr>
            <w:r w:rsidRPr="006E2CD0">
              <w:rPr>
                <w:rFonts w:ascii="Arial" w:hAnsi="Arial" w:cs="Arial"/>
                <w:sz w:val="20"/>
              </w:rPr>
              <w:t>the contract involves the recruitment, training, retention and/or support of a contract workforce.</w:t>
            </w:r>
          </w:p>
        </w:tc>
        <w:tc>
          <w:tcPr>
            <w:tcW w:w="5477" w:type="dxa"/>
          </w:tcPr>
          <w:p w14:paraId="745775BD" w14:textId="4271A190" w:rsidR="006814B4" w:rsidRPr="006E2CD0" w:rsidRDefault="00942333" w:rsidP="0075170F">
            <w:pPr>
              <w:rPr>
                <w:rFonts w:ascii="Arial" w:hAnsi="Arial" w:cs="Arial"/>
                <w:sz w:val="20"/>
              </w:rPr>
            </w:pPr>
            <w:r>
              <w:rPr>
                <w:rFonts w:ascii="Arial" w:hAnsi="Arial" w:cs="Arial"/>
                <w:sz w:val="20"/>
              </w:rPr>
              <w:t xml:space="preserve">MAC 2.1: </w:t>
            </w:r>
            <w:r w:rsidR="006814B4" w:rsidRPr="006E2CD0">
              <w:rPr>
                <w:rFonts w:ascii="Arial" w:hAnsi="Arial" w:cs="Arial"/>
                <w:sz w:val="20"/>
              </w:rPr>
              <w:t>Create opportunities for entrepreneurship and help new organisations to grow, supporting economic growth and business creation.</w:t>
            </w:r>
          </w:p>
        </w:tc>
      </w:tr>
      <w:tr w:rsidR="006814B4" w:rsidRPr="00B26C16" w14:paraId="45430857" w14:textId="77777777" w:rsidTr="0075170F">
        <w:tc>
          <w:tcPr>
            <w:tcW w:w="1555" w:type="dxa"/>
          </w:tcPr>
          <w:p w14:paraId="4EF5C7CA" w14:textId="77777777" w:rsidR="006814B4" w:rsidRPr="006E2CD0" w:rsidRDefault="006814B4" w:rsidP="0075170F">
            <w:pPr>
              <w:rPr>
                <w:rFonts w:ascii="Arial" w:hAnsi="Arial" w:cs="Arial"/>
                <w:sz w:val="20"/>
              </w:rPr>
            </w:pPr>
            <w:r w:rsidRPr="006E2CD0">
              <w:rPr>
                <w:rFonts w:ascii="Arial" w:hAnsi="Arial" w:cs="Arial"/>
                <w:sz w:val="20"/>
              </w:rPr>
              <w:t>Wellbeing</w:t>
            </w:r>
          </w:p>
        </w:tc>
        <w:tc>
          <w:tcPr>
            <w:tcW w:w="2297" w:type="dxa"/>
          </w:tcPr>
          <w:p w14:paraId="45FE723D" w14:textId="77777777" w:rsidR="006814B4" w:rsidRPr="006E2CD0" w:rsidRDefault="006814B4" w:rsidP="0075170F">
            <w:pPr>
              <w:rPr>
                <w:rFonts w:ascii="Arial" w:hAnsi="Arial" w:cs="Arial"/>
                <w:sz w:val="20"/>
              </w:rPr>
            </w:pPr>
            <w:r w:rsidRPr="006E2CD0">
              <w:rPr>
                <w:rFonts w:ascii="Arial" w:hAnsi="Arial" w:cs="Arial"/>
                <w:sz w:val="20"/>
              </w:rPr>
              <w:t>i) the performance of the contract/s is labour intensive.</w:t>
            </w:r>
          </w:p>
          <w:p w14:paraId="4D71708A" w14:textId="77777777" w:rsidR="006814B4" w:rsidRPr="006E2CD0" w:rsidRDefault="006814B4" w:rsidP="0075170F">
            <w:pPr>
              <w:rPr>
                <w:rFonts w:ascii="Arial" w:hAnsi="Arial" w:cs="Arial"/>
                <w:sz w:val="20"/>
              </w:rPr>
            </w:pPr>
          </w:p>
          <w:p w14:paraId="13F74AEF" w14:textId="77777777" w:rsidR="006814B4" w:rsidRPr="006E2CD0" w:rsidRDefault="006814B4" w:rsidP="0075170F">
            <w:pPr>
              <w:rPr>
                <w:rFonts w:ascii="Arial" w:hAnsi="Arial" w:cs="Arial"/>
                <w:sz w:val="20"/>
              </w:rPr>
            </w:pPr>
            <w:r w:rsidRPr="006E2CD0">
              <w:rPr>
                <w:rFonts w:ascii="Arial" w:hAnsi="Arial" w:cs="Arial"/>
                <w:sz w:val="20"/>
              </w:rPr>
              <w:t>ii) the health and wellbeing of the contract workforce is important to the performance of the contract.</w:t>
            </w:r>
          </w:p>
          <w:p w14:paraId="11025C6A" w14:textId="77777777" w:rsidR="006814B4" w:rsidRPr="006E2CD0" w:rsidRDefault="006814B4" w:rsidP="0075170F">
            <w:pPr>
              <w:rPr>
                <w:rFonts w:ascii="Arial" w:hAnsi="Arial" w:cs="Arial"/>
                <w:sz w:val="20"/>
              </w:rPr>
            </w:pPr>
          </w:p>
          <w:p w14:paraId="229FFAB8" w14:textId="77777777" w:rsidR="006814B4" w:rsidRPr="006E2CD0" w:rsidRDefault="006814B4" w:rsidP="0075170F">
            <w:pPr>
              <w:rPr>
                <w:rFonts w:ascii="Arial" w:hAnsi="Arial" w:cs="Arial"/>
                <w:sz w:val="20"/>
              </w:rPr>
            </w:pPr>
            <w:r w:rsidRPr="006E2CD0">
              <w:rPr>
                <w:rFonts w:ascii="Arial" w:hAnsi="Arial" w:cs="Arial"/>
                <w:sz w:val="20"/>
              </w:rPr>
              <w:t>iii) there are opportunities to improve the health and wellbeing of the contract workforce.</w:t>
            </w:r>
          </w:p>
        </w:tc>
        <w:tc>
          <w:tcPr>
            <w:tcW w:w="5477" w:type="dxa"/>
          </w:tcPr>
          <w:p w14:paraId="6E621EC3" w14:textId="77777777" w:rsidR="006814B4" w:rsidRPr="006E2CD0" w:rsidRDefault="006814B4" w:rsidP="0075170F">
            <w:pPr>
              <w:rPr>
                <w:rFonts w:ascii="Arial" w:hAnsi="Arial" w:cs="Arial"/>
                <w:sz w:val="20"/>
              </w:rPr>
            </w:pPr>
            <w:r w:rsidRPr="006E2CD0">
              <w:rPr>
                <w:rFonts w:ascii="Arial" w:hAnsi="Arial" w:cs="Arial"/>
                <w:sz w:val="20"/>
              </w:rPr>
              <w:t>MAC 7.2: Influence staff, suppliers, customers and communities through the delivery of the contract to support health and wellbeing, including physical and mental health.</w:t>
            </w:r>
          </w:p>
        </w:tc>
      </w:tr>
    </w:tbl>
    <w:p w14:paraId="37A3C1DB" w14:textId="77777777" w:rsidR="006814B4" w:rsidRDefault="006814B4" w:rsidP="006814B4">
      <w:pPr>
        <w:tabs>
          <w:tab w:val="left" w:pos="-180"/>
        </w:tabs>
        <w:ind w:left="-180"/>
        <w:rPr>
          <w:rFonts w:ascii="Arial" w:eastAsia="Calibri" w:hAnsi="Arial" w:cs="Arial"/>
          <w:iCs/>
          <w:szCs w:val="24"/>
          <w:lang w:eastAsia="en-GB"/>
        </w:rPr>
      </w:pPr>
    </w:p>
    <w:p w14:paraId="2050B6A4" w14:textId="07CB50E7" w:rsidR="006814B4" w:rsidRPr="0045716A" w:rsidRDefault="006814B4" w:rsidP="002437E6">
      <w:pPr>
        <w:rPr>
          <w:rFonts w:ascii="Arial" w:eastAsia="Calibri" w:hAnsi="Arial" w:cs="Arial"/>
          <w:b/>
          <w:bCs/>
          <w:iCs/>
          <w:szCs w:val="24"/>
          <w:lang w:eastAsia="en-GB"/>
        </w:rPr>
      </w:pPr>
      <w:r w:rsidRPr="0045716A">
        <w:rPr>
          <w:rFonts w:ascii="Arial" w:eastAsia="Calibri" w:hAnsi="Arial" w:cs="Arial"/>
          <w:iCs/>
          <w:szCs w:val="24"/>
          <w:lang w:eastAsia="en-GB"/>
        </w:rPr>
        <w:t>An overview of the evaluation process is provided in Section 1</w:t>
      </w:r>
      <w:r w:rsidR="00503C66">
        <w:rPr>
          <w:rFonts w:ascii="Arial" w:eastAsia="Calibri" w:hAnsi="Arial" w:cs="Arial"/>
          <w:iCs/>
          <w:szCs w:val="24"/>
          <w:lang w:eastAsia="en-GB"/>
        </w:rPr>
        <w:t>6</w:t>
      </w:r>
      <w:r w:rsidRPr="0045716A">
        <w:rPr>
          <w:rFonts w:ascii="Arial" w:eastAsia="Calibri" w:hAnsi="Arial" w:cs="Arial"/>
          <w:b/>
          <w:bCs/>
          <w:iCs/>
          <w:szCs w:val="24"/>
          <w:lang w:eastAsia="en-GB"/>
        </w:rPr>
        <w:t xml:space="preserve"> </w:t>
      </w:r>
      <w:r w:rsidRPr="0045716A">
        <w:rPr>
          <w:rFonts w:ascii="Arial" w:eastAsia="Calibri" w:hAnsi="Arial" w:cs="Arial"/>
          <w:iCs/>
          <w:szCs w:val="24"/>
          <w:lang w:eastAsia="en-GB"/>
        </w:rPr>
        <w:t>(Tender Evaluation)</w:t>
      </w:r>
      <w:r>
        <w:rPr>
          <w:rFonts w:ascii="Arial" w:eastAsia="Calibri" w:hAnsi="Arial" w:cs="Arial"/>
          <w:iCs/>
          <w:szCs w:val="24"/>
          <w:lang w:eastAsia="en-GB"/>
        </w:rPr>
        <w:t xml:space="preserve"> </w:t>
      </w:r>
      <w:r w:rsidRPr="0045716A">
        <w:rPr>
          <w:rFonts w:ascii="Arial" w:eastAsia="Calibri" w:hAnsi="Arial" w:cs="Arial"/>
          <w:iCs/>
          <w:szCs w:val="24"/>
          <w:lang w:eastAsia="en-GB"/>
        </w:rPr>
        <w:t xml:space="preserve">and the required social value criteria are detailed in </w:t>
      </w:r>
      <w:r w:rsidRPr="006E745C">
        <w:rPr>
          <w:rFonts w:ascii="Arial" w:eastAsia="Calibri" w:hAnsi="Arial" w:cs="Arial"/>
          <w:iCs/>
          <w:szCs w:val="24"/>
          <w:lang w:eastAsia="en-GB"/>
        </w:rPr>
        <w:t>Section 11</w:t>
      </w:r>
      <w:r w:rsidRPr="0045716A">
        <w:rPr>
          <w:rFonts w:ascii="Arial" w:eastAsia="Calibri" w:hAnsi="Arial" w:cs="Arial"/>
          <w:b/>
          <w:bCs/>
          <w:iCs/>
          <w:szCs w:val="24"/>
          <w:lang w:eastAsia="en-GB"/>
        </w:rPr>
        <w:t xml:space="preserve">. </w:t>
      </w:r>
      <w:r w:rsidRPr="0045716A">
        <w:rPr>
          <w:rFonts w:ascii="Arial" w:eastAsia="Calibri" w:hAnsi="Arial" w:cs="Arial"/>
          <w:iCs/>
          <w:szCs w:val="24"/>
          <w:lang w:eastAsia="en-GB"/>
        </w:rPr>
        <w:t xml:space="preserve">Any specific performance monitoring requirements and Key Performance Indicators (KPIs) relating to social value will be outlined in </w:t>
      </w:r>
      <w:r>
        <w:rPr>
          <w:rFonts w:ascii="Arial" w:eastAsia="Calibri" w:hAnsi="Arial" w:cs="Arial"/>
          <w:iCs/>
          <w:szCs w:val="24"/>
          <w:lang w:eastAsia="en-GB"/>
        </w:rPr>
        <w:t xml:space="preserve">Annex </w:t>
      </w:r>
      <w:r w:rsidR="00DE7EBF">
        <w:rPr>
          <w:rFonts w:ascii="Arial" w:eastAsia="Calibri" w:hAnsi="Arial" w:cs="Arial"/>
          <w:iCs/>
          <w:szCs w:val="24"/>
          <w:lang w:eastAsia="en-GB"/>
        </w:rPr>
        <w:t>9</w:t>
      </w:r>
      <w:r w:rsidR="00131130">
        <w:rPr>
          <w:rFonts w:ascii="Arial" w:eastAsia="Calibri" w:hAnsi="Arial" w:cs="Arial"/>
          <w:iCs/>
          <w:szCs w:val="24"/>
          <w:lang w:eastAsia="en-GB"/>
        </w:rPr>
        <w:t>.</w:t>
      </w:r>
    </w:p>
    <w:p w14:paraId="537B8160" w14:textId="77777777" w:rsidR="006814B4" w:rsidRPr="00330C07" w:rsidRDefault="006814B4" w:rsidP="002437E6">
      <w:pPr>
        <w:rPr>
          <w:rFonts w:ascii="Arial" w:hAnsi="Arial" w:cs="Arial"/>
          <w:szCs w:val="24"/>
          <w:highlight w:val="darkGray"/>
        </w:rPr>
      </w:pPr>
    </w:p>
    <w:p w14:paraId="441F2ADF" w14:textId="77777777" w:rsidR="006814B4" w:rsidRDefault="006814B4" w:rsidP="002437E6">
      <w:pPr>
        <w:rPr>
          <w:rFonts w:ascii="Arial" w:eastAsia="Calibri" w:hAnsi="Arial" w:cs="Arial"/>
          <w:iCs/>
          <w:szCs w:val="24"/>
          <w:lang w:eastAsia="en-GB"/>
        </w:rPr>
      </w:pPr>
      <w:r w:rsidRPr="00242280">
        <w:rPr>
          <w:rFonts w:ascii="Arial" w:hAnsi="Arial" w:cs="Arial"/>
          <w:szCs w:val="24"/>
        </w:rPr>
        <w:t>The successful Supplier will be expected to demonstrate how they deliver social benefits that support the key social outcomes highlighted in the table above.</w:t>
      </w:r>
    </w:p>
    <w:bookmarkEnd w:id="29"/>
    <w:p w14:paraId="2FC19185" w14:textId="77777777" w:rsidR="006814B4" w:rsidRDefault="006814B4" w:rsidP="006814B4">
      <w:pPr>
        <w:rPr>
          <w:rFonts w:ascii="Arial" w:hAnsi="Arial" w:cs="Arial"/>
          <w:b/>
          <w:highlight w:val="yellow"/>
        </w:rPr>
      </w:pPr>
    </w:p>
    <w:p w14:paraId="2FF872C2" w14:textId="77777777" w:rsidR="006814B4" w:rsidRDefault="006814B4" w:rsidP="006814B4">
      <w:pPr>
        <w:tabs>
          <w:tab w:val="left" w:pos="-180"/>
        </w:tabs>
        <w:ind w:left="-180"/>
        <w:rPr>
          <w:rFonts w:ascii="Arial" w:hAnsi="Arial" w:cs="Arial"/>
          <w:b/>
          <w:szCs w:val="24"/>
        </w:rPr>
      </w:pPr>
      <w:bookmarkStart w:id="30" w:name="_Hlk90479760"/>
      <w:bookmarkStart w:id="31" w:name="_Toc177969172"/>
      <w:bookmarkStart w:id="32" w:name="_Toc180380671"/>
    </w:p>
    <w:p w14:paraId="69575557" w14:textId="0F2237B9" w:rsidR="006814B4" w:rsidRDefault="006F3671" w:rsidP="002437E6">
      <w:pPr>
        <w:pStyle w:val="Heading2"/>
        <w:tabs>
          <w:tab w:val="clear" w:pos="0"/>
          <w:tab w:val="left" w:pos="-180"/>
        </w:tabs>
        <w:spacing w:before="0"/>
      </w:pPr>
      <w:bookmarkStart w:id="33" w:name="_Toc158195674"/>
      <w:bookmarkEnd w:id="30"/>
      <w:r>
        <w:t>1</w:t>
      </w:r>
      <w:r w:rsidR="00A55123">
        <w:t>2</w:t>
      </w:r>
      <w:r w:rsidR="006814B4">
        <w:t xml:space="preserve">. </w:t>
      </w:r>
      <w:r w:rsidR="006814B4" w:rsidRPr="000E1435">
        <w:t>Quality Assurance Requirements</w:t>
      </w:r>
      <w:bookmarkEnd w:id="31"/>
      <w:bookmarkEnd w:id="32"/>
      <w:bookmarkEnd w:id="33"/>
      <w:r w:rsidR="006814B4" w:rsidRPr="000E1435">
        <w:t xml:space="preserve"> </w:t>
      </w:r>
      <w:r w:rsidR="006814B4" w:rsidRPr="000E1435">
        <w:tab/>
      </w:r>
    </w:p>
    <w:p w14:paraId="213F2286" w14:textId="686F5911" w:rsidR="00131130" w:rsidRPr="00131130" w:rsidRDefault="00131130" w:rsidP="002437E6">
      <w:pPr>
        <w:rPr>
          <w:rFonts w:ascii="Arial" w:hAnsi="Arial" w:cs="Arial"/>
        </w:rPr>
      </w:pPr>
      <w:r w:rsidRPr="00131130">
        <w:rPr>
          <w:rFonts w:ascii="Arial" w:hAnsi="Arial" w:cs="Arial"/>
        </w:rPr>
        <w:t>The full list of Quality Assurance requirements including regulations, standards and publications can be found in Annex 5.</w:t>
      </w:r>
    </w:p>
    <w:p w14:paraId="2C279C96" w14:textId="77777777" w:rsidR="00131130" w:rsidRPr="00131130" w:rsidRDefault="00131130" w:rsidP="002437E6"/>
    <w:p w14:paraId="2231747E" w14:textId="47CA7C9F" w:rsidR="006814B4" w:rsidRDefault="006F3671" w:rsidP="002437E6">
      <w:pPr>
        <w:pStyle w:val="Heading2"/>
      </w:pPr>
      <w:bookmarkStart w:id="34" w:name="_Toc158195675"/>
      <w:r>
        <w:t>1</w:t>
      </w:r>
      <w:r w:rsidR="00A55123">
        <w:t>3</w:t>
      </w:r>
      <w:r w:rsidR="006814B4">
        <w:t>. Other Requirements</w:t>
      </w:r>
      <w:bookmarkEnd w:id="34"/>
    </w:p>
    <w:p w14:paraId="3E1BA9F1" w14:textId="77777777" w:rsidR="00A05955" w:rsidRPr="00A05955" w:rsidRDefault="00A05955" w:rsidP="00A05955">
      <w:pPr>
        <w:pStyle w:val="Caption"/>
        <w:rPr>
          <w:rFonts w:ascii="Arial" w:hAnsi="Arial" w:cs="Arial"/>
        </w:rPr>
      </w:pPr>
    </w:p>
    <w:p w14:paraId="25F1B462" w14:textId="392E6CB3" w:rsidR="00FD138F" w:rsidRPr="00A05955" w:rsidRDefault="00A05955" w:rsidP="00A05955">
      <w:pPr>
        <w:pStyle w:val="Caption"/>
        <w:rPr>
          <w:rFonts w:ascii="Arial" w:hAnsi="Arial" w:cs="Arial"/>
          <w:sz w:val="24"/>
          <w:szCs w:val="24"/>
        </w:rPr>
      </w:pPr>
      <w:r>
        <w:rPr>
          <w:rFonts w:ascii="Arial" w:hAnsi="Arial" w:cs="Arial"/>
          <w:sz w:val="24"/>
          <w:szCs w:val="24"/>
        </w:rPr>
        <w:t xml:space="preserve">13.1 </w:t>
      </w:r>
      <w:r w:rsidR="00CB5C6D">
        <w:rPr>
          <w:rFonts w:ascii="Arial" w:hAnsi="Arial" w:cs="Arial"/>
          <w:sz w:val="24"/>
          <w:szCs w:val="24"/>
        </w:rPr>
        <w:tab/>
      </w:r>
      <w:r w:rsidR="00FD138F" w:rsidRPr="00A05955">
        <w:rPr>
          <w:rFonts w:ascii="Arial" w:hAnsi="Arial" w:cs="Arial"/>
          <w:sz w:val="24"/>
          <w:szCs w:val="24"/>
        </w:rPr>
        <w:t xml:space="preserve">Call off </w:t>
      </w:r>
      <w:r w:rsidR="00CB66CB" w:rsidRPr="00A05955">
        <w:rPr>
          <w:rFonts w:ascii="Arial" w:hAnsi="Arial" w:cs="Arial"/>
          <w:sz w:val="24"/>
          <w:szCs w:val="24"/>
        </w:rPr>
        <w:t>options.</w:t>
      </w:r>
      <w:r w:rsidR="00FD138F" w:rsidRPr="00A05955">
        <w:rPr>
          <w:rFonts w:ascii="Arial" w:hAnsi="Arial" w:cs="Arial"/>
          <w:sz w:val="24"/>
          <w:szCs w:val="24"/>
        </w:rPr>
        <w:t xml:space="preserve"> </w:t>
      </w:r>
    </w:p>
    <w:p w14:paraId="5B1AC425" w14:textId="77777777" w:rsidR="002437E6" w:rsidRPr="002437E6" w:rsidRDefault="002437E6" w:rsidP="002437E6"/>
    <w:p w14:paraId="62548BDF" w14:textId="7594971C" w:rsidR="00FD138F" w:rsidRPr="00131130" w:rsidRDefault="00FD138F" w:rsidP="002437E6">
      <w:pPr>
        <w:rPr>
          <w:rFonts w:ascii="Arial" w:hAnsi="Arial" w:cs="Arial"/>
          <w:u w:val="single"/>
        </w:rPr>
      </w:pPr>
      <w:r w:rsidRPr="00131130">
        <w:rPr>
          <w:rFonts w:ascii="Arial" w:hAnsi="Arial" w:cs="Arial"/>
          <w:u w:val="single"/>
        </w:rPr>
        <w:t xml:space="preserve">Fire risk assessment </w:t>
      </w:r>
    </w:p>
    <w:p w14:paraId="607615D7" w14:textId="2D30BEEF" w:rsidR="00FD138F" w:rsidRDefault="00FD138F" w:rsidP="002437E6"/>
    <w:p w14:paraId="4219AAE5" w14:textId="7AFB0B55" w:rsidR="00FD138F" w:rsidRPr="00FD138F" w:rsidRDefault="004531B8" w:rsidP="002437E6">
      <w:r>
        <w:rPr>
          <w:rFonts w:ascii="Arial" w:hAnsi="Arial" w:cs="Arial"/>
        </w:rPr>
        <w:t>A</w:t>
      </w:r>
      <w:r w:rsidRPr="004531B8">
        <w:rPr>
          <w:rFonts w:ascii="Arial" w:hAnsi="Arial" w:cs="Arial"/>
        </w:rPr>
        <w:t>s a call-off to this contract the supplier should provide costings for providing specialist technical guidance, fire engineering and design solutions when required.</w:t>
      </w:r>
    </w:p>
    <w:p w14:paraId="61A97840" w14:textId="6E383767" w:rsidR="004531B8" w:rsidRDefault="004531B8" w:rsidP="00FD138F">
      <w:pPr>
        <w:rPr>
          <w:rFonts w:ascii="Arial" w:hAnsi="Arial" w:cs="Arial"/>
        </w:rPr>
      </w:pPr>
    </w:p>
    <w:p w14:paraId="7DB2600D" w14:textId="77777777" w:rsidR="00131130" w:rsidRDefault="00131130" w:rsidP="00FD138F">
      <w:pPr>
        <w:rPr>
          <w:rFonts w:ascii="Arial" w:hAnsi="Arial" w:cs="Arial"/>
        </w:rPr>
      </w:pPr>
    </w:p>
    <w:p w14:paraId="0DAF9852" w14:textId="0BEEC287" w:rsidR="00FD138F" w:rsidRPr="00131130" w:rsidRDefault="00FD138F" w:rsidP="00FD138F">
      <w:pPr>
        <w:rPr>
          <w:rFonts w:ascii="Arial" w:hAnsi="Arial" w:cs="Arial"/>
          <w:u w:val="single"/>
        </w:rPr>
      </w:pPr>
      <w:r w:rsidRPr="00131130">
        <w:rPr>
          <w:rFonts w:ascii="Arial" w:hAnsi="Arial" w:cs="Arial"/>
          <w:u w:val="single"/>
        </w:rPr>
        <w:t xml:space="preserve">Water Risk assessment </w:t>
      </w:r>
    </w:p>
    <w:p w14:paraId="17F074A2" w14:textId="7EB73181" w:rsidR="00FD138F" w:rsidRDefault="00FD138F" w:rsidP="00FD138F">
      <w:pPr>
        <w:rPr>
          <w:rFonts w:ascii="Arial" w:hAnsi="Arial" w:cs="Arial"/>
        </w:rPr>
      </w:pPr>
    </w:p>
    <w:p w14:paraId="01578AED" w14:textId="77777777" w:rsidR="009A2C7E" w:rsidRDefault="009A2C7E" w:rsidP="004531B8">
      <w:pPr>
        <w:rPr>
          <w:rFonts w:ascii="Arial" w:hAnsi="Arial" w:cs="Arial"/>
          <w:b/>
        </w:rPr>
      </w:pPr>
      <w:r>
        <w:rPr>
          <w:rFonts w:ascii="Arial" w:hAnsi="Arial" w:cs="Arial"/>
        </w:rPr>
        <w:t xml:space="preserve">As a call-off to this contract the supplier should provide costings for providing a real-time compliance management software to facilitate DVLA management of all water outlets across the Estate. </w:t>
      </w:r>
    </w:p>
    <w:p w14:paraId="54F32D14" w14:textId="77777777" w:rsidR="00FD138F" w:rsidRPr="00FD138F" w:rsidRDefault="00FD138F" w:rsidP="00FD138F">
      <w:pPr>
        <w:rPr>
          <w:rFonts w:ascii="Arial" w:hAnsi="Arial" w:cs="Arial"/>
        </w:rPr>
      </w:pPr>
    </w:p>
    <w:p w14:paraId="5E4ECFA7" w14:textId="77777777" w:rsidR="006814B4" w:rsidRDefault="006814B4" w:rsidP="006814B4">
      <w:pPr>
        <w:ind w:left="-180"/>
        <w:rPr>
          <w:rFonts w:ascii="Arial" w:hAnsi="Arial" w:cs="Arial"/>
        </w:rPr>
      </w:pPr>
    </w:p>
    <w:p w14:paraId="10811742" w14:textId="38E37A5D" w:rsidR="006814B4" w:rsidRPr="006D72D3" w:rsidRDefault="006F3671" w:rsidP="006814B4">
      <w:pPr>
        <w:spacing w:after="120"/>
        <w:rPr>
          <w:rFonts w:ascii="Arial" w:hAnsi="Arial" w:cs="Arial"/>
          <w:b/>
        </w:rPr>
      </w:pPr>
      <w:r>
        <w:rPr>
          <w:rFonts w:ascii="Arial" w:hAnsi="Arial" w:cs="Arial"/>
          <w:b/>
        </w:rPr>
        <w:t>1</w:t>
      </w:r>
      <w:r w:rsidR="00A55123">
        <w:rPr>
          <w:rFonts w:ascii="Arial" w:hAnsi="Arial" w:cs="Arial"/>
          <w:b/>
        </w:rPr>
        <w:t>3</w:t>
      </w:r>
      <w:r w:rsidR="006814B4">
        <w:rPr>
          <w:rFonts w:ascii="Arial" w:hAnsi="Arial" w:cs="Arial"/>
          <w:b/>
        </w:rPr>
        <w:t>.</w:t>
      </w:r>
      <w:r w:rsidR="00131130">
        <w:rPr>
          <w:rFonts w:ascii="Arial" w:hAnsi="Arial" w:cs="Arial"/>
          <w:b/>
        </w:rPr>
        <w:t>2</w:t>
      </w:r>
      <w:r w:rsidR="006814B4">
        <w:rPr>
          <w:rFonts w:ascii="Arial" w:hAnsi="Arial" w:cs="Arial"/>
          <w:b/>
        </w:rPr>
        <w:t xml:space="preserve"> </w:t>
      </w:r>
      <w:r w:rsidR="00CB5C6D">
        <w:rPr>
          <w:rFonts w:ascii="Arial" w:hAnsi="Arial" w:cs="Arial"/>
          <w:b/>
        </w:rPr>
        <w:tab/>
      </w:r>
      <w:r w:rsidR="006814B4" w:rsidRPr="00F24769">
        <w:rPr>
          <w:rFonts w:ascii="Arial" w:hAnsi="Arial" w:cs="Arial"/>
          <w:b/>
        </w:rPr>
        <w:t>Information Assurance</w:t>
      </w:r>
      <w:r w:rsidR="006814B4">
        <w:rPr>
          <w:rFonts w:ascii="Arial" w:hAnsi="Arial" w:cs="Arial"/>
          <w:b/>
        </w:rPr>
        <w:t xml:space="preserve"> and Governance</w:t>
      </w:r>
      <w:r w:rsidR="006814B4" w:rsidRPr="006D72D3">
        <w:rPr>
          <w:rFonts w:ascii="Arial" w:hAnsi="Arial" w:cs="Arial"/>
          <w:b/>
        </w:rPr>
        <w:t xml:space="preserve"> </w:t>
      </w:r>
    </w:p>
    <w:p w14:paraId="035A6416" w14:textId="77777777" w:rsidR="004355DC" w:rsidRPr="00242EDF" w:rsidRDefault="004355DC" w:rsidP="004355DC">
      <w:pPr>
        <w:spacing w:after="160" w:line="259" w:lineRule="auto"/>
        <w:rPr>
          <w:rFonts w:ascii="Arial" w:eastAsia="Calibri" w:hAnsi="Arial" w:cs="Arial"/>
          <w:szCs w:val="24"/>
        </w:rPr>
      </w:pPr>
      <w:r w:rsidRPr="00242EDF">
        <w:rPr>
          <w:rFonts w:ascii="Arial" w:eastAsia="Calibri" w:hAnsi="Arial" w:cs="Arial"/>
          <w:szCs w:val="24"/>
        </w:rPr>
        <w:t xml:space="preserve">Where the </w:t>
      </w:r>
      <w:r>
        <w:rPr>
          <w:rFonts w:ascii="Arial" w:eastAsia="Calibri" w:hAnsi="Arial" w:cs="Arial"/>
          <w:szCs w:val="24"/>
        </w:rPr>
        <w:t>S</w:t>
      </w:r>
      <w:r w:rsidRPr="00242EDF">
        <w:rPr>
          <w:rFonts w:ascii="Arial" w:eastAsia="Calibri" w:hAnsi="Arial" w:cs="Arial"/>
          <w:szCs w:val="24"/>
        </w:rPr>
        <w:t>upplier processes Government data, including but not limited</w:t>
      </w:r>
      <w:r>
        <w:rPr>
          <w:rFonts w:ascii="Arial" w:eastAsia="Calibri" w:hAnsi="Arial" w:cs="Arial"/>
          <w:szCs w:val="24"/>
        </w:rPr>
        <w:t xml:space="preserve"> to</w:t>
      </w:r>
      <w:r w:rsidRPr="00242EDF">
        <w:rPr>
          <w:rFonts w:ascii="Arial" w:eastAsia="Calibri" w:hAnsi="Arial" w:cs="Arial"/>
          <w:szCs w:val="24"/>
        </w:rPr>
        <w:t xml:space="preserve">, </w:t>
      </w:r>
      <w:r>
        <w:rPr>
          <w:rFonts w:ascii="Arial" w:eastAsia="Calibri" w:hAnsi="Arial" w:cs="Arial"/>
          <w:szCs w:val="24"/>
        </w:rPr>
        <w:t>p</w:t>
      </w:r>
      <w:r w:rsidRPr="00242EDF">
        <w:rPr>
          <w:rFonts w:ascii="Arial" w:eastAsia="Calibri" w:hAnsi="Arial" w:cs="Arial"/>
          <w:szCs w:val="24"/>
        </w:rPr>
        <w:t xml:space="preserve">ersonal </w:t>
      </w:r>
      <w:r>
        <w:rPr>
          <w:rFonts w:ascii="Arial" w:eastAsia="Calibri" w:hAnsi="Arial" w:cs="Arial"/>
          <w:szCs w:val="24"/>
        </w:rPr>
        <w:t>d</w:t>
      </w:r>
      <w:r w:rsidRPr="00242EDF">
        <w:rPr>
          <w:rFonts w:ascii="Arial" w:eastAsia="Calibri" w:hAnsi="Arial" w:cs="Arial"/>
          <w:szCs w:val="24"/>
        </w:rPr>
        <w:t>ata on behalf of the DVLA the following requirements shall apply, unless otherwise specified or agreed in writing.</w:t>
      </w:r>
    </w:p>
    <w:p w14:paraId="3DBE49E1" w14:textId="77777777" w:rsidR="004355DC" w:rsidRPr="0079244A" w:rsidRDefault="004355DC" w:rsidP="004355DC">
      <w:pPr>
        <w:spacing w:after="120"/>
        <w:ind w:firstLine="360"/>
        <w:rPr>
          <w:rFonts w:ascii="Arial" w:hAnsi="Arial" w:cs="Arial"/>
          <w:b/>
          <w:u w:val="single"/>
        </w:rPr>
      </w:pPr>
      <w:r>
        <w:rPr>
          <w:rFonts w:ascii="Arial" w:hAnsi="Arial" w:cs="Arial"/>
          <w:b/>
          <w:u w:val="single"/>
        </w:rPr>
        <w:t xml:space="preserve">Assurance and </w:t>
      </w:r>
      <w:r w:rsidRPr="0079244A">
        <w:rPr>
          <w:rFonts w:ascii="Arial" w:hAnsi="Arial" w:cs="Arial"/>
          <w:b/>
          <w:u w:val="single"/>
        </w:rPr>
        <w:t>Audit</w:t>
      </w:r>
    </w:p>
    <w:p w14:paraId="482504D2" w14:textId="77777777" w:rsidR="004355DC" w:rsidRPr="004837F6" w:rsidRDefault="004355DC" w:rsidP="004355DC">
      <w:pPr>
        <w:pStyle w:val="ListParagraph"/>
        <w:numPr>
          <w:ilvl w:val="0"/>
          <w:numId w:val="8"/>
        </w:numPr>
        <w:rPr>
          <w:rFonts w:ascii="Arial" w:hAnsi="Arial" w:cs="Arial"/>
          <w:b/>
          <w:bCs/>
          <w:sz w:val="24"/>
          <w:szCs w:val="24"/>
        </w:rPr>
      </w:pPr>
      <w:r w:rsidRPr="004837F6">
        <w:rPr>
          <w:rFonts w:ascii="Arial" w:hAnsi="Arial" w:cs="Arial"/>
          <w:b/>
          <w:bCs/>
          <w:sz w:val="24"/>
          <w:szCs w:val="24"/>
        </w:rPr>
        <w:t xml:space="preserve">Statement of Assurance </w:t>
      </w:r>
    </w:p>
    <w:p w14:paraId="4F36BC16" w14:textId="77777777" w:rsidR="004355DC" w:rsidRPr="004837F6" w:rsidRDefault="004355DC" w:rsidP="004355DC">
      <w:pPr>
        <w:ind w:left="720"/>
        <w:rPr>
          <w:rFonts w:ascii="Arial" w:hAnsi="Arial" w:cs="Arial"/>
        </w:rPr>
      </w:pPr>
      <w:r w:rsidRPr="004837F6">
        <w:rPr>
          <w:rFonts w:ascii="Arial" w:hAnsi="Arial" w:cs="Arial"/>
        </w:rPr>
        <w:t xml:space="preserve">This contract </w:t>
      </w:r>
      <w:r>
        <w:rPr>
          <w:rFonts w:ascii="Arial" w:hAnsi="Arial" w:cs="Arial"/>
        </w:rPr>
        <w:t>may</w:t>
      </w:r>
      <w:r w:rsidRPr="004837F6">
        <w:rPr>
          <w:rFonts w:ascii="Arial" w:hAnsi="Arial" w:cs="Arial"/>
        </w:rPr>
        <w:t xml:space="preserve"> require the Supplier to process government data on DVLA’s behalf. The successful tenderer will be required to complete a Statement of Assurance Questionnaire (SoAQ) </w:t>
      </w:r>
      <w:r w:rsidRPr="004837F6">
        <w:rPr>
          <w:rFonts w:ascii="Arial" w:hAnsi="Arial" w:cs="Arial"/>
          <w:iCs/>
        </w:rPr>
        <w:t>prior to formal contract award and before any processing of data commences in relation to this contract,</w:t>
      </w:r>
      <w:r w:rsidRPr="004837F6">
        <w:rPr>
          <w:rFonts w:ascii="Arial" w:hAnsi="Arial" w:cs="Arial"/>
        </w:rPr>
        <w:t xml:space="preserve"> to satisfy DVLA that its data will be appropriately protected. The purpose of the questionnaire is to assess the maturity of policies, systems and controls associated with the handling of our data. </w:t>
      </w:r>
    </w:p>
    <w:p w14:paraId="01DA82FE" w14:textId="77777777" w:rsidR="004355DC" w:rsidRPr="004837F6" w:rsidRDefault="004355DC" w:rsidP="004355DC">
      <w:pPr>
        <w:ind w:left="720"/>
        <w:rPr>
          <w:rFonts w:ascii="Arial" w:hAnsi="Arial" w:cs="Arial"/>
        </w:rPr>
      </w:pPr>
    </w:p>
    <w:p w14:paraId="36E00C70" w14:textId="05C3CEF4" w:rsidR="004355DC" w:rsidRPr="004837F6" w:rsidRDefault="004355DC" w:rsidP="004355DC">
      <w:pPr>
        <w:ind w:left="720"/>
        <w:rPr>
          <w:rFonts w:ascii="Arial" w:hAnsi="Arial" w:cs="Arial"/>
        </w:rPr>
      </w:pPr>
      <w:r w:rsidRPr="004837F6">
        <w:rPr>
          <w:rFonts w:ascii="Arial" w:hAnsi="Arial" w:cs="Arial"/>
        </w:rPr>
        <w:t>As part of this, the Supplier must confirm how DVLA data or information will be securely managed at each stage of the supply chain, including any sub-</w:t>
      </w:r>
      <w:r w:rsidR="00EB42CD">
        <w:rPr>
          <w:rFonts w:ascii="Arial" w:hAnsi="Arial" w:cs="Arial"/>
        </w:rPr>
        <w:t>Supplier</w:t>
      </w:r>
      <w:r w:rsidRPr="004837F6">
        <w:rPr>
          <w:rFonts w:ascii="Arial" w:hAnsi="Arial" w:cs="Arial"/>
        </w:rPr>
        <w:t xml:space="preserve">s, sub-processors or any other third parties.  </w:t>
      </w:r>
    </w:p>
    <w:p w14:paraId="4C49E713" w14:textId="77777777" w:rsidR="004355DC" w:rsidRPr="004837F6" w:rsidRDefault="004355DC" w:rsidP="004355DC">
      <w:pPr>
        <w:ind w:left="720"/>
        <w:rPr>
          <w:rFonts w:ascii="Arial" w:hAnsi="Arial" w:cs="Arial"/>
        </w:rPr>
      </w:pPr>
    </w:p>
    <w:p w14:paraId="4A32B232" w14:textId="77777777" w:rsidR="004355DC" w:rsidRPr="004837F6" w:rsidRDefault="004355DC" w:rsidP="004355DC">
      <w:pPr>
        <w:ind w:left="720"/>
        <w:rPr>
          <w:rFonts w:ascii="Arial" w:hAnsi="Arial" w:cs="Arial"/>
        </w:rPr>
      </w:pPr>
      <w:r w:rsidRPr="004837F6">
        <w:rPr>
          <w:rFonts w:ascii="Arial" w:hAnsi="Arial" w:cs="Arial"/>
        </w:rPr>
        <w:t>The questionnaire must be completed and returned prior to contract award, and annually thereafter, and will be assessed by our Information Assurance &amp; Governance team.  DVLA will work with the Supplier to address any information aspects requiring improvement.</w:t>
      </w:r>
    </w:p>
    <w:p w14:paraId="15EB1064" w14:textId="77777777" w:rsidR="004355DC" w:rsidRPr="004837F6" w:rsidRDefault="004355DC" w:rsidP="004355DC">
      <w:pPr>
        <w:ind w:left="360"/>
        <w:rPr>
          <w:rFonts w:ascii="Arial" w:hAnsi="Arial" w:cs="Arial"/>
        </w:rPr>
      </w:pPr>
    </w:p>
    <w:p w14:paraId="75E09934" w14:textId="77777777" w:rsidR="004355DC" w:rsidRPr="004837F6" w:rsidRDefault="004355DC" w:rsidP="004355DC">
      <w:pPr>
        <w:pStyle w:val="ListParagraph"/>
        <w:numPr>
          <w:ilvl w:val="0"/>
          <w:numId w:val="8"/>
        </w:numPr>
        <w:rPr>
          <w:rFonts w:ascii="Arial" w:hAnsi="Arial" w:cs="Arial"/>
          <w:b/>
          <w:bCs/>
          <w:sz w:val="24"/>
          <w:szCs w:val="24"/>
        </w:rPr>
      </w:pPr>
      <w:r w:rsidRPr="004837F6">
        <w:rPr>
          <w:rFonts w:ascii="Arial" w:hAnsi="Arial" w:cs="Arial"/>
          <w:b/>
          <w:bCs/>
          <w:sz w:val="24"/>
          <w:szCs w:val="24"/>
        </w:rPr>
        <w:t xml:space="preserve">Audits of Processing </w:t>
      </w:r>
    </w:p>
    <w:p w14:paraId="446247AB" w14:textId="77777777" w:rsidR="004355DC" w:rsidRPr="004837F6" w:rsidRDefault="004355DC" w:rsidP="004355DC">
      <w:pPr>
        <w:ind w:left="720"/>
        <w:rPr>
          <w:rFonts w:ascii="Arial" w:hAnsi="Arial" w:cs="Arial"/>
        </w:rPr>
      </w:pPr>
      <w:r w:rsidRPr="004837F6">
        <w:rPr>
          <w:rFonts w:ascii="Arial" w:hAnsi="Arial" w:cs="Arial"/>
        </w:rPr>
        <w:t>The Supplier shall allow for auditing of its DVLA data processing activity. Such audits will be conducted by the DVLA, the DVLA's representative or an agent acting on DVLA’s behalf and may include a site visit to the Supplier’s offices where DVLA data is processed.</w:t>
      </w:r>
    </w:p>
    <w:p w14:paraId="096434A1" w14:textId="77777777" w:rsidR="004355DC" w:rsidRPr="004837F6" w:rsidRDefault="004355DC" w:rsidP="004355DC">
      <w:pPr>
        <w:rPr>
          <w:rFonts w:ascii="Arial" w:eastAsia="Calibri" w:hAnsi="Arial" w:cs="Arial"/>
          <w:b/>
          <w:bCs/>
          <w:szCs w:val="24"/>
          <w:lang w:eastAsia="en-GB"/>
        </w:rPr>
      </w:pPr>
      <w:r w:rsidRPr="004837F6">
        <w:rPr>
          <w:rFonts w:ascii="Arial" w:hAnsi="Arial" w:cs="Arial"/>
          <w:b/>
          <w:bCs/>
          <w:szCs w:val="24"/>
        </w:rPr>
        <w:br w:type="page"/>
      </w:r>
    </w:p>
    <w:p w14:paraId="6443BF3B" w14:textId="77777777" w:rsidR="004355DC" w:rsidRPr="004837F6" w:rsidRDefault="004355DC" w:rsidP="004355DC">
      <w:pPr>
        <w:pStyle w:val="ListParagraph"/>
        <w:numPr>
          <w:ilvl w:val="0"/>
          <w:numId w:val="8"/>
        </w:numPr>
        <w:rPr>
          <w:rFonts w:ascii="Arial" w:hAnsi="Arial" w:cs="Arial"/>
        </w:rPr>
      </w:pPr>
      <w:r w:rsidRPr="004837F6">
        <w:rPr>
          <w:rFonts w:ascii="Arial" w:hAnsi="Arial" w:cs="Arial"/>
          <w:b/>
          <w:bCs/>
          <w:sz w:val="24"/>
          <w:szCs w:val="24"/>
        </w:rPr>
        <w:lastRenderedPageBreak/>
        <w:t xml:space="preserve">Monitoring </w:t>
      </w:r>
    </w:p>
    <w:p w14:paraId="160C23DC" w14:textId="77777777" w:rsidR="004355DC" w:rsidRPr="002262C0" w:rsidRDefault="004355DC" w:rsidP="004355DC">
      <w:pPr>
        <w:pStyle w:val="ListParagraph"/>
        <w:rPr>
          <w:rFonts w:ascii="Arial" w:hAnsi="Arial" w:cs="Arial"/>
          <w:sz w:val="24"/>
          <w:szCs w:val="24"/>
        </w:rPr>
      </w:pPr>
      <w:r w:rsidRPr="002262C0">
        <w:rPr>
          <w:rFonts w:ascii="Arial" w:hAnsi="Arial" w:cs="Arial"/>
          <w:sz w:val="24"/>
          <w:szCs w:val="24"/>
        </w:rPr>
        <w:t xml:space="preserve">The Supplier shall collect audit records which relate to all events in delivery of the service or that would support the analysis of potential and actual compromises resulting in a breach of security or a data loss event. </w:t>
      </w:r>
    </w:p>
    <w:p w14:paraId="6AC87833" w14:textId="77777777" w:rsidR="004355DC" w:rsidRPr="004837F6" w:rsidRDefault="004355DC" w:rsidP="004355DC">
      <w:pPr>
        <w:ind w:left="360"/>
        <w:rPr>
          <w:rFonts w:ascii="Arial" w:hAnsi="Arial" w:cs="Arial"/>
        </w:rPr>
      </w:pPr>
    </w:p>
    <w:p w14:paraId="27B82F18" w14:textId="77777777" w:rsidR="004355DC" w:rsidRPr="004837F6" w:rsidRDefault="004355DC" w:rsidP="004355DC">
      <w:pPr>
        <w:ind w:left="720"/>
        <w:rPr>
          <w:rFonts w:ascii="Arial" w:hAnsi="Arial" w:cs="Arial"/>
        </w:rPr>
      </w:pPr>
      <w:r w:rsidRPr="004837F6">
        <w:rPr>
          <w:rFonts w:ascii="Arial" w:hAnsi="Arial" w:cs="Arial"/>
        </w:rPr>
        <w:t>In order to facilitate effective monitoring and forensic readiness such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DVLA data. The retention periods for audit records and event logs must be agreed with the DVLA and documented.</w:t>
      </w:r>
    </w:p>
    <w:p w14:paraId="5FF37B37" w14:textId="77777777" w:rsidR="004355DC" w:rsidRPr="004837F6" w:rsidRDefault="004355DC" w:rsidP="004355DC">
      <w:pPr>
        <w:rPr>
          <w:color w:val="0000FF"/>
          <w:u w:val="single"/>
        </w:rPr>
      </w:pPr>
    </w:p>
    <w:p w14:paraId="1ACAE278" w14:textId="77777777" w:rsidR="004355DC" w:rsidRPr="004837F6" w:rsidRDefault="004355DC" w:rsidP="004355DC">
      <w:pPr>
        <w:rPr>
          <w:color w:val="0000FF"/>
          <w:u w:val="single"/>
        </w:rPr>
      </w:pPr>
    </w:p>
    <w:p w14:paraId="745EE83D" w14:textId="77777777" w:rsidR="004355DC" w:rsidRPr="004837F6" w:rsidRDefault="004355DC" w:rsidP="004355DC">
      <w:pPr>
        <w:ind w:left="360"/>
        <w:rPr>
          <w:rFonts w:ascii="Arial" w:hAnsi="Arial" w:cs="Arial"/>
          <w:b/>
          <w:u w:val="single"/>
        </w:rPr>
      </w:pPr>
      <w:r w:rsidRPr="004837F6">
        <w:rPr>
          <w:rFonts w:ascii="Arial" w:hAnsi="Arial" w:cs="Arial"/>
          <w:b/>
          <w:u w:val="single"/>
        </w:rPr>
        <w:t xml:space="preserve">Certification </w:t>
      </w:r>
    </w:p>
    <w:p w14:paraId="78005369" w14:textId="77777777" w:rsidR="004355DC" w:rsidRPr="004837F6" w:rsidRDefault="004355DC" w:rsidP="004355DC">
      <w:pPr>
        <w:ind w:left="360"/>
        <w:rPr>
          <w:rFonts w:ascii="Arial" w:hAnsi="Arial" w:cs="Arial"/>
        </w:rPr>
      </w:pPr>
      <w:r w:rsidRPr="004837F6">
        <w:rPr>
          <w:rFonts w:ascii="Arial" w:hAnsi="Arial" w:cs="Arial"/>
        </w:rPr>
        <w:t>The Supplier shall ensure they hold relevant certifications in the protection of personal data and/or evidencing the effectiveness of technical and organisational measures they have in place. These certifications must be maintained throughout the entirety of the contract, including any applicable extension periods. Evidence of valid certificates and corresponding documentation shall be provided upon request by the DVLA's representative or an agent acting on DVLA’s behalf.</w:t>
      </w:r>
    </w:p>
    <w:p w14:paraId="3F8CC8AC" w14:textId="77777777" w:rsidR="004355DC" w:rsidRPr="004837F6" w:rsidRDefault="004355DC" w:rsidP="004355DC">
      <w:pPr>
        <w:rPr>
          <w:color w:val="0000FF"/>
          <w:u w:val="single"/>
        </w:rPr>
      </w:pPr>
    </w:p>
    <w:p w14:paraId="16FB4D1F" w14:textId="77777777" w:rsidR="004355DC" w:rsidRPr="004837F6" w:rsidRDefault="004355DC" w:rsidP="004355DC">
      <w:pPr>
        <w:rPr>
          <w:color w:val="0000FF"/>
          <w:u w:val="single"/>
        </w:rPr>
      </w:pPr>
    </w:p>
    <w:p w14:paraId="41CA618C" w14:textId="77777777" w:rsidR="004355DC" w:rsidRPr="004837F6" w:rsidRDefault="004355DC" w:rsidP="004355DC">
      <w:pPr>
        <w:ind w:left="360"/>
        <w:rPr>
          <w:color w:val="0000FF"/>
          <w:u w:val="single"/>
        </w:rPr>
      </w:pPr>
      <w:r w:rsidRPr="004837F6">
        <w:rPr>
          <w:rFonts w:ascii="Arial" w:hAnsi="Arial" w:cs="Arial"/>
          <w:b/>
          <w:u w:val="single"/>
        </w:rPr>
        <w:t>Governance</w:t>
      </w:r>
      <w:r w:rsidRPr="004837F6">
        <w:rPr>
          <w:color w:val="0000FF"/>
          <w:u w:val="single"/>
        </w:rPr>
        <w:t xml:space="preserve"> </w:t>
      </w:r>
    </w:p>
    <w:p w14:paraId="0C0D160C" w14:textId="77777777" w:rsidR="004355DC" w:rsidRPr="004837F6" w:rsidRDefault="004355DC" w:rsidP="004355DC">
      <w:pPr>
        <w:ind w:left="360"/>
        <w:rPr>
          <w:color w:val="0000FF"/>
          <w:u w:val="single"/>
        </w:rPr>
      </w:pPr>
    </w:p>
    <w:p w14:paraId="6D138A32" w14:textId="77777777" w:rsidR="004355DC" w:rsidRPr="004837F6" w:rsidRDefault="004355DC" w:rsidP="004355DC">
      <w:pPr>
        <w:ind w:left="360"/>
        <w:rPr>
          <w:rFonts w:ascii="Arial" w:hAnsi="Arial" w:cs="Arial"/>
          <w:b/>
          <w:bCs/>
          <w:szCs w:val="24"/>
        </w:rPr>
      </w:pPr>
      <w:r w:rsidRPr="004837F6">
        <w:rPr>
          <w:rFonts w:ascii="Arial" w:hAnsi="Arial" w:cs="Arial"/>
          <w:b/>
          <w:bCs/>
          <w:szCs w:val="24"/>
        </w:rPr>
        <w:t>Organisational Structure</w:t>
      </w:r>
    </w:p>
    <w:p w14:paraId="21A99714" w14:textId="77777777" w:rsidR="004355DC" w:rsidRPr="004837F6" w:rsidRDefault="004355DC" w:rsidP="004355DC">
      <w:pPr>
        <w:ind w:left="720"/>
        <w:rPr>
          <w:rFonts w:ascii="Arial" w:hAnsi="Arial" w:cs="Arial"/>
        </w:rPr>
      </w:pPr>
      <w:r w:rsidRPr="004837F6">
        <w:rPr>
          <w:rFonts w:ascii="Arial" w:hAnsi="Arial" w:cs="Arial"/>
        </w:rPr>
        <w:t>The Supplier shall have a senior individual responsible for DVLA assets within your custody.</w:t>
      </w:r>
    </w:p>
    <w:p w14:paraId="021597F0" w14:textId="77777777" w:rsidR="004355DC" w:rsidRPr="004837F6" w:rsidRDefault="004355DC" w:rsidP="004355DC">
      <w:pPr>
        <w:ind w:left="360"/>
        <w:rPr>
          <w:rFonts w:ascii="Arial" w:hAnsi="Arial" w:cs="Arial"/>
        </w:rPr>
      </w:pPr>
    </w:p>
    <w:p w14:paraId="1172721C" w14:textId="77777777" w:rsidR="004355DC" w:rsidRPr="004837F6" w:rsidRDefault="004355DC" w:rsidP="004355DC">
      <w:pPr>
        <w:pStyle w:val="ListParagraph"/>
        <w:numPr>
          <w:ilvl w:val="0"/>
          <w:numId w:val="8"/>
        </w:numPr>
        <w:rPr>
          <w:rFonts w:ascii="Arial" w:hAnsi="Arial" w:cs="Arial"/>
          <w:b/>
          <w:bCs/>
          <w:sz w:val="24"/>
          <w:szCs w:val="24"/>
        </w:rPr>
      </w:pPr>
      <w:r w:rsidRPr="004837F6">
        <w:rPr>
          <w:rFonts w:ascii="Arial" w:hAnsi="Arial" w:cs="Arial"/>
          <w:b/>
          <w:bCs/>
          <w:sz w:val="24"/>
          <w:szCs w:val="24"/>
        </w:rPr>
        <w:t xml:space="preserve">Asset Management </w:t>
      </w:r>
    </w:p>
    <w:p w14:paraId="6E905E2F" w14:textId="77777777" w:rsidR="004355DC" w:rsidRPr="004837F6" w:rsidRDefault="004355DC" w:rsidP="004355DC">
      <w:pPr>
        <w:ind w:left="720"/>
        <w:rPr>
          <w:rFonts w:ascii="Arial" w:hAnsi="Arial" w:cs="Arial"/>
        </w:rPr>
      </w:pPr>
      <w:r w:rsidRPr="004837F6">
        <w:rPr>
          <w:rFonts w:ascii="Arial" w:hAnsi="Arial" w:cs="Arial"/>
        </w:rPr>
        <w:t>The Supplier shall implement and maintain an asset register that identifies and records the value of sensitive DVLA assets which require protection. This includes both physical and information assets.  Risk assessments should be managed to ensure that the security of the asset is proportionate to the risk depending on value and sensitivity.</w:t>
      </w:r>
    </w:p>
    <w:p w14:paraId="337A22E4" w14:textId="77777777" w:rsidR="004355DC" w:rsidRPr="004837F6" w:rsidRDefault="004355DC" w:rsidP="004355DC">
      <w:pPr>
        <w:ind w:left="360"/>
        <w:rPr>
          <w:rFonts w:ascii="Arial" w:hAnsi="Arial" w:cs="Arial"/>
        </w:rPr>
      </w:pPr>
    </w:p>
    <w:p w14:paraId="6F995B5E" w14:textId="77777777" w:rsidR="004355DC" w:rsidRPr="004837F6" w:rsidRDefault="004355DC" w:rsidP="004355DC">
      <w:pPr>
        <w:pStyle w:val="ListParagraph"/>
        <w:numPr>
          <w:ilvl w:val="0"/>
          <w:numId w:val="8"/>
        </w:numPr>
        <w:rPr>
          <w:rFonts w:ascii="Arial" w:hAnsi="Arial" w:cs="Arial"/>
          <w:b/>
          <w:bCs/>
          <w:sz w:val="24"/>
          <w:szCs w:val="24"/>
        </w:rPr>
      </w:pPr>
      <w:r w:rsidRPr="004837F6">
        <w:rPr>
          <w:rFonts w:ascii="Arial" w:hAnsi="Arial" w:cs="Arial"/>
          <w:b/>
          <w:bCs/>
          <w:sz w:val="24"/>
          <w:szCs w:val="24"/>
        </w:rPr>
        <w:t>Policies</w:t>
      </w:r>
    </w:p>
    <w:p w14:paraId="69531D7B" w14:textId="77777777" w:rsidR="004355DC" w:rsidRPr="004837F6" w:rsidRDefault="004355DC" w:rsidP="004355DC">
      <w:pPr>
        <w:ind w:left="720"/>
        <w:rPr>
          <w:rFonts w:ascii="Arial" w:hAnsi="Arial" w:cs="Arial"/>
        </w:rPr>
      </w:pPr>
      <w:r w:rsidRPr="004837F6">
        <w:rPr>
          <w:rFonts w:ascii="Arial" w:hAnsi="Arial" w:cs="Arial"/>
        </w:rPr>
        <w:t>The Supplier shall establish, or indicate that they have in place, policies which detail how DVLA assets should be processed, handled, copied, stored, transmitted, destroyed and/or returned. These shall be regularly maintained.  The Supplier shall provide evidence of relevant policies upon request.</w:t>
      </w:r>
    </w:p>
    <w:p w14:paraId="349EED19" w14:textId="77777777" w:rsidR="004355DC" w:rsidRPr="004837F6" w:rsidRDefault="004355DC" w:rsidP="004355DC">
      <w:pPr>
        <w:ind w:left="360"/>
        <w:rPr>
          <w:rFonts w:ascii="Arial" w:hAnsi="Arial" w:cs="Arial"/>
        </w:rPr>
      </w:pPr>
    </w:p>
    <w:p w14:paraId="4FFAA3C2" w14:textId="77777777" w:rsidR="004355DC" w:rsidRPr="004837F6" w:rsidRDefault="004355DC" w:rsidP="004355DC">
      <w:pPr>
        <w:autoSpaceDE w:val="0"/>
        <w:autoSpaceDN w:val="0"/>
        <w:adjustRightInd w:val="0"/>
        <w:rPr>
          <w:rFonts w:ascii="Arial" w:hAnsi="Arial" w:cs="Arial"/>
        </w:rPr>
      </w:pPr>
    </w:p>
    <w:p w14:paraId="5D6934D9" w14:textId="77777777" w:rsidR="004355DC" w:rsidRDefault="004355DC" w:rsidP="004355DC">
      <w:pPr>
        <w:pStyle w:val="ListParagraph"/>
        <w:ind w:left="360"/>
        <w:rPr>
          <w:rFonts w:ascii="Arial" w:hAnsi="Arial" w:cs="Arial"/>
          <w:sz w:val="24"/>
          <w:szCs w:val="24"/>
        </w:rPr>
      </w:pPr>
    </w:p>
    <w:p w14:paraId="281D4DD6" w14:textId="77777777" w:rsidR="004355DC" w:rsidRPr="00AD2A87" w:rsidRDefault="004355DC" w:rsidP="004355DC">
      <w:pPr>
        <w:ind w:firstLine="360"/>
        <w:rPr>
          <w:rFonts w:ascii="Arial" w:hAnsi="Arial" w:cs="Arial"/>
          <w:b/>
          <w:u w:val="single"/>
        </w:rPr>
      </w:pPr>
      <w:r w:rsidRPr="00447373">
        <w:rPr>
          <w:rFonts w:ascii="Arial" w:hAnsi="Arial" w:cs="Arial"/>
          <w:b/>
          <w:u w:val="single"/>
        </w:rPr>
        <w:t>Personnel</w:t>
      </w:r>
      <w:r w:rsidRPr="00AD2A87">
        <w:rPr>
          <w:rFonts w:ascii="Arial" w:hAnsi="Arial" w:cs="Arial"/>
          <w:b/>
          <w:u w:val="single"/>
        </w:rPr>
        <w:t xml:space="preserve"> </w:t>
      </w:r>
    </w:p>
    <w:p w14:paraId="073FDEE4" w14:textId="77777777" w:rsidR="004355DC" w:rsidRPr="00AD2A87" w:rsidRDefault="004355DC" w:rsidP="004355DC">
      <w:pPr>
        <w:rPr>
          <w:color w:val="0000FF"/>
          <w:u w:val="single"/>
        </w:rPr>
      </w:pPr>
    </w:p>
    <w:p w14:paraId="385683A1" w14:textId="77777777" w:rsidR="004355DC" w:rsidRPr="00AD2A87" w:rsidRDefault="004355DC" w:rsidP="004355DC">
      <w:pPr>
        <w:pStyle w:val="ListParagraph"/>
        <w:numPr>
          <w:ilvl w:val="0"/>
          <w:numId w:val="8"/>
        </w:numPr>
        <w:rPr>
          <w:rFonts w:ascii="Arial" w:hAnsi="Arial" w:cs="Arial"/>
          <w:b/>
          <w:bCs/>
          <w:sz w:val="24"/>
          <w:szCs w:val="24"/>
        </w:rPr>
      </w:pPr>
      <w:r w:rsidRPr="00447373">
        <w:rPr>
          <w:rFonts w:ascii="Arial" w:hAnsi="Arial" w:cs="Arial"/>
          <w:b/>
          <w:bCs/>
          <w:sz w:val="24"/>
          <w:szCs w:val="24"/>
        </w:rPr>
        <w:t>Security Clearance</w:t>
      </w:r>
      <w:r w:rsidRPr="00AD2A87">
        <w:rPr>
          <w:rFonts w:ascii="Arial" w:hAnsi="Arial" w:cs="Arial"/>
          <w:b/>
          <w:bCs/>
          <w:sz w:val="24"/>
          <w:szCs w:val="24"/>
        </w:rPr>
        <w:t xml:space="preserve"> </w:t>
      </w:r>
    </w:p>
    <w:p w14:paraId="6A04972B" w14:textId="77777777" w:rsidR="004355DC" w:rsidRPr="00AD2A87" w:rsidRDefault="004355DC" w:rsidP="004355DC">
      <w:pPr>
        <w:rPr>
          <w:rFonts w:ascii="Arial" w:hAnsi="Arial" w:cs="Arial"/>
          <w:b/>
        </w:rPr>
      </w:pPr>
    </w:p>
    <w:p w14:paraId="4D284B19" w14:textId="77777777" w:rsidR="004355DC" w:rsidRPr="00AD2A87" w:rsidRDefault="004355DC" w:rsidP="004355DC">
      <w:pPr>
        <w:pStyle w:val="ListParagraph"/>
        <w:numPr>
          <w:ilvl w:val="0"/>
          <w:numId w:val="9"/>
        </w:numPr>
        <w:rPr>
          <w:rFonts w:ascii="Arial" w:hAnsi="Arial" w:cs="Arial"/>
          <w:sz w:val="24"/>
          <w:szCs w:val="24"/>
        </w:rPr>
      </w:pPr>
      <w:r w:rsidRPr="00447373">
        <w:rPr>
          <w:rFonts w:ascii="Arial" w:hAnsi="Arial" w:cs="Arial"/>
          <w:b/>
          <w:sz w:val="24"/>
          <w:szCs w:val="24"/>
        </w:rPr>
        <w:t>Level 1</w:t>
      </w:r>
      <w:r w:rsidRPr="00AD2A87">
        <w:rPr>
          <w:rFonts w:ascii="Arial" w:hAnsi="Arial" w:cs="Arial"/>
          <w:b/>
          <w:sz w:val="24"/>
          <w:szCs w:val="24"/>
        </w:rPr>
        <w:t xml:space="preserve"> </w:t>
      </w:r>
    </w:p>
    <w:p w14:paraId="1DD5EF4D" w14:textId="77777777" w:rsidR="004355DC" w:rsidRPr="00AD2A87" w:rsidRDefault="004355DC" w:rsidP="004355DC">
      <w:pPr>
        <w:ind w:left="1080"/>
        <w:rPr>
          <w:rFonts w:ascii="Arial" w:hAnsi="Arial" w:cs="Arial"/>
        </w:rPr>
      </w:pPr>
      <w:r w:rsidRPr="00447373">
        <w:rPr>
          <w:rFonts w:ascii="Arial" w:hAnsi="Arial" w:cs="Arial"/>
        </w:rPr>
        <w:t xml:space="preserve">The Supplier is required to acknowledge in their response that any supplier staff that will have access to the DVLA site for meetings and similar (but have </w:t>
      </w:r>
      <w:r w:rsidRPr="00447373">
        <w:rPr>
          <w:rFonts w:ascii="Arial" w:hAnsi="Arial" w:cs="Arial"/>
        </w:rPr>
        <w:lastRenderedPageBreak/>
        <w:t>no access to the DVLA systems), must be supervised at all times by DVLA staff.</w:t>
      </w:r>
    </w:p>
    <w:p w14:paraId="334A220F" w14:textId="77777777" w:rsidR="004355DC" w:rsidRPr="00AD2A87" w:rsidRDefault="004355DC" w:rsidP="004355DC">
      <w:pPr>
        <w:rPr>
          <w:rFonts w:ascii="Arial" w:hAnsi="Arial" w:cs="Arial"/>
          <w:b/>
        </w:rPr>
      </w:pPr>
    </w:p>
    <w:p w14:paraId="3E095F0F" w14:textId="77777777" w:rsidR="004355DC" w:rsidRPr="00AD2A87" w:rsidRDefault="004355DC" w:rsidP="004355DC">
      <w:pPr>
        <w:rPr>
          <w:rFonts w:ascii="Arial" w:hAnsi="Arial" w:cs="Arial"/>
          <w:b/>
        </w:rPr>
      </w:pPr>
    </w:p>
    <w:p w14:paraId="0890927A" w14:textId="77777777" w:rsidR="004355DC" w:rsidRPr="00AD2A87" w:rsidRDefault="004355DC" w:rsidP="004355DC">
      <w:pPr>
        <w:rPr>
          <w:color w:val="0000FF"/>
          <w:u w:val="single"/>
        </w:rPr>
      </w:pPr>
    </w:p>
    <w:p w14:paraId="2D50057F" w14:textId="77777777" w:rsidR="004355DC" w:rsidRPr="00AD2A87" w:rsidRDefault="004355DC" w:rsidP="004355DC">
      <w:pPr>
        <w:pStyle w:val="ListParagraph"/>
        <w:numPr>
          <w:ilvl w:val="0"/>
          <w:numId w:val="8"/>
        </w:numPr>
        <w:rPr>
          <w:rFonts w:ascii="Arial" w:hAnsi="Arial" w:cs="Arial"/>
          <w:b/>
          <w:bCs/>
          <w:sz w:val="24"/>
          <w:szCs w:val="24"/>
        </w:rPr>
      </w:pPr>
      <w:r w:rsidRPr="00447373">
        <w:rPr>
          <w:rFonts w:ascii="Arial" w:hAnsi="Arial" w:cs="Arial"/>
          <w:b/>
          <w:bCs/>
          <w:sz w:val="24"/>
          <w:szCs w:val="24"/>
        </w:rPr>
        <w:t>Employment Contracts</w:t>
      </w:r>
      <w:r w:rsidRPr="00AD2A87">
        <w:rPr>
          <w:rFonts w:ascii="Arial" w:hAnsi="Arial" w:cs="Arial"/>
          <w:b/>
          <w:bCs/>
          <w:sz w:val="24"/>
          <w:szCs w:val="24"/>
        </w:rPr>
        <w:t xml:space="preserve"> </w:t>
      </w:r>
    </w:p>
    <w:p w14:paraId="71EFB54C" w14:textId="77777777" w:rsidR="004355DC" w:rsidRPr="00AD2A87" w:rsidRDefault="004355DC" w:rsidP="004355DC">
      <w:pPr>
        <w:ind w:left="720"/>
        <w:rPr>
          <w:rFonts w:ascii="Arial" w:hAnsi="Arial" w:cs="Arial"/>
          <w:iCs/>
        </w:rPr>
      </w:pPr>
      <w:r w:rsidRPr="00447373">
        <w:rPr>
          <w:rFonts w:ascii="Arial" w:hAnsi="Arial" w:cs="Arial"/>
          <w:iCs/>
        </w:rPr>
        <w:t>The Supplier shall confirm that organisational and individual responsibilities for information security are clearly defined in the terms and conditions of employment contracts, along with relevant non-disclosure agreements, where the individual with have access to any DVLA data, information and /or the DVLA site or systems.</w:t>
      </w:r>
    </w:p>
    <w:p w14:paraId="140B0E7C" w14:textId="77777777" w:rsidR="004355DC" w:rsidRPr="00AD2A87" w:rsidRDefault="004355DC" w:rsidP="004355DC">
      <w:pPr>
        <w:rPr>
          <w:color w:val="0000FF"/>
          <w:u w:val="single"/>
        </w:rPr>
      </w:pPr>
    </w:p>
    <w:p w14:paraId="073777DA" w14:textId="14DEB731" w:rsidR="004355DC" w:rsidRPr="00AD2A87" w:rsidRDefault="004355DC" w:rsidP="004355DC">
      <w:pPr>
        <w:pStyle w:val="ListParagraph"/>
        <w:numPr>
          <w:ilvl w:val="0"/>
          <w:numId w:val="8"/>
        </w:numPr>
        <w:rPr>
          <w:rFonts w:ascii="Arial" w:hAnsi="Arial" w:cs="Arial"/>
          <w:iCs/>
        </w:rPr>
      </w:pPr>
      <w:r w:rsidRPr="00447373">
        <w:rPr>
          <w:rFonts w:ascii="Arial" w:hAnsi="Arial" w:cs="Arial"/>
          <w:b/>
          <w:bCs/>
          <w:szCs w:val="24"/>
        </w:rPr>
        <w:t>Training</w:t>
      </w:r>
      <w:r w:rsidRPr="00AD2A87">
        <w:rPr>
          <w:rFonts w:ascii="Arial" w:hAnsi="Arial" w:cs="Arial"/>
          <w:b/>
          <w:bCs/>
          <w:sz w:val="24"/>
          <w:szCs w:val="24"/>
        </w:rPr>
        <w:t xml:space="preserve"> </w:t>
      </w:r>
      <w:r w:rsidRPr="00447373">
        <w:rPr>
          <w:rFonts w:ascii="Arial" w:hAnsi="Arial" w:cs="Arial"/>
          <w:iCs/>
        </w:rPr>
        <w:t xml:space="preserve">The Supplier shall maintain a mechanism to ensure employees and </w:t>
      </w:r>
      <w:r w:rsidR="00EB42CD">
        <w:rPr>
          <w:rFonts w:ascii="Arial" w:hAnsi="Arial" w:cs="Arial"/>
          <w:iCs/>
        </w:rPr>
        <w:t>Supplier</w:t>
      </w:r>
      <w:r w:rsidRPr="00447373">
        <w:rPr>
          <w:rFonts w:ascii="Arial" w:hAnsi="Arial" w:cs="Arial"/>
          <w:iCs/>
        </w:rPr>
        <w:t xml:space="preserve">s receive appropriate information security awareness and data protection training upon appointment, and perform regular updates to organisational policies and procedures, as relevant for each job function. Evidence must be </w:t>
      </w:r>
      <w:proofErr w:type="gramStart"/>
      <w:r w:rsidRPr="00447373">
        <w:rPr>
          <w:rFonts w:ascii="Arial" w:hAnsi="Arial" w:cs="Arial"/>
          <w:iCs/>
        </w:rPr>
        <w:t>provide</w:t>
      </w:r>
      <w:proofErr w:type="gramEnd"/>
      <w:r w:rsidRPr="00447373">
        <w:rPr>
          <w:rFonts w:ascii="Arial" w:hAnsi="Arial" w:cs="Arial"/>
          <w:iCs/>
        </w:rPr>
        <w:t xml:space="preserve"> where reasonably requested by DVLA.</w:t>
      </w:r>
    </w:p>
    <w:p w14:paraId="75FDA0A3" w14:textId="77777777" w:rsidR="004355DC" w:rsidRPr="00AD2A87" w:rsidRDefault="004355DC" w:rsidP="004355DC">
      <w:pPr>
        <w:rPr>
          <w:color w:val="0000FF"/>
          <w:u w:val="single"/>
        </w:rPr>
      </w:pPr>
    </w:p>
    <w:p w14:paraId="1E088122" w14:textId="77777777" w:rsidR="004355DC" w:rsidRPr="00AD2A87" w:rsidRDefault="004355DC" w:rsidP="004355DC">
      <w:pPr>
        <w:pStyle w:val="ListParagraph"/>
        <w:numPr>
          <w:ilvl w:val="0"/>
          <w:numId w:val="8"/>
        </w:numPr>
        <w:rPr>
          <w:rFonts w:ascii="Arial" w:hAnsi="Arial" w:cs="Arial"/>
          <w:b/>
          <w:bCs/>
          <w:sz w:val="24"/>
          <w:szCs w:val="24"/>
        </w:rPr>
      </w:pPr>
      <w:r w:rsidRPr="00447373">
        <w:rPr>
          <w:rFonts w:ascii="Arial" w:hAnsi="Arial" w:cs="Arial"/>
          <w:b/>
          <w:bCs/>
          <w:sz w:val="24"/>
          <w:szCs w:val="24"/>
        </w:rPr>
        <w:t>Access Rights</w:t>
      </w:r>
      <w:r w:rsidRPr="00AD2A87">
        <w:rPr>
          <w:rFonts w:ascii="Arial" w:hAnsi="Arial" w:cs="Arial"/>
          <w:b/>
          <w:bCs/>
          <w:sz w:val="24"/>
          <w:szCs w:val="24"/>
        </w:rPr>
        <w:t xml:space="preserve"> </w:t>
      </w:r>
    </w:p>
    <w:p w14:paraId="474EA8D4" w14:textId="77777777" w:rsidR="004355DC" w:rsidRPr="00447373" w:rsidRDefault="004355DC" w:rsidP="004355DC">
      <w:pPr>
        <w:ind w:left="720"/>
        <w:rPr>
          <w:rFonts w:ascii="Arial" w:hAnsi="Arial" w:cs="Arial"/>
          <w:iCs/>
        </w:rPr>
      </w:pPr>
      <w:r w:rsidRPr="00447373">
        <w:rPr>
          <w:rFonts w:ascii="Arial" w:hAnsi="Arial" w:cs="Arial"/>
          <w:iCs/>
        </w:rPr>
        <w:t xml:space="preserve">The Supplier shall ensure their staff are provided only the necessary level of access (using the principle of least privilege) to DVLA data or information, to deliver their job function within the contracted service(s). </w:t>
      </w:r>
    </w:p>
    <w:p w14:paraId="2FAF9EB0" w14:textId="77777777" w:rsidR="004355DC" w:rsidRPr="00447373" w:rsidRDefault="004355DC" w:rsidP="004355DC">
      <w:pPr>
        <w:ind w:left="360"/>
        <w:rPr>
          <w:rFonts w:ascii="Arial" w:hAnsi="Arial" w:cs="Arial"/>
          <w:iCs/>
        </w:rPr>
      </w:pPr>
    </w:p>
    <w:p w14:paraId="7F679F53" w14:textId="77777777" w:rsidR="004355DC" w:rsidRPr="00447373" w:rsidRDefault="004355DC" w:rsidP="004355DC">
      <w:pPr>
        <w:ind w:left="720"/>
        <w:rPr>
          <w:rFonts w:ascii="Arial" w:hAnsi="Arial" w:cs="Arial"/>
          <w:iCs/>
        </w:rPr>
      </w:pPr>
      <w:r w:rsidRPr="00447373">
        <w:rPr>
          <w:rFonts w:ascii="Arial" w:hAnsi="Arial" w:cs="Arial"/>
          <w:iCs/>
        </w:rPr>
        <w:t xml:space="preserve">Upon staff migration, or termination of employment, the supplier shall verify that there is a process in place to ensure assets are returned and rights to assets revoked without undue delay. </w:t>
      </w:r>
    </w:p>
    <w:p w14:paraId="455827BE" w14:textId="77777777" w:rsidR="004355DC" w:rsidRPr="00447373" w:rsidRDefault="004355DC" w:rsidP="004355DC">
      <w:pPr>
        <w:ind w:left="360"/>
        <w:rPr>
          <w:rFonts w:ascii="Arial" w:hAnsi="Arial" w:cs="Arial"/>
          <w:iCs/>
        </w:rPr>
      </w:pPr>
    </w:p>
    <w:p w14:paraId="61F96FC6" w14:textId="77777777" w:rsidR="004355DC" w:rsidRPr="00AD2A87" w:rsidRDefault="004355DC" w:rsidP="004355DC">
      <w:pPr>
        <w:ind w:left="360" w:firstLine="360"/>
        <w:rPr>
          <w:rFonts w:ascii="Arial" w:hAnsi="Arial" w:cs="Arial"/>
          <w:iCs/>
        </w:rPr>
      </w:pPr>
      <w:r w:rsidRPr="00447373">
        <w:rPr>
          <w:rFonts w:ascii="Arial" w:hAnsi="Arial" w:cs="Arial"/>
          <w:iCs/>
        </w:rPr>
        <w:t>Evidence of the above must be provide where reasonably requested by DVLA.</w:t>
      </w:r>
    </w:p>
    <w:p w14:paraId="4151223B" w14:textId="77777777" w:rsidR="006814B4" w:rsidRPr="00AD2A87" w:rsidRDefault="006814B4" w:rsidP="0083485E">
      <w:pPr>
        <w:rPr>
          <w:rFonts w:ascii="Arial" w:hAnsi="Arial" w:cs="Arial"/>
          <w:b/>
          <w:bCs/>
          <w:u w:val="single"/>
        </w:rPr>
      </w:pPr>
    </w:p>
    <w:p w14:paraId="764F48A1" w14:textId="77777777" w:rsidR="006814B4" w:rsidRDefault="006814B4" w:rsidP="006814B4">
      <w:pPr>
        <w:rPr>
          <w:rFonts w:ascii="Arial" w:hAnsi="Arial" w:cs="Arial"/>
        </w:rPr>
      </w:pPr>
    </w:p>
    <w:p w14:paraId="5AA23E80" w14:textId="09DA1EED" w:rsidR="006814B4" w:rsidRPr="00EE48BD" w:rsidRDefault="006F3671" w:rsidP="006814B4">
      <w:pPr>
        <w:pStyle w:val="Default"/>
        <w:rPr>
          <w:b/>
        </w:rPr>
      </w:pPr>
      <w:r>
        <w:rPr>
          <w:b/>
        </w:rPr>
        <w:t>1</w:t>
      </w:r>
      <w:r w:rsidR="00A55123">
        <w:rPr>
          <w:b/>
        </w:rPr>
        <w:t>3</w:t>
      </w:r>
      <w:r w:rsidR="006814B4" w:rsidRPr="00EE48BD">
        <w:rPr>
          <w:b/>
        </w:rPr>
        <w:t>.</w:t>
      </w:r>
      <w:r w:rsidR="0083485E">
        <w:rPr>
          <w:b/>
        </w:rPr>
        <w:t>3</w:t>
      </w:r>
      <w:r w:rsidR="006814B4" w:rsidRPr="00EE48BD">
        <w:rPr>
          <w:b/>
        </w:rPr>
        <w:t xml:space="preserve"> </w:t>
      </w:r>
      <w:r w:rsidR="00CB5C6D">
        <w:rPr>
          <w:b/>
        </w:rPr>
        <w:tab/>
      </w:r>
      <w:r w:rsidR="006814B4" w:rsidRPr="00EE48BD">
        <w:rPr>
          <w:b/>
        </w:rPr>
        <w:t xml:space="preserve">Cyber Security </w:t>
      </w:r>
    </w:p>
    <w:p w14:paraId="1D4491A3" w14:textId="77777777" w:rsidR="006814B4" w:rsidRPr="00EE48BD" w:rsidRDefault="006814B4" w:rsidP="006814B4">
      <w:pPr>
        <w:pStyle w:val="Default"/>
        <w:rPr>
          <w:b/>
          <w:color w:val="FF0000"/>
        </w:rPr>
      </w:pPr>
    </w:p>
    <w:p w14:paraId="143BCC59" w14:textId="1C390BDC" w:rsidR="006814B4" w:rsidRPr="003D4D09" w:rsidRDefault="0041113D" w:rsidP="006814B4">
      <w:pPr>
        <w:rPr>
          <w:rFonts w:ascii="Arial" w:hAnsi="Arial" w:cs="Arial"/>
          <w:b/>
        </w:rPr>
      </w:pPr>
      <w:r>
        <w:rPr>
          <w:rFonts w:ascii="Arial" w:hAnsi="Arial" w:cs="Arial"/>
        </w:rPr>
        <w:t>N/A</w:t>
      </w:r>
    </w:p>
    <w:p w14:paraId="551B365E" w14:textId="23A056BC" w:rsidR="006814B4" w:rsidRDefault="006814B4" w:rsidP="006814B4">
      <w:pPr>
        <w:rPr>
          <w:rFonts w:ascii="Arial" w:hAnsi="Arial" w:cs="Arial"/>
          <w:b/>
        </w:rPr>
      </w:pPr>
    </w:p>
    <w:p w14:paraId="592C3BBE" w14:textId="77777777" w:rsidR="0083485E" w:rsidRDefault="0083485E" w:rsidP="006814B4">
      <w:pPr>
        <w:rPr>
          <w:rFonts w:ascii="Arial" w:hAnsi="Arial" w:cs="Arial"/>
          <w:b/>
        </w:rPr>
      </w:pPr>
    </w:p>
    <w:p w14:paraId="10018B4B" w14:textId="0FE1151C" w:rsidR="006814B4" w:rsidRDefault="006F3671" w:rsidP="006814B4">
      <w:pPr>
        <w:spacing w:after="120"/>
        <w:rPr>
          <w:rFonts w:ascii="Arial" w:hAnsi="Arial" w:cs="Arial"/>
          <w:b/>
        </w:rPr>
      </w:pPr>
      <w:r>
        <w:rPr>
          <w:rFonts w:ascii="Arial" w:hAnsi="Arial" w:cs="Arial"/>
          <w:b/>
        </w:rPr>
        <w:t>1</w:t>
      </w:r>
      <w:r w:rsidR="00A55123">
        <w:rPr>
          <w:rFonts w:ascii="Arial" w:hAnsi="Arial" w:cs="Arial"/>
          <w:b/>
        </w:rPr>
        <w:t>3</w:t>
      </w:r>
      <w:r w:rsidR="006814B4">
        <w:rPr>
          <w:rFonts w:ascii="Arial" w:hAnsi="Arial" w:cs="Arial"/>
          <w:b/>
        </w:rPr>
        <w:t>.</w:t>
      </w:r>
      <w:r w:rsidR="0083485E">
        <w:rPr>
          <w:rFonts w:ascii="Arial" w:hAnsi="Arial" w:cs="Arial"/>
          <w:b/>
        </w:rPr>
        <w:t>4</w:t>
      </w:r>
      <w:r w:rsidR="006814B4">
        <w:rPr>
          <w:rFonts w:ascii="Arial" w:hAnsi="Arial" w:cs="Arial"/>
          <w:b/>
        </w:rPr>
        <w:t xml:space="preserve"> </w:t>
      </w:r>
      <w:r w:rsidR="00CB5C6D">
        <w:rPr>
          <w:rFonts w:ascii="Arial" w:hAnsi="Arial" w:cs="Arial"/>
          <w:b/>
        </w:rPr>
        <w:tab/>
      </w:r>
      <w:r w:rsidR="006814B4" w:rsidRPr="006D72D3">
        <w:rPr>
          <w:rFonts w:ascii="Arial" w:hAnsi="Arial" w:cs="Arial"/>
          <w:b/>
        </w:rPr>
        <w:t>Sustainability</w:t>
      </w:r>
    </w:p>
    <w:p w14:paraId="14EA0446" w14:textId="03A9CC6C" w:rsidR="006814B4" w:rsidRDefault="006814B4" w:rsidP="006814B4">
      <w:pPr>
        <w:rPr>
          <w:rFonts w:ascii="Arial" w:hAnsi="Arial" w:cs="Arial"/>
          <w:b/>
        </w:rPr>
      </w:pPr>
    </w:p>
    <w:p w14:paraId="2DC658CB" w14:textId="77777777" w:rsidR="0041113D" w:rsidRPr="00220165" w:rsidRDefault="0041113D" w:rsidP="0041113D">
      <w:pPr>
        <w:rPr>
          <w:rFonts w:ascii="Arial" w:hAnsi="Arial" w:cs="Arial"/>
          <w:szCs w:val="24"/>
        </w:rPr>
      </w:pPr>
      <w:r>
        <w:rPr>
          <w:rFonts w:ascii="Arial" w:hAnsi="Arial" w:cs="Arial"/>
          <w:szCs w:val="24"/>
        </w:rPr>
        <w:t>T</w:t>
      </w:r>
      <w:r w:rsidRPr="00220165">
        <w:rPr>
          <w:rFonts w:ascii="Arial" w:hAnsi="Arial" w:cs="Arial"/>
          <w:szCs w:val="24"/>
        </w:rPr>
        <w:t>he DVLA is comm</w:t>
      </w:r>
      <w:r>
        <w:rPr>
          <w:rFonts w:ascii="Arial" w:hAnsi="Arial" w:cs="Arial"/>
          <w:szCs w:val="24"/>
        </w:rPr>
        <w:t xml:space="preserve">itted to reducing any negative </w:t>
      </w:r>
      <w:r w:rsidRPr="00220165">
        <w:rPr>
          <w:rFonts w:ascii="Arial" w:hAnsi="Arial" w:cs="Arial"/>
          <w:szCs w:val="24"/>
        </w:rPr>
        <w:t>impacts produced by our activities, products</w:t>
      </w:r>
      <w:r>
        <w:rPr>
          <w:rFonts w:ascii="Arial" w:hAnsi="Arial" w:cs="Arial"/>
          <w:szCs w:val="24"/>
        </w:rPr>
        <w:t>,</w:t>
      </w:r>
      <w:r w:rsidRPr="00220165">
        <w:rPr>
          <w:rFonts w:ascii="Arial" w:hAnsi="Arial" w:cs="Arial"/>
          <w:szCs w:val="24"/>
        </w:rPr>
        <w:t xml:space="preserve"> and services. This aligns to the </w:t>
      </w:r>
      <w:r w:rsidRPr="00DD6815">
        <w:rPr>
          <w:rFonts w:ascii="Arial" w:hAnsi="Arial" w:cs="Arial"/>
          <w:szCs w:val="24"/>
        </w:rPr>
        <w:t xml:space="preserve">Greening Government Commitments </w:t>
      </w:r>
      <w:r>
        <w:rPr>
          <w:rFonts w:ascii="Arial" w:hAnsi="Arial" w:cs="Arial"/>
          <w:szCs w:val="24"/>
        </w:rPr>
        <w:t>to</w:t>
      </w:r>
      <w:r w:rsidRPr="00220165">
        <w:rPr>
          <w:rFonts w:ascii="Arial" w:hAnsi="Arial" w:cs="Arial"/>
          <w:szCs w:val="24"/>
        </w:rPr>
        <w:t>: “Continue to buy more sustainable and efficient products and services with the aim of achieving the best long-term, overall value for money for society.”</w:t>
      </w:r>
    </w:p>
    <w:p w14:paraId="2D49317C" w14:textId="77777777" w:rsidR="0041113D" w:rsidRPr="00220165" w:rsidRDefault="0041113D" w:rsidP="0041113D">
      <w:pPr>
        <w:rPr>
          <w:rFonts w:ascii="Arial" w:hAnsi="Arial" w:cs="Arial"/>
          <w:szCs w:val="24"/>
        </w:rPr>
      </w:pPr>
    </w:p>
    <w:p w14:paraId="6BFC3A0C" w14:textId="77777777" w:rsidR="0041113D" w:rsidRDefault="0041113D" w:rsidP="0041113D">
      <w:pPr>
        <w:rPr>
          <w:rFonts w:ascii="Arial" w:hAnsi="Arial" w:cs="Arial"/>
          <w:szCs w:val="24"/>
        </w:rPr>
      </w:pPr>
      <w:r>
        <w:rPr>
          <w:rFonts w:ascii="Arial" w:hAnsi="Arial" w:cs="Arial"/>
          <w:szCs w:val="24"/>
        </w:rPr>
        <w:t xml:space="preserve">DVLA is certified to </w:t>
      </w:r>
      <w:r w:rsidRPr="00220165">
        <w:rPr>
          <w:rFonts w:ascii="Arial" w:hAnsi="Arial" w:cs="Arial"/>
          <w:szCs w:val="24"/>
        </w:rPr>
        <w:t xml:space="preserve">ISO 14001:2015 </w:t>
      </w:r>
      <w:r>
        <w:rPr>
          <w:rFonts w:ascii="Arial" w:hAnsi="Arial" w:cs="Arial"/>
          <w:szCs w:val="24"/>
        </w:rPr>
        <w:t>and more information is available in our Environmental Policy at:</w:t>
      </w:r>
    </w:p>
    <w:p w14:paraId="464BD84E" w14:textId="77777777" w:rsidR="0041113D" w:rsidRDefault="002D090B" w:rsidP="0041113D">
      <w:pPr>
        <w:rPr>
          <w:rStyle w:val="Hyperlink"/>
          <w:rFonts w:ascii="Arial" w:hAnsi="Arial" w:cs="Arial"/>
          <w:szCs w:val="24"/>
        </w:rPr>
      </w:pPr>
      <w:hyperlink r:id="rId8" w:history="1">
        <w:r w:rsidR="0041113D" w:rsidRPr="007E4344">
          <w:rPr>
            <w:rStyle w:val="Hyperlink"/>
            <w:rFonts w:ascii="Arial" w:hAnsi="Arial" w:cs="Arial"/>
            <w:szCs w:val="24"/>
          </w:rPr>
          <w:t>https://www.gov.uk/government/publications/dvlas-environmental-policy</w:t>
        </w:r>
      </w:hyperlink>
    </w:p>
    <w:p w14:paraId="70308200" w14:textId="77777777" w:rsidR="0041113D" w:rsidRDefault="0041113D" w:rsidP="0041113D">
      <w:pPr>
        <w:rPr>
          <w:rFonts w:ascii="Arial" w:hAnsi="Arial" w:cs="Arial"/>
          <w:b/>
          <w:bCs/>
        </w:rPr>
      </w:pPr>
    </w:p>
    <w:p w14:paraId="0FF8206E" w14:textId="77777777" w:rsidR="0041113D" w:rsidRPr="00C72CB2" w:rsidRDefault="0041113D" w:rsidP="0041113D">
      <w:pPr>
        <w:pStyle w:val="PlainText"/>
        <w:rPr>
          <w:rFonts w:ascii="Arial" w:eastAsia="Times New Roman" w:hAnsi="Arial" w:cs="Arial"/>
          <w:bCs/>
          <w:sz w:val="24"/>
          <w:szCs w:val="24"/>
        </w:rPr>
      </w:pPr>
      <w:bookmarkStart w:id="35" w:name="_Hlk113282474"/>
      <w:r w:rsidRPr="00686FB3">
        <w:rPr>
          <w:rFonts w:ascii="Arial" w:eastAsia="Times New Roman" w:hAnsi="Arial" w:cs="Arial"/>
          <w:bCs/>
          <w:sz w:val="24"/>
          <w:szCs w:val="24"/>
        </w:rPr>
        <w:t>The DVLA require</w:t>
      </w:r>
      <w:r>
        <w:rPr>
          <w:rFonts w:ascii="Arial" w:eastAsia="Times New Roman" w:hAnsi="Arial" w:cs="Arial"/>
          <w:bCs/>
          <w:sz w:val="24"/>
          <w:szCs w:val="24"/>
        </w:rPr>
        <w:t>s</w:t>
      </w:r>
      <w:r w:rsidRPr="00686FB3">
        <w:rPr>
          <w:rFonts w:ascii="Arial" w:eastAsia="Times New Roman" w:hAnsi="Arial" w:cs="Arial"/>
          <w:bCs/>
          <w:sz w:val="24"/>
          <w:szCs w:val="24"/>
        </w:rPr>
        <w:t xml:space="preserve"> the Supplier to confirm their understanding and </w:t>
      </w:r>
      <w:r>
        <w:rPr>
          <w:rFonts w:ascii="Arial" w:eastAsia="Times New Roman" w:hAnsi="Arial" w:cs="Arial"/>
          <w:bCs/>
          <w:sz w:val="24"/>
          <w:szCs w:val="24"/>
        </w:rPr>
        <w:t xml:space="preserve">acceptance of each point </w:t>
      </w:r>
      <w:r w:rsidRPr="00893076">
        <w:rPr>
          <w:rFonts w:ascii="Arial" w:eastAsia="Times New Roman" w:hAnsi="Arial" w:cs="Arial"/>
          <w:b/>
          <w:sz w:val="24"/>
          <w:szCs w:val="24"/>
        </w:rPr>
        <w:t>S</w:t>
      </w:r>
      <w:r>
        <w:rPr>
          <w:rFonts w:ascii="Arial" w:eastAsia="Times New Roman" w:hAnsi="Arial" w:cs="Arial"/>
          <w:b/>
          <w:sz w:val="24"/>
          <w:szCs w:val="24"/>
        </w:rPr>
        <w:t>1</w:t>
      </w:r>
      <w:r w:rsidRPr="00893076">
        <w:rPr>
          <w:rFonts w:ascii="Arial" w:eastAsia="Times New Roman" w:hAnsi="Arial" w:cs="Arial"/>
          <w:b/>
          <w:sz w:val="24"/>
          <w:szCs w:val="24"/>
        </w:rPr>
        <w:t xml:space="preserve"> – S</w:t>
      </w:r>
      <w:r>
        <w:rPr>
          <w:rFonts w:ascii="Arial" w:eastAsia="Times New Roman" w:hAnsi="Arial" w:cs="Arial"/>
          <w:b/>
          <w:sz w:val="24"/>
          <w:szCs w:val="24"/>
        </w:rPr>
        <w:t>6</w:t>
      </w:r>
      <w:r w:rsidRPr="00686FB3">
        <w:rPr>
          <w:rFonts w:ascii="Arial" w:eastAsia="Times New Roman" w:hAnsi="Arial" w:cs="Arial"/>
          <w:bCs/>
          <w:sz w:val="24"/>
          <w:szCs w:val="24"/>
        </w:rPr>
        <w:t xml:space="preserve"> and supply information if it has been requested</w:t>
      </w:r>
      <w:r w:rsidRPr="00686FB3">
        <w:rPr>
          <w:rFonts w:ascii="Arial" w:eastAsia="Times New Roman" w:hAnsi="Arial" w:cs="Arial"/>
          <w:sz w:val="24"/>
          <w:szCs w:val="24"/>
        </w:rPr>
        <w:t>.</w:t>
      </w:r>
    </w:p>
    <w:p w14:paraId="3D00DB20" w14:textId="77777777" w:rsidR="0041113D" w:rsidRPr="00686FB3" w:rsidRDefault="0041113D" w:rsidP="0041113D">
      <w:pPr>
        <w:pStyle w:val="BodyTextIndent3"/>
        <w:spacing w:after="0"/>
        <w:ind w:left="567"/>
        <w:rPr>
          <w:rFonts w:ascii="Arial" w:hAnsi="Arial" w:cs="Arial"/>
          <w:b/>
          <w:color w:val="000000"/>
          <w:sz w:val="24"/>
          <w:szCs w:val="24"/>
        </w:rPr>
      </w:pPr>
    </w:p>
    <w:p w14:paraId="64E3392F" w14:textId="77777777" w:rsidR="0041113D" w:rsidRPr="00686FB3" w:rsidRDefault="0041113D" w:rsidP="0041113D">
      <w:pPr>
        <w:pStyle w:val="BodyTextIndent3"/>
        <w:spacing w:after="0"/>
        <w:ind w:left="0"/>
        <w:rPr>
          <w:rFonts w:ascii="Arial" w:hAnsi="Arial" w:cs="Arial"/>
          <w:b/>
          <w:color w:val="000000"/>
          <w:sz w:val="24"/>
          <w:szCs w:val="24"/>
        </w:rPr>
      </w:pPr>
      <w:r w:rsidRPr="00686FB3">
        <w:rPr>
          <w:rFonts w:ascii="Arial" w:hAnsi="Arial" w:cs="Arial"/>
          <w:b/>
          <w:color w:val="000000"/>
          <w:sz w:val="24"/>
          <w:szCs w:val="24"/>
        </w:rPr>
        <w:t xml:space="preserve">S.1 - </w:t>
      </w:r>
      <w:r w:rsidRPr="00686FB3">
        <w:rPr>
          <w:rFonts w:ascii="Arial" w:hAnsi="Arial" w:cs="Arial"/>
          <w:color w:val="000000"/>
          <w:sz w:val="24"/>
          <w:szCs w:val="24"/>
        </w:rPr>
        <w:t xml:space="preserve">The </w:t>
      </w:r>
      <w:r w:rsidRPr="00686FB3">
        <w:rPr>
          <w:rFonts w:ascii="Arial" w:hAnsi="Arial" w:cs="Arial"/>
          <w:sz w:val="24"/>
          <w:szCs w:val="24"/>
        </w:rPr>
        <w:t>DVLA is</w:t>
      </w:r>
      <w:r w:rsidRPr="00686FB3">
        <w:rPr>
          <w:rFonts w:ascii="Arial" w:hAnsi="Arial" w:cs="Arial"/>
          <w:color w:val="000000"/>
          <w:sz w:val="24"/>
          <w:szCs w:val="24"/>
        </w:rPr>
        <w:t xml:space="preserve"> committed to sustainability and as such the Supplier should consider this as part of their submission.</w:t>
      </w:r>
    </w:p>
    <w:p w14:paraId="7C15A2C0" w14:textId="77777777" w:rsidR="0041113D" w:rsidRPr="00686FB3" w:rsidRDefault="0041113D" w:rsidP="0041113D">
      <w:pPr>
        <w:rPr>
          <w:rFonts w:ascii="Arial" w:hAnsi="Arial" w:cs="Arial"/>
          <w:snapToGrid w:val="0"/>
          <w:color w:val="000000"/>
          <w:szCs w:val="24"/>
        </w:rPr>
      </w:pPr>
    </w:p>
    <w:p w14:paraId="6511A86B" w14:textId="77777777" w:rsidR="0041113D" w:rsidRPr="00686FB3" w:rsidRDefault="0041113D" w:rsidP="0041113D">
      <w:pPr>
        <w:rPr>
          <w:rFonts w:ascii="Arial" w:hAnsi="Arial" w:cs="Arial"/>
          <w:snapToGrid w:val="0"/>
          <w:color w:val="000000"/>
          <w:szCs w:val="24"/>
        </w:rPr>
      </w:pPr>
      <w:r w:rsidRPr="00686FB3">
        <w:rPr>
          <w:rFonts w:ascii="Arial" w:hAnsi="Arial" w:cs="Arial"/>
          <w:snapToGrid w:val="0"/>
          <w:color w:val="000000"/>
          <w:szCs w:val="24"/>
        </w:rPr>
        <w:t xml:space="preserve">The </w:t>
      </w:r>
      <w:r w:rsidRPr="00686FB3">
        <w:rPr>
          <w:rFonts w:ascii="Arial" w:hAnsi="Arial" w:cs="Arial"/>
          <w:snapToGrid w:val="0"/>
          <w:szCs w:val="24"/>
        </w:rPr>
        <w:t>DVLA requires</w:t>
      </w:r>
      <w:r w:rsidRPr="00686FB3">
        <w:rPr>
          <w:rFonts w:ascii="Arial" w:hAnsi="Arial" w:cs="Arial"/>
          <w:snapToGrid w:val="0"/>
          <w:color w:val="000000"/>
          <w:szCs w:val="24"/>
        </w:rPr>
        <w:t xml:space="preserve"> the Supplier to:</w:t>
      </w:r>
    </w:p>
    <w:p w14:paraId="7176F6B2" w14:textId="77777777" w:rsidR="0041113D" w:rsidRPr="00686FB3" w:rsidRDefault="0041113D" w:rsidP="0041113D">
      <w:pPr>
        <w:rPr>
          <w:rFonts w:ascii="Arial" w:hAnsi="Arial" w:cs="Arial"/>
          <w:snapToGrid w:val="0"/>
          <w:color w:val="000000"/>
          <w:szCs w:val="24"/>
        </w:rPr>
      </w:pPr>
    </w:p>
    <w:p w14:paraId="7BE30518" w14:textId="77777777" w:rsidR="0041113D" w:rsidRPr="00686FB3" w:rsidRDefault="0041113D" w:rsidP="00557FD0">
      <w:pPr>
        <w:numPr>
          <w:ilvl w:val="0"/>
          <w:numId w:val="25"/>
        </w:numPr>
        <w:ind w:left="1418" w:hanging="567"/>
        <w:rPr>
          <w:rFonts w:ascii="Arial" w:hAnsi="Arial" w:cs="Arial"/>
          <w:snapToGrid w:val="0"/>
          <w:szCs w:val="24"/>
        </w:rPr>
      </w:pPr>
      <w:r w:rsidRPr="00686FB3">
        <w:rPr>
          <w:rFonts w:ascii="Arial" w:hAnsi="Arial" w:cs="Arial"/>
          <w:snapToGrid w:val="0"/>
          <w:szCs w:val="24"/>
        </w:rPr>
        <w:t>Comply with the DVLA’s Environmental Policy</w:t>
      </w:r>
      <w:r>
        <w:rPr>
          <w:rFonts w:ascii="Arial" w:hAnsi="Arial" w:cs="Arial"/>
          <w:snapToGrid w:val="0"/>
          <w:szCs w:val="24"/>
        </w:rPr>
        <w:t xml:space="preserve">: </w:t>
      </w:r>
      <w:hyperlink r:id="rId9" w:history="1">
        <w:r w:rsidRPr="00A9186F">
          <w:rPr>
            <w:rStyle w:val="Hyperlink"/>
            <w:rFonts w:ascii="Arial" w:hAnsi="Arial" w:cs="Arial"/>
            <w:snapToGrid w:val="0"/>
            <w:szCs w:val="24"/>
          </w:rPr>
          <w:t>https://www.gov.uk/government/publications/dvlas-environmental-policy</w:t>
        </w:r>
      </w:hyperlink>
      <w:r>
        <w:rPr>
          <w:rFonts w:ascii="Arial" w:hAnsi="Arial" w:cs="Arial"/>
          <w:snapToGrid w:val="0"/>
          <w:szCs w:val="24"/>
        </w:rPr>
        <w:t xml:space="preserve"> </w:t>
      </w:r>
    </w:p>
    <w:p w14:paraId="4F47626D" w14:textId="77777777" w:rsidR="0041113D" w:rsidRPr="00686FB3" w:rsidRDefault="0041113D" w:rsidP="0041113D">
      <w:pPr>
        <w:rPr>
          <w:rFonts w:ascii="Arial" w:hAnsi="Arial" w:cs="Arial"/>
          <w:snapToGrid w:val="0"/>
          <w:szCs w:val="24"/>
        </w:rPr>
      </w:pPr>
    </w:p>
    <w:p w14:paraId="0097E16B" w14:textId="77777777" w:rsidR="0041113D" w:rsidRPr="00686FB3" w:rsidRDefault="0041113D" w:rsidP="00557FD0">
      <w:pPr>
        <w:numPr>
          <w:ilvl w:val="0"/>
          <w:numId w:val="25"/>
        </w:numPr>
        <w:ind w:left="1418" w:hanging="567"/>
        <w:rPr>
          <w:rFonts w:ascii="Arial" w:hAnsi="Arial" w:cs="Arial"/>
          <w:snapToGrid w:val="0"/>
          <w:szCs w:val="24"/>
        </w:rPr>
      </w:pPr>
      <w:r w:rsidRPr="00686FB3">
        <w:rPr>
          <w:rFonts w:ascii="Arial" w:hAnsi="Arial" w:cs="Arial"/>
          <w:snapToGrid w:val="0"/>
          <w:szCs w:val="24"/>
        </w:rPr>
        <w:t xml:space="preserve">Where appropriate, assist the DVLA in achieving its </w:t>
      </w:r>
      <w:r w:rsidRPr="00686FB3">
        <w:rPr>
          <w:rFonts w:ascii="Arial" w:hAnsi="Arial" w:cs="Arial"/>
          <w:szCs w:val="24"/>
        </w:rPr>
        <w:t>Greening Government Commitments</w:t>
      </w:r>
      <w:r>
        <w:rPr>
          <w:rFonts w:ascii="Arial" w:hAnsi="Arial" w:cs="Arial"/>
          <w:szCs w:val="24"/>
        </w:rPr>
        <w:t xml:space="preserve"> (GGCs)</w:t>
      </w:r>
      <w:r w:rsidRPr="00686FB3">
        <w:rPr>
          <w:rFonts w:ascii="Arial" w:hAnsi="Arial" w:cs="Arial"/>
          <w:szCs w:val="24"/>
        </w:rPr>
        <w:t xml:space="preserve"> as detailed </w:t>
      </w:r>
      <w:r w:rsidRPr="00BA2C84">
        <w:rPr>
          <w:rFonts w:ascii="Arial" w:hAnsi="Arial" w:cs="Arial"/>
          <w:szCs w:val="24"/>
        </w:rPr>
        <w:t xml:space="preserve">on </w:t>
      </w:r>
      <w:hyperlink r:id="rId10" w:history="1">
        <w:r w:rsidRPr="00BA2C84">
          <w:rPr>
            <w:rStyle w:val="Hyperlink"/>
            <w:rFonts w:ascii="Arial" w:hAnsi="Arial" w:cs="Arial"/>
          </w:rPr>
          <w:t>Greening Government Commitments 2021 to 2025 - GOV.UK (www.gov.uk)</w:t>
        </w:r>
      </w:hyperlink>
      <w:r>
        <w:t xml:space="preserve"> </w:t>
      </w:r>
      <w:r w:rsidRPr="00686FB3">
        <w:rPr>
          <w:rFonts w:ascii="Arial" w:hAnsi="Arial" w:cs="Arial"/>
          <w:szCs w:val="24"/>
        </w:rPr>
        <w:t xml:space="preserve">i.e. </w:t>
      </w:r>
      <w:r>
        <w:rPr>
          <w:rFonts w:ascii="Arial" w:hAnsi="Arial" w:cs="Arial"/>
          <w:szCs w:val="24"/>
        </w:rPr>
        <w:t>r</w:t>
      </w:r>
      <w:r w:rsidRPr="00686FB3">
        <w:rPr>
          <w:rFonts w:ascii="Arial" w:hAnsi="Arial" w:cs="Arial"/>
          <w:szCs w:val="24"/>
        </w:rPr>
        <w:t>educe CO</w:t>
      </w:r>
      <w:r w:rsidRPr="00686FB3">
        <w:rPr>
          <w:rFonts w:ascii="Calibri" w:hAnsi="Calibri" w:cs="Arial"/>
          <w:szCs w:val="24"/>
        </w:rPr>
        <w:t>₂</w:t>
      </w:r>
      <w:r w:rsidRPr="00686FB3">
        <w:rPr>
          <w:rFonts w:ascii="Arial" w:hAnsi="Arial" w:cs="Arial"/>
          <w:szCs w:val="24"/>
        </w:rPr>
        <w:t xml:space="preserve"> emissions through energy consumption and travel, reduce water consumption and waste produced;</w:t>
      </w:r>
    </w:p>
    <w:p w14:paraId="5DAF75F9" w14:textId="77777777" w:rsidR="0041113D" w:rsidRPr="00686FB3" w:rsidRDefault="0041113D" w:rsidP="0041113D">
      <w:pPr>
        <w:pStyle w:val="ListParagraph"/>
        <w:ind w:left="1418" w:hanging="567"/>
        <w:rPr>
          <w:rFonts w:ascii="Arial" w:hAnsi="Arial" w:cs="Arial"/>
          <w:snapToGrid w:val="0"/>
          <w:sz w:val="24"/>
          <w:szCs w:val="24"/>
        </w:rPr>
      </w:pPr>
    </w:p>
    <w:p w14:paraId="2F4DC2D3" w14:textId="77777777" w:rsidR="0041113D" w:rsidRPr="00686FB3" w:rsidRDefault="0041113D" w:rsidP="00557FD0">
      <w:pPr>
        <w:numPr>
          <w:ilvl w:val="0"/>
          <w:numId w:val="25"/>
        </w:numPr>
        <w:ind w:left="1418" w:hanging="567"/>
        <w:rPr>
          <w:rFonts w:ascii="Arial" w:hAnsi="Arial" w:cs="Arial"/>
          <w:snapToGrid w:val="0"/>
          <w:color w:val="000000"/>
          <w:szCs w:val="24"/>
        </w:rPr>
      </w:pPr>
      <w:r w:rsidRPr="00686FB3">
        <w:rPr>
          <w:rFonts w:ascii="Arial" w:hAnsi="Arial" w:cs="Arial"/>
          <w:snapToGrid w:val="0"/>
          <w:color w:val="000000"/>
          <w:szCs w:val="24"/>
        </w:rPr>
        <w:t xml:space="preserve">Be able to evidence continual environmental improvements in their own organisation (ideally through a </w:t>
      </w:r>
      <w:r>
        <w:rPr>
          <w:rFonts w:ascii="Arial" w:hAnsi="Arial" w:cs="Arial"/>
          <w:snapToGrid w:val="0"/>
          <w:color w:val="000000"/>
          <w:szCs w:val="24"/>
        </w:rPr>
        <w:t>certified</w:t>
      </w:r>
      <w:r w:rsidRPr="00686FB3">
        <w:rPr>
          <w:rFonts w:ascii="Arial" w:hAnsi="Arial" w:cs="Arial"/>
          <w:snapToGrid w:val="0"/>
          <w:color w:val="000000"/>
          <w:szCs w:val="24"/>
        </w:rPr>
        <w:t xml:space="preserve"> EMS, i.e., ISO </w:t>
      </w:r>
      <w:proofErr w:type="gramStart"/>
      <w:r w:rsidRPr="00686FB3">
        <w:rPr>
          <w:rFonts w:ascii="Arial" w:hAnsi="Arial" w:cs="Arial"/>
          <w:snapToGrid w:val="0"/>
          <w:color w:val="000000"/>
          <w:szCs w:val="24"/>
        </w:rPr>
        <w:t>14001,Green</w:t>
      </w:r>
      <w:proofErr w:type="gramEnd"/>
      <w:r w:rsidRPr="00686FB3">
        <w:rPr>
          <w:rFonts w:ascii="Arial" w:hAnsi="Arial" w:cs="Arial"/>
          <w:snapToGrid w:val="0"/>
          <w:color w:val="000000"/>
          <w:szCs w:val="24"/>
        </w:rPr>
        <w:t xml:space="preserve"> Dragon etc); </w:t>
      </w:r>
    </w:p>
    <w:p w14:paraId="5537F723" w14:textId="77777777" w:rsidR="0041113D" w:rsidRPr="00686FB3" w:rsidRDefault="0041113D" w:rsidP="0041113D">
      <w:pPr>
        <w:pStyle w:val="ListParagraph"/>
        <w:ind w:left="1418" w:hanging="567"/>
        <w:rPr>
          <w:rFonts w:ascii="Arial" w:hAnsi="Arial" w:cs="Arial"/>
          <w:snapToGrid w:val="0"/>
          <w:color w:val="000000"/>
          <w:szCs w:val="24"/>
        </w:rPr>
      </w:pPr>
    </w:p>
    <w:p w14:paraId="5F10D56D" w14:textId="77777777" w:rsidR="0041113D" w:rsidRPr="00686FB3" w:rsidRDefault="0041113D" w:rsidP="00557FD0">
      <w:pPr>
        <w:numPr>
          <w:ilvl w:val="0"/>
          <w:numId w:val="25"/>
        </w:numPr>
        <w:ind w:left="1418" w:hanging="567"/>
        <w:rPr>
          <w:rFonts w:ascii="Arial" w:hAnsi="Arial" w:cs="Arial"/>
          <w:snapToGrid w:val="0"/>
          <w:color w:val="000000"/>
          <w:szCs w:val="24"/>
        </w:rPr>
      </w:pPr>
      <w:r w:rsidRPr="00686FB3">
        <w:rPr>
          <w:rFonts w:ascii="Arial" w:hAnsi="Arial" w:cs="Arial"/>
          <w:snapToGrid w:val="0"/>
          <w:color w:val="000000"/>
          <w:szCs w:val="24"/>
        </w:rPr>
        <w:t xml:space="preserve">Ensure its own supply chain does not have negative environmental or social </w:t>
      </w:r>
      <w:proofErr w:type="gramStart"/>
      <w:r w:rsidRPr="00686FB3">
        <w:rPr>
          <w:rFonts w:ascii="Arial" w:hAnsi="Arial" w:cs="Arial"/>
          <w:snapToGrid w:val="0"/>
          <w:color w:val="000000"/>
          <w:szCs w:val="24"/>
        </w:rPr>
        <w:t>impact;</w:t>
      </w:r>
      <w:proofErr w:type="gramEnd"/>
    </w:p>
    <w:p w14:paraId="23D89D07" w14:textId="77777777" w:rsidR="0041113D" w:rsidRPr="00686FB3" w:rsidRDefault="0041113D" w:rsidP="0041113D">
      <w:pPr>
        <w:pStyle w:val="ListParagraph"/>
        <w:ind w:left="1418" w:hanging="567"/>
        <w:rPr>
          <w:rFonts w:ascii="Arial" w:hAnsi="Arial" w:cs="Arial"/>
          <w:snapToGrid w:val="0"/>
          <w:color w:val="000000"/>
          <w:sz w:val="24"/>
          <w:szCs w:val="24"/>
        </w:rPr>
      </w:pPr>
    </w:p>
    <w:p w14:paraId="480CD4A2" w14:textId="77777777" w:rsidR="0041113D" w:rsidRDefault="0041113D" w:rsidP="00557FD0">
      <w:pPr>
        <w:numPr>
          <w:ilvl w:val="0"/>
          <w:numId w:val="25"/>
        </w:numPr>
        <w:ind w:left="1418" w:hanging="567"/>
        <w:rPr>
          <w:rFonts w:ascii="Arial" w:hAnsi="Arial" w:cs="Arial"/>
          <w:snapToGrid w:val="0"/>
          <w:color w:val="000000"/>
          <w:szCs w:val="24"/>
        </w:rPr>
      </w:pPr>
      <w:r w:rsidRPr="00686FB3">
        <w:rPr>
          <w:rFonts w:ascii="Arial" w:hAnsi="Arial" w:cs="Arial"/>
          <w:snapToGrid w:val="0"/>
          <w:color w:val="000000"/>
          <w:szCs w:val="24"/>
        </w:rPr>
        <w:t>Where required, be able to provide data on carbon emissions related to the products / services being supplied</w:t>
      </w:r>
      <w:r>
        <w:rPr>
          <w:rFonts w:ascii="Arial" w:hAnsi="Arial" w:cs="Arial"/>
          <w:snapToGrid w:val="0"/>
          <w:color w:val="000000"/>
          <w:szCs w:val="24"/>
        </w:rPr>
        <w:t xml:space="preserve"> to aid with scope 3 emission </w:t>
      </w:r>
      <w:proofErr w:type="gramStart"/>
      <w:r>
        <w:rPr>
          <w:rFonts w:ascii="Arial" w:hAnsi="Arial" w:cs="Arial"/>
          <w:snapToGrid w:val="0"/>
          <w:color w:val="000000"/>
          <w:szCs w:val="24"/>
        </w:rPr>
        <w:t>calculations;</w:t>
      </w:r>
      <w:proofErr w:type="gramEnd"/>
    </w:p>
    <w:p w14:paraId="2F462272" w14:textId="77777777" w:rsidR="0041113D" w:rsidRDefault="0041113D" w:rsidP="0041113D">
      <w:pPr>
        <w:pStyle w:val="ListParagraph"/>
        <w:rPr>
          <w:rFonts w:ascii="Arial" w:hAnsi="Arial" w:cs="Arial"/>
          <w:snapToGrid w:val="0"/>
          <w:color w:val="000000"/>
          <w:szCs w:val="24"/>
        </w:rPr>
      </w:pPr>
    </w:p>
    <w:p w14:paraId="30A42FDB" w14:textId="77777777" w:rsidR="0041113D" w:rsidRPr="00686FB3" w:rsidRDefault="0041113D" w:rsidP="00557FD0">
      <w:pPr>
        <w:numPr>
          <w:ilvl w:val="0"/>
          <w:numId w:val="25"/>
        </w:numPr>
        <w:ind w:left="1418" w:hanging="567"/>
        <w:rPr>
          <w:rFonts w:ascii="Arial" w:hAnsi="Arial" w:cs="Arial"/>
          <w:snapToGrid w:val="0"/>
          <w:color w:val="000000"/>
          <w:szCs w:val="24"/>
        </w:rPr>
      </w:pPr>
      <w:r>
        <w:rPr>
          <w:rFonts w:ascii="Arial" w:hAnsi="Arial" w:cs="Arial"/>
          <w:snapToGrid w:val="0"/>
          <w:color w:val="000000"/>
          <w:szCs w:val="24"/>
        </w:rPr>
        <w:t xml:space="preserve">Comply with GGCs to provide the specified goods / services without the use of consumer single use plastic. </w:t>
      </w:r>
    </w:p>
    <w:bookmarkEnd w:id="35"/>
    <w:p w14:paraId="25CCA021" w14:textId="77777777" w:rsidR="0041113D" w:rsidRDefault="0041113D" w:rsidP="0041113D">
      <w:pPr>
        <w:ind w:left="567"/>
        <w:rPr>
          <w:rFonts w:ascii="Arial" w:hAnsi="Arial" w:cs="Arial"/>
          <w:color w:val="000000"/>
          <w:szCs w:val="24"/>
        </w:rPr>
      </w:pPr>
    </w:p>
    <w:p w14:paraId="3627D4FA" w14:textId="77777777" w:rsidR="0041113D" w:rsidRDefault="0041113D" w:rsidP="0041113D">
      <w:pPr>
        <w:rPr>
          <w:rFonts w:ascii="Arial" w:hAnsi="Arial" w:cs="Arial"/>
          <w:szCs w:val="24"/>
        </w:rPr>
      </w:pPr>
      <w:r>
        <w:rPr>
          <w:rFonts w:ascii="Arial" w:hAnsi="Arial" w:cs="Arial"/>
          <w:b/>
          <w:color w:val="000000"/>
          <w:szCs w:val="24"/>
        </w:rPr>
        <w:t>S.2</w:t>
      </w:r>
      <w:r w:rsidRPr="00686FB3">
        <w:rPr>
          <w:rFonts w:ascii="Arial" w:hAnsi="Arial" w:cs="Arial"/>
          <w:b/>
          <w:color w:val="000000"/>
          <w:szCs w:val="24"/>
        </w:rPr>
        <w:t xml:space="preserve"> - </w:t>
      </w:r>
      <w:r w:rsidRPr="00686FB3">
        <w:rPr>
          <w:rFonts w:ascii="Arial" w:hAnsi="Arial" w:cs="Arial"/>
          <w:color w:val="000000"/>
          <w:szCs w:val="24"/>
        </w:rPr>
        <w:t xml:space="preserve">The Supplier shall provide their </w:t>
      </w:r>
      <w:r w:rsidRPr="00686FB3">
        <w:rPr>
          <w:rFonts w:ascii="Arial" w:hAnsi="Arial" w:cs="Arial"/>
          <w:szCs w:val="24"/>
        </w:rPr>
        <w:t>sustainability or environmental policy.</w:t>
      </w:r>
    </w:p>
    <w:p w14:paraId="31223D22" w14:textId="77777777" w:rsidR="0041113D" w:rsidRDefault="0041113D" w:rsidP="0041113D">
      <w:pPr>
        <w:rPr>
          <w:rFonts w:ascii="Arial" w:hAnsi="Arial" w:cs="Arial"/>
          <w:b/>
          <w:color w:val="000000"/>
          <w:szCs w:val="24"/>
        </w:rPr>
      </w:pPr>
    </w:p>
    <w:p w14:paraId="099011AE" w14:textId="77777777" w:rsidR="0041113D" w:rsidRPr="00686FB3" w:rsidRDefault="0041113D" w:rsidP="0041113D">
      <w:pPr>
        <w:rPr>
          <w:rFonts w:ascii="Arial" w:hAnsi="Arial" w:cs="Arial"/>
          <w:color w:val="000000"/>
          <w:szCs w:val="24"/>
        </w:rPr>
      </w:pPr>
      <w:r>
        <w:rPr>
          <w:rFonts w:ascii="Arial" w:hAnsi="Arial" w:cs="Arial"/>
          <w:b/>
          <w:color w:val="000000"/>
          <w:szCs w:val="24"/>
        </w:rPr>
        <w:t>S.3 -</w:t>
      </w:r>
      <w:bookmarkStart w:id="36" w:name="_Hlk73625134"/>
      <w:r>
        <w:rPr>
          <w:rFonts w:ascii="Arial" w:hAnsi="Arial" w:cs="Arial"/>
          <w:color w:val="000000"/>
          <w:szCs w:val="24"/>
        </w:rPr>
        <w:t xml:space="preserve">The Supplier shall be able to meet and evidence conforming to the relevant </w:t>
      </w:r>
      <w:hyperlink r:id="rId11" w:history="1">
        <w:r w:rsidRPr="007A188B">
          <w:rPr>
            <w:rStyle w:val="Hyperlink"/>
            <w:rFonts w:ascii="Arial" w:hAnsi="Arial" w:cs="Arial"/>
          </w:rPr>
          <w:t>Government Buying Standards</w:t>
        </w:r>
      </w:hyperlink>
      <w:r>
        <w:rPr>
          <w:rFonts w:ascii="Arial" w:hAnsi="Arial" w:cs="Arial"/>
        </w:rPr>
        <w:t>.</w:t>
      </w:r>
      <w:r>
        <w:t xml:space="preserve"> </w:t>
      </w:r>
    </w:p>
    <w:bookmarkEnd w:id="36"/>
    <w:p w14:paraId="7702E8E5" w14:textId="77777777" w:rsidR="0041113D" w:rsidRDefault="0041113D" w:rsidP="0041113D">
      <w:pPr>
        <w:rPr>
          <w:rFonts w:ascii="Arial" w:hAnsi="Arial" w:cs="Arial"/>
          <w:szCs w:val="24"/>
        </w:rPr>
      </w:pPr>
    </w:p>
    <w:p w14:paraId="45AD8B3B" w14:textId="77777777" w:rsidR="0041113D" w:rsidRDefault="0041113D" w:rsidP="0041113D">
      <w:pPr>
        <w:rPr>
          <w:rFonts w:ascii="Arial" w:hAnsi="Arial" w:cs="Arial"/>
          <w:b/>
          <w:szCs w:val="24"/>
        </w:rPr>
      </w:pPr>
      <w:bookmarkStart w:id="37" w:name="_Hlk73625028"/>
    </w:p>
    <w:p w14:paraId="2DC341F5" w14:textId="77777777" w:rsidR="0041113D" w:rsidRPr="0083485E" w:rsidRDefault="0041113D" w:rsidP="0041113D">
      <w:pPr>
        <w:rPr>
          <w:rFonts w:ascii="Arial" w:hAnsi="Arial" w:cs="Arial"/>
          <w:b/>
          <w:szCs w:val="24"/>
          <w:u w:val="single"/>
        </w:rPr>
      </w:pPr>
      <w:bookmarkStart w:id="38" w:name="_Hlk75961402"/>
      <w:r w:rsidRPr="0083485E">
        <w:rPr>
          <w:rFonts w:ascii="Arial" w:hAnsi="Arial" w:cs="Arial"/>
          <w:b/>
          <w:szCs w:val="24"/>
          <w:u w:val="single"/>
        </w:rPr>
        <w:t>Waste</w:t>
      </w:r>
    </w:p>
    <w:p w14:paraId="36C62095" w14:textId="77777777" w:rsidR="0041113D" w:rsidRDefault="0041113D" w:rsidP="0041113D">
      <w:pPr>
        <w:rPr>
          <w:rFonts w:ascii="Arial" w:hAnsi="Arial" w:cs="Arial"/>
          <w:b/>
          <w:szCs w:val="24"/>
        </w:rPr>
      </w:pPr>
    </w:p>
    <w:bookmarkEnd w:id="37"/>
    <w:p w14:paraId="69DCC007" w14:textId="77777777" w:rsidR="0041113D" w:rsidRPr="00504A98" w:rsidRDefault="0041113D" w:rsidP="0041113D">
      <w:pPr>
        <w:jc w:val="both"/>
        <w:rPr>
          <w:rFonts w:ascii="Arial" w:hAnsi="Arial" w:cs="Arial"/>
          <w:snapToGrid w:val="0"/>
          <w:color w:val="000000"/>
          <w:szCs w:val="24"/>
        </w:rPr>
      </w:pPr>
      <w:r>
        <w:rPr>
          <w:rFonts w:ascii="Arial" w:hAnsi="Arial" w:cs="Arial"/>
          <w:b/>
          <w:szCs w:val="24"/>
        </w:rPr>
        <w:t>S.4 -</w:t>
      </w:r>
      <w:r>
        <w:rPr>
          <w:rFonts w:ascii="Arial" w:hAnsi="Arial" w:cs="Arial"/>
          <w:szCs w:val="24"/>
        </w:rPr>
        <w:t xml:space="preserve"> </w:t>
      </w:r>
      <w:r w:rsidRPr="00504A98">
        <w:rPr>
          <w:rFonts w:ascii="Arial" w:hAnsi="Arial" w:cs="Arial"/>
        </w:rPr>
        <w:t xml:space="preserve">The Supplier shall promote resource efficiency and waste avoidance, to reduce waste arising and consumption of natural resources. Any waste shall be </w:t>
      </w:r>
      <w:r w:rsidRPr="00504A98">
        <w:rPr>
          <w:rFonts w:ascii="Arial" w:hAnsi="Arial" w:cs="Arial"/>
          <w:snapToGrid w:val="0"/>
          <w:color w:val="000000"/>
        </w:rPr>
        <w:t>disposed of correctly and</w:t>
      </w:r>
      <w:r>
        <w:rPr>
          <w:rFonts w:ascii="Arial" w:hAnsi="Arial" w:cs="Arial"/>
          <w:snapToGrid w:val="0"/>
          <w:color w:val="000000"/>
        </w:rPr>
        <w:t xml:space="preserve"> in</w:t>
      </w:r>
      <w:r w:rsidRPr="00504A98">
        <w:rPr>
          <w:rFonts w:ascii="Arial" w:hAnsi="Arial" w:cs="Arial"/>
          <w:snapToGrid w:val="0"/>
          <w:color w:val="000000"/>
        </w:rPr>
        <w:t xml:space="preserve"> accordance with the waste hierarchy and duty of care</w:t>
      </w:r>
      <w:r>
        <w:rPr>
          <w:rFonts w:ascii="Arial" w:hAnsi="Arial" w:cs="Arial"/>
          <w:snapToGrid w:val="0"/>
          <w:color w:val="000000"/>
        </w:rPr>
        <w:t>, and any applicable legislation</w:t>
      </w:r>
      <w:r w:rsidRPr="00504A98">
        <w:rPr>
          <w:rFonts w:ascii="Arial" w:hAnsi="Arial" w:cs="Arial"/>
          <w:snapToGrid w:val="0"/>
          <w:color w:val="000000"/>
        </w:rPr>
        <w:t>.</w:t>
      </w:r>
    </w:p>
    <w:p w14:paraId="54BFCCD2" w14:textId="77777777" w:rsidR="0041113D" w:rsidRDefault="0041113D" w:rsidP="0041113D">
      <w:pPr>
        <w:jc w:val="both"/>
        <w:rPr>
          <w:rFonts w:ascii="Arial" w:hAnsi="Arial" w:cs="Arial"/>
          <w:snapToGrid w:val="0"/>
          <w:color w:val="000000"/>
          <w:szCs w:val="24"/>
        </w:rPr>
      </w:pPr>
    </w:p>
    <w:p w14:paraId="5D216CEE" w14:textId="77777777" w:rsidR="0041113D" w:rsidRDefault="0041113D" w:rsidP="0041113D">
      <w:pPr>
        <w:jc w:val="both"/>
        <w:rPr>
          <w:rFonts w:ascii="Arial" w:hAnsi="Arial" w:cs="Arial"/>
          <w:szCs w:val="24"/>
        </w:rPr>
      </w:pPr>
    </w:p>
    <w:p w14:paraId="665CBBBA" w14:textId="77777777" w:rsidR="0041113D" w:rsidRPr="0083485E" w:rsidRDefault="0041113D" w:rsidP="0041113D">
      <w:pPr>
        <w:jc w:val="both"/>
        <w:rPr>
          <w:rFonts w:ascii="Arial" w:hAnsi="Arial" w:cs="Arial"/>
          <w:b/>
          <w:szCs w:val="24"/>
          <w:u w:val="single"/>
        </w:rPr>
      </w:pPr>
      <w:r w:rsidRPr="0083485E">
        <w:rPr>
          <w:rFonts w:ascii="Arial" w:hAnsi="Arial" w:cs="Arial"/>
          <w:b/>
          <w:szCs w:val="24"/>
          <w:u w:val="single"/>
        </w:rPr>
        <w:t>Transport</w:t>
      </w:r>
    </w:p>
    <w:p w14:paraId="0E9AC389" w14:textId="77777777" w:rsidR="0041113D" w:rsidRDefault="0041113D" w:rsidP="0041113D">
      <w:pPr>
        <w:jc w:val="both"/>
        <w:rPr>
          <w:rFonts w:ascii="Arial" w:hAnsi="Arial" w:cs="Arial"/>
          <w:snapToGrid w:val="0"/>
          <w:szCs w:val="24"/>
        </w:rPr>
      </w:pPr>
    </w:p>
    <w:p w14:paraId="624C2700" w14:textId="77777777" w:rsidR="0041113D" w:rsidRDefault="0041113D" w:rsidP="0041113D">
      <w:pPr>
        <w:jc w:val="both"/>
        <w:rPr>
          <w:rFonts w:ascii="Arial" w:hAnsi="Arial" w:cs="Arial"/>
          <w:snapToGrid w:val="0"/>
          <w:color w:val="000000"/>
          <w:szCs w:val="24"/>
        </w:rPr>
      </w:pPr>
      <w:r>
        <w:rPr>
          <w:rFonts w:ascii="Arial" w:hAnsi="Arial" w:cs="Arial"/>
          <w:b/>
          <w:snapToGrid w:val="0"/>
          <w:color w:val="000000"/>
          <w:szCs w:val="24"/>
        </w:rPr>
        <w:t>S.5</w:t>
      </w:r>
      <w:r w:rsidRPr="006923B5">
        <w:rPr>
          <w:rFonts w:ascii="Arial" w:hAnsi="Arial" w:cs="Arial"/>
          <w:b/>
          <w:snapToGrid w:val="0"/>
          <w:color w:val="000000"/>
          <w:szCs w:val="24"/>
        </w:rPr>
        <w:t xml:space="preserve"> </w:t>
      </w:r>
      <w:r>
        <w:rPr>
          <w:rFonts w:ascii="Arial" w:hAnsi="Arial" w:cs="Arial"/>
          <w:b/>
          <w:snapToGrid w:val="0"/>
          <w:color w:val="000000"/>
          <w:szCs w:val="24"/>
        </w:rPr>
        <w:t>–</w:t>
      </w:r>
      <w:r w:rsidRPr="006923B5">
        <w:rPr>
          <w:rFonts w:ascii="Arial" w:hAnsi="Arial" w:cs="Arial"/>
          <w:snapToGrid w:val="0"/>
          <w:color w:val="000000"/>
          <w:szCs w:val="24"/>
        </w:rPr>
        <w:t xml:space="preserve"> </w:t>
      </w:r>
      <w:r>
        <w:rPr>
          <w:rFonts w:ascii="Arial" w:hAnsi="Arial" w:cs="Arial"/>
          <w:snapToGrid w:val="0"/>
          <w:color w:val="000000"/>
          <w:szCs w:val="24"/>
        </w:rPr>
        <w:t>The Supplier shall c</w:t>
      </w:r>
      <w:r w:rsidRPr="006923B5">
        <w:rPr>
          <w:rFonts w:ascii="Arial" w:hAnsi="Arial" w:cs="Arial"/>
          <w:snapToGrid w:val="0"/>
          <w:color w:val="000000"/>
          <w:szCs w:val="24"/>
        </w:rPr>
        <w:t>ontinually aim to travel sustainably between sites whilst conducting DVLA business.</w:t>
      </w:r>
    </w:p>
    <w:p w14:paraId="1E8108BD" w14:textId="77777777" w:rsidR="0041113D" w:rsidRDefault="0041113D" w:rsidP="0041113D">
      <w:pPr>
        <w:jc w:val="both"/>
        <w:rPr>
          <w:rFonts w:ascii="Arial" w:hAnsi="Arial" w:cs="Arial"/>
          <w:b/>
          <w:bCs/>
          <w:szCs w:val="24"/>
        </w:rPr>
      </w:pPr>
    </w:p>
    <w:p w14:paraId="5738F70D" w14:textId="77777777" w:rsidR="0041113D" w:rsidRPr="0083485E" w:rsidRDefault="0041113D" w:rsidP="0041113D">
      <w:pPr>
        <w:jc w:val="both"/>
        <w:rPr>
          <w:rFonts w:ascii="Arial" w:hAnsi="Arial" w:cs="Arial"/>
          <w:b/>
          <w:snapToGrid w:val="0"/>
          <w:color w:val="000000"/>
          <w:szCs w:val="24"/>
          <w:u w:val="single"/>
        </w:rPr>
      </w:pPr>
      <w:bookmarkStart w:id="39" w:name="_Hlk73625249"/>
      <w:r w:rsidRPr="0083485E">
        <w:rPr>
          <w:rFonts w:ascii="Arial" w:hAnsi="Arial" w:cs="Arial"/>
          <w:b/>
          <w:snapToGrid w:val="0"/>
          <w:color w:val="000000"/>
          <w:szCs w:val="24"/>
          <w:u w:val="single"/>
        </w:rPr>
        <w:t>IT</w:t>
      </w:r>
    </w:p>
    <w:p w14:paraId="3F6A96FF" w14:textId="77777777" w:rsidR="0041113D" w:rsidRDefault="0041113D" w:rsidP="0041113D">
      <w:pPr>
        <w:jc w:val="both"/>
        <w:rPr>
          <w:rFonts w:ascii="Arial" w:hAnsi="Arial" w:cs="Arial"/>
          <w:snapToGrid w:val="0"/>
          <w:color w:val="000000"/>
          <w:szCs w:val="24"/>
        </w:rPr>
      </w:pPr>
    </w:p>
    <w:p w14:paraId="772F9657" w14:textId="77777777" w:rsidR="0041113D" w:rsidRPr="00237EF1" w:rsidRDefault="0041113D" w:rsidP="0041113D">
      <w:pPr>
        <w:rPr>
          <w:rFonts w:ascii="Arial" w:hAnsi="Arial" w:cs="Arial"/>
          <w:snapToGrid w:val="0"/>
          <w:color w:val="000000"/>
        </w:rPr>
      </w:pPr>
      <w:r w:rsidRPr="00237EF1">
        <w:rPr>
          <w:rFonts w:ascii="Arial" w:hAnsi="Arial" w:cs="Arial"/>
          <w:b/>
          <w:snapToGrid w:val="0"/>
          <w:color w:val="000000"/>
          <w:szCs w:val="24"/>
        </w:rPr>
        <w:t>S.</w:t>
      </w:r>
      <w:r>
        <w:rPr>
          <w:rFonts w:ascii="Arial" w:hAnsi="Arial" w:cs="Arial"/>
          <w:b/>
          <w:snapToGrid w:val="0"/>
          <w:color w:val="000000"/>
          <w:szCs w:val="24"/>
        </w:rPr>
        <w:t>6</w:t>
      </w:r>
      <w:r w:rsidRPr="00237EF1">
        <w:rPr>
          <w:rFonts w:ascii="Arial" w:hAnsi="Arial" w:cs="Arial"/>
          <w:b/>
          <w:snapToGrid w:val="0"/>
          <w:color w:val="000000"/>
          <w:szCs w:val="24"/>
        </w:rPr>
        <w:t xml:space="preserve"> – </w:t>
      </w:r>
      <w:bookmarkEnd w:id="38"/>
      <w:bookmarkEnd w:id="39"/>
      <w:r w:rsidRPr="00237EF1">
        <w:rPr>
          <w:rFonts w:ascii="Arial" w:hAnsi="Arial" w:cs="Arial"/>
          <w:snapToGrid w:val="0"/>
          <w:color w:val="000000"/>
        </w:rPr>
        <w:t xml:space="preserve">Ensure that any activities conform to overarching principles in the </w:t>
      </w:r>
      <w:hyperlink r:id="rId12" w:history="1">
        <w:r w:rsidRPr="00237EF1">
          <w:rPr>
            <w:rStyle w:val="Hyperlink"/>
            <w:rFonts w:ascii="Arial" w:hAnsi="Arial" w:cs="Arial"/>
            <w:snapToGrid w:val="0"/>
          </w:rPr>
          <w:t>Greening Government ICT and digital services strategy 2020-2025</w:t>
        </w:r>
      </w:hyperlink>
      <w:r w:rsidRPr="00237EF1">
        <w:rPr>
          <w:rFonts w:ascii="Arial" w:hAnsi="Arial" w:cs="Arial"/>
          <w:snapToGrid w:val="0"/>
          <w:color w:val="000000"/>
        </w:rPr>
        <w:t xml:space="preserve">. Namely the Government’s vision to be a global leader in sustainable ICT. The </w:t>
      </w:r>
      <w:r>
        <w:rPr>
          <w:rFonts w:ascii="Arial" w:hAnsi="Arial" w:cs="Arial"/>
          <w:snapToGrid w:val="0"/>
          <w:color w:val="000000"/>
        </w:rPr>
        <w:t>S</w:t>
      </w:r>
      <w:r w:rsidRPr="00237EF1">
        <w:rPr>
          <w:rFonts w:ascii="Arial" w:hAnsi="Arial" w:cs="Arial"/>
          <w:snapToGrid w:val="0"/>
          <w:color w:val="000000"/>
        </w:rPr>
        <w:t>upplier must confirm their understanding and acceptance of the strategy.</w:t>
      </w:r>
    </w:p>
    <w:p w14:paraId="2413FC64" w14:textId="77777777" w:rsidR="0041113D" w:rsidRDefault="0041113D" w:rsidP="006814B4">
      <w:pPr>
        <w:rPr>
          <w:rFonts w:ascii="Arial" w:hAnsi="Arial" w:cs="Arial"/>
          <w:b/>
        </w:rPr>
      </w:pPr>
    </w:p>
    <w:p w14:paraId="70B2A3DB" w14:textId="17A0B0BD" w:rsidR="006814B4" w:rsidRDefault="006F3671" w:rsidP="006814B4">
      <w:pPr>
        <w:spacing w:after="120"/>
        <w:rPr>
          <w:rFonts w:ascii="Arial" w:hAnsi="Arial" w:cs="Arial"/>
          <w:b/>
        </w:rPr>
      </w:pPr>
      <w:r>
        <w:rPr>
          <w:rFonts w:ascii="Arial" w:hAnsi="Arial" w:cs="Arial"/>
          <w:b/>
        </w:rPr>
        <w:t>1</w:t>
      </w:r>
      <w:r w:rsidR="00A55123">
        <w:rPr>
          <w:rFonts w:ascii="Arial" w:hAnsi="Arial" w:cs="Arial"/>
          <w:b/>
        </w:rPr>
        <w:t>3</w:t>
      </w:r>
      <w:r w:rsidR="006814B4">
        <w:rPr>
          <w:rFonts w:ascii="Arial" w:hAnsi="Arial" w:cs="Arial"/>
          <w:b/>
        </w:rPr>
        <w:t>.</w:t>
      </w:r>
      <w:r w:rsidR="0083485E">
        <w:rPr>
          <w:rFonts w:ascii="Arial" w:hAnsi="Arial" w:cs="Arial"/>
          <w:b/>
        </w:rPr>
        <w:t>5</w:t>
      </w:r>
      <w:r w:rsidR="006814B4">
        <w:rPr>
          <w:rFonts w:ascii="Arial" w:hAnsi="Arial" w:cs="Arial"/>
          <w:b/>
        </w:rPr>
        <w:t xml:space="preserve"> Health and</w:t>
      </w:r>
      <w:r w:rsidR="006814B4" w:rsidRPr="006D72D3">
        <w:rPr>
          <w:rFonts w:ascii="Arial" w:hAnsi="Arial" w:cs="Arial"/>
          <w:b/>
        </w:rPr>
        <w:t xml:space="preserve"> Safety</w:t>
      </w:r>
    </w:p>
    <w:p w14:paraId="1044EBC4" w14:textId="108C48DF" w:rsidR="006814B4" w:rsidRDefault="006814B4" w:rsidP="006814B4">
      <w:pPr>
        <w:rPr>
          <w:rFonts w:ascii="Arial" w:hAnsi="Arial" w:cs="Arial"/>
        </w:rPr>
      </w:pPr>
      <w:r w:rsidRPr="00925BF7">
        <w:rPr>
          <w:rFonts w:ascii="Arial" w:hAnsi="Arial" w:cs="Arial"/>
        </w:rPr>
        <w:t>The DVLA requires proactive management of health, safety, and environmental practices across all Services in accordance with and adherence to required health and safety and environmental legislation, compliance, and governance.</w:t>
      </w:r>
    </w:p>
    <w:p w14:paraId="70D4479C" w14:textId="77777777" w:rsidR="0083485E" w:rsidRPr="00925BF7" w:rsidRDefault="0083485E" w:rsidP="006814B4">
      <w:pPr>
        <w:rPr>
          <w:rFonts w:ascii="Arial" w:hAnsi="Arial" w:cs="Arial"/>
        </w:rPr>
      </w:pPr>
    </w:p>
    <w:p w14:paraId="3F158490" w14:textId="1ACC1925" w:rsidR="006814B4" w:rsidRDefault="006814B4" w:rsidP="006814B4">
      <w:pPr>
        <w:rPr>
          <w:rFonts w:ascii="Arial" w:hAnsi="Arial" w:cs="Arial"/>
        </w:rPr>
      </w:pPr>
      <w:r w:rsidRPr="00925BF7">
        <w:rPr>
          <w:rFonts w:ascii="Arial" w:hAnsi="Arial" w:cs="Arial"/>
        </w:rPr>
        <w:t xml:space="preserve">The Supplier shall maintain industry best practice health, safety and environmental management systems and record keeping repositories, actively managing associated risks and incidents. The Supplier shall support the DVLA in promoting health, safety, and environmental good practice as a business improvement tool and not just to satisfy the requirement for regulatory compliance.  </w:t>
      </w:r>
    </w:p>
    <w:p w14:paraId="22ED6275" w14:textId="77777777" w:rsidR="0083485E" w:rsidRPr="00925BF7" w:rsidRDefault="0083485E" w:rsidP="006814B4">
      <w:pPr>
        <w:rPr>
          <w:rFonts w:ascii="Arial" w:hAnsi="Arial" w:cs="Arial"/>
        </w:rPr>
      </w:pPr>
    </w:p>
    <w:p w14:paraId="378B514B" w14:textId="07E6D6F5" w:rsidR="006814B4" w:rsidRDefault="006814B4" w:rsidP="006814B4">
      <w:pPr>
        <w:rPr>
          <w:rFonts w:ascii="Arial" w:hAnsi="Arial" w:cs="Arial"/>
        </w:rPr>
      </w:pPr>
      <w:r w:rsidRPr="00925BF7">
        <w:rPr>
          <w:rFonts w:ascii="Arial" w:hAnsi="Arial" w:cs="Arial"/>
        </w:rPr>
        <w:t xml:space="preserve">The Supplier shall provide regular reviews and updates to ensure health, safety and environmental management systems and document repositories remain current and in line with any revisions to and/or amendment of statutory instruments. This information shall be readily available when requested.  </w:t>
      </w:r>
    </w:p>
    <w:p w14:paraId="3DD12E2D" w14:textId="77777777" w:rsidR="0083485E" w:rsidRPr="00925BF7" w:rsidRDefault="0083485E" w:rsidP="006814B4">
      <w:pPr>
        <w:rPr>
          <w:rFonts w:ascii="Arial" w:hAnsi="Arial" w:cs="Arial"/>
        </w:rPr>
      </w:pPr>
    </w:p>
    <w:p w14:paraId="76BA80EF" w14:textId="0EEBED6B" w:rsidR="006814B4" w:rsidRDefault="006814B4" w:rsidP="006814B4">
      <w:pPr>
        <w:rPr>
          <w:rFonts w:ascii="Arial" w:hAnsi="Arial" w:cs="Arial"/>
        </w:rPr>
      </w:pPr>
      <w:r w:rsidRPr="00925BF7">
        <w:rPr>
          <w:rFonts w:ascii="Arial" w:hAnsi="Arial" w:cs="Arial"/>
        </w:rPr>
        <w:t>2.1.</w:t>
      </w:r>
      <w:r w:rsidRPr="00925BF7">
        <w:rPr>
          <w:rFonts w:ascii="Arial" w:hAnsi="Arial" w:cs="Arial"/>
        </w:rPr>
        <w:tab/>
        <w:t>The following Standards and Requirements apply to this Service</w:t>
      </w:r>
      <w:r w:rsidR="0083485E">
        <w:rPr>
          <w:rFonts w:ascii="Arial" w:hAnsi="Arial" w:cs="Arial"/>
        </w:rPr>
        <w:t>.</w:t>
      </w:r>
    </w:p>
    <w:p w14:paraId="0BFFC82A" w14:textId="77777777" w:rsidR="0083485E" w:rsidRPr="00925BF7" w:rsidRDefault="0083485E" w:rsidP="006814B4">
      <w:pPr>
        <w:rPr>
          <w:rFonts w:ascii="Arial" w:hAnsi="Arial" w:cs="Arial"/>
        </w:rPr>
      </w:pPr>
    </w:p>
    <w:p w14:paraId="6BF15718" w14:textId="77777777" w:rsidR="006814B4" w:rsidRPr="00925BF7" w:rsidRDefault="006814B4" w:rsidP="006814B4">
      <w:pPr>
        <w:rPr>
          <w:rFonts w:ascii="Arial" w:hAnsi="Arial" w:cs="Arial"/>
        </w:rPr>
      </w:pPr>
      <w:r w:rsidRPr="00925BF7">
        <w:rPr>
          <w:rFonts w:ascii="Arial" w:hAnsi="Arial" w:cs="Arial"/>
        </w:rPr>
        <w:t xml:space="preserve">2.2.    </w:t>
      </w:r>
      <w:r w:rsidRPr="00925BF7">
        <w:rPr>
          <w:rFonts w:ascii="Arial" w:hAnsi="Arial" w:cs="Arial"/>
        </w:rPr>
        <w:tab/>
        <w:t>The Supplier shall prepare and as appropriate, revise a written safety policy, risk assessment and method statement identifying any safety implications that its activities may have and how they will be managed.  The Supplier Managing Director or appropriate senior manager must sign this safety policy.</w:t>
      </w:r>
    </w:p>
    <w:p w14:paraId="24A720BE" w14:textId="77777777" w:rsidR="006814B4" w:rsidRPr="00925BF7" w:rsidRDefault="006814B4" w:rsidP="006814B4">
      <w:pPr>
        <w:rPr>
          <w:rFonts w:ascii="Arial" w:hAnsi="Arial" w:cs="Arial"/>
        </w:rPr>
      </w:pPr>
    </w:p>
    <w:p w14:paraId="3A9FD797" w14:textId="77777777" w:rsidR="006814B4" w:rsidRPr="00925BF7" w:rsidRDefault="006814B4" w:rsidP="0083485E">
      <w:pPr>
        <w:ind w:left="709"/>
        <w:rPr>
          <w:rFonts w:ascii="Arial" w:hAnsi="Arial" w:cs="Arial"/>
        </w:rPr>
      </w:pPr>
      <w:r w:rsidRPr="00925BF7">
        <w:rPr>
          <w:rFonts w:ascii="Arial" w:hAnsi="Arial" w:cs="Arial"/>
        </w:rPr>
        <w:t>2.2.1 The Supplier shall have documented, appropriate risk assessments and method statements, covering all significant activities and deliveries of services. Copies shall be made available to DVLA on request.</w:t>
      </w:r>
    </w:p>
    <w:p w14:paraId="211E8909" w14:textId="77777777" w:rsidR="006814B4" w:rsidRPr="00925BF7" w:rsidRDefault="006814B4" w:rsidP="006814B4">
      <w:pPr>
        <w:rPr>
          <w:rFonts w:ascii="Arial" w:hAnsi="Arial" w:cs="Arial"/>
        </w:rPr>
      </w:pPr>
    </w:p>
    <w:p w14:paraId="2B7BD532" w14:textId="77777777" w:rsidR="006814B4" w:rsidRPr="00925BF7" w:rsidRDefault="006814B4" w:rsidP="006814B4">
      <w:pPr>
        <w:rPr>
          <w:rFonts w:ascii="Arial" w:hAnsi="Arial" w:cs="Arial"/>
        </w:rPr>
      </w:pPr>
      <w:r w:rsidRPr="00925BF7">
        <w:rPr>
          <w:rFonts w:ascii="Arial" w:hAnsi="Arial" w:cs="Arial"/>
        </w:rPr>
        <w:t xml:space="preserve">2.3.    </w:t>
      </w:r>
      <w:r w:rsidRPr="00925BF7">
        <w:rPr>
          <w:rFonts w:ascii="Arial" w:hAnsi="Arial" w:cs="Arial"/>
        </w:rPr>
        <w:tab/>
        <w:t>The Supplier shall ensure:</w:t>
      </w:r>
    </w:p>
    <w:p w14:paraId="48AE981C" w14:textId="77777777" w:rsidR="006814B4" w:rsidRPr="00925BF7" w:rsidRDefault="006814B4" w:rsidP="006814B4">
      <w:pPr>
        <w:rPr>
          <w:rFonts w:ascii="Arial" w:hAnsi="Arial" w:cs="Arial"/>
        </w:rPr>
      </w:pPr>
    </w:p>
    <w:p w14:paraId="6D0E45CF" w14:textId="366FEE35" w:rsidR="006814B4" w:rsidRDefault="006814B4" w:rsidP="0083485E">
      <w:pPr>
        <w:ind w:firstLine="709"/>
        <w:rPr>
          <w:rFonts w:ascii="Arial" w:hAnsi="Arial" w:cs="Arial"/>
        </w:rPr>
      </w:pPr>
      <w:r w:rsidRPr="00925BF7">
        <w:rPr>
          <w:rFonts w:ascii="Arial" w:hAnsi="Arial" w:cs="Arial"/>
        </w:rPr>
        <w:t>2.3.1.</w:t>
      </w:r>
      <w:r w:rsidRPr="00925BF7">
        <w:rPr>
          <w:rFonts w:ascii="Arial" w:hAnsi="Arial" w:cs="Arial"/>
        </w:rPr>
        <w:tab/>
        <w:t>Its safety policy statement aligns with the requirements of the DVLA.</w:t>
      </w:r>
    </w:p>
    <w:p w14:paraId="7F1237CC" w14:textId="77777777" w:rsidR="0083485E" w:rsidRPr="00925BF7" w:rsidRDefault="0083485E" w:rsidP="006814B4">
      <w:pPr>
        <w:rPr>
          <w:rFonts w:ascii="Arial" w:hAnsi="Arial" w:cs="Arial"/>
        </w:rPr>
      </w:pPr>
    </w:p>
    <w:p w14:paraId="5798F5A8" w14:textId="78F3976D" w:rsidR="006814B4" w:rsidRDefault="006814B4" w:rsidP="0083485E">
      <w:pPr>
        <w:ind w:left="1418" w:hanging="709"/>
        <w:rPr>
          <w:rFonts w:ascii="Arial" w:hAnsi="Arial" w:cs="Arial"/>
        </w:rPr>
      </w:pPr>
      <w:r w:rsidRPr="00925BF7">
        <w:rPr>
          <w:rFonts w:ascii="Arial" w:hAnsi="Arial" w:cs="Arial"/>
        </w:rPr>
        <w:t>2.3.2.</w:t>
      </w:r>
      <w:r w:rsidRPr="00925BF7">
        <w:rPr>
          <w:rFonts w:ascii="Arial" w:hAnsi="Arial" w:cs="Arial"/>
        </w:rPr>
        <w:tab/>
        <w:t xml:space="preserve">They have suitable organisational and arrangements in place to implement its safety policy throughout the Contract period; and </w:t>
      </w:r>
    </w:p>
    <w:p w14:paraId="3405166D" w14:textId="77777777" w:rsidR="0083485E" w:rsidRPr="00925BF7" w:rsidRDefault="0083485E" w:rsidP="006814B4">
      <w:pPr>
        <w:rPr>
          <w:rFonts w:ascii="Arial" w:hAnsi="Arial" w:cs="Arial"/>
        </w:rPr>
      </w:pPr>
    </w:p>
    <w:p w14:paraId="221517C2" w14:textId="423A27BE" w:rsidR="006814B4" w:rsidRDefault="006814B4" w:rsidP="0083485E">
      <w:pPr>
        <w:ind w:left="1418" w:hanging="709"/>
        <w:rPr>
          <w:rFonts w:ascii="Arial" w:hAnsi="Arial" w:cs="Arial"/>
        </w:rPr>
      </w:pPr>
      <w:r w:rsidRPr="00925BF7">
        <w:rPr>
          <w:rFonts w:ascii="Arial" w:hAnsi="Arial" w:cs="Arial"/>
        </w:rPr>
        <w:t xml:space="preserve">2.3.3. </w:t>
      </w:r>
      <w:r w:rsidRPr="00925BF7">
        <w:rPr>
          <w:rFonts w:ascii="Arial" w:hAnsi="Arial" w:cs="Arial"/>
        </w:rPr>
        <w:tab/>
        <w:t>Its safety policy aligns with all regulations and any Public Health England / Wales (PHE/W) and Department of Health and Social Care (DHSC) guidelines, in addition to any further measures set out in the health and safety executive guidelines and/or agreed with the DVLA. The Supplier shall recognise the regulations may vary between regions and across Devolved Administrations. The Supplier shall ensure that where required, it adopts and complies with any applicable regulations as appropriate wherever necessary.</w:t>
      </w:r>
    </w:p>
    <w:p w14:paraId="4C137D30" w14:textId="77777777" w:rsidR="0083485E" w:rsidRPr="00925BF7" w:rsidRDefault="0083485E" w:rsidP="006814B4">
      <w:pPr>
        <w:rPr>
          <w:rFonts w:ascii="Arial" w:hAnsi="Arial" w:cs="Arial"/>
        </w:rPr>
      </w:pPr>
    </w:p>
    <w:p w14:paraId="1E3D2C45" w14:textId="1B592B70" w:rsidR="006814B4" w:rsidRDefault="006814B4" w:rsidP="0083485E">
      <w:pPr>
        <w:ind w:left="1418" w:hanging="851"/>
        <w:rPr>
          <w:rFonts w:ascii="Arial" w:hAnsi="Arial" w:cs="Arial"/>
        </w:rPr>
      </w:pPr>
      <w:r w:rsidRPr="00925BF7">
        <w:rPr>
          <w:rFonts w:ascii="Arial" w:hAnsi="Arial" w:cs="Arial"/>
        </w:rPr>
        <w:t>2.3.4.</w:t>
      </w:r>
      <w:r w:rsidRPr="00925BF7">
        <w:rPr>
          <w:rFonts w:ascii="Arial" w:hAnsi="Arial" w:cs="Arial"/>
        </w:rPr>
        <w:tab/>
        <w:t>The safety policy and safety management plan shall be readily available and accessible to all its employees and anyone, including the DVLA, who may require sight of it.</w:t>
      </w:r>
    </w:p>
    <w:p w14:paraId="46E42B0C" w14:textId="77777777" w:rsidR="0083485E" w:rsidRPr="00925BF7" w:rsidRDefault="0083485E" w:rsidP="0083485E">
      <w:pPr>
        <w:ind w:left="1418" w:hanging="851"/>
        <w:rPr>
          <w:rFonts w:ascii="Arial" w:hAnsi="Arial" w:cs="Arial"/>
        </w:rPr>
      </w:pPr>
    </w:p>
    <w:p w14:paraId="2BD80EC9" w14:textId="3A545083" w:rsidR="006814B4" w:rsidRDefault="006814B4" w:rsidP="0083485E">
      <w:pPr>
        <w:ind w:left="1418" w:hanging="851"/>
        <w:rPr>
          <w:rFonts w:ascii="Arial" w:hAnsi="Arial" w:cs="Arial"/>
        </w:rPr>
      </w:pPr>
      <w:r w:rsidRPr="00925BF7">
        <w:rPr>
          <w:rFonts w:ascii="Arial" w:hAnsi="Arial" w:cs="Arial"/>
        </w:rPr>
        <w:t>2.3.5.</w:t>
      </w:r>
      <w:r w:rsidRPr="00925BF7">
        <w:rPr>
          <w:rFonts w:ascii="Arial" w:hAnsi="Arial" w:cs="Arial"/>
        </w:rPr>
        <w:tab/>
        <w:t xml:space="preserve">Details of its Safety Management plan shall be reviewed and revised accordingly to take account of legislation and other factors that may affect its effectiveness. </w:t>
      </w:r>
    </w:p>
    <w:p w14:paraId="4FA193AC" w14:textId="77777777" w:rsidR="0083485E" w:rsidRPr="00925BF7" w:rsidRDefault="0083485E" w:rsidP="0083485E">
      <w:pPr>
        <w:ind w:left="1418" w:hanging="851"/>
        <w:rPr>
          <w:rFonts w:ascii="Arial" w:hAnsi="Arial" w:cs="Arial"/>
        </w:rPr>
      </w:pPr>
    </w:p>
    <w:p w14:paraId="1ABC05F2" w14:textId="04AAFE69" w:rsidR="006814B4" w:rsidRDefault="006814B4" w:rsidP="0083485E">
      <w:pPr>
        <w:ind w:left="1418" w:hanging="851"/>
        <w:rPr>
          <w:rFonts w:ascii="Arial" w:hAnsi="Arial" w:cs="Arial"/>
        </w:rPr>
      </w:pPr>
      <w:r w:rsidRPr="00925BF7">
        <w:rPr>
          <w:rFonts w:ascii="Arial" w:hAnsi="Arial" w:cs="Arial"/>
        </w:rPr>
        <w:t>2.3.6.</w:t>
      </w:r>
      <w:r w:rsidRPr="00925BF7">
        <w:rPr>
          <w:rFonts w:ascii="Arial" w:hAnsi="Arial" w:cs="Arial"/>
        </w:rPr>
        <w:tab/>
        <w:t>They have appropriate number of first aid and CPR trained staff deployed to successfully meet its own requirements in accordance with the Health and Safety (First Aid Regulations) 1981.</w:t>
      </w:r>
    </w:p>
    <w:p w14:paraId="2EEEBC37" w14:textId="77777777" w:rsidR="0083485E" w:rsidRPr="00925BF7" w:rsidRDefault="0083485E" w:rsidP="006814B4">
      <w:pPr>
        <w:rPr>
          <w:rFonts w:ascii="Arial" w:hAnsi="Arial" w:cs="Arial"/>
        </w:rPr>
      </w:pPr>
    </w:p>
    <w:p w14:paraId="3A3CCEFC" w14:textId="25E1293A" w:rsidR="006814B4" w:rsidRDefault="006814B4" w:rsidP="0083485E">
      <w:pPr>
        <w:ind w:left="1418" w:hanging="851"/>
        <w:rPr>
          <w:rFonts w:ascii="Arial" w:hAnsi="Arial" w:cs="Arial"/>
        </w:rPr>
      </w:pPr>
      <w:r w:rsidRPr="00925BF7">
        <w:rPr>
          <w:rFonts w:ascii="Arial" w:hAnsi="Arial" w:cs="Arial"/>
        </w:rPr>
        <w:t xml:space="preserve">2.3.7 </w:t>
      </w:r>
      <w:r w:rsidR="0083485E">
        <w:rPr>
          <w:rFonts w:ascii="Arial" w:hAnsi="Arial" w:cs="Arial"/>
        </w:rPr>
        <w:tab/>
      </w:r>
      <w:r w:rsidRPr="00925BF7">
        <w:rPr>
          <w:rFonts w:ascii="Arial" w:hAnsi="Arial" w:cs="Arial"/>
        </w:rPr>
        <w:t xml:space="preserve">Have an accident reporting and recording process for all near miss, accidents/incidents, or violent and aggressive </w:t>
      </w:r>
      <w:r w:rsidR="0083485E" w:rsidRPr="00925BF7">
        <w:rPr>
          <w:rFonts w:ascii="Arial" w:hAnsi="Arial" w:cs="Arial"/>
        </w:rPr>
        <w:t>behaviours</w:t>
      </w:r>
      <w:r w:rsidRPr="00925BF7">
        <w:rPr>
          <w:rFonts w:ascii="Arial" w:hAnsi="Arial" w:cs="Arial"/>
        </w:rPr>
        <w:t xml:space="preserve"> such that any incident on DVLA sites should be reported immediately to the DVLA’s Health &amp; Safety Team.</w:t>
      </w:r>
    </w:p>
    <w:p w14:paraId="702CF017" w14:textId="77777777" w:rsidR="0083485E" w:rsidRPr="00925BF7" w:rsidRDefault="0083485E" w:rsidP="006814B4">
      <w:pPr>
        <w:rPr>
          <w:rFonts w:ascii="Arial" w:hAnsi="Arial" w:cs="Arial"/>
        </w:rPr>
      </w:pPr>
    </w:p>
    <w:p w14:paraId="49DD6A9E" w14:textId="0FE4D559" w:rsidR="006814B4" w:rsidRPr="00925BF7" w:rsidRDefault="006814B4" w:rsidP="0083485E">
      <w:pPr>
        <w:ind w:left="1418" w:hanging="851"/>
        <w:rPr>
          <w:rFonts w:ascii="Arial" w:hAnsi="Arial" w:cs="Arial"/>
        </w:rPr>
      </w:pPr>
      <w:r w:rsidRPr="00925BF7">
        <w:rPr>
          <w:rFonts w:ascii="Arial" w:hAnsi="Arial" w:cs="Arial"/>
        </w:rPr>
        <w:t xml:space="preserve">2.3.8 </w:t>
      </w:r>
      <w:r w:rsidR="0083485E">
        <w:rPr>
          <w:rFonts w:ascii="Arial" w:hAnsi="Arial" w:cs="Arial"/>
        </w:rPr>
        <w:tab/>
      </w:r>
      <w:r w:rsidRPr="00925BF7">
        <w:rPr>
          <w:rFonts w:ascii="Arial" w:hAnsi="Arial" w:cs="Arial"/>
        </w:rPr>
        <w:t>Indemnify DVLA against all losses where any failure of the company’s product/service and/or its acts or omissions, with regards to health and safety, results in economic penalty, time delay, issue, accident/incident or claim against the DVLA.</w:t>
      </w:r>
    </w:p>
    <w:p w14:paraId="4E501DC4" w14:textId="77777777" w:rsidR="006814B4" w:rsidRPr="00925BF7" w:rsidRDefault="006814B4" w:rsidP="006814B4">
      <w:pPr>
        <w:rPr>
          <w:rFonts w:ascii="Arial" w:hAnsi="Arial" w:cs="Arial"/>
        </w:rPr>
      </w:pPr>
    </w:p>
    <w:p w14:paraId="7292D765" w14:textId="58D97FC9" w:rsidR="006814B4" w:rsidRDefault="006814B4" w:rsidP="006814B4">
      <w:pPr>
        <w:rPr>
          <w:rFonts w:ascii="Arial" w:hAnsi="Arial" w:cs="Arial"/>
        </w:rPr>
      </w:pPr>
      <w:r w:rsidRPr="00925BF7">
        <w:rPr>
          <w:rFonts w:ascii="Arial" w:hAnsi="Arial" w:cs="Arial"/>
        </w:rPr>
        <w:t>2.4.</w:t>
      </w:r>
      <w:r w:rsidRPr="00925BF7">
        <w:rPr>
          <w:rFonts w:ascii="Arial" w:hAnsi="Arial" w:cs="Arial"/>
        </w:rPr>
        <w:tab/>
        <w:t xml:space="preserve">The Supplier where required shall provide a health and safety expert who is either a member of the Institution of Occupational Safety and Health (IOSH) or hold an equivalent qualification that is issued by a recognised organisation.  </w:t>
      </w:r>
    </w:p>
    <w:p w14:paraId="2B0834A9" w14:textId="77777777" w:rsidR="0083485E" w:rsidRPr="00925BF7" w:rsidRDefault="0083485E" w:rsidP="006814B4">
      <w:pPr>
        <w:rPr>
          <w:rFonts w:ascii="Arial" w:hAnsi="Arial" w:cs="Arial"/>
        </w:rPr>
      </w:pPr>
    </w:p>
    <w:p w14:paraId="065E2CD0" w14:textId="74D90DC9" w:rsidR="006814B4" w:rsidRDefault="006814B4" w:rsidP="006814B4">
      <w:pPr>
        <w:rPr>
          <w:rFonts w:ascii="Arial" w:hAnsi="Arial" w:cs="Arial"/>
        </w:rPr>
      </w:pPr>
      <w:r w:rsidRPr="00925BF7">
        <w:rPr>
          <w:rFonts w:ascii="Arial" w:hAnsi="Arial" w:cs="Arial"/>
        </w:rPr>
        <w:t>2.5.</w:t>
      </w:r>
      <w:r w:rsidRPr="00925BF7">
        <w:rPr>
          <w:rFonts w:ascii="Arial" w:hAnsi="Arial" w:cs="Arial"/>
        </w:rPr>
        <w:tab/>
        <w:t>The Supplier shall be responsible for recording and investigating all accidents, incidents, dangerous occurrences and near misses involving its staff, A written report, must be provided including recommendations to prevent any repeat to the DVLA.</w:t>
      </w:r>
    </w:p>
    <w:p w14:paraId="45F2C26B" w14:textId="77777777" w:rsidR="0083485E" w:rsidRPr="00925BF7" w:rsidRDefault="0083485E" w:rsidP="006814B4">
      <w:pPr>
        <w:rPr>
          <w:rFonts w:ascii="Arial" w:hAnsi="Arial" w:cs="Arial"/>
        </w:rPr>
      </w:pPr>
    </w:p>
    <w:p w14:paraId="65E9E96C" w14:textId="1011CB27" w:rsidR="006814B4" w:rsidRDefault="006814B4" w:rsidP="006814B4">
      <w:pPr>
        <w:rPr>
          <w:rFonts w:ascii="Arial" w:hAnsi="Arial" w:cs="Arial"/>
        </w:rPr>
      </w:pPr>
      <w:r w:rsidRPr="00925BF7">
        <w:rPr>
          <w:rFonts w:ascii="Arial" w:hAnsi="Arial" w:cs="Arial"/>
        </w:rPr>
        <w:t xml:space="preserve">2.6. </w:t>
      </w:r>
      <w:r w:rsidRPr="00925BF7">
        <w:rPr>
          <w:rFonts w:ascii="Arial" w:hAnsi="Arial" w:cs="Arial"/>
        </w:rPr>
        <w:tab/>
        <w:t>The Supplier shall be responsible for ensuring that all RIDDOR related incidents are reported in accordance with HSE legislation. The Supplier shall be responsible for ensuring that the DVLA is notified of any such incidents immediately and followed up in writing.</w:t>
      </w:r>
    </w:p>
    <w:p w14:paraId="15AB3E35" w14:textId="657E4314" w:rsidR="00BE51FE" w:rsidRDefault="00BE51FE" w:rsidP="006814B4">
      <w:pPr>
        <w:rPr>
          <w:rFonts w:ascii="Arial" w:hAnsi="Arial" w:cs="Arial"/>
        </w:rPr>
      </w:pPr>
    </w:p>
    <w:p w14:paraId="37E04F93" w14:textId="11A4748B" w:rsidR="00BE51FE" w:rsidRPr="00BE51FE" w:rsidRDefault="00BE51FE" w:rsidP="006814B4">
      <w:pPr>
        <w:rPr>
          <w:rFonts w:ascii="Arial" w:hAnsi="Arial" w:cs="Arial"/>
          <w:sz w:val="36"/>
          <w:szCs w:val="28"/>
        </w:rPr>
      </w:pPr>
      <w:r w:rsidRPr="00BE51FE">
        <w:rPr>
          <w:rFonts w:ascii="Arial" w:hAnsi="Arial" w:cs="Arial"/>
          <w:szCs w:val="24"/>
        </w:rPr>
        <w:t>2.7 DVLA has an Occupational Health and Safety Management System that is certificated to ISO45001. Further information on our Health &amp; Safety Policy, is available on request.</w:t>
      </w:r>
    </w:p>
    <w:p w14:paraId="59ACC779" w14:textId="0D195A04" w:rsidR="006814B4" w:rsidRDefault="006814B4" w:rsidP="006814B4">
      <w:pPr>
        <w:rPr>
          <w:rFonts w:ascii="Arial" w:hAnsi="Arial" w:cs="Arial"/>
        </w:rPr>
      </w:pPr>
    </w:p>
    <w:p w14:paraId="209F0872" w14:textId="77777777" w:rsidR="0083485E" w:rsidRDefault="0083485E" w:rsidP="006814B4">
      <w:pPr>
        <w:rPr>
          <w:rFonts w:ascii="Arial" w:hAnsi="Arial" w:cs="Arial"/>
        </w:rPr>
      </w:pPr>
    </w:p>
    <w:p w14:paraId="2B35434D" w14:textId="2AC34709" w:rsidR="006814B4" w:rsidRDefault="006F3671" w:rsidP="0041113D">
      <w:pPr>
        <w:spacing w:after="120"/>
        <w:rPr>
          <w:rFonts w:ascii="Arial" w:hAnsi="Arial" w:cs="Arial"/>
          <w:color w:val="FF0000"/>
        </w:rPr>
      </w:pPr>
      <w:r>
        <w:rPr>
          <w:rFonts w:ascii="Arial" w:hAnsi="Arial" w:cs="Arial"/>
          <w:b/>
        </w:rPr>
        <w:t>1</w:t>
      </w:r>
      <w:r w:rsidR="00A55123">
        <w:rPr>
          <w:rFonts w:ascii="Arial" w:hAnsi="Arial" w:cs="Arial"/>
          <w:b/>
        </w:rPr>
        <w:t>3</w:t>
      </w:r>
      <w:r w:rsidR="006814B4">
        <w:rPr>
          <w:rFonts w:ascii="Arial" w:hAnsi="Arial" w:cs="Arial"/>
          <w:b/>
        </w:rPr>
        <w:t>.</w:t>
      </w:r>
      <w:r w:rsidR="0083485E">
        <w:rPr>
          <w:rFonts w:ascii="Arial" w:hAnsi="Arial" w:cs="Arial"/>
          <w:b/>
        </w:rPr>
        <w:t>6</w:t>
      </w:r>
      <w:r w:rsidR="006814B4">
        <w:rPr>
          <w:rFonts w:ascii="Arial" w:hAnsi="Arial" w:cs="Arial"/>
          <w:b/>
        </w:rPr>
        <w:t xml:space="preserve"> </w:t>
      </w:r>
      <w:r w:rsidR="00CB5C6D">
        <w:rPr>
          <w:rFonts w:ascii="Arial" w:hAnsi="Arial" w:cs="Arial"/>
          <w:b/>
        </w:rPr>
        <w:tab/>
      </w:r>
      <w:r w:rsidR="006814B4" w:rsidRPr="0041113D">
        <w:rPr>
          <w:rFonts w:ascii="Arial" w:hAnsi="Arial" w:cs="Arial"/>
          <w:b/>
        </w:rPr>
        <w:t>Estates</w:t>
      </w:r>
    </w:p>
    <w:p w14:paraId="3B5B7067" w14:textId="718BB140" w:rsidR="0041113D" w:rsidRPr="0041113D" w:rsidRDefault="0041113D" w:rsidP="0041113D">
      <w:pPr>
        <w:spacing w:after="120"/>
        <w:rPr>
          <w:rFonts w:ascii="Arial" w:hAnsi="Arial" w:cs="Arial"/>
          <w:b/>
        </w:rPr>
      </w:pPr>
      <w:r w:rsidRPr="0041113D">
        <w:rPr>
          <w:rFonts w:ascii="Arial" w:hAnsi="Arial" w:cs="Arial"/>
          <w:b/>
        </w:rPr>
        <w:t>N/A</w:t>
      </w:r>
    </w:p>
    <w:p w14:paraId="3563B558" w14:textId="77777777" w:rsidR="006814B4" w:rsidRDefault="006814B4" w:rsidP="006814B4">
      <w:pPr>
        <w:spacing w:after="120"/>
        <w:rPr>
          <w:rFonts w:ascii="Arial" w:hAnsi="Arial" w:cs="Arial"/>
          <w:b/>
        </w:rPr>
      </w:pPr>
    </w:p>
    <w:p w14:paraId="4D30B8AD" w14:textId="43028EA6" w:rsidR="006814B4" w:rsidRDefault="006F3671" w:rsidP="006814B4">
      <w:pPr>
        <w:spacing w:after="120"/>
        <w:rPr>
          <w:rFonts w:ascii="Arial" w:hAnsi="Arial" w:cs="Arial"/>
          <w:b/>
        </w:rPr>
      </w:pPr>
      <w:r>
        <w:rPr>
          <w:rFonts w:ascii="Arial" w:hAnsi="Arial" w:cs="Arial"/>
          <w:b/>
        </w:rPr>
        <w:t>1</w:t>
      </w:r>
      <w:r w:rsidR="00A55123">
        <w:rPr>
          <w:rFonts w:ascii="Arial" w:hAnsi="Arial" w:cs="Arial"/>
          <w:b/>
        </w:rPr>
        <w:t>3</w:t>
      </w:r>
      <w:r w:rsidR="006814B4">
        <w:rPr>
          <w:rFonts w:ascii="Arial" w:hAnsi="Arial" w:cs="Arial"/>
          <w:b/>
        </w:rPr>
        <w:t>.</w:t>
      </w:r>
      <w:r w:rsidR="0083485E">
        <w:rPr>
          <w:rFonts w:ascii="Arial" w:hAnsi="Arial" w:cs="Arial"/>
          <w:b/>
        </w:rPr>
        <w:t>7</w:t>
      </w:r>
      <w:r w:rsidR="006814B4">
        <w:rPr>
          <w:rFonts w:ascii="Arial" w:hAnsi="Arial" w:cs="Arial"/>
          <w:b/>
        </w:rPr>
        <w:t xml:space="preserve"> </w:t>
      </w:r>
      <w:r w:rsidR="00CB5C6D">
        <w:rPr>
          <w:rFonts w:ascii="Arial" w:hAnsi="Arial" w:cs="Arial"/>
          <w:b/>
        </w:rPr>
        <w:tab/>
      </w:r>
      <w:r w:rsidR="006814B4" w:rsidRPr="004A144C">
        <w:rPr>
          <w:rFonts w:ascii="Arial" w:hAnsi="Arial" w:cs="Arial"/>
          <w:b/>
        </w:rPr>
        <w:t>Diversity</w:t>
      </w:r>
      <w:r w:rsidR="006814B4">
        <w:rPr>
          <w:rFonts w:ascii="Arial" w:hAnsi="Arial" w:cs="Arial"/>
          <w:b/>
        </w:rPr>
        <w:t xml:space="preserve"> and Inclusion</w:t>
      </w:r>
    </w:p>
    <w:p w14:paraId="2C179366" w14:textId="77777777" w:rsidR="006814B4" w:rsidRDefault="006814B4" w:rsidP="006814B4">
      <w:pPr>
        <w:pStyle w:val="NormalWeb"/>
        <w:shd w:val="clear" w:color="auto" w:fill="FFFFFF"/>
        <w:spacing w:after="0"/>
        <w:rPr>
          <w:rFonts w:ascii="Arial" w:hAnsi="Arial" w:cs="Arial"/>
          <w:spacing w:val="6"/>
        </w:rPr>
      </w:pPr>
    </w:p>
    <w:p w14:paraId="1F7E7B49" w14:textId="77777777" w:rsidR="006814B4" w:rsidRPr="00C21B05" w:rsidRDefault="006814B4" w:rsidP="006814B4">
      <w:pPr>
        <w:pStyle w:val="NormalWeb"/>
        <w:shd w:val="clear" w:color="auto" w:fill="FFFFFF"/>
        <w:spacing w:after="0"/>
        <w:rPr>
          <w:rFonts w:ascii="Arial" w:eastAsia="Arial" w:hAnsi="Arial" w:cs="Arial"/>
        </w:rPr>
      </w:pPr>
      <w:r w:rsidRPr="008969AA">
        <w:rPr>
          <w:rFonts w:ascii="Arial" w:hAnsi="Arial" w:cs="Arial"/>
          <w:spacing w:val="6"/>
        </w:rPr>
        <w:t xml:space="preserve">The Public </w:t>
      </w:r>
      <w:r>
        <w:rPr>
          <w:rFonts w:ascii="Arial" w:hAnsi="Arial" w:cs="Arial"/>
          <w:spacing w:val="6"/>
        </w:rPr>
        <w:t>S</w:t>
      </w:r>
      <w:r w:rsidRPr="008969AA">
        <w:rPr>
          <w:rFonts w:ascii="Arial" w:hAnsi="Arial" w:cs="Arial"/>
          <w:spacing w:val="6"/>
        </w:rPr>
        <w:t xml:space="preserve">ector </w:t>
      </w:r>
      <w:r>
        <w:rPr>
          <w:rFonts w:ascii="Arial" w:hAnsi="Arial" w:cs="Arial"/>
          <w:spacing w:val="6"/>
        </w:rPr>
        <w:t>E</w:t>
      </w:r>
      <w:r w:rsidRPr="008969AA">
        <w:rPr>
          <w:rFonts w:ascii="Arial" w:hAnsi="Arial" w:cs="Arial"/>
          <w:spacing w:val="6"/>
        </w:rPr>
        <w:t xml:space="preserve">quality </w:t>
      </w:r>
      <w:r>
        <w:rPr>
          <w:rFonts w:ascii="Arial" w:hAnsi="Arial" w:cs="Arial"/>
          <w:spacing w:val="6"/>
        </w:rPr>
        <w:t>D</w:t>
      </w:r>
      <w:r w:rsidRPr="008969AA">
        <w:rPr>
          <w:rFonts w:ascii="Arial" w:hAnsi="Arial"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Pr>
          <w:rFonts w:ascii="Arial" w:hAnsi="Arial" w:cs="Arial"/>
          <w:spacing w:val="6"/>
        </w:rPr>
        <w:t>-</w:t>
      </w:r>
      <w:r w:rsidRPr="008969AA">
        <w:rPr>
          <w:rFonts w:ascii="Arial" w:hAnsi="Arial" w:cs="Arial"/>
          <w:spacing w:val="6"/>
        </w:rPr>
        <w:t>to</w:t>
      </w:r>
      <w:r>
        <w:rPr>
          <w:rFonts w:ascii="Arial" w:hAnsi="Arial" w:cs="Arial"/>
          <w:spacing w:val="6"/>
        </w:rPr>
        <w:t>-</w:t>
      </w:r>
      <w:r w:rsidRPr="008969AA">
        <w:rPr>
          <w:rFonts w:ascii="Arial" w:hAnsi="Arial" w:cs="Arial"/>
          <w:spacing w:val="6"/>
        </w:rPr>
        <w:t>day work – in shaping policy, in delivering services, and in relation to their own employees.</w:t>
      </w:r>
      <w:r>
        <w:rPr>
          <w:rFonts w:ascii="Arial" w:hAnsi="Arial" w:cs="Arial"/>
          <w:spacing w:val="6"/>
        </w:rPr>
        <w:t xml:space="preserve"> </w:t>
      </w:r>
      <w:r w:rsidRPr="008969AA">
        <w:rPr>
          <w:rFonts w:ascii="Arial" w:hAnsi="Arial" w:cs="Arial"/>
          <w:bCs/>
        </w:rPr>
        <w:t xml:space="preserve">DVLA is committed to encouraging equality, diversity and inclusion within our workforce and against unlawful discrimination of employees, customers and the public. </w:t>
      </w:r>
      <w:r w:rsidRPr="00C21B05">
        <w:rPr>
          <w:rFonts w:ascii="Arial" w:hAnsi="Arial" w:cs="Arial"/>
          <w:bCs/>
          <w:lang w:val="en"/>
        </w:rPr>
        <w:t>We</w:t>
      </w:r>
      <w:r w:rsidRPr="00C21B05">
        <w:rPr>
          <w:rFonts w:ascii="Arial" w:hAnsi="Arial" w:cs="Arial"/>
          <w:lang w:val="en"/>
        </w:rPr>
        <w:t xml:space="preserve"> promote dignity and respect for all and </w:t>
      </w:r>
      <w:r w:rsidRPr="00C21B05">
        <w:rPr>
          <w:rFonts w:ascii="Arial" w:hAnsi="Arial" w:cs="Arial"/>
        </w:rPr>
        <w:t>will not tolerate bullying</w:t>
      </w:r>
      <w:r>
        <w:rPr>
          <w:rFonts w:ascii="Arial" w:hAnsi="Arial" w:cs="Arial"/>
        </w:rPr>
        <w:t>,</w:t>
      </w:r>
      <w:r w:rsidRPr="00C21B05">
        <w:rPr>
          <w:rFonts w:ascii="Arial" w:hAnsi="Arial" w:cs="Arial"/>
        </w:rPr>
        <w:t xml:space="preserve"> harassment or discrimination by staff, customers or partners we work with</w:t>
      </w:r>
      <w:r w:rsidRPr="00C21B05">
        <w:rPr>
          <w:rFonts w:ascii="Arial" w:hAnsi="Arial" w:cs="Arial"/>
          <w:lang w:val="en"/>
        </w:rPr>
        <w:t>.</w:t>
      </w:r>
      <w:r>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w:t>
      </w:r>
      <w:r w:rsidRPr="00C21B05">
        <w:rPr>
          <w:rFonts w:ascii="Arial" w:eastAsia="Arial" w:hAnsi="Arial" w:cs="Arial"/>
        </w:rPr>
        <w:lastRenderedPageBreak/>
        <w:t xml:space="preserve">implementing and promoting these policy principles in their day- to-day transactions with customers and our staff. </w:t>
      </w:r>
    </w:p>
    <w:p w14:paraId="524C6115" w14:textId="77777777" w:rsidR="006814B4" w:rsidRDefault="006814B4" w:rsidP="006814B4">
      <w:pPr>
        <w:rPr>
          <w:rFonts w:ascii="Arial" w:hAnsi="Arial" w:cs="Arial"/>
        </w:rPr>
      </w:pPr>
    </w:p>
    <w:p w14:paraId="2FFEBD89" w14:textId="77777777" w:rsidR="006814B4" w:rsidRDefault="006814B4" w:rsidP="006814B4">
      <w:pPr>
        <w:rPr>
          <w:rFonts w:ascii="Arial" w:hAnsi="Arial" w:cs="Arial"/>
          <w:b/>
        </w:rPr>
      </w:pPr>
    </w:p>
    <w:p w14:paraId="6E6E702F" w14:textId="5427408F" w:rsidR="006814B4" w:rsidRPr="0059497B" w:rsidRDefault="006F3671" w:rsidP="0059497B">
      <w:pPr>
        <w:spacing w:after="120"/>
        <w:rPr>
          <w:rFonts w:ascii="Arial" w:hAnsi="Arial" w:cs="Arial"/>
          <w:color w:val="FF0000"/>
        </w:rPr>
      </w:pPr>
      <w:r w:rsidRPr="0059497B">
        <w:rPr>
          <w:rFonts w:ascii="Arial" w:hAnsi="Arial" w:cs="Arial"/>
          <w:b/>
        </w:rPr>
        <w:t>1</w:t>
      </w:r>
      <w:r w:rsidR="00A55123" w:rsidRPr="0059497B">
        <w:rPr>
          <w:rFonts w:ascii="Arial" w:hAnsi="Arial" w:cs="Arial"/>
          <w:b/>
        </w:rPr>
        <w:t>3</w:t>
      </w:r>
      <w:r w:rsidR="006814B4" w:rsidRPr="0059497B">
        <w:rPr>
          <w:rFonts w:ascii="Arial" w:hAnsi="Arial" w:cs="Arial"/>
          <w:b/>
        </w:rPr>
        <w:t>.</w:t>
      </w:r>
      <w:r w:rsidR="0083485E">
        <w:rPr>
          <w:rFonts w:ascii="Arial" w:hAnsi="Arial" w:cs="Arial"/>
          <w:b/>
        </w:rPr>
        <w:t>8</w:t>
      </w:r>
      <w:r w:rsidR="006814B4" w:rsidRPr="0059497B">
        <w:rPr>
          <w:rFonts w:ascii="Arial" w:hAnsi="Arial" w:cs="Arial"/>
          <w:b/>
        </w:rPr>
        <w:t xml:space="preserve"> </w:t>
      </w:r>
      <w:r w:rsidR="00CB5C6D">
        <w:rPr>
          <w:rFonts w:ascii="Arial" w:hAnsi="Arial" w:cs="Arial"/>
          <w:b/>
        </w:rPr>
        <w:tab/>
      </w:r>
      <w:r w:rsidR="006814B4" w:rsidRPr="0059497B">
        <w:rPr>
          <w:rFonts w:ascii="Arial" w:hAnsi="Arial" w:cs="Arial"/>
          <w:b/>
        </w:rPr>
        <w:t xml:space="preserve">Business Continuity </w:t>
      </w:r>
    </w:p>
    <w:p w14:paraId="1DD2AAF2" w14:textId="77777777" w:rsidR="006814B4" w:rsidRPr="0059497B" w:rsidRDefault="006814B4" w:rsidP="006814B4">
      <w:pPr>
        <w:rPr>
          <w:rFonts w:ascii="Arial" w:hAnsi="Arial" w:cs="Arial"/>
        </w:rPr>
      </w:pPr>
    </w:p>
    <w:p w14:paraId="35F4C0BC" w14:textId="77777777" w:rsidR="006814B4" w:rsidRDefault="006814B4" w:rsidP="006814B4">
      <w:pPr>
        <w:rPr>
          <w:rFonts w:ascii="Arial" w:hAnsi="Arial" w:cs="Arial"/>
        </w:rPr>
      </w:pPr>
      <w:r w:rsidRPr="0059497B">
        <w:rPr>
          <w:rFonts w:ascii="Arial" w:hAnsi="Arial" w:cs="Arial"/>
        </w:rPr>
        <w:t>The Supplier shall have business continuity and disaster recovery plans in place to maintain or quickly resume any services provided to DVLA and shall maintain compliance with relevant legislation.</w:t>
      </w:r>
    </w:p>
    <w:p w14:paraId="0992B654" w14:textId="77777777" w:rsidR="006814B4" w:rsidRDefault="006814B4" w:rsidP="006814B4">
      <w:pPr>
        <w:rPr>
          <w:rFonts w:ascii="Arial" w:hAnsi="Arial" w:cs="Arial"/>
          <w:b/>
        </w:rPr>
      </w:pPr>
    </w:p>
    <w:p w14:paraId="5C6979AC" w14:textId="77777777" w:rsidR="006814B4" w:rsidRDefault="006814B4" w:rsidP="006814B4">
      <w:pPr>
        <w:rPr>
          <w:rFonts w:ascii="Arial" w:hAnsi="Arial" w:cs="Arial"/>
          <w:b/>
        </w:rPr>
      </w:pPr>
    </w:p>
    <w:p w14:paraId="556DAE6C" w14:textId="00E48804" w:rsidR="006814B4" w:rsidRDefault="006F3671" w:rsidP="006814B4">
      <w:pPr>
        <w:spacing w:after="120"/>
        <w:rPr>
          <w:rFonts w:ascii="Arial" w:hAnsi="Arial" w:cs="Arial"/>
          <w:b/>
        </w:rPr>
      </w:pPr>
      <w:r>
        <w:rPr>
          <w:rFonts w:ascii="Arial" w:hAnsi="Arial" w:cs="Arial"/>
          <w:b/>
        </w:rPr>
        <w:t>1</w:t>
      </w:r>
      <w:r w:rsidR="00A55123">
        <w:rPr>
          <w:rFonts w:ascii="Arial" w:hAnsi="Arial" w:cs="Arial"/>
          <w:b/>
        </w:rPr>
        <w:t>3</w:t>
      </w:r>
      <w:r w:rsidR="006814B4" w:rsidRPr="00BB0055">
        <w:rPr>
          <w:rFonts w:ascii="Arial" w:hAnsi="Arial" w:cs="Arial"/>
          <w:b/>
        </w:rPr>
        <w:t>.</w:t>
      </w:r>
      <w:r w:rsidR="0083485E">
        <w:rPr>
          <w:rFonts w:ascii="Arial" w:hAnsi="Arial" w:cs="Arial"/>
          <w:b/>
        </w:rPr>
        <w:t>9</w:t>
      </w:r>
      <w:r w:rsidR="006814B4" w:rsidRPr="00BB0055">
        <w:rPr>
          <w:rFonts w:ascii="Arial" w:hAnsi="Arial" w:cs="Arial"/>
          <w:b/>
        </w:rPr>
        <w:t xml:space="preserve"> </w:t>
      </w:r>
      <w:r w:rsidR="00CB5C6D">
        <w:rPr>
          <w:rFonts w:ascii="Arial" w:hAnsi="Arial" w:cs="Arial"/>
          <w:b/>
        </w:rPr>
        <w:tab/>
      </w:r>
      <w:r w:rsidR="006814B4" w:rsidRPr="00BB0055">
        <w:rPr>
          <w:rFonts w:ascii="Arial" w:hAnsi="Arial" w:cs="Arial"/>
          <w:b/>
        </w:rPr>
        <w:t>Use of DVLA Brands, Logos and Trademarks</w:t>
      </w:r>
    </w:p>
    <w:p w14:paraId="6BC9577F" w14:textId="77777777" w:rsidR="006814B4" w:rsidRPr="00BB0055" w:rsidRDefault="006814B4" w:rsidP="006814B4">
      <w:pPr>
        <w:spacing w:after="120"/>
        <w:rPr>
          <w:rFonts w:ascii="Arial" w:hAnsi="Arial" w:cs="Arial"/>
        </w:rPr>
      </w:pPr>
      <w:r w:rsidRPr="00BB0055">
        <w:rPr>
          <w:rFonts w:ascii="Arial" w:hAnsi="Arial" w:cs="Arial"/>
        </w:rPr>
        <w:t xml:space="preserve">The </w:t>
      </w:r>
      <w:r>
        <w:rPr>
          <w:rFonts w:ascii="Arial" w:hAnsi="Arial" w:cs="Arial"/>
        </w:rPr>
        <w:t>DVLA</w:t>
      </w:r>
      <w:r w:rsidRPr="00BB0055">
        <w:rPr>
          <w:rFonts w:ascii="Arial" w:hAnsi="Arial" w:cs="Arial"/>
        </w:rPr>
        <w:t xml:space="preserve"> does not grant the successful </w:t>
      </w:r>
      <w:r>
        <w:rPr>
          <w:rFonts w:ascii="Arial" w:hAnsi="Arial" w:cs="Arial"/>
        </w:rPr>
        <w:t>S</w:t>
      </w:r>
      <w:r w:rsidRPr="00BB0055">
        <w:rPr>
          <w:rFonts w:ascii="Arial" w:hAnsi="Arial" w:cs="Arial"/>
        </w:rPr>
        <w:t xml:space="preserve">upplier licence to use any of the </w:t>
      </w:r>
      <w:r>
        <w:rPr>
          <w:rFonts w:ascii="Arial" w:hAnsi="Arial" w:cs="Arial"/>
        </w:rPr>
        <w:t>DVLA’s</w:t>
      </w:r>
      <w:r w:rsidRPr="00BB0055">
        <w:rPr>
          <w:rFonts w:ascii="Arial" w:hAnsi="Arial" w:cs="Arial"/>
        </w:rPr>
        <w:t xml:space="preserve"> brands, logos or trademarks except for use in communications or official contract documentation, which is exchanged between the </w:t>
      </w:r>
      <w:r>
        <w:rPr>
          <w:rFonts w:ascii="Arial" w:hAnsi="Arial" w:cs="Arial"/>
        </w:rPr>
        <w:t>DVLA</w:t>
      </w:r>
      <w:r w:rsidRPr="00BB0055">
        <w:rPr>
          <w:rFonts w:ascii="Arial" w:hAnsi="Arial" w:cs="Arial"/>
        </w:rPr>
        <w:t xml:space="preserve"> and the successful </w:t>
      </w:r>
      <w:r>
        <w:rPr>
          <w:rFonts w:ascii="Arial" w:hAnsi="Arial" w:cs="Arial"/>
        </w:rPr>
        <w:t>Supplier</w:t>
      </w:r>
      <w:r w:rsidRPr="00BB0055">
        <w:rPr>
          <w:rFonts w:ascii="Arial" w:hAnsi="Arial" w:cs="Arial"/>
        </w:rPr>
        <w:t xml:space="preserve"> as part of their fulfilment of the Contract.</w:t>
      </w:r>
    </w:p>
    <w:p w14:paraId="262EA36A" w14:textId="77777777" w:rsidR="006814B4" w:rsidRDefault="006814B4" w:rsidP="006814B4">
      <w:pPr>
        <w:spacing w:after="120"/>
        <w:rPr>
          <w:rFonts w:ascii="Arial" w:hAnsi="Arial" w:cs="Arial"/>
        </w:rPr>
      </w:pPr>
      <w:r w:rsidRPr="00BB0055">
        <w:rPr>
          <w:rFonts w:ascii="Arial" w:hAnsi="Arial" w:cs="Arial"/>
        </w:rPr>
        <w:t xml:space="preserve">Approval for any further specific use of the </w:t>
      </w:r>
      <w:r>
        <w:rPr>
          <w:rFonts w:ascii="Arial" w:hAnsi="Arial" w:cs="Arial"/>
        </w:rPr>
        <w:t>DVLA’s</w:t>
      </w:r>
      <w:r w:rsidRPr="00BB0055">
        <w:rPr>
          <w:rFonts w:ascii="Arial" w:hAnsi="Arial" w:cs="Arial"/>
        </w:rPr>
        <w:t xml:space="preserve"> brands, logos or trademarks must be requested and obtained in writing from the </w:t>
      </w:r>
      <w:r>
        <w:rPr>
          <w:rFonts w:ascii="Arial" w:hAnsi="Arial" w:cs="Arial"/>
        </w:rPr>
        <w:t>DVLA</w:t>
      </w:r>
      <w:r w:rsidRPr="00BB0055">
        <w:rPr>
          <w:rFonts w:ascii="Arial" w:hAnsi="Arial" w:cs="Arial"/>
        </w:rPr>
        <w:t>.</w:t>
      </w:r>
    </w:p>
    <w:p w14:paraId="663FF225" w14:textId="71E28F43" w:rsidR="006814B4" w:rsidRDefault="006814B4" w:rsidP="006814B4">
      <w:pPr>
        <w:rPr>
          <w:rFonts w:ascii="Arial" w:hAnsi="Arial" w:cs="Arial"/>
          <w:b/>
          <w:highlight w:val="yellow"/>
        </w:rPr>
      </w:pPr>
    </w:p>
    <w:p w14:paraId="1B9EEC3C" w14:textId="77777777" w:rsidR="006C21F5" w:rsidRDefault="006C21F5" w:rsidP="006814B4">
      <w:pPr>
        <w:rPr>
          <w:rFonts w:ascii="Arial" w:hAnsi="Arial" w:cs="Arial"/>
          <w:b/>
          <w:highlight w:val="yellow"/>
        </w:rPr>
      </w:pPr>
    </w:p>
    <w:p w14:paraId="3E397113" w14:textId="5A42C1AA" w:rsidR="006814B4" w:rsidRPr="00772A27" w:rsidRDefault="006F3671" w:rsidP="002437E6">
      <w:pPr>
        <w:rPr>
          <w:rFonts w:ascii="Arial" w:hAnsi="Arial" w:cs="Arial"/>
          <w:b/>
          <w:color w:val="FF0000"/>
        </w:rPr>
      </w:pPr>
      <w:r>
        <w:rPr>
          <w:rFonts w:ascii="Arial" w:hAnsi="Arial" w:cs="Arial"/>
          <w:b/>
        </w:rPr>
        <w:t>1</w:t>
      </w:r>
      <w:r w:rsidR="00A55123">
        <w:rPr>
          <w:rFonts w:ascii="Arial" w:hAnsi="Arial" w:cs="Arial"/>
          <w:b/>
        </w:rPr>
        <w:t>3</w:t>
      </w:r>
      <w:r w:rsidR="006814B4" w:rsidRPr="00C878E1">
        <w:rPr>
          <w:rFonts w:ascii="Arial" w:hAnsi="Arial" w:cs="Arial"/>
          <w:b/>
        </w:rPr>
        <w:t>.</w:t>
      </w:r>
      <w:r w:rsidR="0083485E">
        <w:rPr>
          <w:rFonts w:ascii="Arial" w:hAnsi="Arial" w:cs="Arial"/>
          <w:b/>
        </w:rPr>
        <w:t>10</w:t>
      </w:r>
      <w:r w:rsidR="006814B4" w:rsidRPr="00C878E1">
        <w:rPr>
          <w:rFonts w:ascii="Arial" w:hAnsi="Arial" w:cs="Arial"/>
          <w:b/>
        </w:rPr>
        <w:t xml:space="preserve"> </w:t>
      </w:r>
      <w:r w:rsidR="00CB5C6D">
        <w:rPr>
          <w:rFonts w:ascii="Arial" w:hAnsi="Arial" w:cs="Arial"/>
          <w:b/>
        </w:rPr>
        <w:tab/>
      </w:r>
      <w:r w:rsidR="006814B4" w:rsidRPr="00C878E1">
        <w:rPr>
          <w:rFonts w:ascii="Arial" w:hAnsi="Arial" w:cs="Arial"/>
          <w:b/>
        </w:rPr>
        <w:t>Delivery Instructions – Goods Inward</w:t>
      </w:r>
      <w:r w:rsidR="006814B4" w:rsidRPr="00772A27">
        <w:rPr>
          <w:rFonts w:ascii="Arial" w:hAnsi="Arial" w:cs="Arial"/>
          <w:b/>
        </w:rPr>
        <w:t xml:space="preserve"> </w:t>
      </w:r>
    </w:p>
    <w:p w14:paraId="3CB3B481" w14:textId="77777777" w:rsidR="006814B4" w:rsidRPr="007F0A47" w:rsidRDefault="006814B4" w:rsidP="002437E6">
      <w:pPr>
        <w:rPr>
          <w:rFonts w:ascii="Arial" w:hAnsi="Arial" w:cs="Arial"/>
          <w:bCs/>
          <w:highlight w:val="yellow"/>
        </w:rPr>
      </w:pPr>
    </w:p>
    <w:p w14:paraId="55208118" w14:textId="2E5434DE" w:rsidR="006814B4" w:rsidRPr="00C878E1" w:rsidRDefault="006F3671" w:rsidP="002437E6">
      <w:pPr>
        <w:spacing w:after="120"/>
        <w:rPr>
          <w:rFonts w:ascii="Arial" w:eastAsia="STZhongsong" w:hAnsi="Arial" w:cs="Arial"/>
          <w:b/>
          <w:bCs/>
          <w:szCs w:val="24"/>
          <w:lang w:eastAsia="zh-CN"/>
        </w:rPr>
      </w:pPr>
      <w:r>
        <w:rPr>
          <w:rFonts w:ascii="Arial" w:eastAsia="STZhongsong" w:hAnsi="Arial" w:cs="Arial"/>
          <w:b/>
          <w:bCs/>
          <w:szCs w:val="24"/>
          <w:lang w:eastAsia="zh-CN"/>
        </w:rPr>
        <w:t>1</w:t>
      </w:r>
      <w:r w:rsidR="00A55123">
        <w:rPr>
          <w:rFonts w:ascii="Arial" w:eastAsia="STZhongsong" w:hAnsi="Arial" w:cs="Arial"/>
          <w:b/>
          <w:bCs/>
          <w:szCs w:val="24"/>
          <w:lang w:eastAsia="zh-CN"/>
        </w:rPr>
        <w:t>3.</w:t>
      </w:r>
      <w:r w:rsidR="0083485E">
        <w:rPr>
          <w:rFonts w:ascii="Arial" w:eastAsia="STZhongsong" w:hAnsi="Arial" w:cs="Arial"/>
          <w:b/>
          <w:bCs/>
          <w:szCs w:val="24"/>
          <w:lang w:eastAsia="zh-CN"/>
        </w:rPr>
        <w:t>10</w:t>
      </w:r>
      <w:r w:rsidR="006814B4" w:rsidRPr="00C878E1">
        <w:rPr>
          <w:rFonts w:ascii="Arial" w:eastAsia="STZhongsong" w:hAnsi="Arial" w:cs="Arial"/>
          <w:b/>
          <w:bCs/>
          <w:szCs w:val="24"/>
          <w:lang w:eastAsia="zh-CN"/>
        </w:rPr>
        <w:t>.1 Advance Delivery Booking Process</w:t>
      </w:r>
    </w:p>
    <w:p w14:paraId="5B055374" w14:textId="5F60CA73" w:rsidR="006814B4" w:rsidRPr="00C92260" w:rsidRDefault="006814B4" w:rsidP="00C92260">
      <w:pPr>
        <w:pStyle w:val="paragraph0"/>
        <w:spacing w:before="0" w:beforeAutospacing="0" w:after="0" w:afterAutospacing="0"/>
        <w:textAlignment w:val="baseline"/>
        <w:rPr>
          <w:rFonts w:ascii="Segoe UI" w:hAnsi="Segoe UI" w:cs="Segoe UI"/>
          <w:b/>
          <w:bCs/>
          <w:sz w:val="18"/>
          <w:szCs w:val="18"/>
        </w:rPr>
      </w:pPr>
      <w:r w:rsidRPr="00C878E1">
        <w:rPr>
          <w:rFonts w:ascii="Arial" w:eastAsia="STZhongsong" w:hAnsi="Arial" w:cs="Arial"/>
          <w:lang w:eastAsia="zh-CN"/>
        </w:rPr>
        <w:t xml:space="preserve">All deliveries </w:t>
      </w:r>
      <w:r w:rsidRPr="00C878E1">
        <w:rPr>
          <w:rFonts w:ascii="Arial" w:eastAsia="STZhongsong" w:hAnsi="Arial" w:cs="Arial"/>
          <w:b/>
          <w:u w:val="single"/>
          <w:lang w:eastAsia="zh-CN"/>
        </w:rPr>
        <w:t>must</w:t>
      </w:r>
      <w:r w:rsidRPr="00C878E1">
        <w:rPr>
          <w:rFonts w:ascii="Arial" w:eastAsia="STZhongsong" w:hAnsi="Arial" w:cs="Arial"/>
          <w:lang w:eastAsia="zh-CN"/>
        </w:rPr>
        <w:t xml:space="preserve"> be pre-booked and confirmed </w:t>
      </w:r>
      <w:r w:rsidRPr="00C878E1">
        <w:rPr>
          <w:rFonts w:ascii="Arial" w:eastAsia="STZhongsong" w:hAnsi="Arial" w:cs="Arial"/>
          <w:b/>
          <w:bCs/>
          <w:u w:val="single"/>
          <w:lang w:eastAsia="zh-CN"/>
        </w:rPr>
        <w:t>48hours</w:t>
      </w:r>
      <w:r w:rsidRPr="00C878E1">
        <w:rPr>
          <w:rFonts w:ascii="Arial" w:eastAsia="STZhongsong" w:hAnsi="Arial" w:cs="Arial"/>
          <w:lang w:eastAsia="zh-CN"/>
        </w:rPr>
        <w:t xml:space="preserve"> in advance. Please contact </w:t>
      </w:r>
      <w:r w:rsidRPr="00C878E1">
        <w:rPr>
          <w:rFonts w:ascii="Arial" w:hAnsi="Arial" w:cs="Arial"/>
          <w:color w:val="333333"/>
          <w:spacing w:val="6"/>
          <w:shd w:val="clear" w:color="auto" w:fill="FFFFFF"/>
        </w:rPr>
        <w:t xml:space="preserve">the Logistic and Storage Team Leads, 01792 783185 or email </w:t>
      </w:r>
      <w:r w:rsidR="00C92260" w:rsidRPr="00475D63">
        <w:rPr>
          <w:rStyle w:val="normaltextrun"/>
          <w:rFonts w:ascii="Arial" w:hAnsi="Arial" w:cs="Arial"/>
          <w:b/>
          <w:bCs/>
          <w:color w:val="000000"/>
          <w:sz w:val="21"/>
          <w:szCs w:val="21"/>
        </w:rPr>
        <w:t>XXXXXX redacted under FOIA section</w:t>
      </w:r>
      <w:r w:rsidR="00C92260">
        <w:rPr>
          <w:rStyle w:val="normaltextrun"/>
          <w:rFonts w:ascii="Arial" w:hAnsi="Arial" w:cs="Arial"/>
          <w:b/>
          <w:bCs/>
          <w:color w:val="000000"/>
          <w:sz w:val="21"/>
          <w:szCs w:val="21"/>
        </w:rPr>
        <w:t xml:space="preserve"> </w:t>
      </w:r>
      <w:r w:rsidRPr="00C878E1">
        <w:rPr>
          <w:rFonts w:ascii="Arial" w:eastAsia="STZhongsong" w:hAnsi="Arial" w:cs="Arial"/>
          <w:bCs/>
          <w:lang w:eastAsia="zh-CN"/>
        </w:rPr>
        <w:t>ensuring</w:t>
      </w:r>
      <w:r w:rsidRPr="00C878E1">
        <w:rPr>
          <w:rFonts w:ascii="Arial" w:eastAsia="STZhongsong" w:hAnsi="Arial" w:cs="Arial"/>
          <w:lang w:eastAsia="zh-CN"/>
        </w:rPr>
        <w:t xml:space="preserve"> the following information is included.</w:t>
      </w:r>
    </w:p>
    <w:p w14:paraId="765F6BE5" w14:textId="77777777" w:rsidR="006814B4" w:rsidRPr="00C878E1" w:rsidRDefault="006814B4" w:rsidP="002437E6">
      <w:pPr>
        <w:rPr>
          <w:rFonts w:ascii="Arial" w:eastAsia="STZhongsong" w:hAnsi="Arial" w:cs="Arial"/>
          <w:szCs w:val="24"/>
          <w:lang w:eastAsia="zh-CN"/>
        </w:rPr>
      </w:pPr>
      <w:r w:rsidRPr="00C878E1">
        <w:rPr>
          <w:rFonts w:ascii="Arial" w:eastAsia="STZhongsong" w:hAnsi="Arial" w:cs="Arial"/>
          <w:szCs w:val="24"/>
          <w:lang w:eastAsia="zh-CN"/>
        </w:rPr>
        <w:t xml:space="preserve"> </w:t>
      </w:r>
    </w:p>
    <w:p w14:paraId="45BB1977" w14:textId="77777777" w:rsidR="006814B4" w:rsidRPr="00C878E1" w:rsidRDefault="006814B4" w:rsidP="002437E6">
      <w:pPr>
        <w:pStyle w:val="ListParagraph"/>
        <w:numPr>
          <w:ilvl w:val="0"/>
          <w:numId w:val="6"/>
        </w:numPr>
        <w:spacing w:after="160" w:line="259" w:lineRule="auto"/>
        <w:ind w:left="0" w:firstLine="0"/>
        <w:contextualSpacing/>
        <w:rPr>
          <w:rFonts w:ascii="Arial" w:hAnsi="Arial" w:cs="Arial"/>
          <w:sz w:val="24"/>
          <w:szCs w:val="24"/>
        </w:rPr>
      </w:pPr>
      <w:r w:rsidRPr="00C878E1">
        <w:rPr>
          <w:rFonts w:ascii="Arial" w:hAnsi="Arial" w:cs="Arial"/>
          <w:sz w:val="24"/>
          <w:szCs w:val="24"/>
        </w:rPr>
        <w:t>Driver’s Name</w:t>
      </w:r>
    </w:p>
    <w:p w14:paraId="35CCCC03" w14:textId="77777777" w:rsidR="006814B4" w:rsidRPr="00C878E1" w:rsidRDefault="006814B4" w:rsidP="002437E6">
      <w:pPr>
        <w:pStyle w:val="ListParagraph"/>
        <w:numPr>
          <w:ilvl w:val="0"/>
          <w:numId w:val="6"/>
        </w:numPr>
        <w:spacing w:after="160" w:line="259" w:lineRule="auto"/>
        <w:ind w:left="0" w:firstLine="0"/>
        <w:contextualSpacing/>
        <w:rPr>
          <w:rFonts w:ascii="Arial" w:hAnsi="Arial" w:cs="Arial"/>
          <w:sz w:val="24"/>
          <w:szCs w:val="24"/>
        </w:rPr>
      </w:pPr>
      <w:r w:rsidRPr="00C878E1">
        <w:rPr>
          <w:rFonts w:ascii="Arial" w:hAnsi="Arial" w:cs="Arial"/>
          <w:sz w:val="24"/>
          <w:szCs w:val="24"/>
        </w:rPr>
        <w:t>Vehicle Make and Model</w:t>
      </w:r>
    </w:p>
    <w:p w14:paraId="0CBB6A81" w14:textId="77777777" w:rsidR="006814B4" w:rsidRPr="00C878E1" w:rsidRDefault="006814B4" w:rsidP="002437E6">
      <w:pPr>
        <w:pStyle w:val="ListParagraph"/>
        <w:numPr>
          <w:ilvl w:val="0"/>
          <w:numId w:val="6"/>
        </w:numPr>
        <w:spacing w:after="160" w:line="259" w:lineRule="auto"/>
        <w:ind w:left="0" w:firstLine="0"/>
        <w:contextualSpacing/>
        <w:rPr>
          <w:rFonts w:ascii="Arial" w:hAnsi="Arial" w:cs="Arial"/>
          <w:sz w:val="24"/>
          <w:szCs w:val="24"/>
        </w:rPr>
      </w:pPr>
      <w:r w:rsidRPr="00C878E1">
        <w:rPr>
          <w:rFonts w:ascii="Arial" w:hAnsi="Arial" w:cs="Arial"/>
          <w:sz w:val="24"/>
          <w:szCs w:val="24"/>
        </w:rPr>
        <w:t>Vehicle Registration Number</w:t>
      </w:r>
    </w:p>
    <w:p w14:paraId="0CF1A16C" w14:textId="77777777" w:rsidR="006814B4" w:rsidRPr="00C878E1" w:rsidRDefault="006814B4" w:rsidP="002437E6">
      <w:pPr>
        <w:pStyle w:val="ListParagraph"/>
        <w:numPr>
          <w:ilvl w:val="0"/>
          <w:numId w:val="6"/>
        </w:numPr>
        <w:spacing w:after="160" w:line="259" w:lineRule="auto"/>
        <w:ind w:left="0" w:firstLine="0"/>
        <w:contextualSpacing/>
        <w:rPr>
          <w:rFonts w:ascii="Arial" w:hAnsi="Arial" w:cs="Arial"/>
          <w:sz w:val="24"/>
          <w:szCs w:val="24"/>
        </w:rPr>
      </w:pPr>
      <w:r w:rsidRPr="00C878E1">
        <w:rPr>
          <w:rFonts w:ascii="Arial" w:hAnsi="Arial" w:cs="Arial"/>
          <w:sz w:val="24"/>
          <w:szCs w:val="24"/>
        </w:rPr>
        <w:t>Number/Volume of items to be delivered</w:t>
      </w:r>
    </w:p>
    <w:p w14:paraId="2CCA5572" w14:textId="77777777" w:rsidR="006814B4" w:rsidRPr="00C878E1" w:rsidRDefault="006814B4" w:rsidP="002437E6">
      <w:pPr>
        <w:rPr>
          <w:rFonts w:ascii="Arial" w:eastAsia="STZhongsong" w:hAnsi="Arial" w:cs="Arial"/>
          <w:szCs w:val="24"/>
          <w:lang w:eastAsia="zh-CN"/>
        </w:rPr>
      </w:pPr>
      <w:r w:rsidRPr="00C878E1">
        <w:rPr>
          <w:rFonts w:ascii="Arial" w:eastAsia="STZhongsong" w:hAnsi="Arial" w:cs="Arial"/>
          <w:szCs w:val="24"/>
          <w:lang w:eastAsia="zh-CN"/>
        </w:rPr>
        <w:t>You will be sent a notification email confirming the booking reference number and the time and date delivery is required.</w:t>
      </w:r>
    </w:p>
    <w:p w14:paraId="693CCC81" w14:textId="77777777" w:rsidR="006814B4" w:rsidRPr="00C878E1" w:rsidRDefault="006814B4" w:rsidP="002437E6">
      <w:pPr>
        <w:rPr>
          <w:rFonts w:ascii="Arial" w:eastAsia="STZhongsong" w:hAnsi="Arial" w:cs="Arial"/>
          <w:szCs w:val="24"/>
          <w:lang w:eastAsia="zh-CN"/>
        </w:rPr>
      </w:pPr>
      <w:r w:rsidRPr="00C878E1">
        <w:rPr>
          <w:rFonts w:ascii="Arial" w:eastAsia="STZhongsong" w:hAnsi="Arial" w:cs="Arial"/>
          <w:szCs w:val="24"/>
          <w:lang w:eastAsia="zh-CN"/>
        </w:rPr>
        <w:t xml:space="preserve"> </w:t>
      </w:r>
    </w:p>
    <w:p w14:paraId="5C7E65C0" w14:textId="77777777" w:rsidR="006814B4" w:rsidRPr="00C878E1" w:rsidRDefault="006814B4" w:rsidP="002437E6">
      <w:pPr>
        <w:rPr>
          <w:rFonts w:ascii="Arial" w:hAnsi="Arial" w:cs="Arial"/>
          <w:color w:val="FF0000"/>
          <w:szCs w:val="24"/>
        </w:rPr>
      </w:pPr>
      <w:r w:rsidRPr="00C878E1">
        <w:rPr>
          <w:rFonts w:ascii="Arial" w:eastAsia="STZhongsong" w:hAnsi="Arial" w:cs="Arial"/>
          <w:szCs w:val="24"/>
          <w:lang w:eastAsia="zh-CN"/>
        </w:rPr>
        <w:t xml:space="preserve">Large volume deliveries will normally be allocated a morning delivery time. This helps ensure that the vehicle can be offloaded with minimum impact to the delivery driver and their onward transmission of additional deliveries. </w:t>
      </w:r>
    </w:p>
    <w:p w14:paraId="78125E5F" w14:textId="77777777" w:rsidR="006814B4" w:rsidRPr="00C878E1" w:rsidRDefault="006814B4" w:rsidP="002437E6">
      <w:pPr>
        <w:rPr>
          <w:rFonts w:ascii="Arial" w:eastAsia="STZhongsong" w:hAnsi="Arial" w:cs="Arial"/>
          <w:szCs w:val="24"/>
          <w:lang w:eastAsia="zh-CN"/>
        </w:rPr>
      </w:pPr>
    </w:p>
    <w:p w14:paraId="73BB6ABB" w14:textId="77777777" w:rsidR="006814B4" w:rsidRPr="00C878E1" w:rsidRDefault="006814B4" w:rsidP="002437E6">
      <w:pPr>
        <w:rPr>
          <w:rFonts w:ascii="Arial" w:eastAsia="STZhongsong" w:hAnsi="Arial" w:cs="Arial"/>
          <w:szCs w:val="24"/>
          <w:lang w:eastAsia="zh-CN"/>
        </w:rPr>
      </w:pPr>
      <w:r w:rsidRPr="00C878E1">
        <w:rPr>
          <w:rFonts w:ascii="Arial" w:eastAsia="STZhongsong" w:hAnsi="Arial" w:cs="Arial"/>
          <w:szCs w:val="24"/>
          <w:lang w:eastAsia="zh-CN"/>
        </w:rPr>
        <w:t xml:space="preserve">If a scheduled delivery is delayed in transit (e.g. vehicle break down, significant traffic or tacho restrictions) please contact 01792 783185 immediately to provide information updates on progress and a revised estimated time of arrival. </w:t>
      </w:r>
    </w:p>
    <w:p w14:paraId="77FA6A76" w14:textId="77777777" w:rsidR="006814B4" w:rsidRPr="00C878E1" w:rsidRDefault="006814B4" w:rsidP="002437E6"/>
    <w:p w14:paraId="5CD32BAC" w14:textId="77777777" w:rsidR="006814B4" w:rsidRPr="00C878E1" w:rsidRDefault="006814B4" w:rsidP="002437E6">
      <w:pPr>
        <w:rPr>
          <w:rFonts w:ascii="Arial" w:eastAsia="STZhongsong" w:hAnsi="Arial" w:cs="Arial"/>
          <w:szCs w:val="24"/>
          <w:lang w:eastAsia="zh-CN"/>
        </w:rPr>
      </w:pPr>
      <w:r w:rsidRPr="00C878E1">
        <w:rPr>
          <w:rFonts w:ascii="Arial" w:eastAsia="STZhongsong" w:hAnsi="Arial" w:cs="Arial"/>
          <w:b/>
          <w:bCs/>
          <w:szCs w:val="24"/>
          <w:u w:val="single"/>
          <w:lang w:eastAsia="zh-CN"/>
        </w:rPr>
        <w:t>NOTE</w:t>
      </w:r>
      <w:r w:rsidRPr="00C878E1">
        <w:rPr>
          <w:rFonts w:ascii="Arial" w:eastAsia="STZhongsong" w:hAnsi="Arial" w:cs="Arial"/>
          <w:b/>
          <w:bCs/>
          <w:szCs w:val="24"/>
          <w:lang w:eastAsia="zh-CN"/>
        </w:rPr>
        <w:t>:</w:t>
      </w:r>
      <w:r w:rsidRPr="00C878E1">
        <w:rPr>
          <w:rFonts w:ascii="Arial" w:eastAsia="STZhongsong" w:hAnsi="Arial" w:cs="Arial"/>
          <w:szCs w:val="24"/>
          <w:lang w:eastAsia="zh-CN"/>
        </w:rPr>
        <w:t xml:space="preserve"> Failure to notify a delay will result in an impact to the official acceptance of the delivery and the vehicle could be prevented from accessing the site by the DVLA Security team. </w:t>
      </w:r>
    </w:p>
    <w:p w14:paraId="2C3F5A99" w14:textId="77777777" w:rsidR="006814B4" w:rsidRPr="00C878E1" w:rsidRDefault="006814B4" w:rsidP="002437E6">
      <w:pPr>
        <w:rPr>
          <w:rFonts w:ascii="Arial" w:hAnsi="Arial" w:cs="Arial"/>
          <w:szCs w:val="24"/>
        </w:rPr>
      </w:pPr>
    </w:p>
    <w:p w14:paraId="158375C1" w14:textId="3F1488EA" w:rsidR="006814B4" w:rsidRPr="00C878E1" w:rsidRDefault="006F3671" w:rsidP="002437E6">
      <w:pPr>
        <w:spacing w:after="120"/>
        <w:rPr>
          <w:rFonts w:ascii="Arial" w:hAnsi="Arial" w:cs="Arial"/>
          <w:b/>
          <w:bCs/>
          <w:szCs w:val="24"/>
        </w:rPr>
      </w:pPr>
      <w:r>
        <w:rPr>
          <w:rFonts w:ascii="Arial" w:hAnsi="Arial" w:cs="Arial"/>
          <w:b/>
          <w:bCs/>
          <w:szCs w:val="24"/>
        </w:rPr>
        <w:t>1</w:t>
      </w:r>
      <w:r w:rsidR="00A55123">
        <w:rPr>
          <w:rFonts w:ascii="Arial" w:hAnsi="Arial" w:cs="Arial"/>
          <w:b/>
          <w:bCs/>
          <w:szCs w:val="24"/>
        </w:rPr>
        <w:t>3</w:t>
      </w:r>
      <w:r w:rsidR="006814B4" w:rsidRPr="00C878E1">
        <w:rPr>
          <w:rFonts w:ascii="Arial" w:hAnsi="Arial" w:cs="Arial"/>
          <w:b/>
          <w:bCs/>
          <w:szCs w:val="24"/>
        </w:rPr>
        <w:t>.</w:t>
      </w:r>
      <w:r w:rsidR="0083485E">
        <w:rPr>
          <w:rFonts w:ascii="Arial" w:hAnsi="Arial" w:cs="Arial"/>
          <w:b/>
          <w:bCs/>
          <w:szCs w:val="24"/>
        </w:rPr>
        <w:t>10</w:t>
      </w:r>
      <w:r w:rsidR="006814B4" w:rsidRPr="00C878E1">
        <w:rPr>
          <w:rFonts w:ascii="Arial" w:hAnsi="Arial" w:cs="Arial"/>
          <w:b/>
          <w:bCs/>
          <w:szCs w:val="24"/>
        </w:rPr>
        <w:t>.2 Packaging Requirements for DVLA Forms, Envelopes and Continuous Stationery</w:t>
      </w:r>
    </w:p>
    <w:p w14:paraId="6F491C3E" w14:textId="1B8C05C9" w:rsidR="006814B4" w:rsidRPr="00C878E1" w:rsidRDefault="006814B4" w:rsidP="002437E6">
      <w:pPr>
        <w:rPr>
          <w:rFonts w:ascii="Arial" w:hAnsi="Arial" w:cs="Arial"/>
          <w:szCs w:val="24"/>
        </w:rPr>
      </w:pPr>
      <w:r w:rsidRPr="00C878E1">
        <w:rPr>
          <w:rFonts w:ascii="Arial" w:hAnsi="Arial" w:cs="Arial"/>
          <w:szCs w:val="24"/>
        </w:rPr>
        <w:lastRenderedPageBreak/>
        <w:t xml:space="preserve">All deliveries should comply with the packaging requirements, below. If your goods fall outside the parameters set out in this </w:t>
      </w:r>
      <w:r w:rsidR="006C21F5" w:rsidRPr="00C878E1">
        <w:rPr>
          <w:rFonts w:ascii="Arial" w:hAnsi="Arial" w:cs="Arial"/>
          <w:szCs w:val="24"/>
        </w:rPr>
        <w:t>document,</w:t>
      </w:r>
      <w:r w:rsidRPr="00C878E1">
        <w:rPr>
          <w:rFonts w:ascii="Arial" w:hAnsi="Arial" w:cs="Arial"/>
          <w:szCs w:val="24"/>
        </w:rPr>
        <w:t xml:space="preserve"> then please contact the stores team above.</w:t>
      </w:r>
    </w:p>
    <w:p w14:paraId="62CD5A07" w14:textId="17FC640D" w:rsidR="006814B4" w:rsidRPr="00C878E1" w:rsidRDefault="002570E2" w:rsidP="006814B4">
      <w:pPr>
        <w:jc w:val="center"/>
        <w:rPr>
          <w:rFonts w:ascii="Arial" w:hAnsi="Arial" w:cs="Arial"/>
          <w:szCs w:val="24"/>
        </w:rPr>
      </w:pPr>
      <w:r w:rsidRPr="00C878E1">
        <w:rPr>
          <w:rFonts w:ascii="Arial" w:hAnsi="Arial" w:cs="Arial"/>
          <w:szCs w:val="24"/>
        </w:rPr>
        <w:object w:dxaOrig="1155" w:dyaOrig="752" w14:anchorId="31351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6.75pt" o:ole="">
            <v:imagedata r:id="rId13" o:title=""/>
          </v:shape>
          <o:OLEObject Type="Embed" ProgID="AcroExch.Document.DC" ShapeID="_x0000_i1025" DrawAspect="Icon" ObjectID="_1802775240" r:id="rId14"/>
        </w:object>
      </w:r>
    </w:p>
    <w:p w14:paraId="7B03A0C5" w14:textId="77777777" w:rsidR="006814B4" w:rsidRPr="00C878E1" w:rsidRDefault="006814B4" w:rsidP="006814B4">
      <w:pPr>
        <w:rPr>
          <w:rFonts w:ascii="Arial" w:hAnsi="Arial" w:cs="Arial"/>
          <w:b/>
          <w:bCs/>
          <w:szCs w:val="24"/>
          <w:lang w:eastAsia="zh-CN"/>
        </w:rPr>
      </w:pPr>
    </w:p>
    <w:p w14:paraId="553BAACA" w14:textId="1987F63D" w:rsidR="006814B4" w:rsidRPr="00C878E1" w:rsidRDefault="006F3671" w:rsidP="002437E6">
      <w:pPr>
        <w:spacing w:after="120"/>
        <w:rPr>
          <w:rFonts w:ascii="Arial" w:hAnsi="Arial" w:cs="Arial"/>
          <w:b/>
          <w:bCs/>
          <w:szCs w:val="24"/>
          <w:lang w:eastAsia="zh-CN"/>
        </w:rPr>
      </w:pPr>
      <w:r>
        <w:rPr>
          <w:rFonts w:ascii="Arial" w:hAnsi="Arial" w:cs="Arial"/>
          <w:b/>
          <w:bCs/>
          <w:szCs w:val="24"/>
          <w:lang w:eastAsia="zh-CN"/>
        </w:rPr>
        <w:t>1</w:t>
      </w:r>
      <w:r w:rsidR="00A55123">
        <w:rPr>
          <w:rFonts w:ascii="Arial" w:hAnsi="Arial" w:cs="Arial"/>
          <w:b/>
          <w:bCs/>
          <w:szCs w:val="24"/>
          <w:lang w:eastAsia="zh-CN"/>
        </w:rPr>
        <w:t>3</w:t>
      </w:r>
      <w:r w:rsidR="006814B4" w:rsidRPr="00C878E1">
        <w:rPr>
          <w:rFonts w:ascii="Arial" w:hAnsi="Arial" w:cs="Arial"/>
          <w:b/>
          <w:bCs/>
          <w:szCs w:val="24"/>
          <w:lang w:eastAsia="zh-CN"/>
        </w:rPr>
        <w:t>.</w:t>
      </w:r>
      <w:r w:rsidR="0083485E">
        <w:rPr>
          <w:rFonts w:ascii="Arial" w:hAnsi="Arial" w:cs="Arial"/>
          <w:b/>
          <w:bCs/>
          <w:szCs w:val="24"/>
          <w:lang w:eastAsia="zh-CN"/>
        </w:rPr>
        <w:t>10</w:t>
      </w:r>
      <w:r w:rsidR="006814B4" w:rsidRPr="00C878E1">
        <w:rPr>
          <w:rFonts w:ascii="Arial" w:hAnsi="Arial" w:cs="Arial"/>
          <w:b/>
          <w:bCs/>
          <w:szCs w:val="24"/>
          <w:lang w:eastAsia="zh-CN"/>
        </w:rPr>
        <w:t>.3 Delivery Address/Locations</w:t>
      </w:r>
    </w:p>
    <w:p w14:paraId="6D13DFB9" w14:textId="77777777" w:rsidR="006814B4" w:rsidRPr="00C878E1" w:rsidRDefault="006814B4" w:rsidP="002437E6">
      <w:pPr>
        <w:jc w:val="both"/>
        <w:rPr>
          <w:rFonts w:ascii="Arial" w:eastAsia="STZhongsong" w:hAnsi="Arial" w:cs="Arial"/>
          <w:szCs w:val="24"/>
          <w:lang w:eastAsia="zh-CN"/>
        </w:rPr>
      </w:pPr>
      <w:r w:rsidRPr="00C878E1">
        <w:rPr>
          <w:rFonts w:ascii="Arial" w:eastAsia="STZhongsong" w:hAnsi="Arial" w:cs="Arial"/>
          <w:szCs w:val="24"/>
          <w:lang w:eastAsia="zh-CN"/>
        </w:rPr>
        <w:t>DVLA has three delivery locations as follows: -</w:t>
      </w:r>
    </w:p>
    <w:p w14:paraId="2E7A9BF8" w14:textId="77777777" w:rsidR="006814B4" w:rsidRPr="00C878E1" w:rsidRDefault="006814B4" w:rsidP="006814B4">
      <w:pPr>
        <w:jc w:val="both"/>
        <w:rPr>
          <w:rFonts w:ascii="Arial" w:eastAsia="STZhongsong" w:hAnsi="Arial" w:cs="Arial"/>
          <w:szCs w:val="24"/>
          <w:lang w:eastAsia="zh-CN"/>
        </w:rPr>
      </w:pPr>
    </w:p>
    <w:tbl>
      <w:tblPr>
        <w:tblStyle w:val="TableGrid"/>
        <w:tblW w:w="9356" w:type="dxa"/>
        <w:tblInd w:w="-5" w:type="dxa"/>
        <w:tblLook w:val="04A0" w:firstRow="1" w:lastRow="0" w:firstColumn="1" w:lastColumn="0" w:noHBand="0" w:noVBand="1"/>
      </w:tblPr>
      <w:tblGrid>
        <w:gridCol w:w="2977"/>
        <w:gridCol w:w="2977"/>
        <w:gridCol w:w="3402"/>
      </w:tblGrid>
      <w:tr w:rsidR="006814B4" w:rsidRPr="00C878E1" w14:paraId="104C0DA1" w14:textId="77777777" w:rsidTr="00A05955">
        <w:tc>
          <w:tcPr>
            <w:tcW w:w="2977" w:type="dxa"/>
          </w:tcPr>
          <w:p w14:paraId="30BE31F7" w14:textId="77777777" w:rsidR="006814B4" w:rsidRPr="00A05955" w:rsidRDefault="006814B4" w:rsidP="0075170F">
            <w:pPr>
              <w:jc w:val="center"/>
              <w:rPr>
                <w:rFonts w:ascii="Arial" w:hAnsi="Arial" w:cs="Arial"/>
                <w:b/>
                <w:bCs/>
                <w:sz w:val="22"/>
                <w:szCs w:val="22"/>
              </w:rPr>
            </w:pPr>
            <w:r w:rsidRPr="00A05955">
              <w:rPr>
                <w:rFonts w:ascii="Arial" w:hAnsi="Arial" w:cs="Arial"/>
                <w:b/>
                <w:bCs/>
                <w:sz w:val="22"/>
                <w:szCs w:val="22"/>
              </w:rPr>
              <w:t>D – Basement Morriston</w:t>
            </w:r>
          </w:p>
          <w:p w14:paraId="0B8FA567" w14:textId="77777777" w:rsidR="006814B4" w:rsidRPr="00A05955" w:rsidRDefault="006814B4" w:rsidP="0075170F">
            <w:pPr>
              <w:jc w:val="center"/>
              <w:rPr>
                <w:rFonts w:ascii="Arial" w:hAnsi="Arial" w:cs="Arial"/>
                <w:b/>
                <w:bCs/>
                <w:sz w:val="22"/>
                <w:szCs w:val="22"/>
              </w:rPr>
            </w:pPr>
          </w:p>
        </w:tc>
        <w:tc>
          <w:tcPr>
            <w:tcW w:w="2977" w:type="dxa"/>
          </w:tcPr>
          <w:p w14:paraId="20C91DA3" w14:textId="77777777" w:rsidR="006814B4" w:rsidRPr="00A05955" w:rsidRDefault="006814B4" w:rsidP="0075170F">
            <w:pPr>
              <w:jc w:val="center"/>
              <w:rPr>
                <w:rFonts w:ascii="Arial" w:hAnsi="Arial" w:cs="Arial"/>
                <w:b/>
                <w:bCs/>
                <w:sz w:val="22"/>
                <w:szCs w:val="22"/>
              </w:rPr>
            </w:pPr>
            <w:r w:rsidRPr="00A05955">
              <w:rPr>
                <w:rFonts w:ascii="Arial" w:hAnsi="Arial" w:cs="Arial"/>
                <w:b/>
                <w:bCs/>
                <w:sz w:val="22"/>
                <w:szCs w:val="22"/>
              </w:rPr>
              <w:t>C – Basement Morriston</w:t>
            </w:r>
          </w:p>
          <w:p w14:paraId="5E82B90D" w14:textId="77777777" w:rsidR="006814B4" w:rsidRPr="00A05955" w:rsidRDefault="006814B4" w:rsidP="0075170F">
            <w:pPr>
              <w:jc w:val="center"/>
              <w:rPr>
                <w:rFonts w:ascii="Arial" w:hAnsi="Arial" w:cs="Arial"/>
                <w:b/>
                <w:bCs/>
                <w:sz w:val="22"/>
                <w:szCs w:val="22"/>
              </w:rPr>
            </w:pPr>
          </w:p>
        </w:tc>
        <w:tc>
          <w:tcPr>
            <w:tcW w:w="3402" w:type="dxa"/>
          </w:tcPr>
          <w:p w14:paraId="58020276" w14:textId="77777777" w:rsidR="006814B4" w:rsidRPr="00A05955" w:rsidRDefault="006814B4" w:rsidP="0075170F">
            <w:pPr>
              <w:jc w:val="center"/>
              <w:rPr>
                <w:rFonts w:ascii="Arial" w:hAnsi="Arial" w:cs="Arial"/>
                <w:b/>
                <w:bCs/>
                <w:sz w:val="22"/>
                <w:szCs w:val="22"/>
              </w:rPr>
            </w:pPr>
            <w:r w:rsidRPr="00A05955">
              <w:rPr>
                <w:rFonts w:ascii="Arial" w:hAnsi="Arial" w:cs="Arial"/>
                <w:b/>
                <w:bCs/>
                <w:sz w:val="22"/>
                <w:szCs w:val="22"/>
              </w:rPr>
              <w:t>Ty – Felin Stores &amp; Output Areas</w:t>
            </w:r>
          </w:p>
          <w:p w14:paraId="6025416E" w14:textId="77777777" w:rsidR="006814B4" w:rsidRPr="00A05955" w:rsidRDefault="006814B4" w:rsidP="0075170F">
            <w:pPr>
              <w:jc w:val="center"/>
              <w:rPr>
                <w:rFonts w:ascii="Arial" w:hAnsi="Arial" w:cs="Arial"/>
                <w:b/>
                <w:bCs/>
                <w:sz w:val="22"/>
                <w:szCs w:val="22"/>
              </w:rPr>
            </w:pPr>
          </w:p>
        </w:tc>
      </w:tr>
      <w:tr w:rsidR="006814B4" w:rsidRPr="00C878E1" w14:paraId="15880C29" w14:textId="77777777" w:rsidTr="00A05955">
        <w:tc>
          <w:tcPr>
            <w:tcW w:w="2977" w:type="dxa"/>
          </w:tcPr>
          <w:p w14:paraId="50B385D8" w14:textId="77777777" w:rsidR="006814B4" w:rsidRPr="00A05955" w:rsidRDefault="006814B4" w:rsidP="0075170F">
            <w:pPr>
              <w:rPr>
                <w:rFonts w:ascii="Arial" w:hAnsi="Arial" w:cs="Arial"/>
                <w:sz w:val="22"/>
                <w:szCs w:val="22"/>
              </w:rPr>
            </w:pPr>
            <w:r w:rsidRPr="00A05955">
              <w:rPr>
                <w:rFonts w:ascii="Arial" w:hAnsi="Arial" w:cs="Arial"/>
                <w:sz w:val="22"/>
                <w:szCs w:val="22"/>
              </w:rPr>
              <w:t>D-Block Stores,</w:t>
            </w:r>
          </w:p>
          <w:p w14:paraId="12229DB1" w14:textId="77777777" w:rsidR="006814B4" w:rsidRPr="00A05955" w:rsidRDefault="006814B4" w:rsidP="0075170F">
            <w:pPr>
              <w:rPr>
                <w:rFonts w:ascii="Arial" w:hAnsi="Arial" w:cs="Arial"/>
                <w:sz w:val="22"/>
                <w:szCs w:val="22"/>
              </w:rPr>
            </w:pPr>
            <w:r w:rsidRPr="00A05955">
              <w:rPr>
                <w:rFonts w:ascii="Arial" w:hAnsi="Arial" w:cs="Arial"/>
                <w:sz w:val="22"/>
                <w:szCs w:val="22"/>
              </w:rPr>
              <w:t>DVLA,</w:t>
            </w:r>
          </w:p>
          <w:p w14:paraId="55084A32" w14:textId="77777777" w:rsidR="006814B4" w:rsidRPr="00A05955" w:rsidRDefault="006814B4" w:rsidP="0075170F">
            <w:pPr>
              <w:rPr>
                <w:rFonts w:ascii="Arial" w:hAnsi="Arial" w:cs="Arial"/>
                <w:sz w:val="22"/>
                <w:szCs w:val="22"/>
              </w:rPr>
            </w:pPr>
            <w:r w:rsidRPr="00A05955">
              <w:rPr>
                <w:rFonts w:ascii="Arial" w:hAnsi="Arial" w:cs="Arial"/>
                <w:sz w:val="22"/>
                <w:szCs w:val="22"/>
              </w:rPr>
              <w:t>Longview Road,</w:t>
            </w:r>
          </w:p>
          <w:p w14:paraId="3A13312A" w14:textId="77777777" w:rsidR="006814B4" w:rsidRPr="00A05955" w:rsidRDefault="006814B4" w:rsidP="0075170F">
            <w:pPr>
              <w:rPr>
                <w:rFonts w:ascii="Arial" w:hAnsi="Arial" w:cs="Arial"/>
                <w:sz w:val="22"/>
                <w:szCs w:val="22"/>
              </w:rPr>
            </w:pPr>
            <w:r w:rsidRPr="00A05955">
              <w:rPr>
                <w:rFonts w:ascii="Arial" w:hAnsi="Arial" w:cs="Arial"/>
                <w:sz w:val="22"/>
                <w:szCs w:val="22"/>
              </w:rPr>
              <w:t>Morriston,</w:t>
            </w:r>
          </w:p>
          <w:p w14:paraId="0D51D94D" w14:textId="77777777" w:rsidR="006814B4" w:rsidRPr="00A05955" w:rsidRDefault="006814B4" w:rsidP="0075170F">
            <w:pPr>
              <w:rPr>
                <w:rFonts w:ascii="Arial" w:hAnsi="Arial" w:cs="Arial"/>
                <w:sz w:val="22"/>
                <w:szCs w:val="22"/>
              </w:rPr>
            </w:pPr>
            <w:r w:rsidRPr="00A05955">
              <w:rPr>
                <w:rFonts w:ascii="Arial" w:hAnsi="Arial" w:cs="Arial"/>
                <w:sz w:val="22"/>
                <w:szCs w:val="22"/>
              </w:rPr>
              <w:t>Swansea</w:t>
            </w:r>
          </w:p>
          <w:p w14:paraId="180A0590" w14:textId="77777777" w:rsidR="006814B4" w:rsidRPr="00A05955" w:rsidRDefault="006814B4" w:rsidP="0075170F">
            <w:pPr>
              <w:rPr>
                <w:rFonts w:ascii="Arial" w:hAnsi="Arial" w:cs="Arial"/>
                <w:sz w:val="22"/>
                <w:szCs w:val="22"/>
              </w:rPr>
            </w:pPr>
            <w:r w:rsidRPr="00A05955">
              <w:rPr>
                <w:rFonts w:ascii="Arial" w:hAnsi="Arial" w:cs="Arial"/>
                <w:sz w:val="22"/>
                <w:szCs w:val="22"/>
              </w:rPr>
              <w:t>SA6 7JL</w:t>
            </w:r>
          </w:p>
          <w:p w14:paraId="53842DB1" w14:textId="77777777" w:rsidR="006814B4" w:rsidRPr="00A05955" w:rsidRDefault="006814B4" w:rsidP="0075170F">
            <w:pPr>
              <w:jc w:val="center"/>
              <w:rPr>
                <w:rFonts w:ascii="Arial" w:hAnsi="Arial" w:cs="Arial"/>
                <w:b/>
                <w:sz w:val="22"/>
                <w:szCs w:val="22"/>
              </w:rPr>
            </w:pPr>
            <w:r w:rsidRPr="00A05955">
              <w:rPr>
                <w:rFonts w:ascii="Arial" w:hAnsi="Arial" w:cs="Arial"/>
                <w:b/>
                <w:sz w:val="22"/>
                <w:szCs w:val="22"/>
              </w:rPr>
              <w:t>(7am till 3pm)</w:t>
            </w:r>
          </w:p>
        </w:tc>
        <w:tc>
          <w:tcPr>
            <w:tcW w:w="2977" w:type="dxa"/>
          </w:tcPr>
          <w:p w14:paraId="10D9CAFA" w14:textId="77777777" w:rsidR="006814B4" w:rsidRPr="00A05955" w:rsidRDefault="006814B4" w:rsidP="0075170F">
            <w:pPr>
              <w:rPr>
                <w:rFonts w:ascii="Arial" w:hAnsi="Arial" w:cs="Arial"/>
                <w:sz w:val="22"/>
                <w:szCs w:val="22"/>
              </w:rPr>
            </w:pPr>
            <w:r w:rsidRPr="00A05955">
              <w:rPr>
                <w:rFonts w:ascii="Arial" w:hAnsi="Arial" w:cs="Arial"/>
                <w:sz w:val="22"/>
                <w:szCs w:val="22"/>
              </w:rPr>
              <w:t>C-Block Stores,</w:t>
            </w:r>
          </w:p>
          <w:p w14:paraId="0E4C8CF9" w14:textId="77777777" w:rsidR="006814B4" w:rsidRPr="00A05955" w:rsidRDefault="006814B4" w:rsidP="0075170F">
            <w:pPr>
              <w:rPr>
                <w:rFonts w:ascii="Arial" w:hAnsi="Arial" w:cs="Arial"/>
                <w:sz w:val="22"/>
                <w:szCs w:val="22"/>
              </w:rPr>
            </w:pPr>
            <w:r w:rsidRPr="00A05955">
              <w:rPr>
                <w:rFonts w:ascii="Arial" w:hAnsi="Arial" w:cs="Arial"/>
                <w:sz w:val="22"/>
                <w:szCs w:val="22"/>
              </w:rPr>
              <w:t>DVLA,</w:t>
            </w:r>
          </w:p>
          <w:p w14:paraId="29C8F01E" w14:textId="77777777" w:rsidR="006814B4" w:rsidRPr="00A05955" w:rsidRDefault="006814B4" w:rsidP="0075170F">
            <w:pPr>
              <w:rPr>
                <w:rFonts w:ascii="Arial" w:hAnsi="Arial" w:cs="Arial"/>
                <w:sz w:val="22"/>
                <w:szCs w:val="22"/>
              </w:rPr>
            </w:pPr>
            <w:r w:rsidRPr="00A05955">
              <w:rPr>
                <w:rFonts w:ascii="Arial" w:hAnsi="Arial" w:cs="Arial"/>
                <w:sz w:val="22"/>
                <w:szCs w:val="22"/>
              </w:rPr>
              <w:t>Longview Road,</w:t>
            </w:r>
          </w:p>
          <w:p w14:paraId="1CB08990" w14:textId="77777777" w:rsidR="006814B4" w:rsidRPr="00A05955" w:rsidRDefault="006814B4" w:rsidP="0075170F">
            <w:pPr>
              <w:rPr>
                <w:rFonts w:ascii="Arial" w:hAnsi="Arial" w:cs="Arial"/>
                <w:sz w:val="22"/>
                <w:szCs w:val="22"/>
              </w:rPr>
            </w:pPr>
            <w:r w:rsidRPr="00A05955">
              <w:rPr>
                <w:rFonts w:ascii="Arial" w:hAnsi="Arial" w:cs="Arial"/>
                <w:sz w:val="22"/>
                <w:szCs w:val="22"/>
              </w:rPr>
              <w:t>Morriston,</w:t>
            </w:r>
          </w:p>
          <w:p w14:paraId="3B9A2AE9" w14:textId="77777777" w:rsidR="006814B4" w:rsidRPr="00A05955" w:rsidRDefault="006814B4" w:rsidP="0075170F">
            <w:pPr>
              <w:rPr>
                <w:rFonts w:ascii="Arial" w:hAnsi="Arial" w:cs="Arial"/>
                <w:sz w:val="22"/>
                <w:szCs w:val="22"/>
              </w:rPr>
            </w:pPr>
            <w:r w:rsidRPr="00A05955">
              <w:rPr>
                <w:rFonts w:ascii="Arial" w:hAnsi="Arial" w:cs="Arial"/>
                <w:sz w:val="22"/>
                <w:szCs w:val="22"/>
              </w:rPr>
              <w:t>Swansea</w:t>
            </w:r>
          </w:p>
          <w:p w14:paraId="246CFF11" w14:textId="77777777" w:rsidR="006814B4" w:rsidRPr="00A05955" w:rsidRDefault="006814B4" w:rsidP="0075170F">
            <w:pPr>
              <w:rPr>
                <w:rFonts w:ascii="Arial" w:hAnsi="Arial" w:cs="Arial"/>
                <w:sz w:val="22"/>
                <w:szCs w:val="22"/>
              </w:rPr>
            </w:pPr>
            <w:r w:rsidRPr="00A05955">
              <w:rPr>
                <w:rFonts w:ascii="Arial" w:hAnsi="Arial" w:cs="Arial"/>
                <w:sz w:val="22"/>
                <w:szCs w:val="22"/>
              </w:rPr>
              <w:t>SA6 7JL</w:t>
            </w:r>
          </w:p>
          <w:p w14:paraId="04820187" w14:textId="77777777" w:rsidR="006814B4" w:rsidRPr="00A05955" w:rsidRDefault="006814B4" w:rsidP="0075170F">
            <w:pPr>
              <w:jc w:val="center"/>
              <w:rPr>
                <w:rFonts w:ascii="Arial" w:hAnsi="Arial" w:cs="Arial"/>
                <w:sz w:val="22"/>
                <w:szCs w:val="22"/>
              </w:rPr>
            </w:pPr>
            <w:r w:rsidRPr="00A05955">
              <w:rPr>
                <w:rFonts w:ascii="Arial" w:hAnsi="Arial" w:cs="Arial"/>
                <w:b/>
                <w:sz w:val="22"/>
                <w:szCs w:val="22"/>
              </w:rPr>
              <w:t>(7am till 3pm)</w:t>
            </w:r>
          </w:p>
        </w:tc>
        <w:tc>
          <w:tcPr>
            <w:tcW w:w="3402" w:type="dxa"/>
          </w:tcPr>
          <w:p w14:paraId="0A813D10" w14:textId="77777777" w:rsidR="006814B4" w:rsidRPr="00A05955" w:rsidRDefault="006814B4" w:rsidP="0075170F">
            <w:pPr>
              <w:rPr>
                <w:rFonts w:ascii="Arial" w:hAnsi="Arial" w:cs="Arial"/>
                <w:sz w:val="22"/>
                <w:szCs w:val="22"/>
              </w:rPr>
            </w:pPr>
            <w:r w:rsidRPr="00A05955">
              <w:rPr>
                <w:rFonts w:ascii="Arial" w:hAnsi="Arial" w:cs="Arial"/>
                <w:sz w:val="22"/>
                <w:szCs w:val="22"/>
              </w:rPr>
              <w:t>Ty-Felin DVLA Output Facility</w:t>
            </w:r>
          </w:p>
          <w:p w14:paraId="1B1037F3" w14:textId="77777777" w:rsidR="006814B4" w:rsidRPr="00A05955" w:rsidRDefault="006814B4" w:rsidP="0075170F">
            <w:pPr>
              <w:rPr>
                <w:rFonts w:ascii="Arial" w:hAnsi="Arial" w:cs="Arial"/>
                <w:sz w:val="22"/>
                <w:szCs w:val="22"/>
              </w:rPr>
            </w:pPr>
            <w:r w:rsidRPr="00A05955">
              <w:rPr>
                <w:rFonts w:ascii="Arial" w:hAnsi="Arial" w:cs="Arial"/>
                <w:sz w:val="22"/>
                <w:szCs w:val="22"/>
              </w:rPr>
              <w:t>Felinfach</w:t>
            </w:r>
          </w:p>
          <w:p w14:paraId="583F3467" w14:textId="77777777" w:rsidR="006814B4" w:rsidRPr="00A05955" w:rsidRDefault="006814B4" w:rsidP="0075170F">
            <w:pPr>
              <w:rPr>
                <w:rFonts w:ascii="Arial" w:hAnsi="Arial" w:cs="Arial"/>
                <w:sz w:val="22"/>
                <w:szCs w:val="22"/>
              </w:rPr>
            </w:pPr>
            <w:r w:rsidRPr="00A05955">
              <w:rPr>
                <w:rFonts w:ascii="Arial" w:hAnsi="Arial" w:cs="Arial"/>
                <w:sz w:val="22"/>
                <w:szCs w:val="22"/>
              </w:rPr>
              <w:t>Swansea West Industrial Park</w:t>
            </w:r>
          </w:p>
          <w:p w14:paraId="0BCA2611" w14:textId="77777777" w:rsidR="006814B4" w:rsidRPr="00A05955" w:rsidRDefault="006814B4" w:rsidP="0075170F">
            <w:pPr>
              <w:rPr>
                <w:rFonts w:ascii="Arial" w:hAnsi="Arial" w:cs="Arial"/>
                <w:sz w:val="22"/>
                <w:szCs w:val="22"/>
              </w:rPr>
            </w:pPr>
            <w:r w:rsidRPr="00A05955">
              <w:rPr>
                <w:rFonts w:ascii="Arial" w:hAnsi="Arial" w:cs="Arial"/>
                <w:sz w:val="22"/>
                <w:szCs w:val="22"/>
              </w:rPr>
              <w:t>Fforestfach</w:t>
            </w:r>
          </w:p>
          <w:p w14:paraId="65231B10" w14:textId="77777777" w:rsidR="006814B4" w:rsidRPr="00A05955" w:rsidRDefault="006814B4" w:rsidP="0075170F">
            <w:pPr>
              <w:rPr>
                <w:rFonts w:ascii="Arial" w:hAnsi="Arial" w:cs="Arial"/>
                <w:sz w:val="22"/>
                <w:szCs w:val="22"/>
              </w:rPr>
            </w:pPr>
            <w:r w:rsidRPr="00A05955">
              <w:rPr>
                <w:rFonts w:ascii="Arial" w:hAnsi="Arial" w:cs="Arial"/>
                <w:sz w:val="22"/>
                <w:szCs w:val="22"/>
              </w:rPr>
              <w:t>Swansea</w:t>
            </w:r>
          </w:p>
          <w:p w14:paraId="0ED21A32" w14:textId="65C6B9F9" w:rsidR="006814B4" w:rsidRPr="00A05955" w:rsidRDefault="006814B4" w:rsidP="0075170F">
            <w:pPr>
              <w:rPr>
                <w:rFonts w:ascii="Arial" w:hAnsi="Arial" w:cs="Arial"/>
                <w:sz w:val="22"/>
                <w:szCs w:val="22"/>
              </w:rPr>
            </w:pPr>
            <w:r w:rsidRPr="00A05955">
              <w:rPr>
                <w:rFonts w:ascii="Arial" w:hAnsi="Arial" w:cs="Arial"/>
                <w:sz w:val="22"/>
                <w:szCs w:val="22"/>
              </w:rPr>
              <w:t>SA54</w:t>
            </w:r>
            <w:r w:rsidR="006C21F5" w:rsidRPr="00A05955">
              <w:rPr>
                <w:rFonts w:ascii="Arial" w:hAnsi="Arial" w:cs="Arial"/>
                <w:sz w:val="22"/>
                <w:szCs w:val="22"/>
              </w:rPr>
              <w:t xml:space="preserve"> </w:t>
            </w:r>
            <w:r w:rsidRPr="00A05955">
              <w:rPr>
                <w:rFonts w:ascii="Arial" w:hAnsi="Arial" w:cs="Arial"/>
                <w:sz w:val="22"/>
                <w:szCs w:val="22"/>
              </w:rPr>
              <w:t>AW</w:t>
            </w:r>
          </w:p>
          <w:p w14:paraId="2D439A6D" w14:textId="77777777" w:rsidR="006814B4" w:rsidRPr="00A05955" w:rsidRDefault="006814B4" w:rsidP="0075170F">
            <w:pPr>
              <w:jc w:val="center"/>
              <w:rPr>
                <w:rFonts w:ascii="Arial" w:hAnsi="Arial" w:cs="Arial"/>
                <w:sz w:val="22"/>
                <w:szCs w:val="22"/>
              </w:rPr>
            </w:pPr>
            <w:r w:rsidRPr="00A05955">
              <w:rPr>
                <w:rFonts w:ascii="Arial" w:hAnsi="Arial" w:cs="Arial"/>
                <w:b/>
                <w:sz w:val="22"/>
                <w:szCs w:val="22"/>
              </w:rPr>
              <w:t>(7am till 3pm)</w:t>
            </w:r>
          </w:p>
        </w:tc>
      </w:tr>
    </w:tbl>
    <w:p w14:paraId="1F473C17" w14:textId="77777777" w:rsidR="006814B4" w:rsidRPr="00C878E1" w:rsidRDefault="006814B4" w:rsidP="006814B4">
      <w:pPr>
        <w:jc w:val="center"/>
        <w:rPr>
          <w:rFonts w:ascii="Arial" w:hAnsi="Arial" w:cs="Arial"/>
          <w:szCs w:val="24"/>
        </w:rPr>
      </w:pPr>
    </w:p>
    <w:p w14:paraId="0AD904DE" w14:textId="77777777" w:rsidR="006814B4" w:rsidRPr="00C878E1" w:rsidRDefault="006814B4" w:rsidP="002437E6">
      <w:pPr>
        <w:jc w:val="both"/>
        <w:rPr>
          <w:rFonts w:ascii="Arial" w:hAnsi="Arial" w:cs="Arial"/>
          <w:szCs w:val="24"/>
        </w:rPr>
      </w:pPr>
      <w:r w:rsidRPr="00C878E1">
        <w:rPr>
          <w:rFonts w:ascii="Arial" w:hAnsi="Arial" w:cs="Arial"/>
          <w:szCs w:val="24"/>
        </w:rPr>
        <w:t xml:space="preserve">The delivery address will be included in the formal DVLA Purchase Order. It is your responsibility to ensure that the designated delivery vehicle is dispatched to the correct location. </w:t>
      </w:r>
    </w:p>
    <w:p w14:paraId="429C6934" w14:textId="77777777" w:rsidR="006814B4" w:rsidRPr="00C878E1" w:rsidRDefault="006814B4" w:rsidP="006814B4">
      <w:pPr>
        <w:rPr>
          <w:rFonts w:ascii="Arial" w:eastAsia="STZhongsong" w:hAnsi="Arial" w:cs="Arial"/>
          <w:b/>
          <w:bCs/>
          <w:szCs w:val="24"/>
          <w:lang w:eastAsia="zh-CN"/>
        </w:rPr>
      </w:pPr>
    </w:p>
    <w:p w14:paraId="057CBE58" w14:textId="557E0171" w:rsidR="006814B4" w:rsidRPr="00C878E1" w:rsidRDefault="006F3671" w:rsidP="002437E6">
      <w:pPr>
        <w:spacing w:after="120"/>
        <w:rPr>
          <w:rFonts w:ascii="Arial" w:eastAsia="STZhongsong" w:hAnsi="Arial" w:cs="Arial"/>
          <w:b/>
          <w:bCs/>
          <w:szCs w:val="24"/>
          <w:lang w:eastAsia="zh-CN"/>
        </w:rPr>
      </w:pPr>
      <w:r>
        <w:rPr>
          <w:rFonts w:ascii="Arial" w:eastAsia="STZhongsong" w:hAnsi="Arial" w:cs="Arial"/>
          <w:b/>
          <w:bCs/>
          <w:szCs w:val="24"/>
          <w:lang w:eastAsia="zh-CN"/>
        </w:rPr>
        <w:t>1</w:t>
      </w:r>
      <w:r w:rsidR="00A55123">
        <w:rPr>
          <w:rFonts w:ascii="Arial" w:eastAsia="STZhongsong" w:hAnsi="Arial" w:cs="Arial"/>
          <w:b/>
          <w:bCs/>
          <w:szCs w:val="24"/>
          <w:lang w:eastAsia="zh-CN"/>
        </w:rPr>
        <w:t>3</w:t>
      </w:r>
      <w:r w:rsidR="006814B4" w:rsidRPr="00C878E1">
        <w:rPr>
          <w:rFonts w:ascii="Arial" w:eastAsia="STZhongsong" w:hAnsi="Arial" w:cs="Arial"/>
          <w:b/>
          <w:bCs/>
          <w:szCs w:val="24"/>
          <w:lang w:eastAsia="zh-CN"/>
        </w:rPr>
        <w:t>.</w:t>
      </w:r>
      <w:r w:rsidR="0083485E">
        <w:rPr>
          <w:rFonts w:ascii="Arial" w:eastAsia="STZhongsong" w:hAnsi="Arial" w:cs="Arial"/>
          <w:b/>
          <w:bCs/>
          <w:szCs w:val="24"/>
          <w:lang w:eastAsia="zh-CN"/>
        </w:rPr>
        <w:t>10</w:t>
      </w:r>
      <w:r w:rsidR="006814B4" w:rsidRPr="00C878E1">
        <w:rPr>
          <w:rFonts w:ascii="Arial" w:eastAsia="STZhongsong" w:hAnsi="Arial" w:cs="Arial"/>
          <w:b/>
          <w:bCs/>
          <w:szCs w:val="24"/>
          <w:lang w:eastAsia="zh-CN"/>
        </w:rPr>
        <w:t>.4 Onsite equipment</w:t>
      </w:r>
    </w:p>
    <w:p w14:paraId="1D9EF044" w14:textId="77777777" w:rsidR="006814B4" w:rsidRPr="00C878E1" w:rsidRDefault="006814B4" w:rsidP="002437E6">
      <w:pPr>
        <w:rPr>
          <w:rFonts w:ascii="Arial" w:eastAsia="STZhongsong" w:hAnsi="Arial" w:cs="Arial"/>
          <w:szCs w:val="24"/>
          <w:lang w:eastAsia="zh-CN"/>
        </w:rPr>
      </w:pPr>
      <w:r w:rsidRPr="00C878E1">
        <w:rPr>
          <w:rFonts w:ascii="Arial" w:eastAsia="STZhongsong" w:hAnsi="Arial" w:cs="Arial"/>
          <w:szCs w:val="24"/>
          <w:lang w:eastAsia="zh-CN"/>
        </w:rPr>
        <w:t>All three locations have a combination of reach, counterbalance, and clamp forklift trucks along with electric powered pallet trucks and hand pallet trucks. The maximum loaded weight that can be safely managed using the existing equipment is 1.6 metric tonnes.</w:t>
      </w:r>
    </w:p>
    <w:p w14:paraId="75742050" w14:textId="77777777" w:rsidR="006814B4" w:rsidRPr="00C878E1" w:rsidRDefault="006814B4" w:rsidP="002437E6">
      <w:pPr>
        <w:rPr>
          <w:rFonts w:ascii="Arial" w:eastAsia="STZhongsong" w:hAnsi="Arial" w:cs="Arial"/>
          <w:szCs w:val="24"/>
          <w:lang w:eastAsia="zh-CN"/>
        </w:rPr>
      </w:pPr>
    </w:p>
    <w:p w14:paraId="0308A570" w14:textId="62C283C8" w:rsidR="006814B4" w:rsidRPr="00C878E1" w:rsidRDefault="006F3671" w:rsidP="002437E6">
      <w:pPr>
        <w:spacing w:after="120"/>
        <w:rPr>
          <w:rFonts w:ascii="Arial" w:hAnsi="Arial" w:cs="Arial"/>
          <w:b/>
          <w:bCs/>
          <w:szCs w:val="24"/>
        </w:rPr>
      </w:pPr>
      <w:r>
        <w:rPr>
          <w:rFonts w:ascii="Arial" w:hAnsi="Arial" w:cs="Arial"/>
          <w:b/>
          <w:bCs/>
          <w:szCs w:val="24"/>
        </w:rPr>
        <w:t>1</w:t>
      </w:r>
      <w:r w:rsidR="00A55123">
        <w:rPr>
          <w:rFonts w:ascii="Arial" w:hAnsi="Arial" w:cs="Arial"/>
          <w:b/>
          <w:bCs/>
          <w:szCs w:val="24"/>
        </w:rPr>
        <w:t>3</w:t>
      </w:r>
      <w:r w:rsidR="006814B4" w:rsidRPr="00C878E1">
        <w:rPr>
          <w:rFonts w:ascii="Arial" w:hAnsi="Arial" w:cs="Arial"/>
          <w:b/>
          <w:bCs/>
          <w:szCs w:val="24"/>
        </w:rPr>
        <w:t>.</w:t>
      </w:r>
      <w:r w:rsidR="0083485E">
        <w:rPr>
          <w:rFonts w:ascii="Arial" w:hAnsi="Arial" w:cs="Arial"/>
          <w:b/>
          <w:bCs/>
          <w:szCs w:val="24"/>
        </w:rPr>
        <w:t>10</w:t>
      </w:r>
      <w:r w:rsidR="006814B4" w:rsidRPr="00C878E1">
        <w:rPr>
          <w:rFonts w:ascii="Arial" w:hAnsi="Arial" w:cs="Arial"/>
          <w:b/>
          <w:bCs/>
          <w:szCs w:val="24"/>
        </w:rPr>
        <w:t>.5 Site Etiquette</w:t>
      </w:r>
    </w:p>
    <w:p w14:paraId="7DBF5D46" w14:textId="77777777" w:rsidR="006814B4" w:rsidRPr="00C878E1" w:rsidRDefault="006814B4" w:rsidP="002437E6">
      <w:pPr>
        <w:rPr>
          <w:rFonts w:ascii="Arial" w:hAnsi="Arial" w:cs="Arial"/>
          <w:szCs w:val="24"/>
        </w:rPr>
      </w:pPr>
      <w:r w:rsidRPr="00C878E1">
        <w:rPr>
          <w:rFonts w:ascii="Arial" w:hAnsi="Arial" w:cs="Arial"/>
          <w:szCs w:val="24"/>
        </w:rPr>
        <w:t>On arrival delivery drivers must make themselves known to the DVLA Security Team at the security sentry post/gatehouse. The DVLA Security Team will request details from the driver (i.e. driver’s name, vehicle make/model, vehicle registration number etc.) to ensure a match with the information already provided to DVLA when the delivery was pre-booked. The DVLA Security team will process the vehicle and enable access to site accordingly.</w:t>
      </w:r>
    </w:p>
    <w:p w14:paraId="316A515A" w14:textId="77777777" w:rsidR="006814B4" w:rsidRPr="00C878E1" w:rsidRDefault="006814B4" w:rsidP="002437E6">
      <w:pPr>
        <w:rPr>
          <w:rFonts w:ascii="Arial" w:hAnsi="Arial" w:cs="Arial"/>
          <w:szCs w:val="24"/>
        </w:rPr>
      </w:pPr>
    </w:p>
    <w:p w14:paraId="56BFAB1B" w14:textId="5ED4060A" w:rsidR="006814B4" w:rsidRPr="00C878E1" w:rsidRDefault="006814B4" w:rsidP="002437E6">
      <w:pPr>
        <w:rPr>
          <w:rFonts w:ascii="Arial" w:hAnsi="Arial" w:cs="Arial"/>
          <w:szCs w:val="24"/>
        </w:rPr>
      </w:pPr>
      <w:r w:rsidRPr="00C878E1">
        <w:rPr>
          <w:rFonts w:ascii="Arial" w:hAnsi="Arial" w:cs="Arial"/>
          <w:szCs w:val="24"/>
        </w:rPr>
        <w:t xml:space="preserve">On accessing the </w:t>
      </w:r>
      <w:r w:rsidR="0059497B" w:rsidRPr="00C878E1">
        <w:rPr>
          <w:rFonts w:ascii="Arial" w:hAnsi="Arial" w:cs="Arial"/>
          <w:szCs w:val="24"/>
        </w:rPr>
        <w:t>site,</w:t>
      </w:r>
      <w:r w:rsidRPr="00C878E1">
        <w:rPr>
          <w:rFonts w:ascii="Arial" w:hAnsi="Arial" w:cs="Arial"/>
          <w:szCs w:val="24"/>
        </w:rPr>
        <w:t xml:space="preserve"> the driver must make themselves known to the DVLA Stores and Logistics staff. </w:t>
      </w:r>
    </w:p>
    <w:p w14:paraId="12141A9B" w14:textId="77777777" w:rsidR="006814B4" w:rsidRPr="00C878E1" w:rsidRDefault="006814B4" w:rsidP="002437E6">
      <w:pPr>
        <w:rPr>
          <w:rFonts w:ascii="Arial" w:hAnsi="Arial" w:cs="Arial"/>
          <w:szCs w:val="24"/>
        </w:rPr>
      </w:pPr>
    </w:p>
    <w:p w14:paraId="284D6016" w14:textId="77777777" w:rsidR="006814B4" w:rsidRPr="00C878E1" w:rsidRDefault="006814B4" w:rsidP="002437E6">
      <w:pPr>
        <w:rPr>
          <w:rFonts w:ascii="Arial" w:hAnsi="Arial" w:cs="Arial"/>
          <w:szCs w:val="24"/>
        </w:rPr>
      </w:pPr>
      <w:r w:rsidRPr="00C878E1">
        <w:rPr>
          <w:rFonts w:ascii="Arial" w:hAnsi="Arial" w:cs="Arial"/>
          <w:szCs w:val="24"/>
        </w:rPr>
        <w:t>A ‘goods in’ notification bell is located at the loading bay entrances. Drivers are requested to ring the bell and await the arrival of the stores loading bay supervisor.</w:t>
      </w:r>
    </w:p>
    <w:p w14:paraId="3B6BF32D" w14:textId="77777777" w:rsidR="006814B4" w:rsidRPr="00C878E1" w:rsidRDefault="006814B4" w:rsidP="006814B4">
      <w:pPr>
        <w:ind w:left="720"/>
        <w:rPr>
          <w:rFonts w:ascii="Arial" w:hAnsi="Arial" w:cs="Arial"/>
          <w:szCs w:val="24"/>
        </w:rPr>
      </w:pPr>
    </w:p>
    <w:p w14:paraId="375CCE41" w14:textId="77777777" w:rsidR="006814B4" w:rsidRPr="00C878E1" w:rsidRDefault="006814B4" w:rsidP="002437E6">
      <w:pPr>
        <w:rPr>
          <w:rFonts w:ascii="Arial" w:hAnsi="Arial" w:cs="Arial"/>
          <w:szCs w:val="24"/>
        </w:rPr>
      </w:pPr>
      <w:r w:rsidRPr="00C878E1">
        <w:rPr>
          <w:rFonts w:ascii="Arial" w:hAnsi="Arial" w:cs="Arial"/>
          <w:szCs w:val="24"/>
        </w:rPr>
        <w:t xml:space="preserve">Assistance to offload the delivery will be arranged by the </w:t>
      </w:r>
      <w:proofErr w:type="gramStart"/>
      <w:r w:rsidRPr="00C878E1">
        <w:rPr>
          <w:rFonts w:ascii="Arial" w:hAnsi="Arial" w:cs="Arial"/>
          <w:szCs w:val="24"/>
        </w:rPr>
        <w:t>stores</w:t>
      </w:r>
      <w:proofErr w:type="gramEnd"/>
      <w:r w:rsidRPr="00C878E1">
        <w:rPr>
          <w:rFonts w:ascii="Arial" w:hAnsi="Arial" w:cs="Arial"/>
          <w:szCs w:val="24"/>
        </w:rPr>
        <w:t xml:space="preserve"> supervisor. </w:t>
      </w:r>
    </w:p>
    <w:p w14:paraId="7E616355" w14:textId="77777777" w:rsidR="006814B4" w:rsidRPr="00C878E1" w:rsidRDefault="006814B4" w:rsidP="002437E6">
      <w:pPr>
        <w:rPr>
          <w:rFonts w:ascii="Arial" w:hAnsi="Arial" w:cs="Arial"/>
          <w:szCs w:val="24"/>
        </w:rPr>
      </w:pPr>
      <w:r w:rsidRPr="00C878E1">
        <w:rPr>
          <w:rFonts w:ascii="Arial" w:hAnsi="Arial" w:cs="Arial"/>
          <w:szCs w:val="24"/>
        </w:rPr>
        <w:t>Drivers must not reverse onto the loading bay without expressed permission. The stores supervisor will aid the driver when backing onto the loading bay. Stores and Logistics staff safety protocols must always be observed.</w:t>
      </w:r>
    </w:p>
    <w:p w14:paraId="792CBE45" w14:textId="77777777" w:rsidR="006814B4" w:rsidRPr="00C878E1" w:rsidRDefault="006814B4" w:rsidP="002437E6">
      <w:pPr>
        <w:rPr>
          <w:rFonts w:ascii="Arial" w:hAnsi="Arial" w:cs="Arial"/>
          <w:szCs w:val="24"/>
        </w:rPr>
      </w:pPr>
      <w:r w:rsidRPr="00C878E1">
        <w:rPr>
          <w:rFonts w:ascii="Arial" w:hAnsi="Arial" w:cs="Arial"/>
          <w:szCs w:val="24"/>
        </w:rPr>
        <w:t xml:space="preserve"> </w:t>
      </w:r>
    </w:p>
    <w:p w14:paraId="448C49CA" w14:textId="77777777" w:rsidR="006814B4" w:rsidRPr="00C878E1" w:rsidRDefault="006814B4" w:rsidP="002437E6">
      <w:pPr>
        <w:rPr>
          <w:rFonts w:ascii="Arial" w:hAnsi="Arial" w:cs="Arial"/>
          <w:szCs w:val="24"/>
        </w:rPr>
      </w:pPr>
      <w:r w:rsidRPr="00C878E1">
        <w:rPr>
          <w:rFonts w:ascii="Arial" w:hAnsi="Arial" w:cs="Arial"/>
          <w:szCs w:val="24"/>
        </w:rPr>
        <w:lastRenderedPageBreak/>
        <w:t>Drivers must not leave any items unattended or unsigned for at any loading bay entrances. This will trigger a security breach and items being quarantined until deemed safe to accept. This will delay the goods in process.</w:t>
      </w:r>
    </w:p>
    <w:p w14:paraId="54F79370" w14:textId="77777777" w:rsidR="006814B4" w:rsidRPr="00C878E1" w:rsidRDefault="006814B4" w:rsidP="002437E6">
      <w:pPr>
        <w:rPr>
          <w:rFonts w:ascii="Arial" w:hAnsi="Arial" w:cs="Arial"/>
          <w:szCs w:val="24"/>
        </w:rPr>
      </w:pPr>
      <w:r w:rsidRPr="00C878E1">
        <w:rPr>
          <w:rFonts w:ascii="Arial" w:hAnsi="Arial" w:cs="Arial"/>
          <w:szCs w:val="24"/>
        </w:rPr>
        <w:t>When the delivery has been offloaded, checked and approved the Stores Supervisor will sign and provide the relevant remittance slip to the driver (usually the delivery carrier’s official delivery note).</w:t>
      </w:r>
    </w:p>
    <w:p w14:paraId="38E00D59" w14:textId="77777777" w:rsidR="006814B4" w:rsidRPr="00C878E1" w:rsidRDefault="006814B4" w:rsidP="002437E6">
      <w:pPr>
        <w:pStyle w:val="Caption"/>
      </w:pPr>
    </w:p>
    <w:p w14:paraId="066CEB1F" w14:textId="67837600" w:rsidR="006814B4" w:rsidRPr="00C878E1" w:rsidRDefault="006F3671" w:rsidP="002437E6">
      <w:pPr>
        <w:spacing w:after="120"/>
        <w:rPr>
          <w:rFonts w:ascii="Arial" w:hAnsi="Arial" w:cs="Arial"/>
          <w:b/>
          <w:bCs/>
          <w:szCs w:val="24"/>
        </w:rPr>
      </w:pPr>
      <w:r>
        <w:rPr>
          <w:rFonts w:ascii="Arial" w:hAnsi="Arial" w:cs="Arial"/>
          <w:b/>
          <w:bCs/>
          <w:szCs w:val="24"/>
        </w:rPr>
        <w:t>1</w:t>
      </w:r>
      <w:r w:rsidR="00A55123">
        <w:rPr>
          <w:rFonts w:ascii="Arial" w:hAnsi="Arial" w:cs="Arial"/>
          <w:b/>
          <w:bCs/>
          <w:szCs w:val="24"/>
        </w:rPr>
        <w:t>3</w:t>
      </w:r>
      <w:r w:rsidR="006814B4" w:rsidRPr="00C878E1">
        <w:rPr>
          <w:rFonts w:ascii="Arial" w:hAnsi="Arial" w:cs="Arial"/>
          <w:b/>
          <w:bCs/>
          <w:szCs w:val="24"/>
        </w:rPr>
        <w:t>.</w:t>
      </w:r>
      <w:r w:rsidR="0083485E">
        <w:rPr>
          <w:rFonts w:ascii="Arial" w:hAnsi="Arial" w:cs="Arial"/>
          <w:b/>
          <w:bCs/>
          <w:szCs w:val="24"/>
        </w:rPr>
        <w:t>10</w:t>
      </w:r>
      <w:r w:rsidR="006814B4" w:rsidRPr="00C878E1">
        <w:rPr>
          <w:rFonts w:ascii="Arial" w:hAnsi="Arial" w:cs="Arial"/>
          <w:b/>
          <w:bCs/>
          <w:szCs w:val="24"/>
        </w:rPr>
        <w:t>.6 Unsafe Load or Non-Compliant Delivery</w:t>
      </w:r>
    </w:p>
    <w:p w14:paraId="1B84CB4C" w14:textId="77777777" w:rsidR="006814B4" w:rsidRPr="00C878E1" w:rsidRDefault="006814B4" w:rsidP="002437E6">
      <w:pPr>
        <w:rPr>
          <w:rFonts w:ascii="Arial" w:hAnsi="Arial" w:cs="Arial"/>
          <w:szCs w:val="24"/>
        </w:rPr>
      </w:pPr>
      <w:r w:rsidRPr="00C878E1">
        <w:rPr>
          <w:rFonts w:ascii="Arial" w:hAnsi="Arial" w:cs="Arial"/>
          <w:szCs w:val="24"/>
        </w:rPr>
        <w:t>If the loading bay supervisor deems the delivery unsafe or non-compliant the delivery will be rejected back to the Supplier to resolve and re-deliver.</w:t>
      </w:r>
    </w:p>
    <w:p w14:paraId="5077DD94" w14:textId="77777777" w:rsidR="006814B4" w:rsidRPr="00C878E1" w:rsidRDefault="006814B4" w:rsidP="006814B4">
      <w:pPr>
        <w:rPr>
          <w:rFonts w:ascii="Arial" w:hAnsi="Arial" w:cs="Arial"/>
          <w:b/>
          <w:bCs/>
          <w:szCs w:val="24"/>
        </w:rPr>
      </w:pPr>
    </w:p>
    <w:p w14:paraId="217C4EBC" w14:textId="1A3F51AD" w:rsidR="006814B4" w:rsidRPr="00C878E1" w:rsidRDefault="006F3671" w:rsidP="002437E6">
      <w:pPr>
        <w:spacing w:after="120"/>
        <w:rPr>
          <w:rFonts w:ascii="Arial" w:hAnsi="Arial" w:cs="Arial"/>
          <w:b/>
          <w:bCs/>
          <w:szCs w:val="24"/>
        </w:rPr>
      </w:pPr>
      <w:r>
        <w:rPr>
          <w:rFonts w:ascii="Arial" w:hAnsi="Arial" w:cs="Arial"/>
          <w:b/>
          <w:bCs/>
          <w:szCs w:val="24"/>
        </w:rPr>
        <w:t>1</w:t>
      </w:r>
      <w:r w:rsidR="00A55123">
        <w:rPr>
          <w:rFonts w:ascii="Arial" w:hAnsi="Arial" w:cs="Arial"/>
          <w:b/>
          <w:bCs/>
          <w:szCs w:val="24"/>
        </w:rPr>
        <w:t>3</w:t>
      </w:r>
      <w:r w:rsidR="006814B4" w:rsidRPr="00C878E1">
        <w:rPr>
          <w:rFonts w:ascii="Arial" w:hAnsi="Arial" w:cs="Arial"/>
          <w:b/>
          <w:bCs/>
          <w:szCs w:val="24"/>
        </w:rPr>
        <w:t>.</w:t>
      </w:r>
      <w:r w:rsidR="0083485E">
        <w:rPr>
          <w:rFonts w:ascii="Arial" w:hAnsi="Arial" w:cs="Arial"/>
          <w:b/>
          <w:bCs/>
          <w:szCs w:val="24"/>
        </w:rPr>
        <w:t>10</w:t>
      </w:r>
      <w:r w:rsidR="006814B4" w:rsidRPr="00C878E1">
        <w:rPr>
          <w:rFonts w:ascii="Arial" w:hAnsi="Arial" w:cs="Arial"/>
          <w:b/>
          <w:bCs/>
          <w:szCs w:val="24"/>
        </w:rPr>
        <w:t>.7 Consignment Labelling</w:t>
      </w:r>
    </w:p>
    <w:p w14:paraId="38E53F37" w14:textId="77777777" w:rsidR="006814B4" w:rsidRPr="00C878E1" w:rsidRDefault="006814B4" w:rsidP="002437E6">
      <w:pPr>
        <w:rPr>
          <w:rFonts w:ascii="Arial" w:hAnsi="Arial" w:cs="Arial"/>
          <w:szCs w:val="24"/>
        </w:rPr>
      </w:pPr>
      <w:r w:rsidRPr="00C878E1">
        <w:rPr>
          <w:rFonts w:ascii="Arial" w:hAnsi="Arial" w:cs="Arial"/>
          <w:szCs w:val="24"/>
        </w:rPr>
        <w:t xml:space="preserve">Labelling must conform to the standards outlined in the Packaging Requirements. Non-compliance will result in the delivery being rejected back to the Supplier to resolve and re-deliver. </w:t>
      </w:r>
    </w:p>
    <w:p w14:paraId="4DB6EE4E" w14:textId="77777777" w:rsidR="006814B4" w:rsidRPr="00C878E1" w:rsidRDefault="006814B4" w:rsidP="002437E6">
      <w:pPr>
        <w:rPr>
          <w:rFonts w:ascii="Arial" w:hAnsi="Arial" w:cs="Arial"/>
          <w:b/>
          <w:bCs/>
          <w:szCs w:val="24"/>
        </w:rPr>
      </w:pPr>
    </w:p>
    <w:p w14:paraId="7DE1118E" w14:textId="7A2DDEEC" w:rsidR="006814B4" w:rsidRPr="00C878E1" w:rsidRDefault="006F3671" w:rsidP="002437E6">
      <w:pPr>
        <w:spacing w:after="120"/>
        <w:rPr>
          <w:rFonts w:ascii="Arial" w:hAnsi="Arial" w:cs="Arial"/>
          <w:b/>
          <w:bCs/>
          <w:szCs w:val="24"/>
        </w:rPr>
      </w:pPr>
      <w:r>
        <w:rPr>
          <w:rFonts w:ascii="Arial" w:hAnsi="Arial" w:cs="Arial"/>
          <w:b/>
          <w:bCs/>
          <w:szCs w:val="24"/>
        </w:rPr>
        <w:t>1</w:t>
      </w:r>
      <w:r w:rsidR="00A55123">
        <w:rPr>
          <w:rFonts w:ascii="Arial" w:hAnsi="Arial" w:cs="Arial"/>
          <w:b/>
          <w:bCs/>
          <w:szCs w:val="24"/>
        </w:rPr>
        <w:t>3</w:t>
      </w:r>
      <w:r w:rsidR="006814B4" w:rsidRPr="00C878E1">
        <w:rPr>
          <w:rFonts w:ascii="Arial" w:hAnsi="Arial" w:cs="Arial"/>
          <w:b/>
          <w:bCs/>
          <w:szCs w:val="24"/>
        </w:rPr>
        <w:t>.</w:t>
      </w:r>
      <w:r w:rsidR="0083485E">
        <w:rPr>
          <w:rFonts w:ascii="Arial" w:hAnsi="Arial" w:cs="Arial"/>
          <w:b/>
          <w:bCs/>
          <w:szCs w:val="24"/>
        </w:rPr>
        <w:t>10</w:t>
      </w:r>
      <w:r w:rsidR="006814B4">
        <w:rPr>
          <w:rFonts w:ascii="Arial" w:hAnsi="Arial" w:cs="Arial"/>
          <w:b/>
          <w:bCs/>
          <w:szCs w:val="24"/>
        </w:rPr>
        <w:t>.</w:t>
      </w:r>
      <w:r w:rsidR="006814B4" w:rsidRPr="00C878E1">
        <w:rPr>
          <w:rFonts w:ascii="Arial" w:hAnsi="Arial" w:cs="Arial"/>
          <w:b/>
          <w:bCs/>
          <w:szCs w:val="24"/>
        </w:rPr>
        <w:t>8 Exceptional Circumstances</w:t>
      </w:r>
    </w:p>
    <w:p w14:paraId="3E6B7204" w14:textId="77777777" w:rsidR="006814B4" w:rsidRDefault="006814B4" w:rsidP="002437E6">
      <w:pPr>
        <w:rPr>
          <w:rFonts w:ascii="Arial" w:hAnsi="Arial" w:cs="Arial"/>
          <w:szCs w:val="24"/>
        </w:rPr>
      </w:pPr>
      <w:r w:rsidRPr="00C878E1">
        <w:rPr>
          <w:rFonts w:ascii="Arial" w:hAnsi="Arial" w:cs="Arial"/>
          <w:szCs w:val="24"/>
        </w:rPr>
        <w:t>It is important that oversized or heavier goods are highlighted to DVLA in your response so that an alternative delivery plan can be provided.</w:t>
      </w:r>
    </w:p>
    <w:p w14:paraId="1E878FD4" w14:textId="559DD984" w:rsidR="006814B4" w:rsidRPr="000F2E21" w:rsidRDefault="00EF7A96" w:rsidP="006814B4">
      <w:pPr>
        <w:pStyle w:val="Heading2"/>
        <w:tabs>
          <w:tab w:val="clear" w:pos="0"/>
          <w:tab w:val="left" w:pos="-180"/>
          <w:tab w:val="num" w:pos="747"/>
          <w:tab w:val="num" w:pos="1080"/>
        </w:tabs>
        <w:ind w:left="-142"/>
      </w:pPr>
      <w:bookmarkStart w:id="40" w:name="_Toc158195676"/>
      <w:r>
        <w:t>1</w:t>
      </w:r>
      <w:r w:rsidR="00A55123">
        <w:t>4</w:t>
      </w:r>
      <w:r w:rsidR="006814B4">
        <w:t xml:space="preserve">. </w:t>
      </w:r>
      <w:bookmarkStart w:id="41" w:name="_Hlk134523991"/>
      <w:r w:rsidR="006814B4" w:rsidRPr="000F2E21">
        <w:t>Management and Contract Administration</w:t>
      </w:r>
      <w:bookmarkEnd w:id="40"/>
      <w:bookmarkEnd w:id="41"/>
    </w:p>
    <w:p w14:paraId="51A56D5D" w14:textId="77777777" w:rsidR="006814B4" w:rsidRPr="00A015E5" w:rsidRDefault="006814B4" w:rsidP="006814B4">
      <w:pPr>
        <w:tabs>
          <w:tab w:val="left" w:pos="0"/>
        </w:tabs>
      </w:pPr>
      <w:r w:rsidRPr="7DB71B9C">
        <w:rPr>
          <w:rFonts w:ascii="Arial" w:eastAsia="Arial" w:hAnsi="Arial" w:cs="Arial"/>
          <w:szCs w:val="24"/>
        </w:rPr>
        <w:t>All communication regarding the Services shall in the first instance be via the main points of contact defined at Section 13.</w:t>
      </w:r>
    </w:p>
    <w:p w14:paraId="52616F36" w14:textId="77777777" w:rsidR="006814B4" w:rsidRPr="00A015E5" w:rsidRDefault="006814B4" w:rsidP="006814B4">
      <w:pPr>
        <w:tabs>
          <w:tab w:val="left" w:pos="0"/>
        </w:tabs>
      </w:pPr>
      <w:r w:rsidRPr="7DB71B9C">
        <w:rPr>
          <w:rFonts w:ascii="Arial" w:eastAsia="Arial" w:hAnsi="Arial" w:cs="Arial"/>
          <w:b/>
          <w:bCs/>
          <w:szCs w:val="24"/>
        </w:rPr>
        <w:t xml:space="preserve"> </w:t>
      </w:r>
    </w:p>
    <w:p w14:paraId="7EF45011" w14:textId="77777777" w:rsidR="006814B4" w:rsidRPr="00A015E5" w:rsidRDefault="006814B4" w:rsidP="006814B4">
      <w:pPr>
        <w:shd w:val="clear" w:color="auto" w:fill="FFFFFF"/>
        <w:rPr>
          <w:rFonts w:ascii="Arial" w:hAnsi="Arial" w:cs="Arial"/>
          <w:szCs w:val="24"/>
          <w:lang w:eastAsia="en-GB"/>
        </w:rPr>
      </w:pPr>
      <w:r w:rsidRPr="10C17722">
        <w:rPr>
          <w:rFonts w:ascii="Arial" w:hAnsi="Arial" w:cs="Arial"/>
          <w:lang w:eastAsia="en-GB"/>
        </w:rPr>
        <w:t xml:space="preserve">The Supplier and the </w:t>
      </w:r>
      <w:r>
        <w:rPr>
          <w:rFonts w:ascii="Arial" w:hAnsi="Arial" w:cs="Arial"/>
          <w:lang w:eastAsia="en-GB"/>
        </w:rPr>
        <w:t>DVLA</w:t>
      </w:r>
      <w:r w:rsidRPr="10C17722">
        <w:rPr>
          <w:rFonts w:ascii="Arial" w:hAnsi="Arial" w:cs="Arial"/>
          <w:lang w:eastAsia="en-GB"/>
        </w:rPr>
        <w:t xml:space="preserve"> are to provide each other with Notice Addresses to which formal communications will be sent.</w:t>
      </w:r>
    </w:p>
    <w:p w14:paraId="7DB09A20" w14:textId="77777777" w:rsidR="006814B4" w:rsidRDefault="006814B4" w:rsidP="006814B4">
      <w:pPr>
        <w:shd w:val="clear" w:color="auto" w:fill="FFFFFF" w:themeFill="background1"/>
        <w:rPr>
          <w:rFonts w:ascii="Arial" w:eastAsia="Arial" w:hAnsi="Arial" w:cs="Arial"/>
          <w:color w:val="000000" w:themeColor="text1"/>
          <w:szCs w:val="24"/>
        </w:rPr>
      </w:pPr>
    </w:p>
    <w:p w14:paraId="7B15CADD" w14:textId="77777777" w:rsidR="006814B4" w:rsidRPr="00235B27" w:rsidRDefault="006814B4" w:rsidP="006814B4">
      <w:pPr>
        <w:shd w:val="clear" w:color="auto" w:fill="FFFFFF" w:themeFill="background1"/>
        <w:rPr>
          <w:rFonts w:ascii="Arial" w:hAnsi="Arial" w:cs="Arial"/>
          <w:lang w:eastAsia="en-GB"/>
        </w:rPr>
      </w:pPr>
      <w:r w:rsidRPr="10C17722">
        <w:rPr>
          <w:rFonts w:ascii="Arial" w:eastAsia="Arial" w:hAnsi="Arial" w:cs="Arial"/>
          <w:color w:val="000000" w:themeColor="text1"/>
          <w:szCs w:val="24"/>
        </w:rPr>
        <w:t xml:space="preserve">In terms of Account Management, the </w:t>
      </w:r>
      <w:r>
        <w:rPr>
          <w:rFonts w:ascii="Arial" w:eastAsia="Arial" w:hAnsi="Arial" w:cs="Arial"/>
          <w:color w:val="000000" w:themeColor="text1"/>
          <w:szCs w:val="24"/>
        </w:rPr>
        <w:t>DVLA</w:t>
      </w:r>
      <w:r w:rsidRPr="10C17722">
        <w:rPr>
          <w:rFonts w:ascii="Arial" w:eastAsia="Arial" w:hAnsi="Arial" w:cs="Arial"/>
          <w:color w:val="000000" w:themeColor="text1"/>
          <w:szCs w:val="24"/>
        </w:rPr>
        <w:t xml:space="preserve"> may require the Supplier to provide the following services:</w:t>
      </w:r>
    </w:p>
    <w:p w14:paraId="0E146943" w14:textId="77777777" w:rsidR="006814B4" w:rsidRPr="00235B27" w:rsidRDefault="006814B4" w:rsidP="006814B4">
      <w:r w:rsidRPr="10C17722">
        <w:rPr>
          <w:rFonts w:ascii="Segoe UI" w:eastAsia="Segoe UI" w:hAnsi="Segoe UI" w:cs="Segoe UI"/>
          <w:color w:val="242424"/>
          <w:sz w:val="22"/>
          <w:szCs w:val="22"/>
        </w:rPr>
        <w:t xml:space="preserve"> </w:t>
      </w:r>
    </w:p>
    <w:p w14:paraId="4016F540" w14:textId="77777777" w:rsidR="006814B4" w:rsidRPr="00235B27" w:rsidRDefault="006814B4" w:rsidP="00557FD0">
      <w:pPr>
        <w:pStyle w:val="ListParagraph"/>
        <w:numPr>
          <w:ilvl w:val="0"/>
          <w:numId w:val="18"/>
        </w:numPr>
        <w:rPr>
          <w:rFonts w:ascii="Arial" w:eastAsia="Arial" w:hAnsi="Arial" w:cs="Arial"/>
          <w:color w:val="000000" w:themeColor="text1"/>
          <w:sz w:val="24"/>
          <w:szCs w:val="24"/>
        </w:rPr>
      </w:pPr>
      <w:r w:rsidRPr="10C17722">
        <w:rPr>
          <w:rFonts w:ascii="Arial" w:eastAsia="Arial" w:hAnsi="Arial" w:cs="Arial"/>
          <w:color w:val="000000" w:themeColor="text1"/>
          <w:sz w:val="24"/>
          <w:szCs w:val="24"/>
        </w:rPr>
        <w:t>Ad-hoc meetings to cover issues / initiatives as they may arise.</w:t>
      </w:r>
    </w:p>
    <w:p w14:paraId="4BCB5DC8" w14:textId="77777777" w:rsidR="006814B4" w:rsidRPr="00235B27" w:rsidRDefault="006814B4" w:rsidP="00557FD0">
      <w:pPr>
        <w:pStyle w:val="ListParagraph"/>
        <w:numPr>
          <w:ilvl w:val="0"/>
          <w:numId w:val="18"/>
        </w:numPr>
        <w:rPr>
          <w:rFonts w:ascii="Arial" w:eastAsia="Arial" w:hAnsi="Arial" w:cs="Arial"/>
          <w:color w:val="000000" w:themeColor="text1"/>
          <w:sz w:val="24"/>
          <w:szCs w:val="24"/>
        </w:rPr>
      </w:pPr>
      <w:r w:rsidRPr="10C17722">
        <w:rPr>
          <w:rFonts w:ascii="Arial" w:eastAsia="Arial" w:hAnsi="Arial" w:cs="Arial"/>
          <w:color w:val="000000" w:themeColor="text1"/>
          <w:sz w:val="24"/>
          <w:szCs w:val="24"/>
        </w:rPr>
        <w:t>Escalation and fault resolution contact pathway</w:t>
      </w:r>
    </w:p>
    <w:p w14:paraId="53D9B113" w14:textId="77777777" w:rsidR="006814B4" w:rsidRPr="00235B27" w:rsidRDefault="006814B4" w:rsidP="00557FD0">
      <w:pPr>
        <w:pStyle w:val="ListParagraph"/>
        <w:numPr>
          <w:ilvl w:val="0"/>
          <w:numId w:val="18"/>
        </w:numPr>
        <w:rPr>
          <w:rFonts w:ascii="Arial" w:eastAsia="Arial" w:hAnsi="Arial" w:cs="Arial"/>
          <w:color w:val="000000" w:themeColor="text1"/>
          <w:sz w:val="24"/>
          <w:szCs w:val="24"/>
        </w:rPr>
      </w:pPr>
      <w:r w:rsidRPr="31F4C487">
        <w:rPr>
          <w:rFonts w:ascii="Arial" w:eastAsia="Arial" w:hAnsi="Arial" w:cs="Arial"/>
          <w:color w:val="000000" w:themeColor="text1"/>
          <w:sz w:val="24"/>
          <w:szCs w:val="24"/>
        </w:rPr>
        <w:t>Dispute resolution - point of contact and agreed process</w:t>
      </w:r>
    </w:p>
    <w:p w14:paraId="616B0390" w14:textId="77777777" w:rsidR="006814B4" w:rsidRPr="00EA4F16" w:rsidRDefault="006814B4" w:rsidP="00557FD0">
      <w:pPr>
        <w:pStyle w:val="ListParagraph"/>
        <w:numPr>
          <w:ilvl w:val="0"/>
          <w:numId w:val="18"/>
        </w:numPr>
        <w:tabs>
          <w:tab w:val="left" w:pos="-142"/>
        </w:tabs>
        <w:ind w:left="-142" w:firstLine="568"/>
        <w:rPr>
          <w:rFonts w:ascii="Arial" w:hAnsi="Arial" w:cs="Arial"/>
        </w:rPr>
      </w:pPr>
      <w:r w:rsidRPr="00EA4F16">
        <w:rPr>
          <w:rFonts w:ascii="Arial" w:eastAsia="Arial" w:hAnsi="Arial" w:cs="Arial"/>
          <w:color w:val="000000" w:themeColor="text1"/>
          <w:sz w:val="24"/>
          <w:szCs w:val="24"/>
        </w:rPr>
        <w:t xml:space="preserve">Invoicing.  </w:t>
      </w:r>
    </w:p>
    <w:p w14:paraId="61748719" w14:textId="77777777" w:rsidR="006814B4" w:rsidRPr="00EA4F16" w:rsidRDefault="006814B4" w:rsidP="006814B4">
      <w:pPr>
        <w:pStyle w:val="ListParagraph"/>
        <w:tabs>
          <w:tab w:val="left" w:pos="-142"/>
        </w:tabs>
        <w:ind w:left="-142"/>
        <w:rPr>
          <w:rFonts w:ascii="Arial" w:hAnsi="Arial" w:cs="Arial"/>
        </w:rPr>
      </w:pPr>
    </w:p>
    <w:p w14:paraId="4E6FB77A" w14:textId="77777777" w:rsidR="006814B4" w:rsidRDefault="006814B4" w:rsidP="002437E6">
      <w:pPr>
        <w:jc w:val="both"/>
        <w:rPr>
          <w:rFonts w:ascii="Arial" w:hAnsi="Arial" w:cs="Arial"/>
        </w:rPr>
      </w:pPr>
      <w:r w:rsidRPr="00775EAC">
        <w:rPr>
          <w:rFonts w:ascii="Arial" w:hAnsi="Arial" w:cs="Arial"/>
          <w:b/>
        </w:rPr>
        <w:t>Subcontracting to Small and Medium Enterprises (SMEs):</w:t>
      </w:r>
    </w:p>
    <w:p w14:paraId="2EDEA4A7" w14:textId="77777777" w:rsidR="006814B4" w:rsidRPr="002D0CB5" w:rsidRDefault="006814B4" w:rsidP="002437E6">
      <w:pPr>
        <w:jc w:val="both"/>
        <w:rPr>
          <w:rFonts w:ascii="Arial" w:hAnsi="Arial" w:cs="Arial"/>
        </w:rPr>
      </w:pPr>
    </w:p>
    <w:p w14:paraId="2E5F72A3" w14:textId="77777777" w:rsidR="006814B4" w:rsidRDefault="006814B4" w:rsidP="002437E6">
      <w:pPr>
        <w:tabs>
          <w:tab w:val="left" w:pos="-180"/>
        </w:tabs>
        <w:rPr>
          <w:rFonts w:ascii="Arial" w:hAnsi="Arial"/>
        </w:rPr>
      </w:pPr>
      <w:r>
        <w:rPr>
          <w:rFonts w:ascii="Arial" w:hAnsi="Arial"/>
        </w:rPr>
        <w:t>DVLA</w:t>
      </w:r>
      <w:r w:rsidRPr="00CC29EC">
        <w:rPr>
          <w:rFonts w:ascii="Arial" w:hAnsi="Arial"/>
        </w:rPr>
        <w:t xml:space="preserve"> is committed to removing barriers to SME participation in its contracts, and would like to </w:t>
      </w:r>
      <w:r>
        <w:rPr>
          <w:rFonts w:ascii="Arial" w:hAnsi="Arial"/>
        </w:rPr>
        <w:t xml:space="preserve">also </w:t>
      </w:r>
      <w:r w:rsidRPr="00CC29EC">
        <w:rPr>
          <w:rFonts w:ascii="Arial" w:hAnsi="Arial"/>
        </w:rPr>
        <w:t xml:space="preserve">actively encourage its larger </w:t>
      </w:r>
      <w:r>
        <w:rPr>
          <w:rFonts w:ascii="Arial" w:hAnsi="Arial"/>
        </w:rPr>
        <w:t>suppliers</w:t>
      </w:r>
      <w:r w:rsidRPr="00CC29EC">
        <w:rPr>
          <w:rFonts w:ascii="Arial" w:hAnsi="Arial"/>
        </w:rPr>
        <w:t xml:space="preserve"> to make their subcont</w:t>
      </w:r>
      <w:r>
        <w:rPr>
          <w:rFonts w:ascii="Arial" w:hAnsi="Arial"/>
        </w:rPr>
        <w:t>r</w:t>
      </w:r>
      <w:r w:rsidRPr="00CC29EC">
        <w:rPr>
          <w:rFonts w:ascii="Arial" w:hAnsi="Arial"/>
        </w:rPr>
        <w:t>acts accessible to smaller companies and implement SME-friendly policies in their supply-chains (see</w:t>
      </w:r>
      <w:r>
        <w:rPr>
          <w:rFonts w:ascii="Arial" w:hAnsi="Arial"/>
        </w:rPr>
        <w:t xml:space="preserve"> the Gov.Uk</w:t>
      </w:r>
      <w:r w:rsidRPr="00CC29EC">
        <w:rPr>
          <w:rFonts w:ascii="Arial" w:hAnsi="Arial"/>
        </w:rPr>
        <w:t xml:space="preserve"> </w:t>
      </w:r>
      <w:hyperlink r:id="rId15" w:history="1">
        <w:r w:rsidRPr="00F837D5">
          <w:rPr>
            <w:rStyle w:val="Hyperlink"/>
            <w:rFonts w:ascii="Arial" w:hAnsi="Arial"/>
          </w:rPr>
          <w:t>website</w:t>
        </w:r>
      </w:hyperlink>
      <w:r w:rsidRPr="00CC29EC">
        <w:rPr>
          <w:rFonts w:ascii="Arial" w:hAnsi="Arial"/>
        </w:rPr>
        <w:t xml:space="preserve"> for further information). </w:t>
      </w:r>
    </w:p>
    <w:p w14:paraId="1EBD9422" w14:textId="77777777" w:rsidR="006814B4" w:rsidRDefault="006814B4" w:rsidP="002437E6">
      <w:pPr>
        <w:tabs>
          <w:tab w:val="left" w:pos="-180"/>
        </w:tabs>
        <w:rPr>
          <w:rFonts w:ascii="Arial" w:hAnsi="Arial"/>
        </w:rPr>
      </w:pPr>
      <w:r w:rsidRPr="00CC29EC">
        <w:rPr>
          <w:rFonts w:ascii="Arial" w:hAnsi="Arial"/>
        </w:rPr>
        <w:t xml:space="preserve">To help us measure the volume of business we do with SMEs, </w:t>
      </w:r>
      <w:r>
        <w:rPr>
          <w:rFonts w:ascii="Arial" w:hAnsi="Arial"/>
        </w:rPr>
        <w:t xml:space="preserve">our Form of Tender document </w:t>
      </w:r>
      <w:r w:rsidRPr="00CC29EC">
        <w:rPr>
          <w:rFonts w:ascii="Arial" w:hAnsi="Arial"/>
        </w:rPr>
        <w:t>ask</w:t>
      </w:r>
      <w:r>
        <w:rPr>
          <w:rFonts w:ascii="Arial" w:hAnsi="Arial"/>
        </w:rPr>
        <w:t>s</w:t>
      </w:r>
      <w:r w:rsidRPr="00CC29EC">
        <w:rPr>
          <w:rFonts w:ascii="Arial" w:hAnsi="Arial"/>
        </w:rPr>
        <w:t xml:space="preserve"> about </w:t>
      </w:r>
      <w:r>
        <w:rPr>
          <w:rFonts w:ascii="Arial" w:hAnsi="Arial"/>
        </w:rPr>
        <w:t xml:space="preserve">the size of your own organisation and those in </w:t>
      </w:r>
      <w:r w:rsidRPr="00CC29EC">
        <w:rPr>
          <w:rFonts w:ascii="Arial" w:hAnsi="Arial"/>
        </w:rPr>
        <w:t>your supply chain</w:t>
      </w:r>
      <w:r>
        <w:rPr>
          <w:rFonts w:ascii="Arial" w:hAnsi="Arial"/>
        </w:rPr>
        <w:t>.</w:t>
      </w:r>
      <w:r w:rsidRPr="00CC29EC">
        <w:rPr>
          <w:rFonts w:ascii="Arial" w:hAnsi="Arial"/>
        </w:rPr>
        <w:t xml:space="preserve"> </w:t>
      </w:r>
    </w:p>
    <w:p w14:paraId="69E8A9AD" w14:textId="77777777" w:rsidR="006814B4" w:rsidRDefault="006814B4" w:rsidP="002437E6">
      <w:pPr>
        <w:tabs>
          <w:tab w:val="left" w:pos="-180"/>
        </w:tabs>
        <w:rPr>
          <w:rFonts w:ascii="Arial" w:hAnsi="Arial"/>
        </w:rPr>
      </w:pPr>
    </w:p>
    <w:p w14:paraId="0E650AAD" w14:textId="1D2421B5" w:rsidR="006814B4" w:rsidRDefault="006814B4" w:rsidP="002437E6">
      <w:pPr>
        <w:tabs>
          <w:tab w:val="left" w:pos="-180"/>
        </w:tabs>
        <w:rPr>
          <w:rFonts w:ascii="Arial" w:hAnsi="Arial"/>
        </w:rPr>
      </w:pPr>
      <w:r w:rsidRPr="00CC29EC">
        <w:rPr>
          <w:rFonts w:ascii="Arial" w:hAnsi="Arial"/>
        </w:rPr>
        <w:t xml:space="preserve">If you tell </w:t>
      </w:r>
      <w:proofErr w:type="gramStart"/>
      <w:r w:rsidRPr="00CC29EC">
        <w:rPr>
          <w:rFonts w:ascii="Arial" w:hAnsi="Arial"/>
        </w:rPr>
        <w:t>us</w:t>
      </w:r>
      <w:proofErr w:type="gramEnd"/>
      <w:r w:rsidRPr="00CC29EC">
        <w:rPr>
          <w:rFonts w:ascii="Arial" w:hAnsi="Arial"/>
        </w:rPr>
        <w:t xml:space="preserve"> you are likely to subcontract to SMEs, and are awarded this contract, we will send you a short questionnaire asking for further information</w:t>
      </w:r>
      <w:r>
        <w:rPr>
          <w:rFonts w:ascii="Arial" w:hAnsi="Arial"/>
        </w:rPr>
        <w:t xml:space="preserve">. This data will help us contribute towards Government targets on the use of SMEs. We </w:t>
      </w:r>
      <w:r w:rsidRPr="00CC29EC">
        <w:rPr>
          <w:rFonts w:ascii="Arial" w:hAnsi="Arial"/>
        </w:rPr>
        <w:t xml:space="preserve">may </w:t>
      </w:r>
      <w:r>
        <w:rPr>
          <w:rFonts w:ascii="Arial" w:hAnsi="Arial"/>
        </w:rPr>
        <w:t xml:space="preserve">also </w:t>
      </w:r>
      <w:r w:rsidRPr="00CC29EC">
        <w:rPr>
          <w:rFonts w:ascii="Arial" w:hAnsi="Arial"/>
        </w:rPr>
        <w:t>publish success stories and examples of good practice.</w:t>
      </w:r>
    </w:p>
    <w:p w14:paraId="0E2DCDE9" w14:textId="77777777" w:rsidR="006C21F5" w:rsidRDefault="006C21F5" w:rsidP="006C21F5">
      <w:pPr>
        <w:tabs>
          <w:tab w:val="left" w:pos="-180"/>
        </w:tabs>
        <w:ind w:left="-180"/>
        <w:rPr>
          <w:rFonts w:ascii="Arial" w:hAnsi="Arial"/>
        </w:rPr>
      </w:pPr>
    </w:p>
    <w:p w14:paraId="5557441F" w14:textId="77777777" w:rsidR="006814B4" w:rsidRDefault="006814B4" w:rsidP="006814B4">
      <w:pPr>
        <w:tabs>
          <w:tab w:val="left" w:pos="-180"/>
        </w:tabs>
        <w:ind w:left="-180"/>
        <w:rPr>
          <w:rFonts w:ascii="Arial" w:hAnsi="Arial"/>
          <w:bCs/>
        </w:rPr>
      </w:pPr>
    </w:p>
    <w:p w14:paraId="0FDD38B9" w14:textId="4E0C8A26" w:rsidR="006814B4" w:rsidRDefault="006814B4" w:rsidP="002437E6">
      <w:pPr>
        <w:pStyle w:val="Heading2"/>
        <w:tabs>
          <w:tab w:val="clear" w:pos="0"/>
          <w:tab w:val="left" w:pos="142"/>
          <w:tab w:val="num" w:pos="747"/>
          <w:tab w:val="num" w:pos="1080"/>
        </w:tabs>
        <w:spacing w:before="0"/>
      </w:pPr>
      <w:bookmarkStart w:id="42" w:name="_Toc158195677"/>
      <w:r>
        <w:lastRenderedPageBreak/>
        <w:t>1</w:t>
      </w:r>
      <w:r w:rsidR="00A55123">
        <w:t>5</w:t>
      </w:r>
      <w:r>
        <w:t>. Arrangement for End of Contract</w:t>
      </w:r>
      <w:bookmarkEnd w:id="42"/>
    </w:p>
    <w:p w14:paraId="521CAE9E" w14:textId="77777777" w:rsidR="00CB5C6D" w:rsidRPr="00CB5C6D" w:rsidRDefault="00CB5C6D" w:rsidP="00CB5C6D">
      <w:pPr>
        <w:pStyle w:val="Caption"/>
      </w:pPr>
    </w:p>
    <w:p w14:paraId="34D5D46B" w14:textId="77777777" w:rsidR="006814B4" w:rsidRDefault="006814B4" w:rsidP="002437E6">
      <w:pPr>
        <w:tabs>
          <w:tab w:val="left" w:pos="142"/>
        </w:tabs>
        <w:rPr>
          <w:rFonts w:ascii="Arial" w:hAnsi="Arial" w:cs="Arial"/>
          <w:szCs w:val="24"/>
        </w:rPr>
      </w:pPr>
      <w:bookmarkStart w:id="43" w:name="_Hlk115775229"/>
      <w:r w:rsidRPr="00C878E1">
        <w:rPr>
          <w:rFonts w:ascii="Arial" w:hAnsi="Arial" w:cs="Arial"/>
          <w:szCs w:val="24"/>
        </w:rPr>
        <w:t>The Supplier shall fully cooperate with the DVLA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14:paraId="0A42E417" w14:textId="0E411D1E" w:rsidR="006814B4" w:rsidRDefault="006814B4" w:rsidP="006814B4">
      <w:pPr>
        <w:ind w:left="-180"/>
        <w:rPr>
          <w:rFonts w:ascii="Arial" w:hAnsi="Arial" w:cs="Arial"/>
          <w:b/>
          <w:bCs/>
          <w:color w:val="FF0000"/>
          <w:szCs w:val="24"/>
        </w:rPr>
      </w:pPr>
    </w:p>
    <w:p w14:paraId="7306C796" w14:textId="77777777" w:rsidR="006C21F5" w:rsidRPr="00285D5F" w:rsidRDefault="006C21F5" w:rsidP="006814B4">
      <w:pPr>
        <w:ind w:left="-180"/>
        <w:rPr>
          <w:rFonts w:ascii="Arial" w:hAnsi="Arial" w:cs="Arial"/>
          <w:b/>
          <w:bCs/>
          <w:color w:val="FF0000"/>
          <w:szCs w:val="24"/>
        </w:rPr>
      </w:pPr>
    </w:p>
    <w:p w14:paraId="64D99599" w14:textId="00E6731E" w:rsidR="006814B4" w:rsidRDefault="006814B4" w:rsidP="002437E6">
      <w:pPr>
        <w:pStyle w:val="Heading2"/>
        <w:tabs>
          <w:tab w:val="clear" w:pos="0"/>
          <w:tab w:val="left" w:pos="-180"/>
          <w:tab w:val="num" w:pos="747"/>
          <w:tab w:val="num" w:pos="1080"/>
        </w:tabs>
        <w:spacing w:before="0" w:after="0"/>
      </w:pPr>
      <w:bookmarkStart w:id="44" w:name="_Toc158195678"/>
      <w:bookmarkEnd w:id="43"/>
      <w:r>
        <w:t>1</w:t>
      </w:r>
      <w:r w:rsidR="00A55123">
        <w:t>6</w:t>
      </w:r>
      <w:r>
        <w:t>. Response Evaluation</w:t>
      </w:r>
      <w:bookmarkStart w:id="45" w:name="_Toc380578633"/>
      <w:bookmarkEnd w:id="44"/>
    </w:p>
    <w:p w14:paraId="0A4CF610" w14:textId="77777777" w:rsidR="006814B4" w:rsidRPr="007E5D77" w:rsidRDefault="006814B4" w:rsidP="002437E6"/>
    <w:p w14:paraId="4588715E" w14:textId="77777777" w:rsidR="006814B4" w:rsidRPr="00EA27CD" w:rsidRDefault="006814B4" w:rsidP="002437E6">
      <w:pPr>
        <w:rPr>
          <w:rFonts w:ascii="Arial" w:hAnsi="Arial" w:cs="Arial"/>
        </w:rPr>
      </w:pPr>
      <w:r w:rsidRPr="00EA27CD">
        <w:rPr>
          <w:rFonts w:ascii="Arial" w:hAnsi="Arial" w:cs="Arial"/>
        </w:rPr>
        <w:t>The evaluation will comprise of the following elements:</w:t>
      </w:r>
    </w:p>
    <w:p w14:paraId="1E720DC6" w14:textId="77777777" w:rsidR="006814B4" w:rsidRPr="00EA27CD" w:rsidRDefault="006814B4" w:rsidP="006814B4">
      <w:pPr>
        <w:rPr>
          <w:rFonts w:ascii="Arial" w:hAnsi="Arial" w:cs="Arial"/>
        </w:rPr>
      </w:pPr>
    </w:p>
    <w:p w14:paraId="7F5C415F" w14:textId="48305F85" w:rsidR="006C21F5" w:rsidRDefault="006814B4" w:rsidP="006C21F5">
      <w:pPr>
        <w:numPr>
          <w:ilvl w:val="0"/>
          <w:numId w:val="5"/>
        </w:numPr>
        <w:rPr>
          <w:rFonts w:ascii="Arial" w:hAnsi="Arial" w:cs="Arial"/>
        </w:rPr>
      </w:pPr>
      <w:r w:rsidRPr="00EA27CD">
        <w:rPr>
          <w:rFonts w:ascii="Arial" w:hAnsi="Arial" w:cs="Arial"/>
        </w:rPr>
        <w:t>an evaluation of mandatory requirements, if applicable. These will be assessed on a pass/fail basis. Responses that fail any of the mandatory requirements may be disqualified from further consideration</w:t>
      </w:r>
      <w:r w:rsidR="006C21F5">
        <w:rPr>
          <w:rFonts w:ascii="Arial" w:hAnsi="Arial" w:cs="Arial"/>
        </w:rPr>
        <w:t>.</w:t>
      </w:r>
    </w:p>
    <w:p w14:paraId="3CA60591" w14:textId="77777777" w:rsidR="006C21F5" w:rsidRPr="006C21F5" w:rsidRDefault="006C21F5" w:rsidP="006C21F5">
      <w:pPr>
        <w:ind w:left="720"/>
        <w:rPr>
          <w:rFonts w:ascii="Arial" w:hAnsi="Arial" w:cs="Arial"/>
        </w:rPr>
      </w:pPr>
    </w:p>
    <w:p w14:paraId="147AA008" w14:textId="1A419E44" w:rsidR="006814B4" w:rsidRDefault="006814B4" w:rsidP="00557FD0">
      <w:pPr>
        <w:numPr>
          <w:ilvl w:val="0"/>
          <w:numId w:val="5"/>
        </w:numPr>
        <w:rPr>
          <w:rFonts w:ascii="Arial" w:hAnsi="Arial" w:cs="Arial"/>
        </w:rPr>
      </w:pPr>
      <w:r w:rsidRPr="00EA27CD">
        <w:rPr>
          <w:rFonts w:ascii="Arial" w:hAnsi="Arial" w:cs="Arial"/>
        </w:rPr>
        <w:t>an evaluation of the response based on the quality criteria and social value criteria (if applicable)</w:t>
      </w:r>
      <w:r w:rsidR="006C21F5">
        <w:rPr>
          <w:rFonts w:ascii="Arial" w:hAnsi="Arial" w:cs="Arial"/>
        </w:rPr>
        <w:t>.</w:t>
      </w:r>
    </w:p>
    <w:p w14:paraId="1A77E69C" w14:textId="77777777" w:rsidR="006C21F5" w:rsidRPr="00EA27CD" w:rsidRDefault="006C21F5" w:rsidP="006C21F5">
      <w:pPr>
        <w:rPr>
          <w:rFonts w:ascii="Arial" w:hAnsi="Arial" w:cs="Arial"/>
        </w:rPr>
      </w:pPr>
    </w:p>
    <w:p w14:paraId="3F5A01F6" w14:textId="02CD54FA" w:rsidR="006814B4" w:rsidRPr="00EA27CD" w:rsidRDefault="006814B4" w:rsidP="00557FD0">
      <w:pPr>
        <w:numPr>
          <w:ilvl w:val="0"/>
          <w:numId w:val="5"/>
        </w:numPr>
        <w:rPr>
          <w:rFonts w:ascii="Arial" w:hAnsi="Arial" w:cs="Arial"/>
        </w:rPr>
      </w:pPr>
      <w:r w:rsidRPr="00EA27CD">
        <w:rPr>
          <w:rFonts w:ascii="Arial" w:hAnsi="Arial" w:cs="Arial"/>
        </w:rPr>
        <w:t>an evaluation of the prices submitted</w:t>
      </w:r>
      <w:r w:rsidR="006C21F5">
        <w:rPr>
          <w:rFonts w:ascii="Arial" w:hAnsi="Arial" w:cs="Arial"/>
        </w:rPr>
        <w:t>.</w:t>
      </w:r>
    </w:p>
    <w:p w14:paraId="7B0A16E6" w14:textId="77777777" w:rsidR="006814B4" w:rsidRPr="00EA27CD" w:rsidRDefault="006814B4" w:rsidP="006814B4">
      <w:pPr>
        <w:tabs>
          <w:tab w:val="left" w:pos="-180"/>
          <w:tab w:val="left" w:pos="454"/>
          <w:tab w:val="left" w:pos="907"/>
        </w:tabs>
        <w:rPr>
          <w:rFonts w:ascii="Arial" w:hAnsi="Arial" w:cs="Arial"/>
        </w:rPr>
      </w:pPr>
    </w:p>
    <w:p w14:paraId="4D1D8245" w14:textId="2621B6FA" w:rsidR="006814B4" w:rsidRPr="00EA27CD" w:rsidRDefault="006814B4" w:rsidP="006814B4">
      <w:pPr>
        <w:tabs>
          <w:tab w:val="left" w:pos="-180"/>
          <w:tab w:val="left" w:pos="454"/>
          <w:tab w:val="left" w:pos="907"/>
        </w:tabs>
        <w:rPr>
          <w:rFonts w:ascii="Arial" w:hAnsi="Arial" w:cs="Arial"/>
        </w:rPr>
      </w:pPr>
      <w:r w:rsidRPr="00EA27CD">
        <w:rPr>
          <w:rFonts w:ascii="Arial" w:hAnsi="Arial" w:cs="Arial"/>
        </w:rPr>
        <w:t xml:space="preserve">Your response will be evaluated using the weightings </w:t>
      </w:r>
      <w:r w:rsidRPr="00EA27CD">
        <w:rPr>
          <w:rFonts w:ascii="Arial" w:hAnsi="Arial" w:cs="Arial"/>
          <w:b/>
        </w:rPr>
        <w:t>and</w:t>
      </w:r>
      <w:r w:rsidRPr="00EA27CD">
        <w:rPr>
          <w:rFonts w:ascii="Arial" w:hAnsi="Arial" w:cs="Arial"/>
        </w:rPr>
        <w:t xml:space="preserve"> criteria weightings set out in </w:t>
      </w:r>
      <w:r w:rsidR="006C21F5">
        <w:rPr>
          <w:rFonts w:ascii="Arial" w:hAnsi="Arial" w:cs="Arial"/>
        </w:rPr>
        <w:t>A</w:t>
      </w:r>
      <w:r w:rsidRPr="00EA27CD">
        <w:rPr>
          <w:rFonts w:ascii="Arial" w:hAnsi="Arial" w:cs="Arial"/>
        </w:rPr>
        <w:t>nnex 1</w:t>
      </w:r>
      <w:r w:rsidR="000B7CC9">
        <w:rPr>
          <w:rFonts w:ascii="Arial" w:hAnsi="Arial" w:cs="Arial"/>
        </w:rPr>
        <w:t>.</w:t>
      </w:r>
    </w:p>
    <w:p w14:paraId="001B6FB4" w14:textId="77777777" w:rsidR="006814B4" w:rsidRPr="00EA27CD" w:rsidRDefault="006814B4" w:rsidP="006814B4">
      <w:pPr>
        <w:tabs>
          <w:tab w:val="left" w:pos="-180"/>
          <w:tab w:val="left" w:pos="454"/>
          <w:tab w:val="left" w:pos="907"/>
        </w:tabs>
        <w:rPr>
          <w:rFonts w:ascii="Arial" w:hAnsi="Arial" w:cs="Arial"/>
        </w:rPr>
      </w:pPr>
    </w:p>
    <w:p w14:paraId="37990FAD" w14:textId="4A370A14" w:rsidR="006814B4" w:rsidRPr="00EA27CD" w:rsidRDefault="006814B4" w:rsidP="006814B4">
      <w:pPr>
        <w:tabs>
          <w:tab w:val="left" w:pos="-180"/>
          <w:tab w:val="left" w:pos="454"/>
          <w:tab w:val="left" w:pos="907"/>
        </w:tabs>
        <w:rPr>
          <w:rFonts w:ascii="Arial" w:hAnsi="Arial" w:cs="Arial"/>
        </w:rPr>
      </w:pPr>
      <w:r w:rsidRPr="00EA27CD">
        <w:rPr>
          <w:rFonts w:ascii="Arial" w:hAnsi="Arial" w:cs="Arial"/>
        </w:rPr>
        <w:t xml:space="preserve">Selection will be based on the evaluation criteria, which demonstrates a high degree of overall value for money, competence, </w:t>
      </w:r>
      <w:r w:rsidR="00C75618" w:rsidRPr="00EA27CD">
        <w:rPr>
          <w:rFonts w:ascii="Arial" w:hAnsi="Arial" w:cs="Arial"/>
        </w:rPr>
        <w:t>credibility,</w:t>
      </w:r>
      <w:r w:rsidRPr="00EA27CD">
        <w:rPr>
          <w:rFonts w:ascii="Arial" w:hAnsi="Arial" w:cs="Arial"/>
        </w:rPr>
        <w:t xml:space="preserve"> and ability to deliver.</w:t>
      </w:r>
    </w:p>
    <w:p w14:paraId="05FB3E0A" w14:textId="77777777" w:rsidR="006814B4" w:rsidRPr="00EA27CD" w:rsidRDefault="006814B4" w:rsidP="006814B4">
      <w:pPr>
        <w:tabs>
          <w:tab w:val="left" w:pos="-180"/>
          <w:tab w:val="left" w:pos="454"/>
          <w:tab w:val="left" w:pos="907"/>
        </w:tabs>
        <w:rPr>
          <w:rFonts w:ascii="Arial" w:hAnsi="Arial" w:cs="Arial"/>
        </w:rPr>
      </w:pPr>
    </w:p>
    <w:p w14:paraId="1287AD7F" w14:textId="77777777" w:rsidR="006814B4" w:rsidRDefault="006814B4" w:rsidP="006814B4">
      <w:pPr>
        <w:tabs>
          <w:tab w:val="left" w:pos="-180"/>
          <w:tab w:val="left" w:pos="454"/>
          <w:tab w:val="left" w:pos="907"/>
        </w:tabs>
        <w:rPr>
          <w:rFonts w:ascii="Arial" w:hAnsi="Arial" w:cs="Arial"/>
        </w:rPr>
      </w:pPr>
      <w:r w:rsidRPr="00EA27CD">
        <w:rPr>
          <w:rFonts w:ascii="Arial" w:hAnsi="Arial" w:cs="Arial"/>
        </w:rPr>
        <w:t xml:space="preserve">Your response will be evaluated using the following weightings </w:t>
      </w:r>
      <w:r w:rsidRPr="00EA27CD">
        <w:rPr>
          <w:rFonts w:ascii="Arial" w:hAnsi="Arial" w:cs="Arial"/>
          <w:b/>
        </w:rPr>
        <w:t>and</w:t>
      </w:r>
      <w:r w:rsidRPr="00EA27CD">
        <w:rPr>
          <w:rFonts w:ascii="Arial" w:hAnsi="Arial" w:cs="Arial"/>
        </w:rPr>
        <w:t xml:space="preserve"> the criteria weightings set out at </w:t>
      </w:r>
      <w:r>
        <w:rPr>
          <w:rFonts w:ascii="Arial" w:hAnsi="Arial" w:cs="Arial"/>
        </w:rPr>
        <w:t>Annex 1,</w:t>
      </w:r>
      <w:r w:rsidRPr="00EA27CD">
        <w:rPr>
          <w:rFonts w:ascii="Arial" w:hAnsi="Arial" w:cs="Arial"/>
        </w:rPr>
        <w:t xml:space="preserve"> to obtain the optimal balance of quality and cost.</w:t>
      </w:r>
    </w:p>
    <w:p w14:paraId="7A17ACE3" w14:textId="77777777" w:rsidR="006814B4" w:rsidRDefault="006814B4" w:rsidP="006814B4">
      <w:pPr>
        <w:tabs>
          <w:tab w:val="left" w:pos="-180"/>
          <w:tab w:val="left" w:pos="454"/>
          <w:tab w:val="left" w:pos="907"/>
        </w:tabs>
        <w:rPr>
          <w:rFonts w:ascii="Arial" w:hAnsi="Arial" w:cs="Arial"/>
        </w:rPr>
      </w:pPr>
    </w:p>
    <w:p w14:paraId="795072CD" w14:textId="77777777" w:rsidR="006814B4" w:rsidRDefault="006814B4" w:rsidP="006814B4">
      <w:pPr>
        <w:rPr>
          <w:rFonts w:ascii="Arial" w:hAnsi="Arial" w:cs="Arial"/>
          <w:b/>
          <w:szCs w:val="24"/>
          <w:highlight w:val="darkGray"/>
          <w:u w:val="single"/>
        </w:rPr>
      </w:pPr>
    </w:p>
    <w:p w14:paraId="1E5129DF" w14:textId="77777777" w:rsidR="006814B4" w:rsidRPr="00F62660" w:rsidRDefault="006814B4" w:rsidP="006814B4">
      <w:pPr>
        <w:tabs>
          <w:tab w:val="left" w:pos="-180"/>
        </w:tabs>
        <w:spacing w:after="120"/>
        <w:jc w:val="both"/>
        <w:rPr>
          <w:rFonts w:ascii="Arial" w:hAnsi="Arial" w:cs="Arial"/>
          <w:b/>
          <w:szCs w:val="24"/>
          <w:u w:val="single"/>
        </w:rPr>
      </w:pPr>
      <w:r w:rsidRPr="00F62660">
        <w:rPr>
          <w:rFonts w:ascii="Arial" w:hAnsi="Arial" w:cs="Arial"/>
          <w:b/>
          <w:szCs w:val="24"/>
          <w:u w:val="single"/>
        </w:rPr>
        <w:t xml:space="preserve">Mandatory Requirements </w:t>
      </w:r>
    </w:p>
    <w:p w14:paraId="2AC00C2E" w14:textId="77777777" w:rsidR="006814B4" w:rsidRPr="00212657" w:rsidRDefault="006814B4" w:rsidP="006814B4">
      <w:pPr>
        <w:tabs>
          <w:tab w:val="left" w:pos="-180"/>
        </w:tabs>
        <w:spacing w:after="120"/>
        <w:jc w:val="both"/>
        <w:rPr>
          <w:rFonts w:ascii="Arial" w:hAnsi="Arial" w:cs="Arial"/>
          <w:szCs w:val="24"/>
        </w:rPr>
      </w:pPr>
      <w:r w:rsidRPr="00F62660">
        <w:rPr>
          <w:rFonts w:ascii="Arial" w:hAnsi="Arial" w:cs="Arial"/>
          <w:szCs w:val="24"/>
        </w:rPr>
        <w:t xml:space="preserve">Annex </w:t>
      </w:r>
      <w:r>
        <w:rPr>
          <w:rFonts w:ascii="Arial" w:hAnsi="Arial" w:cs="Arial"/>
          <w:szCs w:val="24"/>
        </w:rPr>
        <w:t>1</w:t>
      </w:r>
      <w:r w:rsidRPr="00F62660">
        <w:rPr>
          <w:rFonts w:ascii="Arial" w:hAnsi="Arial" w:cs="Arial"/>
          <w:szCs w:val="24"/>
        </w:rPr>
        <w:t xml:space="preserve"> provides details of any elements/criteria considered as critical to the requirement. These are criteria, which will be evaluated on a pass/fail basis. A fail may result in the response being excluded from further evaluation.</w:t>
      </w:r>
    </w:p>
    <w:p w14:paraId="24A01515" w14:textId="77777777" w:rsidR="006814B4" w:rsidRDefault="006814B4" w:rsidP="006814B4">
      <w:pPr>
        <w:tabs>
          <w:tab w:val="left" w:pos="-180"/>
        </w:tabs>
        <w:spacing w:after="120"/>
        <w:jc w:val="both"/>
        <w:rPr>
          <w:rFonts w:ascii="Arial" w:hAnsi="Arial" w:cs="Arial"/>
          <w:b/>
          <w:szCs w:val="24"/>
          <w:u w:val="single"/>
        </w:rPr>
      </w:pPr>
    </w:p>
    <w:p w14:paraId="2C558E56" w14:textId="77777777" w:rsidR="006814B4" w:rsidRPr="00F62660" w:rsidRDefault="006814B4" w:rsidP="006814B4">
      <w:pPr>
        <w:tabs>
          <w:tab w:val="left" w:pos="-180"/>
        </w:tabs>
        <w:spacing w:after="120"/>
        <w:jc w:val="both"/>
        <w:rPr>
          <w:rFonts w:ascii="Arial" w:hAnsi="Arial" w:cs="Arial"/>
          <w:b/>
          <w:szCs w:val="24"/>
          <w:u w:val="single"/>
        </w:rPr>
      </w:pPr>
      <w:r w:rsidRPr="00F62660">
        <w:rPr>
          <w:rFonts w:ascii="Arial" w:hAnsi="Arial" w:cs="Arial"/>
          <w:b/>
          <w:szCs w:val="24"/>
          <w:u w:val="single"/>
        </w:rPr>
        <w:t>Quality Criteria:</w:t>
      </w:r>
    </w:p>
    <w:p w14:paraId="69424C8F" w14:textId="77777777" w:rsidR="006814B4" w:rsidRPr="00F62660" w:rsidRDefault="006814B4" w:rsidP="006814B4">
      <w:pPr>
        <w:tabs>
          <w:tab w:val="left" w:pos="-180"/>
        </w:tabs>
        <w:rPr>
          <w:rFonts w:ascii="Arial" w:hAnsi="Arial" w:cs="Arial"/>
          <w:szCs w:val="24"/>
        </w:rPr>
      </w:pPr>
      <w:r w:rsidRPr="00F62660">
        <w:rPr>
          <w:rFonts w:ascii="Arial" w:hAnsi="Arial" w:cs="Arial"/>
          <w:szCs w:val="24"/>
        </w:rPr>
        <w:t xml:space="preserve">Annex </w:t>
      </w:r>
      <w:r w:rsidRPr="00F62660">
        <w:rPr>
          <w:rFonts w:ascii="Arial" w:hAnsi="Arial" w:cs="Arial"/>
        </w:rPr>
        <w:t>1</w:t>
      </w:r>
      <w:r w:rsidRPr="00F62660">
        <w:rPr>
          <w:rFonts w:ascii="Arial" w:hAnsi="Arial" w:cs="Arial"/>
          <w:szCs w:val="24"/>
        </w:rPr>
        <w:t xml:space="preserve"> provides details of the quality criteria on which responses will be evaluated. This will list the primary criteria along with the allocated percentage weighting and a description of the specific requirement. The overall percentage allocated for the quality criteria is outlined in the table “Overall Weighting Allocation” and the method used to allocate scores is outlined below.</w:t>
      </w:r>
    </w:p>
    <w:p w14:paraId="2F80098E" w14:textId="2C010171" w:rsidR="006814B4" w:rsidRDefault="006814B4" w:rsidP="006814B4">
      <w:pPr>
        <w:tabs>
          <w:tab w:val="left" w:pos="-180"/>
        </w:tabs>
        <w:rPr>
          <w:rFonts w:ascii="Arial" w:hAnsi="Arial" w:cs="Arial"/>
          <w:szCs w:val="24"/>
        </w:rPr>
      </w:pPr>
    </w:p>
    <w:p w14:paraId="3DA118A1" w14:textId="77777777" w:rsidR="006C21F5" w:rsidRPr="00F62660" w:rsidRDefault="006C21F5" w:rsidP="006814B4">
      <w:pPr>
        <w:tabs>
          <w:tab w:val="left" w:pos="-180"/>
        </w:tabs>
        <w:rPr>
          <w:rFonts w:ascii="Arial" w:hAnsi="Arial" w:cs="Arial"/>
          <w:szCs w:val="24"/>
        </w:rPr>
      </w:pPr>
    </w:p>
    <w:p w14:paraId="5DFB4CDF" w14:textId="77777777" w:rsidR="006814B4" w:rsidRPr="00F62660" w:rsidRDefault="006814B4" w:rsidP="006814B4">
      <w:pPr>
        <w:tabs>
          <w:tab w:val="left" w:pos="-180"/>
        </w:tabs>
        <w:spacing w:after="120"/>
        <w:jc w:val="both"/>
        <w:rPr>
          <w:rFonts w:ascii="Arial" w:hAnsi="Arial" w:cs="Arial"/>
          <w:b/>
          <w:szCs w:val="24"/>
          <w:u w:val="single"/>
        </w:rPr>
      </w:pPr>
      <w:r w:rsidRPr="00F62660">
        <w:rPr>
          <w:rFonts w:ascii="Arial" w:hAnsi="Arial" w:cs="Arial"/>
          <w:b/>
          <w:szCs w:val="24"/>
          <w:u w:val="single"/>
        </w:rPr>
        <w:t>Quality Criteria Scoring Methodology:</w:t>
      </w:r>
    </w:p>
    <w:p w14:paraId="0CC10160" w14:textId="256D2991" w:rsidR="006814B4" w:rsidRPr="00F62660" w:rsidRDefault="006814B4" w:rsidP="006814B4">
      <w:pPr>
        <w:tabs>
          <w:tab w:val="left" w:pos="-180"/>
        </w:tabs>
        <w:rPr>
          <w:rFonts w:ascii="Arial" w:hAnsi="Arial"/>
          <w:bCs/>
        </w:rPr>
      </w:pPr>
      <w:r w:rsidRPr="00F62660">
        <w:rPr>
          <w:rFonts w:ascii="Arial" w:hAnsi="Arial"/>
          <w:bCs/>
        </w:rPr>
        <w:t xml:space="preserve">The scoring methodology used to assess and allocate scores to each </w:t>
      </w:r>
      <w:proofErr w:type="gramStart"/>
      <w:r w:rsidRPr="00F62660">
        <w:rPr>
          <w:rFonts w:ascii="Arial" w:hAnsi="Arial"/>
          <w:bCs/>
        </w:rPr>
        <w:t>criteria</w:t>
      </w:r>
      <w:proofErr w:type="gramEnd"/>
      <w:r w:rsidRPr="00F62660">
        <w:rPr>
          <w:rFonts w:ascii="Arial" w:hAnsi="Arial"/>
          <w:bCs/>
        </w:rPr>
        <w:t xml:space="preserve"> are included in the table below. </w:t>
      </w:r>
    </w:p>
    <w:p w14:paraId="635E64BD" w14:textId="77777777" w:rsidR="006814B4" w:rsidRPr="00F62660" w:rsidRDefault="006814B4" w:rsidP="006814B4">
      <w:pPr>
        <w:tabs>
          <w:tab w:val="left" w:pos="-180"/>
        </w:tabs>
        <w:rPr>
          <w:rFonts w:ascii="Arial" w:hAnsi="Arial"/>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6814B4" w:rsidRPr="00F62660" w14:paraId="5930B4D1" w14:textId="77777777" w:rsidTr="0075170F">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374B8E96" w14:textId="77777777" w:rsidR="006814B4" w:rsidRPr="00F62660" w:rsidRDefault="006814B4" w:rsidP="000B7CC9">
            <w:pPr>
              <w:rPr>
                <w:rFonts w:ascii="Arial" w:hAnsi="Arial" w:cs="Arial"/>
                <w:b/>
              </w:rPr>
            </w:pPr>
            <w:r w:rsidRPr="00F62660">
              <w:rPr>
                <w:rFonts w:ascii="Arial" w:hAnsi="Arial" w:cs="Arial"/>
                <w:b/>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68A9E7DB" w14:textId="77777777" w:rsidR="006814B4" w:rsidRPr="00F62660" w:rsidRDefault="006814B4" w:rsidP="000B7CC9">
            <w:pPr>
              <w:rPr>
                <w:rFonts w:ascii="Arial" w:hAnsi="Arial" w:cs="Arial"/>
                <w:b/>
              </w:rPr>
            </w:pPr>
            <w:r w:rsidRPr="00F62660">
              <w:rPr>
                <w:rFonts w:ascii="Arial" w:hAnsi="Arial" w:cs="Arial"/>
                <w:b/>
              </w:rPr>
              <w:t>Description</w:t>
            </w:r>
          </w:p>
        </w:tc>
      </w:tr>
      <w:tr w:rsidR="006814B4" w:rsidRPr="00F62660" w14:paraId="1057B1C9" w14:textId="77777777" w:rsidTr="000B7CC9">
        <w:trPr>
          <w:trHeight w:val="315"/>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C95A439" w14:textId="26086E87" w:rsidR="006814B4" w:rsidRPr="002262C0" w:rsidRDefault="006814B4" w:rsidP="002262C0">
            <w:pPr>
              <w:spacing w:before="240"/>
              <w:rPr>
                <w:rFonts w:ascii="Arial" w:hAnsi="Arial" w:cs="Arial"/>
                <w:szCs w:val="24"/>
              </w:rPr>
            </w:pPr>
            <w:r w:rsidRPr="002262C0">
              <w:rPr>
                <w:rFonts w:ascii="Arial" w:hAnsi="Arial" w:cs="Arial"/>
                <w:szCs w:val="24"/>
              </w:rPr>
              <w:t>100</w:t>
            </w:r>
            <w:r w:rsidR="002262C0" w:rsidRPr="002262C0">
              <w:rPr>
                <w:rFonts w:ascii="Arial" w:hAnsi="Arial" w:cs="Arial"/>
                <w:szCs w:val="24"/>
              </w:rPr>
              <w:t xml:space="preserve"> – Str</w:t>
            </w:r>
            <w:r w:rsidR="002262C0">
              <w:rPr>
                <w:rFonts w:ascii="Arial" w:hAnsi="Arial" w:cs="Arial"/>
                <w:szCs w:val="24"/>
              </w:rPr>
              <w:t>o</w:t>
            </w:r>
            <w:r w:rsidR="002262C0" w:rsidRPr="002262C0">
              <w:rPr>
                <w:rFonts w:ascii="Arial" w:hAnsi="Arial" w:cs="Arial"/>
                <w:szCs w:val="24"/>
              </w:rPr>
              <w:t>ng Response</w:t>
            </w:r>
          </w:p>
        </w:tc>
        <w:tc>
          <w:tcPr>
            <w:tcW w:w="6721" w:type="dxa"/>
            <w:tcBorders>
              <w:top w:val="single" w:sz="4" w:space="0" w:color="000000"/>
              <w:left w:val="single" w:sz="4" w:space="0" w:color="000000"/>
              <w:bottom w:val="single" w:sz="4" w:space="0" w:color="000000"/>
              <w:right w:val="single" w:sz="4" w:space="0" w:color="000000"/>
            </w:tcBorders>
          </w:tcPr>
          <w:p w14:paraId="02B90DEB" w14:textId="30EF935D" w:rsidR="006814B4" w:rsidRPr="002262C0" w:rsidRDefault="002262C0" w:rsidP="002262C0">
            <w:pPr>
              <w:spacing w:before="240"/>
              <w:rPr>
                <w:rFonts w:ascii="Arial" w:hAnsi="Arial" w:cs="Arial"/>
                <w:szCs w:val="24"/>
              </w:rPr>
            </w:pPr>
            <w:r w:rsidRPr="002262C0">
              <w:rPr>
                <w:rFonts w:ascii="Arial" w:hAnsi="Arial" w:cs="Arial"/>
                <w:color w:val="000000"/>
                <w:szCs w:val="24"/>
              </w:rPr>
              <w:t>The response fully meets all requirements with detail provided minimising risks to delivery. The response is comprehensive and unambiguous, demonstrating a thorough understanding of the requirements and provides details of how the requirement will be met in full without additional support from the buyer, other than that outlined within Attachment 3 -Specification </w:t>
            </w:r>
          </w:p>
        </w:tc>
      </w:tr>
      <w:tr w:rsidR="006814B4" w:rsidRPr="00F62660" w14:paraId="09BAD901" w14:textId="77777777" w:rsidTr="0075170F">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0F4C3574" w14:textId="70149130" w:rsidR="006814B4" w:rsidRPr="002262C0" w:rsidRDefault="000B7CC9" w:rsidP="002262C0">
            <w:pPr>
              <w:spacing w:before="240"/>
              <w:rPr>
                <w:rFonts w:ascii="Arial" w:hAnsi="Arial" w:cs="Arial"/>
                <w:szCs w:val="24"/>
              </w:rPr>
            </w:pPr>
            <w:r w:rsidRPr="002262C0">
              <w:rPr>
                <w:rFonts w:ascii="Arial" w:hAnsi="Arial" w:cs="Arial"/>
                <w:szCs w:val="24"/>
              </w:rPr>
              <w:t>75</w:t>
            </w:r>
            <w:r w:rsidR="002262C0" w:rsidRPr="002262C0">
              <w:rPr>
                <w:rFonts w:ascii="Arial" w:hAnsi="Arial" w:cs="Arial"/>
                <w:szCs w:val="24"/>
              </w:rPr>
              <w:t xml:space="preserve"> – Good with minor concerns</w:t>
            </w:r>
          </w:p>
        </w:tc>
        <w:tc>
          <w:tcPr>
            <w:tcW w:w="6721" w:type="dxa"/>
            <w:tcBorders>
              <w:top w:val="single" w:sz="4" w:space="0" w:color="000000"/>
              <w:left w:val="single" w:sz="4" w:space="0" w:color="000000"/>
              <w:bottom w:val="single" w:sz="4" w:space="0" w:color="000000"/>
              <w:right w:val="single" w:sz="4" w:space="0" w:color="000000"/>
            </w:tcBorders>
          </w:tcPr>
          <w:p w14:paraId="40A4B4DA" w14:textId="3E593BCE" w:rsidR="006814B4" w:rsidRPr="002262C0" w:rsidRDefault="002262C0" w:rsidP="002262C0">
            <w:pPr>
              <w:spacing w:before="240"/>
              <w:rPr>
                <w:rFonts w:ascii="Arial" w:hAnsi="Arial" w:cs="Arial"/>
                <w:szCs w:val="24"/>
              </w:rPr>
            </w:pPr>
            <w:r w:rsidRPr="002262C0">
              <w:rPr>
                <w:rFonts w:ascii="Arial" w:hAnsi="Arial" w:cs="Arial"/>
                <w:color w:val="000000"/>
                <w:szCs w:val="24"/>
              </w:rPr>
              <w:t>The response is sound and meets all the basic requirements. However, the response does provide a lack of clarity in some areas which generate a minor concern towards service delivery.</w:t>
            </w:r>
          </w:p>
        </w:tc>
      </w:tr>
      <w:tr w:rsidR="006814B4" w:rsidRPr="00F62660" w14:paraId="38DB2515" w14:textId="77777777" w:rsidTr="00A07823">
        <w:trPr>
          <w:trHeight w:val="281"/>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6023AB9E" w14:textId="4456D1B7" w:rsidR="006814B4" w:rsidRPr="002262C0" w:rsidRDefault="000B7CC9" w:rsidP="002262C0">
            <w:pPr>
              <w:spacing w:before="240"/>
              <w:rPr>
                <w:rFonts w:ascii="Arial" w:hAnsi="Arial" w:cs="Arial"/>
                <w:szCs w:val="24"/>
              </w:rPr>
            </w:pPr>
            <w:r w:rsidRPr="002262C0">
              <w:rPr>
                <w:rFonts w:ascii="Arial" w:hAnsi="Arial" w:cs="Arial"/>
                <w:szCs w:val="24"/>
              </w:rPr>
              <w:t>50</w:t>
            </w:r>
            <w:r w:rsidR="002262C0" w:rsidRPr="002262C0">
              <w:rPr>
                <w:rFonts w:ascii="Arial" w:hAnsi="Arial" w:cs="Arial"/>
                <w:szCs w:val="24"/>
              </w:rPr>
              <w:t xml:space="preserve"> – Acceptable </w:t>
            </w:r>
          </w:p>
        </w:tc>
        <w:tc>
          <w:tcPr>
            <w:tcW w:w="6721" w:type="dxa"/>
            <w:tcBorders>
              <w:top w:val="single" w:sz="4" w:space="0" w:color="000000"/>
              <w:left w:val="single" w:sz="4" w:space="0" w:color="000000"/>
              <w:bottom w:val="single" w:sz="4" w:space="0" w:color="000000"/>
              <w:right w:val="single" w:sz="4" w:space="0" w:color="000000"/>
            </w:tcBorders>
          </w:tcPr>
          <w:p w14:paraId="4982C562" w14:textId="798F398B" w:rsidR="006814B4" w:rsidRPr="002262C0" w:rsidRDefault="002262C0" w:rsidP="002262C0">
            <w:pPr>
              <w:spacing w:before="240"/>
              <w:rPr>
                <w:rFonts w:ascii="Arial" w:hAnsi="Arial" w:cs="Arial"/>
                <w:szCs w:val="24"/>
              </w:rPr>
            </w:pPr>
            <w:r w:rsidRPr="002262C0">
              <w:rPr>
                <w:rFonts w:ascii="Arial" w:hAnsi="Arial" w:cs="Arial"/>
                <w:color w:val="000000"/>
                <w:szCs w:val="24"/>
              </w:rPr>
              <w:t>The response has met some, but not all elements of the requirement, which poses risk that the proposal will not meet all the deliverables required. The response does not demonstrate a full understanding of the requirement posing concerns.</w:t>
            </w:r>
          </w:p>
        </w:tc>
      </w:tr>
      <w:tr w:rsidR="000B7CC9" w14:paraId="03C3F619" w14:textId="77777777" w:rsidTr="00A07823">
        <w:trPr>
          <w:trHeight w:val="271"/>
          <w:jc w:val="center"/>
        </w:trPr>
        <w:tc>
          <w:tcPr>
            <w:tcW w:w="2450" w:type="dxa"/>
            <w:tcBorders>
              <w:top w:val="single" w:sz="4" w:space="0" w:color="000000"/>
              <w:left w:val="single" w:sz="4" w:space="0" w:color="000000"/>
              <w:bottom w:val="single" w:sz="4" w:space="0" w:color="000000"/>
              <w:right w:val="single" w:sz="4" w:space="0" w:color="000000"/>
            </w:tcBorders>
            <w:vAlign w:val="center"/>
          </w:tcPr>
          <w:p w14:paraId="7DF52455" w14:textId="2677FD09" w:rsidR="000B7CC9" w:rsidRPr="002262C0" w:rsidRDefault="000B7CC9" w:rsidP="002262C0">
            <w:pPr>
              <w:spacing w:before="240"/>
              <w:rPr>
                <w:rFonts w:ascii="Arial" w:hAnsi="Arial" w:cs="Arial"/>
                <w:szCs w:val="24"/>
              </w:rPr>
            </w:pPr>
            <w:r w:rsidRPr="002262C0">
              <w:rPr>
                <w:rFonts w:ascii="Arial" w:hAnsi="Arial" w:cs="Arial"/>
                <w:szCs w:val="24"/>
              </w:rPr>
              <w:t>25</w:t>
            </w:r>
            <w:r w:rsidR="002262C0" w:rsidRPr="002262C0">
              <w:rPr>
                <w:rFonts w:ascii="Arial" w:hAnsi="Arial" w:cs="Arial"/>
                <w:szCs w:val="24"/>
              </w:rPr>
              <w:t xml:space="preserve"> – Limited Evidence</w:t>
            </w:r>
          </w:p>
        </w:tc>
        <w:tc>
          <w:tcPr>
            <w:tcW w:w="6721" w:type="dxa"/>
            <w:tcBorders>
              <w:top w:val="single" w:sz="4" w:space="0" w:color="000000"/>
              <w:left w:val="single" w:sz="4" w:space="0" w:color="000000"/>
              <w:bottom w:val="single" w:sz="4" w:space="0" w:color="000000"/>
              <w:right w:val="single" w:sz="4" w:space="0" w:color="000000"/>
            </w:tcBorders>
          </w:tcPr>
          <w:p w14:paraId="407FD966" w14:textId="07260C67" w:rsidR="000B7CC9" w:rsidRPr="002262C0" w:rsidRDefault="002262C0" w:rsidP="002262C0">
            <w:pPr>
              <w:spacing w:before="240"/>
              <w:rPr>
                <w:rFonts w:ascii="Arial" w:hAnsi="Arial" w:cs="Arial"/>
                <w:szCs w:val="24"/>
              </w:rPr>
            </w:pPr>
            <w:r w:rsidRPr="002262C0">
              <w:rPr>
                <w:rFonts w:ascii="Arial" w:hAnsi="Arial" w:cs="Arial"/>
                <w:color w:val="000000"/>
                <w:szCs w:val="24"/>
              </w:rPr>
              <w:t>The response provides limited evidence and presents major concerns that service delivery could not be delivered.  An unacceptable and/or non-compliant response with serious reservations, demonstrating a limited understanding of the requirement.</w:t>
            </w:r>
          </w:p>
        </w:tc>
      </w:tr>
      <w:tr w:rsidR="006814B4" w14:paraId="7EAFD258" w14:textId="77777777" w:rsidTr="00A07823">
        <w:trPr>
          <w:trHeight w:val="275"/>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4A2A605C" w14:textId="769D28E3" w:rsidR="006814B4" w:rsidRPr="002262C0" w:rsidRDefault="006814B4" w:rsidP="002262C0">
            <w:pPr>
              <w:spacing w:before="240"/>
              <w:rPr>
                <w:rFonts w:ascii="Arial" w:hAnsi="Arial" w:cs="Arial"/>
                <w:szCs w:val="24"/>
              </w:rPr>
            </w:pPr>
            <w:r w:rsidRPr="002262C0">
              <w:rPr>
                <w:rFonts w:ascii="Arial" w:hAnsi="Arial" w:cs="Arial"/>
                <w:szCs w:val="24"/>
              </w:rPr>
              <w:t>0</w:t>
            </w:r>
            <w:r w:rsidR="002262C0" w:rsidRPr="002262C0">
              <w:rPr>
                <w:rFonts w:ascii="Arial" w:hAnsi="Arial" w:cs="Arial"/>
                <w:szCs w:val="24"/>
              </w:rPr>
              <w:t xml:space="preserve"> - Unsuitable</w:t>
            </w:r>
          </w:p>
        </w:tc>
        <w:tc>
          <w:tcPr>
            <w:tcW w:w="6721" w:type="dxa"/>
            <w:tcBorders>
              <w:top w:val="single" w:sz="4" w:space="0" w:color="000000"/>
              <w:left w:val="single" w:sz="4" w:space="0" w:color="000000"/>
              <w:bottom w:val="single" w:sz="4" w:space="0" w:color="000000"/>
              <w:right w:val="single" w:sz="4" w:space="0" w:color="000000"/>
            </w:tcBorders>
          </w:tcPr>
          <w:p w14:paraId="0A94849B" w14:textId="5C1B7A41" w:rsidR="006814B4" w:rsidRPr="002262C0" w:rsidRDefault="002262C0" w:rsidP="002262C0">
            <w:pPr>
              <w:spacing w:before="240"/>
              <w:rPr>
                <w:rFonts w:ascii="Arial" w:hAnsi="Arial" w:cs="Arial"/>
                <w:szCs w:val="24"/>
              </w:rPr>
            </w:pPr>
            <w:r w:rsidRPr="002262C0">
              <w:rPr>
                <w:rFonts w:ascii="Arial" w:hAnsi="Arial" w:cs="Arial"/>
                <w:color w:val="000000"/>
                <w:szCs w:val="24"/>
              </w:rPr>
              <w:t>The response does not meet any of the requirements or no response has been provided. An unacceptable and/or non-compliant response with serious reservations, demonstrating no understanding of the requirement.</w:t>
            </w:r>
          </w:p>
        </w:tc>
      </w:tr>
    </w:tbl>
    <w:p w14:paraId="3A258855" w14:textId="77777777" w:rsidR="006814B4" w:rsidRDefault="006814B4" w:rsidP="006814B4">
      <w:pPr>
        <w:tabs>
          <w:tab w:val="left" w:pos="-180"/>
        </w:tabs>
        <w:rPr>
          <w:rFonts w:ascii="Arial" w:hAnsi="Arial" w:cs="Arial"/>
          <w:szCs w:val="24"/>
        </w:rPr>
      </w:pPr>
    </w:p>
    <w:p w14:paraId="4CEC0337" w14:textId="77777777" w:rsidR="006814B4" w:rsidRPr="00F62660" w:rsidRDefault="006814B4" w:rsidP="006814B4">
      <w:pPr>
        <w:tabs>
          <w:tab w:val="left" w:pos="-180"/>
        </w:tabs>
        <w:rPr>
          <w:rFonts w:ascii="Arial" w:hAnsi="Arial" w:cs="Arial"/>
          <w:szCs w:val="24"/>
        </w:rPr>
      </w:pPr>
      <w:r w:rsidRPr="00F62660">
        <w:rPr>
          <w:rFonts w:ascii="Arial" w:hAnsi="Arial" w:cs="Arial"/>
          <w:szCs w:val="24"/>
        </w:rPr>
        <w:t>Based on the allocated score, a percentage will be calculated against each element using on the following calculation:</w:t>
      </w:r>
    </w:p>
    <w:p w14:paraId="154422C2" w14:textId="77777777" w:rsidR="006814B4" w:rsidRPr="00F62660" w:rsidRDefault="006814B4" w:rsidP="006814B4">
      <w:pPr>
        <w:tabs>
          <w:tab w:val="left" w:pos="-180"/>
        </w:tabs>
        <w:rPr>
          <w:rFonts w:ascii="Arial" w:hAnsi="Arial" w:cs="Arial"/>
          <w:szCs w:val="24"/>
        </w:rPr>
      </w:pPr>
    </w:p>
    <w:p w14:paraId="71F634C8" w14:textId="77777777" w:rsidR="006814B4" w:rsidRPr="00F62660" w:rsidRDefault="006814B4" w:rsidP="006814B4">
      <w:pPr>
        <w:tabs>
          <w:tab w:val="left" w:pos="-180"/>
        </w:tabs>
        <w:rPr>
          <w:rFonts w:ascii="Arial" w:hAnsi="Arial" w:cs="Arial"/>
          <w:szCs w:val="24"/>
        </w:rPr>
      </w:pPr>
      <w:r w:rsidRPr="00F62660">
        <w:rPr>
          <w:rFonts w:ascii="Arial" w:hAnsi="Arial" w:cs="Arial"/>
          <w:szCs w:val="24"/>
        </w:rPr>
        <w:t>(Allocated Score</w:t>
      </w:r>
    </w:p>
    <w:p w14:paraId="0D53C15D" w14:textId="77777777" w:rsidR="006814B4" w:rsidRPr="00F62660" w:rsidRDefault="006814B4" w:rsidP="006814B4">
      <w:pPr>
        <w:tabs>
          <w:tab w:val="left" w:pos="-180"/>
        </w:tabs>
        <w:rPr>
          <w:rFonts w:ascii="Arial" w:hAnsi="Arial" w:cs="Arial"/>
          <w:szCs w:val="24"/>
        </w:rPr>
      </w:pPr>
      <w:r w:rsidRPr="00F62660">
        <w:rPr>
          <w:rFonts w:ascii="Arial" w:hAnsi="Arial" w:cs="Arial"/>
          <w:b/>
          <w:noProof/>
          <w:szCs w:val="24"/>
          <w:lang w:eastAsia="en-GB"/>
        </w:rPr>
        <mc:AlternateContent>
          <mc:Choice Requires="wps">
            <w:drawing>
              <wp:anchor distT="0" distB="0" distL="114300" distR="114300" simplePos="0" relativeHeight="251659264" behindDoc="0" locked="0" layoutInCell="1" allowOverlap="1" wp14:anchorId="626DE0BB" wp14:editId="2C535295">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5EAC8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" strokecolor="black [3200]" strokeweight="2pt">
                <v:shadow on="t" color="black" opacity="24903f" origin=",.5" offset="0,.55556mm"/>
              </v:line>
            </w:pict>
          </mc:Fallback>
        </mc:AlternateContent>
      </w:r>
      <w:r w:rsidRPr="00F62660">
        <w:rPr>
          <w:rFonts w:ascii="Arial" w:hAnsi="Arial" w:cs="Arial"/>
          <w:szCs w:val="24"/>
        </w:rPr>
        <w:tab/>
      </w:r>
      <w:r w:rsidRPr="00F62660">
        <w:rPr>
          <w:rFonts w:ascii="Arial" w:hAnsi="Arial" w:cs="Arial"/>
          <w:szCs w:val="24"/>
        </w:rPr>
        <w:tab/>
      </w:r>
      <w:r w:rsidRPr="00F62660">
        <w:rPr>
          <w:rFonts w:ascii="Arial" w:hAnsi="Arial" w:cs="Arial"/>
          <w:szCs w:val="24"/>
        </w:rPr>
        <w:tab/>
      </w:r>
      <w:proofErr w:type="gramStart"/>
      <w:r w:rsidRPr="00F62660">
        <w:rPr>
          <w:rFonts w:ascii="Arial" w:hAnsi="Arial" w:cs="Arial"/>
          <w:szCs w:val="24"/>
        </w:rPr>
        <w:t>X  Weighting</w:t>
      </w:r>
      <w:proofErr w:type="gramEnd"/>
    </w:p>
    <w:p w14:paraId="612DC50E" w14:textId="77777777" w:rsidR="006814B4" w:rsidRPr="00F62660" w:rsidRDefault="006814B4" w:rsidP="006814B4">
      <w:pPr>
        <w:tabs>
          <w:tab w:val="left" w:pos="-180"/>
        </w:tabs>
        <w:jc w:val="both"/>
        <w:rPr>
          <w:rFonts w:ascii="Arial" w:hAnsi="Arial" w:cs="Arial"/>
          <w:szCs w:val="24"/>
        </w:rPr>
      </w:pPr>
      <w:r w:rsidRPr="00F62660">
        <w:rPr>
          <w:rFonts w:ascii="Arial" w:hAnsi="Arial" w:cs="Arial"/>
          <w:szCs w:val="24"/>
        </w:rPr>
        <w:t>Maximum Score)</w:t>
      </w:r>
    </w:p>
    <w:p w14:paraId="33ED93BC" w14:textId="77777777" w:rsidR="006814B4" w:rsidRPr="00F62660" w:rsidRDefault="006814B4" w:rsidP="006814B4">
      <w:pPr>
        <w:tabs>
          <w:tab w:val="left" w:pos="-180"/>
        </w:tabs>
        <w:spacing w:after="120"/>
        <w:rPr>
          <w:rFonts w:ascii="Arial" w:hAnsi="Arial" w:cs="Arial"/>
          <w:szCs w:val="24"/>
        </w:rPr>
      </w:pPr>
    </w:p>
    <w:p w14:paraId="3C49717B" w14:textId="77777777" w:rsidR="006814B4" w:rsidRPr="00F62660" w:rsidRDefault="006814B4" w:rsidP="006814B4">
      <w:pPr>
        <w:tabs>
          <w:tab w:val="left" w:pos="-180"/>
        </w:tabs>
        <w:spacing w:after="120"/>
        <w:rPr>
          <w:rFonts w:ascii="Arial" w:hAnsi="Arial" w:cs="Arial"/>
          <w:szCs w:val="24"/>
        </w:rPr>
      </w:pPr>
      <w:r w:rsidRPr="00F62660">
        <w:rPr>
          <w:rFonts w:ascii="Arial" w:hAnsi="Arial" w:cs="Arial"/>
          <w:szCs w:val="24"/>
        </w:rPr>
        <w:t>For example, “Quality Element 1” can be allocated a score between 0 and 100 but carries a weighting of 10%. Supplier A is given a score of 60 for this element so receives a score of (60/100 x 10) = 6%. The scores for each element will then be added together to calculate the overall quality criteria score.</w:t>
      </w:r>
    </w:p>
    <w:p w14:paraId="689361E2" w14:textId="77777777" w:rsidR="006814B4" w:rsidRPr="00F62660" w:rsidRDefault="006814B4" w:rsidP="006814B4">
      <w:pPr>
        <w:rPr>
          <w:rFonts w:ascii="Arial" w:hAnsi="Arial" w:cs="Arial"/>
          <w:b/>
          <w:szCs w:val="24"/>
          <w:u w:val="single"/>
        </w:rPr>
      </w:pPr>
    </w:p>
    <w:p w14:paraId="791F1202" w14:textId="77777777" w:rsidR="006814B4" w:rsidRPr="00F62660" w:rsidRDefault="006814B4" w:rsidP="006814B4">
      <w:pPr>
        <w:tabs>
          <w:tab w:val="left" w:pos="-180"/>
        </w:tabs>
        <w:spacing w:after="120"/>
        <w:jc w:val="both"/>
        <w:rPr>
          <w:rFonts w:ascii="Arial" w:hAnsi="Arial" w:cs="Arial"/>
          <w:b/>
          <w:szCs w:val="24"/>
          <w:u w:val="single"/>
        </w:rPr>
      </w:pPr>
      <w:r w:rsidRPr="00F62660">
        <w:rPr>
          <w:rFonts w:ascii="Arial" w:hAnsi="Arial" w:cs="Arial"/>
          <w:b/>
          <w:szCs w:val="24"/>
          <w:u w:val="single"/>
        </w:rPr>
        <w:t>Financial / Price Criteria</w:t>
      </w:r>
    </w:p>
    <w:p w14:paraId="3802E10C" w14:textId="77777777" w:rsidR="006814B4" w:rsidRPr="00F62660" w:rsidRDefault="006814B4" w:rsidP="006814B4">
      <w:pPr>
        <w:tabs>
          <w:tab w:val="left" w:pos="-180"/>
        </w:tabs>
        <w:jc w:val="both"/>
        <w:rPr>
          <w:rFonts w:ascii="Arial" w:hAnsi="Arial" w:cs="Arial"/>
        </w:rPr>
      </w:pPr>
      <w:r w:rsidRPr="00F62660">
        <w:rPr>
          <w:rFonts w:ascii="Arial" w:hAnsi="Arial" w:cs="Arial"/>
        </w:rPr>
        <w:t xml:space="preserve">Evaluation of the prices submitted will be performed separately by a Commercial Finance Accountant and details will not be made available to the Quality Evaluation Panel. This is to ensure fairness and avoid any subconscious influence of a lower price on the quality </w:t>
      </w:r>
      <w:r w:rsidRPr="00F62660">
        <w:rPr>
          <w:rFonts w:ascii="Arial" w:hAnsi="Arial" w:cs="Arial"/>
        </w:rPr>
        <w:lastRenderedPageBreak/>
        <w:t xml:space="preserve">scoring. </w:t>
      </w:r>
      <w:r w:rsidRPr="00F62660">
        <w:rPr>
          <w:rFonts w:ascii="Arial" w:hAnsi="Arial" w:cs="Arial"/>
          <w:szCs w:val="24"/>
        </w:rPr>
        <w:t>The overall percentage weighting allocated for the Financial/Price Criteria is outlined in the table “Overall Weighting Allocation”.</w:t>
      </w:r>
    </w:p>
    <w:p w14:paraId="618048D2" w14:textId="77777777" w:rsidR="006814B4" w:rsidRPr="00F62660" w:rsidRDefault="006814B4" w:rsidP="006814B4">
      <w:pPr>
        <w:tabs>
          <w:tab w:val="left" w:pos="-180"/>
        </w:tabs>
        <w:jc w:val="both"/>
        <w:rPr>
          <w:rFonts w:ascii="Arial" w:hAnsi="Arial" w:cs="Arial"/>
          <w:b/>
          <w:szCs w:val="24"/>
        </w:rPr>
      </w:pPr>
    </w:p>
    <w:p w14:paraId="11769ABA" w14:textId="77777777" w:rsidR="006814B4" w:rsidRPr="00F62660" w:rsidRDefault="006814B4" w:rsidP="006814B4">
      <w:pPr>
        <w:tabs>
          <w:tab w:val="left" w:pos="-180"/>
        </w:tabs>
        <w:spacing w:after="120"/>
        <w:jc w:val="both"/>
        <w:rPr>
          <w:rFonts w:ascii="Arial" w:hAnsi="Arial" w:cs="Arial"/>
          <w:b/>
          <w:szCs w:val="24"/>
          <w:u w:val="single"/>
        </w:rPr>
      </w:pPr>
      <w:r w:rsidRPr="00F62660">
        <w:rPr>
          <w:rFonts w:ascii="Arial" w:hAnsi="Arial" w:cs="Arial"/>
          <w:b/>
          <w:szCs w:val="24"/>
          <w:u w:val="single"/>
        </w:rPr>
        <w:t>Financial / Price Criteria Scoring Methodology:</w:t>
      </w:r>
    </w:p>
    <w:p w14:paraId="0E1A7D68" w14:textId="77777777" w:rsidR="006814B4" w:rsidRPr="00F62660" w:rsidRDefault="006814B4" w:rsidP="006814B4">
      <w:pPr>
        <w:rPr>
          <w:rFonts w:ascii="Arial" w:hAnsi="Arial" w:cs="Arial"/>
        </w:rPr>
      </w:pPr>
      <w:r w:rsidRPr="00F62660">
        <w:rPr>
          <w:rFonts w:ascii="Arial" w:hAnsi="Arial" w:cs="Arial"/>
        </w:rPr>
        <w:t>A Percentage Scoring Methodology will be used to evaluate all proposals for this requirement.  This methodology is based on the following principles:</w:t>
      </w:r>
    </w:p>
    <w:p w14:paraId="2949BC39" w14:textId="77777777" w:rsidR="006814B4" w:rsidRPr="00F62660" w:rsidRDefault="006814B4" w:rsidP="006814B4">
      <w:pPr>
        <w:rPr>
          <w:rFonts w:ascii="Arial" w:hAnsi="Arial" w:cs="Arial"/>
        </w:rPr>
      </w:pPr>
      <w:r w:rsidRPr="00F62660">
        <w:rPr>
          <w:rFonts w:ascii="Arial" w:hAnsi="Arial" w:cs="Arial"/>
        </w:rPr>
        <w:t>The lowest quoted price will be awarded the maximum score available. Each subsequent responses will be baselined to this score and will be awarded a percentage of the maximum score available. The calculation used is as follows:</w:t>
      </w:r>
    </w:p>
    <w:p w14:paraId="0CC6AE74" w14:textId="77777777" w:rsidR="006814B4" w:rsidRPr="00F62660" w:rsidRDefault="006814B4" w:rsidP="006814B4">
      <w:pPr>
        <w:rPr>
          <w:rFonts w:ascii="Arial" w:hAnsi="Arial" w:cs="Arial"/>
        </w:rPr>
      </w:pPr>
    </w:p>
    <w:p w14:paraId="3D1F4027" w14:textId="77777777" w:rsidR="006814B4" w:rsidRPr="00F62660" w:rsidRDefault="006814B4" w:rsidP="006814B4">
      <w:pPr>
        <w:tabs>
          <w:tab w:val="left" w:pos="-180"/>
        </w:tabs>
        <w:rPr>
          <w:rFonts w:ascii="Arial" w:hAnsi="Arial" w:cs="Arial"/>
          <w:szCs w:val="24"/>
        </w:rPr>
      </w:pPr>
      <w:r w:rsidRPr="00F62660">
        <w:rPr>
          <w:rFonts w:ascii="Arial" w:hAnsi="Arial" w:cs="Arial"/>
          <w:szCs w:val="24"/>
        </w:rPr>
        <w:t xml:space="preserve">    </w:t>
      </w:r>
      <w:r w:rsidRPr="00F62660">
        <w:rPr>
          <w:rFonts w:ascii="Arial" w:hAnsi="Arial" w:cs="Arial"/>
          <w:szCs w:val="24"/>
        </w:rPr>
        <w:tab/>
        <w:t>(Lowest Quoted Price</w:t>
      </w:r>
    </w:p>
    <w:p w14:paraId="72ECF1DB" w14:textId="77777777" w:rsidR="006814B4" w:rsidRPr="00F62660" w:rsidRDefault="006814B4" w:rsidP="006814B4">
      <w:pPr>
        <w:tabs>
          <w:tab w:val="left" w:pos="-180"/>
        </w:tabs>
        <w:rPr>
          <w:rFonts w:ascii="Arial" w:hAnsi="Arial" w:cs="Arial"/>
          <w:szCs w:val="24"/>
        </w:rPr>
      </w:pPr>
      <w:r w:rsidRPr="00F62660">
        <w:rPr>
          <w:rFonts w:ascii="Arial" w:hAnsi="Arial" w:cs="Arial"/>
          <w:b/>
          <w:noProof/>
          <w:szCs w:val="24"/>
          <w:lang w:eastAsia="en-GB"/>
        </w:rPr>
        <mc:AlternateContent>
          <mc:Choice Requires="wps">
            <w:drawing>
              <wp:anchor distT="0" distB="0" distL="114300" distR="114300" simplePos="0" relativeHeight="251660288" behindDoc="0" locked="0" layoutInCell="1" allowOverlap="1" wp14:anchorId="1393EE88" wp14:editId="2D328710">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E31F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" strokecolor="black [3200]" strokeweight="2pt">
                <v:shadow on="t" color="black" opacity="24903f" origin=",.5" offset="0,.55556mm"/>
              </v:line>
            </w:pict>
          </mc:Fallback>
        </mc:AlternateContent>
      </w:r>
      <w:r w:rsidRPr="00F62660">
        <w:rPr>
          <w:rFonts w:ascii="Arial" w:hAnsi="Arial" w:cs="Arial"/>
          <w:szCs w:val="24"/>
        </w:rPr>
        <w:tab/>
      </w:r>
      <w:r w:rsidRPr="00F62660">
        <w:rPr>
          <w:rFonts w:ascii="Arial" w:hAnsi="Arial" w:cs="Arial"/>
          <w:szCs w:val="24"/>
        </w:rPr>
        <w:tab/>
      </w:r>
      <w:r w:rsidRPr="00F62660">
        <w:rPr>
          <w:rFonts w:ascii="Arial" w:hAnsi="Arial" w:cs="Arial"/>
          <w:szCs w:val="24"/>
        </w:rPr>
        <w:tab/>
        <w:t xml:space="preserve">                              </w:t>
      </w:r>
      <w:proofErr w:type="gramStart"/>
      <w:r w:rsidRPr="00F62660">
        <w:rPr>
          <w:rFonts w:ascii="Arial" w:hAnsi="Arial" w:cs="Arial"/>
          <w:szCs w:val="24"/>
        </w:rPr>
        <w:t>X  Maximum</w:t>
      </w:r>
      <w:proofErr w:type="gramEnd"/>
      <w:r w:rsidRPr="00F62660">
        <w:rPr>
          <w:rFonts w:ascii="Arial" w:hAnsi="Arial" w:cs="Arial"/>
          <w:szCs w:val="24"/>
        </w:rPr>
        <w:t xml:space="preserve"> Score Available (i.e. Weighting)</w:t>
      </w:r>
    </w:p>
    <w:p w14:paraId="070748A9" w14:textId="77777777" w:rsidR="006814B4" w:rsidRPr="00F62660" w:rsidRDefault="006814B4" w:rsidP="006814B4">
      <w:pPr>
        <w:tabs>
          <w:tab w:val="left" w:pos="-180"/>
        </w:tabs>
        <w:jc w:val="both"/>
        <w:rPr>
          <w:rFonts w:ascii="Arial" w:hAnsi="Arial" w:cs="Arial"/>
          <w:szCs w:val="24"/>
        </w:rPr>
      </w:pPr>
      <w:r w:rsidRPr="00F62660">
        <w:rPr>
          <w:rFonts w:ascii="Arial" w:hAnsi="Arial" w:cs="Arial"/>
          <w:szCs w:val="24"/>
        </w:rPr>
        <w:t xml:space="preserve">        Price Quoted per Supplier)</w:t>
      </w:r>
    </w:p>
    <w:p w14:paraId="3D7B36AA" w14:textId="77777777" w:rsidR="006814B4" w:rsidRPr="00F62660" w:rsidRDefault="006814B4" w:rsidP="006814B4">
      <w:pPr>
        <w:rPr>
          <w:rFonts w:ascii="Arial" w:hAnsi="Arial"/>
          <w:bCs/>
        </w:rPr>
      </w:pPr>
    </w:p>
    <w:p w14:paraId="3AECE53C" w14:textId="77777777" w:rsidR="006814B4" w:rsidRPr="00F62660" w:rsidRDefault="006814B4" w:rsidP="006814B4">
      <w:pPr>
        <w:rPr>
          <w:rFonts w:ascii="Arial" w:hAnsi="Arial"/>
          <w:bCs/>
        </w:rPr>
      </w:pPr>
      <w:r w:rsidRPr="00F62660">
        <w:rPr>
          <w:rFonts w:ascii="Arial" w:hAnsi="Arial"/>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2D230198" w14:textId="77777777" w:rsidR="006814B4" w:rsidRPr="00F62660" w:rsidRDefault="006814B4" w:rsidP="006814B4">
      <w:pPr>
        <w:rPr>
          <w:rFonts w:ascii="Arial" w:hAnsi="Arial"/>
          <w:bCs/>
        </w:rPr>
      </w:pPr>
      <w:r w:rsidRPr="00F62660">
        <w:rPr>
          <w:rFonts w:ascii="Arial" w:hAnsi="Arial"/>
          <w:bCs/>
        </w:rPr>
        <w:t>Supplier A = 100k/100k x 40 = 40%</w:t>
      </w:r>
    </w:p>
    <w:p w14:paraId="3300F30B" w14:textId="77777777" w:rsidR="006814B4" w:rsidRPr="00CD628A" w:rsidRDefault="006814B4" w:rsidP="006814B4">
      <w:pPr>
        <w:rPr>
          <w:rFonts w:ascii="Arial" w:hAnsi="Arial"/>
          <w:bCs/>
        </w:rPr>
      </w:pPr>
      <w:r w:rsidRPr="00F62660">
        <w:rPr>
          <w:rFonts w:ascii="Arial" w:hAnsi="Arial"/>
          <w:bCs/>
        </w:rPr>
        <w:t>Supplier B = 100k/180k x 40 = 22.22%</w:t>
      </w:r>
      <w:r w:rsidRPr="00CD628A">
        <w:rPr>
          <w:rFonts w:ascii="Arial" w:hAnsi="Arial"/>
          <w:bCs/>
        </w:rPr>
        <w:t xml:space="preserve">  </w:t>
      </w:r>
    </w:p>
    <w:p w14:paraId="4678CA22" w14:textId="77777777" w:rsidR="006814B4" w:rsidRDefault="006814B4" w:rsidP="006814B4">
      <w:pPr>
        <w:rPr>
          <w:rFonts w:ascii="Arial" w:hAnsi="Arial" w:cs="Arial"/>
          <w:b/>
          <w:szCs w:val="24"/>
          <w:highlight w:val="darkGray"/>
          <w:u w:val="single"/>
        </w:rPr>
      </w:pPr>
    </w:p>
    <w:p w14:paraId="22EF4BBA" w14:textId="77777777" w:rsidR="006814B4" w:rsidRPr="00F53EA0" w:rsidRDefault="006814B4" w:rsidP="006814B4">
      <w:pPr>
        <w:tabs>
          <w:tab w:val="left" w:pos="-180"/>
        </w:tabs>
        <w:spacing w:after="120"/>
        <w:jc w:val="both"/>
        <w:rPr>
          <w:rFonts w:ascii="Arial" w:hAnsi="Arial" w:cs="Arial"/>
          <w:szCs w:val="24"/>
        </w:rPr>
      </w:pPr>
      <w:r w:rsidRPr="000D554A">
        <w:rPr>
          <w:rFonts w:ascii="Arial" w:hAnsi="Arial" w:cs="Arial"/>
          <w:b/>
          <w:szCs w:val="24"/>
          <w:u w:val="single"/>
        </w:rPr>
        <w:t>Overall 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6814B4" w:rsidRPr="0032407E" w14:paraId="3A53C1A5" w14:textId="77777777" w:rsidTr="0075170F">
        <w:trPr>
          <w:trHeight w:val="260"/>
        </w:trPr>
        <w:tc>
          <w:tcPr>
            <w:tcW w:w="4729" w:type="dxa"/>
            <w:shd w:val="clear" w:color="auto" w:fill="F3F3F3"/>
          </w:tcPr>
          <w:p w14:paraId="5138DC16" w14:textId="77777777" w:rsidR="006814B4" w:rsidRPr="0032407E" w:rsidRDefault="006814B4" w:rsidP="0075170F">
            <w:pPr>
              <w:tabs>
                <w:tab w:val="left" w:pos="454"/>
                <w:tab w:val="left" w:pos="907"/>
              </w:tabs>
              <w:rPr>
                <w:rFonts w:ascii="Arial" w:hAnsi="Arial" w:cs="Arial"/>
                <w:b/>
                <w:szCs w:val="24"/>
              </w:rPr>
            </w:pPr>
            <w:r>
              <w:rPr>
                <w:rFonts w:ascii="Arial" w:hAnsi="Arial" w:cs="Arial"/>
                <w:b/>
                <w:szCs w:val="24"/>
              </w:rPr>
              <w:t>Evaluation C</w:t>
            </w:r>
            <w:r w:rsidRPr="0032407E">
              <w:rPr>
                <w:rFonts w:ascii="Arial" w:hAnsi="Arial" w:cs="Arial"/>
                <w:b/>
                <w:szCs w:val="24"/>
              </w:rPr>
              <w:t>riteria</w:t>
            </w:r>
          </w:p>
        </w:tc>
        <w:tc>
          <w:tcPr>
            <w:tcW w:w="2346" w:type="dxa"/>
            <w:shd w:val="clear" w:color="auto" w:fill="F3F3F3"/>
          </w:tcPr>
          <w:p w14:paraId="0D6016B4" w14:textId="77777777" w:rsidR="006814B4" w:rsidRPr="0032407E" w:rsidRDefault="006814B4" w:rsidP="0075170F">
            <w:pPr>
              <w:tabs>
                <w:tab w:val="left" w:pos="454"/>
                <w:tab w:val="left" w:pos="907"/>
              </w:tabs>
              <w:rPr>
                <w:rFonts w:ascii="Arial" w:hAnsi="Arial" w:cs="Arial"/>
                <w:b/>
                <w:szCs w:val="24"/>
              </w:rPr>
            </w:pPr>
            <w:r>
              <w:rPr>
                <w:rFonts w:ascii="Arial" w:hAnsi="Arial" w:cs="Arial"/>
                <w:b/>
                <w:szCs w:val="24"/>
              </w:rPr>
              <w:t>Weighting</w:t>
            </w:r>
          </w:p>
        </w:tc>
      </w:tr>
      <w:tr w:rsidR="006814B4" w:rsidRPr="0032407E" w14:paraId="7EE63F93" w14:textId="77777777" w:rsidTr="0075170F">
        <w:trPr>
          <w:trHeight w:val="408"/>
        </w:trPr>
        <w:tc>
          <w:tcPr>
            <w:tcW w:w="4729" w:type="dxa"/>
            <w:shd w:val="clear" w:color="auto" w:fill="auto"/>
          </w:tcPr>
          <w:p w14:paraId="3A38B102" w14:textId="77777777" w:rsidR="006814B4" w:rsidRPr="00427AC4" w:rsidRDefault="006814B4" w:rsidP="0075170F">
            <w:pPr>
              <w:tabs>
                <w:tab w:val="left" w:pos="454"/>
                <w:tab w:val="left" w:pos="907"/>
              </w:tabs>
              <w:rPr>
                <w:rFonts w:ascii="Arial" w:hAnsi="Arial" w:cs="Arial"/>
                <w:szCs w:val="24"/>
              </w:rPr>
            </w:pPr>
            <w:r w:rsidRPr="00427AC4">
              <w:rPr>
                <w:rFonts w:ascii="Arial" w:hAnsi="Arial" w:cs="Arial"/>
                <w:b/>
                <w:szCs w:val="24"/>
              </w:rPr>
              <w:t>Quality Criteria and Social Value Criteria (if applicable)</w:t>
            </w:r>
          </w:p>
        </w:tc>
        <w:tc>
          <w:tcPr>
            <w:tcW w:w="2346" w:type="dxa"/>
            <w:shd w:val="clear" w:color="auto" w:fill="auto"/>
          </w:tcPr>
          <w:p w14:paraId="2BEB59F1" w14:textId="77777777" w:rsidR="006814B4" w:rsidRPr="0032407E" w:rsidRDefault="006814B4" w:rsidP="0075170F">
            <w:pPr>
              <w:tabs>
                <w:tab w:val="left" w:pos="454"/>
                <w:tab w:val="left" w:pos="907"/>
              </w:tabs>
              <w:rPr>
                <w:rFonts w:ascii="Arial" w:hAnsi="Arial" w:cs="Arial"/>
                <w:szCs w:val="24"/>
              </w:rPr>
            </w:pPr>
            <w:r>
              <w:rPr>
                <w:rFonts w:ascii="Arial" w:hAnsi="Arial" w:cs="Arial"/>
                <w:szCs w:val="24"/>
              </w:rPr>
              <w:t>70%</w:t>
            </w:r>
          </w:p>
        </w:tc>
      </w:tr>
      <w:tr w:rsidR="006814B4" w:rsidRPr="0032407E" w14:paraId="2ED026C1" w14:textId="77777777" w:rsidTr="0075170F">
        <w:trPr>
          <w:trHeight w:val="311"/>
        </w:trPr>
        <w:tc>
          <w:tcPr>
            <w:tcW w:w="4729" w:type="dxa"/>
            <w:shd w:val="clear" w:color="auto" w:fill="auto"/>
          </w:tcPr>
          <w:p w14:paraId="6221E01D" w14:textId="77777777" w:rsidR="006814B4" w:rsidRPr="00427AC4" w:rsidRDefault="006814B4" w:rsidP="0075170F">
            <w:pPr>
              <w:tabs>
                <w:tab w:val="left" w:pos="454"/>
                <w:tab w:val="left" w:pos="907"/>
              </w:tabs>
              <w:rPr>
                <w:rFonts w:ascii="Arial" w:hAnsi="Arial" w:cs="Arial"/>
                <w:b/>
                <w:szCs w:val="24"/>
              </w:rPr>
            </w:pPr>
            <w:r w:rsidRPr="00427AC4">
              <w:rPr>
                <w:rFonts w:ascii="Arial" w:hAnsi="Arial" w:cs="Arial"/>
                <w:b/>
                <w:szCs w:val="24"/>
              </w:rPr>
              <w:t>Financial / Price Criteria</w:t>
            </w:r>
          </w:p>
        </w:tc>
        <w:tc>
          <w:tcPr>
            <w:tcW w:w="2346" w:type="dxa"/>
            <w:shd w:val="clear" w:color="auto" w:fill="auto"/>
          </w:tcPr>
          <w:p w14:paraId="489FA029" w14:textId="77777777" w:rsidR="006814B4" w:rsidRPr="0032407E" w:rsidRDefault="006814B4" w:rsidP="0075170F">
            <w:pPr>
              <w:tabs>
                <w:tab w:val="left" w:pos="454"/>
                <w:tab w:val="left" w:pos="907"/>
              </w:tabs>
              <w:rPr>
                <w:rFonts w:ascii="Arial" w:hAnsi="Arial" w:cs="Arial"/>
                <w:szCs w:val="24"/>
              </w:rPr>
            </w:pPr>
            <w:r>
              <w:rPr>
                <w:rFonts w:ascii="Arial" w:hAnsi="Arial" w:cs="Arial"/>
                <w:szCs w:val="24"/>
              </w:rPr>
              <w:t>30%</w:t>
            </w:r>
          </w:p>
        </w:tc>
      </w:tr>
      <w:tr w:rsidR="006814B4" w:rsidRPr="0032407E" w14:paraId="5E1A3AF8" w14:textId="77777777" w:rsidTr="0075170F">
        <w:trPr>
          <w:trHeight w:val="311"/>
        </w:trPr>
        <w:tc>
          <w:tcPr>
            <w:tcW w:w="4729" w:type="dxa"/>
            <w:shd w:val="clear" w:color="auto" w:fill="auto"/>
          </w:tcPr>
          <w:p w14:paraId="026B7623" w14:textId="77777777" w:rsidR="006814B4" w:rsidRPr="00427AC4" w:rsidRDefault="006814B4" w:rsidP="0075170F">
            <w:pPr>
              <w:tabs>
                <w:tab w:val="left" w:pos="454"/>
                <w:tab w:val="left" w:pos="907"/>
              </w:tabs>
              <w:rPr>
                <w:rFonts w:ascii="Arial" w:hAnsi="Arial" w:cs="Arial"/>
                <w:b/>
                <w:szCs w:val="24"/>
              </w:rPr>
            </w:pPr>
            <w:r w:rsidRPr="00427AC4">
              <w:rPr>
                <w:rFonts w:ascii="Arial" w:hAnsi="Arial" w:cs="Arial"/>
                <w:b/>
                <w:szCs w:val="24"/>
              </w:rPr>
              <w:t>Total</w:t>
            </w:r>
          </w:p>
        </w:tc>
        <w:tc>
          <w:tcPr>
            <w:tcW w:w="2346" w:type="dxa"/>
            <w:shd w:val="clear" w:color="auto" w:fill="auto"/>
          </w:tcPr>
          <w:p w14:paraId="6F9FBCC8" w14:textId="77777777" w:rsidR="006814B4" w:rsidRPr="00E22A4B" w:rsidRDefault="006814B4" w:rsidP="0075170F">
            <w:pPr>
              <w:tabs>
                <w:tab w:val="left" w:pos="454"/>
                <w:tab w:val="left" w:pos="907"/>
              </w:tabs>
              <w:rPr>
                <w:rFonts w:ascii="Arial" w:hAnsi="Arial" w:cs="Arial"/>
                <w:szCs w:val="24"/>
                <w:highlight w:val="yellow"/>
              </w:rPr>
            </w:pPr>
            <w:r w:rsidRPr="000D554A">
              <w:rPr>
                <w:rFonts w:ascii="Arial" w:hAnsi="Arial" w:cs="Arial"/>
                <w:szCs w:val="24"/>
              </w:rPr>
              <w:t>100%</w:t>
            </w:r>
          </w:p>
        </w:tc>
      </w:tr>
    </w:tbl>
    <w:p w14:paraId="2F5525AB" w14:textId="77777777" w:rsidR="006814B4" w:rsidRDefault="006814B4" w:rsidP="006814B4">
      <w:pPr>
        <w:tabs>
          <w:tab w:val="left" w:pos="-180"/>
        </w:tabs>
        <w:spacing w:after="120"/>
        <w:jc w:val="both"/>
        <w:rPr>
          <w:rFonts w:ascii="Arial" w:hAnsi="Arial" w:cs="Arial"/>
          <w:b/>
          <w:szCs w:val="24"/>
        </w:rPr>
      </w:pPr>
    </w:p>
    <w:p w14:paraId="7092E856" w14:textId="77777777" w:rsidR="006814B4" w:rsidRDefault="006814B4" w:rsidP="006814B4">
      <w:pPr>
        <w:tabs>
          <w:tab w:val="left" w:pos="-180"/>
        </w:tabs>
        <w:spacing w:after="120"/>
        <w:jc w:val="both"/>
        <w:rPr>
          <w:rFonts w:ascii="Arial" w:hAnsi="Arial" w:cs="Arial"/>
          <w:b/>
          <w:szCs w:val="24"/>
        </w:rPr>
      </w:pPr>
    </w:p>
    <w:p w14:paraId="4EE81591" w14:textId="77777777" w:rsidR="006814B4" w:rsidRDefault="006814B4" w:rsidP="006814B4">
      <w:pPr>
        <w:tabs>
          <w:tab w:val="left" w:pos="-180"/>
        </w:tabs>
        <w:spacing w:after="120"/>
        <w:jc w:val="both"/>
        <w:rPr>
          <w:rFonts w:ascii="Arial" w:hAnsi="Arial" w:cs="Arial"/>
          <w:b/>
          <w:szCs w:val="24"/>
        </w:rPr>
      </w:pPr>
    </w:p>
    <w:p w14:paraId="38902BED" w14:textId="77777777" w:rsidR="006814B4" w:rsidRDefault="006814B4" w:rsidP="006814B4">
      <w:pPr>
        <w:tabs>
          <w:tab w:val="left" w:pos="-180"/>
        </w:tabs>
        <w:spacing w:after="120"/>
        <w:jc w:val="both"/>
        <w:rPr>
          <w:rFonts w:ascii="Arial" w:hAnsi="Arial" w:cs="Arial"/>
          <w:b/>
          <w:szCs w:val="24"/>
        </w:rPr>
      </w:pPr>
    </w:p>
    <w:p w14:paraId="0DF1EB2F" w14:textId="77777777" w:rsidR="006814B4" w:rsidRDefault="006814B4" w:rsidP="006814B4">
      <w:pPr>
        <w:tabs>
          <w:tab w:val="left" w:pos="-180"/>
        </w:tabs>
        <w:spacing w:before="120" w:after="120"/>
        <w:jc w:val="both"/>
        <w:rPr>
          <w:rFonts w:ascii="Arial" w:hAnsi="Arial" w:cs="Arial"/>
          <w:b/>
          <w:szCs w:val="24"/>
          <w:highlight w:val="darkGray"/>
          <w:u w:val="single"/>
        </w:rPr>
      </w:pPr>
    </w:p>
    <w:p w14:paraId="14D81383" w14:textId="77777777" w:rsidR="006814B4" w:rsidRDefault="006814B4" w:rsidP="006814B4">
      <w:pPr>
        <w:rPr>
          <w:rFonts w:ascii="Arial" w:hAnsi="Arial" w:cs="Arial"/>
          <w:b/>
          <w:szCs w:val="24"/>
          <w:highlight w:val="lightGray"/>
          <w:u w:val="single"/>
        </w:rPr>
      </w:pPr>
      <w:r>
        <w:rPr>
          <w:rFonts w:ascii="Arial" w:hAnsi="Arial" w:cs="Arial"/>
          <w:b/>
          <w:szCs w:val="24"/>
          <w:highlight w:val="lightGray"/>
          <w:u w:val="single"/>
        </w:rPr>
        <w:br w:type="page"/>
      </w:r>
    </w:p>
    <w:p w14:paraId="40714D39" w14:textId="77777777" w:rsidR="006814B4" w:rsidRPr="000D554A" w:rsidRDefault="006814B4" w:rsidP="006814B4">
      <w:pPr>
        <w:tabs>
          <w:tab w:val="left" w:pos="-180"/>
        </w:tabs>
        <w:spacing w:before="120" w:after="120"/>
        <w:jc w:val="both"/>
        <w:rPr>
          <w:rFonts w:ascii="Arial" w:hAnsi="Arial" w:cs="Arial"/>
          <w:b/>
          <w:szCs w:val="24"/>
          <w:u w:val="single"/>
        </w:rPr>
      </w:pPr>
      <w:r w:rsidRPr="000D554A">
        <w:rPr>
          <w:rFonts w:ascii="Arial" w:hAnsi="Arial" w:cs="Arial"/>
          <w:b/>
          <w:szCs w:val="24"/>
          <w:u w:val="single"/>
        </w:rPr>
        <w:lastRenderedPageBreak/>
        <w:t>Calculation of Overall Score:</w:t>
      </w:r>
    </w:p>
    <w:p w14:paraId="55AC6C3B" w14:textId="77777777" w:rsidR="006814B4" w:rsidRPr="00DD547B" w:rsidRDefault="006814B4" w:rsidP="006814B4">
      <w:pPr>
        <w:tabs>
          <w:tab w:val="left" w:pos="-180"/>
        </w:tabs>
        <w:jc w:val="both"/>
      </w:pPr>
      <w:r w:rsidRPr="000D554A">
        <w:rPr>
          <w:rFonts w:ascii="Arial" w:hAnsi="Arial"/>
          <w:bCs/>
        </w:rPr>
        <w:t>The allocated score for the quality and Social Value criteria (where applicable) will be added to the Financial/Price Factor score to calculate the overall score for each tender (out of a max available 100%). The tender with the highest overall score will be deemed as successful.</w:t>
      </w:r>
      <w:bookmarkStart w:id="46" w:name="_Toc253400972"/>
      <w:bookmarkEnd w:id="45"/>
    </w:p>
    <w:p w14:paraId="52C0FC2F" w14:textId="77777777" w:rsidR="006814B4" w:rsidRDefault="006814B4" w:rsidP="006814B4">
      <w:pPr>
        <w:rPr>
          <w:highlight w:val="darkGray"/>
        </w:rPr>
      </w:pPr>
    </w:p>
    <w:p w14:paraId="50976E5D" w14:textId="77777777" w:rsidR="006814B4" w:rsidRPr="00393B81" w:rsidRDefault="006814B4" w:rsidP="00557FD0">
      <w:pPr>
        <w:pStyle w:val="ListParagraph"/>
        <w:numPr>
          <w:ilvl w:val="0"/>
          <w:numId w:val="7"/>
        </w:numPr>
        <w:rPr>
          <w:rFonts w:ascii="Arial" w:hAnsi="Arial"/>
          <w:b/>
          <w:sz w:val="28"/>
          <w:highlight w:val="darkGray"/>
        </w:rPr>
      </w:pPr>
      <w:r w:rsidRPr="00393B81">
        <w:rPr>
          <w:highlight w:val="darkGray"/>
        </w:rPr>
        <w:br w:type="page"/>
      </w:r>
    </w:p>
    <w:p w14:paraId="1654E652" w14:textId="150EC155" w:rsidR="006814B4" w:rsidRPr="000D554A" w:rsidRDefault="006814B4" w:rsidP="00A05955">
      <w:pPr>
        <w:pStyle w:val="Heading2"/>
        <w:tabs>
          <w:tab w:val="clear" w:pos="0"/>
          <w:tab w:val="left" w:pos="-180"/>
        </w:tabs>
        <w:rPr>
          <w:rFonts w:cs="Arial"/>
          <w:bCs/>
          <w:color w:val="FF0000"/>
        </w:rPr>
      </w:pPr>
      <w:bookmarkStart w:id="47" w:name="_Toc158195679"/>
      <w:bookmarkEnd w:id="46"/>
      <w:r w:rsidRPr="000D554A">
        <w:lastRenderedPageBreak/>
        <w:t xml:space="preserve">Annex 1 </w:t>
      </w:r>
      <w:r w:rsidR="00A05955">
        <w:t xml:space="preserve">- </w:t>
      </w:r>
      <w:r w:rsidRPr="000D554A">
        <w:rPr>
          <w:rFonts w:cs="Arial"/>
          <w:bCs/>
        </w:rPr>
        <w:t>Evaluation Criteria</w:t>
      </w:r>
      <w:bookmarkEnd w:id="47"/>
      <w:r w:rsidRPr="000D554A">
        <w:rPr>
          <w:rFonts w:cs="Arial"/>
          <w:bCs/>
        </w:rPr>
        <w:t xml:space="preserve"> </w:t>
      </w:r>
    </w:p>
    <w:p w14:paraId="52149947" w14:textId="078A5B60" w:rsidR="006814B4" w:rsidRDefault="006814B4" w:rsidP="002437E6">
      <w:pPr>
        <w:ind w:left="-181"/>
        <w:rPr>
          <w:rFonts w:ascii="Arial" w:hAnsi="Arial" w:cs="Arial"/>
          <w:b/>
        </w:rPr>
      </w:pPr>
    </w:p>
    <w:p w14:paraId="61E01AC9" w14:textId="77777777" w:rsidR="002437E6" w:rsidRPr="000D554A" w:rsidRDefault="002437E6" w:rsidP="002437E6">
      <w:pPr>
        <w:ind w:left="-181"/>
        <w:rPr>
          <w:rFonts w:ascii="Arial" w:hAnsi="Arial" w:cs="Arial"/>
          <w:b/>
        </w:rPr>
      </w:pPr>
    </w:p>
    <w:p w14:paraId="7B490930" w14:textId="20A36A7F" w:rsidR="006814B4" w:rsidRPr="002437E6" w:rsidRDefault="006814B4" w:rsidP="002437E6">
      <w:pPr>
        <w:spacing w:after="120"/>
        <w:rPr>
          <w:rFonts w:ascii="Arial" w:hAnsi="Arial" w:cs="Arial"/>
          <w:b/>
          <w:u w:val="single"/>
        </w:rPr>
      </w:pPr>
      <w:r w:rsidRPr="002437E6">
        <w:rPr>
          <w:rFonts w:ascii="Arial" w:hAnsi="Arial" w:cs="Arial"/>
          <w:b/>
          <w:u w:val="single"/>
        </w:rPr>
        <w:t xml:space="preserve">Mandatory </w:t>
      </w:r>
    </w:p>
    <w:p w14:paraId="38394149" w14:textId="77777777" w:rsidR="002437E6" w:rsidRPr="000D554A" w:rsidRDefault="002437E6" w:rsidP="002437E6">
      <w:pPr>
        <w:spacing w:after="120"/>
        <w:rPr>
          <w:rFonts w:ascii="Arial" w:hAnsi="Arial"/>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6814B4" w:rsidRPr="000D554A" w14:paraId="3F91B276" w14:textId="77777777" w:rsidTr="0075170F">
        <w:trPr>
          <w:trHeight w:val="552"/>
          <w:tblHeader/>
        </w:trPr>
        <w:tc>
          <w:tcPr>
            <w:tcW w:w="2405" w:type="dxa"/>
            <w:shd w:val="clear" w:color="auto" w:fill="auto"/>
            <w:vAlign w:val="center"/>
          </w:tcPr>
          <w:p w14:paraId="3BF272D2" w14:textId="77777777" w:rsidR="006814B4" w:rsidRPr="00A32736" w:rsidRDefault="006814B4" w:rsidP="0075170F">
            <w:pPr>
              <w:tabs>
                <w:tab w:val="num" w:pos="-180"/>
              </w:tabs>
              <w:rPr>
                <w:rFonts w:ascii="Arial" w:hAnsi="Arial" w:cs="Arial"/>
                <w:b/>
                <w:sz w:val="22"/>
                <w:szCs w:val="22"/>
              </w:rPr>
            </w:pPr>
            <w:r w:rsidRPr="00A32736">
              <w:rPr>
                <w:rFonts w:ascii="Arial" w:hAnsi="Arial" w:cs="Arial"/>
                <w:b/>
                <w:sz w:val="22"/>
                <w:szCs w:val="22"/>
              </w:rPr>
              <w:t>Mandatory Criteria</w:t>
            </w:r>
          </w:p>
        </w:tc>
        <w:tc>
          <w:tcPr>
            <w:tcW w:w="5670" w:type="dxa"/>
            <w:shd w:val="clear" w:color="auto" w:fill="auto"/>
            <w:vAlign w:val="center"/>
          </w:tcPr>
          <w:p w14:paraId="5F2BA9D8" w14:textId="77777777" w:rsidR="006814B4" w:rsidRPr="00A32736" w:rsidRDefault="006814B4" w:rsidP="0075170F">
            <w:pPr>
              <w:tabs>
                <w:tab w:val="num" w:pos="-180"/>
              </w:tabs>
              <w:jc w:val="center"/>
              <w:rPr>
                <w:rFonts w:ascii="Arial" w:hAnsi="Arial" w:cs="Arial"/>
                <w:b/>
                <w:sz w:val="22"/>
                <w:szCs w:val="22"/>
              </w:rPr>
            </w:pPr>
            <w:r w:rsidRPr="00A32736">
              <w:rPr>
                <w:rFonts w:ascii="Arial" w:hAnsi="Arial" w:cs="Arial"/>
                <w:b/>
                <w:sz w:val="22"/>
                <w:szCs w:val="22"/>
              </w:rPr>
              <w:t>Mandatory Criteria Description</w:t>
            </w:r>
          </w:p>
        </w:tc>
        <w:tc>
          <w:tcPr>
            <w:tcW w:w="1418" w:type="dxa"/>
            <w:shd w:val="clear" w:color="auto" w:fill="auto"/>
            <w:vAlign w:val="center"/>
          </w:tcPr>
          <w:p w14:paraId="291FAF38" w14:textId="77777777" w:rsidR="006814B4" w:rsidRPr="000D554A" w:rsidRDefault="006814B4" w:rsidP="0075170F">
            <w:pPr>
              <w:tabs>
                <w:tab w:val="num" w:pos="0"/>
              </w:tabs>
              <w:rPr>
                <w:rFonts w:ascii="Arial" w:hAnsi="Arial" w:cs="Arial"/>
                <w:sz w:val="20"/>
              </w:rPr>
            </w:pPr>
            <w:r w:rsidRPr="000D554A">
              <w:rPr>
                <w:rFonts w:ascii="Arial" w:hAnsi="Arial" w:cs="Arial"/>
                <w:b/>
                <w:sz w:val="20"/>
              </w:rPr>
              <w:t>Pass/Fail</w:t>
            </w:r>
          </w:p>
        </w:tc>
      </w:tr>
      <w:tr w:rsidR="006814B4" w:rsidRPr="000D554A" w14:paraId="395111C8" w14:textId="77777777" w:rsidTr="0075170F">
        <w:trPr>
          <w:trHeight w:val="552"/>
          <w:tblHeader/>
        </w:trPr>
        <w:tc>
          <w:tcPr>
            <w:tcW w:w="2405" w:type="dxa"/>
            <w:shd w:val="clear" w:color="auto" w:fill="auto"/>
            <w:vAlign w:val="center"/>
          </w:tcPr>
          <w:p w14:paraId="53783EC5" w14:textId="0347751F" w:rsidR="006814B4" w:rsidRPr="00A32736" w:rsidRDefault="006C21F5" w:rsidP="0075170F">
            <w:pPr>
              <w:tabs>
                <w:tab w:val="num" w:pos="-180"/>
              </w:tabs>
              <w:rPr>
                <w:rFonts w:ascii="Arial" w:hAnsi="Arial" w:cs="Arial"/>
                <w:bCs/>
                <w:sz w:val="22"/>
                <w:szCs w:val="22"/>
              </w:rPr>
            </w:pPr>
            <w:r w:rsidRPr="00A32736">
              <w:rPr>
                <w:rFonts w:ascii="Arial" w:hAnsi="Arial" w:cs="Arial"/>
                <w:bCs/>
                <w:sz w:val="22"/>
                <w:szCs w:val="22"/>
              </w:rPr>
              <w:t>Mandatory Criteria 1</w:t>
            </w:r>
          </w:p>
        </w:tc>
        <w:tc>
          <w:tcPr>
            <w:tcW w:w="5670" w:type="dxa"/>
            <w:shd w:val="clear" w:color="auto" w:fill="auto"/>
            <w:vAlign w:val="center"/>
          </w:tcPr>
          <w:p w14:paraId="470CE69B" w14:textId="31264F42" w:rsidR="006814B4" w:rsidRPr="00A32736" w:rsidRDefault="006814B4" w:rsidP="0075170F">
            <w:pPr>
              <w:tabs>
                <w:tab w:val="num" w:pos="-180"/>
              </w:tabs>
              <w:rPr>
                <w:rFonts w:ascii="Arial" w:hAnsi="Arial" w:cs="Arial"/>
                <w:sz w:val="22"/>
                <w:szCs w:val="22"/>
              </w:rPr>
            </w:pPr>
            <w:r w:rsidRPr="00A32736">
              <w:rPr>
                <w:rFonts w:ascii="Arial" w:hAnsi="Arial" w:cs="Arial"/>
                <w:sz w:val="22"/>
                <w:szCs w:val="22"/>
              </w:rPr>
              <w:t xml:space="preserve">The Supplier confirms and accepts they can deliver the services in accordance with the standards, accreditations, policies, and legislation set out in the specification. The supplier will also comply with all legislation guidance in </w:t>
            </w:r>
            <w:r w:rsidR="00FE5F11" w:rsidRPr="00A32736">
              <w:rPr>
                <w:rFonts w:ascii="Arial" w:hAnsi="Arial" w:cs="Arial"/>
                <w:sz w:val="22"/>
                <w:szCs w:val="22"/>
              </w:rPr>
              <w:t>Annex 2, 3 &amp; 5</w:t>
            </w:r>
            <w:r w:rsidRPr="00A32736">
              <w:rPr>
                <w:rFonts w:ascii="Arial" w:hAnsi="Arial" w:cs="Arial"/>
                <w:sz w:val="22"/>
                <w:szCs w:val="22"/>
              </w:rPr>
              <w:t xml:space="preserve">.  </w:t>
            </w:r>
          </w:p>
        </w:tc>
        <w:tc>
          <w:tcPr>
            <w:tcW w:w="1418" w:type="dxa"/>
            <w:shd w:val="clear" w:color="auto" w:fill="auto"/>
            <w:vAlign w:val="center"/>
          </w:tcPr>
          <w:p w14:paraId="54F79662" w14:textId="77777777" w:rsidR="006814B4" w:rsidRPr="000D554A" w:rsidRDefault="006814B4" w:rsidP="0075170F">
            <w:pPr>
              <w:tabs>
                <w:tab w:val="num" w:pos="0"/>
              </w:tabs>
              <w:rPr>
                <w:rFonts w:ascii="Arial" w:hAnsi="Arial" w:cs="Arial"/>
                <w:sz w:val="20"/>
              </w:rPr>
            </w:pPr>
          </w:p>
        </w:tc>
      </w:tr>
      <w:tr w:rsidR="006814B4" w:rsidRPr="000D554A" w14:paraId="56D0D1BE" w14:textId="77777777" w:rsidTr="0075170F">
        <w:trPr>
          <w:trHeight w:val="552"/>
          <w:tblHeader/>
        </w:trPr>
        <w:tc>
          <w:tcPr>
            <w:tcW w:w="2405" w:type="dxa"/>
            <w:shd w:val="clear" w:color="auto" w:fill="auto"/>
            <w:vAlign w:val="center"/>
          </w:tcPr>
          <w:p w14:paraId="7623F9DF" w14:textId="5157B57D" w:rsidR="006814B4" w:rsidRPr="00A32736" w:rsidRDefault="004516A4" w:rsidP="0075170F">
            <w:pPr>
              <w:tabs>
                <w:tab w:val="num" w:pos="-180"/>
              </w:tabs>
              <w:rPr>
                <w:rFonts w:ascii="Arial" w:hAnsi="Arial" w:cs="Arial"/>
                <w:b/>
                <w:sz w:val="22"/>
                <w:szCs w:val="22"/>
              </w:rPr>
            </w:pPr>
            <w:r w:rsidRPr="00A32736">
              <w:rPr>
                <w:rFonts w:ascii="Arial" w:hAnsi="Arial" w:cs="Arial"/>
                <w:bCs/>
                <w:sz w:val="22"/>
                <w:szCs w:val="22"/>
              </w:rPr>
              <w:t>Mandatory Criteria 2</w:t>
            </w:r>
          </w:p>
        </w:tc>
        <w:tc>
          <w:tcPr>
            <w:tcW w:w="5670" w:type="dxa"/>
            <w:shd w:val="clear" w:color="auto" w:fill="auto"/>
            <w:vAlign w:val="center"/>
          </w:tcPr>
          <w:p w14:paraId="5D35E682" w14:textId="3F43B5AC" w:rsidR="006814B4" w:rsidRPr="00A32736" w:rsidRDefault="006814B4" w:rsidP="0075170F">
            <w:pPr>
              <w:tabs>
                <w:tab w:val="num" w:pos="-180"/>
              </w:tabs>
              <w:rPr>
                <w:rFonts w:ascii="Arial" w:hAnsi="Arial" w:cs="Arial"/>
                <w:sz w:val="22"/>
                <w:szCs w:val="22"/>
              </w:rPr>
            </w:pPr>
            <w:r w:rsidRPr="00A32736">
              <w:rPr>
                <w:rFonts w:ascii="Arial" w:hAnsi="Arial" w:cs="Arial"/>
                <w:sz w:val="22"/>
                <w:szCs w:val="22"/>
              </w:rPr>
              <w:t>The Suppliers quality management systems shall be accredited by the UK Accreditation Service (UKAS), hold accreditation for ISO17020, Adhere to HSG264 - asbestos the survey guide and CAR2012.</w:t>
            </w:r>
            <w:r w:rsidR="00FE5F11" w:rsidRPr="00A32736">
              <w:rPr>
                <w:rFonts w:ascii="Arial" w:hAnsi="Arial" w:cs="Arial"/>
                <w:sz w:val="22"/>
                <w:szCs w:val="22"/>
              </w:rPr>
              <w:t xml:space="preserve"> Adhere to Regulatory Reform (Fire Safety) Order 2005 and PAS79 Code of Practice. Adhere The ACOP (Approved Codes of Practice) L8 “The Control of Legionella Bacteria in Water Systems” and The Health and Safety at Work Act 1974</w:t>
            </w:r>
          </w:p>
        </w:tc>
        <w:tc>
          <w:tcPr>
            <w:tcW w:w="1418" w:type="dxa"/>
            <w:shd w:val="clear" w:color="auto" w:fill="auto"/>
            <w:vAlign w:val="center"/>
          </w:tcPr>
          <w:p w14:paraId="77D8E4DC" w14:textId="77777777" w:rsidR="006814B4" w:rsidRPr="000D554A" w:rsidRDefault="006814B4" w:rsidP="0075170F">
            <w:pPr>
              <w:tabs>
                <w:tab w:val="num" w:pos="0"/>
              </w:tabs>
              <w:rPr>
                <w:rFonts w:ascii="Arial" w:hAnsi="Arial" w:cs="Arial"/>
                <w:sz w:val="20"/>
              </w:rPr>
            </w:pPr>
          </w:p>
        </w:tc>
      </w:tr>
      <w:tr w:rsidR="006814B4" w:rsidRPr="000D554A" w14:paraId="0EA38DE8" w14:textId="77777777" w:rsidTr="0075170F">
        <w:trPr>
          <w:trHeight w:val="552"/>
        </w:trPr>
        <w:tc>
          <w:tcPr>
            <w:tcW w:w="2405" w:type="dxa"/>
            <w:shd w:val="clear" w:color="auto" w:fill="auto"/>
            <w:vAlign w:val="center"/>
          </w:tcPr>
          <w:p w14:paraId="240B4FC0" w14:textId="50483A1E" w:rsidR="006814B4" w:rsidRPr="00A32736" w:rsidRDefault="006C21F5" w:rsidP="0075170F">
            <w:pPr>
              <w:tabs>
                <w:tab w:val="num" w:pos="-180"/>
              </w:tabs>
              <w:rPr>
                <w:rFonts w:ascii="Arial" w:hAnsi="Arial" w:cs="Arial"/>
                <w:b/>
                <w:sz w:val="22"/>
                <w:szCs w:val="22"/>
              </w:rPr>
            </w:pPr>
            <w:r w:rsidRPr="00A32736">
              <w:rPr>
                <w:rFonts w:ascii="Arial" w:hAnsi="Arial" w:cs="Arial"/>
                <w:bCs/>
                <w:sz w:val="22"/>
                <w:szCs w:val="22"/>
              </w:rPr>
              <w:t xml:space="preserve">Mandatory Criteria </w:t>
            </w:r>
            <w:r w:rsidR="004516A4" w:rsidRPr="00A32736">
              <w:rPr>
                <w:rFonts w:ascii="Arial" w:hAnsi="Arial" w:cs="Arial"/>
                <w:bCs/>
                <w:sz w:val="22"/>
                <w:szCs w:val="22"/>
              </w:rPr>
              <w:t>3</w:t>
            </w:r>
          </w:p>
        </w:tc>
        <w:tc>
          <w:tcPr>
            <w:tcW w:w="5670" w:type="dxa"/>
            <w:shd w:val="clear" w:color="auto" w:fill="auto"/>
            <w:vAlign w:val="center"/>
          </w:tcPr>
          <w:p w14:paraId="60FF378A" w14:textId="450CDD2D" w:rsidR="006814B4" w:rsidRPr="00A32736" w:rsidRDefault="006814B4" w:rsidP="0075170F">
            <w:pPr>
              <w:tabs>
                <w:tab w:val="num" w:pos="-180"/>
              </w:tabs>
              <w:rPr>
                <w:rFonts w:ascii="Arial" w:hAnsi="Arial" w:cs="Arial"/>
                <w:sz w:val="22"/>
                <w:szCs w:val="22"/>
              </w:rPr>
            </w:pPr>
            <w:r w:rsidRPr="00A32736">
              <w:rPr>
                <w:rFonts w:ascii="Arial" w:hAnsi="Arial" w:cs="Arial"/>
                <w:sz w:val="22"/>
                <w:szCs w:val="22"/>
              </w:rPr>
              <w:t xml:space="preserve">The </w:t>
            </w:r>
            <w:r w:rsidR="00EB42CD">
              <w:rPr>
                <w:rFonts w:ascii="Arial" w:hAnsi="Arial" w:cs="Arial"/>
                <w:sz w:val="22"/>
                <w:szCs w:val="22"/>
              </w:rPr>
              <w:t>Supplier</w:t>
            </w:r>
            <w:r w:rsidR="00CB66CB">
              <w:rPr>
                <w:rFonts w:ascii="Arial" w:hAnsi="Arial" w:cs="Arial"/>
                <w:sz w:val="22"/>
                <w:szCs w:val="22"/>
              </w:rPr>
              <w:t xml:space="preserve"> </w:t>
            </w:r>
            <w:r w:rsidRPr="00A32736">
              <w:rPr>
                <w:rFonts w:ascii="Arial" w:hAnsi="Arial" w:cs="Arial"/>
                <w:sz w:val="22"/>
                <w:szCs w:val="22"/>
              </w:rPr>
              <w:t>confirms that it will fully comply with DVLA’s Health and Safety Policy and will follow all applicable UK and EU Health and Safety Legislation, Acts, Orders, Regulations and Approved Codes of Practices, at all times.</w:t>
            </w:r>
          </w:p>
        </w:tc>
        <w:tc>
          <w:tcPr>
            <w:tcW w:w="1418" w:type="dxa"/>
            <w:shd w:val="clear" w:color="auto" w:fill="auto"/>
            <w:vAlign w:val="center"/>
          </w:tcPr>
          <w:p w14:paraId="3A028B37" w14:textId="77777777" w:rsidR="006814B4" w:rsidRPr="000D554A" w:rsidRDefault="006814B4" w:rsidP="0075170F">
            <w:pPr>
              <w:tabs>
                <w:tab w:val="num" w:pos="0"/>
              </w:tabs>
              <w:rPr>
                <w:rFonts w:ascii="Arial" w:hAnsi="Arial" w:cs="Arial"/>
                <w:sz w:val="20"/>
              </w:rPr>
            </w:pPr>
          </w:p>
        </w:tc>
      </w:tr>
      <w:tr w:rsidR="006814B4" w:rsidRPr="000D554A" w14:paraId="440CD14F" w14:textId="77777777" w:rsidTr="0075170F">
        <w:trPr>
          <w:trHeight w:val="553"/>
        </w:trPr>
        <w:tc>
          <w:tcPr>
            <w:tcW w:w="2405" w:type="dxa"/>
            <w:shd w:val="clear" w:color="auto" w:fill="auto"/>
            <w:vAlign w:val="center"/>
          </w:tcPr>
          <w:p w14:paraId="3387B75A" w14:textId="0F7BC28E" w:rsidR="006814B4" w:rsidRPr="00A32736" w:rsidRDefault="004516A4" w:rsidP="0075170F">
            <w:pPr>
              <w:tabs>
                <w:tab w:val="num" w:pos="-180"/>
              </w:tabs>
              <w:rPr>
                <w:rFonts w:ascii="Arial" w:hAnsi="Arial" w:cs="Arial"/>
                <w:b/>
                <w:sz w:val="22"/>
                <w:szCs w:val="22"/>
              </w:rPr>
            </w:pPr>
            <w:r w:rsidRPr="00A32736">
              <w:rPr>
                <w:rFonts w:ascii="Arial" w:hAnsi="Arial" w:cs="Arial"/>
                <w:bCs/>
                <w:sz w:val="22"/>
                <w:szCs w:val="22"/>
              </w:rPr>
              <w:t>Mandatory Criteria 4</w:t>
            </w:r>
          </w:p>
        </w:tc>
        <w:tc>
          <w:tcPr>
            <w:tcW w:w="5670" w:type="dxa"/>
            <w:shd w:val="clear" w:color="auto" w:fill="auto"/>
            <w:vAlign w:val="center"/>
          </w:tcPr>
          <w:p w14:paraId="7891C8C4" w14:textId="759CC23B" w:rsidR="006814B4" w:rsidRPr="00A32736" w:rsidRDefault="006814B4" w:rsidP="0075170F">
            <w:pPr>
              <w:tabs>
                <w:tab w:val="num" w:pos="-180"/>
              </w:tabs>
              <w:rPr>
                <w:rFonts w:ascii="Arial" w:hAnsi="Arial" w:cs="Arial"/>
                <w:sz w:val="22"/>
                <w:szCs w:val="22"/>
              </w:rPr>
            </w:pPr>
            <w:r w:rsidRPr="00A32736">
              <w:rPr>
                <w:rFonts w:ascii="Arial" w:hAnsi="Arial" w:cs="Arial"/>
                <w:sz w:val="22"/>
                <w:szCs w:val="22"/>
              </w:rPr>
              <w:t xml:space="preserve">The </w:t>
            </w:r>
            <w:r w:rsidR="00EB42CD">
              <w:rPr>
                <w:rFonts w:ascii="Arial" w:hAnsi="Arial" w:cs="Arial"/>
                <w:sz w:val="22"/>
                <w:szCs w:val="22"/>
              </w:rPr>
              <w:t>Supplier</w:t>
            </w:r>
            <w:r w:rsidR="00CB66CB">
              <w:rPr>
                <w:rFonts w:ascii="Arial" w:hAnsi="Arial" w:cs="Arial"/>
                <w:sz w:val="22"/>
                <w:szCs w:val="22"/>
              </w:rPr>
              <w:t xml:space="preserve"> </w:t>
            </w:r>
            <w:r w:rsidRPr="00A32736">
              <w:rPr>
                <w:rFonts w:ascii="Arial" w:hAnsi="Arial" w:cs="Arial"/>
                <w:sz w:val="22"/>
                <w:szCs w:val="22"/>
              </w:rPr>
              <w:t xml:space="preserve">provides all required details of key </w:t>
            </w:r>
            <w:r w:rsidR="00EB42CD">
              <w:rPr>
                <w:rFonts w:ascii="Arial" w:hAnsi="Arial" w:cs="Arial"/>
                <w:sz w:val="22"/>
                <w:szCs w:val="22"/>
              </w:rPr>
              <w:t>Supplier</w:t>
            </w:r>
            <w:r w:rsidR="00CB66CB">
              <w:rPr>
                <w:rFonts w:ascii="Arial" w:hAnsi="Arial" w:cs="Arial"/>
                <w:sz w:val="22"/>
                <w:szCs w:val="22"/>
              </w:rPr>
              <w:t xml:space="preserve"> </w:t>
            </w:r>
            <w:r w:rsidRPr="00A32736">
              <w:rPr>
                <w:rFonts w:ascii="Arial" w:hAnsi="Arial" w:cs="Arial"/>
                <w:sz w:val="22"/>
                <w:szCs w:val="22"/>
              </w:rPr>
              <w:t>Personnel, who possess the specified qualification(s) and professional membership(s) and a level of skill and experience appropriate to the scope of the specified Services.</w:t>
            </w:r>
          </w:p>
        </w:tc>
        <w:tc>
          <w:tcPr>
            <w:tcW w:w="1418" w:type="dxa"/>
            <w:shd w:val="clear" w:color="auto" w:fill="auto"/>
            <w:vAlign w:val="center"/>
          </w:tcPr>
          <w:p w14:paraId="0BCFF593" w14:textId="77777777" w:rsidR="006814B4" w:rsidRPr="000D554A" w:rsidRDefault="006814B4" w:rsidP="0075170F">
            <w:pPr>
              <w:tabs>
                <w:tab w:val="num" w:pos="0"/>
              </w:tabs>
              <w:rPr>
                <w:rFonts w:ascii="Arial" w:hAnsi="Arial" w:cs="Arial"/>
                <w:sz w:val="20"/>
              </w:rPr>
            </w:pPr>
          </w:p>
        </w:tc>
      </w:tr>
    </w:tbl>
    <w:p w14:paraId="3AC6936C" w14:textId="77777777" w:rsidR="006814B4" w:rsidRPr="000D554A" w:rsidRDefault="006814B4" w:rsidP="006814B4">
      <w:pPr>
        <w:tabs>
          <w:tab w:val="num" w:pos="-180"/>
        </w:tabs>
        <w:ind w:hanging="540"/>
        <w:rPr>
          <w:rFonts w:ascii="Arial" w:hAnsi="Arial"/>
          <w:bCs/>
        </w:rPr>
      </w:pPr>
    </w:p>
    <w:p w14:paraId="49C62DAD" w14:textId="77777777" w:rsidR="004516A4" w:rsidRDefault="004516A4" w:rsidP="006814B4">
      <w:pPr>
        <w:spacing w:after="120"/>
        <w:ind w:left="-181"/>
        <w:rPr>
          <w:rFonts w:ascii="Arial" w:hAnsi="Arial" w:cs="Arial"/>
          <w:b/>
        </w:rPr>
      </w:pPr>
    </w:p>
    <w:p w14:paraId="0AEEB808" w14:textId="77777777" w:rsidR="004516A4" w:rsidRDefault="004516A4" w:rsidP="006814B4">
      <w:pPr>
        <w:spacing w:after="120"/>
        <w:ind w:left="-181"/>
        <w:rPr>
          <w:rFonts w:ascii="Arial" w:hAnsi="Arial" w:cs="Arial"/>
          <w:b/>
        </w:rPr>
      </w:pPr>
    </w:p>
    <w:p w14:paraId="1BFF96DA" w14:textId="77777777" w:rsidR="004516A4" w:rsidRDefault="004516A4" w:rsidP="006814B4">
      <w:pPr>
        <w:spacing w:after="120"/>
        <w:ind w:left="-181"/>
        <w:rPr>
          <w:rFonts w:ascii="Arial" w:hAnsi="Arial" w:cs="Arial"/>
          <w:b/>
        </w:rPr>
      </w:pPr>
    </w:p>
    <w:p w14:paraId="4FFD6445" w14:textId="77777777" w:rsidR="004516A4" w:rsidRDefault="004516A4" w:rsidP="006814B4">
      <w:pPr>
        <w:spacing w:after="120"/>
        <w:ind w:left="-181"/>
        <w:rPr>
          <w:rFonts w:ascii="Arial" w:hAnsi="Arial" w:cs="Arial"/>
          <w:b/>
        </w:rPr>
      </w:pPr>
    </w:p>
    <w:p w14:paraId="5F025B48" w14:textId="77777777" w:rsidR="004516A4" w:rsidRDefault="004516A4" w:rsidP="006814B4">
      <w:pPr>
        <w:spacing w:after="120"/>
        <w:ind w:left="-181"/>
        <w:rPr>
          <w:rFonts w:ascii="Arial" w:hAnsi="Arial" w:cs="Arial"/>
          <w:b/>
        </w:rPr>
      </w:pPr>
    </w:p>
    <w:p w14:paraId="323718F6" w14:textId="77777777" w:rsidR="004516A4" w:rsidRDefault="004516A4" w:rsidP="006814B4">
      <w:pPr>
        <w:spacing w:after="120"/>
        <w:ind w:left="-181"/>
        <w:rPr>
          <w:rFonts w:ascii="Arial" w:hAnsi="Arial" w:cs="Arial"/>
          <w:b/>
        </w:rPr>
      </w:pPr>
    </w:p>
    <w:p w14:paraId="5EEC1A10" w14:textId="77777777" w:rsidR="004516A4" w:rsidRDefault="004516A4" w:rsidP="006814B4">
      <w:pPr>
        <w:spacing w:after="120"/>
        <w:ind w:left="-181"/>
        <w:rPr>
          <w:rFonts w:ascii="Arial" w:hAnsi="Arial" w:cs="Arial"/>
          <w:b/>
        </w:rPr>
      </w:pPr>
    </w:p>
    <w:p w14:paraId="720EC925" w14:textId="77777777" w:rsidR="004516A4" w:rsidRDefault="004516A4" w:rsidP="006814B4">
      <w:pPr>
        <w:spacing w:after="120"/>
        <w:ind w:left="-181"/>
        <w:rPr>
          <w:rFonts w:ascii="Arial" w:hAnsi="Arial" w:cs="Arial"/>
          <w:b/>
        </w:rPr>
      </w:pPr>
    </w:p>
    <w:p w14:paraId="1E0C7824" w14:textId="77777777" w:rsidR="004516A4" w:rsidRDefault="004516A4" w:rsidP="006814B4">
      <w:pPr>
        <w:spacing w:after="120"/>
        <w:ind w:left="-181"/>
        <w:rPr>
          <w:rFonts w:ascii="Arial" w:hAnsi="Arial" w:cs="Arial"/>
          <w:b/>
        </w:rPr>
      </w:pPr>
    </w:p>
    <w:p w14:paraId="7944741A" w14:textId="77777777" w:rsidR="004516A4" w:rsidRDefault="004516A4" w:rsidP="006814B4">
      <w:pPr>
        <w:spacing w:after="120"/>
        <w:ind w:left="-181"/>
        <w:rPr>
          <w:rFonts w:ascii="Arial" w:hAnsi="Arial" w:cs="Arial"/>
          <w:b/>
        </w:rPr>
      </w:pPr>
    </w:p>
    <w:p w14:paraId="3DBB61B6" w14:textId="483442D2" w:rsidR="004516A4" w:rsidRDefault="004516A4" w:rsidP="006814B4">
      <w:pPr>
        <w:spacing w:after="120"/>
        <w:ind w:left="-181"/>
        <w:rPr>
          <w:rFonts w:ascii="Arial" w:hAnsi="Arial" w:cs="Arial"/>
          <w:b/>
        </w:rPr>
      </w:pPr>
    </w:p>
    <w:p w14:paraId="17F43AAC" w14:textId="77777777" w:rsidR="00B477C3" w:rsidRDefault="00B477C3" w:rsidP="006814B4">
      <w:pPr>
        <w:spacing w:after="120"/>
        <w:ind w:left="-181"/>
        <w:rPr>
          <w:rFonts w:ascii="Arial" w:hAnsi="Arial" w:cs="Arial"/>
          <w:b/>
        </w:rPr>
      </w:pPr>
    </w:p>
    <w:p w14:paraId="1A8E1B04" w14:textId="77777777" w:rsidR="004516A4" w:rsidRDefault="004516A4" w:rsidP="006814B4">
      <w:pPr>
        <w:spacing w:after="120"/>
        <w:ind w:left="-181"/>
        <w:rPr>
          <w:rFonts w:ascii="Arial" w:hAnsi="Arial" w:cs="Arial"/>
          <w:b/>
        </w:rPr>
      </w:pPr>
    </w:p>
    <w:p w14:paraId="52421A73" w14:textId="77777777" w:rsidR="004516A4" w:rsidRDefault="004516A4" w:rsidP="006814B4">
      <w:pPr>
        <w:spacing w:after="120"/>
        <w:ind w:left="-181"/>
        <w:rPr>
          <w:rFonts w:ascii="Arial" w:hAnsi="Arial" w:cs="Arial"/>
          <w:b/>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567"/>
        <w:gridCol w:w="6237"/>
        <w:gridCol w:w="1417"/>
      </w:tblGrid>
      <w:tr w:rsidR="00B477C3" w:rsidRPr="000D554A" w14:paraId="54823FF5" w14:textId="77777777" w:rsidTr="00B477C3">
        <w:trPr>
          <w:cantSplit/>
          <w:tblHeader/>
        </w:trPr>
        <w:tc>
          <w:tcPr>
            <w:tcW w:w="3261" w:type="dxa"/>
            <w:gridSpan w:val="3"/>
            <w:tcBorders>
              <w:top w:val="nil"/>
              <w:left w:val="nil"/>
              <w:right w:val="nil"/>
            </w:tcBorders>
            <w:shd w:val="clear" w:color="auto" w:fill="auto"/>
            <w:vAlign w:val="center"/>
          </w:tcPr>
          <w:p w14:paraId="3C21E0F7" w14:textId="77777777" w:rsidR="00B477C3" w:rsidRDefault="00B477C3" w:rsidP="0075170F">
            <w:pPr>
              <w:tabs>
                <w:tab w:val="num" w:pos="-180"/>
              </w:tabs>
              <w:jc w:val="center"/>
              <w:rPr>
                <w:rFonts w:ascii="Arial" w:hAnsi="Arial" w:cs="Arial"/>
                <w:b/>
                <w:sz w:val="22"/>
                <w:szCs w:val="22"/>
                <w:u w:val="single"/>
              </w:rPr>
            </w:pPr>
            <w:r w:rsidRPr="00B477C3">
              <w:rPr>
                <w:rFonts w:ascii="Arial" w:hAnsi="Arial" w:cs="Arial"/>
                <w:b/>
                <w:sz w:val="22"/>
                <w:szCs w:val="22"/>
                <w:u w:val="single"/>
              </w:rPr>
              <w:lastRenderedPageBreak/>
              <w:t>Scored Quality Criteria</w:t>
            </w:r>
          </w:p>
          <w:p w14:paraId="4C667B69" w14:textId="7492BB21" w:rsidR="00B477C3" w:rsidRPr="00B477C3" w:rsidRDefault="00B477C3" w:rsidP="0075170F">
            <w:pPr>
              <w:tabs>
                <w:tab w:val="num" w:pos="-180"/>
              </w:tabs>
              <w:jc w:val="center"/>
              <w:rPr>
                <w:rFonts w:ascii="Arial" w:hAnsi="Arial" w:cs="Arial"/>
                <w:b/>
                <w:sz w:val="22"/>
                <w:szCs w:val="22"/>
                <w:u w:val="single"/>
              </w:rPr>
            </w:pPr>
          </w:p>
        </w:tc>
        <w:tc>
          <w:tcPr>
            <w:tcW w:w="6237" w:type="dxa"/>
            <w:tcBorders>
              <w:top w:val="nil"/>
              <w:left w:val="nil"/>
              <w:right w:val="nil"/>
            </w:tcBorders>
            <w:shd w:val="clear" w:color="auto" w:fill="auto"/>
            <w:vAlign w:val="center"/>
          </w:tcPr>
          <w:p w14:paraId="12995566" w14:textId="77777777" w:rsidR="00B477C3" w:rsidRPr="00B477C3" w:rsidRDefault="00B477C3" w:rsidP="007B3AFC">
            <w:pPr>
              <w:tabs>
                <w:tab w:val="num" w:pos="-180"/>
              </w:tabs>
              <w:ind w:right="32"/>
              <w:jc w:val="center"/>
              <w:rPr>
                <w:rFonts w:ascii="Arial" w:hAnsi="Arial" w:cs="Arial"/>
                <w:b/>
                <w:sz w:val="18"/>
                <w:szCs w:val="18"/>
              </w:rPr>
            </w:pPr>
          </w:p>
        </w:tc>
        <w:tc>
          <w:tcPr>
            <w:tcW w:w="1417" w:type="dxa"/>
            <w:tcBorders>
              <w:top w:val="nil"/>
              <w:left w:val="nil"/>
              <w:right w:val="nil"/>
            </w:tcBorders>
            <w:shd w:val="clear" w:color="auto" w:fill="auto"/>
            <w:vAlign w:val="center"/>
          </w:tcPr>
          <w:p w14:paraId="1F6DDB49" w14:textId="77777777" w:rsidR="00B477C3" w:rsidRPr="00B477C3" w:rsidRDefault="00B477C3" w:rsidP="0075170F">
            <w:pPr>
              <w:tabs>
                <w:tab w:val="num" w:pos="0"/>
              </w:tabs>
              <w:jc w:val="center"/>
              <w:rPr>
                <w:rFonts w:ascii="Arial" w:hAnsi="Arial" w:cs="Arial"/>
                <w:b/>
                <w:sz w:val="18"/>
                <w:szCs w:val="18"/>
              </w:rPr>
            </w:pPr>
          </w:p>
        </w:tc>
      </w:tr>
      <w:tr w:rsidR="007B3AFC" w:rsidRPr="000D554A" w14:paraId="3891D65A" w14:textId="77777777" w:rsidTr="00B477C3">
        <w:trPr>
          <w:cantSplit/>
          <w:tblHeader/>
        </w:trPr>
        <w:tc>
          <w:tcPr>
            <w:tcW w:w="1276" w:type="dxa"/>
            <w:shd w:val="clear" w:color="auto" w:fill="auto"/>
            <w:vAlign w:val="center"/>
          </w:tcPr>
          <w:p w14:paraId="32E948FD" w14:textId="77777777" w:rsidR="007B3AFC" w:rsidRPr="00B477C3" w:rsidRDefault="007B3AFC" w:rsidP="0075170F">
            <w:pPr>
              <w:tabs>
                <w:tab w:val="num" w:pos="-180"/>
              </w:tabs>
              <w:jc w:val="center"/>
              <w:rPr>
                <w:rFonts w:ascii="Arial" w:hAnsi="Arial" w:cs="Arial"/>
                <w:b/>
                <w:sz w:val="18"/>
                <w:szCs w:val="18"/>
              </w:rPr>
            </w:pPr>
            <w:r w:rsidRPr="00B477C3">
              <w:rPr>
                <w:rFonts w:ascii="Arial" w:hAnsi="Arial" w:cs="Arial"/>
                <w:b/>
                <w:sz w:val="18"/>
                <w:szCs w:val="18"/>
              </w:rPr>
              <w:t>Primary Scored Criteria</w:t>
            </w:r>
          </w:p>
        </w:tc>
        <w:tc>
          <w:tcPr>
            <w:tcW w:w="1418" w:type="dxa"/>
            <w:shd w:val="clear" w:color="auto" w:fill="auto"/>
            <w:vAlign w:val="center"/>
          </w:tcPr>
          <w:p w14:paraId="3AA1D413" w14:textId="77777777" w:rsidR="007B3AFC" w:rsidRPr="00B477C3" w:rsidRDefault="007B3AFC" w:rsidP="0075170F">
            <w:pPr>
              <w:tabs>
                <w:tab w:val="num" w:pos="-180"/>
              </w:tabs>
              <w:jc w:val="center"/>
              <w:rPr>
                <w:rFonts w:ascii="Arial" w:hAnsi="Arial" w:cs="Arial"/>
                <w:b/>
                <w:sz w:val="18"/>
                <w:szCs w:val="18"/>
              </w:rPr>
            </w:pPr>
            <w:r w:rsidRPr="00B477C3">
              <w:rPr>
                <w:rFonts w:ascii="Arial" w:hAnsi="Arial" w:cs="Arial"/>
                <w:b/>
                <w:sz w:val="18"/>
                <w:szCs w:val="18"/>
              </w:rPr>
              <w:t>Primary Scored Criteria Weighting (%)</w:t>
            </w:r>
          </w:p>
        </w:tc>
        <w:tc>
          <w:tcPr>
            <w:tcW w:w="567" w:type="dxa"/>
          </w:tcPr>
          <w:p w14:paraId="64F476B5" w14:textId="77777777" w:rsidR="007B3AFC" w:rsidRPr="00B477C3" w:rsidRDefault="007B3AFC" w:rsidP="0075170F">
            <w:pPr>
              <w:tabs>
                <w:tab w:val="num" w:pos="-180"/>
              </w:tabs>
              <w:jc w:val="center"/>
              <w:rPr>
                <w:rFonts w:ascii="Arial" w:hAnsi="Arial" w:cs="Arial"/>
                <w:b/>
                <w:sz w:val="18"/>
                <w:szCs w:val="18"/>
              </w:rPr>
            </w:pPr>
          </w:p>
        </w:tc>
        <w:tc>
          <w:tcPr>
            <w:tcW w:w="6237" w:type="dxa"/>
            <w:shd w:val="clear" w:color="auto" w:fill="auto"/>
            <w:vAlign w:val="center"/>
          </w:tcPr>
          <w:p w14:paraId="6D519F49" w14:textId="198A2D31" w:rsidR="007B3AFC" w:rsidRPr="00B477C3" w:rsidRDefault="007B3AFC" w:rsidP="007B3AFC">
            <w:pPr>
              <w:tabs>
                <w:tab w:val="num" w:pos="-180"/>
              </w:tabs>
              <w:ind w:right="32"/>
              <w:jc w:val="center"/>
              <w:rPr>
                <w:rFonts w:ascii="Arial" w:hAnsi="Arial" w:cs="Arial"/>
                <w:b/>
                <w:sz w:val="18"/>
                <w:szCs w:val="18"/>
              </w:rPr>
            </w:pPr>
            <w:r w:rsidRPr="00B477C3">
              <w:rPr>
                <w:rFonts w:ascii="Arial" w:hAnsi="Arial" w:cs="Arial"/>
                <w:b/>
                <w:sz w:val="18"/>
                <w:szCs w:val="18"/>
              </w:rPr>
              <w:t>Scored Sub-criteria Description</w:t>
            </w:r>
          </w:p>
        </w:tc>
        <w:tc>
          <w:tcPr>
            <w:tcW w:w="1417" w:type="dxa"/>
            <w:shd w:val="clear" w:color="auto" w:fill="auto"/>
            <w:vAlign w:val="center"/>
          </w:tcPr>
          <w:p w14:paraId="6F58B12C" w14:textId="77777777" w:rsidR="007B3AFC" w:rsidRPr="00B477C3" w:rsidRDefault="007B3AFC" w:rsidP="0075170F">
            <w:pPr>
              <w:tabs>
                <w:tab w:val="num" w:pos="0"/>
              </w:tabs>
              <w:jc w:val="center"/>
              <w:rPr>
                <w:rFonts w:ascii="Arial" w:hAnsi="Arial" w:cs="Arial"/>
                <w:b/>
                <w:sz w:val="18"/>
                <w:szCs w:val="18"/>
              </w:rPr>
            </w:pPr>
            <w:r w:rsidRPr="00B477C3">
              <w:rPr>
                <w:rFonts w:ascii="Arial" w:hAnsi="Arial" w:cs="Arial"/>
                <w:b/>
                <w:sz w:val="18"/>
                <w:szCs w:val="18"/>
              </w:rPr>
              <w:t>Individual Scored Sub -Criteria Weighting (%)</w:t>
            </w:r>
          </w:p>
        </w:tc>
      </w:tr>
      <w:tr w:rsidR="007B3AFC" w:rsidRPr="000D554A" w14:paraId="5EE57A7C" w14:textId="77777777" w:rsidTr="00B477C3">
        <w:trPr>
          <w:trHeight w:val="992"/>
          <w:tblHeader/>
        </w:trPr>
        <w:tc>
          <w:tcPr>
            <w:tcW w:w="1276" w:type="dxa"/>
            <w:vMerge w:val="restart"/>
            <w:shd w:val="clear" w:color="auto" w:fill="auto"/>
            <w:vAlign w:val="center"/>
          </w:tcPr>
          <w:p w14:paraId="4DD90DCA" w14:textId="2CB3D694" w:rsidR="007B3AFC" w:rsidRPr="000D554A" w:rsidRDefault="007E5C7F" w:rsidP="0075170F">
            <w:pPr>
              <w:tabs>
                <w:tab w:val="num" w:pos="-180"/>
              </w:tabs>
              <w:rPr>
                <w:rFonts w:ascii="Arial" w:hAnsi="Arial" w:cs="Arial"/>
                <w:b/>
                <w:sz w:val="20"/>
              </w:rPr>
            </w:pPr>
            <w:r>
              <w:rPr>
                <w:rFonts w:ascii="Arial" w:hAnsi="Arial" w:cs="Arial"/>
                <w:b/>
                <w:sz w:val="20"/>
              </w:rPr>
              <w:t>Technical</w:t>
            </w:r>
          </w:p>
        </w:tc>
        <w:tc>
          <w:tcPr>
            <w:tcW w:w="1418" w:type="dxa"/>
            <w:vMerge w:val="restart"/>
            <w:shd w:val="clear" w:color="auto" w:fill="auto"/>
            <w:vAlign w:val="center"/>
          </w:tcPr>
          <w:p w14:paraId="1AF2E915" w14:textId="6FB934D4" w:rsidR="007B3AFC" w:rsidRPr="000D554A" w:rsidRDefault="007B3AFC" w:rsidP="0075170F">
            <w:pPr>
              <w:tabs>
                <w:tab w:val="num" w:pos="-180"/>
              </w:tabs>
              <w:rPr>
                <w:rFonts w:ascii="Arial" w:hAnsi="Arial" w:cs="Arial"/>
                <w:b/>
                <w:sz w:val="20"/>
              </w:rPr>
            </w:pPr>
            <w:r>
              <w:rPr>
                <w:rFonts w:ascii="Arial" w:hAnsi="Arial" w:cs="Arial"/>
                <w:b/>
                <w:sz w:val="20"/>
              </w:rPr>
              <w:t>8</w:t>
            </w:r>
            <w:r w:rsidR="00B477C3">
              <w:rPr>
                <w:rFonts w:ascii="Arial" w:hAnsi="Arial" w:cs="Arial"/>
                <w:b/>
                <w:sz w:val="20"/>
              </w:rPr>
              <w:t>6</w:t>
            </w:r>
            <w:r>
              <w:rPr>
                <w:rFonts w:ascii="Arial" w:hAnsi="Arial" w:cs="Arial"/>
                <w:b/>
                <w:sz w:val="20"/>
              </w:rPr>
              <w:t>%</w:t>
            </w:r>
          </w:p>
        </w:tc>
        <w:tc>
          <w:tcPr>
            <w:tcW w:w="567" w:type="dxa"/>
            <w:vAlign w:val="center"/>
          </w:tcPr>
          <w:p w14:paraId="336274B9" w14:textId="542308E4" w:rsidR="007B3AFC" w:rsidRPr="00CB74BB" w:rsidRDefault="007B3AFC" w:rsidP="007B3AFC">
            <w:pPr>
              <w:tabs>
                <w:tab w:val="num" w:pos="-180"/>
              </w:tabs>
              <w:jc w:val="center"/>
              <w:rPr>
                <w:rFonts w:ascii="Arial" w:hAnsi="Arial" w:cs="Arial"/>
                <w:sz w:val="20"/>
              </w:rPr>
            </w:pPr>
            <w:r>
              <w:rPr>
                <w:rFonts w:ascii="Arial" w:hAnsi="Arial" w:cs="Arial"/>
                <w:sz w:val="20"/>
              </w:rPr>
              <w:t>Q1</w:t>
            </w:r>
          </w:p>
        </w:tc>
        <w:tc>
          <w:tcPr>
            <w:tcW w:w="6237" w:type="dxa"/>
            <w:shd w:val="clear" w:color="auto" w:fill="auto"/>
            <w:vAlign w:val="center"/>
          </w:tcPr>
          <w:p w14:paraId="6B4363CD" w14:textId="77777777" w:rsidR="007B3AFC" w:rsidRDefault="007B3AFC" w:rsidP="007B3AFC">
            <w:pPr>
              <w:tabs>
                <w:tab w:val="num" w:pos="-180"/>
              </w:tabs>
              <w:ind w:right="32"/>
              <w:rPr>
                <w:rFonts w:ascii="Arial" w:hAnsi="Arial" w:cs="Arial"/>
                <w:sz w:val="20"/>
              </w:rPr>
            </w:pPr>
            <w:r w:rsidRPr="00CB74BB">
              <w:rPr>
                <w:rFonts w:ascii="Arial" w:hAnsi="Arial" w:cs="Arial"/>
                <w:sz w:val="20"/>
              </w:rPr>
              <w:t>Evidence your experience with utilising the T</w:t>
            </w:r>
            <w:r>
              <w:rPr>
                <w:rFonts w:ascii="Arial" w:hAnsi="Arial" w:cs="Arial"/>
                <w:sz w:val="20"/>
              </w:rPr>
              <w:t>EAMS</w:t>
            </w:r>
            <w:r w:rsidRPr="00CB74BB">
              <w:rPr>
                <w:rFonts w:ascii="Arial" w:hAnsi="Arial" w:cs="Arial"/>
                <w:sz w:val="20"/>
              </w:rPr>
              <w:t xml:space="preserve"> </w:t>
            </w:r>
            <w:r>
              <w:rPr>
                <w:rFonts w:ascii="Arial" w:hAnsi="Arial" w:cs="Arial"/>
                <w:sz w:val="20"/>
              </w:rPr>
              <w:t>portal</w:t>
            </w:r>
            <w:r w:rsidRPr="00CB74BB">
              <w:rPr>
                <w:rFonts w:ascii="Arial" w:hAnsi="Arial" w:cs="Arial"/>
                <w:sz w:val="20"/>
              </w:rPr>
              <w:t xml:space="preserve"> to</w:t>
            </w:r>
            <w:r>
              <w:rPr>
                <w:rFonts w:ascii="Arial" w:hAnsi="Arial" w:cs="Arial"/>
                <w:sz w:val="20"/>
              </w:rPr>
              <w:t xml:space="preserve"> maintain an accurate asbestos register</w:t>
            </w:r>
            <w:r w:rsidRPr="00CB74BB">
              <w:rPr>
                <w:rFonts w:ascii="Arial" w:hAnsi="Arial" w:cs="Arial"/>
                <w:sz w:val="20"/>
              </w:rPr>
              <w:t>. Please also provide information on how the data will be accessed, updated, and reported on. Please provide recent evidence.</w:t>
            </w:r>
          </w:p>
          <w:p w14:paraId="73E49747" w14:textId="6A89B656" w:rsidR="00FA5B38" w:rsidRPr="000D554A" w:rsidRDefault="00FA5B38" w:rsidP="007B3AFC">
            <w:pPr>
              <w:tabs>
                <w:tab w:val="num" w:pos="-180"/>
              </w:tabs>
              <w:ind w:right="32"/>
              <w:rPr>
                <w:rFonts w:ascii="Arial" w:hAnsi="Arial" w:cs="Arial"/>
                <w:sz w:val="20"/>
              </w:rPr>
            </w:pPr>
            <w:r>
              <w:rPr>
                <w:rFonts w:ascii="Arial" w:hAnsi="Arial" w:cs="Arial"/>
                <w:sz w:val="20"/>
              </w:rPr>
              <w:t>Word count: 1,500</w:t>
            </w:r>
          </w:p>
        </w:tc>
        <w:tc>
          <w:tcPr>
            <w:tcW w:w="1417" w:type="dxa"/>
            <w:shd w:val="clear" w:color="auto" w:fill="auto"/>
            <w:vAlign w:val="center"/>
          </w:tcPr>
          <w:p w14:paraId="238C7807" w14:textId="12639AA6" w:rsidR="007B3AFC" w:rsidRPr="000D554A" w:rsidRDefault="007B3AFC" w:rsidP="0075170F">
            <w:pPr>
              <w:tabs>
                <w:tab w:val="num" w:pos="0"/>
              </w:tabs>
              <w:rPr>
                <w:rFonts w:ascii="Arial" w:hAnsi="Arial" w:cs="Arial"/>
                <w:sz w:val="20"/>
              </w:rPr>
            </w:pPr>
            <w:r>
              <w:rPr>
                <w:rFonts w:ascii="Arial" w:hAnsi="Arial" w:cs="Arial"/>
                <w:sz w:val="20"/>
              </w:rPr>
              <w:t>18%</w:t>
            </w:r>
          </w:p>
        </w:tc>
      </w:tr>
      <w:tr w:rsidR="00B81D5E" w:rsidRPr="000D554A" w14:paraId="54785698" w14:textId="77777777" w:rsidTr="00B477C3">
        <w:trPr>
          <w:trHeight w:val="552"/>
          <w:tblHeader/>
        </w:trPr>
        <w:tc>
          <w:tcPr>
            <w:tcW w:w="1276" w:type="dxa"/>
            <w:vMerge/>
            <w:shd w:val="clear" w:color="auto" w:fill="auto"/>
            <w:vAlign w:val="center"/>
          </w:tcPr>
          <w:p w14:paraId="2498CE00" w14:textId="77777777" w:rsidR="00B81D5E" w:rsidRPr="000D554A" w:rsidRDefault="00B81D5E" w:rsidP="00B81D5E">
            <w:pPr>
              <w:tabs>
                <w:tab w:val="num" w:pos="-180"/>
              </w:tabs>
              <w:rPr>
                <w:rFonts w:ascii="Arial" w:hAnsi="Arial" w:cs="Arial"/>
                <w:b/>
                <w:sz w:val="20"/>
              </w:rPr>
            </w:pPr>
          </w:p>
        </w:tc>
        <w:tc>
          <w:tcPr>
            <w:tcW w:w="1418" w:type="dxa"/>
            <w:vMerge/>
            <w:shd w:val="clear" w:color="auto" w:fill="auto"/>
            <w:vAlign w:val="center"/>
          </w:tcPr>
          <w:p w14:paraId="15239F82" w14:textId="77777777" w:rsidR="00B81D5E" w:rsidRPr="000D554A" w:rsidRDefault="00B81D5E" w:rsidP="00B81D5E">
            <w:pPr>
              <w:tabs>
                <w:tab w:val="num" w:pos="-180"/>
              </w:tabs>
              <w:rPr>
                <w:rFonts w:ascii="Arial" w:hAnsi="Arial" w:cs="Arial"/>
                <w:b/>
                <w:sz w:val="20"/>
              </w:rPr>
            </w:pPr>
          </w:p>
        </w:tc>
        <w:tc>
          <w:tcPr>
            <w:tcW w:w="567" w:type="dxa"/>
            <w:vAlign w:val="center"/>
          </w:tcPr>
          <w:p w14:paraId="1321B270" w14:textId="7D3285E5" w:rsidR="00B81D5E" w:rsidRPr="007631E1" w:rsidRDefault="00B81D5E" w:rsidP="00B81D5E">
            <w:pPr>
              <w:tabs>
                <w:tab w:val="num" w:pos="-180"/>
              </w:tabs>
              <w:jc w:val="center"/>
              <w:rPr>
                <w:rFonts w:ascii="Arial" w:hAnsi="Arial" w:cs="Arial"/>
                <w:sz w:val="20"/>
              </w:rPr>
            </w:pPr>
            <w:r>
              <w:rPr>
                <w:rFonts w:ascii="Arial" w:hAnsi="Arial" w:cs="Arial"/>
                <w:sz w:val="20"/>
              </w:rPr>
              <w:t>Q2</w:t>
            </w:r>
          </w:p>
        </w:tc>
        <w:tc>
          <w:tcPr>
            <w:tcW w:w="6237" w:type="dxa"/>
            <w:shd w:val="clear" w:color="auto" w:fill="auto"/>
            <w:vAlign w:val="center"/>
          </w:tcPr>
          <w:p w14:paraId="37FFE40C" w14:textId="77777777" w:rsidR="00B81D5E" w:rsidRPr="003116EC" w:rsidRDefault="00B81D5E" w:rsidP="00B81D5E">
            <w:pPr>
              <w:rPr>
                <w:rFonts w:ascii="Arial" w:hAnsi="Arial" w:cs="Arial"/>
                <w:sz w:val="20"/>
              </w:rPr>
            </w:pPr>
            <w:r w:rsidRPr="003116EC">
              <w:rPr>
                <w:rFonts w:ascii="Arial" w:hAnsi="Arial" w:cs="Arial"/>
                <w:sz w:val="20"/>
              </w:rPr>
              <w:t>Your organisation is required to provide the above Services as specified within the specification. As specified within the requirement, the DVLA buildings are aging and of high complexity. In response to this requirement,</w:t>
            </w:r>
          </w:p>
          <w:p w14:paraId="6EDC806A" w14:textId="77777777" w:rsidR="00B81D5E" w:rsidRPr="003116EC" w:rsidRDefault="00B81D5E" w:rsidP="00B81D5E">
            <w:pPr>
              <w:rPr>
                <w:rFonts w:ascii="Arial" w:hAnsi="Arial" w:cs="Arial"/>
                <w:sz w:val="20"/>
              </w:rPr>
            </w:pPr>
          </w:p>
          <w:p w14:paraId="1C375D78" w14:textId="77777777" w:rsidR="00B81D5E" w:rsidRPr="003116EC" w:rsidRDefault="00B81D5E" w:rsidP="00B81D5E">
            <w:pPr>
              <w:pStyle w:val="ListParagraph"/>
              <w:numPr>
                <w:ilvl w:val="0"/>
                <w:numId w:val="36"/>
              </w:numPr>
              <w:rPr>
                <w:rFonts w:ascii="Arial" w:eastAsia="Times New Roman" w:hAnsi="Arial" w:cs="Arial"/>
                <w:sz w:val="20"/>
                <w:szCs w:val="20"/>
                <w:lang w:eastAsia="en-US"/>
              </w:rPr>
            </w:pPr>
            <w:r w:rsidRPr="003116EC">
              <w:rPr>
                <w:rFonts w:ascii="Arial" w:eastAsia="Times New Roman" w:hAnsi="Arial" w:cs="Arial"/>
                <w:sz w:val="20"/>
                <w:szCs w:val="20"/>
                <w:lang w:eastAsia="en-US"/>
              </w:rPr>
              <w:t>Please detail how your organisation will approach delivery of the Water Risk Assessment, Asbestos reinspection, and Fire Risk Assessment.</w:t>
            </w:r>
          </w:p>
          <w:p w14:paraId="13097AEB" w14:textId="77777777" w:rsidR="00B81D5E" w:rsidRPr="003116EC" w:rsidRDefault="00B81D5E" w:rsidP="00B81D5E">
            <w:pPr>
              <w:pStyle w:val="ListParagraph"/>
              <w:rPr>
                <w:rFonts w:ascii="Arial" w:eastAsia="Times New Roman" w:hAnsi="Arial" w:cs="Arial"/>
                <w:sz w:val="20"/>
                <w:szCs w:val="20"/>
                <w:lang w:eastAsia="en-US"/>
              </w:rPr>
            </w:pPr>
          </w:p>
          <w:p w14:paraId="6DBD574B" w14:textId="77777777" w:rsidR="00B81D5E" w:rsidRPr="003116EC" w:rsidRDefault="00B81D5E" w:rsidP="00B81D5E">
            <w:pPr>
              <w:pStyle w:val="ListParagraph"/>
              <w:numPr>
                <w:ilvl w:val="0"/>
                <w:numId w:val="36"/>
              </w:numPr>
              <w:rPr>
                <w:rFonts w:ascii="Arial" w:eastAsia="Times New Roman" w:hAnsi="Arial" w:cs="Arial"/>
                <w:sz w:val="20"/>
                <w:szCs w:val="20"/>
                <w:lang w:eastAsia="en-US"/>
              </w:rPr>
            </w:pPr>
            <w:r w:rsidRPr="003116EC">
              <w:rPr>
                <w:rFonts w:ascii="Arial" w:eastAsia="Times New Roman" w:hAnsi="Arial" w:cs="Arial"/>
                <w:sz w:val="20"/>
                <w:szCs w:val="20"/>
                <w:lang w:eastAsia="en-US"/>
              </w:rPr>
              <w:t xml:space="preserve">Please fully demonstrate and evidence previous experiences of carrying out these services (Water Risk Assessment, Asbestos reinspection, and Fire Risk Assessment) across a similar sized, geographically dispersed organisation </w:t>
            </w:r>
          </w:p>
          <w:p w14:paraId="13CAD4DB" w14:textId="77777777" w:rsidR="00B81D5E" w:rsidRPr="003116EC" w:rsidRDefault="00B81D5E" w:rsidP="00B81D5E">
            <w:pPr>
              <w:rPr>
                <w:rFonts w:ascii="Arial" w:hAnsi="Arial" w:cs="Arial"/>
                <w:sz w:val="20"/>
              </w:rPr>
            </w:pPr>
          </w:p>
          <w:p w14:paraId="67548BBB" w14:textId="77777777" w:rsidR="00B81D5E" w:rsidRPr="003116EC" w:rsidRDefault="00B81D5E" w:rsidP="00B81D5E">
            <w:pPr>
              <w:pStyle w:val="ListParagraph"/>
              <w:numPr>
                <w:ilvl w:val="0"/>
                <w:numId w:val="36"/>
              </w:numPr>
              <w:rPr>
                <w:rFonts w:ascii="Arial" w:eastAsia="Times New Roman" w:hAnsi="Arial" w:cs="Arial"/>
                <w:sz w:val="20"/>
                <w:szCs w:val="20"/>
                <w:lang w:eastAsia="en-US"/>
              </w:rPr>
            </w:pPr>
            <w:r w:rsidRPr="003116EC">
              <w:rPr>
                <w:rFonts w:ascii="Arial" w:eastAsia="Times New Roman" w:hAnsi="Arial" w:cs="Arial"/>
                <w:sz w:val="20"/>
                <w:szCs w:val="20"/>
                <w:lang w:eastAsia="en-US"/>
              </w:rPr>
              <w:t>Please detail how you will apply any lessons learnt from other successful contracts.</w:t>
            </w:r>
          </w:p>
          <w:p w14:paraId="12AAF8F9" w14:textId="1F63254F" w:rsidR="00FA5B38" w:rsidRPr="000D554A" w:rsidRDefault="00FA5B38" w:rsidP="00B81D5E">
            <w:pPr>
              <w:tabs>
                <w:tab w:val="num" w:pos="-180"/>
              </w:tabs>
              <w:ind w:right="32"/>
              <w:rPr>
                <w:rFonts w:ascii="Arial" w:hAnsi="Arial" w:cs="Arial"/>
                <w:sz w:val="20"/>
              </w:rPr>
            </w:pPr>
            <w:r>
              <w:rPr>
                <w:rFonts w:ascii="Arial" w:hAnsi="Arial" w:cs="Arial"/>
                <w:sz w:val="20"/>
              </w:rPr>
              <w:t>Word count: 3,500</w:t>
            </w:r>
          </w:p>
        </w:tc>
        <w:tc>
          <w:tcPr>
            <w:tcW w:w="1417" w:type="dxa"/>
            <w:shd w:val="clear" w:color="auto" w:fill="auto"/>
            <w:vAlign w:val="center"/>
          </w:tcPr>
          <w:p w14:paraId="441E2B85" w14:textId="10465826" w:rsidR="00B81D5E" w:rsidRPr="000D554A" w:rsidRDefault="00B81D5E" w:rsidP="00B81D5E">
            <w:pPr>
              <w:tabs>
                <w:tab w:val="num" w:pos="0"/>
              </w:tabs>
              <w:rPr>
                <w:rFonts w:ascii="Arial" w:hAnsi="Arial" w:cs="Arial"/>
                <w:sz w:val="20"/>
              </w:rPr>
            </w:pPr>
            <w:r>
              <w:rPr>
                <w:rFonts w:ascii="Arial" w:hAnsi="Arial" w:cs="Arial"/>
                <w:sz w:val="20"/>
              </w:rPr>
              <w:t>40%</w:t>
            </w:r>
          </w:p>
        </w:tc>
      </w:tr>
      <w:tr w:rsidR="007B3AFC" w:rsidRPr="000D554A" w14:paraId="417D12B6" w14:textId="77777777" w:rsidTr="00B477C3">
        <w:trPr>
          <w:trHeight w:val="552"/>
          <w:tblHeader/>
        </w:trPr>
        <w:tc>
          <w:tcPr>
            <w:tcW w:w="1276" w:type="dxa"/>
            <w:vMerge/>
            <w:shd w:val="clear" w:color="auto" w:fill="auto"/>
            <w:vAlign w:val="center"/>
          </w:tcPr>
          <w:p w14:paraId="279EF7C9" w14:textId="77777777" w:rsidR="007B3AFC" w:rsidRPr="000D554A" w:rsidRDefault="007B3AFC" w:rsidP="0075170F">
            <w:pPr>
              <w:tabs>
                <w:tab w:val="num" w:pos="-180"/>
              </w:tabs>
              <w:rPr>
                <w:rFonts w:ascii="Arial" w:hAnsi="Arial" w:cs="Arial"/>
                <w:b/>
                <w:sz w:val="20"/>
              </w:rPr>
            </w:pPr>
          </w:p>
        </w:tc>
        <w:tc>
          <w:tcPr>
            <w:tcW w:w="1418" w:type="dxa"/>
            <w:vMerge/>
            <w:shd w:val="clear" w:color="auto" w:fill="auto"/>
            <w:vAlign w:val="center"/>
          </w:tcPr>
          <w:p w14:paraId="1894A972" w14:textId="77777777" w:rsidR="007B3AFC" w:rsidRPr="000D554A" w:rsidRDefault="007B3AFC" w:rsidP="0075170F">
            <w:pPr>
              <w:tabs>
                <w:tab w:val="num" w:pos="-180"/>
              </w:tabs>
              <w:rPr>
                <w:rFonts w:ascii="Arial" w:hAnsi="Arial" w:cs="Arial"/>
                <w:b/>
                <w:sz w:val="20"/>
              </w:rPr>
            </w:pPr>
          </w:p>
        </w:tc>
        <w:tc>
          <w:tcPr>
            <w:tcW w:w="567" w:type="dxa"/>
            <w:vAlign w:val="center"/>
          </w:tcPr>
          <w:p w14:paraId="0BFE292E" w14:textId="55FCC520" w:rsidR="007B3AFC" w:rsidRPr="00C93CDC" w:rsidRDefault="007B3AFC" w:rsidP="007B3AFC">
            <w:pPr>
              <w:tabs>
                <w:tab w:val="num" w:pos="-180"/>
              </w:tabs>
              <w:jc w:val="center"/>
              <w:rPr>
                <w:rFonts w:ascii="Arial" w:hAnsi="Arial" w:cs="Arial"/>
                <w:sz w:val="20"/>
              </w:rPr>
            </w:pPr>
            <w:r>
              <w:rPr>
                <w:rFonts w:ascii="Arial" w:hAnsi="Arial" w:cs="Arial"/>
                <w:sz w:val="20"/>
              </w:rPr>
              <w:t>Q3</w:t>
            </w:r>
          </w:p>
        </w:tc>
        <w:tc>
          <w:tcPr>
            <w:tcW w:w="6237" w:type="dxa"/>
            <w:shd w:val="clear" w:color="auto" w:fill="auto"/>
            <w:vAlign w:val="center"/>
          </w:tcPr>
          <w:p w14:paraId="3C766126" w14:textId="77777777" w:rsidR="007B3AFC" w:rsidRDefault="007B3AFC" w:rsidP="007B3AFC">
            <w:pPr>
              <w:tabs>
                <w:tab w:val="num" w:pos="-180"/>
              </w:tabs>
              <w:ind w:right="32"/>
              <w:rPr>
                <w:rFonts w:ascii="Arial" w:hAnsi="Arial" w:cs="Arial"/>
                <w:sz w:val="20"/>
              </w:rPr>
            </w:pPr>
            <w:r w:rsidRPr="00C93CDC">
              <w:rPr>
                <w:rFonts w:ascii="Arial" w:hAnsi="Arial" w:cs="Arial"/>
                <w:sz w:val="20"/>
              </w:rPr>
              <w:t>Please provide your organisations stakeholder engagement strategy. Your response should include examples of working with various stakeholders to achieve delivery. Your response should also include evidence of dealing with similar organisations</w:t>
            </w:r>
            <w:r>
              <w:rPr>
                <w:rFonts w:ascii="Arial" w:hAnsi="Arial" w:cs="Arial"/>
                <w:sz w:val="20"/>
              </w:rPr>
              <w:t>.</w:t>
            </w:r>
          </w:p>
          <w:p w14:paraId="1A354293" w14:textId="08C0A4A2" w:rsidR="00FA5B38" w:rsidRPr="000D554A" w:rsidRDefault="00FA5B38" w:rsidP="007B3AFC">
            <w:pPr>
              <w:tabs>
                <w:tab w:val="num" w:pos="-180"/>
              </w:tabs>
              <w:ind w:right="32"/>
              <w:rPr>
                <w:rFonts w:ascii="Arial" w:hAnsi="Arial" w:cs="Arial"/>
                <w:sz w:val="20"/>
              </w:rPr>
            </w:pPr>
            <w:r>
              <w:rPr>
                <w:rFonts w:ascii="Arial" w:hAnsi="Arial" w:cs="Arial"/>
                <w:sz w:val="20"/>
              </w:rPr>
              <w:t>Word count: 1,500</w:t>
            </w:r>
          </w:p>
        </w:tc>
        <w:tc>
          <w:tcPr>
            <w:tcW w:w="1417" w:type="dxa"/>
            <w:shd w:val="clear" w:color="auto" w:fill="auto"/>
            <w:vAlign w:val="center"/>
          </w:tcPr>
          <w:p w14:paraId="0847B1CF" w14:textId="7AE59C8A" w:rsidR="007B3AFC" w:rsidRPr="000D554A" w:rsidRDefault="007B3AFC" w:rsidP="0075170F">
            <w:pPr>
              <w:tabs>
                <w:tab w:val="num" w:pos="0"/>
              </w:tabs>
              <w:rPr>
                <w:rFonts w:ascii="Arial" w:hAnsi="Arial" w:cs="Arial"/>
                <w:sz w:val="20"/>
              </w:rPr>
            </w:pPr>
            <w:r>
              <w:rPr>
                <w:rFonts w:ascii="Arial" w:hAnsi="Arial" w:cs="Arial"/>
                <w:sz w:val="20"/>
              </w:rPr>
              <w:t>28%</w:t>
            </w:r>
          </w:p>
        </w:tc>
      </w:tr>
      <w:tr w:rsidR="007B3AFC" w:rsidRPr="000D554A" w14:paraId="3AA325C7" w14:textId="77777777" w:rsidTr="00B477C3">
        <w:trPr>
          <w:trHeight w:val="553"/>
          <w:tblHeader/>
        </w:trPr>
        <w:tc>
          <w:tcPr>
            <w:tcW w:w="1276" w:type="dxa"/>
            <w:vMerge w:val="restart"/>
            <w:shd w:val="clear" w:color="auto" w:fill="auto"/>
            <w:vAlign w:val="center"/>
          </w:tcPr>
          <w:p w14:paraId="7643B904" w14:textId="77777777" w:rsidR="007B3AFC" w:rsidRPr="000D554A" w:rsidRDefault="007B3AFC" w:rsidP="0075170F">
            <w:pPr>
              <w:tabs>
                <w:tab w:val="num" w:pos="-180"/>
              </w:tabs>
              <w:rPr>
                <w:rFonts w:ascii="Arial" w:hAnsi="Arial" w:cs="Arial"/>
                <w:b/>
                <w:sz w:val="20"/>
              </w:rPr>
            </w:pPr>
            <w:r w:rsidRPr="000D554A">
              <w:rPr>
                <w:rFonts w:ascii="Arial" w:hAnsi="Arial" w:cs="Arial"/>
                <w:sz w:val="20"/>
              </w:rPr>
              <w:t>Social Value Outcomes</w:t>
            </w:r>
          </w:p>
        </w:tc>
        <w:tc>
          <w:tcPr>
            <w:tcW w:w="1418" w:type="dxa"/>
            <w:vMerge w:val="restart"/>
            <w:shd w:val="clear" w:color="auto" w:fill="auto"/>
            <w:vAlign w:val="center"/>
          </w:tcPr>
          <w:p w14:paraId="1F1DB3AF" w14:textId="47900B8C" w:rsidR="007B3AFC" w:rsidRPr="000D554A" w:rsidRDefault="007B3AFC" w:rsidP="0075170F">
            <w:pPr>
              <w:tabs>
                <w:tab w:val="num" w:pos="-180"/>
              </w:tabs>
              <w:rPr>
                <w:rFonts w:ascii="Arial" w:hAnsi="Arial" w:cs="Arial"/>
                <w:b/>
                <w:sz w:val="20"/>
              </w:rPr>
            </w:pPr>
            <w:r>
              <w:rPr>
                <w:rFonts w:ascii="Arial" w:hAnsi="Arial" w:cs="Arial"/>
                <w:b/>
                <w:sz w:val="20"/>
              </w:rPr>
              <w:t>14%</w:t>
            </w:r>
          </w:p>
        </w:tc>
        <w:tc>
          <w:tcPr>
            <w:tcW w:w="567" w:type="dxa"/>
            <w:vAlign w:val="center"/>
          </w:tcPr>
          <w:p w14:paraId="7F4D8F57" w14:textId="26517135" w:rsidR="007B3AFC" w:rsidRPr="00067C4B" w:rsidRDefault="007B3AFC" w:rsidP="007B3AFC">
            <w:pPr>
              <w:tabs>
                <w:tab w:val="num" w:pos="-180"/>
              </w:tabs>
              <w:jc w:val="center"/>
              <w:rPr>
                <w:rFonts w:ascii="Arial" w:hAnsi="Arial" w:cs="Arial"/>
                <w:sz w:val="20"/>
              </w:rPr>
            </w:pPr>
            <w:r>
              <w:rPr>
                <w:rFonts w:ascii="Arial" w:hAnsi="Arial" w:cs="Arial"/>
                <w:sz w:val="20"/>
              </w:rPr>
              <w:t>Q4</w:t>
            </w:r>
          </w:p>
        </w:tc>
        <w:tc>
          <w:tcPr>
            <w:tcW w:w="6237" w:type="dxa"/>
            <w:shd w:val="clear" w:color="auto" w:fill="auto"/>
            <w:vAlign w:val="center"/>
          </w:tcPr>
          <w:p w14:paraId="501F9344" w14:textId="307E7B51" w:rsidR="007B3AFC" w:rsidRDefault="007B3AFC" w:rsidP="007B3AFC">
            <w:pPr>
              <w:tabs>
                <w:tab w:val="num" w:pos="-180"/>
              </w:tabs>
              <w:rPr>
                <w:rFonts w:ascii="Arial" w:hAnsi="Arial" w:cs="Arial"/>
                <w:sz w:val="20"/>
              </w:rPr>
            </w:pPr>
            <w:r w:rsidRPr="00067C4B">
              <w:rPr>
                <w:rFonts w:ascii="Arial" w:hAnsi="Arial" w:cs="Arial"/>
                <w:sz w:val="20"/>
              </w:rPr>
              <w:t xml:space="preserve">MAC2.1: </w:t>
            </w:r>
            <w:r w:rsidRPr="00612A29">
              <w:rPr>
                <w:rFonts w:ascii="Arial" w:hAnsi="Arial" w:cs="Arial"/>
                <w:sz w:val="20"/>
              </w:rPr>
              <w:t xml:space="preserve">Using a maximum of </w:t>
            </w:r>
            <w:r>
              <w:rPr>
                <w:rFonts w:ascii="Arial" w:hAnsi="Arial" w:cs="Arial"/>
                <w:sz w:val="20"/>
              </w:rPr>
              <w:t xml:space="preserve">1,500 words </w:t>
            </w:r>
            <w:r w:rsidRPr="00612A29">
              <w:rPr>
                <w:rFonts w:ascii="Arial" w:hAnsi="Arial" w:cs="Arial"/>
                <w:sz w:val="20"/>
              </w:rPr>
              <w:t>describe the</w:t>
            </w:r>
            <w:r>
              <w:rPr>
                <w:rFonts w:ascii="Arial" w:hAnsi="Arial" w:cs="Arial"/>
                <w:sz w:val="20"/>
              </w:rPr>
              <w:t xml:space="preserve"> </w:t>
            </w:r>
            <w:r w:rsidRPr="00612A29">
              <w:rPr>
                <w:rFonts w:ascii="Arial" w:hAnsi="Arial" w:cs="Arial"/>
                <w:sz w:val="20"/>
              </w:rPr>
              <w:t>commitment your organisation will</w:t>
            </w:r>
            <w:r>
              <w:rPr>
                <w:rFonts w:ascii="Arial" w:hAnsi="Arial" w:cs="Arial"/>
                <w:sz w:val="20"/>
              </w:rPr>
              <w:t xml:space="preserve"> </w:t>
            </w:r>
            <w:r w:rsidRPr="00612A29">
              <w:rPr>
                <w:rFonts w:ascii="Arial" w:hAnsi="Arial" w:cs="Arial"/>
                <w:sz w:val="20"/>
              </w:rPr>
              <w:t xml:space="preserve">make to ensure that </w:t>
            </w:r>
            <w:r>
              <w:rPr>
                <w:rFonts w:ascii="Arial" w:hAnsi="Arial" w:cs="Arial"/>
                <w:sz w:val="20"/>
              </w:rPr>
              <w:t>you c</w:t>
            </w:r>
            <w:r w:rsidRPr="00067C4B">
              <w:rPr>
                <w:rFonts w:ascii="Arial" w:hAnsi="Arial" w:cs="Arial"/>
                <w:sz w:val="20"/>
              </w:rPr>
              <w:t>reate opportunities for entrepreneurship and help new organisations to grow, supporting economic growth and business creation.</w:t>
            </w:r>
          </w:p>
          <w:p w14:paraId="1D9C9CD2" w14:textId="666173A3" w:rsidR="007B3AFC" w:rsidRDefault="007B3AFC" w:rsidP="007B3AFC">
            <w:pPr>
              <w:tabs>
                <w:tab w:val="num" w:pos="-180"/>
              </w:tabs>
              <w:rPr>
                <w:rFonts w:ascii="Arial" w:hAnsi="Arial" w:cs="Arial"/>
                <w:sz w:val="20"/>
              </w:rPr>
            </w:pPr>
          </w:p>
          <w:p w14:paraId="0E0438FB" w14:textId="0AA3C269" w:rsidR="007B3AFC" w:rsidRPr="00612A29" w:rsidRDefault="007B3AFC" w:rsidP="007B3AFC">
            <w:pPr>
              <w:tabs>
                <w:tab w:val="num" w:pos="-180"/>
              </w:tabs>
              <w:rPr>
                <w:rFonts w:ascii="Arial" w:hAnsi="Arial" w:cs="Arial"/>
                <w:sz w:val="20"/>
              </w:rPr>
            </w:pPr>
            <w:r w:rsidRPr="00612A29">
              <w:rPr>
                <w:rFonts w:ascii="Arial" w:hAnsi="Arial" w:cs="Arial"/>
                <w:sz w:val="20"/>
              </w:rPr>
              <w:t>Please include:</w:t>
            </w:r>
          </w:p>
          <w:p w14:paraId="3B666638" w14:textId="77777777" w:rsidR="007B3AFC" w:rsidRDefault="007B3AFC" w:rsidP="007B3AFC">
            <w:pPr>
              <w:tabs>
                <w:tab w:val="num" w:pos="-180"/>
              </w:tabs>
              <w:rPr>
                <w:rFonts w:ascii="Arial" w:hAnsi="Arial" w:cs="Arial"/>
                <w:sz w:val="20"/>
              </w:rPr>
            </w:pPr>
            <w:r w:rsidRPr="00612A29">
              <w:rPr>
                <w:rFonts w:ascii="Arial" w:hAnsi="Arial" w:cs="Arial"/>
                <w:sz w:val="20"/>
              </w:rPr>
              <w:t>● your ‘Method Statement’,</w:t>
            </w:r>
            <w:r>
              <w:rPr>
                <w:rFonts w:ascii="Arial" w:hAnsi="Arial" w:cs="Arial"/>
                <w:sz w:val="20"/>
              </w:rPr>
              <w:t xml:space="preserve"> </w:t>
            </w:r>
            <w:r w:rsidRPr="00612A29">
              <w:rPr>
                <w:rFonts w:ascii="Arial" w:hAnsi="Arial" w:cs="Arial"/>
                <w:sz w:val="20"/>
              </w:rPr>
              <w:t>stating how you will achieve</w:t>
            </w:r>
            <w:r>
              <w:rPr>
                <w:rFonts w:ascii="Arial" w:hAnsi="Arial" w:cs="Arial"/>
                <w:sz w:val="20"/>
              </w:rPr>
              <w:t xml:space="preserve"> </w:t>
            </w:r>
            <w:r w:rsidRPr="00612A29">
              <w:rPr>
                <w:rFonts w:ascii="Arial" w:hAnsi="Arial" w:cs="Arial"/>
                <w:sz w:val="20"/>
              </w:rPr>
              <w:t>this and how your</w:t>
            </w:r>
            <w:r>
              <w:rPr>
                <w:rFonts w:ascii="Arial" w:hAnsi="Arial" w:cs="Arial"/>
                <w:sz w:val="20"/>
              </w:rPr>
              <w:t xml:space="preserve"> </w:t>
            </w:r>
            <w:r w:rsidRPr="00612A29">
              <w:rPr>
                <w:rFonts w:ascii="Arial" w:hAnsi="Arial" w:cs="Arial"/>
                <w:sz w:val="20"/>
              </w:rPr>
              <w:t>commitment meets the</w:t>
            </w:r>
            <w:r>
              <w:rPr>
                <w:rFonts w:ascii="Arial" w:hAnsi="Arial" w:cs="Arial"/>
                <w:sz w:val="20"/>
              </w:rPr>
              <w:t xml:space="preserve"> </w:t>
            </w:r>
            <w:r w:rsidRPr="00612A29">
              <w:rPr>
                <w:rFonts w:ascii="Arial" w:hAnsi="Arial" w:cs="Arial"/>
                <w:sz w:val="20"/>
              </w:rPr>
              <w:t>Award Criteria, and</w:t>
            </w:r>
            <w:r>
              <w:rPr>
                <w:rFonts w:ascii="Arial" w:hAnsi="Arial" w:cs="Arial"/>
                <w:sz w:val="20"/>
              </w:rPr>
              <w:t xml:space="preserve"> </w:t>
            </w:r>
          </w:p>
          <w:p w14:paraId="162B9291" w14:textId="0EC488F3" w:rsidR="007B3AFC" w:rsidRDefault="007B3AFC" w:rsidP="007B3AFC">
            <w:pPr>
              <w:tabs>
                <w:tab w:val="num" w:pos="-180"/>
              </w:tabs>
              <w:rPr>
                <w:rFonts w:ascii="Arial" w:hAnsi="Arial" w:cs="Arial"/>
                <w:sz w:val="20"/>
              </w:rPr>
            </w:pPr>
            <w:r w:rsidRPr="00612A29">
              <w:rPr>
                <w:rFonts w:ascii="Arial" w:hAnsi="Arial" w:cs="Arial"/>
                <w:sz w:val="20"/>
              </w:rPr>
              <w:t>● a timed project plan and</w:t>
            </w:r>
            <w:r>
              <w:rPr>
                <w:rFonts w:ascii="Arial" w:hAnsi="Arial" w:cs="Arial"/>
                <w:sz w:val="20"/>
              </w:rPr>
              <w:t xml:space="preserve"> </w:t>
            </w:r>
            <w:r w:rsidRPr="00612A29">
              <w:rPr>
                <w:rFonts w:ascii="Arial" w:hAnsi="Arial" w:cs="Arial"/>
                <w:sz w:val="20"/>
              </w:rPr>
              <w:t>process, including how you</w:t>
            </w:r>
            <w:r>
              <w:rPr>
                <w:rFonts w:ascii="Arial" w:hAnsi="Arial" w:cs="Arial"/>
                <w:sz w:val="20"/>
              </w:rPr>
              <w:t xml:space="preserve"> </w:t>
            </w:r>
            <w:r w:rsidRPr="00612A29">
              <w:rPr>
                <w:rFonts w:ascii="Arial" w:hAnsi="Arial" w:cs="Arial"/>
                <w:sz w:val="20"/>
              </w:rPr>
              <w:t>will implement your</w:t>
            </w:r>
            <w:r>
              <w:rPr>
                <w:rFonts w:ascii="Arial" w:hAnsi="Arial" w:cs="Arial"/>
                <w:sz w:val="20"/>
              </w:rPr>
              <w:t xml:space="preserve"> </w:t>
            </w:r>
            <w:r w:rsidRPr="00612A29">
              <w:rPr>
                <w:rFonts w:ascii="Arial" w:hAnsi="Arial" w:cs="Arial"/>
                <w:sz w:val="20"/>
              </w:rPr>
              <w:t>commitment and by when.</w:t>
            </w:r>
            <w:r>
              <w:rPr>
                <w:rFonts w:ascii="Arial" w:hAnsi="Arial" w:cs="Arial"/>
                <w:sz w:val="20"/>
              </w:rPr>
              <w:t xml:space="preserve"> </w:t>
            </w:r>
          </w:p>
          <w:p w14:paraId="24C68275" w14:textId="77777777" w:rsidR="007B3AFC" w:rsidRPr="00612A29" w:rsidRDefault="007B3AFC" w:rsidP="007B3AFC">
            <w:pPr>
              <w:tabs>
                <w:tab w:val="num" w:pos="-180"/>
              </w:tabs>
              <w:rPr>
                <w:rFonts w:ascii="Arial" w:hAnsi="Arial" w:cs="Arial"/>
                <w:sz w:val="20"/>
              </w:rPr>
            </w:pPr>
          </w:p>
          <w:p w14:paraId="11E8B516" w14:textId="52DABAA6" w:rsidR="007B3AFC" w:rsidRPr="00612A29" w:rsidRDefault="007B3AFC" w:rsidP="007B3AFC">
            <w:pPr>
              <w:tabs>
                <w:tab w:val="num" w:pos="-180"/>
              </w:tabs>
              <w:rPr>
                <w:rFonts w:ascii="Arial" w:hAnsi="Arial" w:cs="Arial"/>
                <w:sz w:val="20"/>
              </w:rPr>
            </w:pPr>
            <w:r w:rsidRPr="00612A29">
              <w:rPr>
                <w:rFonts w:ascii="Arial" w:hAnsi="Arial" w:cs="Arial"/>
                <w:sz w:val="20"/>
              </w:rPr>
              <w:t>Also, how you will monitor,</w:t>
            </w:r>
            <w:r>
              <w:rPr>
                <w:rFonts w:ascii="Arial" w:hAnsi="Arial" w:cs="Arial"/>
                <w:sz w:val="20"/>
              </w:rPr>
              <w:t xml:space="preserve"> </w:t>
            </w:r>
            <w:r w:rsidRPr="00612A29">
              <w:rPr>
                <w:rFonts w:ascii="Arial" w:hAnsi="Arial" w:cs="Arial"/>
                <w:sz w:val="20"/>
              </w:rPr>
              <w:t>measure and report on your</w:t>
            </w:r>
            <w:r>
              <w:rPr>
                <w:rFonts w:ascii="Arial" w:hAnsi="Arial" w:cs="Arial"/>
                <w:sz w:val="20"/>
              </w:rPr>
              <w:t xml:space="preserve"> </w:t>
            </w:r>
            <w:r w:rsidRPr="00612A29">
              <w:rPr>
                <w:rFonts w:ascii="Arial" w:hAnsi="Arial" w:cs="Arial"/>
                <w:sz w:val="20"/>
              </w:rPr>
              <w:t>commitments/the impact of</w:t>
            </w:r>
            <w:r>
              <w:rPr>
                <w:rFonts w:ascii="Arial" w:hAnsi="Arial" w:cs="Arial"/>
                <w:sz w:val="20"/>
              </w:rPr>
              <w:t xml:space="preserve"> </w:t>
            </w:r>
            <w:r w:rsidRPr="00612A29">
              <w:rPr>
                <w:rFonts w:ascii="Arial" w:hAnsi="Arial" w:cs="Arial"/>
                <w:sz w:val="20"/>
              </w:rPr>
              <w:t>your proposals. You should</w:t>
            </w:r>
            <w:r>
              <w:rPr>
                <w:rFonts w:ascii="Arial" w:hAnsi="Arial" w:cs="Arial"/>
                <w:sz w:val="20"/>
              </w:rPr>
              <w:t xml:space="preserve"> </w:t>
            </w:r>
            <w:r w:rsidRPr="00612A29">
              <w:rPr>
                <w:rFonts w:ascii="Arial" w:hAnsi="Arial" w:cs="Arial"/>
                <w:sz w:val="20"/>
              </w:rPr>
              <w:t>include but not be limited</w:t>
            </w:r>
            <w:r>
              <w:rPr>
                <w:rFonts w:ascii="Arial" w:hAnsi="Arial" w:cs="Arial"/>
                <w:sz w:val="20"/>
              </w:rPr>
              <w:t xml:space="preserve"> </w:t>
            </w:r>
            <w:r w:rsidRPr="00612A29">
              <w:rPr>
                <w:rFonts w:ascii="Arial" w:hAnsi="Arial" w:cs="Arial"/>
                <w:sz w:val="20"/>
              </w:rPr>
              <w:t>to:</w:t>
            </w:r>
          </w:p>
          <w:p w14:paraId="2777B5C1" w14:textId="77777777" w:rsidR="007B3AFC" w:rsidRPr="00612A29" w:rsidRDefault="007B3AFC" w:rsidP="007B3AFC">
            <w:pPr>
              <w:tabs>
                <w:tab w:val="num" w:pos="-180"/>
              </w:tabs>
              <w:rPr>
                <w:rFonts w:ascii="Arial" w:hAnsi="Arial" w:cs="Arial"/>
                <w:sz w:val="20"/>
              </w:rPr>
            </w:pPr>
            <w:r w:rsidRPr="00612A29">
              <w:rPr>
                <w:rFonts w:ascii="Arial" w:hAnsi="Arial" w:cs="Arial"/>
                <w:sz w:val="20"/>
              </w:rPr>
              <w:t>○ timed action plan</w:t>
            </w:r>
          </w:p>
          <w:p w14:paraId="36847FC3" w14:textId="77777777" w:rsidR="007B3AFC" w:rsidRPr="00612A29" w:rsidRDefault="007B3AFC" w:rsidP="007B3AFC">
            <w:pPr>
              <w:tabs>
                <w:tab w:val="num" w:pos="-180"/>
              </w:tabs>
              <w:rPr>
                <w:rFonts w:ascii="Arial" w:hAnsi="Arial" w:cs="Arial"/>
                <w:sz w:val="20"/>
              </w:rPr>
            </w:pPr>
            <w:r w:rsidRPr="00612A29">
              <w:rPr>
                <w:rFonts w:ascii="Arial" w:hAnsi="Arial" w:cs="Arial"/>
                <w:sz w:val="20"/>
              </w:rPr>
              <w:t>○ use of metrics</w:t>
            </w:r>
          </w:p>
          <w:p w14:paraId="1528F0F4" w14:textId="6214A63B" w:rsidR="007B3AFC" w:rsidRPr="00612A29" w:rsidRDefault="007B3AFC" w:rsidP="007B3AFC">
            <w:pPr>
              <w:tabs>
                <w:tab w:val="num" w:pos="-180"/>
              </w:tabs>
              <w:rPr>
                <w:rFonts w:ascii="Arial" w:hAnsi="Arial" w:cs="Arial"/>
                <w:sz w:val="20"/>
              </w:rPr>
            </w:pPr>
            <w:r w:rsidRPr="00612A29">
              <w:rPr>
                <w:rFonts w:ascii="Arial" w:hAnsi="Arial" w:cs="Arial"/>
                <w:sz w:val="20"/>
              </w:rPr>
              <w:t>○ tools/processes</w:t>
            </w:r>
            <w:r>
              <w:rPr>
                <w:rFonts w:ascii="Arial" w:hAnsi="Arial" w:cs="Arial"/>
                <w:sz w:val="20"/>
              </w:rPr>
              <w:t xml:space="preserve"> </w:t>
            </w:r>
            <w:r w:rsidRPr="00612A29">
              <w:rPr>
                <w:rFonts w:ascii="Arial" w:hAnsi="Arial" w:cs="Arial"/>
                <w:sz w:val="20"/>
              </w:rPr>
              <w:t>used to gather data</w:t>
            </w:r>
          </w:p>
          <w:p w14:paraId="5EB06AE6" w14:textId="77777777" w:rsidR="007B3AFC" w:rsidRPr="00612A29" w:rsidRDefault="007B3AFC" w:rsidP="007B3AFC">
            <w:pPr>
              <w:tabs>
                <w:tab w:val="num" w:pos="-180"/>
              </w:tabs>
              <w:rPr>
                <w:rFonts w:ascii="Arial" w:hAnsi="Arial" w:cs="Arial"/>
                <w:sz w:val="20"/>
              </w:rPr>
            </w:pPr>
            <w:r w:rsidRPr="00612A29">
              <w:rPr>
                <w:rFonts w:ascii="Arial" w:hAnsi="Arial" w:cs="Arial"/>
                <w:sz w:val="20"/>
              </w:rPr>
              <w:t>○ reporting</w:t>
            </w:r>
          </w:p>
          <w:p w14:paraId="30A6FDE1" w14:textId="46C35DED" w:rsidR="007B3AFC" w:rsidRPr="00612A29" w:rsidRDefault="007B3AFC" w:rsidP="007B3AFC">
            <w:pPr>
              <w:tabs>
                <w:tab w:val="num" w:pos="-180"/>
              </w:tabs>
              <w:rPr>
                <w:rFonts w:ascii="Arial" w:hAnsi="Arial" w:cs="Arial"/>
                <w:sz w:val="20"/>
              </w:rPr>
            </w:pPr>
            <w:r w:rsidRPr="00612A29">
              <w:rPr>
                <w:rFonts w:ascii="Arial" w:hAnsi="Arial" w:cs="Arial"/>
                <w:sz w:val="20"/>
              </w:rPr>
              <w:t>○ feedback and</w:t>
            </w:r>
            <w:r>
              <w:rPr>
                <w:rFonts w:ascii="Arial" w:hAnsi="Arial" w:cs="Arial"/>
                <w:sz w:val="20"/>
              </w:rPr>
              <w:t xml:space="preserve"> </w:t>
            </w:r>
            <w:r w:rsidRPr="00612A29">
              <w:rPr>
                <w:rFonts w:ascii="Arial" w:hAnsi="Arial" w:cs="Arial"/>
                <w:sz w:val="20"/>
              </w:rPr>
              <w:t>improvement</w:t>
            </w:r>
          </w:p>
          <w:p w14:paraId="11666740" w14:textId="4FF72FC7" w:rsidR="007B3AFC" w:rsidRDefault="007B3AFC" w:rsidP="007B3AFC">
            <w:pPr>
              <w:tabs>
                <w:tab w:val="num" w:pos="-180"/>
              </w:tabs>
              <w:rPr>
                <w:rFonts w:ascii="Arial" w:hAnsi="Arial" w:cs="Arial"/>
                <w:sz w:val="20"/>
              </w:rPr>
            </w:pPr>
            <w:r w:rsidRPr="00612A29">
              <w:rPr>
                <w:rFonts w:ascii="Arial" w:hAnsi="Arial" w:cs="Arial"/>
                <w:sz w:val="20"/>
              </w:rPr>
              <w:t>○ transparency</w:t>
            </w:r>
          </w:p>
          <w:p w14:paraId="58F0C799" w14:textId="77777777" w:rsidR="007B3AFC" w:rsidRPr="00612A29" w:rsidRDefault="007B3AFC" w:rsidP="007B3AFC">
            <w:pPr>
              <w:tabs>
                <w:tab w:val="num" w:pos="-180"/>
              </w:tabs>
              <w:rPr>
                <w:rFonts w:ascii="Arial" w:hAnsi="Arial" w:cs="Arial"/>
                <w:sz w:val="20"/>
              </w:rPr>
            </w:pPr>
          </w:p>
          <w:p w14:paraId="62046C2D" w14:textId="6B2F2EDB" w:rsidR="007B3AFC" w:rsidRPr="00612A29" w:rsidRDefault="007B3AFC" w:rsidP="007B3AFC">
            <w:pPr>
              <w:tabs>
                <w:tab w:val="num" w:pos="-180"/>
              </w:tabs>
              <w:rPr>
                <w:rFonts w:ascii="Arial" w:hAnsi="Arial" w:cs="Arial"/>
                <w:sz w:val="20"/>
              </w:rPr>
            </w:pPr>
            <w:r w:rsidRPr="00612A29">
              <w:rPr>
                <w:rFonts w:ascii="Arial" w:hAnsi="Arial" w:cs="Arial"/>
                <w:sz w:val="20"/>
              </w:rPr>
              <w:t>● how you will influence staff,</w:t>
            </w:r>
            <w:r>
              <w:rPr>
                <w:rFonts w:ascii="Arial" w:hAnsi="Arial" w:cs="Arial"/>
                <w:sz w:val="20"/>
              </w:rPr>
              <w:t xml:space="preserve"> </w:t>
            </w:r>
            <w:r w:rsidRPr="00612A29">
              <w:rPr>
                <w:rFonts w:ascii="Arial" w:hAnsi="Arial" w:cs="Arial"/>
                <w:sz w:val="20"/>
              </w:rPr>
              <w:t>suppliers, customers, and</w:t>
            </w:r>
            <w:r>
              <w:rPr>
                <w:rFonts w:ascii="Arial" w:hAnsi="Arial" w:cs="Arial"/>
                <w:sz w:val="20"/>
              </w:rPr>
              <w:t xml:space="preserve"> </w:t>
            </w:r>
            <w:r w:rsidRPr="00612A29">
              <w:rPr>
                <w:rFonts w:ascii="Arial" w:hAnsi="Arial" w:cs="Arial"/>
                <w:sz w:val="20"/>
              </w:rPr>
              <w:t>communities through the</w:t>
            </w:r>
          </w:p>
          <w:p w14:paraId="28C8B229" w14:textId="2F742405" w:rsidR="007B3AFC" w:rsidRPr="00612A29" w:rsidRDefault="007B3AFC" w:rsidP="007B3AFC">
            <w:pPr>
              <w:tabs>
                <w:tab w:val="num" w:pos="-180"/>
              </w:tabs>
              <w:rPr>
                <w:rFonts w:ascii="Arial" w:hAnsi="Arial" w:cs="Arial"/>
                <w:sz w:val="20"/>
              </w:rPr>
            </w:pPr>
            <w:r w:rsidRPr="00612A29">
              <w:rPr>
                <w:rFonts w:ascii="Arial" w:hAnsi="Arial" w:cs="Arial"/>
                <w:sz w:val="20"/>
              </w:rPr>
              <w:t>delivery of the contract to</w:t>
            </w:r>
            <w:r>
              <w:rPr>
                <w:rFonts w:ascii="Arial" w:hAnsi="Arial" w:cs="Arial"/>
                <w:sz w:val="20"/>
              </w:rPr>
              <w:t xml:space="preserve"> </w:t>
            </w:r>
            <w:r w:rsidRPr="00612A29">
              <w:rPr>
                <w:rFonts w:ascii="Arial" w:hAnsi="Arial" w:cs="Arial"/>
                <w:sz w:val="20"/>
              </w:rPr>
              <w:t>support the Policy</w:t>
            </w:r>
          </w:p>
          <w:p w14:paraId="52BF23A9" w14:textId="6F76E24F" w:rsidR="007B3AFC" w:rsidRPr="00612A29" w:rsidRDefault="007B3AFC" w:rsidP="007B3AFC">
            <w:pPr>
              <w:tabs>
                <w:tab w:val="num" w:pos="-180"/>
              </w:tabs>
              <w:rPr>
                <w:rFonts w:ascii="Arial" w:hAnsi="Arial" w:cs="Arial"/>
                <w:sz w:val="20"/>
              </w:rPr>
            </w:pPr>
            <w:r w:rsidRPr="00612A29">
              <w:rPr>
                <w:rFonts w:ascii="Arial" w:hAnsi="Arial" w:cs="Arial"/>
                <w:sz w:val="20"/>
              </w:rPr>
              <w:t>Outcome, e.g. engagement,</w:t>
            </w:r>
            <w:r>
              <w:rPr>
                <w:rFonts w:ascii="Arial" w:hAnsi="Arial" w:cs="Arial"/>
                <w:sz w:val="20"/>
              </w:rPr>
              <w:t xml:space="preserve"> </w:t>
            </w:r>
            <w:r w:rsidRPr="00612A29">
              <w:rPr>
                <w:rFonts w:ascii="Arial" w:hAnsi="Arial" w:cs="Arial"/>
                <w:sz w:val="20"/>
              </w:rPr>
              <w:t>co-</w:t>
            </w:r>
            <w:r>
              <w:rPr>
                <w:rFonts w:ascii="Arial" w:hAnsi="Arial" w:cs="Arial"/>
                <w:sz w:val="20"/>
              </w:rPr>
              <w:t>d</w:t>
            </w:r>
            <w:r w:rsidRPr="00612A29">
              <w:rPr>
                <w:rFonts w:ascii="Arial" w:hAnsi="Arial" w:cs="Arial"/>
                <w:sz w:val="20"/>
              </w:rPr>
              <w:t>esign/creation, training,</w:t>
            </w:r>
            <w:r>
              <w:rPr>
                <w:rFonts w:ascii="Arial" w:hAnsi="Arial" w:cs="Arial"/>
                <w:sz w:val="20"/>
              </w:rPr>
              <w:t xml:space="preserve"> </w:t>
            </w:r>
            <w:r w:rsidRPr="00612A29">
              <w:rPr>
                <w:rFonts w:ascii="Arial" w:hAnsi="Arial" w:cs="Arial"/>
                <w:sz w:val="20"/>
              </w:rPr>
              <w:t>and education,</w:t>
            </w:r>
          </w:p>
          <w:p w14:paraId="51830356" w14:textId="72742D95" w:rsidR="007B3AFC" w:rsidRPr="000D554A" w:rsidRDefault="007B3AFC" w:rsidP="007B3AFC">
            <w:pPr>
              <w:tabs>
                <w:tab w:val="num" w:pos="-180"/>
              </w:tabs>
              <w:rPr>
                <w:rFonts w:ascii="Arial" w:hAnsi="Arial" w:cs="Arial"/>
                <w:sz w:val="20"/>
              </w:rPr>
            </w:pPr>
            <w:r w:rsidRPr="00612A29">
              <w:rPr>
                <w:rFonts w:ascii="Arial" w:hAnsi="Arial" w:cs="Arial"/>
                <w:sz w:val="20"/>
              </w:rPr>
              <w:t>partnering/collaborating,</w:t>
            </w:r>
            <w:r>
              <w:rPr>
                <w:rFonts w:ascii="Arial" w:hAnsi="Arial" w:cs="Arial"/>
                <w:sz w:val="20"/>
              </w:rPr>
              <w:t xml:space="preserve"> </w:t>
            </w:r>
            <w:r w:rsidRPr="00612A29">
              <w:rPr>
                <w:rFonts w:ascii="Arial" w:hAnsi="Arial" w:cs="Arial"/>
                <w:sz w:val="20"/>
              </w:rPr>
              <w:t>volunteering.</w:t>
            </w:r>
          </w:p>
        </w:tc>
        <w:tc>
          <w:tcPr>
            <w:tcW w:w="1417" w:type="dxa"/>
            <w:shd w:val="clear" w:color="auto" w:fill="auto"/>
            <w:vAlign w:val="center"/>
          </w:tcPr>
          <w:p w14:paraId="2A23CE04" w14:textId="55DBF747" w:rsidR="007B3AFC" w:rsidRPr="000D554A" w:rsidRDefault="007B3AFC" w:rsidP="0075170F">
            <w:pPr>
              <w:tabs>
                <w:tab w:val="num" w:pos="0"/>
              </w:tabs>
              <w:rPr>
                <w:rFonts w:ascii="Arial" w:hAnsi="Arial" w:cs="Arial"/>
                <w:sz w:val="20"/>
              </w:rPr>
            </w:pPr>
            <w:r>
              <w:rPr>
                <w:rFonts w:ascii="Arial" w:hAnsi="Arial" w:cs="Arial"/>
                <w:sz w:val="20"/>
              </w:rPr>
              <w:t>7%</w:t>
            </w:r>
          </w:p>
        </w:tc>
      </w:tr>
      <w:tr w:rsidR="007B3AFC" w:rsidRPr="000D554A" w14:paraId="5EFC01C9" w14:textId="77777777" w:rsidTr="00B477C3">
        <w:trPr>
          <w:trHeight w:val="552"/>
          <w:tblHeader/>
        </w:trPr>
        <w:tc>
          <w:tcPr>
            <w:tcW w:w="1276" w:type="dxa"/>
            <w:vMerge/>
            <w:shd w:val="clear" w:color="auto" w:fill="auto"/>
            <w:vAlign w:val="center"/>
          </w:tcPr>
          <w:p w14:paraId="1FED1138" w14:textId="77777777" w:rsidR="007B3AFC" w:rsidRPr="000D554A" w:rsidRDefault="007B3AFC" w:rsidP="0075170F">
            <w:pPr>
              <w:tabs>
                <w:tab w:val="num" w:pos="-180"/>
              </w:tabs>
              <w:rPr>
                <w:rFonts w:ascii="Arial" w:hAnsi="Arial" w:cs="Arial"/>
                <w:b/>
                <w:sz w:val="20"/>
              </w:rPr>
            </w:pPr>
          </w:p>
        </w:tc>
        <w:tc>
          <w:tcPr>
            <w:tcW w:w="1418" w:type="dxa"/>
            <w:vMerge/>
            <w:shd w:val="clear" w:color="auto" w:fill="auto"/>
            <w:vAlign w:val="center"/>
          </w:tcPr>
          <w:p w14:paraId="64BA6796" w14:textId="77777777" w:rsidR="007B3AFC" w:rsidRPr="000D554A" w:rsidRDefault="007B3AFC" w:rsidP="0075170F">
            <w:pPr>
              <w:tabs>
                <w:tab w:val="num" w:pos="-180"/>
              </w:tabs>
              <w:rPr>
                <w:rFonts w:ascii="Arial" w:hAnsi="Arial" w:cs="Arial"/>
                <w:b/>
                <w:sz w:val="20"/>
              </w:rPr>
            </w:pPr>
          </w:p>
        </w:tc>
        <w:tc>
          <w:tcPr>
            <w:tcW w:w="567" w:type="dxa"/>
            <w:vAlign w:val="center"/>
          </w:tcPr>
          <w:p w14:paraId="368F5878" w14:textId="0BA93335" w:rsidR="007B3AFC" w:rsidRPr="008074E4" w:rsidRDefault="007B3AFC" w:rsidP="00612A29">
            <w:pPr>
              <w:tabs>
                <w:tab w:val="num" w:pos="-180"/>
              </w:tabs>
              <w:rPr>
                <w:rFonts w:ascii="Arial" w:hAnsi="Arial" w:cs="Arial"/>
                <w:sz w:val="20"/>
              </w:rPr>
            </w:pPr>
            <w:r>
              <w:rPr>
                <w:rFonts w:ascii="Arial" w:hAnsi="Arial" w:cs="Arial"/>
                <w:sz w:val="20"/>
              </w:rPr>
              <w:t>Q5</w:t>
            </w:r>
          </w:p>
        </w:tc>
        <w:tc>
          <w:tcPr>
            <w:tcW w:w="6237" w:type="dxa"/>
            <w:shd w:val="clear" w:color="auto" w:fill="auto"/>
            <w:vAlign w:val="center"/>
          </w:tcPr>
          <w:p w14:paraId="51ECE261" w14:textId="5D80F04B" w:rsidR="007B3AFC" w:rsidRDefault="007B3AFC" w:rsidP="007B3AFC">
            <w:pPr>
              <w:tabs>
                <w:tab w:val="num" w:pos="-180"/>
              </w:tabs>
              <w:rPr>
                <w:rFonts w:ascii="Arial" w:hAnsi="Arial" w:cs="Arial"/>
                <w:sz w:val="20"/>
              </w:rPr>
            </w:pPr>
            <w:r w:rsidRPr="008074E4">
              <w:rPr>
                <w:rFonts w:ascii="Arial" w:hAnsi="Arial" w:cs="Arial"/>
                <w:sz w:val="20"/>
              </w:rPr>
              <w:t xml:space="preserve">MAC 7.2: </w:t>
            </w:r>
            <w:r w:rsidRPr="00612A29">
              <w:rPr>
                <w:rFonts w:ascii="Arial" w:hAnsi="Arial" w:cs="Arial"/>
                <w:sz w:val="20"/>
              </w:rPr>
              <w:t>Using a maximum of 1,500 words your organisation must demonstrate how you Influence staff, suppliers, customers, and communities through the delivery of the contract to support health and wellbeing, including physical and mental health.  Please include:</w:t>
            </w:r>
          </w:p>
          <w:p w14:paraId="07B5846D" w14:textId="77777777" w:rsidR="007B3AFC" w:rsidRPr="00612A29" w:rsidRDefault="007B3AFC" w:rsidP="007B3AFC">
            <w:pPr>
              <w:tabs>
                <w:tab w:val="num" w:pos="-180"/>
              </w:tabs>
              <w:rPr>
                <w:rFonts w:ascii="Arial" w:hAnsi="Arial" w:cs="Arial"/>
                <w:sz w:val="20"/>
              </w:rPr>
            </w:pPr>
            <w:r w:rsidRPr="00612A29">
              <w:rPr>
                <w:rFonts w:ascii="Arial" w:hAnsi="Arial" w:cs="Arial"/>
                <w:sz w:val="20"/>
              </w:rPr>
              <w:t>● your ‘Method Statement’, stating how you will achieve this and how your commitment meets the Award Criteria, and</w:t>
            </w:r>
          </w:p>
          <w:p w14:paraId="59A5ED43" w14:textId="1966940E" w:rsidR="007B3AFC" w:rsidRDefault="007B3AFC" w:rsidP="007B3AFC">
            <w:pPr>
              <w:tabs>
                <w:tab w:val="num" w:pos="-180"/>
              </w:tabs>
              <w:rPr>
                <w:rFonts w:ascii="Arial" w:hAnsi="Arial" w:cs="Arial"/>
                <w:sz w:val="20"/>
              </w:rPr>
            </w:pPr>
            <w:r w:rsidRPr="00612A29">
              <w:rPr>
                <w:rFonts w:ascii="Arial" w:hAnsi="Arial" w:cs="Arial"/>
                <w:sz w:val="20"/>
              </w:rPr>
              <w:t xml:space="preserve">● a timed project plan and process, including how you will implement your commitment and by when. </w:t>
            </w:r>
          </w:p>
          <w:p w14:paraId="0F4A8D1E" w14:textId="77777777" w:rsidR="007B3AFC" w:rsidRPr="00612A29" w:rsidRDefault="007B3AFC" w:rsidP="007B3AFC">
            <w:pPr>
              <w:tabs>
                <w:tab w:val="num" w:pos="-180"/>
              </w:tabs>
              <w:rPr>
                <w:rFonts w:ascii="Arial" w:hAnsi="Arial" w:cs="Arial"/>
                <w:sz w:val="20"/>
              </w:rPr>
            </w:pPr>
          </w:p>
          <w:p w14:paraId="112300DD" w14:textId="08ED077E" w:rsidR="007B3AFC" w:rsidRPr="00612A29" w:rsidRDefault="007B3AFC" w:rsidP="007B3AFC">
            <w:pPr>
              <w:tabs>
                <w:tab w:val="num" w:pos="-180"/>
              </w:tabs>
              <w:rPr>
                <w:rFonts w:ascii="Arial" w:hAnsi="Arial" w:cs="Arial"/>
                <w:sz w:val="20"/>
              </w:rPr>
            </w:pPr>
            <w:r w:rsidRPr="00612A29">
              <w:rPr>
                <w:rFonts w:ascii="Arial" w:hAnsi="Arial" w:cs="Arial"/>
                <w:sz w:val="20"/>
              </w:rPr>
              <w:t>Also, how you will monitor, measure and report on your commitments/the impact of your proposals. You should</w:t>
            </w:r>
            <w:r>
              <w:rPr>
                <w:rFonts w:ascii="Arial" w:hAnsi="Arial" w:cs="Arial"/>
                <w:sz w:val="20"/>
              </w:rPr>
              <w:t xml:space="preserve"> </w:t>
            </w:r>
            <w:r w:rsidRPr="00612A29">
              <w:rPr>
                <w:rFonts w:ascii="Arial" w:hAnsi="Arial" w:cs="Arial"/>
                <w:sz w:val="20"/>
              </w:rPr>
              <w:t>include but not be limited to:</w:t>
            </w:r>
          </w:p>
          <w:p w14:paraId="06E4EA31" w14:textId="77777777" w:rsidR="007B3AFC" w:rsidRPr="00612A29" w:rsidRDefault="007B3AFC" w:rsidP="007B3AFC">
            <w:pPr>
              <w:tabs>
                <w:tab w:val="num" w:pos="-180"/>
              </w:tabs>
              <w:rPr>
                <w:rFonts w:ascii="Arial" w:hAnsi="Arial" w:cs="Arial"/>
                <w:sz w:val="20"/>
              </w:rPr>
            </w:pPr>
            <w:r w:rsidRPr="00612A29">
              <w:rPr>
                <w:rFonts w:ascii="Arial" w:hAnsi="Arial" w:cs="Arial"/>
                <w:sz w:val="20"/>
              </w:rPr>
              <w:t>○ timed action plan</w:t>
            </w:r>
          </w:p>
          <w:p w14:paraId="16F90D5B" w14:textId="77777777" w:rsidR="007B3AFC" w:rsidRPr="00612A29" w:rsidRDefault="007B3AFC" w:rsidP="007B3AFC">
            <w:pPr>
              <w:tabs>
                <w:tab w:val="num" w:pos="-180"/>
              </w:tabs>
              <w:rPr>
                <w:rFonts w:ascii="Arial" w:hAnsi="Arial" w:cs="Arial"/>
                <w:sz w:val="20"/>
              </w:rPr>
            </w:pPr>
            <w:r w:rsidRPr="00612A29">
              <w:rPr>
                <w:rFonts w:ascii="Arial" w:hAnsi="Arial" w:cs="Arial"/>
                <w:sz w:val="20"/>
              </w:rPr>
              <w:t>○ use of metrics</w:t>
            </w:r>
          </w:p>
          <w:p w14:paraId="776CCE82" w14:textId="5FED1DAB" w:rsidR="007B3AFC" w:rsidRPr="00612A29" w:rsidRDefault="007B3AFC" w:rsidP="007B3AFC">
            <w:pPr>
              <w:tabs>
                <w:tab w:val="num" w:pos="-180"/>
              </w:tabs>
              <w:rPr>
                <w:rFonts w:ascii="Arial" w:hAnsi="Arial" w:cs="Arial"/>
                <w:sz w:val="20"/>
              </w:rPr>
            </w:pPr>
            <w:r w:rsidRPr="00612A29">
              <w:rPr>
                <w:rFonts w:ascii="Arial" w:hAnsi="Arial" w:cs="Arial"/>
                <w:sz w:val="20"/>
              </w:rPr>
              <w:t>○ tools/processes</w:t>
            </w:r>
            <w:r>
              <w:rPr>
                <w:rFonts w:ascii="Arial" w:hAnsi="Arial" w:cs="Arial"/>
                <w:sz w:val="20"/>
              </w:rPr>
              <w:t xml:space="preserve"> </w:t>
            </w:r>
            <w:r w:rsidRPr="00612A29">
              <w:rPr>
                <w:rFonts w:ascii="Arial" w:hAnsi="Arial" w:cs="Arial"/>
                <w:sz w:val="20"/>
              </w:rPr>
              <w:t>used to gather data</w:t>
            </w:r>
          </w:p>
          <w:p w14:paraId="243B4657" w14:textId="77777777" w:rsidR="007B3AFC" w:rsidRPr="00612A29" w:rsidRDefault="007B3AFC" w:rsidP="007B3AFC">
            <w:pPr>
              <w:tabs>
                <w:tab w:val="num" w:pos="-180"/>
              </w:tabs>
              <w:rPr>
                <w:rFonts w:ascii="Arial" w:hAnsi="Arial" w:cs="Arial"/>
                <w:sz w:val="20"/>
              </w:rPr>
            </w:pPr>
            <w:r w:rsidRPr="00612A29">
              <w:rPr>
                <w:rFonts w:ascii="Arial" w:hAnsi="Arial" w:cs="Arial"/>
                <w:sz w:val="20"/>
              </w:rPr>
              <w:t>○ reporting</w:t>
            </w:r>
          </w:p>
          <w:p w14:paraId="39E55A4B" w14:textId="34681E7E" w:rsidR="007B3AFC" w:rsidRPr="00612A29" w:rsidRDefault="007B3AFC" w:rsidP="007B3AFC">
            <w:pPr>
              <w:tabs>
                <w:tab w:val="num" w:pos="-180"/>
              </w:tabs>
              <w:rPr>
                <w:rFonts w:ascii="Arial" w:hAnsi="Arial" w:cs="Arial"/>
                <w:sz w:val="20"/>
              </w:rPr>
            </w:pPr>
            <w:r w:rsidRPr="00612A29">
              <w:rPr>
                <w:rFonts w:ascii="Arial" w:hAnsi="Arial" w:cs="Arial"/>
                <w:sz w:val="20"/>
              </w:rPr>
              <w:t>○ feedback and</w:t>
            </w:r>
            <w:r>
              <w:rPr>
                <w:rFonts w:ascii="Arial" w:hAnsi="Arial" w:cs="Arial"/>
                <w:sz w:val="20"/>
              </w:rPr>
              <w:t xml:space="preserve"> </w:t>
            </w:r>
            <w:r w:rsidRPr="00612A29">
              <w:rPr>
                <w:rFonts w:ascii="Arial" w:hAnsi="Arial" w:cs="Arial"/>
                <w:sz w:val="20"/>
              </w:rPr>
              <w:t>improvement</w:t>
            </w:r>
          </w:p>
          <w:p w14:paraId="5E24C1F4" w14:textId="2EC5CEA2" w:rsidR="007B3AFC" w:rsidRPr="000D554A" w:rsidRDefault="007B3AFC" w:rsidP="007B3AFC">
            <w:pPr>
              <w:tabs>
                <w:tab w:val="num" w:pos="-180"/>
              </w:tabs>
              <w:rPr>
                <w:rFonts w:ascii="Arial" w:hAnsi="Arial" w:cs="Arial"/>
                <w:sz w:val="20"/>
              </w:rPr>
            </w:pPr>
            <w:r w:rsidRPr="00612A29">
              <w:rPr>
                <w:rFonts w:ascii="Arial" w:hAnsi="Arial" w:cs="Arial"/>
                <w:sz w:val="20"/>
              </w:rPr>
              <w:t>○ transparency</w:t>
            </w:r>
          </w:p>
        </w:tc>
        <w:tc>
          <w:tcPr>
            <w:tcW w:w="1417" w:type="dxa"/>
            <w:shd w:val="clear" w:color="auto" w:fill="auto"/>
            <w:vAlign w:val="center"/>
          </w:tcPr>
          <w:p w14:paraId="43318D06" w14:textId="70970459" w:rsidR="007B3AFC" w:rsidRPr="000D554A" w:rsidRDefault="007B3AFC" w:rsidP="0075170F">
            <w:pPr>
              <w:tabs>
                <w:tab w:val="num" w:pos="0"/>
              </w:tabs>
              <w:rPr>
                <w:rFonts w:ascii="Arial" w:hAnsi="Arial" w:cs="Arial"/>
                <w:sz w:val="20"/>
              </w:rPr>
            </w:pPr>
            <w:r>
              <w:rPr>
                <w:rFonts w:ascii="Arial" w:hAnsi="Arial" w:cs="Arial"/>
                <w:sz w:val="20"/>
              </w:rPr>
              <w:t>7%</w:t>
            </w:r>
          </w:p>
        </w:tc>
      </w:tr>
      <w:tr w:rsidR="007B3AFC" w:rsidRPr="00B43326" w14:paraId="5E647B03" w14:textId="77777777" w:rsidTr="00B477C3">
        <w:trPr>
          <w:trHeight w:val="553"/>
        </w:trPr>
        <w:tc>
          <w:tcPr>
            <w:tcW w:w="1276" w:type="dxa"/>
            <w:tcBorders>
              <w:left w:val="nil"/>
              <w:bottom w:val="nil"/>
            </w:tcBorders>
            <w:shd w:val="clear" w:color="auto" w:fill="auto"/>
            <w:vAlign w:val="center"/>
          </w:tcPr>
          <w:p w14:paraId="48D73BCE" w14:textId="77777777" w:rsidR="007B3AFC" w:rsidRPr="000D554A" w:rsidRDefault="007B3AFC" w:rsidP="0075170F">
            <w:pPr>
              <w:tabs>
                <w:tab w:val="num" w:pos="-180"/>
              </w:tabs>
              <w:ind w:hanging="540"/>
              <w:jc w:val="center"/>
              <w:rPr>
                <w:rFonts w:ascii="Arial" w:hAnsi="Arial" w:cs="Arial"/>
                <w:sz w:val="20"/>
              </w:rPr>
            </w:pPr>
          </w:p>
        </w:tc>
        <w:tc>
          <w:tcPr>
            <w:tcW w:w="1418" w:type="dxa"/>
            <w:tcBorders>
              <w:right w:val="single" w:sz="4" w:space="0" w:color="auto"/>
            </w:tcBorders>
            <w:shd w:val="clear" w:color="auto" w:fill="auto"/>
            <w:vAlign w:val="center"/>
          </w:tcPr>
          <w:p w14:paraId="041E2DF9" w14:textId="3612CEDF" w:rsidR="007B3AFC" w:rsidRPr="000D554A" w:rsidRDefault="007B3AFC" w:rsidP="0075170F">
            <w:pPr>
              <w:tabs>
                <w:tab w:val="num" w:pos="-180"/>
              </w:tabs>
              <w:jc w:val="center"/>
              <w:rPr>
                <w:rFonts w:ascii="Arial" w:hAnsi="Arial" w:cs="Arial"/>
                <w:b/>
                <w:sz w:val="18"/>
                <w:szCs w:val="18"/>
              </w:rPr>
            </w:pPr>
            <w:r w:rsidRPr="000D554A">
              <w:rPr>
                <w:rFonts w:ascii="Arial" w:hAnsi="Arial" w:cs="Arial"/>
                <w:b/>
                <w:sz w:val="20"/>
              </w:rPr>
              <w:t xml:space="preserve">Total = </w:t>
            </w:r>
            <w:r>
              <w:rPr>
                <w:rFonts w:ascii="Arial" w:hAnsi="Arial" w:cs="Arial"/>
                <w:b/>
                <w:sz w:val="20"/>
              </w:rPr>
              <w:t>100(Quality 70</w:t>
            </w:r>
            <w:r w:rsidRPr="000D554A">
              <w:rPr>
                <w:rFonts w:ascii="Arial" w:hAnsi="Arial" w:cs="Arial"/>
                <w:b/>
                <w:sz w:val="18"/>
                <w:szCs w:val="18"/>
              </w:rPr>
              <w:t>%</w:t>
            </w:r>
            <w:r>
              <w:rPr>
                <w:rFonts w:ascii="Arial" w:hAnsi="Arial" w:cs="Arial"/>
                <w:b/>
                <w:sz w:val="18"/>
                <w:szCs w:val="18"/>
              </w:rPr>
              <w:t>)</w:t>
            </w:r>
          </w:p>
        </w:tc>
        <w:tc>
          <w:tcPr>
            <w:tcW w:w="567" w:type="dxa"/>
            <w:tcBorders>
              <w:right w:val="single" w:sz="4" w:space="0" w:color="auto"/>
            </w:tcBorders>
          </w:tcPr>
          <w:p w14:paraId="5B0891C8" w14:textId="77777777" w:rsidR="007B3AFC" w:rsidRPr="000D554A" w:rsidRDefault="007B3AFC" w:rsidP="0075170F">
            <w:pPr>
              <w:tabs>
                <w:tab w:val="num" w:pos="-180"/>
              </w:tabs>
              <w:rPr>
                <w:rFonts w:ascii="Arial" w:hAnsi="Arial" w:cs="Arial"/>
                <w:sz w:val="20"/>
              </w:rPr>
            </w:pPr>
          </w:p>
        </w:tc>
        <w:tc>
          <w:tcPr>
            <w:tcW w:w="6237" w:type="dxa"/>
            <w:tcBorders>
              <w:left w:val="single" w:sz="4" w:space="0" w:color="auto"/>
              <w:bottom w:val="nil"/>
              <w:right w:val="nil"/>
            </w:tcBorders>
            <w:shd w:val="clear" w:color="auto" w:fill="auto"/>
            <w:vAlign w:val="center"/>
          </w:tcPr>
          <w:p w14:paraId="14D65EA9" w14:textId="3441CAA9" w:rsidR="007B3AFC" w:rsidRPr="000D554A" w:rsidRDefault="007B3AFC" w:rsidP="007B3AFC">
            <w:pPr>
              <w:tabs>
                <w:tab w:val="num" w:pos="-180"/>
              </w:tabs>
              <w:ind w:right="2012"/>
              <w:rPr>
                <w:rFonts w:ascii="Arial" w:hAnsi="Arial" w:cs="Arial"/>
                <w:sz w:val="20"/>
              </w:rPr>
            </w:pPr>
          </w:p>
        </w:tc>
        <w:tc>
          <w:tcPr>
            <w:tcW w:w="1417" w:type="dxa"/>
            <w:tcBorders>
              <w:left w:val="nil"/>
              <w:bottom w:val="nil"/>
              <w:right w:val="nil"/>
            </w:tcBorders>
            <w:shd w:val="clear" w:color="auto" w:fill="auto"/>
            <w:vAlign w:val="center"/>
          </w:tcPr>
          <w:p w14:paraId="7EFA2B85" w14:textId="77777777" w:rsidR="007B3AFC" w:rsidRPr="000D554A" w:rsidRDefault="007B3AFC" w:rsidP="0075170F">
            <w:pPr>
              <w:tabs>
                <w:tab w:val="num" w:pos="-180"/>
              </w:tabs>
              <w:ind w:hanging="540"/>
              <w:jc w:val="center"/>
              <w:rPr>
                <w:rFonts w:ascii="Arial" w:hAnsi="Arial" w:cs="Arial"/>
                <w:sz w:val="20"/>
              </w:rPr>
            </w:pPr>
          </w:p>
        </w:tc>
      </w:tr>
    </w:tbl>
    <w:p w14:paraId="4FCFF8EE" w14:textId="30FB1E32" w:rsidR="006814B4" w:rsidRDefault="006814B4" w:rsidP="006814B4">
      <w:pPr>
        <w:rPr>
          <w:rFonts w:ascii="Arial" w:hAnsi="Arial" w:cs="Arial"/>
          <w:b/>
        </w:rPr>
      </w:pPr>
    </w:p>
    <w:p w14:paraId="2CC2444C" w14:textId="77777777" w:rsidR="002437E6" w:rsidRDefault="002437E6" w:rsidP="006814B4">
      <w:pPr>
        <w:rPr>
          <w:rFonts w:ascii="Arial" w:hAnsi="Arial" w:cs="Arial"/>
          <w:b/>
        </w:rPr>
      </w:pPr>
    </w:p>
    <w:p w14:paraId="788DB04D" w14:textId="33C2F32C" w:rsidR="006814B4" w:rsidRDefault="006814B4" w:rsidP="002437E6">
      <w:pPr>
        <w:spacing w:after="120"/>
        <w:rPr>
          <w:rFonts w:ascii="Arial" w:hAnsi="Arial" w:cs="Arial"/>
          <w:b/>
          <w:u w:val="single"/>
        </w:rPr>
      </w:pPr>
      <w:r w:rsidRPr="002437E6">
        <w:rPr>
          <w:rFonts w:ascii="Arial" w:hAnsi="Arial" w:cs="Arial"/>
          <w:b/>
          <w:u w:val="single"/>
        </w:rPr>
        <w:t xml:space="preserve">Financial/Pricing Criteria </w:t>
      </w:r>
    </w:p>
    <w:p w14:paraId="58F7B779" w14:textId="77777777" w:rsidR="002437E6" w:rsidRPr="002437E6" w:rsidRDefault="002437E6" w:rsidP="006814B4">
      <w:pPr>
        <w:spacing w:after="120"/>
        <w:ind w:left="-181"/>
        <w:rPr>
          <w:rFonts w:ascii="Arial" w:hAnsi="Arial" w:cs="Arial"/>
          <w:b/>
          <w:u w:val="single"/>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6814B4" w:rsidRPr="00B43326" w14:paraId="45FDCDD8" w14:textId="77777777" w:rsidTr="0075170F">
        <w:trPr>
          <w:cantSplit/>
          <w:tblHeader/>
        </w:trPr>
        <w:tc>
          <w:tcPr>
            <w:tcW w:w="1908" w:type="dxa"/>
            <w:shd w:val="clear" w:color="auto" w:fill="auto"/>
            <w:vAlign w:val="center"/>
          </w:tcPr>
          <w:p w14:paraId="6EB1851D" w14:textId="77777777" w:rsidR="006814B4" w:rsidRPr="00160800" w:rsidRDefault="006814B4" w:rsidP="0075170F">
            <w:pPr>
              <w:tabs>
                <w:tab w:val="num" w:pos="-180"/>
              </w:tabs>
              <w:jc w:val="center"/>
              <w:rPr>
                <w:rFonts w:ascii="Arial" w:hAnsi="Arial" w:cs="Arial"/>
                <w:b/>
                <w:sz w:val="20"/>
              </w:rPr>
            </w:pPr>
            <w:r w:rsidRPr="00160800">
              <w:rPr>
                <w:rFonts w:ascii="Arial" w:hAnsi="Arial" w:cs="Arial"/>
                <w:b/>
                <w:sz w:val="20"/>
              </w:rPr>
              <w:t>Primary Financial/Pricing Criteria</w:t>
            </w:r>
          </w:p>
        </w:tc>
        <w:tc>
          <w:tcPr>
            <w:tcW w:w="1915" w:type="dxa"/>
            <w:shd w:val="clear" w:color="auto" w:fill="auto"/>
            <w:vAlign w:val="center"/>
          </w:tcPr>
          <w:p w14:paraId="2B4C8F37" w14:textId="77777777" w:rsidR="006814B4" w:rsidRPr="00160800" w:rsidRDefault="006814B4" w:rsidP="0075170F">
            <w:pPr>
              <w:tabs>
                <w:tab w:val="num" w:pos="-180"/>
              </w:tabs>
              <w:rPr>
                <w:rFonts w:ascii="Arial" w:hAnsi="Arial" w:cs="Arial"/>
                <w:b/>
                <w:sz w:val="20"/>
              </w:rPr>
            </w:pPr>
            <w:r w:rsidRPr="00160800">
              <w:rPr>
                <w:rFonts w:ascii="Arial" w:hAnsi="Arial" w:cs="Arial"/>
                <w:b/>
                <w:sz w:val="20"/>
              </w:rPr>
              <w:t>Financial/Pricing Weighting (%)</w:t>
            </w:r>
          </w:p>
        </w:tc>
        <w:tc>
          <w:tcPr>
            <w:tcW w:w="4394" w:type="dxa"/>
            <w:shd w:val="clear" w:color="auto" w:fill="auto"/>
            <w:vAlign w:val="center"/>
          </w:tcPr>
          <w:p w14:paraId="331EF730" w14:textId="77777777" w:rsidR="006814B4" w:rsidRPr="00160800" w:rsidRDefault="006814B4" w:rsidP="0075170F">
            <w:pPr>
              <w:tabs>
                <w:tab w:val="num" w:pos="-180"/>
              </w:tabs>
              <w:jc w:val="center"/>
              <w:rPr>
                <w:rFonts w:ascii="Arial" w:hAnsi="Arial" w:cs="Arial"/>
                <w:b/>
                <w:sz w:val="20"/>
              </w:rPr>
            </w:pPr>
            <w:r w:rsidRPr="00160800">
              <w:rPr>
                <w:rFonts w:ascii="Arial" w:hAnsi="Arial" w:cs="Arial"/>
                <w:b/>
                <w:sz w:val="20"/>
              </w:rPr>
              <w:t>Description</w:t>
            </w:r>
          </w:p>
        </w:tc>
      </w:tr>
      <w:tr w:rsidR="006814B4" w:rsidRPr="00B43326" w14:paraId="111EB802" w14:textId="77777777" w:rsidTr="0075170F">
        <w:trPr>
          <w:trHeight w:val="552"/>
        </w:trPr>
        <w:tc>
          <w:tcPr>
            <w:tcW w:w="1908" w:type="dxa"/>
            <w:shd w:val="clear" w:color="auto" w:fill="auto"/>
            <w:vAlign w:val="center"/>
          </w:tcPr>
          <w:p w14:paraId="34CEB667" w14:textId="77777777" w:rsidR="006814B4" w:rsidRPr="00B43326" w:rsidRDefault="006814B4" w:rsidP="0075170F">
            <w:pPr>
              <w:tabs>
                <w:tab w:val="num" w:pos="-180"/>
              </w:tabs>
              <w:rPr>
                <w:rFonts w:ascii="Arial" w:hAnsi="Arial" w:cs="Arial"/>
                <w:b/>
                <w:sz w:val="20"/>
              </w:rPr>
            </w:pPr>
            <w:r>
              <w:rPr>
                <w:rFonts w:ascii="Arial" w:hAnsi="Arial" w:cs="Arial"/>
                <w:b/>
                <w:sz w:val="20"/>
              </w:rPr>
              <w:t>Pricing Requirements</w:t>
            </w:r>
          </w:p>
        </w:tc>
        <w:tc>
          <w:tcPr>
            <w:tcW w:w="1915" w:type="dxa"/>
            <w:shd w:val="clear" w:color="auto" w:fill="auto"/>
            <w:vAlign w:val="center"/>
          </w:tcPr>
          <w:p w14:paraId="79386C93" w14:textId="77777777" w:rsidR="006814B4" w:rsidRPr="004B3C1E" w:rsidRDefault="006814B4" w:rsidP="0075170F">
            <w:pPr>
              <w:tabs>
                <w:tab w:val="num" w:pos="-180"/>
              </w:tabs>
              <w:rPr>
                <w:rFonts w:ascii="Arial" w:hAnsi="Arial" w:cs="Arial"/>
                <w:b/>
                <w:sz w:val="20"/>
              </w:rPr>
            </w:pPr>
            <w:r>
              <w:rPr>
                <w:rFonts w:ascii="Arial" w:hAnsi="Arial" w:cs="Arial"/>
                <w:b/>
                <w:sz w:val="20"/>
              </w:rPr>
              <w:t>30%</w:t>
            </w:r>
          </w:p>
        </w:tc>
        <w:tc>
          <w:tcPr>
            <w:tcW w:w="4394" w:type="dxa"/>
            <w:shd w:val="clear" w:color="auto" w:fill="auto"/>
            <w:vAlign w:val="center"/>
          </w:tcPr>
          <w:p w14:paraId="04AA3778" w14:textId="35976DA9" w:rsidR="006814B4" w:rsidRPr="00DA222C" w:rsidRDefault="006814B4" w:rsidP="0075170F">
            <w:pPr>
              <w:tabs>
                <w:tab w:val="num" w:pos="-180"/>
              </w:tabs>
              <w:rPr>
                <w:rFonts w:ascii="Arial" w:hAnsi="Arial" w:cs="Arial"/>
                <w:b/>
                <w:sz w:val="20"/>
              </w:rPr>
            </w:pPr>
            <w:r w:rsidRPr="004516A4">
              <w:rPr>
                <w:rFonts w:ascii="Arial" w:hAnsi="Arial" w:cs="Arial"/>
                <w:b/>
                <w:sz w:val="20"/>
              </w:rPr>
              <w:t>Refer to the Pricing Schedule</w:t>
            </w:r>
            <w:r w:rsidR="004516A4">
              <w:rPr>
                <w:rFonts w:ascii="Arial" w:hAnsi="Arial" w:cs="Arial"/>
                <w:b/>
                <w:sz w:val="20"/>
              </w:rPr>
              <w:t xml:space="preserve"> in the Commercial envelope on the DfT Portal (Jaggaer)</w:t>
            </w:r>
          </w:p>
        </w:tc>
      </w:tr>
      <w:tr w:rsidR="006814B4" w:rsidRPr="00B43326" w14:paraId="3CE6E007" w14:textId="77777777" w:rsidTr="0075170F">
        <w:trPr>
          <w:trHeight w:val="553"/>
        </w:trPr>
        <w:tc>
          <w:tcPr>
            <w:tcW w:w="1908" w:type="dxa"/>
            <w:tcBorders>
              <w:left w:val="nil"/>
              <w:bottom w:val="nil"/>
            </w:tcBorders>
            <w:shd w:val="clear" w:color="auto" w:fill="auto"/>
            <w:vAlign w:val="center"/>
          </w:tcPr>
          <w:p w14:paraId="6285EE28" w14:textId="77777777" w:rsidR="006814B4" w:rsidRPr="00B43326" w:rsidRDefault="006814B4" w:rsidP="0075170F">
            <w:pPr>
              <w:tabs>
                <w:tab w:val="num" w:pos="-180"/>
              </w:tabs>
              <w:ind w:hanging="540"/>
              <w:jc w:val="center"/>
              <w:rPr>
                <w:rFonts w:ascii="Arial" w:hAnsi="Arial" w:cs="Arial"/>
                <w:sz w:val="20"/>
              </w:rPr>
            </w:pPr>
          </w:p>
        </w:tc>
        <w:tc>
          <w:tcPr>
            <w:tcW w:w="1915" w:type="dxa"/>
            <w:tcBorders>
              <w:right w:val="single" w:sz="4" w:space="0" w:color="auto"/>
            </w:tcBorders>
            <w:shd w:val="clear" w:color="auto" w:fill="auto"/>
            <w:vAlign w:val="center"/>
          </w:tcPr>
          <w:p w14:paraId="470E4EAB" w14:textId="77777777" w:rsidR="006814B4" w:rsidRPr="00B43326" w:rsidRDefault="006814B4" w:rsidP="0075170F">
            <w:pPr>
              <w:tabs>
                <w:tab w:val="num" w:pos="-180"/>
              </w:tabs>
              <w:jc w:val="center"/>
              <w:rPr>
                <w:rFonts w:ascii="Arial" w:hAnsi="Arial" w:cs="Arial"/>
                <w:sz w:val="20"/>
              </w:rPr>
            </w:pPr>
            <w:r w:rsidRPr="00B43326">
              <w:rPr>
                <w:rFonts w:ascii="Arial" w:hAnsi="Arial" w:cs="Arial"/>
                <w:b/>
                <w:sz w:val="20"/>
              </w:rPr>
              <w:t xml:space="preserve">Total = </w:t>
            </w:r>
            <w:r w:rsidRPr="00F54E2A">
              <w:rPr>
                <w:rFonts w:ascii="Arial" w:hAnsi="Arial" w:cs="Arial"/>
                <w:b/>
                <w:sz w:val="20"/>
              </w:rPr>
              <w:t>100%</w:t>
            </w:r>
          </w:p>
        </w:tc>
        <w:tc>
          <w:tcPr>
            <w:tcW w:w="4394" w:type="dxa"/>
            <w:tcBorders>
              <w:left w:val="single" w:sz="4" w:space="0" w:color="auto"/>
              <w:bottom w:val="nil"/>
              <w:right w:val="nil"/>
            </w:tcBorders>
            <w:shd w:val="clear" w:color="auto" w:fill="auto"/>
            <w:vAlign w:val="center"/>
          </w:tcPr>
          <w:p w14:paraId="0AECE3AB" w14:textId="77777777" w:rsidR="006814B4" w:rsidRPr="004B3C1E" w:rsidRDefault="006814B4" w:rsidP="0075170F">
            <w:pPr>
              <w:tabs>
                <w:tab w:val="num" w:pos="-180"/>
              </w:tabs>
              <w:rPr>
                <w:rFonts w:ascii="Arial" w:hAnsi="Arial" w:cs="Arial"/>
                <w:sz w:val="20"/>
                <w:highlight w:val="yellow"/>
              </w:rPr>
            </w:pPr>
          </w:p>
        </w:tc>
      </w:tr>
    </w:tbl>
    <w:p w14:paraId="26DF72FE" w14:textId="77777777" w:rsidR="00A05955" w:rsidRDefault="00A05955" w:rsidP="00A05955">
      <w:pPr>
        <w:pStyle w:val="Caption"/>
        <w:rPr>
          <w:rFonts w:ascii="Arial" w:hAnsi="Arial" w:cs="Arial"/>
          <w:sz w:val="24"/>
          <w:szCs w:val="24"/>
        </w:rPr>
      </w:pPr>
    </w:p>
    <w:p w14:paraId="7D5327B5" w14:textId="54038A5A" w:rsidR="00CB2CF6" w:rsidRPr="00A05955" w:rsidRDefault="00CB2CF6" w:rsidP="00A05955">
      <w:pPr>
        <w:pStyle w:val="Caption"/>
        <w:rPr>
          <w:rFonts w:ascii="Arial" w:hAnsi="Arial" w:cs="Arial"/>
          <w:noProof/>
          <w:color w:val="566BBA"/>
          <w:sz w:val="44"/>
          <w:szCs w:val="18"/>
        </w:rPr>
      </w:pPr>
      <w:r w:rsidRPr="00A05955">
        <w:rPr>
          <w:rFonts w:ascii="Arial" w:hAnsi="Arial" w:cs="Arial"/>
          <w:sz w:val="28"/>
          <w:szCs w:val="28"/>
        </w:rPr>
        <w:t>A – Fire Risk Assessment</w:t>
      </w:r>
      <w:r w:rsidRPr="00A05955">
        <w:rPr>
          <w:rFonts w:ascii="Arial" w:hAnsi="Arial" w:cs="Arial"/>
          <w:noProof/>
          <w:color w:val="566BBA"/>
          <w:sz w:val="44"/>
          <w:szCs w:val="18"/>
        </w:rPr>
        <w:t xml:space="preserve"> </w:t>
      </w:r>
    </w:p>
    <w:p w14:paraId="6E1EE482" w14:textId="77777777" w:rsidR="004516A4" w:rsidRPr="004516A4" w:rsidRDefault="004516A4" w:rsidP="002437E6">
      <w:pPr>
        <w:pStyle w:val="Caption"/>
        <w:rPr>
          <w:rFonts w:eastAsia="STZhongsong"/>
        </w:rPr>
      </w:pPr>
    </w:p>
    <w:p w14:paraId="23CD859A" w14:textId="54A1BE50" w:rsidR="00CB2CF6" w:rsidRPr="00AE504B" w:rsidRDefault="00CB2CF6" w:rsidP="002437E6">
      <w:pPr>
        <w:pStyle w:val="Heading2"/>
        <w:tabs>
          <w:tab w:val="clear" w:pos="0"/>
          <w:tab w:val="left" w:pos="-180"/>
        </w:tabs>
        <w:spacing w:after="0"/>
        <w:rPr>
          <w:rFonts w:cs="Arial"/>
          <w:bCs/>
        </w:rPr>
      </w:pPr>
      <w:bookmarkStart w:id="48" w:name="_Toc158195680"/>
      <w:r w:rsidRPr="00AE504B">
        <w:rPr>
          <w:rFonts w:cs="Arial"/>
          <w:bCs/>
        </w:rPr>
        <w:t xml:space="preserve">Annex </w:t>
      </w:r>
      <w:r w:rsidR="00FE5F11" w:rsidRPr="00AE504B">
        <w:rPr>
          <w:rFonts w:cs="Arial"/>
          <w:bCs/>
        </w:rPr>
        <w:t>2</w:t>
      </w:r>
      <w:r w:rsidRPr="00AE504B">
        <w:rPr>
          <w:rFonts w:cs="Arial"/>
          <w:bCs/>
        </w:rPr>
        <w:t xml:space="preserve"> – Legislation &amp; Guidance </w:t>
      </w:r>
      <w:r w:rsidR="00A05955">
        <w:rPr>
          <w:rFonts w:cs="Arial"/>
          <w:bCs/>
        </w:rPr>
        <w:t>(A)</w:t>
      </w:r>
      <w:bookmarkEnd w:id="48"/>
    </w:p>
    <w:p w14:paraId="1E8B3173" w14:textId="77777777" w:rsidR="00CB2CF6" w:rsidRDefault="00CB2CF6" w:rsidP="00CB2CF6">
      <w:pPr>
        <w:pStyle w:val="paragraph0"/>
        <w:spacing w:before="0" w:beforeAutospacing="0" w:after="0" w:afterAutospacing="0"/>
        <w:textAlignment w:val="baseline"/>
        <w:rPr>
          <w:rFonts w:ascii="Segoe UI" w:hAnsi="Segoe UI" w:cs="Segoe UI"/>
          <w:sz w:val="18"/>
          <w:szCs w:val="18"/>
        </w:rPr>
      </w:pPr>
      <w:r>
        <w:rPr>
          <w:rStyle w:val="eop"/>
          <w:rFonts w:ascii="Arial" w:hAnsi="Arial" w:cs="Arial"/>
        </w:rPr>
        <w:t> </w:t>
      </w:r>
    </w:p>
    <w:p w14:paraId="36849D27" w14:textId="752222D6" w:rsidR="00CB2CF6" w:rsidRPr="004516A4" w:rsidRDefault="00CB2CF6" w:rsidP="004516A4">
      <w:pPr>
        <w:pStyle w:val="paragraph0"/>
        <w:numPr>
          <w:ilvl w:val="0"/>
          <w:numId w:val="19"/>
        </w:numPr>
        <w:spacing w:before="0" w:beforeAutospacing="0" w:after="0" w:afterAutospacing="0"/>
        <w:ind w:left="900" w:hanging="474"/>
        <w:textAlignment w:val="baseline"/>
        <w:rPr>
          <w:rFonts w:ascii="Arial" w:hAnsi="Arial" w:cs="Arial"/>
          <w:lang w:eastAsia="en-US"/>
        </w:rPr>
      </w:pPr>
      <w:r w:rsidRPr="004516A4">
        <w:rPr>
          <w:rFonts w:ascii="Arial" w:hAnsi="Arial" w:cs="Arial"/>
          <w:lang w:eastAsia="en-US"/>
        </w:rPr>
        <w:t>Regulatory Reform (Fire Safety) Order 2005. </w:t>
      </w:r>
    </w:p>
    <w:p w14:paraId="100FB01E" w14:textId="5DE1B6E0" w:rsidR="00CB2CF6" w:rsidRPr="004516A4" w:rsidRDefault="00CB2CF6" w:rsidP="004516A4">
      <w:pPr>
        <w:pStyle w:val="paragraph0"/>
        <w:numPr>
          <w:ilvl w:val="0"/>
          <w:numId w:val="20"/>
        </w:numPr>
        <w:spacing w:before="0" w:beforeAutospacing="0" w:after="0" w:afterAutospacing="0"/>
        <w:ind w:left="900" w:hanging="474"/>
        <w:textAlignment w:val="baseline"/>
        <w:rPr>
          <w:rFonts w:ascii="Arial" w:hAnsi="Arial" w:cs="Arial"/>
          <w:lang w:eastAsia="en-US"/>
        </w:rPr>
      </w:pPr>
      <w:r w:rsidRPr="004516A4">
        <w:rPr>
          <w:rFonts w:ascii="Arial" w:hAnsi="Arial" w:cs="Arial"/>
          <w:lang w:eastAsia="en-US"/>
        </w:rPr>
        <w:t>BS 7989:2001 Specification for re-circulatory filtration fume cupboards. Maintenance, testing and examination of local exhaust ventilation. </w:t>
      </w:r>
    </w:p>
    <w:p w14:paraId="006EDE63" w14:textId="76C4286B" w:rsidR="00CB2CF6" w:rsidRPr="004516A4" w:rsidRDefault="00CB2CF6" w:rsidP="004516A4">
      <w:pPr>
        <w:pStyle w:val="paragraph0"/>
        <w:numPr>
          <w:ilvl w:val="0"/>
          <w:numId w:val="21"/>
        </w:numPr>
        <w:spacing w:before="0" w:beforeAutospacing="0" w:after="0" w:afterAutospacing="0"/>
        <w:ind w:left="900" w:hanging="474"/>
        <w:textAlignment w:val="baseline"/>
        <w:rPr>
          <w:rFonts w:ascii="Arial" w:hAnsi="Arial" w:cs="Arial"/>
          <w:lang w:eastAsia="en-US"/>
        </w:rPr>
      </w:pPr>
      <w:r w:rsidRPr="004516A4">
        <w:rPr>
          <w:rFonts w:ascii="Arial" w:hAnsi="Arial" w:cs="Arial"/>
          <w:lang w:eastAsia="en-US"/>
        </w:rPr>
        <w:t>BS 5306/3: 2017 Fire Extinguishing installations and equipment on premises. Commissioning and maintenance of portable fire extinguishers. </w:t>
      </w:r>
    </w:p>
    <w:p w14:paraId="5AE010D2" w14:textId="7545BAD0" w:rsidR="00CB2CF6" w:rsidRPr="004516A4" w:rsidRDefault="00CB2CF6" w:rsidP="004516A4">
      <w:pPr>
        <w:pStyle w:val="paragraph0"/>
        <w:numPr>
          <w:ilvl w:val="0"/>
          <w:numId w:val="22"/>
        </w:numPr>
        <w:spacing w:before="0" w:beforeAutospacing="0" w:after="0" w:afterAutospacing="0"/>
        <w:ind w:left="900" w:hanging="474"/>
        <w:textAlignment w:val="baseline"/>
        <w:rPr>
          <w:rFonts w:ascii="Arial" w:hAnsi="Arial" w:cs="Arial"/>
          <w:lang w:eastAsia="en-US"/>
        </w:rPr>
      </w:pPr>
      <w:r w:rsidRPr="004516A4">
        <w:rPr>
          <w:rFonts w:ascii="Arial" w:hAnsi="Arial" w:cs="Arial"/>
          <w:lang w:eastAsia="en-US"/>
        </w:rPr>
        <w:t>BS/EN 16750:2017 Fixed firefighting systems. Oxygen reduction systems. Design, installation, planning and maintenance. </w:t>
      </w:r>
    </w:p>
    <w:p w14:paraId="46B4BF66" w14:textId="675E887B" w:rsidR="00CB2CF6" w:rsidRPr="004516A4" w:rsidRDefault="00CB2CF6" w:rsidP="004516A4">
      <w:pPr>
        <w:pStyle w:val="paragraph0"/>
        <w:numPr>
          <w:ilvl w:val="0"/>
          <w:numId w:val="23"/>
        </w:numPr>
        <w:tabs>
          <w:tab w:val="clear" w:pos="720"/>
          <w:tab w:val="num" w:pos="1276"/>
        </w:tabs>
        <w:spacing w:before="0" w:beforeAutospacing="0" w:after="0" w:afterAutospacing="0"/>
        <w:ind w:left="900" w:hanging="474"/>
        <w:textAlignment w:val="baseline"/>
        <w:rPr>
          <w:rFonts w:ascii="Arial" w:hAnsi="Arial" w:cs="Arial"/>
          <w:lang w:eastAsia="en-US"/>
        </w:rPr>
      </w:pPr>
      <w:r w:rsidRPr="004516A4">
        <w:rPr>
          <w:rFonts w:ascii="Arial" w:hAnsi="Arial" w:cs="Arial"/>
          <w:lang w:eastAsia="en-US"/>
        </w:rPr>
        <w:t>The Supplier shall manage and deliver fire risk assessments and fire safety plans on behalf of the DVLA. </w:t>
      </w:r>
    </w:p>
    <w:p w14:paraId="1F1F8034" w14:textId="77777777" w:rsidR="00CB2CF6" w:rsidRPr="004516A4" w:rsidRDefault="00CB2CF6" w:rsidP="004516A4">
      <w:pPr>
        <w:pStyle w:val="paragraph0"/>
        <w:numPr>
          <w:ilvl w:val="0"/>
          <w:numId w:val="24"/>
        </w:numPr>
        <w:spacing w:before="0" w:beforeAutospacing="0" w:after="0" w:afterAutospacing="0"/>
        <w:ind w:left="900" w:hanging="474"/>
        <w:textAlignment w:val="baseline"/>
        <w:rPr>
          <w:rFonts w:ascii="Arial" w:hAnsi="Arial" w:cs="Arial"/>
          <w:lang w:eastAsia="en-US"/>
        </w:rPr>
      </w:pPr>
      <w:r w:rsidRPr="004516A4">
        <w:rPr>
          <w:rFonts w:ascii="Arial" w:hAnsi="Arial" w:cs="Arial"/>
          <w:lang w:eastAsia="en-US"/>
        </w:rPr>
        <w:t>The Supplier manage compliance with all fire regulations and standards. </w:t>
      </w:r>
    </w:p>
    <w:p w14:paraId="1685FDB2" w14:textId="77777777" w:rsidR="00CB2CF6" w:rsidRPr="004516A4" w:rsidRDefault="00CB2CF6" w:rsidP="00CB2CF6">
      <w:pPr>
        <w:pStyle w:val="paragraph0"/>
        <w:spacing w:before="0" w:beforeAutospacing="0" w:after="0" w:afterAutospacing="0"/>
        <w:textAlignment w:val="baseline"/>
        <w:rPr>
          <w:rFonts w:ascii="Arial" w:hAnsi="Arial" w:cs="Arial"/>
          <w:lang w:eastAsia="en-US"/>
        </w:rPr>
      </w:pPr>
      <w:r w:rsidRPr="004516A4">
        <w:rPr>
          <w:rFonts w:ascii="Arial" w:hAnsi="Arial" w:cs="Arial"/>
          <w:lang w:eastAsia="en-US"/>
        </w:rPr>
        <w:t> </w:t>
      </w:r>
    </w:p>
    <w:p w14:paraId="4FD973A0" w14:textId="77777777" w:rsidR="00CB2CF6" w:rsidRDefault="00CB2CF6" w:rsidP="00CB2CF6">
      <w:pPr>
        <w:ind w:left="-142"/>
        <w:rPr>
          <w:rFonts w:ascii="Arial" w:eastAsia="STZhongsong" w:hAnsi="Arial" w:cs="Arial"/>
          <w:lang w:eastAsia="zh-CN"/>
        </w:rPr>
      </w:pPr>
    </w:p>
    <w:p w14:paraId="50C65FC5" w14:textId="77777777" w:rsidR="003B0716" w:rsidRDefault="003B0716" w:rsidP="002437E6">
      <w:pPr>
        <w:rPr>
          <w:rFonts w:ascii="Arial" w:hAnsi="Arial"/>
          <w:b/>
          <w:sz w:val="28"/>
        </w:rPr>
      </w:pPr>
    </w:p>
    <w:p w14:paraId="0395ABEF" w14:textId="77777777" w:rsidR="003B0716" w:rsidRDefault="003B0716" w:rsidP="002437E6">
      <w:pPr>
        <w:rPr>
          <w:rFonts w:ascii="Arial" w:hAnsi="Arial"/>
          <w:b/>
          <w:sz w:val="28"/>
        </w:rPr>
      </w:pPr>
    </w:p>
    <w:p w14:paraId="69679928" w14:textId="77777777" w:rsidR="00A05955" w:rsidRDefault="00A05955" w:rsidP="002437E6">
      <w:pPr>
        <w:rPr>
          <w:rFonts w:ascii="Arial" w:hAnsi="Arial"/>
          <w:b/>
          <w:sz w:val="28"/>
        </w:rPr>
      </w:pPr>
    </w:p>
    <w:p w14:paraId="7929DB8C" w14:textId="78642178" w:rsidR="00CB2CF6" w:rsidRDefault="00CB2CF6" w:rsidP="002437E6">
      <w:pPr>
        <w:rPr>
          <w:rFonts w:ascii="Arial" w:hAnsi="Arial"/>
          <w:b/>
          <w:sz w:val="28"/>
        </w:rPr>
      </w:pPr>
      <w:r w:rsidRPr="00041471">
        <w:rPr>
          <w:rFonts w:ascii="Arial" w:hAnsi="Arial"/>
          <w:b/>
          <w:sz w:val="28"/>
        </w:rPr>
        <w:lastRenderedPageBreak/>
        <w:t xml:space="preserve">B – </w:t>
      </w:r>
      <w:r w:rsidRPr="00A05955">
        <w:rPr>
          <w:rFonts w:ascii="Arial" w:hAnsi="Arial"/>
          <w:b/>
          <w:sz w:val="28"/>
        </w:rPr>
        <w:t>Water Risk Assessment</w:t>
      </w:r>
      <w:r w:rsidRPr="00041471">
        <w:rPr>
          <w:rFonts w:ascii="Arial" w:hAnsi="Arial"/>
          <w:b/>
          <w:sz w:val="28"/>
        </w:rPr>
        <w:t xml:space="preserve"> </w:t>
      </w:r>
    </w:p>
    <w:p w14:paraId="3464F606" w14:textId="77777777" w:rsidR="00A05955" w:rsidRPr="00041471" w:rsidRDefault="00A05955" w:rsidP="002437E6">
      <w:pPr>
        <w:rPr>
          <w:rFonts w:ascii="Arial" w:hAnsi="Arial"/>
          <w:b/>
          <w:sz w:val="28"/>
        </w:rPr>
      </w:pPr>
    </w:p>
    <w:p w14:paraId="14D1765D" w14:textId="14A37309" w:rsidR="00FE6EE4" w:rsidRPr="00A05955" w:rsidRDefault="00FE6EE4" w:rsidP="00A05955">
      <w:pPr>
        <w:pStyle w:val="Heading2"/>
      </w:pPr>
      <w:bookmarkStart w:id="49" w:name="_Toc158195681"/>
      <w:r w:rsidRPr="00A05955">
        <w:t xml:space="preserve">Annex </w:t>
      </w:r>
      <w:r w:rsidR="00FE5F11" w:rsidRPr="00A05955">
        <w:t>3</w:t>
      </w:r>
      <w:r w:rsidR="00A05955" w:rsidRPr="00A05955">
        <w:t xml:space="preserve"> </w:t>
      </w:r>
      <w:r w:rsidR="00A05955">
        <w:t>–</w:t>
      </w:r>
      <w:r w:rsidR="00A05955" w:rsidRPr="00A05955">
        <w:t xml:space="preserve"> </w:t>
      </w:r>
      <w:r w:rsidR="00D17B4D" w:rsidRPr="00AE504B">
        <w:rPr>
          <w:rFonts w:cs="Arial"/>
          <w:bCs/>
        </w:rPr>
        <w:t>Legislation &amp; Guidance</w:t>
      </w:r>
      <w:r w:rsidR="00A05955">
        <w:t xml:space="preserve"> (B)</w:t>
      </w:r>
      <w:bookmarkEnd w:id="49"/>
    </w:p>
    <w:p w14:paraId="7F1F23F9" w14:textId="77777777" w:rsidR="002437E6" w:rsidRPr="00041471" w:rsidRDefault="002437E6" w:rsidP="002437E6">
      <w:pPr>
        <w:rPr>
          <w:rFonts w:ascii="Arial" w:hAnsi="Arial"/>
          <w:b/>
          <w:sz w:val="28"/>
        </w:rPr>
      </w:pPr>
    </w:p>
    <w:p w14:paraId="70D1C938" w14:textId="749652FB" w:rsidR="004516A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Health &amp; Safety at Work Act 1974</w:t>
      </w:r>
    </w:p>
    <w:p w14:paraId="4DACA52B" w14:textId="111E2BDF" w:rsidR="004516A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Approved Code of Practice – The control of Legionella bacteria in water systems (L8 – Fourth edition 2013)</w:t>
      </w:r>
    </w:p>
    <w:p w14:paraId="5B98ACED" w14:textId="3C2119B5" w:rsidR="004516A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COSHH 2002</w:t>
      </w:r>
    </w:p>
    <w:p w14:paraId="2137892B" w14:textId="1753007A" w:rsidR="004516A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The Water Act 2003 (Consequential and Supplementary Provisions) Regulations 2005</w:t>
      </w:r>
    </w:p>
    <w:p w14:paraId="18DD1DBC" w14:textId="6765EC85" w:rsidR="004516A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HSG Part 1 (2013) &amp; Part 2 (2014)</w:t>
      </w:r>
    </w:p>
    <w:p w14:paraId="0DDD0837" w14:textId="77777777" w:rsidR="00FE6EE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HSG274 Part 2: The control of legionella bacteria in hot and cold water</w:t>
      </w:r>
    </w:p>
    <w:p w14:paraId="7390E751" w14:textId="77777777" w:rsidR="00FE6EE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Health Technical Memorandum 04-01 (HTM04-01)</w:t>
      </w:r>
    </w:p>
    <w:p w14:paraId="1906F741" w14:textId="77777777" w:rsidR="00FE6EE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Health Technical Memorandum 01-05 (HTM01-05)</w:t>
      </w:r>
    </w:p>
    <w:p w14:paraId="3B483096" w14:textId="77777777" w:rsidR="00FE6EE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BS 8558 Guide to the Design, installation, testing and maintenance of services supplying water for domestic use within buildings and their curtilages</w:t>
      </w:r>
    </w:p>
    <w:p w14:paraId="5B7CB844" w14:textId="77777777" w:rsidR="00FE6EE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BS 8580-1 Water Quality Risk assessments for legionella control</w:t>
      </w:r>
    </w:p>
    <w:p w14:paraId="5AB5F75F" w14:textId="77777777" w:rsidR="00FE6EE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The Water Supply (Water Fittings) Regulations</w:t>
      </w:r>
    </w:p>
    <w:p w14:paraId="11DFDC38" w14:textId="77777777" w:rsidR="00FE6EE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The Water Supply (Water Quality) Regulations</w:t>
      </w:r>
    </w:p>
    <w:p w14:paraId="5410089D" w14:textId="77777777" w:rsidR="00FE6EE4" w:rsidRPr="004516A4" w:rsidRDefault="00FE6EE4" w:rsidP="004516A4">
      <w:pPr>
        <w:pStyle w:val="Caption"/>
        <w:numPr>
          <w:ilvl w:val="0"/>
          <w:numId w:val="7"/>
        </w:numPr>
        <w:rPr>
          <w:rFonts w:ascii="Arial" w:hAnsi="Arial" w:cs="Arial"/>
          <w:b w:val="0"/>
          <w:bCs w:val="0"/>
          <w:sz w:val="24"/>
          <w:szCs w:val="24"/>
          <w:lang w:eastAsia="en-GB"/>
        </w:rPr>
      </w:pPr>
      <w:r w:rsidRPr="004516A4">
        <w:rPr>
          <w:rFonts w:ascii="Arial" w:hAnsi="Arial" w:cs="Arial"/>
          <w:b w:val="0"/>
          <w:bCs w:val="0"/>
          <w:sz w:val="24"/>
          <w:szCs w:val="24"/>
          <w:lang w:eastAsia="en-GB"/>
        </w:rPr>
        <w:t>The Workplace (Health, Safety and Welfare) Regulations</w:t>
      </w:r>
    </w:p>
    <w:p w14:paraId="7564CA9C" w14:textId="5DF0B70E" w:rsidR="00FE6EE4" w:rsidRDefault="00FE6EE4" w:rsidP="00CB2CF6">
      <w:pPr>
        <w:ind w:left="-142"/>
        <w:rPr>
          <w:rFonts w:ascii="Arial" w:eastAsia="STZhongsong" w:hAnsi="Arial" w:cs="Arial"/>
          <w:lang w:eastAsia="zh-CN"/>
        </w:rPr>
      </w:pPr>
    </w:p>
    <w:p w14:paraId="76AB73EB" w14:textId="539D5931" w:rsidR="004516A4" w:rsidRDefault="004516A4" w:rsidP="00CB2CF6">
      <w:pPr>
        <w:ind w:left="-142"/>
        <w:rPr>
          <w:rFonts w:ascii="Arial" w:eastAsia="STZhongsong" w:hAnsi="Arial" w:cs="Arial"/>
          <w:lang w:eastAsia="zh-CN"/>
        </w:rPr>
      </w:pPr>
    </w:p>
    <w:p w14:paraId="5673897C" w14:textId="6760E076" w:rsidR="004516A4" w:rsidRDefault="004516A4" w:rsidP="00CB2CF6">
      <w:pPr>
        <w:ind w:left="-142"/>
        <w:rPr>
          <w:rFonts w:ascii="Arial" w:eastAsia="STZhongsong" w:hAnsi="Arial" w:cs="Arial"/>
          <w:lang w:eastAsia="zh-CN"/>
        </w:rPr>
      </w:pPr>
    </w:p>
    <w:p w14:paraId="0A8FEC3B" w14:textId="4E665359" w:rsidR="00A05955" w:rsidRDefault="00A05955" w:rsidP="00CB2CF6">
      <w:pPr>
        <w:ind w:left="-142"/>
        <w:rPr>
          <w:rFonts w:ascii="Arial" w:eastAsia="STZhongsong" w:hAnsi="Arial" w:cs="Arial"/>
          <w:lang w:eastAsia="zh-CN"/>
        </w:rPr>
      </w:pPr>
    </w:p>
    <w:p w14:paraId="469854D9" w14:textId="5CFBE8AA" w:rsidR="00A05955" w:rsidRDefault="00A05955" w:rsidP="00CB2CF6">
      <w:pPr>
        <w:ind w:left="-142"/>
        <w:rPr>
          <w:rFonts w:ascii="Arial" w:eastAsia="STZhongsong" w:hAnsi="Arial" w:cs="Arial"/>
          <w:lang w:eastAsia="zh-CN"/>
        </w:rPr>
      </w:pPr>
    </w:p>
    <w:p w14:paraId="4719A7CF" w14:textId="3E47992D" w:rsidR="00A05955" w:rsidRDefault="00A05955" w:rsidP="00CB2CF6">
      <w:pPr>
        <w:ind w:left="-142"/>
        <w:rPr>
          <w:rFonts w:ascii="Arial" w:eastAsia="STZhongsong" w:hAnsi="Arial" w:cs="Arial"/>
          <w:lang w:eastAsia="zh-CN"/>
        </w:rPr>
      </w:pPr>
    </w:p>
    <w:p w14:paraId="5BCC192E" w14:textId="3FEEDEA4" w:rsidR="00A05955" w:rsidRDefault="00A05955" w:rsidP="00CB2CF6">
      <w:pPr>
        <w:ind w:left="-142"/>
        <w:rPr>
          <w:rFonts w:ascii="Arial" w:eastAsia="STZhongsong" w:hAnsi="Arial" w:cs="Arial"/>
          <w:lang w:eastAsia="zh-CN"/>
        </w:rPr>
      </w:pPr>
    </w:p>
    <w:p w14:paraId="49E006C1" w14:textId="326FF766" w:rsidR="00A05955" w:rsidRDefault="00A05955" w:rsidP="00CB2CF6">
      <w:pPr>
        <w:ind w:left="-142"/>
        <w:rPr>
          <w:rFonts w:ascii="Arial" w:eastAsia="STZhongsong" w:hAnsi="Arial" w:cs="Arial"/>
          <w:lang w:eastAsia="zh-CN"/>
        </w:rPr>
      </w:pPr>
    </w:p>
    <w:p w14:paraId="0C72E35E" w14:textId="2E89426D" w:rsidR="00A05955" w:rsidRDefault="00A05955" w:rsidP="00CB2CF6">
      <w:pPr>
        <w:ind w:left="-142"/>
        <w:rPr>
          <w:rFonts w:ascii="Arial" w:eastAsia="STZhongsong" w:hAnsi="Arial" w:cs="Arial"/>
          <w:lang w:eastAsia="zh-CN"/>
        </w:rPr>
      </w:pPr>
    </w:p>
    <w:p w14:paraId="62C608B1" w14:textId="624857DF" w:rsidR="00A05955" w:rsidRDefault="00A05955" w:rsidP="00CB2CF6">
      <w:pPr>
        <w:ind w:left="-142"/>
        <w:rPr>
          <w:rFonts w:ascii="Arial" w:eastAsia="STZhongsong" w:hAnsi="Arial" w:cs="Arial"/>
          <w:lang w:eastAsia="zh-CN"/>
        </w:rPr>
      </w:pPr>
    </w:p>
    <w:p w14:paraId="0C600398" w14:textId="5A76A22D" w:rsidR="00A05955" w:rsidRDefault="00A05955" w:rsidP="00CB2CF6">
      <w:pPr>
        <w:ind w:left="-142"/>
        <w:rPr>
          <w:rFonts w:ascii="Arial" w:eastAsia="STZhongsong" w:hAnsi="Arial" w:cs="Arial"/>
          <w:lang w:eastAsia="zh-CN"/>
        </w:rPr>
      </w:pPr>
    </w:p>
    <w:p w14:paraId="14388EE3" w14:textId="58CE5B94" w:rsidR="00A05955" w:rsidRDefault="00A05955" w:rsidP="00CB2CF6">
      <w:pPr>
        <w:ind w:left="-142"/>
        <w:rPr>
          <w:rFonts w:ascii="Arial" w:eastAsia="STZhongsong" w:hAnsi="Arial" w:cs="Arial"/>
          <w:lang w:eastAsia="zh-CN"/>
        </w:rPr>
      </w:pPr>
    </w:p>
    <w:p w14:paraId="7F9C10AF" w14:textId="2138F433" w:rsidR="00A05955" w:rsidRDefault="00A05955" w:rsidP="00CB2CF6">
      <w:pPr>
        <w:ind w:left="-142"/>
        <w:rPr>
          <w:rFonts w:ascii="Arial" w:eastAsia="STZhongsong" w:hAnsi="Arial" w:cs="Arial"/>
          <w:lang w:eastAsia="zh-CN"/>
        </w:rPr>
      </w:pPr>
    </w:p>
    <w:p w14:paraId="20FD0E4A" w14:textId="2719E47B" w:rsidR="00A05955" w:rsidRDefault="00A05955" w:rsidP="00CB2CF6">
      <w:pPr>
        <w:ind w:left="-142"/>
        <w:rPr>
          <w:rFonts w:ascii="Arial" w:eastAsia="STZhongsong" w:hAnsi="Arial" w:cs="Arial"/>
          <w:lang w:eastAsia="zh-CN"/>
        </w:rPr>
      </w:pPr>
    </w:p>
    <w:p w14:paraId="275F13FC" w14:textId="058E6119" w:rsidR="00A05955" w:rsidRDefault="00A05955" w:rsidP="00CB2CF6">
      <w:pPr>
        <w:ind w:left="-142"/>
        <w:rPr>
          <w:rFonts w:ascii="Arial" w:eastAsia="STZhongsong" w:hAnsi="Arial" w:cs="Arial"/>
          <w:lang w:eastAsia="zh-CN"/>
        </w:rPr>
      </w:pPr>
    </w:p>
    <w:p w14:paraId="422FB88D" w14:textId="3BC7C31A" w:rsidR="00A05955" w:rsidRDefault="00A05955" w:rsidP="00CB2CF6">
      <w:pPr>
        <w:ind w:left="-142"/>
        <w:rPr>
          <w:rFonts w:ascii="Arial" w:eastAsia="STZhongsong" w:hAnsi="Arial" w:cs="Arial"/>
          <w:lang w:eastAsia="zh-CN"/>
        </w:rPr>
      </w:pPr>
    </w:p>
    <w:p w14:paraId="79949A07" w14:textId="54E5F9B9" w:rsidR="00A05955" w:rsidRDefault="00A05955" w:rsidP="00CB2CF6">
      <w:pPr>
        <w:ind w:left="-142"/>
        <w:rPr>
          <w:rFonts w:ascii="Arial" w:eastAsia="STZhongsong" w:hAnsi="Arial" w:cs="Arial"/>
          <w:lang w:eastAsia="zh-CN"/>
        </w:rPr>
      </w:pPr>
    </w:p>
    <w:p w14:paraId="15AA1FBA" w14:textId="3A8FDD2A" w:rsidR="00A05955" w:rsidRDefault="00A05955" w:rsidP="00CB2CF6">
      <w:pPr>
        <w:ind w:left="-142"/>
        <w:rPr>
          <w:rFonts w:ascii="Arial" w:eastAsia="STZhongsong" w:hAnsi="Arial" w:cs="Arial"/>
          <w:lang w:eastAsia="zh-CN"/>
        </w:rPr>
      </w:pPr>
    </w:p>
    <w:p w14:paraId="3C246FBF" w14:textId="5CDFC3E8" w:rsidR="00A05955" w:rsidRDefault="00A05955" w:rsidP="00CB2CF6">
      <w:pPr>
        <w:ind w:left="-142"/>
        <w:rPr>
          <w:rFonts w:ascii="Arial" w:eastAsia="STZhongsong" w:hAnsi="Arial" w:cs="Arial"/>
          <w:lang w:eastAsia="zh-CN"/>
        </w:rPr>
      </w:pPr>
    </w:p>
    <w:p w14:paraId="0F6B8D1A" w14:textId="2C10CE8D" w:rsidR="00A05955" w:rsidRDefault="00A05955" w:rsidP="00CB2CF6">
      <w:pPr>
        <w:ind w:left="-142"/>
        <w:rPr>
          <w:rFonts w:ascii="Arial" w:eastAsia="STZhongsong" w:hAnsi="Arial" w:cs="Arial"/>
          <w:lang w:eastAsia="zh-CN"/>
        </w:rPr>
      </w:pPr>
    </w:p>
    <w:p w14:paraId="1BD0C23A" w14:textId="32B7FE18" w:rsidR="00A05955" w:rsidRDefault="00A05955" w:rsidP="00CB2CF6">
      <w:pPr>
        <w:ind w:left="-142"/>
        <w:rPr>
          <w:rFonts w:ascii="Arial" w:eastAsia="STZhongsong" w:hAnsi="Arial" w:cs="Arial"/>
          <w:lang w:eastAsia="zh-CN"/>
        </w:rPr>
      </w:pPr>
    </w:p>
    <w:p w14:paraId="579B9C15" w14:textId="07BFC8C5" w:rsidR="00A05955" w:rsidRDefault="00A05955" w:rsidP="00CB2CF6">
      <w:pPr>
        <w:ind w:left="-142"/>
        <w:rPr>
          <w:rFonts w:ascii="Arial" w:eastAsia="STZhongsong" w:hAnsi="Arial" w:cs="Arial"/>
          <w:lang w:eastAsia="zh-CN"/>
        </w:rPr>
      </w:pPr>
    </w:p>
    <w:p w14:paraId="6385D9B3" w14:textId="20FD8158" w:rsidR="00A05955" w:rsidRDefault="00A05955" w:rsidP="00CB2CF6">
      <w:pPr>
        <w:ind w:left="-142"/>
        <w:rPr>
          <w:rFonts w:ascii="Arial" w:eastAsia="STZhongsong" w:hAnsi="Arial" w:cs="Arial"/>
          <w:lang w:eastAsia="zh-CN"/>
        </w:rPr>
      </w:pPr>
    </w:p>
    <w:p w14:paraId="3857D43A" w14:textId="1C7584F2" w:rsidR="00A05955" w:rsidRDefault="00A05955" w:rsidP="00CB2CF6">
      <w:pPr>
        <w:ind w:left="-142"/>
        <w:rPr>
          <w:rFonts w:ascii="Arial" w:eastAsia="STZhongsong" w:hAnsi="Arial" w:cs="Arial"/>
          <w:lang w:eastAsia="zh-CN"/>
        </w:rPr>
      </w:pPr>
    </w:p>
    <w:p w14:paraId="637A0384" w14:textId="5AE5C35B" w:rsidR="00A05955" w:rsidRDefault="00A05955" w:rsidP="00CB2CF6">
      <w:pPr>
        <w:ind w:left="-142"/>
        <w:rPr>
          <w:rFonts w:ascii="Arial" w:eastAsia="STZhongsong" w:hAnsi="Arial" w:cs="Arial"/>
          <w:lang w:eastAsia="zh-CN"/>
        </w:rPr>
      </w:pPr>
    </w:p>
    <w:p w14:paraId="3B84632F" w14:textId="77777777" w:rsidR="00A05955" w:rsidRDefault="00A05955" w:rsidP="00CB2CF6">
      <w:pPr>
        <w:ind w:left="-142"/>
        <w:rPr>
          <w:rFonts w:ascii="Arial" w:eastAsia="STZhongsong" w:hAnsi="Arial" w:cs="Arial"/>
          <w:lang w:eastAsia="zh-CN"/>
        </w:rPr>
      </w:pPr>
    </w:p>
    <w:p w14:paraId="6F7D73DA" w14:textId="77777777" w:rsidR="003B0716" w:rsidRDefault="003B0716" w:rsidP="00CB2CF6">
      <w:pPr>
        <w:ind w:left="-142"/>
        <w:rPr>
          <w:rFonts w:ascii="Arial" w:eastAsia="STZhongsong" w:hAnsi="Arial" w:cs="Arial"/>
          <w:lang w:eastAsia="zh-CN"/>
        </w:rPr>
      </w:pPr>
    </w:p>
    <w:p w14:paraId="36A6A2F0" w14:textId="77777777" w:rsidR="003B0716" w:rsidRDefault="003B0716" w:rsidP="00CB2CF6">
      <w:pPr>
        <w:ind w:left="-142"/>
        <w:rPr>
          <w:rFonts w:ascii="Arial" w:eastAsia="STZhongsong" w:hAnsi="Arial" w:cs="Arial"/>
          <w:lang w:eastAsia="zh-CN"/>
        </w:rPr>
      </w:pPr>
    </w:p>
    <w:p w14:paraId="46E1D214" w14:textId="7E2B6931" w:rsidR="00A05955" w:rsidRDefault="00A05955" w:rsidP="00CB2CF6">
      <w:pPr>
        <w:ind w:left="-142"/>
        <w:rPr>
          <w:rFonts w:ascii="Arial" w:eastAsia="STZhongsong" w:hAnsi="Arial" w:cs="Arial"/>
          <w:lang w:eastAsia="zh-CN"/>
        </w:rPr>
      </w:pPr>
    </w:p>
    <w:p w14:paraId="626F6ACB" w14:textId="77777777" w:rsidR="00A05955" w:rsidRDefault="00A05955" w:rsidP="00CB2CF6">
      <w:pPr>
        <w:ind w:left="-142"/>
        <w:rPr>
          <w:rFonts w:ascii="Arial" w:eastAsia="STZhongsong" w:hAnsi="Arial" w:cs="Arial"/>
          <w:lang w:eastAsia="zh-CN"/>
        </w:rPr>
      </w:pPr>
    </w:p>
    <w:p w14:paraId="55D880D8" w14:textId="3A413347" w:rsidR="00CB2CF6" w:rsidRDefault="00CB2CF6" w:rsidP="002437E6">
      <w:pPr>
        <w:rPr>
          <w:rFonts w:ascii="Arial" w:hAnsi="Arial"/>
          <w:b/>
          <w:sz w:val="28"/>
        </w:rPr>
      </w:pPr>
      <w:r w:rsidRPr="00041471">
        <w:rPr>
          <w:rFonts w:ascii="Arial" w:hAnsi="Arial"/>
          <w:b/>
          <w:sz w:val="28"/>
        </w:rPr>
        <w:t xml:space="preserve">C – </w:t>
      </w:r>
      <w:r w:rsidRPr="00A05955">
        <w:rPr>
          <w:rFonts w:ascii="Arial" w:hAnsi="Arial"/>
          <w:b/>
          <w:sz w:val="28"/>
        </w:rPr>
        <w:t>Asbestos Re-Inspection</w:t>
      </w:r>
      <w:r w:rsidRPr="00041471">
        <w:rPr>
          <w:rFonts w:ascii="Arial" w:hAnsi="Arial"/>
          <w:b/>
          <w:sz w:val="28"/>
        </w:rPr>
        <w:t xml:space="preserve"> </w:t>
      </w:r>
    </w:p>
    <w:p w14:paraId="466ABF0E" w14:textId="77777777" w:rsidR="00A05955" w:rsidRPr="00041471" w:rsidRDefault="00A05955" w:rsidP="00CB2CF6">
      <w:pPr>
        <w:ind w:left="-142"/>
        <w:rPr>
          <w:rFonts w:ascii="Arial" w:hAnsi="Arial"/>
          <w:b/>
          <w:sz w:val="28"/>
        </w:rPr>
      </w:pPr>
    </w:p>
    <w:p w14:paraId="0D4EB579" w14:textId="439F3698" w:rsidR="00CB2CF6" w:rsidRPr="00A05955" w:rsidRDefault="00CB2CF6" w:rsidP="00A05955">
      <w:pPr>
        <w:pStyle w:val="Heading2"/>
      </w:pPr>
      <w:bookmarkStart w:id="50" w:name="_Toc53940155"/>
      <w:bookmarkStart w:id="51" w:name="_Toc158195682"/>
      <w:r w:rsidRPr="00A05955">
        <w:t>A</w:t>
      </w:r>
      <w:r w:rsidR="00FE5F11" w:rsidRPr="00A05955">
        <w:t>nne</w:t>
      </w:r>
      <w:r w:rsidRPr="00A05955">
        <w:t xml:space="preserve">x </w:t>
      </w:r>
      <w:r w:rsidR="00FE5F11" w:rsidRPr="00A05955">
        <w:t>4</w:t>
      </w:r>
      <w:r w:rsidRPr="00A05955">
        <w:t xml:space="preserve"> – Specific Site Data</w:t>
      </w:r>
      <w:bookmarkEnd w:id="50"/>
      <w:r w:rsidR="00A05955" w:rsidRPr="00A05955">
        <w:t xml:space="preserve"> (C)</w:t>
      </w:r>
      <w:bookmarkEnd w:id="51"/>
    </w:p>
    <w:p w14:paraId="1F94A7E5" w14:textId="77777777" w:rsidR="00CB2CF6" w:rsidRPr="00BE589C" w:rsidRDefault="00CB2CF6" w:rsidP="00CB2CF6">
      <w:pPr>
        <w:rPr>
          <w:rFonts w:cs="Tahoma"/>
        </w:rPr>
      </w:pPr>
    </w:p>
    <w:p w14:paraId="0BE9A2F8" w14:textId="77777777" w:rsidR="00CB2CF6" w:rsidRPr="002437E6" w:rsidRDefault="00CB2CF6" w:rsidP="00CB2CF6">
      <w:pPr>
        <w:rPr>
          <w:rFonts w:ascii="Arial" w:eastAsiaTheme="minorHAnsi" w:hAnsi="Arial" w:cs="Arial"/>
          <w:color w:val="000000"/>
          <w:szCs w:val="24"/>
        </w:rPr>
      </w:pPr>
      <w:r w:rsidRPr="002437E6">
        <w:rPr>
          <w:rFonts w:ascii="Arial" w:eastAsiaTheme="minorHAnsi" w:hAnsi="Arial" w:cs="Arial"/>
          <w:b/>
          <w:bCs/>
          <w:color w:val="000000"/>
          <w:szCs w:val="24"/>
        </w:rPr>
        <w:t>Risk Register</w:t>
      </w:r>
      <w:r w:rsidRPr="002437E6">
        <w:rPr>
          <w:rFonts w:ascii="Arial" w:eastAsiaTheme="minorHAnsi" w:hAnsi="Arial" w:cs="Arial"/>
          <w:color w:val="000000"/>
          <w:szCs w:val="24"/>
        </w:rPr>
        <w:t xml:space="preserve"> – Current risk register, please note the register is constantly being reviewed and updated, most current version is available through the TEAMS system.</w:t>
      </w:r>
    </w:p>
    <w:p w14:paraId="31609DCB" w14:textId="62923389" w:rsidR="008D5B48" w:rsidRPr="008D5B48" w:rsidRDefault="00CB2CF6" w:rsidP="008D5B48">
      <w:pPr>
        <w:spacing w:after="200" w:line="276" w:lineRule="auto"/>
        <w:rPr>
          <w:rFonts w:cs="Tahoma"/>
        </w:rPr>
      </w:pPr>
      <w:r>
        <w:rPr>
          <w:rFonts w:cs="Tahoma"/>
        </w:rPr>
        <w:object w:dxaOrig="1530" w:dyaOrig="1001" w14:anchorId="7340D41F">
          <v:shape id="_x0000_i1026" type="#_x0000_t75" style="width:75.75pt;height:50.25pt" o:ole="">
            <v:imagedata r:id="rId16" o:title=""/>
          </v:shape>
          <o:OLEObject Type="Embed" ProgID="Excel.Sheet.12" ShapeID="_x0000_i1026" DrawAspect="Icon" ObjectID="_1802775241" r:id="rId17"/>
        </w:object>
      </w:r>
    </w:p>
    <w:p w14:paraId="138F2F21" w14:textId="667F0145" w:rsidR="00CB2CF6" w:rsidRDefault="00CB2CF6" w:rsidP="000E4943">
      <w:pPr>
        <w:rPr>
          <w:rFonts w:ascii="Arial" w:eastAsiaTheme="minorHAnsi" w:hAnsi="Arial" w:cs="Arial"/>
          <w:color w:val="000000"/>
          <w:szCs w:val="24"/>
        </w:rPr>
      </w:pPr>
      <w:r w:rsidRPr="002437E6">
        <w:rPr>
          <w:rFonts w:ascii="Arial" w:eastAsiaTheme="minorHAnsi" w:hAnsi="Arial" w:cs="Arial"/>
          <w:b/>
          <w:bCs/>
          <w:color w:val="000000"/>
          <w:szCs w:val="24"/>
        </w:rPr>
        <w:t xml:space="preserve">Asbestos Management Plan – </w:t>
      </w:r>
      <w:r w:rsidRPr="002437E6">
        <w:rPr>
          <w:rFonts w:ascii="Arial" w:eastAsiaTheme="minorHAnsi" w:hAnsi="Arial" w:cs="Arial"/>
          <w:color w:val="000000"/>
          <w:szCs w:val="24"/>
        </w:rPr>
        <w:t>Current Asbestos Management Plan including emergency procedures, please note the plan is constantly being reviewed</w:t>
      </w:r>
      <w:r w:rsidR="00A97712" w:rsidRPr="002437E6">
        <w:rPr>
          <w:rFonts w:ascii="Arial" w:eastAsiaTheme="minorHAnsi" w:hAnsi="Arial" w:cs="Arial"/>
          <w:color w:val="000000"/>
          <w:szCs w:val="24"/>
        </w:rPr>
        <w:t xml:space="preserve"> annually</w:t>
      </w:r>
      <w:r w:rsidR="000E4943" w:rsidRPr="002437E6">
        <w:rPr>
          <w:rFonts w:ascii="Arial" w:eastAsiaTheme="minorHAnsi" w:hAnsi="Arial" w:cs="Arial"/>
          <w:color w:val="000000"/>
          <w:szCs w:val="24"/>
        </w:rPr>
        <w:t>.</w:t>
      </w:r>
    </w:p>
    <w:p w14:paraId="046D52B4" w14:textId="710A6AA6" w:rsidR="00A05955" w:rsidRDefault="00A05955" w:rsidP="000E4943">
      <w:pPr>
        <w:rPr>
          <w:rFonts w:ascii="Arial" w:eastAsiaTheme="minorHAnsi" w:hAnsi="Arial" w:cs="Arial"/>
          <w:color w:val="000000"/>
          <w:szCs w:val="24"/>
        </w:rPr>
      </w:pPr>
    </w:p>
    <w:p w14:paraId="37AA6967" w14:textId="77777777" w:rsidR="00A05955" w:rsidRPr="002437E6" w:rsidRDefault="00A05955" w:rsidP="000E4943">
      <w:pPr>
        <w:rPr>
          <w:rFonts w:cs="Tahoma"/>
          <w:szCs w:val="24"/>
        </w:rPr>
      </w:pPr>
    </w:p>
    <w:p w14:paraId="268F2178" w14:textId="2DFFA425" w:rsidR="00CB2CF6" w:rsidRPr="00A05955" w:rsidRDefault="00A05955" w:rsidP="00A05955">
      <w:pPr>
        <w:pStyle w:val="Heading2"/>
      </w:pPr>
      <w:bookmarkStart w:id="52" w:name="_Toc53940156"/>
      <w:bookmarkStart w:id="53" w:name="_Toc158195683"/>
      <w:r>
        <w:t>A</w:t>
      </w:r>
      <w:r w:rsidR="00FE5F11" w:rsidRPr="00A05955">
        <w:t>nnex</w:t>
      </w:r>
      <w:r w:rsidR="00CB2CF6" w:rsidRPr="00A05955">
        <w:t xml:space="preserve"> </w:t>
      </w:r>
      <w:r w:rsidR="00FE5F11" w:rsidRPr="00A05955">
        <w:t>5</w:t>
      </w:r>
      <w:r w:rsidR="00CB2CF6" w:rsidRPr="00A05955">
        <w:t xml:space="preserve"> – Legislation and Guidance</w:t>
      </w:r>
      <w:bookmarkEnd w:id="52"/>
      <w:r w:rsidRPr="00A05955">
        <w:t xml:space="preserve"> (C)</w:t>
      </w:r>
      <w:bookmarkEnd w:id="53"/>
    </w:p>
    <w:p w14:paraId="5B48776F" w14:textId="77777777" w:rsidR="004516A4" w:rsidRPr="00041471" w:rsidRDefault="004516A4" w:rsidP="00041471">
      <w:pPr>
        <w:ind w:left="-142"/>
        <w:rPr>
          <w:rFonts w:ascii="Arial" w:hAnsi="Arial"/>
          <w:b/>
          <w:sz w:val="28"/>
        </w:rPr>
      </w:pPr>
    </w:p>
    <w:p w14:paraId="5C03C193" w14:textId="77777777" w:rsidR="00CB2CF6" w:rsidRPr="004516A4" w:rsidRDefault="00CB2CF6" w:rsidP="00CB2CF6">
      <w:pPr>
        <w:autoSpaceDE w:val="0"/>
        <w:autoSpaceDN w:val="0"/>
        <w:adjustRightInd w:val="0"/>
        <w:rPr>
          <w:rFonts w:ascii="Arial" w:eastAsiaTheme="minorHAnsi" w:hAnsi="Arial" w:cs="Arial"/>
          <w:color w:val="000000"/>
          <w:szCs w:val="24"/>
        </w:rPr>
      </w:pPr>
      <w:r w:rsidRPr="004516A4">
        <w:rPr>
          <w:rFonts w:ascii="Arial" w:eastAsiaTheme="minorHAnsi" w:hAnsi="Arial" w:cs="Arial"/>
          <w:b/>
          <w:bCs/>
          <w:color w:val="000000"/>
          <w:szCs w:val="24"/>
        </w:rPr>
        <w:t xml:space="preserve">Regulations </w:t>
      </w:r>
    </w:p>
    <w:p w14:paraId="1725FB19" w14:textId="77777777" w:rsidR="00CB2CF6" w:rsidRPr="004516A4" w:rsidRDefault="00CB2CF6" w:rsidP="004516A4">
      <w:pPr>
        <w:pStyle w:val="ListParagraph"/>
        <w:numPr>
          <w:ilvl w:val="0"/>
          <w:numId w:val="33"/>
        </w:numPr>
        <w:autoSpaceDE w:val="0"/>
        <w:autoSpaceDN w:val="0"/>
        <w:adjustRightInd w:val="0"/>
        <w:rPr>
          <w:rFonts w:ascii="Arial" w:eastAsiaTheme="minorHAnsi" w:hAnsi="Arial" w:cs="Arial"/>
          <w:color w:val="000000"/>
          <w:sz w:val="24"/>
          <w:szCs w:val="24"/>
        </w:rPr>
      </w:pPr>
      <w:r w:rsidRPr="004516A4">
        <w:rPr>
          <w:rFonts w:ascii="Arial" w:eastAsiaTheme="minorHAnsi" w:hAnsi="Arial" w:cs="Arial"/>
          <w:color w:val="000000"/>
          <w:sz w:val="24"/>
          <w:szCs w:val="24"/>
        </w:rPr>
        <w:t xml:space="preserve">The Health &amp; Safety at Work etc Act 1974 </w:t>
      </w:r>
    </w:p>
    <w:p w14:paraId="271EA7A1" w14:textId="77777777" w:rsidR="00CB2CF6" w:rsidRPr="004516A4" w:rsidRDefault="00CB2CF6" w:rsidP="004516A4">
      <w:pPr>
        <w:pStyle w:val="ListParagraph"/>
        <w:numPr>
          <w:ilvl w:val="0"/>
          <w:numId w:val="33"/>
        </w:numPr>
        <w:autoSpaceDE w:val="0"/>
        <w:autoSpaceDN w:val="0"/>
        <w:adjustRightInd w:val="0"/>
        <w:rPr>
          <w:rFonts w:ascii="Arial" w:eastAsiaTheme="minorHAnsi" w:hAnsi="Arial" w:cs="Arial"/>
          <w:color w:val="000000"/>
          <w:sz w:val="24"/>
          <w:szCs w:val="24"/>
        </w:rPr>
      </w:pPr>
      <w:r w:rsidRPr="004516A4">
        <w:rPr>
          <w:rFonts w:ascii="Arial" w:eastAsiaTheme="minorHAnsi" w:hAnsi="Arial" w:cs="Arial"/>
          <w:color w:val="000000"/>
          <w:sz w:val="24"/>
          <w:szCs w:val="24"/>
        </w:rPr>
        <w:t xml:space="preserve">Control of Asbestos Regulations 2012 </w:t>
      </w:r>
    </w:p>
    <w:p w14:paraId="5E119225" w14:textId="77777777" w:rsidR="00CB2CF6" w:rsidRPr="004516A4" w:rsidRDefault="00CB2CF6" w:rsidP="004516A4">
      <w:pPr>
        <w:pStyle w:val="ListParagraph"/>
        <w:numPr>
          <w:ilvl w:val="0"/>
          <w:numId w:val="33"/>
        </w:numPr>
        <w:autoSpaceDE w:val="0"/>
        <w:autoSpaceDN w:val="0"/>
        <w:adjustRightInd w:val="0"/>
        <w:rPr>
          <w:rFonts w:ascii="Arial" w:eastAsiaTheme="minorHAnsi" w:hAnsi="Arial" w:cs="Arial"/>
          <w:color w:val="000000"/>
          <w:sz w:val="24"/>
          <w:szCs w:val="24"/>
        </w:rPr>
      </w:pPr>
      <w:r w:rsidRPr="004516A4">
        <w:rPr>
          <w:rFonts w:ascii="Arial" w:eastAsiaTheme="minorHAnsi" w:hAnsi="Arial" w:cs="Arial"/>
          <w:color w:val="000000"/>
          <w:sz w:val="24"/>
          <w:szCs w:val="24"/>
        </w:rPr>
        <w:t xml:space="preserve">Hazardous Waste Regulations 2005 </w:t>
      </w:r>
    </w:p>
    <w:p w14:paraId="63207A4B" w14:textId="77777777" w:rsidR="00CB2CF6" w:rsidRPr="004516A4" w:rsidRDefault="00CB2CF6" w:rsidP="004516A4">
      <w:pPr>
        <w:pStyle w:val="ListParagraph"/>
        <w:numPr>
          <w:ilvl w:val="0"/>
          <w:numId w:val="33"/>
        </w:numPr>
        <w:autoSpaceDE w:val="0"/>
        <w:autoSpaceDN w:val="0"/>
        <w:adjustRightInd w:val="0"/>
        <w:rPr>
          <w:rFonts w:ascii="Arial" w:eastAsiaTheme="minorHAnsi" w:hAnsi="Arial" w:cs="Arial"/>
          <w:color w:val="000000"/>
          <w:sz w:val="24"/>
          <w:szCs w:val="24"/>
        </w:rPr>
      </w:pPr>
      <w:r w:rsidRPr="004516A4">
        <w:rPr>
          <w:rFonts w:ascii="Arial" w:eastAsiaTheme="minorHAnsi" w:hAnsi="Arial" w:cs="Arial"/>
          <w:color w:val="000000"/>
          <w:sz w:val="24"/>
          <w:szCs w:val="24"/>
        </w:rPr>
        <w:t xml:space="preserve">The Construction (Design and Management) Regulations 2015 </w:t>
      </w:r>
    </w:p>
    <w:p w14:paraId="70007BD1" w14:textId="77777777" w:rsidR="00CB2CF6" w:rsidRPr="004516A4" w:rsidRDefault="00CB2CF6" w:rsidP="004516A4">
      <w:pPr>
        <w:pStyle w:val="ListParagraph"/>
        <w:numPr>
          <w:ilvl w:val="0"/>
          <w:numId w:val="33"/>
        </w:numPr>
        <w:autoSpaceDE w:val="0"/>
        <w:autoSpaceDN w:val="0"/>
        <w:adjustRightInd w:val="0"/>
        <w:rPr>
          <w:rFonts w:ascii="Arial" w:eastAsiaTheme="minorHAnsi" w:hAnsi="Arial" w:cs="Arial"/>
          <w:color w:val="000000"/>
          <w:sz w:val="24"/>
          <w:szCs w:val="24"/>
        </w:rPr>
      </w:pPr>
      <w:r w:rsidRPr="004516A4">
        <w:rPr>
          <w:rFonts w:ascii="Arial" w:eastAsiaTheme="minorHAnsi" w:hAnsi="Arial" w:cs="Arial"/>
          <w:color w:val="000000"/>
          <w:sz w:val="24"/>
          <w:szCs w:val="24"/>
        </w:rPr>
        <w:t xml:space="preserve">The Work at Height Regulations 2005 </w:t>
      </w:r>
    </w:p>
    <w:p w14:paraId="5D9AE255" w14:textId="77777777" w:rsidR="00CB2CF6" w:rsidRPr="004516A4" w:rsidRDefault="00CB2CF6" w:rsidP="004516A4">
      <w:pPr>
        <w:pStyle w:val="ListParagraph"/>
        <w:numPr>
          <w:ilvl w:val="0"/>
          <w:numId w:val="33"/>
        </w:numPr>
        <w:autoSpaceDE w:val="0"/>
        <w:autoSpaceDN w:val="0"/>
        <w:adjustRightInd w:val="0"/>
        <w:rPr>
          <w:rFonts w:ascii="Arial" w:eastAsiaTheme="minorHAnsi" w:hAnsi="Arial" w:cs="Arial"/>
          <w:color w:val="000000"/>
          <w:sz w:val="24"/>
          <w:szCs w:val="24"/>
        </w:rPr>
      </w:pPr>
      <w:r w:rsidRPr="004516A4">
        <w:rPr>
          <w:rFonts w:ascii="Arial" w:eastAsiaTheme="minorHAnsi" w:hAnsi="Arial" w:cs="Arial"/>
          <w:color w:val="000000"/>
          <w:sz w:val="24"/>
          <w:szCs w:val="24"/>
        </w:rPr>
        <w:t>The Carriage of Dangerous Goods and Use of Transportable Pressure Equipment Regulations 2009</w:t>
      </w:r>
    </w:p>
    <w:p w14:paraId="19E9B5D1" w14:textId="77777777" w:rsidR="00CB2CF6" w:rsidRPr="004516A4" w:rsidRDefault="00CB2CF6" w:rsidP="004516A4">
      <w:pPr>
        <w:pStyle w:val="ListParagraph"/>
        <w:numPr>
          <w:ilvl w:val="0"/>
          <w:numId w:val="33"/>
        </w:numPr>
        <w:autoSpaceDE w:val="0"/>
        <w:autoSpaceDN w:val="0"/>
        <w:adjustRightInd w:val="0"/>
        <w:rPr>
          <w:rFonts w:ascii="Arial" w:eastAsiaTheme="minorHAnsi" w:hAnsi="Arial" w:cs="Arial"/>
          <w:color w:val="000000"/>
          <w:sz w:val="24"/>
          <w:szCs w:val="24"/>
        </w:rPr>
      </w:pPr>
      <w:r w:rsidRPr="004516A4">
        <w:rPr>
          <w:rFonts w:ascii="Arial" w:eastAsiaTheme="minorHAnsi" w:hAnsi="Arial" w:cs="Arial"/>
          <w:color w:val="000000"/>
          <w:sz w:val="24"/>
          <w:szCs w:val="24"/>
        </w:rPr>
        <w:t xml:space="preserve">Management of Health and Safety at Work Regulations 1999 </w:t>
      </w:r>
    </w:p>
    <w:p w14:paraId="35F0CBB9" w14:textId="061AB72B" w:rsidR="00CB2CF6" w:rsidRPr="004516A4" w:rsidRDefault="00CB2CF6" w:rsidP="004516A4">
      <w:pPr>
        <w:pStyle w:val="ListParagraph"/>
        <w:numPr>
          <w:ilvl w:val="0"/>
          <w:numId w:val="33"/>
        </w:numPr>
        <w:autoSpaceDE w:val="0"/>
        <w:autoSpaceDN w:val="0"/>
        <w:adjustRightInd w:val="0"/>
        <w:rPr>
          <w:rFonts w:ascii="Arial" w:hAnsi="Arial" w:cs="Arial"/>
          <w:sz w:val="24"/>
          <w:szCs w:val="24"/>
        </w:rPr>
      </w:pPr>
      <w:r w:rsidRPr="004516A4">
        <w:rPr>
          <w:rFonts w:ascii="Arial" w:hAnsi="Arial" w:cs="Arial"/>
          <w:sz w:val="24"/>
          <w:szCs w:val="24"/>
        </w:rPr>
        <w:t>L153 Managing health and safety in construction - Construction (Design and Management) Regulations 2015. Guidance on Regulations 2015</w:t>
      </w:r>
    </w:p>
    <w:p w14:paraId="49F197EE" w14:textId="77777777" w:rsidR="004516A4" w:rsidRPr="004516A4" w:rsidRDefault="004516A4" w:rsidP="00CB2CF6">
      <w:pPr>
        <w:autoSpaceDE w:val="0"/>
        <w:autoSpaceDN w:val="0"/>
        <w:adjustRightInd w:val="0"/>
        <w:rPr>
          <w:rFonts w:ascii="Arial" w:eastAsiaTheme="minorHAnsi" w:hAnsi="Arial" w:cs="Arial"/>
          <w:color w:val="000000"/>
          <w:szCs w:val="24"/>
        </w:rPr>
      </w:pPr>
    </w:p>
    <w:p w14:paraId="71C445E8" w14:textId="77777777" w:rsidR="00CB2CF6" w:rsidRPr="004516A4" w:rsidRDefault="00CB2CF6" w:rsidP="00CB2CF6">
      <w:pPr>
        <w:autoSpaceDE w:val="0"/>
        <w:autoSpaceDN w:val="0"/>
        <w:adjustRightInd w:val="0"/>
        <w:rPr>
          <w:rFonts w:ascii="Arial" w:eastAsiaTheme="minorHAnsi" w:hAnsi="Arial" w:cs="Arial"/>
          <w:color w:val="000000"/>
          <w:szCs w:val="24"/>
        </w:rPr>
      </w:pPr>
      <w:r w:rsidRPr="004516A4">
        <w:rPr>
          <w:rFonts w:ascii="Arial" w:eastAsiaTheme="minorHAnsi" w:hAnsi="Arial" w:cs="Arial"/>
          <w:b/>
          <w:bCs/>
          <w:color w:val="000000"/>
          <w:szCs w:val="24"/>
        </w:rPr>
        <w:t xml:space="preserve">British Standards </w:t>
      </w:r>
    </w:p>
    <w:p w14:paraId="11BABCFC" w14:textId="545E5ED9" w:rsidR="00CB2CF6" w:rsidRPr="004516A4" w:rsidRDefault="00CB2CF6" w:rsidP="004516A4">
      <w:pPr>
        <w:pStyle w:val="ListParagraph"/>
        <w:numPr>
          <w:ilvl w:val="0"/>
          <w:numId w:val="32"/>
        </w:numPr>
        <w:autoSpaceDE w:val="0"/>
        <w:autoSpaceDN w:val="0"/>
        <w:adjustRightInd w:val="0"/>
        <w:rPr>
          <w:rFonts w:ascii="Arial" w:eastAsiaTheme="minorHAnsi" w:hAnsi="Arial" w:cs="Arial"/>
          <w:color w:val="000000"/>
          <w:sz w:val="24"/>
          <w:szCs w:val="24"/>
        </w:rPr>
      </w:pPr>
      <w:r w:rsidRPr="004516A4">
        <w:rPr>
          <w:rFonts w:ascii="Arial" w:eastAsiaTheme="minorHAnsi" w:hAnsi="Arial" w:cs="Arial"/>
          <w:color w:val="000000"/>
          <w:sz w:val="24"/>
          <w:szCs w:val="24"/>
        </w:rPr>
        <w:t xml:space="preserve">BS8520: Equipment used in the controlled removal of asbestos-containing materials (Parts 1-3) </w:t>
      </w:r>
    </w:p>
    <w:p w14:paraId="43699F6C" w14:textId="77777777" w:rsidR="004516A4" w:rsidRPr="004516A4" w:rsidRDefault="004516A4" w:rsidP="00CB2CF6">
      <w:pPr>
        <w:autoSpaceDE w:val="0"/>
        <w:autoSpaceDN w:val="0"/>
        <w:adjustRightInd w:val="0"/>
        <w:rPr>
          <w:rFonts w:ascii="Arial" w:eastAsiaTheme="minorHAnsi" w:hAnsi="Arial" w:cs="Arial"/>
          <w:color w:val="000000"/>
          <w:szCs w:val="24"/>
        </w:rPr>
      </w:pPr>
    </w:p>
    <w:p w14:paraId="43F0D202" w14:textId="77777777" w:rsidR="00CB2CF6" w:rsidRPr="004516A4" w:rsidRDefault="00CB2CF6" w:rsidP="00CB2CF6">
      <w:pPr>
        <w:autoSpaceDE w:val="0"/>
        <w:autoSpaceDN w:val="0"/>
        <w:adjustRightInd w:val="0"/>
        <w:rPr>
          <w:rFonts w:ascii="Arial" w:eastAsiaTheme="minorHAnsi" w:hAnsi="Arial" w:cs="Arial"/>
          <w:color w:val="000000"/>
          <w:szCs w:val="24"/>
        </w:rPr>
      </w:pPr>
      <w:r w:rsidRPr="004516A4">
        <w:rPr>
          <w:rFonts w:ascii="Arial" w:eastAsiaTheme="minorHAnsi" w:hAnsi="Arial" w:cs="Arial"/>
          <w:b/>
          <w:bCs/>
          <w:color w:val="000000"/>
          <w:szCs w:val="24"/>
        </w:rPr>
        <w:t xml:space="preserve">HSE Publications </w:t>
      </w:r>
    </w:p>
    <w:p w14:paraId="08B574FD" w14:textId="77777777" w:rsidR="00CB2CF6" w:rsidRPr="004516A4" w:rsidRDefault="00CB2CF6" w:rsidP="004516A4">
      <w:pPr>
        <w:pStyle w:val="ListParagraph"/>
        <w:numPr>
          <w:ilvl w:val="0"/>
          <w:numId w:val="31"/>
        </w:numPr>
        <w:autoSpaceDE w:val="0"/>
        <w:autoSpaceDN w:val="0"/>
        <w:adjustRightInd w:val="0"/>
        <w:rPr>
          <w:rFonts w:ascii="Arial" w:eastAsiaTheme="minorHAnsi" w:hAnsi="Arial" w:cs="Arial"/>
          <w:color w:val="000000"/>
          <w:sz w:val="24"/>
          <w:szCs w:val="24"/>
        </w:rPr>
      </w:pPr>
      <w:r w:rsidRPr="004516A4">
        <w:rPr>
          <w:rFonts w:ascii="Arial" w:eastAsiaTheme="minorHAnsi" w:hAnsi="Arial" w:cs="Arial"/>
          <w:color w:val="000000"/>
          <w:sz w:val="24"/>
          <w:szCs w:val="24"/>
        </w:rPr>
        <w:t xml:space="preserve">Managing and Working with Asbestos, Approved Code of Practice and Guidance L143 (Second Edition) </w:t>
      </w:r>
    </w:p>
    <w:p w14:paraId="3455D4B8" w14:textId="77777777" w:rsidR="00CB2CF6" w:rsidRPr="004516A4" w:rsidRDefault="00CB2CF6" w:rsidP="004516A4">
      <w:pPr>
        <w:pStyle w:val="ListParagraph"/>
        <w:numPr>
          <w:ilvl w:val="0"/>
          <w:numId w:val="31"/>
        </w:numPr>
        <w:autoSpaceDE w:val="0"/>
        <w:autoSpaceDN w:val="0"/>
        <w:adjustRightInd w:val="0"/>
        <w:rPr>
          <w:rFonts w:ascii="Arial" w:eastAsiaTheme="minorHAnsi" w:hAnsi="Arial" w:cs="Arial"/>
          <w:color w:val="000000"/>
          <w:sz w:val="24"/>
          <w:szCs w:val="24"/>
        </w:rPr>
      </w:pPr>
      <w:r w:rsidRPr="004516A4">
        <w:rPr>
          <w:rFonts w:ascii="Arial" w:eastAsiaTheme="minorHAnsi" w:hAnsi="Arial" w:cs="Arial"/>
          <w:color w:val="000000"/>
          <w:sz w:val="24"/>
          <w:szCs w:val="24"/>
        </w:rPr>
        <w:t xml:space="preserve">HSG53 Respiratory Protective Equipment at Work (Fourth Edition) </w:t>
      </w:r>
    </w:p>
    <w:p w14:paraId="5BCE6345" w14:textId="470DC008" w:rsidR="00CB2CF6" w:rsidRPr="004516A4" w:rsidRDefault="00CB2CF6" w:rsidP="004516A4">
      <w:pPr>
        <w:pStyle w:val="ListParagraph"/>
        <w:numPr>
          <w:ilvl w:val="0"/>
          <w:numId w:val="31"/>
        </w:numPr>
        <w:autoSpaceDE w:val="0"/>
        <w:autoSpaceDN w:val="0"/>
        <w:adjustRightInd w:val="0"/>
        <w:rPr>
          <w:rFonts w:ascii="Arial" w:eastAsiaTheme="minorHAnsi" w:hAnsi="Arial" w:cs="Arial"/>
          <w:color w:val="000000"/>
          <w:sz w:val="24"/>
          <w:szCs w:val="24"/>
        </w:rPr>
      </w:pPr>
      <w:r w:rsidRPr="004516A4">
        <w:rPr>
          <w:rFonts w:ascii="Arial" w:eastAsiaTheme="minorHAnsi" w:hAnsi="Arial" w:cs="Arial"/>
          <w:color w:val="000000"/>
          <w:sz w:val="24"/>
          <w:szCs w:val="24"/>
        </w:rPr>
        <w:t xml:space="preserve">HSG247 Asbestos: The Licensed </w:t>
      </w:r>
      <w:r w:rsidR="00EB42CD">
        <w:rPr>
          <w:rFonts w:ascii="Arial" w:eastAsiaTheme="minorHAnsi" w:hAnsi="Arial" w:cs="Arial"/>
          <w:color w:val="000000"/>
          <w:sz w:val="24"/>
          <w:szCs w:val="24"/>
        </w:rPr>
        <w:t>Supplier</w:t>
      </w:r>
      <w:r w:rsidRPr="004516A4">
        <w:rPr>
          <w:rFonts w:ascii="Arial" w:eastAsiaTheme="minorHAnsi" w:hAnsi="Arial" w:cs="Arial"/>
          <w:color w:val="000000"/>
          <w:sz w:val="24"/>
          <w:szCs w:val="24"/>
        </w:rPr>
        <w:t xml:space="preserve">s’ Guide (First Edition) </w:t>
      </w:r>
    </w:p>
    <w:p w14:paraId="17C33266" w14:textId="77777777" w:rsidR="00CB2CF6" w:rsidRPr="004516A4" w:rsidRDefault="00CB2CF6" w:rsidP="004516A4">
      <w:pPr>
        <w:pStyle w:val="ListParagraph"/>
        <w:numPr>
          <w:ilvl w:val="0"/>
          <w:numId w:val="31"/>
        </w:numPr>
        <w:autoSpaceDE w:val="0"/>
        <w:autoSpaceDN w:val="0"/>
        <w:adjustRightInd w:val="0"/>
        <w:rPr>
          <w:rFonts w:ascii="Arial" w:eastAsiaTheme="minorHAnsi" w:hAnsi="Arial" w:cs="Arial"/>
          <w:color w:val="000000"/>
          <w:sz w:val="24"/>
          <w:szCs w:val="24"/>
        </w:rPr>
      </w:pPr>
      <w:r w:rsidRPr="004516A4">
        <w:rPr>
          <w:rFonts w:ascii="Arial" w:eastAsiaTheme="minorHAnsi" w:hAnsi="Arial" w:cs="Arial"/>
          <w:color w:val="000000"/>
          <w:sz w:val="24"/>
          <w:szCs w:val="24"/>
        </w:rPr>
        <w:t xml:space="preserve">HSG248 Asbestos: The Analysts’ Guide for Sampling, Analysis and Clearance Procedures (First Edition) </w:t>
      </w:r>
    </w:p>
    <w:p w14:paraId="36712ED9" w14:textId="77777777" w:rsidR="00CB2CF6" w:rsidRPr="004516A4" w:rsidRDefault="00CB2CF6" w:rsidP="004516A4">
      <w:pPr>
        <w:pStyle w:val="ListParagraph"/>
        <w:numPr>
          <w:ilvl w:val="0"/>
          <w:numId w:val="31"/>
        </w:numPr>
        <w:spacing w:after="200"/>
        <w:rPr>
          <w:rFonts w:ascii="Arial" w:hAnsi="Arial" w:cs="Arial"/>
          <w:sz w:val="24"/>
          <w:szCs w:val="24"/>
        </w:rPr>
      </w:pPr>
      <w:r w:rsidRPr="004516A4">
        <w:rPr>
          <w:rFonts w:ascii="Arial" w:hAnsi="Arial" w:cs="Arial"/>
          <w:sz w:val="24"/>
          <w:szCs w:val="24"/>
        </w:rPr>
        <w:t>HSG 210 Asbestos essentials - A task manual for building, maintenance and allied trades of non-licensed asbestos work 2012</w:t>
      </w:r>
    </w:p>
    <w:p w14:paraId="2F1F12B9" w14:textId="77777777" w:rsidR="00CB2CF6" w:rsidRPr="004516A4" w:rsidRDefault="00CB2CF6" w:rsidP="00CB2CF6">
      <w:pPr>
        <w:spacing w:after="200"/>
        <w:rPr>
          <w:szCs w:val="24"/>
        </w:rPr>
      </w:pPr>
      <w:r w:rsidRPr="004516A4">
        <w:rPr>
          <w:rFonts w:ascii="Arial" w:eastAsiaTheme="minorHAnsi" w:hAnsi="Arial" w:cs="Arial"/>
          <w:b/>
          <w:bCs/>
          <w:color w:val="000000"/>
          <w:szCs w:val="24"/>
        </w:rPr>
        <w:t xml:space="preserve">ARCA Publications </w:t>
      </w:r>
    </w:p>
    <w:p w14:paraId="561E1F85" w14:textId="77777777" w:rsidR="00CB2CF6" w:rsidRPr="004516A4" w:rsidRDefault="00CB2CF6" w:rsidP="004516A4">
      <w:pPr>
        <w:pStyle w:val="Caption"/>
        <w:numPr>
          <w:ilvl w:val="0"/>
          <w:numId w:val="30"/>
        </w:numPr>
        <w:rPr>
          <w:rFonts w:ascii="Arial" w:eastAsiaTheme="minorHAnsi" w:hAnsi="Arial" w:cs="Arial"/>
          <w:b w:val="0"/>
          <w:bCs w:val="0"/>
          <w:sz w:val="24"/>
          <w:szCs w:val="24"/>
        </w:rPr>
      </w:pPr>
      <w:r w:rsidRPr="004516A4">
        <w:rPr>
          <w:rFonts w:ascii="Arial" w:eastAsiaTheme="minorHAnsi" w:hAnsi="Arial" w:cs="Arial"/>
          <w:b w:val="0"/>
          <w:bCs w:val="0"/>
          <w:sz w:val="24"/>
          <w:szCs w:val="24"/>
        </w:rPr>
        <w:t xml:space="preserve">GN001-V1015 Guidance on Monitoring of Airborne Asbestos Fibre </w:t>
      </w:r>
    </w:p>
    <w:p w14:paraId="5CAC02C3" w14:textId="77777777" w:rsidR="00CB2CF6" w:rsidRPr="004516A4" w:rsidRDefault="00CB2CF6" w:rsidP="004516A4">
      <w:pPr>
        <w:pStyle w:val="Caption"/>
        <w:numPr>
          <w:ilvl w:val="0"/>
          <w:numId w:val="30"/>
        </w:numPr>
        <w:rPr>
          <w:rFonts w:ascii="Arial" w:eastAsiaTheme="minorHAnsi" w:hAnsi="Arial" w:cs="Arial"/>
          <w:b w:val="0"/>
          <w:bCs w:val="0"/>
          <w:sz w:val="24"/>
          <w:szCs w:val="24"/>
        </w:rPr>
      </w:pPr>
      <w:r w:rsidRPr="004516A4">
        <w:rPr>
          <w:rFonts w:ascii="Arial" w:eastAsiaTheme="minorHAnsi" w:hAnsi="Arial" w:cs="Arial"/>
          <w:b w:val="0"/>
          <w:bCs w:val="0"/>
          <w:sz w:val="24"/>
          <w:szCs w:val="24"/>
        </w:rPr>
        <w:t xml:space="preserve">GN003-V0615 Guidance on the Selection of Personal Protective Equipment (PPE) for Work with Asbestos </w:t>
      </w:r>
    </w:p>
    <w:p w14:paraId="4DF2DDB0" w14:textId="77777777" w:rsidR="00CB2CF6" w:rsidRPr="004516A4" w:rsidRDefault="00CB2CF6" w:rsidP="004516A4">
      <w:pPr>
        <w:pStyle w:val="Caption"/>
        <w:numPr>
          <w:ilvl w:val="0"/>
          <w:numId w:val="30"/>
        </w:numPr>
        <w:rPr>
          <w:rFonts w:ascii="Arial" w:eastAsiaTheme="minorHAnsi" w:hAnsi="Arial" w:cs="Arial"/>
          <w:b w:val="0"/>
          <w:bCs w:val="0"/>
          <w:sz w:val="24"/>
          <w:szCs w:val="24"/>
        </w:rPr>
      </w:pPr>
      <w:r w:rsidRPr="004516A4">
        <w:rPr>
          <w:rFonts w:ascii="Arial" w:eastAsiaTheme="minorHAnsi" w:hAnsi="Arial" w:cs="Arial"/>
          <w:b w:val="0"/>
          <w:bCs w:val="0"/>
          <w:sz w:val="24"/>
          <w:szCs w:val="24"/>
        </w:rPr>
        <w:lastRenderedPageBreak/>
        <w:t xml:space="preserve">GN004-V0615 Guidelines on the Selection, Use, Care and Maintenance of RPE </w:t>
      </w:r>
    </w:p>
    <w:p w14:paraId="792F8386" w14:textId="77777777" w:rsidR="00CB2CF6" w:rsidRPr="004516A4" w:rsidRDefault="00CB2CF6" w:rsidP="004516A4">
      <w:pPr>
        <w:pStyle w:val="Caption"/>
        <w:numPr>
          <w:ilvl w:val="0"/>
          <w:numId w:val="30"/>
        </w:numPr>
        <w:rPr>
          <w:rFonts w:ascii="Arial" w:eastAsiaTheme="minorHAnsi" w:hAnsi="Arial" w:cs="Arial"/>
          <w:b w:val="0"/>
          <w:bCs w:val="0"/>
          <w:sz w:val="24"/>
          <w:szCs w:val="24"/>
        </w:rPr>
      </w:pPr>
      <w:r w:rsidRPr="004516A4">
        <w:rPr>
          <w:rFonts w:ascii="Arial" w:eastAsiaTheme="minorHAnsi" w:hAnsi="Arial" w:cs="Arial"/>
          <w:b w:val="0"/>
          <w:bCs w:val="0"/>
          <w:sz w:val="24"/>
          <w:szCs w:val="24"/>
        </w:rPr>
        <w:t xml:space="preserve">GN006-V0719 Guidance on Air Management in Asbestos Enclosures </w:t>
      </w:r>
    </w:p>
    <w:p w14:paraId="2ED59CAC" w14:textId="77777777" w:rsidR="00CB2CF6" w:rsidRPr="004516A4" w:rsidRDefault="00CB2CF6" w:rsidP="004516A4">
      <w:pPr>
        <w:pStyle w:val="Caption"/>
        <w:numPr>
          <w:ilvl w:val="0"/>
          <w:numId w:val="30"/>
        </w:numPr>
        <w:rPr>
          <w:rFonts w:ascii="Arial" w:eastAsiaTheme="minorHAnsi" w:hAnsi="Arial" w:cs="Arial"/>
          <w:b w:val="0"/>
          <w:bCs w:val="0"/>
          <w:sz w:val="24"/>
          <w:szCs w:val="24"/>
        </w:rPr>
      </w:pPr>
      <w:r w:rsidRPr="004516A4">
        <w:rPr>
          <w:rFonts w:ascii="Arial" w:eastAsiaTheme="minorHAnsi" w:hAnsi="Arial" w:cs="Arial"/>
          <w:b w:val="0"/>
          <w:bCs w:val="0"/>
          <w:sz w:val="24"/>
          <w:szCs w:val="24"/>
        </w:rPr>
        <w:t xml:space="preserve">GN007-V0715 Guidance on Electrical Isolations and Asbestos Work </w:t>
      </w:r>
    </w:p>
    <w:p w14:paraId="53E84907" w14:textId="77777777" w:rsidR="00CB2CF6" w:rsidRPr="004516A4" w:rsidRDefault="00CB2CF6" w:rsidP="004516A4">
      <w:pPr>
        <w:pStyle w:val="Caption"/>
        <w:numPr>
          <w:ilvl w:val="0"/>
          <w:numId w:val="30"/>
        </w:numPr>
        <w:rPr>
          <w:rFonts w:ascii="Arial" w:eastAsiaTheme="minorHAnsi" w:hAnsi="Arial" w:cs="Arial"/>
          <w:b w:val="0"/>
          <w:bCs w:val="0"/>
          <w:sz w:val="24"/>
          <w:szCs w:val="24"/>
        </w:rPr>
      </w:pPr>
      <w:r w:rsidRPr="004516A4">
        <w:rPr>
          <w:rFonts w:ascii="Arial" w:eastAsiaTheme="minorHAnsi" w:hAnsi="Arial" w:cs="Arial"/>
          <w:b w:val="0"/>
          <w:bCs w:val="0"/>
          <w:sz w:val="24"/>
          <w:szCs w:val="24"/>
        </w:rPr>
        <w:t xml:space="preserve">GN009-V0715 Guidance on the Provision of Welfare Facilities for Asbestos Work </w:t>
      </w:r>
    </w:p>
    <w:p w14:paraId="11466385" w14:textId="77777777" w:rsidR="00CB2CF6" w:rsidRPr="004516A4" w:rsidRDefault="00CB2CF6" w:rsidP="004516A4">
      <w:pPr>
        <w:pStyle w:val="Caption"/>
        <w:numPr>
          <w:ilvl w:val="0"/>
          <w:numId w:val="30"/>
        </w:numPr>
        <w:rPr>
          <w:rFonts w:ascii="Arial" w:eastAsiaTheme="minorHAnsi" w:hAnsi="Arial" w:cs="Arial"/>
          <w:b w:val="0"/>
          <w:bCs w:val="0"/>
          <w:sz w:val="24"/>
          <w:szCs w:val="24"/>
        </w:rPr>
      </w:pPr>
      <w:r w:rsidRPr="004516A4">
        <w:rPr>
          <w:rFonts w:ascii="Arial" w:eastAsiaTheme="minorHAnsi" w:hAnsi="Arial" w:cs="Arial"/>
          <w:b w:val="0"/>
          <w:bCs w:val="0"/>
          <w:sz w:val="24"/>
          <w:szCs w:val="24"/>
        </w:rPr>
        <w:t xml:space="preserve">GN008-V0715 Guidance on Asbestos Licensing and Employment Status </w:t>
      </w:r>
    </w:p>
    <w:p w14:paraId="54648DDA" w14:textId="77777777" w:rsidR="00CB2CF6" w:rsidRPr="004516A4" w:rsidRDefault="00CB2CF6" w:rsidP="004516A4">
      <w:pPr>
        <w:pStyle w:val="Caption"/>
        <w:numPr>
          <w:ilvl w:val="0"/>
          <w:numId w:val="30"/>
        </w:numPr>
        <w:rPr>
          <w:rFonts w:ascii="Arial" w:eastAsiaTheme="minorHAnsi" w:hAnsi="Arial" w:cs="Arial"/>
          <w:b w:val="0"/>
          <w:bCs w:val="0"/>
          <w:sz w:val="24"/>
          <w:szCs w:val="24"/>
        </w:rPr>
      </w:pPr>
      <w:r w:rsidRPr="004516A4">
        <w:rPr>
          <w:rFonts w:ascii="Arial" w:eastAsiaTheme="minorHAnsi" w:hAnsi="Arial" w:cs="Arial"/>
          <w:b w:val="0"/>
          <w:bCs w:val="0"/>
          <w:sz w:val="24"/>
          <w:szCs w:val="24"/>
        </w:rPr>
        <w:t xml:space="preserve">GN005-V0715 Guidance for Working with Textured Decorative Coatings Containing Asbestos </w:t>
      </w:r>
    </w:p>
    <w:p w14:paraId="30A2C84D" w14:textId="77777777" w:rsidR="00CB2CF6" w:rsidRPr="004516A4" w:rsidRDefault="00CB2CF6" w:rsidP="004516A4">
      <w:pPr>
        <w:pStyle w:val="Caption"/>
        <w:numPr>
          <w:ilvl w:val="0"/>
          <w:numId w:val="30"/>
        </w:numPr>
        <w:rPr>
          <w:rFonts w:ascii="Arial" w:eastAsiaTheme="minorHAnsi" w:hAnsi="Arial" w:cs="Arial"/>
          <w:b w:val="0"/>
          <w:bCs w:val="0"/>
          <w:sz w:val="24"/>
          <w:szCs w:val="24"/>
        </w:rPr>
      </w:pPr>
      <w:r w:rsidRPr="004516A4">
        <w:rPr>
          <w:rFonts w:ascii="Arial" w:eastAsiaTheme="minorHAnsi" w:hAnsi="Arial" w:cs="Arial"/>
          <w:b w:val="0"/>
          <w:bCs w:val="0"/>
          <w:sz w:val="24"/>
          <w:szCs w:val="24"/>
        </w:rPr>
        <w:t xml:space="preserve">GN010-V0715 Guidance for the Encapsulation of Asbestos Containing Materials </w:t>
      </w:r>
    </w:p>
    <w:p w14:paraId="6FEAFF39" w14:textId="33082A8C" w:rsidR="00CB2CF6" w:rsidRPr="004516A4" w:rsidRDefault="00CB2CF6" w:rsidP="004516A4">
      <w:pPr>
        <w:pStyle w:val="Caption"/>
        <w:numPr>
          <w:ilvl w:val="0"/>
          <w:numId w:val="30"/>
        </w:numPr>
        <w:rPr>
          <w:rFonts w:ascii="Arial" w:eastAsiaTheme="minorHAnsi" w:hAnsi="Arial" w:cs="Arial"/>
          <w:b w:val="0"/>
          <w:bCs w:val="0"/>
          <w:sz w:val="24"/>
          <w:szCs w:val="24"/>
        </w:rPr>
      </w:pPr>
      <w:r w:rsidRPr="004516A4">
        <w:rPr>
          <w:rFonts w:ascii="Arial" w:eastAsiaTheme="minorHAnsi" w:hAnsi="Arial" w:cs="Arial"/>
          <w:b w:val="0"/>
          <w:bCs w:val="0"/>
          <w:sz w:val="24"/>
          <w:szCs w:val="24"/>
        </w:rPr>
        <w:t xml:space="preserve">GN002-V0519 Guidance on Clients Responsibilities on Appointing Asbestos </w:t>
      </w:r>
      <w:r w:rsidR="00EB42CD">
        <w:rPr>
          <w:rFonts w:ascii="Arial" w:eastAsiaTheme="minorHAnsi" w:hAnsi="Arial" w:cs="Arial"/>
          <w:b w:val="0"/>
          <w:bCs w:val="0"/>
          <w:sz w:val="24"/>
          <w:szCs w:val="24"/>
        </w:rPr>
        <w:t>Supplier</w:t>
      </w:r>
      <w:r w:rsidRPr="004516A4">
        <w:rPr>
          <w:rFonts w:ascii="Arial" w:eastAsiaTheme="minorHAnsi" w:hAnsi="Arial" w:cs="Arial"/>
          <w:b w:val="0"/>
          <w:bCs w:val="0"/>
          <w:sz w:val="24"/>
          <w:szCs w:val="24"/>
        </w:rPr>
        <w:t xml:space="preserve">s </w:t>
      </w:r>
    </w:p>
    <w:p w14:paraId="254E11F7" w14:textId="77777777" w:rsidR="00CB2CF6" w:rsidRPr="004516A4" w:rsidRDefault="00CB2CF6" w:rsidP="004516A4">
      <w:pPr>
        <w:pStyle w:val="Caption"/>
        <w:numPr>
          <w:ilvl w:val="0"/>
          <w:numId w:val="30"/>
        </w:numPr>
        <w:rPr>
          <w:rFonts w:ascii="Arial" w:eastAsiaTheme="minorHAnsi" w:hAnsi="Arial" w:cs="Arial"/>
          <w:b w:val="0"/>
          <w:bCs w:val="0"/>
          <w:sz w:val="24"/>
          <w:szCs w:val="24"/>
        </w:rPr>
      </w:pPr>
      <w:r w:rsidRPr="004516A4">
        <w:rPr>
          <w:rFonts w:ascii="Arial" w:eastAsiaTheme="minorHAnsi" w:hAnsi="Arial" w:cs="Arial"/>
          <w:b w:val="0"/>
          <w:bCs w:val="0"/>
          <w:sz w:val="24"/>
          <w:szCs w:val="24"/>
        </w:rPr>
        <w:t xml:space="preserve">GN012-V0618 Guidance for Other Trades and Live Enclosures </w:t>
      </w:r>
    </w:p>
    <w:p w14:paraId="3F13E5B5" w14:textId="77777777" w:rsidR="00CB2CF6" w:rsidRPr="004516A4" w:rsidRDefault="00CB2CF6" w:rsidP="004516A4">
      <w:pPr>
        <w:pStyle w:val="Caption"/>
        <w:numPr>
          <w:ilvl w:val="0"/>
          <w:numId w:val="30"/>
        </w:numPr>
        <w:rPr>
          <w:rFonts w:ascii="Arial" w:eastAsiaTheme="minorHAnsi" w:hAnsi="Arial" w:cs="Arial"/>
          <w:b w:val="0"/>
          <w:bCs w:val="0"/>
          <w:sz w:val="24"/>
          <w:szCs w:val="24"/>
        </w:rPr>
      </w:pPr>
      <w:r w:rsidRPr="004516A4">
        <w:rPr>
          <w:rFonts w:ascii="Arial" w:eastAsiaTheme="minorHAnsi" w:hAnsi="Arial" w:cs="Arial"/>
          <w:b w:val="0"/>
          <w:bCs w:val="0"/>
          <w:sz w:val="24"/>
          <w:szCs w:val="24"/>
        </w:rPr>
        <w:t>GN013-V0316 Guidance for Personal Air Monitoring</w:t>
      </w:r>
    </w:p>
    <w:p w14:paraId="79601456" w14:textId="2D9FA709" w:rsidR="00CB2CF6" w:rsidRDefault="00CB2CF6" w:rsidP="00CB2CF6"/>
    <w:p w14:paraId="60D7C5E8" w14:textId="60DDD5D8" w:rsidR="004516A4" w:rsidRDefault="004516A4" w:rsidP="00CB2CF6"/>
    <w:p w14:paraId="39619C28" w14:textId="70B07874" w:rsidR="00A05955" w:rsidRDefault="00A05955" w:rsidP="00CB2CF6"/>
    <w:p w14:paraId="3D09F6BF" w14:textId="424BD9EC" w:rsidR="00A05955" w:rsidRDefault="00A05955" w:rsidP="00CB2CF6"/>
    <w:p w14:paraId="72F41915" w14:textId="19733F7B" w:rsidR="00A05955" w:rsidRDefault="00A05955" w:rsidP="00CB2CF6"/>
    <w:p w14:paraId="7557071B" w14:textId="26B88435" w:rsidR="00A05955" w:rsidRDefault="00A05955" w:rsidP="00CB2CF6"/>
    <w:p w14:paraId="0FB4A03A" w14:textId="1F7382AD" w:rsidR="00A05955" w:rsidRDefault="00A05955" w:rsidP="00CB2CF6"/>
    <w:p w14:paraId="2D68E3C4" w14:textId="2BF6A388" w:rsidR="00A05955" w:rsidRDefault="00A05955" w:rsidP="00CB2CF6"/>
    <w:p w14:paraId="2FEC5D44" w14:textId="19C2D0C6" w:rsidR="00A05955" w:rsidRDefault="00A05955" w:rsidP="00CB2CF6"/>
    <w:p w14:paraId="61CFF1F4" w14:textId="0181F60F" w:rsidR="00A05955" w:rsidRDefault="00A05955" w:rsidP="00CB2CF6"/>
    <w:p w14:paraId="71C95DCF" w14:textId="5520CF87" w:rsidR="00A05955" w:rsidRDefault="00A05955" w:rsidP="00CB2CF6"/>
    <w:p w14:paraId="66C640B0" w14:textId="5EAC8730" w:rsidR="00A05955" w:rsidRDefault="00A05955" w:rsidP="00CB2CF6"/>
    <w:p w14:paraId="1BCB21D1" w14:textId="5ADD1F8C" w:rsidR="00A05955" w:rsidRDefault="00A05955" w:rsidP="00CB2CF6"/>
    <w:p w14:paraId="701028C8" w14:textId="36F96237" w:rsidR="00A05955" w:rsidRDefault="00A05955" w:rsidP="00CB2CF6"/>
    <w:p w14:paraId="18399EA4" w14:textId="7587B811" w:rsidR="00A05955" w:rsidRDefault="00A05955" w:rsidP="00CB2CF6"/>
    <w:p w14:paraId="72AD50BE" w14:textId="7DFF90DD" w:rsidR="00A05955" w:rsidRDefault="00A05955" w:rsidP="00CB2CF6"/>
    <w:p w14:paraId="50657AA0" w14:textId="601E2E34" w:rsidR="00A05955" w:rsidRDefault="00A05955" w:rsidP="00CB2CF6"/>
    <w:p w14:paraId="00DF782E" w14:textId="181236C8" w:rsidR="00A05955" w:rsidRDefault="00A05955" w:rsidP="00CB2CF6"/>
    <w:p w14:paraId="0DCC67BC" w14:textId="75B44470" w:rsidR="00A05955" w:rsidRDefault="00A05955" w:rsidP="00CB2CF6"/>
    <w:p w14:paraId="1FB27A88" w14:textId="1D137C9D" w:rsidR="00A05955" w:rsidRDefault="00A05955" w:rsidP="00CB2CF6"/>
    <w:p w14:paraId="0FA05846" w14:textId="1567229D" w:rsidR="00A05955" w:rsidRDefault="00A05955" w:rsidP="00CB2CF6"/>
    <w:p w14:paraId="30A7A8D1" w14:textId="2B043437" w:rsidR="00A05955" w:rsidRDefault="00A05955" w:rsidP="00CB2CF6"/>
    <w:p w14:paraId="5B53F719" w14:textId="3F3B611C" w:rsidR="00A05955" w:rsidRDefault="00A05955" w:rsidP="00CB2CF6"/>
    <w:p w14:paraId="64093FA5" w14:textId="51DB79ED" w:rsidR="00A05955" w:rsidRDefault="00A05955" w:rsidP="00CB2CF6"/>
    <w:p w14:paraId="6BE162E5" w14:textId="409BD750" w:rsidR="00A05955" w:rsidRDefault="00A05955" w:rsidP="00CB2CF6"/>
    <w:p w14:paraId="359FF619" w14:textId="54B0F559" w:rsidR="00A05955" w:rsidRDefault="00A05955" w:rsidP="00CB2CF6"/>
    <w:p w14:paraId="23C13020" w14:textId="455FF877" w:rsidR="00A05955" w:rsidRDefault="00A05955" w:rsidP="00CB2CF6"/>
    <w:p w14:paraId="0DCBD9F4" w14:textId="60752E9E" w:rsidR="00A05955" w:rsidRDefault="00A05955" w:rsidP="00CB2CF6"/>
    <w:p w14:paraId="0A8A6075" w14:textId="79A3220C" w:rsidR="00A05955" w:rsidRDefault="00A05955" w:rsidP="00CB2CF6"/>
    <w:p w14:paraId="025E1362" w14:textId="6E1A552A" w:rsidR="00A05955" w:rsidRDefault="00A05955" w:rsidP="00CB2CF6"/>
    <w:p w14:paraId="03421FCE" w14:textId="1ACAC97A" w:rsidR="00A05955" w:rsidRDefault="00A05955" w:rsidP="00CB2CF6"/>
    <w:p w14:paraId="70A0042B" w14:textId="45CCD4F7" w:rsidR="00A05955" w:rsidRDefault="00A05955" w:rsidP="00CB2CF6"/>
    <w:p w14:paraId="5E12DE92" w14:textId="14F174E3" w:rsidR="00A05955" w:rsidRDefault="00A05955" w:rsidP="00CB2CF6"/>
    <w:p w14:paraId="0E1DE6E2" w14:textId="2C2F2B58" w:rsidR="00A05955" w:rsidRDefault="00A05955" w:rsidP="00CB2CF6"/>
    <w:p w14:paraId="289E8E23" w14:textId="65BF8CE9" w:rsidR="00A05955" w:rsidRDefault="00A05955" w:rsidP="00CB2CF6"/>
    <w:p w14:paraId="008DA954" w14:textId="55A5B775" w:rsidR="00A05955" w:rsidRDefault="00A05955" w:rsidP="00CB2CF6"/>
    <w:p w14:paraId="38FBDC1E" w14:textId="77777777" w:rsidR="003B0716" w:rsidRDefault="003B0716" w:rsidP="00CB2CF6"/>
    <w:p w14:paraId="573BD220" w14:textId="77777777" w:rsidR="003B0716" w:rsidRDefault="003B0716" w:rsidP="00CB2CF6"/>
    <w:p w14:paraId="64104506" w14:textId="77777777" w:rsidR="003B0716" w:rsidRDefault="003B0716" w:rsidP="00CB2CF6"/>
    <w:p w14:paraId="0990EF7D" w14:textId="77777777" w:rsidR="003B0716" w:rsidRDefault="003B0716" w:rsidP="00CB2CF6"/>
    <w:p w14:paraId="77349037" w14:textId="77777777" w:rsidR="003B0716" w:rsidRDefault="003B0716" w:rsidP="00CB2CF6"/>
    <w:p w14:paraId="517BE955" w14:textId="77777777" w:rsidR="00A05955" w:rsidRDefault="00A05955" w:rsidP="00CB2CF6"/>
    <w:p w14:paraId="68E868AC" w14:textId="310FE0E7" w:rsidR="00CB2CF6" w:rsidRPr="004516A4" w:rsidRDefault="00CB2CF6" w:rsidP="002437E6">
      <w:pPr>
        <w:rPr>
          <w:rFonts w:ascii="Arial" w:hAnsi="Arial"/>
          <w:b/>
          <w:sz w:val="28"/>
          <w:u w:val="single"/>
        </w:rPr>
      </w:pPr>
      <w:r w:rsidRPr="004516A4">
        <w:rPr>
          <w:rFonts w:ascii="Arial" w:hAnsi="Arial"/>
          <w:b/>
          <w:sz w:val="28"/>
          <w:u w:val="single"/>
        </w:rPr>
        <w:t xml:space="preserve">General </w:t>
      </w:r>
      <w:r w:rsidR="00A05955">
        <w:rPr>
          <w:rFonts w:ascii="Arial" w:hAnsi="Arial"/>
          <w:b/>
          <w:sz w:val="28"/>
          <w:u w:val="single"/>
        </w:rPr>
        <w:t xml:space="preserve">– All Services (A), (B), (C) </w:t>
      </w:r>
    </w:p>
    <w:p w14:paraId="12E15F9F" w14:textId="6B1E0BE2" w:rsidR="00FE5F11" w:rsidRPr="00041471" w:rsidRDefault="00FE5F11" w:rsidP="002437E6">
      <w:pPr>
        <w:rPr>
          <w:rFonts w:ascii="Arial" w:hAnsi="Arial"/>
          <w:b/>
          <w:sz w:val="28"/>
        </w:rPr>
      </w:pPr>
    </w:p>
    <w:p w14:paraId="4F2F36C9" w14:textId="77777777" w:rsidR="00475D63" w:rsidRDefault="00FE5F11" w:rsidP="00475D63">
      <w:pPr>
        <w:pStyle w:val="Heading2"/>
      </w:pPr>
      <w:bookmarkStart w:id="54" w:name="_Toc158195684"/>
      <w:r w:rsidRPr="00041471">
        <w:t>Annex 6</w:t>
      </w:r>
      <w:r w:rsidR="00DE7EBF" w:rsidRPr="00041471">
        <w:t xml:space="preserve"> – Site plans</w:t>
      </w:r>
      <w:bookmarkEnd w:id="54"/>
      <w:r w:rsidR="00475D63">
        <w:t xml:space="preserve"> </w:t>
      </w:r>
    </w:p>
    <w:p w14:paraId="69437281" w14:textId="0D35477D" w:rsidR="00475D63" w:rsidRPr="00475D63" w:rsidRDefault="00475D63" w:rsidP="00475D63">
      <w:pPr>
        <w:pStyle w:val="Heading2"/>
      </w:pPr>
      <w:bookmarkStart w:id="55" w:name="_Hlk192162437"/>
      <w:r w:rsidRPr="00475D63">
        <w:rPr>
          <w:rStyle w:val="normaltextrun"/>
          <w:rFonts w:cs="Arial"/>
          <w:color w:val="000000"/>
          <w:sz w:val="21"/>
          <w:szCs w:val="21"/>
        </w:rPr>
        <w:t>XXXXXX redacted under FOIA section</w:t>
      </w:r>
      <w:r w:rsidR="002D090B">
        <w:rPr>
          <w:rStyle w:val="normaltextrun"/>
          <w:rFonts w:cs="Arial"/>
          <w:color w:val="000000"/>
          <w:sz w:val="21"/>
          <w:szCs w:val="21"/>
        </w:rPr>
        <w:t xml:space="preserve"> 43</w:t>
      </w:r>
    </w:p>
    <w:bookmarkEnd w:id="55"/>
    <w:p w14:paraId="13852A9D" w14:textId="77777777" w:rsidR="00475D63" w:rsidRPr="00475D63" w:rsidRDefault="00475D63" w:rsidP="00475D63">
      <w:pPr>
        <w:pStyle w:val="Heading3"/>
        <w:numPr>
          <w:ilvl w:val="0"/>
          <w:numId w:val="0"/>
        </w:numPr>
      </w:pPr>
    </w:p>
    <w:p w14:paraId="4BA262EC" w14:textId="2FB9E20F" w:rsidR="00CB2CF6" w:rsidRDefault="00CB2CF6" w:rsidP="00CB2CF6">
      <w:pPr>
        <w:autoSpaceDE w:val="0"/>
        <w:autoSpaceDN w:val="0"/>
        <w:adjustRightInd w:val="0"/>
        <w:rPr>
          <w:rFonts w:ascii="Arial" w:eastAsiaTheme="minorHAnsi" w:hAnsi="Arial" w:cs="Arial"/>
          <w:color w:val="000000"/>
          <w:sz w:val="21"/>
          <w:szCs w:val="21"/>
        </w:rPr>
      </w:pPr>
    </w:p>
    <w:p w14:paraId="787F095C" w14:textId="77777777" w:rsidR="00824ABA" w:rsidRDefault="00824ABA" w:rsidP="00CB2CF6">
      <w:pPr>
        <w:pStyle w:val="paragraph0"/>
        <w:spacing w:before="0" w:beforeAutospacing="0" w:after="0" w:afterAutospacing="0"/>
        <w:textAlignment w:val="baseline"/>
        <w:rPr>
          <w:rFonts w:ascii="Segoe UI" w:hAnsi="Segoe UI" w:cs="Segoe UI"/>
          <w:sz w:val="18"/>
          <w:szCs w:val="18"/>
        </w:rPr>
      </w:pPr>
    </w:p>
    <w:p w14:paraId="092229A0" w14:textId="413755AE" w:rsidR="00CB2CF6" w:rsidRDefault="00CB2CF6" w:rsidP="00CB2CF6">
      <w:pPr>
        <w:autoSpaceDE w:val="0"/>
        <w:autoSpaceDN w:val="0"/>
        <w:adjustRightInd w:val="0"/>
        <w:rPr>
          <w:rFonts w:ascii="Arial" w:eastAsiaTheme="minorHAnsi" w:hAnsi="Arial" w:cs="Arial"/>
          <w:color w:val="000000"/>
          <w:sz w:val="21"/>
          <w:szCs w:val="21"/>
        </w:rPr>
      </w:pPr>
    </w:p>
    <w:p w14:paraId="3765C7F9" w14:textId="6CD83B76" w:rsidR="00FE6EE4" w:rsidRPr="00041471" w:rsidRDefault="00FE6EE4" w:rsidP="00A05955">
      <w:pPr>
        <w:pStyle w:val="Heading2"/>
      </w:pPr>
      <w:bookmarkStart w:id="56" w:name="_Toc158195685"/>
      <w:r w:rsidRPr="00041471">
        <w:t xml:space="preserve">Annex </w:t>
      </w:r>
      <w:r w:rsidR="00FE5F11" w:rsidRPr="00041471">
        <w:t>7</w:t>
      </w:r>
      <w:r w:rsidRPr="00041471">
        <w:t xml:space="preserve"> – Contact Details</w:t>
      </w:r>
      <w:bookmarkEnd w:id="56"/>
      <w:r w:rsidRPr="00041471">
        <w:t>  </w:t>
      </w:r>
    </w:p>
    <w:p w14:paraId="56B57F90"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eop"/>
          <w:rFonts w:ascii="Arial" w:hAnsi="Arial" w:cs="Arial"/>
        </w:rPr>
        <w:t> </w:t>
      </w:r>
    </w:p>
    <w:p w14:paraId="0BEB9B92" w14:textId="7C46DBBC" w:rsidR="00FE6EE4" w:rsidRPr="00475D63" w:rsidRDefault="00475D63" w:rsidP="00FE6EE4">
      <w:pPr>
        <w:pStyle w:val="paragraph0"/>
        <w:spacing w:before="0" w:beforeAutospacing="0" w:after="0" w:afterAutospacing="0"/>
        <w:textAlignment w:val="baseline"/>
        <w:rPr>
          <w:rFonts w:ascii="Segoe UI" w:hAnsi="Segoe UI" w:cs="Segoe UI"/>
          <w:b/>
          <w:bCs/>
          <w:sz w:val="18"/>
          <w:szCs w:val="18"/>
        </w:rPr>
      </w:pPr>
      <w:bookmarkStart w:id="57" w:name="_Hlk192162054"/>
      <w:r w:rsidRPr="00475D63">
        <w:rPr>
          <w:rStyle w:val="normaltextrun"/>
          <w:rFonts w:ascii="Arial" w:hAnsi="Arial" w:cs="Arial"/>
          <w:b/>
          <w:bCs/>
          <w:color w:val="000000"/>
          <w:sz w:val="21"/>
          <w:szCs w:val="21"/>
        </w:rPr>
        <w:t>XXXXXX redacted under FOIA section</w:t>
      </w:r>
      <w:r w:rsidR="002D090B">
        <w:rPr>
          <w:rStyle w:val="normaltextrun"/>
          <w:rFonts w:ascii="Arial" w:hAnsi="Arial" w:cs="Arial"/>
          <w:b/>
          <w:bCs/>
          <w:color w:val="000000"/>
          <w:sz w:val="21"/>
          <w:szCs w:val="21"/>
        </w:rPr>
        <w:t xml:space="preserve"> 40</w:t>
      </w:r>
    </w:p>
    <w:bookmarkEnd w:id="57"/>
    <w:p w14:paraId="68BBE4DD"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1"/>
          <w:szCs w:val="21"/>
        </w:rPr>
        <w:t>Head of estates operations </w:t>
      </w:r>
      <w:r>
        <w:rPr>
          <w:rStyle w:val="eop"/>
          <w:rFonts w:ascii="Arial" w:hAnsi="Arial" w:cs="Arial"/>
          <w:color w:val="000000"/>
          <w:sz w:val="21"/>
          <w:szCs w:val="21"/>
        </w:rPr>
        <w:t> </w:t>
      </w:r>
    </w:p>
    <w:p w14:paraId="0B47CE4D"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1"/>
          <w:szCs w:val="21"/>
        </w:rPr>
        <w:t>DVLA, Longview Road, Swansea, SA6 7JL</w:t>
      </w:r>
      <w:r>
        <w:rPr>
          <w:rStyle w:val="eop"/>
          <w:rFonts w:ascii="Arial" w:hAnsi="Arial" w:cs="Arial"/>
          <w:color w:val="000000"/>
          <w:sz w:val="21"/>
          <w:szCs w:val="21"/>
        </w:rPr>
        <w:t> </w:t>
      </w:r>
    </w:p>
    <w:p w14:paraId="1CC96A7E" w14:textId="15A4958B" w:rsidR="00475D63" w:rsidRPr="00475D63" w:rsidRDefault="00475D63" w:rsidP="00475D63">
      <w:pPr>
        <w:pStyle w:val="paragraph0"/>
        <w:spacing w:before="0" w:beforeAutospacing="0" w:after="0" w:afterAutospacing="0"/>
        <w:textAlignment w:val="baseline"/>
        <w:rPr>
          <w:rFonts w:ascii="Segoe UI" w:hAnsi="Segoe UI" w:cs="Segoe UI"/>
          <w:b/>
          <w:bCs/>
          <w:sz w:val="18"/>
          <w:szCs w:val="18"/>
        </w:rPr>
      </w:pPr>
      <w:r w:rsidRPr="00475D63">
        <w:rPr>
          <w:rStyle w:val="normaltextrun"/>
          <w:rFonts w:ascii="Arial" w:hAnsi="Arial" w:cs="Arial"/>
          <w:b/>
          <w:bCs/>
          <w:color w:val="000000"/>
          <w:sz w:val="21"/>
          <w:szCs w:val="21"/>
        </w:rPr>
        <w:t>XXXXXX redacted under FOIA section</w:t>
      </w:r>
      <w:r w:rsidR="002D090B">
        <w:rPr>
          <w:rStyle w:val="normaltextrun"/>
          <w:rFonts w:ascii="Arial" w:hAnsi="Arial" w:cs="Arial"/>
          <w:b/>
          <w:bCs/>
          <w:color w:val="000000"/>
          <w:sz w:val="21"/>
          <w:szCs w:val="21"/>
        </w:rPr>
        <w:t xml:space="preserve"> 40</w:t>
      </w:r>
    </w:p>
    <w:p w14:paraId="1CC170D5"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eop"/>
          <w:rFonts w:ascii="Arial" w:hAnsi="Arial" w:cs="Arial"/>
          <w:color w:val="000000"/>
          <w:sz w:val="21"/>
          <w:szCs w:val="21"/>
        </w:rPr>
        <w:t> </w:t>
      </w:r>
    </w:p>
    <w:p w14:paraId="44124E1B"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eop"/>
          <w:rFonts w:ascii="Arial" w:hAnsi="Arial" w:cs="Arial"/>
          <w:color w:val="000000"/>
          <w:sz w:val="21"/>
          <w:szCs w:val="21"/>
        </w:rPr>
        <w:t> </w:t>
      </w:r>
    </w:p>
    <w:p w14:paraId="2832D6ED" w14:textId="2A774486" w:rsidR="00475D63" w:rsidRPr="00475D63" w:rsidRDefault="00475D63" w:rsidP="00475D63">
      <w:pPr>
        <w:pStyle w:val="paragraph0"/>
        <w:spacing w:before="0" w:beforeAutospacing="0" w:after="0" w:afterAutospacing="0"/>
        <w:textAlignment w:val="baseline"/>
        <w:rPr>
          <w:rFonts w:ascii="Segoe UI" w:hAnsi="Segoe UI" w:cs="Segoe UI"/>
          <w:b/>
          <w:bCs/>
          <w:sz w:val="18"/>
          <w:szCs w:val="18"/>
        </w:rPr>
      </w:pPr>
      <w:r w:rsidRPr="00475D63">
        <w:rPr>
          <w:rStyle w:val="normaltextrun"/>
          <w:rFonts w:ascii="Arial" w:hAnsi="Arial" w:cs="Arial"/>
          <w:b/>
          <w:bCs/>
          <w:color w:val="000000"/>
          <w:sz w:val="21"/>
          <w:szCs w:val="21"/>
        </w:rPr>
        <w:t>XXXXXX redacted under FOIA section</w:t>
      </w:r>
      <w:r w:rsidR="002D090B">
        <w:rPr>
          <w:rStyle w:val="normaltextrun"/>
          <w:rFonts w:ascii="Arial" w:hAnsi="Arial" w:cs="Arial"/>
          <w:b/>
          <w:bCs/>
          <w:color w:val="000000"/>
          <w:sz w:val="21"/>
          <w:szCs w:val="21"/>
        </w:rPr>
        <w:t xml:space="preserve"> 40</w:t>
      </w:r>
    </w:p>
    <w:p w14:paraId="1A1102EB"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1"/>
          <w:szCs w:val="21"/>
        </w:rPr>
        <w:t>Senior H&amp;S Manager</w:t>
      </w:r>
      <w:r>
        <w:rPr>
          <w:rStyle w:val="eop"/>
          <w:rFonts w:ascii="Arial" w:hAnsi="Arial" w:cs="Arial"/>
          <w:color w:val="000000"/>
          <w:sz w:val="21"/>
          <w:szCs w:val="21"/>
        </w:rPr>
        <w:t> </w:t>
      </w:r>
    </w:p>
    <w:p w14:paraId="19A9BBDA"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1"/>
          <w:szCs w:val="21"/>
        </w:rPr>
        <w:t>DVLA, Longview Road, Swansea, SA6 7JL</w:t>
      </w:r>
      <w:r>
        <w:rPr>
          <w:rStyle w:val="eop"/>
          <w:rFonts w:ascii="Arial" w:hAnsi="Arial" w:cs="Arial"/>
          <w:color w:val="000000"/>
          <w:sz w:val="21"/>
          <w:szCs w:val="21"/>
        </w:rPr>
        <w:t> </w:t>
      </w:r>
    </w:p>
    <w:p w14:paraId="416BFB91" w14:textId="26BF665A" w:rsidR="00475D63" w:rsidRPr="00475D63" w:rsidRDefault="00475D63" w:rsidP="00475D63">
      <w:pPr>
        <w:pStyle w:val="paragraph0"/>
        <w:spacing w:before="0" w:beforeAutospacing="0" w:after="0" w:afterAutospacing="0"/>
        <w:textAlignment w:val="baseline"/>
        <w:rPr>
          <w:rFonts w:ascii="Segoe UI" w:hAnsi="Segoe UI" w:cs="Segoe UI"/>
          <w:b/>
          <w:bCs/>
          <w:sz w:val="18"/>
          <w:szCs w:val="18"/>
        </w:rPr>
      </w:pPr>
      <w:r w:rsidRPr="00475D63">
        <w:rPr>
          <w:rStyle w:val="normaltextrun"/>
          <w:rFonts w:ascii="Arial" w:hAnsi="Arial" w:cs="Arial"/>
          <w:b/>
          <w:bCs/>
          <w:color w:val="000000"/>
          <w:sz w:val="21"/>
          <w:szCs w:val="21"/>
        </w:rPr>
        <w:t>XXXXXX redacted under FOIA section</w:t>
      </w:r>
      <w:r w:rsidR="002D090B">
        <w:rPr>
          <w:rStyle w:val="normaltextrun"/>
          <w:rFonts w:ascii="Arial" w:hAnsi="Arial" w:cs="Arial"/>
          <w:b/>
          <w:bCs/>
          <w:color w:val="000000"/>
          <w:sz w:val="21"/>
          <w:szCs w:val="21"/>
        </w:rPr>
        <w:t xml:space="preserve"> 40</w:t>
      </w:r>
    </w:p>
    <w:p w14:paraId="34132CB0"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eop"/>
          <w:rFonts w:ascii="Arial" w:hAnsi="Arial" w:cs="Arial"/>
          <w:color w:val="000000"/>
          <w:sz w:val="21"/>
          <w:szCs w:val="21"/>
        </w:rPr>
        <w:t> </w:t>
      </w:r>
    </w:p>
    <w:p w14:paraId="5EA62A16"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eop"/>
          <w:rFonts w:ascii="Arial" w:hAnsi="Arial" w:cs="Arial"/>
        </w:rPr>
        <w:t> </w:t>
      </w:r>
    </w:p>
    <w:p w14:paraId="669ECFBA" w14:textId="77777777" w:rsidR="00475D63" w:rsidRPr="00475D63" w:rsidRDefault="00475D63" w:rsidP="00475D63">
      <w:pPr>
        <w:pStyle w:val="paragraph0"/>
        <w:spacing w:before="0" w:beforeAutospacing="0" w:after="0" w:afterAutospacing="0"/>
        <w:textAlignment w:val="baseline"/>
        <w:rPr>
          <w:rFonts w:ascii="Segoe UI" w:hAnsi="Segoe UI" w:cs="Segoe UI"/>
          <w:b/>
          <w:bCs/>
          <w:sz w:val="18"/>
          <w:szCs w:val="18"/>
        </w:rPr>
      </w:pPr>
      <w:r w:rsidRPr="00475D63">
        <w:rPr>
          <w:rStyle w:val="normaltextrun"/>
          <w:rFonts w:ascii="Arial" w:hAnsi="Arial" w:cs="Arial"/>
          <w:b/>
          <w:bCs/>
          <w:color w:val="000000"/>
          <w:sz w:val="21"/>
          <w:szCs w:val="21"/>
        </w:rPr>
        <w:t>XXXXXX redacted under FOIA section</w:t>
      </w:r>
    </w:p>
    <w:p w14:paraId="2B992A2E"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1"/>
          <w:szCs w:val="21"/>
        </w:rPr>
        <w:t>Health &amp; Safety and Fire Safety Manager</w:t>
      </w:r>
      <w:r>
        <w:rPr>
          <w:rStyle w:val="eop"/>
          <w:rFonts w:ascii="Arial" w:hAnsi="Arial" w:cs="Arial"/>
          <w:color w:val="000000"/>
          <w:sz w:val="21"/>
          <w:szCs w:val="21"/>
        </w:rPr>
        <w:t> </w:t>
      </w:r>
    </w:p>
    <w:p w14:paraId="2DF3E0DB"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1"/>
          <w:szCs w:val="21"/>
        </w:rPr>
        <w:t>DVLA, Longview Road, Swansea, SA6 7JL</w:t>
      </w:r>
      <w:r>
        <w:rPr>
          <w:rStyle w:val="eop"/>
          <w:rFonts w:ascii="Arial" w:hAnsi="Arial" w:cs="Arial"/>
          <w:color w:val="000000"/>
          <w:sz w:val="21"/>
          <w:szCs w:val="21"/>
        </w:rPr>
        <w:t> </w:t>
      </w:r>
    </w:p>
    <w:p w14:paraId="7593FB8B" w14:textId="71918C95" w:rsidR="00475D63" w:rsidRPr="00475D63" w:rsidRDefault="00475D63" w:rsidP="00475D63">
      <w:pPr>
        <w:pStyle w:val="paragraph0"/>
        <w:spacing w:before="0" w:beforeAutospacing="0" w:after="0" w:afterAutospacing="0"/>
        <w:textAlignment w:val="baseline"/>
        <w:rPr>
          <w:rFonts w:ascii="Segoe UI" w:hAnsi="Segoe UI" w:cs="Segoe UI"/>
          <w:b/>
          <w:bCs/>
          <w:sz w:val="18"/>
          <w:szCs w:val="18"/>
        </w:rPr>
      </w:pPr>
      <w:r w:rsidRPr="00475D63">
        <w:rPr>
          <w:rStyle w:val="normaltextrun"/>
          <w:rFonts w:ascii="Arial" w:hAnsi="Arial" w:cs="Arial"/>
          <w:b/>
          <w:bCs/>
          <w:color w:val="000000"/>
          <w:sz w:val="21"/>
          <w:szCs w:val="21"/>
        </w:rPr>
        <w:t>XXXXXX redacted under FOIA section</w:t>
      </w:r>
      <w:r w:rsidR="002D090B">
        <w:rPr>
          <w:rStyle w:val="normaltextrun"/>
          <w:rFonts w:ascii="Arial" w:hAnsi="Arial" w:cs="Arial"/>
          <w:b/>
          <w:bCs/>
          <w:color w:val="000000"/>
          <w:sz w:val="21"/>
          <w:szCs w:val="21"/>
        </w:rPr>
        <w:t xml:space="preserve"> 40</w:t>
      </w:r>
    </w:p>
    <w:p w14:paraId="02AB1CD6"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eop"/>
          <w:color w:val="0000FF"/>
          <w:sz w:val="21"/>
          <w:szCs w:val="21"/>
        </w:rPr>
        <w:t> </w:t>
      </w:r>
    </w:p>
    <w:p w14:paraId="02DEC630" w14:textId="43122219" w:rsidR="00FE6EE4" w:rsidRDefault="00FE6EE4" w:rsidP="00CB2CF6">
      <w:pPr>
        <w:autoSpaceDE w:val="0"/>
        <w:autoSpaceDN w:val="0"/>
        <w:adjustRightInd w:val="0"/>
        <w:rPr>
          <w:rFonts w:ascii="Arial" w:eastAsiaTheme="minorHAnsi" w:hAnsi="Arial" w:cs="Arial"/>
          <w:color w:val="000000"/>
          <w:sz w:val="21"/>
          <w:szCs w:val="21"/>
        </w:rPr>
      </w:pPr>
      <w:r>
        <w:rPr>
          <w:rFonts w:ascii="Arial" w:eastAsiaTheme="minorHAnsi" w:hAnsi="Arial" w:cs="Arial"/>
          <w:color w:val="000000"/>
          <w:sz w:val="21"/>
          <w:szCs w:val="21"/>
        </w:rPr>
        <w:t xml:space="preserve">Amanda Finn </w:t>
      </w:r>
    </w:p>
    <w:p w14:paraId="29B2E031" w14:textId="7B9CE5F7" w:rsidR="00FE6EE4" w:rsidRDefault="00FE6EE4" w:rsidP="00CB2CF6">
      <w:pPr>
        <w:autoSpaceDE w:val="0"/>
        <w:autoSpaceDN w:val="0"/>
        <w:adjustRightInd w:val="0"/>
        <w:rPr>
          <w:rFonts w:ascii="Arial" w:eastAsiaTheme="minorHAnsi" w:hAnsi="Arial" w:cs="Arial"/>
          <w:color w:val="000000"/>
          <w:sz w:val="21"/>
          <w:szCs w:val="21"/>
        </w:rPr>
      </w:pPr>
      <w:r w:rsidRPr="00FE6EE4">
        <w:rPr>
          <w:rFonts w:ascii="Arial" w:eastAsiaTheme="minorHAnsi" w:hAnsi="Arial" w:cs="Arial"/>
          <w:color w:val="000000"/>
          <w:sz w:val="21"/>
          <w:szCs w:val="21"/>
        </w:rPr>
        <w:t>Health and Safety Adviser</w:t>
      </w:r>
    </w:p>
    <w:p w14:paraId="26EC0820" w14:textId="77777777" w:rsidR="00FE6EE4" w:rsidRDefault="00FE6EE4" w:rsidP="00FE6EE4">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1"/>
          <w:szCs w:val="21"/>
        </w:rPr>
        <w:t>DVLA, Longview Road, Swansea, SA6 7JL</w:t>
      </w:r>
      <w:r>
        <w:rPr>
          <w:rStyle w:val="eop"/>
          <w:rFonts w:ascii="Arial" w:hAnsi="Arial" w:cs="Arial"/>
          <w:color w:val="000000"/>
          <w:sz w:val="21"/>
          <w:szCs w:val="21"/>
        </w:rPr>
        <w:t> </w:t>
      </w:r>
    </w:p>
    <w:p w14:paraId="4925EFB1" w14:textId="70FDD325" w:rsidR="00475D63" w:rsidRPr="00475D63" w:rsidRDefault="00475D63" w:rsidP="00475D63">
      <w:pPr>
        <w:pStyle w:val="paragraph0"/>
        <w:spacing w:before="0" w:beforeAutospacing="0" w:after="0" w:afterAutospacing="0"/>
        <w:textAlignment w:val="baseline"/>
        <w:rPr>
          <w:rFonts w:ascii="Segoe UI" w:hAnsi="Segoe UI" w:cs="Segoe UI"/>
          <w:b/>
          <w:bCs/>
          <w:sz w:val="18"/>
          <w:szCs w:val="18"/>
        </w:rPr>
      </w:pPr>
      <w:r w:rsidRPr="00475D63">
        <w:rPr>
          <w:rStyle w:val="normaltextrun"/>
          <w:rFonts w:ascii="Arial" w:hAnsi="Arial" w:cs="Arial"/>
          <w:b/>
          <w:bCs/>
          <w:color w:val="000000"/>
          <w:sz w:val="21"/>
          <w:szCs w:val="21"/>
        </w:rPr>
        <w:t>XXXXXX redacted under FOIA section</w:t>
      </w:r>
      <w:r w:rsidR="002D090B">
        <w:rPr>
          <w:rStyle w:val="normaltextrun"/>
          <w:rFonts w:ascii="Arial" w:hAnsi="Arial" w:cs="Arial"/>
          <w:b/>
          <w:bCs/>
          <w:color w:val="000000"/>
          <w:sz w:val="21"/>
          <w:szCs w:val="21"/>
        </w:rPr>
        <w:t xml:space="preserve"> 40</w:t>
      </w:r>
    </w:p>
    <w:p w14:paraId="4652BA25" w14:textId="1EF74335" w:rsidR="004516A4" w:rsidRDefault="004516A4" w:rsidP="00CB2CF6">
      <w:pPr>
        <w:autoSpaceDE w:val="0"/>
        <w:autoSpaceDN w:val="0"/>
        <w:adjustRightInd w:val="0"/>
        <w:rPr>
          <w:rStyle w:val="Hyperlink"/>
          <w:rFonts w:ascii="Arial" w:eastAsiaTheme="minorHAnsi" w:hAnsi="Arial" w:cs="Arial"/>
          <w:sz w:val="21"/>
          <w:szCs w:val="21"/>
        </w:rPr>
      </w:pPr>
    </w:p>
    <w:p w14:paraId="0EDA1908" w14:textId="77777777" w:rsidR="004516A4" w:rsidRDefault="004516A4" w:rsidP="00CB2CF6">
      <w:pPr>
        <w:autoSpaceDE w:val="0"/>
        <w:autoSpaceDN w:val="0"/>
        <w:adjustRightInd w:val="0"/>
        <w:rPr>
          <w:rFonts w:ascii="Arial" w:eastAsiaTheme="minorHAnsi" w:hAnsi="Arial" w:cs="Arial"/>
          <w:color w:val="000000"/>
          <w:sz w:val="21"/>
          <w:szCs w:val="21"/>
        </w:rPr>
      </w:pPr>
    </w:p>
    <w:p w14:paraId="18057ECD" w14:textId="77777777" w:rsidR="00FE6EE4" w:rsidRPr="005A3CA4" w:rsidRDefault="00FE6EE4" w:rsidP="00CB2CF6">
      <w:pPr>
        <w:autoSpaceDE w:val="0"/>
        <w:autoSpaceDN w:val="0"/>
        <w:adjustRightInd w:val="0"/>
        <w:rPr>
          <w:rFonts w:ascii="Arial" w:eastAsiaTheme="minorHAnsi" w:hAnsi="Arial" w:cs="Arial"/>
          <w:color w:val="000000"/>
          <w:sz w:val="21"/>
          <w:szCs w:val="21"/>
        </w:rPr>
      </w:pPr>
    </w:p>
    <w:p w14:paraId="2BFA2187" w14:textId="0DF64C23" w:rsidR="00CB2CF6" w:rsidRPr="00041471" w:rsidRDefault="00CB2CF6" w:rsidP="00A05955">
      <w:pPr>
        <w:pStyle w:val="Heading2"/>
      </w:pPr>
      <w:bookmarkStart w:id="58" w:name="_Toc158195686"/>
      <w:r w:rsidRPr="00041471">
        <w:t>A</w:t>
      </w:r>
      <w:r w:rsidR="00DE7EBF" w:rsidRPr="00041471">
        <w:t>nnex</w:t>
      </w:r>
      <w:r w:rsidRPr="00041471">
        <w:t xml:space="preserve"> </w:t>
      </w:r>
      <w:r w:rsidR="00FE5F11" w:rsidRPr="00041471">
        <w:t>8</w:t>
      </w:r>
      <w:r w:rsidRPr="00041471">
        <w:t xml:space="preserve"> – Security Form DOM1321</w:t>
      </w:r>
      <w:bookmarkEnd w:id="58"/>
    </w:p>
    <w:p w14:paraId="35E4F8DB" w14:textId="77777777" w:rsidR="00CB2CF6" w:rsidRPr="00BE589C" w:rsidRDefault="00CB2CF6" w:rsidP="00CB2CF6">
      <w:pPr>
        <w:rPr>
          <w:rFonts w:cs="Tahoma"/>
        </w:rPr>
      </w:pPr>
    </w:p>
    <w:p w14:paraId="2C2BC7F8" w14:textId="675DC4D7" w:rsidR="00CB2CF6" w:rsidRPr="005A3CA4" w:rsidRDefault="00CB2CF6" w:rsidP="00CB2CF6">
      <w:pPr>
        <w:rPr>
          <w:rFonts w:ascii="Arial" w:eastAsiaTheme="minorHAnsi" w:hAnsi="Arial" w:cs="Arial"/>
          <w:color w:val="000000"/>
          <w:sz w:val="21"/>
          <w:szCs w:val="21"/>
        </w:rPr>
      </w:pPr>
      <w:r w:rsidRPr="005A3CA4">
        <w:rPr>
          <w:rFonts w:ascii="Arial" w:eastAsiaTheme="minorHAnsi" w:hAnsi="Arial" w:cs="Arial"/>
          <w:color w:val="000000"/>
          <w:sz w:val="21"/>
          <w:szCs w:val="21"/>
        </w:rPr>
        <w:t xml:space="preserve">See below a copy of the security access form DOM1321 to be completed by </w:t>
      </w:r>
      <w:r w:rsidR="00EB42CD">
        <w:rPr>
          <w:rFonts w:ascii="Arial" w:eastAsiaTheme="minorHAnsi" w:hAnsi="Arial" w:cs="Arial"/>
          <w:color w:val="000000"/>
          <w:sz w:val="21"/>
          <w:szCs w:val="21"/>
        </w:rPr>
        <w:t>Supplier</w:t>
      </w:r>
      <w:r w:rsidRPr="005A3CA4">
        <w:rPr>
          <w:rFonts w:ascii="Arial" w:eastAsiaTheme="minorHAnsi" w:hAnsi="Arial" w:cs="Arial"/>
          <w:color w:val="000000"/>
          <w:sz w:val="21"/>
          <w:szCs w:val="21"/>
        </w:rPr>
        <w:t>s that are new to the site.</w:t>
      </w:r>
    </w:p>
    <w:p w14:paraId="26A349D7" w14:textId="77777777" w:rsidR="00CB2CF6" w:rsidRDefault="00CB2CF6" w:rsidP="00CB2CF6">
      <w:pPr>
        <w:rPr>
          <w:sz w:val="21"/>
          <w:szCs w:val="21"/>
        </w:rPr>
      </w:pPr>
    </w:p>
    <w:p w14:paraId="50D4CDC8" w14:textId="50F502C3" w:rsidR="00FE6EE4" w:rsidRPr="002D090B" w:rsidRDefault="002D090B" w:rsidP="002D090B">
      <w:pPr>
        <w:pStyle w:val="Heading2"/>
      </w:pPr>
      <w:r w:rsidRPr="00475D63">
        <w:rPr>
          <w:rStyle w:val="normaltextrun"/>
          <w:rFonts w:cs="Arial"/>
          <w:color w:val="000000"/>
          <w:sz w:val="21"/>
          <w:szCs w:val="21"/>
        </w:rPr>
        <w:t>XXXXXX redacted under FOIA section</w:t>
      </w:r>
      <w:r>
        <w:rPr>
          <w:rStyle w:val="normaltextrun"/>
          <w:rFonts w:cs="Arial"/>
          <w:color w:val="000000"/>
          <w:sz w:val="21"/>
          <w:szCs w:val="21"/>
        </w:rPr>
        <w:t xml:space="preserve"> 43</w:t>
      </w:r>
    </w:p>
    <w:p w14:paraId="5DCBD054" w14:textId="5E59022C" w:rsidR="00FE6EE4" w:rsidRDefault="00FE6EE4" w:rsidP="00FE6EE4">
      <w:pPr>
        <w:rPr>
          <w:sz w:val="21"/>
          <w:szCs w:val="21"/>
        </w:rPr>
      </w:pPr>
    </w:p>
    <w:p w14:paraId="17B540A8" w14:textId="77777777" w:rsidR="004516A4" w:rsidRDefault="004516A4" w:rsidP="00FE6EE4">
      <w:pPr>
        <w:rPr>
          <w:sz w:val="21"/>
          <w:szCs w:val="21"/>
        </w:rPr>
      </w:pPr>
    </w:p>
    <w:p w14:paraId="0FC0307C" w14:textId="4E71308D" w:rsidR="00CB2CF6" w:rsidRDefault="00CB2CF6" w:rsidP="00A05955">
      <w:pPr>
        <w:pStyle w:val="Heading2"/>
      </w:pPr>
      <w:bookmarkStart w:id="59" w:name="_Toc158195687"/>
      <w:r w:rsidRPr="00A84C00">
        <w:t>A</w:t>
      </w:r>
      <w:r w:rsidR="00DE7EBF" w:rsidRPr="00A84C00">
        <w:t>nne</w:t>
      </w:r>
      <w:r w:rsidRPr="00A84C00">
        <w:t xml:space="preserve">x </w:t>
      </w:r>
      <w:r w:rsidR="00FE5F11" w:rsidRPr="00A84C00">
        <w:t>9</w:t>
      </w:r>
      <w:r w:rsidRPr="00A84C00">
        <w:t xml:space="preserve"> – KPI’s</w:t>
      </w:r>
      <w:bookmarkEnd w:id="59"/>
      <w:r w:rsidRPr="00A84C00">
        <w:t xml:space="preserve"> </w:t>
      </w:r>
    </w:p>
    <w:p w14:paraId="024DEECF" w14:textId="7002C898" w:rsidR="002E0EA9" w:rsidRDefault="002E0EA9" w:rsidP="002E0EA9">
      <w:pPr>
        <w:pStyle w:val="Heading3"/>
        <w:numPr>
          <w:ilvl w:val="0"/>
          <w:numId w:val="0"/>
        </w:numPr>
        <w:ind w:left="720"/>
      </w:pPr>
    </w:p>
    <w:p w14:paraId="6A97C83C" w14:textId="77777777" w:rsidR="002E0EA9" w:rsidRPr="003D2685" w:rsidRDefault="002E0EA9" w:rsidP="002E0EA9">
      <w:pPr>
        <w:rPr>
          <w:rFonts w:ascii="Arial" w:hAnsi="Arial"/>
          <w:b/>
          <w:sz w:val="28"/>
        </w:rPr>
      </w:pPr>
      <w:r w:rsidRPr="003D2685">
        <w:rPr>
          <w:rFonts w:ascii="Arial" w:hAnsi="Arial"/>
          <w:b/>
          <w:sz w:val="28"/>
        </w:rPr>
        <w:t>F</w:t>
      </w:r>
      <w:r>
        <w:rPr>
          <w:rFonts w:ascii="Arial" w:hAnsi="Arial"/>
          <w:b/>
          <w:sz w:val="28"/>
        </w:rPr>
        <w:t>ire Risk Assessment (A)</w:t>
      </w:r>
    </w:p>
    <w:p w14:paraId="5BE99A9C" w14:textId="77777777" w:rsidR="002E0EA9" w:rsidRDefault="002E0EA9" w:rsidP="002E0EA9">
      <w:pPr>
        <w:tabs>
          <w:tab w:val="left" w:pos="-180"/>
        </w:tabs>
        <w:spacing w:after="120"/>
        <w:ind w:left="-181"/>
        <w:rPr>
          <w:rFonts w:ascii="Arial" w:hAnsi="Arial" w:cs="Tahoma"/>
          <w:b/>
          <w:noProof/>
          <w:color w:val="566BBA"/>
          <w:sz w:val="20"/>
        </w:rPr>
      </w:pPr>
    </w:p>
    <w:bookmarkStart w:id="60" w:name="_MON_1768122373"/>
    <w:bookmarkEnd w:id="60"/>
    <w:p w14:paraId="2BDD3355" w14:textId="16852287" w:rsidR="002E0EA9" w:rsidRDefault="002E0EA9" w:rsidP="002E0EA9">
      <w:pPr>
        <w:tabs>
          <w:tab w:val="left" w:pos="-180"/>
        </w:tabs>
        <w:spacing w:after="120"/>
        <w:ind w:left="-181"/>
        <w:rPr>
          <w:rStyle w:val="normaltextrun"/>
          <w:rFonts w:ascii="Arial" w:hAnsi="Arial" w:cs="Arial"/>
          <w:b/>
          <w:bCs/>
          <w:szCs w:val="24"/>
          <w:lang w:eastAsia="en-GB"/>
        </w:rPr>
      </w:pPr>
      <w:r>
        <w:rPr>
          <w:rStyle w:val="normaltextrun"/>
          <w:rFonts w:ascii="Arial" w:hAnsi="Arial" w:cs="Arial"/>
          <w:b/>
          <w:bCs/>
          <w:szCs w:val="24"/>
          <w:lang w:eastAsia="en-GB"/>
        </w:rPr>
        <w:object w:dxaOrig="1508" w:dyaOrig="984" w14:anchorId="7B0ADB9B">
          <v:shape id="_x0000_i1028" type="#_x0000_t75" style="width:75.75pt;height:49.5pt" o:ole="">
            <v:imagedata r:id="rId18" o:title=""/>
          </v:shape>
          <o:OLEObject Type="Embed" ProgID="Word.Document.12" ShapeID="_x0000_i1028" DrawAspect="Icon" ObjectID="_1802775242" r:id="rId19">
            <o:FieldCodes>\s</o:FieldCodes>
          </o:OLEObject>
        </w:object>
      </w:r>
    </w:p>
    <w:p w14:paraId="0C8A6046" w14:textId="339C1EFE" w:rsidR="002E0EA9" w:rsidRDefault="002E0EA9" w:rsidP="002E0EA9">
      <w:pPr>
        <w:tabs>
          <w:tab w:val="left" w:pos="-180"/>
        </w:tabs>
        <w:spacing w:after="120"/>
        <w:ind w:left="-181"/>
        <w:rPr>
          <w:rStyle w:val="normaltextrun"/>
          <w:rFonts w:ascii="Arial" w:hAnsi="Arial" w:cs="Arial"/>
          <w:b/>
          <w:bCs/>
          <w:szCs w:val="24"/>
          <w:lang w:eastAsia="en-GB"/>
        </w:rPr>
      </w:pPr>
    </w:p>
    <w:p w14:paraId="00B1B641" w14:textId="77777777" w:rsidR="002E0EA9" w:rsidRPr="003D2685" w:rsidRDefault="002E0EA9" w:rsidP="002E0EA9">
      <w:pPr>
        <w:rPr>
          <w:rFonts w:ascii="Arial" w:hAnsi="Arial"/>
          <w:b/>
          <w:sz w:val="28"/>
        </w:rPr>
      </w:pPr>
      <w:r w:rsidRPr="003D2685">
        <w:rPr>
          <w:rFonts w:ascii="Arial" w:hAnsi="Arial"/>
          <w:b/>
          <w:sz w:val="28"/>
        </w:rPr>
        <w:t>W</w:t>
      </w:r>
      <w:r>
        <w:rPr>
          <w:rFonts w:ascii="Arial" w:hAnsi="Arial"/>
          <w:b/>
          <w:sz w:val="28"/>
        </w:rPr>
        <w:t>ater Risk Assessment (B)</w:t>
      </w:r>
    </w:p>
    <w:p w14:paraId="3CA99D7A" w14:textId="77777777" w:rsidR="002E0EA9" w:rsidRPr="0078262B" w:rsidRDefault="002E0EA9" w:rsidP="002E0EA9"/>
    <w:bookmarkStart w:id="61" w:name="_MON_1768212153"/>
    <w:bookmarkEnd w:id="61"/>
    <w:p w14:paraId="35D6586B" w14:textId="2CD8D9DE" w:rsidR="002E0EA9" w:rsidRPr="002E0EA9" w:rsidRDefault="002E0EA9" w:rsidP="002E0EA9">
      <w:pPr>
        <w:tabs>
          <w:tab w:val="left" w:pos="-180"/>
        </w:tabs>
        <w:spacing w:after="120"/>
        <w:ind w:left="-181"/>
      </w:pPr>
      <w:r>
        <w:object w:dxaOrig="1508" w:dyaOrig="984" w14:anchorId="34A6DE7A">
          <v:shape id="_x0000_i1029" type="#_x0000_t75" style="width:75.75pt;height:49.5pt" o:ole="">
            <v:imagedata r:id="rId20" o:title=""/>
          </v:shape>
          <o:OLEObject Type="Embed" ProgID="Word.Document.12" ShapeID="_x0000_i1029" DrawAspect="Icon" ObjectID="_1802775243" r:id="rId21">
            <o:FieldCodes>\s</o:FieldCodes>
          </o:OLEObject>
        </w:object>
      </w:r>
    </w:p>
    <w:p w14:paraId="5B10B3BA" w14:textId="5D7AC985" w:rsidR="00CB2CF6" w:rsidRPr="00A84C00" w:rsidRDefault="00CB2CF6" w:rsidP="00A84C00">
      <w:pPr>
        <w:ind w:left="-142"/>
        <w:rPr>
          <w:rFonts w:ascii="Arial" w:hAnsi="Arial"/>
          <w:b/>
          <w:sz w:val="28"/>
        </w:rPr>
      </w:pPr>
    </w:p>
    <w:p w14:paraId="4A91DAA4" w14:textId="47D0184E" w:rsidR="00FE6EE4" w:rsidRPr="004516A4" w:rsidRDefault="00FE6EE4" w:rsidP="002437E6">
      <w:pPr>
        <w:rPr>
          <w:rFonts w:ascii="Arial" w:hAnsi="Arial"/>
          <w:b/>
          <w:sz w:val="28"/>
        </w:rPr>
      </w:pPr>
      <w:r w:rsidRPr="004516A4">
        <w:rPr>
          <w:rFonts w:ascii="Arial" w:hAnsi="Arial"/>
          <w:b/>
          <w:sz w:val="28"/>
        </w:rPr>
        <w:t xml:space="preserve">Asbestos </w:t>
      </w:r>
      <w:r w:rsidR="00A05955">
        <w:rPr>
          <w:rFonts w:ascii="Arial" w:hAnsi="Arial"/>
          <w:b/>
          <w:sz w:val="28"/>
        </w:rPr>
        <w:t>Re-Inspection (C)</w:t>
      </w:r>
    </w:p>
    <w:p w14:paraId="2ACBDDA2" w14:textId="5C8E7EC8" w:rsidR="00CB2CF6" w:rsidRDefault="00B961D9" w:rsidP="00CB2CF6">
      <w:pPr>
        <w:rPr>
          <w:rFonts w:ascii="Arial" w:hAnsi="Arial" w:cs="Tahoma"/>
          <w:b/>
          <w:noProof/>
          <w:color w:val="566BBA"/>
          <w:sz w:val="32"/>
          <w:szCs w:val="12"/>
        </w:rPr>
      </w:pPr>
      <w:r>
        <w:rPr>
          <w:rFonts w:ascii="Arial" w:hAnsi="Arial" w:cs="Tahoma"/>
          <w:b/>
          <w:noProof/>
          <w:color w:val="566BBA"/>
          <w:sz w:val="32"/>
          <w:szCs w:val="12"/>
        </w:rPr>
        <w:object w:dxaOrig="1376" w:dyaOrig="899" w14:anchorId="692A0D57">
          <v:shape id="_x0000_i1030" type="#_x0000_t75" style="width:68.25pt;height:45pt" o:ole="">
            <v:imagedata r:id="rId22" o:title=""/>
          </v:shape>
          <o:OLEObject Type="Embed" ProgID="AcroExch.Document.DC" ShapeID="_x0000_i1030" DrawAspect="Icon" ObjectID="_1802775244" r:id="rId23"/>
        </w:object>
      </w:r>
    </w:p>
    <w:p w14:paraId="5C41382C" w14:textId="77777777" w:rsidR="00800064" w:rsidRDefault="00800064" w:rsidP="00CB2CF6">
      <w:pPr>
        <w:rPr>
          <w:rFonts w:ascii="Arial" w:hAnsi="Arial" w:cs="Tahoma"/>
          <w:b/>
          <w:noProof/>
          <w:color w:val="566BBA"/>
          <w:sz w:val="32"/>
          <w:szCs w:val="12"/>
        </w:rPr>
      </w:pPr>
    </w:p>
    <w:p w14:paraId="5F9D6FB4" w14:textId="77777777" w:rsidR="00800064" w:rsidRDefault="00800064" w:rsidP="00CB2CF6">
      <w:pPr>
        <w:rPr>
          <w:rFonts w:ascii="Arial" w:hAnsi="Arial" w:cs="Tahoma"/>
          <w:b/>
          <w:noProof/>
          <w:color w:val="566BBA"/>
          <w:sz w:val="32"/>
          <w:szCs w:val="12"/>
        </w:rPr>
      </w:pPr>
    </w:p>
    <w:p w14:paraId="32448D2E" w14:textId="77777777" w:rsidR="00800064" w:rsidRDefault="00800064" w:rsidP="00CB2CF6">
      <w:pPr>
        <w:rPr>
          <w:rFonts w:ascii="Arial" w:hAnsi="Arial" w:cs="Tahoma"/>
          <w:b/>
          <w:noProof/>
          <w:color w:val="566BBA"/>
          <w:sz w:val="32"/>
          <w:szCs w:val="12"/>
        </w:rPr>
      </w:pPr>
    </w:p>
    <w:p w14:paraId="21F2C17F" w14:textId="76797B74" w:rsidR="00800064" w:rsidRPr="00800064" w:rsidRDefault="00800064" w:rsidP="00CB2CF6">
      <w:pPr>
        <w:rPr>
          <w:rFonts w:ascii="Arial" w:hAnsi="Arial" w:cs="Tahoma"/>
          <w:b/>
          <w:noProof/>
          <w:sz w:val="32"/>
          <w:szCs w:val="12"/>
        </w:rPr>
      </w:pPr>
      <w:r w:rsidRPr="00800064">
        <w:rPr>
          <w:rFonts w:ascii="Arial" w:hAnsi="Arial" w:cs="Tahoma"/>
          <w:b/>
          <w:noProof/>
          <w:sz w:val="32"/>
          <w:szCs w:val="12"/>
        </w:rPr>
        <w:t>Annex 10 – DVLA’s Code of Conduct</w:t>
      </w:r>
    </w:p>
    <w:p w14:paraId="025F3A33" w14:textId="1A487984" w:rsidR="00FE6EE4" w:rsidRDefault="00FE6EE4" w:rsidP="00CB2CF6">
      <w:pPr>
        <w:rPr>
          <w:rFonts w:ascii="Arial" w:hAnsi="Arial" w:cs="Tahoma"/>
          <w:b/>
          <w:noProof/>
          <w:color w:val="566BBA"/>
          <w:sz w:val="32"/>
          <w:szCs w:val="12"/>
        </w:rPr>
      </w:pPr>
    </w:p>
    <w:p w14:paraId="07E75521" w14:textId="76856AA0" w:rsidR="00800064" w:rsidRDefault="00800064" w:rsidP="00CB2CF6">
      <w:pPr>
        <w:rPr>
          <w:rFonts w:ascii="Arial" w:hAnsi="Arial" w:cs="Tahoma"/>
          <w:b/>
          <w:noProof/>
          <w:color w:val="566BBA"/>
          <w:sz w:val="32"/>
          <w:szCs w:val="12"/>
        </w:rPr>
      </w:pPr>
      <w:r>
        <w:object w:dxaOrig="1376" w:dyaOrig="899" w14:anchorId="50B979E0">
          <v:shape id="_x0000_i1031" type="#_x0000_t75" style="width:80.25pt;height:53.25pt" o:ole="">
            <v:imagedata r:id="rId24" o:title=""/>
          </v:shape>
          <o:OLEObject Type="Embed" ProgID="AcroExch.Document.DC" ShapeID="_x0000_i1031" DrawAspect="Icon" ObjectID="_1802775245" r:id="rId25"/>
        </w:object>
      </w:r>
    </w:p>
    <w:sectPr w:rsidR="00800064" w:rsidSect="00B477C3">
      <w:footerReference w:type="default" r:id="rId26"/>
      <w:headerReference w:type="first" r:id="rId27"/>
      <w:footerReference w:type="first" r:id="rId28"/>
      <w:pgSz w:w="11906" w:h="16838"/>
      <w:pgMar w:top="1135" w:right="1287" w:bottom="1440" w:left="1259"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0C7D" w14:textId="77777777" w:rsidR="00615151" w:rsidRDefault="00615151">
      <w:r>
        <w:separator/>
      </w:r>
    </w:p>
  </w:endnote>
  <w:endnote w:type="continuationSeparator" w:id="0">
    <w:p w14:paraId="648C1C17" w14:textId="77777777" w:rsidR="00615151" w:rsidRDefault="0061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F15D1E" w:rsidRDefault="00F15D1E">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F15D1E" w:rsidRPr="005A7DF2" w:rsidRDefault="00F15D1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10D0395B" w:rsidR="00F15D1E" w:rsidRDefault="00DC73F1">
    <w:pPr>
      <w:pStyle w:val="Footer"/>
    </w:pPr>
    <w: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D239" w14:textId="77777777" w:rsidR="00615151" w:rsidRDefault="00615151">
      <w:r>
        <w:separator/>
      </w:r>
    </w:p>
  </w:footnote>
  <w:footnote w:type="continuationSeparator" w:id="0">
    <w:p w14:paraId="358E28ED" w14:textId="77777777" w:rsidR="00615151" w:rsidRDefault="00615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082A" w14:textId="575F52E2" w:rsidR="00F15D1E" w:rsidRDefault="00F15D1E" w:rsidP="00031DF7">
    <w:pPr>
      <w:pBdr>
        <w:top w:val="nil"/>
        <w:left w:val="nil"/>
        <w:bottom w:val="nil"/>
        <w:right w:val="nil"/>
        <w:between w:val="nil"/>
      </w:pBdr>
      <w:tabs>
        <w:tab w:val="center" w:pos="4513"/>
        <w:tab w:val="right" w:pos="9026"/>
      </w:tabs>
      <w:jc w:val="right"/>
      <w:rPr>
        <w:rFonts w:ascii="Arial" w:hAnsi="Arial" w:cs="Arial"/>
      </w:rPr>
    </w:pPr>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061632D6">
          <wp:simplePos x="0" y="0"/>
          <wp:positionH relativeFrom="column">
            <wp:posOffset>316230</wp:posOffset>
          </wp:positionH>
          <wp:positionV relativeFrom="paragraph">
            <wp:posOffset>-349885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12" name="Picture 1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7F1139">
      <w:rPr>
        <w:rFonts w:ascii="Arial" w:eastAsia="Arial" w:hAnsi="Arial" w:cs="Arial"/>
        <w:b/>
        <w:noProof/>
        <w:color w:val="000000"/>
      </w:rPr>
      <w:drawing>
        <wp:anchor distT="0" distB="0" distL="114300" distR="114300" simplePos="0" relativeHeight="251663360" behindDoc="0" locked="0" layoutInCell="1" allowOverlap="1" wp14:anchorId="63603F99" wp14:editId="4DDA0F93">
          <wp:simplePos x="0" y="0"/>
          <wp:positionH relativeFrom="page">
            <wp:posOffset>47625</wp:posOffset>
          </wp:positionH>
          <wp:positionV relativeFrom="paragraph">
            <wp:posOffset>-332740</wp:posOffset>
          </wp:positionV>
          <wp:extent cx="1036320" cy="683260"/>
          <wp:effectExtent l="0" t="0" r="0" b="2540"/>
          <wp:wrapThrough wrapText="bothSides">
            <wp:wrapPolygon edited="0">
              <wp:start x="0" y="0"/>
              <wp:lineTo x="0" y="21078"/>
              <wp:lineTo x="21044" y="21078"/>
              <wp:lineTo x="21044"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bookmarkStart w:id="62" w:name="_Hlk92456719"/>
    <w:r w:rsidRPr="000D013D">
      <w:rPr>
        <w:rFonts w:ascii="Arial" w:hAnsi="Arial" w:cs="Arial"/>
      </w:rPr>
      <w:t xml:space="preserve">Contract Reference: </w:t>
    </w:r>
    <w:r w:rsidR="00165BF3">
      <w:rPr>
        <w:rFonts w:ascii="Arial" w:hAnsi="Arial" w:cs="Arial"/>
      </w:rPr>
      <w:t>PS-23-27</w:t>
    </w:r>
  </w:p>
  <w:bookmarkEnd w:id="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1B7001"/>
    <w:multiLevelType w:val="hybridMultilevel"/>
    <w:tmpl w:val="365CD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067417"/>
    <w:multiLevelType w:val="hybridMultilevel"/>
    <w:tmpl w:val="91B2E4D4"/>
    <w:lvl w:ilvl="0" w:tplc="08090001">
      <w:start w:val="1"/>
      <w:numFmt w:val="bullet"/>
      <w:lvlText w:val=""/>
      <w:lvlJc w:val="left"/>
      <w:pPr>
        <w:ind w:left="180" w:hanging="360"/>
      </w:pPr>
      <w:rPr>
        <w:rFonts w:ascii="Symbol" w:hAnsi="Symbol" w:hint="default"/>
      </w:rPr>
    </w:lvl>
    <w:lvl w:ilvl="1" w:tplc="08090001">
      <w:start w:val="1"/>
      <w:numFmt w:val="bullet"/>
      <w:lvlText w:val=""/>
      <w:lvlJc w:val="left"/>
      <w:pPr>
        <w:ind w:left="900" w:hanging="360"/>
      </w:pPr>
      <w:rPr>
        <w:rFonts w:ascii="Symbol" w:hAnsi="Symbol"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 w15:restartNumberingAfterBreak="0">
    <w:nsid w:val="1A6834DA"/>
    <w:multiLevelType w:val="hybridMultilevel"/>
    <w:tmpl w:val="7ECC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E7574"/>
    <w:multiLevelType w:val="multilevel"/>
    <w:tmpl w:val="60E8F838"/>
    <w:lvl w:ilvl="0">
      <w:start w:val="1"/>
      <w:numFmt w:val="bullet"/>
      <w:lvlText w:val=""/>
      <w:lvlJc w:val="left"/>
      <w:pPr>
        <w:tabs>
          <w:tab w:val="num" w:pos="1014"/>
        </w:tabs>
        <w:ind w:left="1014" w:hanging="360"/>
      </w:pPr>
      <w:rPr>
        <w:rFonts w:ascii="Symbol" w:hAnsi="Symbol" w:hint="default"/>
        <w:sz w:val="20"/>
      </w:rPr>
    </w:lvl>
    <w:lvl w:ilvl="1" w:tentative="1">
      <w:start w:val="1"/>
      <w:numFmt w:val="bullet"/>
      <w:lvlText w:val=""/>
      <w:lvlJc w:val="left"/>
      <w:pPr>
        <w:tabs>
          <w:tab w:val="num" w:pos="1734"/>
        </w:tabs>
        <w:ind w:left="1734" w:hanging="360"/>
      </w:pPr>
      <w:rPr>
        <w:rFonts w:ascii="Symbol" w:hAnsi="Symbol" w:hint="default"/>
        <w:sz w:val="20"/>
      </w:rPr>
    </w:lvl>
    <w:lvl w:ilvl="2" w:tentative="1">
      <w:start w:val="1"/>
      <w:numFmt w:val="bullet"/>
      <w:lvlText w:val=""/>
      <w:lvlJc w:val="left"/>
      <w:pPr>
        <w:tabs>
          <w:tab w:val="num" w:pos="2454"/>
        </w:tabs>
        <w:ind w:left="2454" w:hanging="360"/>
      </w:pPr>
      <w:rPr>
        <w:rFonts w:ascii="Symbol" w:hAnsi="Symbol" w:hint="default"/>
        <w:sz w:val="20"/>
      </w:rPr>
    </w:lvl>
    <w:lvl w:ilvl="3" w:tentative="1">
      <w:start w:val="1"/>
      <w:numFmt w:val="bullet"/>
      <w:lvlText w:val=""/>
      <w:lvlJc w:val="left"/>
      <w:pPr>
        <w:tabs>
          <w:tab w:val="num" w:pos="3174"/>
        </w:tabs>
        <w:ind w:left="3174" w:hanging="360"/>
      </w:pPr>
      <w:rPr>
        <w:rFonts w:ascii="Symbol" w:hAnsi="Symbol" w:hint="default"/>
        <w:sz w:val="20"/>
      </w:rPr>
    </w:lvl>
    <w:lvl w:ilvl="4" w:tentative="1">
      <w:start w:val="1"/>
      <w:numFmt w:val="bullet"/>
      <w:lvlText w:val=""/>
      <w:lvlJc w:val="left"/>
      <w:pPr>
        <w:tabs>
          <w:tab w:val="num" w:pos="3894"/>
        </w:tabs>
        <w:ind w:left="3894" w:hanging="360"/>
      </w:pPr>
      <w:rPr>
        <w:rFonts w:ascii="Symbol" w:hAnsi="Symbol" w:hint="default"/>
        <w:sz w:val="20"/>
      </w:rPr>
    </w:lvl>
    <w:lvl w:ilvl="5" w:tentative="1">
      <w:start w:val="1"/>
      <w:numFmt w:val="bullet"/>
      <w:lvlText w:val=""/>
      <w:lvlJc w:val="left"/>
      <w:pPr>
        <w:tabs>
          <w:tab w:val="num" w:pos="4614"/>
        </w:tabs>
        <w:ind w:left="4614" w:hanging="360"/>
      </w:pPr>
      <w:rPr>
        <w:rFonts w:ascii="Symbol" w:hAnsi="Symbol" w:hint="default"/>
        <w:sz w:val="20"/>
      </w:rPr>
    </w:lvl>
    <w:lvl w:ilvl="6" w:tentative="1">
      <w:start w:val="1"/>
      <w:numFmt w:val="bullet"/>
      <w:lvlText w:val=""/>
      <w:lvlJc w:val="left"/>
      <w:pPr>
        <w:tabs>
          <w:tab w:val="num" w:pos="5334"/>
        </w:tabs>
        <w:ind w:left="5334" w:hanging="360"/>
      </w:pPr>
      <w:rPr>
        <w:rFonts w:ascii="Symbol" w:hAnsi="Symbol" w:hint="default"/>
        <w:sz w:val="20"/>
      </w:rPr>
    </w:lvl>
    <w:lvl w:ilvl="7" w:tentative="1">
      <w:start w:val="1"/>
      <w:numFmt w:val="bullet"/>
      <w:lvlText w:val=""/>
      <w:lvlJc w:val="left"/>
      <w:pPr>
        <w:tabs>
          <w:tab w:val="num" w:pos="6054"/>
        </w:tabs>
        <w:ind w:left="6054" w:hanging="360"/>
      </w:pPr>
      <w:rPr>
        <w:rFonts w:ascii="Symbol" w:hAnsi="Symbol" w:hint="default"/>
        <w:sz w:val="20"/>
      </w:rPr>
    </w:lvl>
    <w:lvl w:ilvl="8" w:tentative="1">
      <w:start w:val="1"/>
      <w:numFmt w:val="bullet"/>
      <w:lvlText w:val=""/>
      <w:lvlJc w:val="left"/>
      <w:pPr>
        <w:tabs>
          <w:tab w:val="num" w:pos="6774"/>
        </w:tabs>
        <w:ind w:left="6774" w:hanging="360"/>
      </w:pPr>
      <w:rPr>
        <w:rFonts w:ascii="Symbol" w:hAnsi="Symbol" w:hint="default"/>
        <w:sz w:val="20"/>
      </w:rPr>
    </w:lvl>
  </w:abstractNum>
  <w:abstractNum w:abstractNumId="5" w15:restartNumberingAfterBreak="0">
    <w:nsid w:val="1C883636"/>
    <w:multiLevelType w:val="multilevel"/>
    <w:tmpl w:val="E28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92B11"/>
    <w:multiLevelType w:val="multilevel"/>
    <w:tmpl w:val="C28064D4"/>
    <w:lvl w:ilvl="0">
      <w:start w:val="1"/>
      <w:numFmt w:val="bullet"/>
      <w:lvlText w:val=""/>
      <w:lvlJc w:val="left"/>
      <w:pPr>
        <w:tabs>
          <w:tab w:val="num" w:pos="1014"/>
        </w:tabs>
        <w:ind w:left="1014" w:hanging="360"/>
      </w:pPr>
      <w:rPr>
        <w:rFonts w:ascii="Symbol" w:hAnsi="Symbol" w:hint="default"/>
        <w:sz w:val="20"/>
      </w:rPr>
    </w:lvl>
    <w:lvl w:ilvl="1" w:tentative="1">
      <w:start w:val="1"/>
      <w:numFmt w:val="bullet"/>
      <w:lvlText w:val=""/>
      <w:lvlJc w:val="left"/>
      <w:pPr>
        <w:tabs>
          <w:tab w:val="num" w:pos="1734"/>
        </w:tabs>
        <w:ind w:left="1734" w:hanging="360"/>
      </w:pPr>
      <w:rPr>
        <w:rFonts w:ascii="Symbol" w:hAnsi="Symbol" w:hint="default"/>
        <w:sz w:val="20"/>
      </w:rPr>
    </w:lvl>
    <w:lvl w:ilvl="2" w:tentative="1">
      <w:start w:val="1"/>
      <w:numFmt w:val="bullet"/>
      <w:lvlText w:val=""/>
      <w:lvlJc w:val="left"/>
      <w:pPr>
        <w:tabs>
          <w:tab w:val="num" w:pos="2454"/>
        </w:tabs>
        <w:ind w:left="2454" w:hanging="360"/>
      </w:pPr>
      <w:rPr>
        <w:rFonts w:ascii="Symbol" w:hAnsi="Symbol" w:hint="default"/>
        <w:sz w:val="20"/>
      </w:rPr>
    </w:lvl>
    <w:lvl w:ilvl="3" w:tentative="1">
      <w:start w:val="1"/>
      <w:numFmt w:val="bullet"/>
      <w:lvlText w:val=""/>
      <w:lvlJc w:val="left"/>
      <w:pPr>
        <w:tabs>
          <w:tab w:val="num" w:pos="3174"/>
        </w:tabs>
        <w:ind w:left="3174" w:hanging="360"/>
      </w:pPr>
      <w:rPr>
        <w:rFonts w:ascii="Symbol" w:hAnsi="Symbol" w:hint="default"/>
        <w:sz w:val="20"/>
      </w:rPr>
    </w:lvl>
    <w:lvl w:ilvl="4" w:tentative="1">
      <w:start w:val="1"/>
      <w:numFmt w:val="bullet"/>
      <w:lvlText w:val=""/>
      <w:lvlJc w:val="left"/>
      <w:pPr>
        <w:tabs>
          <w:tab w:val="num" w:pos="3894"/>
        </w:tabs>
        <w:ind w:left="3894" w:hanging="360"/>
      </w:pPr>
      <w:rPr>
        <w:rFonts w:ascii="Symbol" w:hAnsi="Symbol" w:hint="default"/>
        <w:sz w:val="20"/>
      </w:rPr>
    </w:lvl>
    <w:lvl w:ilvl="5" w:tentative="1">
      <w:start w:val="1"/>
      <w:numFmt w:val="bullet"/>
      <w:lvlText w:val=""/>
      <w:lvlJc w:val="left"/>
      <w:pPr>
        <w:tabs>
          <w:tab w:val="num" w:pos="4614"/>
        </w:tabs>
        <w:ind w:left="4614" w:hanging="360"/>
      </w:pPr>
      <w:rPr>
        <w:rFonts w:ascii="Symbol" w:hAnsi="Symbol" w:hint="default"/>
        <w:sz w:val="20"/>
      </w:rPr>
    </w:lvl>
    <w:lvl w:ilvl="6" w:tentative="1">
      <w:start w:val="1"/>
      <w:numFmt w:val="bullet"/>
      <w:lvlText w:val=""/>
      <w:lvlJc w:val="left"/>
      <w:pPr>
        <w:tabs>
          <w:tab w:val="num" w:pos="5334"/>
        </w:tabs>
        <w:ind w:left="5334" w:hanging="360"/>
      </w:pPr>
      <w:rPr>
        <w:rFonts w:ascii="Symbol" w:hAnsi="Symbol" w:hint="default"/>
        <w:sz w:val="20"/>
      </w:rPr>
    </w:lvl>
    <w:lvl w:ilvl="7" w:tentative="1">
      <w:start w:val="1"/>
      <w:numFmt w:val="bullet"/>
      <w:lvlText w:val=""/>
      <w:lvlJc w:val="left"/>
      <w:pPr>
        <w:tabs>
          <w:tab w:val="num" w:pos="6054"/>
        </w:tabs>
        <w:ind w:left="6054" w:hanging="360"/>
      </w:pPr>
      <w:rPr>
        <w:rFonts w:ascii="Symbol" w:hAnsi="Symbol" w:hint="default"/>
        <w:sz w:val="20"/>
      </w:rPr>
    </w:lvl>
    <w:lvl w:ilvl="8" w:tentative="1">
      <w:start w:val="1"/>
      <w:numFmt w:val="bullet"/>
      <w:lvlText w:val=""/>
      <w:lvlJc w:val="left"/>
      <w:pPr>
        <w:tabs>
          <w:tab w:val="num" w:pos="6774"/>
        </w:tabs>
        <w:ind w:left="6774" w:hanging="360"/>
      </w:pPr>
      <w:rPr>
        <w:rFonts w:ascii="Symbol" w:hAnsi="Symbol" w:hint="default"/>
        <w:sz w:val="20"/>
      </w:rPr>
    </w:lvl>
  </w:abstractNum>
  <w:abstractNum w:abstractNumId="7" w15:restartNumberingAfterBreak="0">
    <w:nsid w:val="28C25204"/>
    <w:multiLevelType w:val="hybridMultilevel"/>
    <w:tmpl w:val="488E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626C9"/>
    <w:multiLevelType w:val="hybridMultilevel"/>
    <w:tmpl w:val="544A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F6528"/>
    <w:multiLevelType w:val="hybridMultilevel"/>
    <w:tmpl w:val="9228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07AA8"/>
    <w:multiLevelType w:val="hybridMultilevel"/>
    <w:tmpl w:val="C55CFF5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09E3635"/>
    <w:multiLevelType w:val="hybridMultilevel"/>
    <w:tmpl w:val="959E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B347F8"/>
    <w:multiLevelType w:val="hybridMultilevel"/>
    <w:tmpl w:val="921A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938AD"/>
    <w:multiLevelType w:val="hybridMultilevel"/>
    <w:tmpl w:val="A7004346"/>
    <w:lvl w:ilvl="0" w:tplc="AC4EBF26">
      <w:start w:val="1"/>
      <w:numFmt w:val="decimal"/>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14" w15:restartNumberingAfterBreak="0">
    <w:nsid w:val="45EA561C"/>
    <w:multiLevelType w:val="hybridMultilevel"/>
    <w:tmpl w:val="7150949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48CB49BC"/>
    <w:multiLevelType w:val="multilevel"/>
    <w:tmpl w:val="07D85AEE"/>
    <w:lvl w:ilvl="0">
      <w:start w:val="1"/>
      <w:numFmt w:val="bullet"/>
      <w:lvlText w:val=""/>
      <w:lvlJc w:val="left"/>
      <w:pPr>
        <w:tabs>
          <w:tab w:val="num" w:pos="1014"/>
        </w:tabs>
        <w:ind w:left="1014" w:hanging="360"/>
      </w:pPr>
      <w:rPr>
        <w:rFonts w:ascii="Symbol" w:hAnsi="Symbol" w:hint="default"/>
        <w:sz w:val="20"/>
      </w:rPr>
    </w:lvl>
    <w:lvl w:ilvl="1" w:tentative="1">
      <w:start w:val="1"/>
      <w:numFmt w:val="bullet"/>
      <w:lvlText w:val=""/>
      <w:lvlJc w:val="left"/>
      <w:pPr>
        <w:tabs>
          <w:tab w:val="num" w:pos="1734"/>
        </w:tabs>
        <w:ind w:left="1734" w:hanging="360"/>
      </w:pPr>
      <w:rPr>
        <w:rFonts w:ascii="Symbol" w:hAnsi="Symbol" w:hint="default"/>
        <w:sz w:val="20"/>
      </w:rPr>
    </w:lvl>
    <w:lvl w:ilvl="2" w:tentative="1">
      <w:start w:val="1"/>
      <w:numFmt w:val="bullet"/>
      <w:lvlText w:val=""/>
      <w:lvlJc w:val="left"/>
      <w:pPr>
        <w:tabs>
          <w:tab w:val="num" w:pos="2454"/>
        </w:tabs>
        <w:ind w:left="2454" w:hanging="360"/>
      </w:pPr>
      <w:rPr>
        <w:rFonts w:ascii="Symbol" w:hAnsi="Symbol" w:hint="default"/>
        <w:sz w:val="20"/>
      </w:rPr>
    </w:lvl>
    <w:lvl w:ilvl="3" w:tentative="1">
      <w:start w:val="1"/>
      <w:numFmt w:val="bullet"/>
      <w:lvlText w:val=""/>
      <w:lvlJc w:val="left"/>
      <w:pPr>
        <w:tabs>
          <w:tab w:val="num" w:pos="3174"/>
        </w:tabs>
        <w:ind w:left="3174" w:hanging="360"/>
      </w:pPr>
      <w:rPr>
        <w:rFonts w:ascii="Symbol" w:hAnsi="Symbol" w:hint="default"/>
        <w:sz w:val="20"/>
      </w:rPr>
    </w:lvl>
    <w:lvl w:ilvl="4" w:tentative="1">
      <w:start w:val="1"/>
      <w:numFmt w:val="bullet"/>
      <w:lvlText w:val=""/>
      <w:lvlJc w:val="left"/>
      <w:pPr>
        <w:tabs>
          <w:tab w:val="num" w:pos="3894"/>
        </w:tabs>
        <w:ind w:left="3894" w:hanging="360"/>
      </w:pPr>
      <w:rPr>
        <w:rFonts w:ascii="Symbol" w:hAnsi="Symbol" w:hint="default"/>
        <w:sz w:val="20"/>
      </w:rPr>
    </w:lvl>
    <w:lvl w:ilvl="5" w:tentative="1">
      <w:start w:val="1"/>
      <w:numFmt w:val="bullet"/>
      <w:lvlText w:val=""/>
      <w:lvlJc w:val="left"/>
      <w:pPr>
        <w:tabs>
          <w:tab w:val="num" w:pos="4614"/>
        </w:tabs>
        <w:ind w:left="4614" w:hanging="360"/>
      </w:pPr>
      <w:rPr>
        <w:rFonts w:ascii="Symbol" w:hAnsi="Symbol" w:hint="default"/>
        <w:sz w:val="20"/>
      </w:rPr>
    </w:lvl>
    <w:lvl w:ilvl="6" w:tentative="1">
      <w:start w:val="1"/>
      <w:numFmt w:val="bullet"/>
      <w:lvlText w:val=""/>
      <w:lvlJc w:val="left"/>
      <w:pPr>
        <w:tabs>
          <w:tab w:val="num" w:pos="5334"/>
        </w:tabs>
        <w:ind w:left="5334" w:hanging="360"/>
      </w:pPr>
      <w:rPr>
        <w:rFonts w:ascii="Symbol" w:hAnsi="Symbol" w:hint="default"/>
        <w:sz w:val="20"/>
      </w:rPr>
    </w:lvl>
    <w:lvl w:ilvl="7" w:tentative="1">
      <w:start w:val="1"/>
      <w:numFmt w:val="bullet"/>
      <w:lvlText w:val=""/>
      <w:lvlJc w:val="left"/>
      <w:pPr>
        <w:tabs>
          <w:tab w:val="num" w:pos="6054"/>
        </w:tabs>
        <w:ind w:left="6054" w:hanging="360"/>
      </w:pPr>
      <w:rPr>
        <w:rFonts w:ascii="Symbol" w:hAnsi="Symbol" w:hint="default"/>
        <w:sz w:val="20"/>
      </w:rPr>
    </w:lvl>
    <w:lvl w:ilvl="8" w:tentative="1">
      <w:start w:val="1"/>
      <w:numFmt w:val="bullet"/>
      <w:lvlText w:val=""/>
      <w:lvlJc w:val="left"/>
      <w:pPr>
        <w:tabs>
          <w:tab w:val="num" w:pos="6774"/>
        </w:tabs>
        <w:ind w:left="6774" w:hanging="360"/>
      </w:pPr>
      <w:rPr>
        <w:rFonts w:ascii="Symbol" w:hAnsi="Symbol" w:hint="default"/>
        <w:sz w:val="20"/>
      </w:rPr>
    </w:lvl>
  </w:abstractNum>
  <w:abstractNum w:abstractNumId="16" w15:restartNumberingAfterBreak="0">
    <w:nsid w:val="4BE71E9B"/>
    <w:multiLevelType w:val="multilevel"/>
    <w:tmpl w:val="923C8E62"/>
    <w:lvl w:ilvl="0">
      <w:start w:val="13"/>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1E567D"/>
    <w:multiLevelType w:val="hybridMultilevel"/>
    <w:tmpl w:val="66D0A83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4C7561FA"/>
    <w:multiLevelType w:val="hybridMultilevel"/>
    <w:tmpl w:val="A1C21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DAF7ABC"/>
    <w:multiLevelType w:val="hybridMultilevel"/>
    <w:tmpl w:val="95AC8490"/>
    <w:lvl w:ilvl="0" w:tplc="0DF03170">
      <w:start w:val="1"/>
      <w:numFmt w:val="bullet"/>
      <w:lvlText w:val=""/>
      <w:lvlJc w:val="left"/>
      <w:pPr>
        <w:ind w:left="720" w:hanging="360"/>
      </w:pPr>
      <w:rPr>
        <w:rFonts w:ascii="Symbol" w:hAnsi="Symbol"/>
      </w:rPr>
    </w:lvl>
    <w:lvl w:ilvl="1" w:tplc="235260B0">
      <w:start w:val="1"/>
      <w:numFmt w:val="bullet"/>
      <w:lvlText w:val=""/>
      <w:lvlJc w:val="left"/>
      <w:pPr>
        <w:ind w:left="720" w:hanging="360"/>
      </w:pPr>
      <w:rPr>
        <w:rFonts w:ascii="Symbol" w:hAnsi="Symbol"/>
      </w:rPr>
    </w:lvl>
    <w:lvl w:ilvl="2" w:tplc="9C18AF20">
      <w:start w:val="1"/>
      <w:numFmt w:val="bullet"/>
      <w:lvlText w:val=""/>
      <w:lvlJc w:val="left"/>
      <w:pPr>
        <w:ind w:left="720" w:hanging="360"/>
      </w:pPr>
      <w:rPr>
        <w:rFonts w:ascii="Symbol" w:hAnsi="Symbol"/>
      </w:rPr>
    </w:lvl>
    <w:lvl w:ilvl="3" w:tplc="CD56094E">
      <w:start w:val="1"/>
      <w:numFmt w:val="bullet"/>
      <w:lvlText w:val=""/>
      <w:lvlJc w:val="left"/>
      <w:pPr>
        <w:ind w:left="720" w:hanging="360"/>
      </w:pPr>
      <w:rPr>
        <w:rFonts w:ascii="Symbol" w:hAnsi="Symbol"/>
      </w:rPr>
    </w:lvl>
    <w:lvl w:ilvl="4" w:tplc="64F22184">
      <w:start w:val="1"/>
      <w:numFmt w:val="bullet"/>
      <w:lvlText w:val=""/>
      <w:lvlJc w:val="left"/>
      <w:pPr>
        <w:ind w:left="720" w:hanging="360"/>
      </w:pPr>
      <w:rPr>
        <w:rFonts w:ascii="Symbol" w:hAnsi="Symbol"/>
      </w:rPr>
    </w:lvl>
    <w:lvl w:ilvl="5" w:tplc="39086D12">
      <w:start w:val="1"/>
      <w:numFmt w:val="bullet"/>
      <w:lvlText w:val=""/>
      <w:lvlJc w:val="left"/>
      <w:pPr>
        <w:ind w:left="720" w:hanging="360"/>
      </w:pPr>
      <w:rPr>
        <w:rFonts w:ascii="Symbol" w:hAnsi="Symbol"/>
      </w:rPr>
    </w:lvl>
    <w:lvl w:ilvl="6" w:tplc="EC26FBAE">
      <w:start w:val="1"/>
      <w:numFmt w:val="bullet"/>
      <w:lvlText w:val=""/>
      <w:lvlJc w:val="left"/>
      <w:pPr>
        <w:ind w:left="720" w:hanging="360"/>
      </w:pPr>
      <w:rPr>
        <w:rFonts w:ascii="Symbol" w:hAnsi="Symbol"/>
      </w:rPr>
    </w:lvl>
    <w:lvl w:ilvl="7" w:tplc="0008A2BE">
      <w:start w:val="1"/>
      <w:numFmt w:val="bullet"/>
      <w:lvlText w:val=""/>
      <w:lvlJc w:val="left"/>
      <w:pPr>
        <w:ind w:left="720" w:hanging="360"/>
      </w:pPr>
      <w:rPr>
        <w:rFonts w:ascii="Symbol" w:hAnsi="Symbol"/>
      </w:rPr>
    </w:lvl>
    <w:lvl w:ilvl="8" w:tplc="01DA67D8">
      <w:start w:val="1"/>
      <w:numFmt w:val="bullet"/>
      <w:lvlText w:val=""/>
      <w:lvlJc w:val="left"/>
      <w:pPr>
        <w:ind w:left="720" w:hanging="360"/>
      </w:pPr>
      <w:rPr>
        <w:rFonts w:ascii="Symbol" w:hAnsi="Symbol"/>
      </w:rPr>
    </w:lvl>
  </w:abstractNum>
  <w:abstractNum w:abstractNumId="20" w15:restartNumberingAfterBreak="0">
    <w:nsid w:val="51F26D34"/>
    <w:multiLevelType w:val="multilevel"/>
    <w:tmpl w:val="76028A5C"/>
    <w:lvl w:ilvl="0">
      <w:start w:val="1"/>
      <w:numFmt w:val="bullet"/>
      <w:lvlText w:val=""/>
      <w:lvlJc w:val="left"/>
      <w:pPr>
        <w:tabs>
          <w:tab w:val="num" w:pos="1014"/>
        </w:tabs>
        <w:ind w:left="1014" w:hanging="360"/>
      </w:pPr>
      <w:rPr>
        <w:rFonts w:ascii="Symbol" w:hAnsi="Symbol" w:hint="default"/>
        <w:sz w:val="20"/>
      </w:rPr>
    </w:lvl>
    <w:lvl w:ilvl="1" w:tentative="1">
      <w:start w:val="1"/>
      <w:numFmt w:val="bullet"/>
      <w:lvlText w:val=""/>
      <w:lvlJc w:val="left"/>
      <w:pPr>
        <w:tabs>
          <w:tab w:val="num" w:pos="1734"/>
        </w:tabs>
        <w:ind w:left="1734" w:hanging="360"/>
      </w:pPr>
      <w:rPr>
        <w:rFonts w:ascii="Symbol" w:hAnsi="Symbol" w:hint="default"/>
        <w:sz w:val="20"/>
      </w:rPr>
    </w:lvl>
    <w:lvl w:ilvl="2" w:tentative="1">
      <w:start w:val="1"/>
      <w:numFmt w:val="bullet"/>
      <w:lvlText w:val=""/>
      <w:lvlJc w:val="left"/>
      <w:pPr>
        <w:tabs>
          <w:tab w:val="num" w:pos="2454"/>
        </w:tabs>
        <w:ind w:left="2454" w:hanging="360"/>
      </w:pPr>
      <w:rPr>
        <w:rFonts w:ascii="Symbol" w:hAnsi="Symbol" w:hint="default"/>
        <w:sz w:val="20"/>
      </w:rPr>
    </w:lvl>
    <w:lvl w:ilvl="3" w:tentative="1">
      <w:start w:val="1"/>
      <w:numFmt w:val="bullet"/>
      <w:lvlText w:val=""/>
      <w:lvlJc w:val="left"/>
      <w:pPr>
        <w:tabs>
          <w:tab w:val="num" w:pos="3174"/>
        </w:tabs>
        <w:ind w:left="3174" w:hanging="360"/>
      </w:pPr>
      <w:rPr>
        <w:rFonts w:ascii="Symbol" w:hAnsi="Symbol" w:hint="default"/>
        <w:sz w:val="20"/>
      </w:rPr>
    </w:lvl>
    <w:lvl w:ilvl="4" w:tentative="1">
      <w:start w:val="1"/>
      <w:numFmt w:val="bullet"/>
      <w:lvlText w:val=""/>
      <w:lvlJc w:val="left"/>
      <w:pPr>
        <w:tabs>
          <w:tab w:val="num" w:pos="3894"/>
        </w:tabs>
        <w:ind w:left="3894" w:hanging="360"/>
      </w:pPr>
      <w:rPr>
        <w:rFonts w:ascii="Symbol" w:hAnsi="Symbol" w:hint="default"/>
        <w:sz w:val="20"/>
      </w:rPr>
    </w:lvl>
    <w:lvl w:ilvl="5" w:tentative="1">
      <w:start w:val="1"/>
      <w:numFmt w:val="bullet"/>
      <w:lvlText w:val=""/>
      <w:lvlJc w:val="left"/>
      <w:pPr>
        <w:tabs>
          <w:tab w:val="num" w:pos="4614"/>
        </w:tabs>
        <w:ind w:left="4614" w:hanging="360"/>
      </w:pPr>
      <w:rPr>
        <w:rFonts w:ascii="Symbol" w:hAnsi="Symbol" w:hint="default"/>
        <w:sz w:val="20"/>
      </w:rPr>
    </w:lvl>
    <w:lvl w:ilvl="6" w:tentative="1">
      <w:start w:val="1"/>
      <w:numFmt w:val="bullet"/>
      <w:lvlText w:val=""/>
      <w:lvlJc w:val="left"/>
      <w:pPr>
        <w:tabs>
          <w:tab w:val="num" w:pos="5334"/>
        </w:tabs>
        <w:ind w:left="5334" w:hanging="360"/>
      </w:pPr>
      <w:rPr>
        <w:rFonts w:ascii="Symbol" w:hAnsi="Symbol" w:hint="default"/>
        <w:sz w:val="20"/>
      </w:rPr>
    </w:lvl>
    <w:lvl w:ilvl="7" w:tentative="1">
      <w:start w:val="1"/>
      <w:numFmt w:val="bullet"/>
      <w:lvlText w:val=""/>
      <w:lvlJc w:val="left"/>
      <w:pPr>
        <w:tabs>
          <w:tab w:val="num" w:pos="6054"/>
        </w:tabs>
        <w:ind w:left="6054" w:hanging="360"/>
      </w:pPr>
      <w:rPr>
        <w:rFonts w:ascii="Symbol" w:hAnsi="Symbol" w:hint="default"/>
        <w:sz w:val="20"/>
      </w:rPr>
    </w:lvl>
    <w:lvl w:ilvl="8" w:tentative="1">
      <w:start w:val="1"/>
      <w:numFmt w:val="bullet"/>
      <w:lvlText w:val=""/>
      <w:lvlJc w:val="left"/>
      <w:pPr>
        <w:tabs>
          <w:tab w:val="num" w:pos="6774"/>
        </w:tabs>
        <w:ind w:left="6774" w:hanging="360"/>
      </w:pPr>
      <w:rPr>
        <w:rFonts w:ascii="Symbol" w:hAnsi="Symbol" w:hint="default"/>
        <w:sz w:val="20"/>
      </w:rPr>
    </w:lvl>
  </w:abstractNum>
  <w:abstractNum w:abstractNumId="21" w15:restartNumberingAfterBreak="0">
    <w:nsid w:val="529B38E3"/>
    <w:multiLevelType w:val="multilevel"/>
    <w:tmpl w:val="2F04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D903E2"/>
    <w:multiLevelType w:val="hybridMultilevel"/>
    <w:tmpl w:val="4BA0C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A5662AE"/>
    <w:multiLevelType w:val="hybridMultilevel"/>
    <w:tmpl w:val="E09C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167093F"/>
    <w:multiLevelType w:val="multilevel"/>
    <w:tmpl w:val="E3B2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12A2A"/>
    <w:multiLevelType w:val="multilevel"/>
    <w:tmpl w:val="8CC28416"/>
    <w:lvl w:ilvl="0">
      <w:start w:val="1"/>
      <w:numFmt w:val="bullet"/>
      <w:lvlText w:val=""/>
      <w:lvlJc w:val="left"/>
      <w:pPr>
        <w:tabs>
          <w:tab w:val="num" w:pos="1014"/>
        </w:tabs>
        <w:ind w:left="1014" w:hanging="360"/>
      </w:pPr>
      <w:rPr>
        <w:rFonts w:ascii="Symbol" w:hAnsi="Symbol" w:hint="default"/>
        <w:sz w:val="20"/>
      </w:rPr>
    </w:lvl>
    <w:lvl w:ilvl="1" w:tentative="1">
      <w:start w:val="1"/>
      <w:numFmt w:val="bullet"/>
      <w:lvlText w:val=""/>
      <w:lvlJc w:val="left"/>
      <w:pPr>
        <w:tabs>
          <w:tab w:val="num" w:pos="1734"/>
        </w:tabs>
        <w:ind w:left="1734" w:hanging="360"/>
      </w:pPr>
      <w:rPr>
        <w:rFonts w:ascii="Symbol" w:hAnsi="Symbol" w:hint="default"/>
        <w:sz w:val="20"/>
      </w:rPr>
    </w:lvl>
    <w:lvl w:ilvl="2" w:tentative="1">
      <w:start w:val="1"/>
      <w:numFmt w:val="bullet"/>
      <w:lvlText w:val=""/>
      <w:lvlJc w:val="left"/>
      <w:pPr>
        <w:tabs>
          <w:tab w:val="num" w:pos="2454"/>
        </w:tabs>
        <w:ind w:left="2454" w:hanging="360"/>
      </w:pPr>
      <w:rPr>
        <w:rFonts w:ascii="Symbol" w:hAnsi="Symbol" w:hint="default"/>
        <w:sz w:val="20"/>
      </w:rPr>
    </w:lvl>
    <w:lvl w:ilvl="3" w:tentative="1">
      <w:start w:val="1"/>
      <w:numFmt w:val="bullet"/>
      <w:lvlText w:val=""/>
      <w:lvlJc w:val="left"/>
      <w:pPr>
        <w:tabs>
          <w:tab w:val="num" w:pos="3174"/>
        </w:tabs>
        <w:ind w:left="3174" w:hanging="360"/>
      </w:pPr>
      <w:rPr>
        <w:rFonts w:ascii="Symbol" w:hAnsi="Symbol" w:hint="default"/>
        <w:sz w:val="20"/>
      </w:rPr>
    </w:lvl>
    <w:lvl w:ilvl="4" w:tentative="1">
      <w:start w:val="1"/>
      <w:numFmt w:val="bullet"/>
      <w:lvlText w:val=""/>
      <w:lvlJc w:val="left"/>
      <w:pPr>
        <w:tabs>
          <w:tab w:val="num" w:pos="3894"/>
        </w:tabs>
        <w:ind w:left="3894" w:hanging="360"/>
      </w:pPr>
      <w:rPr>
        <w:rFonts w:ascii="Symbol" w:hAnsi="Symbol" w:hint="default"/>
        <w:sz w:val="20"/>
      </w:rPr>
    </w:lvl>
    <w:lvl w:ilvl="5" w:tentative="1">
      <w:start w:val="1"/>
      <w:numFmt w:val="bullet"/>
      <w:lvlText w:val=""/>
      <w:lvlJc w:val="left"/>
      <w:pPr>
        <w:tabs>
          <w:tab w:val="num" w:pos="4614"/>
        </w:tabs>
        <w:ind w:left="4614" w:hanging="360"/>
      </w:pPr>
      <w:rPr>
        <w:rFonts w:ascii="Symbol" w:hAnsi="Symbol" w:hint="default"/>
        <w:sz w:val="20"/>
      </w:rPr>
    </w:lvl>
    <w:lvl w:ilvl="6" w:tentative="1">
      <w:start w:val="1"/>
      <w:numFmt w:val="bullet"/>
      <w:lvlText w:val=""/>
      <w:lvlJc w:val="left"/>
      <w:pPr>
        <w:tabs>
          <w:tab w:val="num" w:pos="5334"/>
        </w:tabs>
        <w:ind w:left="5334" w:hanging="360"/>
      </w:pPr>
      <w:rPr>
        <w:rFonts w:ascii="Symbol" w:hAnsi="Symbol" w:hint="default"/>
        <w:sz w:val="20"/>
      </w:rPr>
    </w:lvl>
    <w:lvl w:ilvl="7" w:tentative="1">
      <w:start w:val="1"/>
      <w:numFmt w:val="bullet"/>
      <w:lvlText w:val=""/>
      <w:lvlJc w:val="left"/>
      <w:pPr>
        <w:tabs>
          <w:tab w:val="num" w:pos="6054"/>
        </w:tabs>
        <w:ind w:left="6054" w:hanging="360"/>
      </w:pPr>
      <w:rPr>
        <w:rFonts w:ascii="Symbol" w:hAnsi="Symbol" w:hint="default"/>
        <w:sz w:val="20"/>
      </w:rPr>
    </w:lvl>
    <w:lvl w:ilvl="8" w:tentative="1">
      <w:start w:val="1"/>
      <w:numFmt w:val="bullet"/>
      <w:lvlText w:val=""/>
      <w:lvlJc w:val="left"/>
      <w:pPr>
        <w:tabs>
          <w:tab w:val="num" w:pos="6774"/>
        </w:tabs>
        <w:ind w:left="6774" w:hanging="360"/>
      </w:pPr>
      <w:rPr>
        <w:rFonts w:ascii="Symbol" w:hAnsi="Symbol" w:hint="default"/>
        <w:sz w:val="20"/>
      </w:rPr>
    </w:lvl>
  </w:abstractNum>
  <w:abstractNum w:abstractNumId="27"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49041F"/>
    <w:multiLevelType w:val="hybridMultilevel"/>
    <w:tmpl w:val="A89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0CE57F7"/>
    <w:multiLevelType w:val="hybridMultilevel"/>
    <w:tmpl w:val="ECD2C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5414EA"/>
    <w:multiLevelType w:val="hybridMultilevel"/>
    <w:tmpl w:val="B388EE94"/>
    <w:lvl w:ilvl="0" w:tplc="51768766">
      <w:start w:val="1"/>
      <w:numFmt w:val="bullet"/>
      <w:lvlText w:val="·"/>
      <w:lvlJc w:val="left"/>
      <w:pPr>
        <w:ind w:left="720" w:hanging="360"/>
      </w:pPr>
      <w:rPr>
        <w:rFonts w:ascii="Symbol" w:hAnsi="Symbol" w:hint="default"/>
      </w:rPr>
    </w:lvl>
    <w:lvl w:ilvl="1" w:tplc="D6E00FF2">
      <w:start w:val="1"/>
      <w:numFmt w:val="bullet"/>
      <w:lvlText w:val="o"/>
      <w:lvlJc w:val="left"/>
      <w:pPr>
        <w:ind w:left="1440" w:hanging="360"/>
      </w:pPr>
      <w:rPr>
        <w:rFonts w:ascii="Courier New" w:hAnsi="Courier New" w:hint="default"/>
      </w:rPr>
    </w:lvl>
    <w:lvl w:ilvl="2" w:tplc="2E246C92">
      <w:start w:val="1"/>
      <w:numFmt w:val="bullet"/>
      <w:lvlText w:val=""/>
      <w:lvlJc w:val="left"/>
      <w:pPr>
        <w:ind w:left="2160" w:hanging="360"/>
      </w:pPr>
      <w:rPr>
        <w:rFonts w:ascii="Wingdings" w:hAnsi="Wingdings" w:hint="default"/>
      </w:rPr>
    </w:lvl>
    <w:lvl w:ilvl="3" w:tplc="BAAE1A26">
      <w:start w:val="1"/>
      <w:numFmt w:val="bullet"/>
      <w:lvlText w:val=""/>
      <w:lvlJc w:val="left"/>
      <w:pPr>
        <w:ind w:left="2880" w:hanging="360"/>
      </w:pPr>
      <w:rPr>
        <w:rFonts w:ascii="Symbol" w:hAnsi="Symbol" w:hint="default"/>
      </w:rPr>
    </w:lvl>
    <w:lvl w:ilvl="4" w:tplc="86A861BE">
      <w:start w:val="1"/>
      <w:numFmt w:val="bullet"/>
      <w:lvlText w:val="o"/>
      <w:lvlJc w:val="left"/>
      <w:pPr>
        <w:ind w:left="3600" w:hanging="360"/>
      </w:pPr>
      <w:rPr>
        <w:rFonts w:ascii="Courier New" w:hAnsi="Courier New" w:hint="default"/>
      </w:rPr>
    </w:lvl>
    <w:lvl w:ilvl="5" w:tplc="3C8C1882">
      <w:start w:val="1"/>
      <w:numFmt w:val="bullet"/>
      <w:lvlText w:val=""/>
      <w:lvlJc w:val="left"/>
      <w:pPr>
        <w:ind w:left="4320" w:hanging="360"/>
      </w:pPr>
      <w:rPr>
        <w:rFonts w:ascii="Wingdings" w:hAnsi="Wingdings" w:hint="default"/>
      </w:rPr>
    </w:lvl>
    <w:lvl w:ilvl="6" w:tplc="70CCAEB2">
      <w:start w:val="1"/>
      <w:numFmt w:val="bullet"/>
      <w:lvlText w:val=""/>
      <w:lvlJc w:val="left"/>
      <w:pPr>
        <w:ind w:left="5040" w:hanging="360"/>
      </w:pPr>
      <w:rPr>
        <w:rFonts w:ascii="Symbol" w:hAnsi="Symbol" w:hint="default"/>
      </w:rPr>
    </w:lvl>
    <w:lvl w:ilvl="7" w:tplc="92680886">
      <w:start w:val="1"/>
      <w:numFmt w:val="bullet"/>
      <w:lvlText w:val="o"/>
      <w:lvlJc w:val="left"/>
      <w:pPr>
        <w:ind w:left="5760" w:hanging="360"/>
      </w:pPr>
      <w:rPr>
        <w:rFonts w:ascii="Courier New" w:hAnsi="Courier New" w:hint="default"/>
      </w:rPr>
    </w:lvl>
    <w:lvl w:ilvl="8" w:tplc="6A84D316">
      <w:start w:val="1"/>
      <w:numFmt w:val="bullet"/>
      <w:lvlText w:val=""/>
      <w:lvlJc w:val="left"/>
      <w:pPr>
        <w:ind w:left="6480" w:hanging="360"/>
      </w:pPr>
      <w:rPr>
        <w:rFonts w:ascii="Wingdings" w:hAnsi="Wingdings" w:hint="default"/>
      </w:rPr>
    </w:lvl>
  </w:abstractNum>
  <w:abstractNum w:abstractNumId="34" w15:restartNumberingAfterBreak="0">
    <w:nsid w:val="7DFB6448"/>
    <w:multiLevelType w:val="hybridMultilevel"/>
    <w:tmpl w:val="C8DE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342F88"/>
    <w:multiLevelType w:val="hybridMultilevel"/>
    <w:tmpl w:val="6682E47A"/>
    <w:lvl w:ilvl="0" w:tplc="08090001">
      <w:start w:val="1"/>
      <w:numFmt w:val="bullet"/>
      <w:lvlText w:val=""/>
      <w:lvlJc w:val="left"/>
      <w:pPr>
        <w:ind w:left="179" w:hanging="360"/>
      </w:pPr>
      <w:rPr>
        <w:rFonts w:ascii="Symbol" w:hAnsi="Symbol" w:hint="default"/>
      </w:rPr>
    </w:lvl>
    <w:lvl w:ilvl="1" w:tplc="FFFFFFFF" w:tentative="1">
      <w:start w:val="1"/>
      <w:numFmt w:val="lowerLetter"/>
      <w:lvlText w:val="%2."/>
      <w:lvlJc w:val="left"/>
      <w:pPr>
        <w:ind w:left="899" w:hanging="360"/>
      </w:pPr>
    </w:lvl>
    <w:lvl w:ilvl="2" w:tplc="FFFFFFFF" w:tentative="1">
      <w:start w:val="1"/>
      <w:numFmt w:val="lowerRoman"/>
      <w:lvlText w:val="%3."/>
      <w:lvlJc w:val="right"/>
      <w:pPr>
        <w:ind w:left="1619" w:hanging="180"/>
      </w:pPr>
    </w:lvl>
    <w:lvl w:ilvl="3" w:tplc="FFFFFFFF" w:tentative="1">
      <w:start w:val="1"/>
      <w:numFmt w:val="decimal"/>
      <w:lvlText w:val="%4."/>
      <w:lvlJc w:val="left"/>
      <w:pPr>
        <w:ind w:left="2339" w:hanging="360"/>
      </w:pPr>
    </w:lvl>
    <w:lvl w:ilvl="4" w:tplc="FFFFFFFF" w:tentative="1">
      <w:start w:val="1"/>
      <w:numFmt w:val="lowerLetter"/>
      <w:lvlText w:val="%5."/>
      <w:lvlJc w:val="left"/>
      <w:pPr>
        <w:ind w:left="3059" w:hanging="360"/>
      </w:pPr>
    </w:lvl>
    <w:lvl w:ilvl="5" w:tplc="FFFFFFFF" w:tentative="1">
      <w:start w:val="1"/>
      <w:numFmt w:val="lowerRoman"/>
      <w:lvlText w:val="%6."/>
      <w:lvlJc w:val="right"/>
      <w:pPr>
        <w:ind w:left="3779" w:hanging="180"/>
      </w:pPr>
    </w:lvl>
    <w:lvl w:ilvl="6" w:tplc="FFFFFFFF" w:tentative="1">
      <w:start w:val="1"/>
      <w:numFmt w:val="decimal"/>
      <w:lvlText w:val="%7."/>
      <w:lvlJc w:val="left"/>
      <w:pPr>
        <w:ind w:left="4499" w:hanging="360"/>
      </w:pPr>
    </w:lvl>
    <w:lvl w:ilvl="7" w:tplc="FFFFFFFF" w:tentative="1">
      <w:start w:val="1"/>
      <w:numFmt w:val="lowerLetter"/>
      <w:lvlText w:val="%8."/>
      <w:lvlJc w:val="left"/>
      <w:pPr>
        <w:ind w:left="5219" w:hanging="360"/>
      </w:pPr>
    </w:lvl>
    <w:lvl w:ilvl="8" w:tplc="FFFFFFFF" w:tentative="1">
      <w:start w:val="1"/>
      <w:numFmt w:val="lowerRoman"/>
      <w:lvlText w:val="%9."/>
      <w:lvlJc w:val="right"/>
      <w:pPr>
        <w:ind w:left="5939" w:hanging="180"/>
      </w:pPr>
    </w:lvl>
  </w:abstractNum>
  <w:num w:numId="1" w16cid:durableId="1975912915">
    <w:abstractNumId w:val="24"/>
  </w:num>
  <w:num w:numId="2" w16cid:durableId="1336879110">
    <w:abstractNumId w:val="29"/>
  </w:num>
  <w:num w:numId="3" w16cid:durableId="78927935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7327055">
    <w:abstractNumId w:val="0"/>
  </w:num>
  <w:num w:numId="5" w16cid:durableId="160513632">
    <w:abstractNumId w:val="28"/>
  </w:num>
  <w:num w:numId="6" w16cid:durableId="946959293">
    <w:abstractNumId w:val="27"/>
  </w:num>
  <w:num w:numId="7" w16cid:durableId="1312950306">
    <w:abstractNumId w:val="9"/>
  </w:num>
  <w:num w:numId="8" w16cid:durableId="635991206">
    <w:abstractNumId w:val="8"/>
  </w:num>
  <w:num w:numId="9" w16cid:durableId="1285498993">
    <w:abstractNumId w:val="18"/>
  </w:num>
  <w:num w:numId="10" w16cid:durableId="2080786762">
    <w:abstractNumId w:val="32"/>
  </w:num>
  <w:num w:numId="11" w16cid:durableId="1888377311">
    <w:abstractNumId w:val="14"/>
  </w:num>
  <w:num w:numId="12" w16cid:durableId="891427031">
    <w:abstractNumId w:val="11"/>
  </w:num>
  <w:num w:numId="13" w16cid:durableId="1675108035">
    <w:abstractNumId w:val="25"/>
  </w:num>
  <w:num w:numId="14" w16cid:durableId="866330808">
    <w:abstractNumId w:val="5"/>
  </w:num>
  <w:num w:numId="15" w16cid:durableId="1733119674">
    <w:abstractNumId w:val="23"/>
  </w:num>
  <w:num w:numId="16" w16cid:durableId="316498884">
    <w:abstractNumId w:val="13"/>
  </w:num>
  <w:num w:numId="17" w16cid:durableId="142161449">
    <w:abstractNumId w:val="2"/>
  </w:num>
  <w:num w:numId="18" w16cid:durableId="1639534718">
    <w:abstractNumId w:val="33"/>
  </w:num>
  <w:num w:numId="19" w16cid:durableId="856309981">
    <w:abstractNumId w:val="20"/>
  </w:num>
  <w:num w:numId="20" w16cid:durableId="1510562324">
    <w:abstractNumId w:val="4"/>
  </w:num>
  <w:num w:numId="21" w16cid:durableId="1040281990">
    <w:abstractNumId w:val="26"/>
  </w:num>
  <w:num w:numId="22" w16cid:durableId="1142504443">
    <w:abstractNumId w:val="6"/>
  </w:num>
  <w:num w:numId="23" w16cid:durableId="963389099">
    <w:abstractNumId w:val="21"/>
  </w:num>
  <w:num w:numId="24" w16cid:durableId="57941903">
    <w:abstractNumId w:val="15"/>
  </w:num>
  <w:num w:numId="25" w16cid:durableId="1263681423">
    <w:abstractNumId w:val="17"/>
  </w:num>
  <w:num w:numId="26" w16cid:durableId="1000044661">
    <w:abstractNumId w:val="19"/>
  </w:num>
  <w:num w:numId="27" w16cid:durableId="1350371693">
    <w:abstractNumId w:val="16"/>
  </w:num>
  <w:num w:numId="28" w16cid:durableId="1180466861">
    <w:abstractNumId w:val="1"/>
  </w:num>
  <w:num w:numId="29" w16cid:durableId="2137679228">
    <w:abstractNumId w:val="7"/>
  </w:num>
  <w:num w:numId="30" w16cid:durableId="1281960192">
    <w:abstractNumId w:val="12"/>
  </w:num>
  <w:num w:numId="31" w16cid:durableId="1811706452">
    <w:abstractNumId w:val="3"/>
  </w:num>
  <w:num w:numId="32" w16cid:durableId="1635864072">
    <w:abstractNumId w:val="34"/>
  </w:num>
  <w:num w:numId="33" w16cid:durableId="1330132188">
    <w:abstractNumId w:val="30"/>
  </w:num>
  <w:num w:numId="34" w16cid:durableId="1364286589">
    <w:abstractNumId w:val="22"/>
  </w:num>
  <w:num w:numId="35" w16cid:durableId="1622148547">
    <w:abstractNumId w:val="35"/>
  </w:num>
  <w:num w:numId="36" w16cid:durableId="11470120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3A28"/>
    <w:rsid w:val="000049A0"/>
    <w:rsid w:val="00006120"/>
    <w:rsid w:val="00007B4D"/>
    <w:rsid w:val="00011F3E"/>
    <w:rsid w:val="00013A7F"/>
    <w:rsid w:val="000164A5"/>
    <w:rsid w:val="00021DCA"/>
    <w:rsid w:val="000305B2"/>
    <w:rsid w:val="00030C8C"/>
    <w:rsid w:val="00031383"/>
    <w:rsid w:val="00031DF7"/>
    <w:rsid w:val="00033530"/>
    <w:rsid w:val="00033C37"/>
    <w:rsid w:val="00034B4F"/>
    <w:rsid w:val="0003543E"/>
    <w:rsid w:val="00037E4F"/>
    <w:rsid w:val="00041471"/>
    <w:rsid w:val="00041FC6"/>
    <w:rsid w:val="000443B0"/>
    <w:rsid w:val="00046BD2"/>
    <w:rsid w:val="00050FBE"/>
    <w:rsid w:val="00055DF1"/>
    <w:rsid w:val="00057810"/>
    <w:rsid w:val="00067851"/>
    <w:rsid w:val="00067AD8"/>
    <w:rsid w:val="00071D5A"/>
    <w:rsid w:val="00071ED8"/>
    <w:rsid w:val="00076C9A"/>
    <w:rsid w:val="0007750C"/>
    <w:rsid w:val="00077A17"/>
    <w:rsid w:val="00077AD0"/>
    <w:rsid w:val="0008110C"/>
    <w:rsid w:val="00082D33"/>
    <w:rsid w:val="00083320"/>
    <w:rsid w:val="00085772"/>
    <w:rsid w:val="00086A73"/>
    <w:rsid w:val="00087C2B"/>
    <w:rsid w:val="00087E52"/>
    <w:rsid w:val="00091B80"/>
    <w:rsid w:val="00094320"/>
    <w:rsid w:val="0009506C"/>
    <w:rsid w:val="000A01AA"/>
    <w:rsid w:val="000A36AD"/>
    <w:rsid w:val="000A70BD"/>
    <w:rsid w:val="000B4F61"/>
    <w:rsid w:val="000B7CC9"/>
    <w:rsid w:val="000C1A85"/>
    <w:rsid w:val="000C3014"/>
    <w:rsid w:val="000C3DF9"/>
    <w:rsid w:val="000D1576"/>
    <w:rsid w:val="000D43A6"/>
    <w:rsid w:val="000E1435"/>
    <w:rsid w:val="000E1CA5"/>
    <w:rsid w:val="000E4943"/>
    <w:rsid w:val="000E6889"/>
    <w:rsid w:val="000E748E"/>
    <w:rsid w:val="000E7A83"/>
    <w:rsid w:val="000F08FB"/>
    <w:rsid w:val="000F1815"/>
    <w:rsid w:val="000F2E21"/>
    <w:rsid w:val="000F32C3"/>
    <w:rsid w:val="000F563D"/>
    <w:rsid w:val="00100B22"/>
    <w:rsid w:val="001013C5"/>
    <w:rsid w:val="00103F4B"/>
    <w:rsid w:val="001054A3"/>
    <w:rsid w:val="00110F4A"/>
    <w:rsid w:val="00115794"/>
    <w:rsid w:val="00120940"/>
    <w:rsid w:val="00122A87"/>
    <w:rsid w:val="00124D0E"/>
    <w:rsid w:val="00130B54"/>
    <w:rsid w:val="00131130"/>
    <w:rsid w:val="00131DD3"/>
    <w:rsid w:val="00132EB3"/>
    <w:rsid w:val="00133957"/>
    <w:rsid w:val="00133E39"/>
    <w:rsid w:val="00136330"/>
    <w:rsid w:val="00136AFE"/>
    <w:rsid w:val="00141192"/>
    <w:rsid w:val="00142529"/>
    <w:rsid w:val="00146794"/>
    <w:rsid w:val="00146AD8"/>
    <w:rsid w:val="001470BF"/>
    <w:rsid w:val="00147696"/>
    <w:rsid w:val="00153E53"/>
    <w:rsid w:val="00160800"/>
    <w:rsid w:val="00161A63"/>
    <w:rsid w:val="00161CD9"/>
    <w:rsid w:val="0016217D"/>
    <w:rsid w:val="00162B99"/>
    <w:rsid w:val="00163C65"/>
    <w:rsid w:val="00165BF3"/>
    <w:rsid w:val="00166C24"/>
    <w:rsid w:val="00166E06"/>
    <w:rsid w:val="00171330"/>
    <w:rsid w:val="00172EA5"/>
    <w:rsid w:val="00175680"/>
    <w:rsid w:val="00176795"/>
    <w:rsid w:val="00176FCB"/>
    <w:rsid w:val="001804FC"/>
    <w:rsid w:val="0018142D"/>
    <w:rsid w:val="0018220F"/>
    <w:rsid w:val="00185153"/>
    <w:rsid w:val="00185E8C"/>
    <w:rsid w:val="00190473"/>
    <w:rsid w:val="001916B4"/>
    <w:rsid w:val="00191BE9"/>
    <w:rsid w:val="00191F7D"/>
    <w:rsid w:val="001925F7"/>
    <w:rsid w:val="00192965"/>
    <w:rsid w:val="00194695"/>
    <w:rsid w:val="00197FC4"/>
    <w:rsid w:val="001A1704"/>
    <w:rsid w:val="001A236D"/>
    <w:rsid w:val="001A2B92"/>
    <w:rsid w:val="001A59F6"/>
    <w:rsid w:val="001A6828"/>
    <w:rsid w:val="001A7B1C"/>
    <w:rsid w:val="001B0DD7"/>
    <w:rsid w:val="001B180D"/>
    <w:rsid w:val="001B2327"/>
    <w:rsid w:val="001B69DC"/>
    <w:rsid w:val="001C03FD"/>
    <w:rsid w:val="001C1587"/>
    <w:rsid w:val="001C1CB6"/>
    <w:rsid w:val="001C4C8B"/>
    <w:rsid w:val="001C624D"/>
    <w:rsid w:val="001C6E8E"/>
    <w:rsid w:val="001C6FEB"/>
    <w:rsid w:val="001D010C"/>
    <w:rsid w:val="001D13BF"/>
    <w:rsid w:val="001D1B02"/>
    <w:rsid w:val="001D35A2"/>
    <w:rsid w:val="001E092D"/>
    <w:rsid w:val="001E15EA"/>
    <w:rsid w:val="001E236E"/>
    <w:rsid w:val="001E6DAF"/>
    <w:rsid w:val="001F0759"/>
    <w:rsid w:val="001F2879"/>
    <w:rsid w:val="001F3350"/>
    <w:rsid w:val="001F3A20"/>
    <w:rsid w:val="002024D3"/>
    <w:rsid w:val="00202B96"/>
    <w:rsid w:val="002066A4"/>
    <w:rsid w:val="00207B17"/>
    <w:rsid w:val="0021007A"/>
    <w:rsid w:val="002108D8"/>
    <w:rsid w:val="00211032"/>
    <w:rsid w:val="00212657"/>
    <w:rsid w:val="00212BB0"/>
    <w:rsid w:val="00213203"/>
    <w:rsid w:val="0021542F"/>
    <w:rsid w:val="00216534"/>
    <w:rsid w:val="00220165"/>
    <w:rsid w:val="00220488"/>
    <w:rsid w:val="002262C0"/>
    <w:rsid w:val="00226712"/>
    <w:rsid w:val="00230C76"/>
    <w:rsid w:val="0023368B"/>
    <w:rsid w:val="00236890"/>
    <w:rsid w:val="00237E4B"/>
    <w:rsid w:val="002409E1"/>
    <w:rsid w:val="002437E6"/>
    <w:rsid w:val="00244685"/>
    <w:rsid w:val="0025267D"/>
    <w:rsid w:val="00253F00"/>
    <w:rsid w:val="00254FAB"/>
    <w:rsid w:val="00255FB6"/>
    <w:rsid w:val="002570E2"/>
    <w:rsid w:val="00257758"/>
    <w:rsid w:val="00260E8B"/>
    <w:rsid w:val="0026368F"/>
    <w:rsid w:val="002643B2"/>
    <w:rsid w:val="00264EB4"/>
    <w:rsid w:val="00264F0E"/>
    <w:rsid w:val="00266854"/>
    <w:rsid w:val="00266CE3"/>
    <w:rsid w:val="00271B0F"/>
    <w:rsid w:val="002739A0"/>
    <w:rsid w:val="00276D00"/>
    <w:rsid w:val="002773C8"/>
    <w:rsid w:val="00281DFB"/>
    <w:rsid w:val="00284EB1"/>
    <w:rsid w:val="002875E7"/>
    <w:rsid w:val="00287C85"/>
    <w:rsid w:val="00294417"/>
    <w:rsid w:val="002A3DCB"/>
    <w:rsid w:val="002A4633"/>
    <w:rsid w:val="002A56B1"/>
    <w:rsid w:val="002A67E8"/>
    <w:rsid w:val="002A6D61"/>
    <w:rsid w:val="002A7AEF"/>
    <w:rsid w:val="002A7E36"/>
    <w:rsid w:val="002B38C6"/>
    <w:rsid w:val="002B5811"/>
    <w:rsid w:val="002B5E1C"/>
    <w:rsid w:val="002C022E"/>
    <w:rsid w:val="002C16CC"/>
    <w:rsid w:val="002C5781"/>
    <w:rsid w:val="002C7D59"/>
    <w:rsid w:val="002D090B"/>
    <w:rsid w:val="002D0917"/>
    <w:rsid w:val="002D0CB5"/>
    <w:rsid w:val="002D6126"/>
    <w:rsid w:val="002E0EA9"/>
    <w:rsid w:val="002E114F"/>
    <w:rsid w:val="002E499F"/>
    <w:rsid w:val="002E5D75"/>
    <w:rsid w:val="002F09B1"/>
    <w:rsid w:val="0030069B"/>
    <w:rsid w:val="00301979"/>
    <w:rsid w:val="00301D64"/>
    <w:rsid w:val="00301DAB"/>
    <w:rsid w:val="003049E0"/>
    <w:rsid w:val="00305A22"/>
    <w:rsid w:val="00306D5A"/>
    <w:rsid w:val="00307D58"/>
    <w:rsid w:val="00313FCF"/>
    <w:rsid w:val="003145E6"/>
    <w:rsid w:val="003154D2"/>
    <w:rsid w:val="00315FEA"/>
    <w:rsid w:val="00321E0B"/>
    <w:rsid w:val="00322DE9"/>
    <w:rsid w:val="00322F14"/>
    <w:rsid w:val="003300D4"/>
    <w:rsid w:val="00330C07"/>
    <w:rsid w:val="00333D5A"/>
    <w:rsid w:val="003350D2"/>
    <w:rsid w:val="0033714E"/>
    <w:rsid w:val="00337E88"/>
    <w:rsid w:val="00341475"/>
    <w:rsid w:val="00343F71"/>
    <w:rsid w:val="00344563"/>
    <w:rsid w:val="003455F4"/>
    <w:rsid w:val="00346854"/>
    <w:rsid w:val="00354877"/>
    <w:rsid w:val="00355289"/>
    <w:rsid w:val="00355700"/>
    <w:rsid w:val="00355F69"/>
    <w:rsid w:val="00355FC4"/>
    <w:rsid w:val="00356175"/>
    <w:rsid w:val="00357208"/>
    <w:rsid w:val="0036118D"/>
    <w:rsid w:val="00362DE0"/>
    <w:rsid w:val="00364A90"/>
    <w:rsid w:val="00365B14"/>
    <w:rsid w:val="00365D7B"/>
    <w:rsid w:val="003662E3"/>
    <w:rsid w:val="003678CF"/>
    <w:rsid w:val="00367C51"/>
    <w:rsid w:val="00371D9B"/>
    <w:rsid w:val="00373856"/>
    <w:rsid w:val="003758E9"/>
    <w:rsid w:val="0037592B"/>
    <w:rsid w:val="0037695D"/>
    <w:rsid w:val="00376B0D"/>
    <w:rsid w:val="00376ED5"/>
    <w:rsid w:val="00376F96"/>
    <w:rsid w:val="003774BB"/>
    <w:rsid w:val="00377E02"/>
    <w:rsid w:val="003800CA"/>
    <w:rsid w:val="00381081"/>
    <w:rsid w:val="003848B2"/>
    <w:rsid w:val="00386A73"/>
    <w:rsid w:val="00387A0B"/>
    <w:rsid w:val="00391B30"/>
    <w:rsid w:val="00393B81"/>
    <w:rsid w:val="00393C1B"/>
    <w:rsid w:val="003945DF"/>
    <w:rsid w:val="00394948"/>
    <w:rsid w:val="003A0CFA"/>
    <w:rsid w:val="003A14E4"/>
    <w:rsid w:val="003A52D6"/>
    <w:rsid w:val="003A5A34"/>
    <w:rsid w:val="003A5CA9"/>
    <w:rsid w:val="003A607C"/>
    <w:rsid w:val="003A6184"/>
    <w:rsid w:val="003B029F"/>
    <w:rsid w:val="003B0716"/>
    <w:rsid w:val="003B15B8"/>
    <w:rsid w:val="003B20E9"/>
    <w:rsid w:val="003B6257"/>
    <w:rsid w:val="003C66B7"/>
    <w:rsid w:val="003D01AE"/>
    <w:rsid w:val="003D0775"/>
    <w:rsid w:val="003D07B1"/>
    <w:rsid w:val="003D2685"/>
    <w:rsid w:val="003D29FA"/>
    <w:rsid w:val="003D338D"/>
    <w:rsid w:val="003D4D09"/>
    <w:rsid w:val="003D502C"/>
    <w:rsid w:val="003D5803"/>
    <w:rsid w:val="003D5E49"/>
    <w:rsid w:val="003D72BA"/>
    <w:rsid w:val="003E078D"/>
    <w:rsid w:val="003E5975"/>
    <w:rsid w:val="003E5B92"/>
    <w:rsid w:val="003E77E5"/>
    <w:rsid w:val="003F421E"/>
    <w:rsid w:val="003F4C4B"/>
    <w:rsid w:val="003F712B"/>
    <w:rsid w:val="003F7D84"/>
    <w:rsid w:val="003F7E1C"/>
    <w:rsid w:val="004011A8"/>
    <w:rsid w:val="004027C4"/>
    <w:rsid w:val="004043B9"/>
    <w:rsid w:val="004051D8"/>
    <w:rsid w:val="00407612"/>
    <w:rsid w:val="00407D68"/>
    <w:rsid w:val="0041113D"/>
    <w:rsid w:val="00411969"/>
    <w:rsid w:val="00412E65"/>
    <w:rsid w:val="00413135"/>
    <w:rsid w:val="00413A2C"/>
    <w:rsid w:val="0041550C"/>
    <w:rsid w:val="004157CE"/>
    <w:rsid w:val="00416612"/>
    <w:rsid w:val="00416B3F"/>
    <w:rsid w:val="0042256B"/>
    <w:rsid w:val="00423A1B"/>
    <w:rsid w:val="004259DF"/>
    <w:rsid w:val="00427AC4"/>
    <w:rsid w:val="0043081A"/>
    <w:rsid w:val="00430AAC"/>
    <w:rsid w:val="00433814"/>
    <w:rsid w:val="00434D1D"/>
    <w:rsid w:val="004355DC"/>
    <w:rsid w:val="00436005"/>
    <w:rsid w:val="00436799"/>
    <w:rsid w:val="00436EEE"/>
    <w:rsid w:val="0044039E"/>
    <w:rsid w:val="00441325"/>
    <w:rsid w:val="004437C5"/>
    <w:rsid w:val="00446A2F"/>
    <w:rsid w:val="00446EC5"/>
    <w:rsid w:val="00447373"/>
    <w:rsid w:val="004516A4"/>
    <w:rsid w:val="004531B8"/>
    <w:rsid w:val="00455722"/>
    <w:rsid w:val="00461BEC"/>
    <w:rsid w:val="00462C40"/>
    <w:rsid w:val="0046546F"/>
    <w:rsid w:val="004676C3"/>
    <w:rsid w:val="004702DA"/>
    <w:rsid w:val="004734A7"/>
    <w:rsid w:val="00475D63"/>
    <w:rsid w:val="00476BAD"/>
    <w:rsid w:val="00482A8D"/>
    <w:rsid w:val="00484A78"/>
    <w:rsid w:val="0049145E"/>
    <w:rsid w:val="004926ED"/>
    <w:rsid w:val="00496949"/>
    <w:rsid w:val="004A00DE"/>
    <w:rsid w:val="004A144C"/>
    <w:rsid w:val="004A5544"/>
    <w:rsid w:val="004A591F"/>
    <w:rsid w:val="004A6632"/>
    <w:rsid w:val="004A6DB4"/>
    <w:rsid w:val="004A726C"/>
    <w:rsid w:val="004A7502"/>
    <w:rsid w:val="004B0EE5"/>
    <w:rsid w:val="004B295E"/>
    <w:rsid w:val="004B34C1"/>
    <w:rsid w:val="004B3C1E"/>
    <w:rsid w:val="004B6C5B"/>
    <w:rsid w:val="004B6EE6"/>
    <w:rsid w:val="004C1118"/>
    <w:rsid w:val="004C3CA5"/>
    <w:rsid w:val="004C62D8"/>
    <w:rsid w:val="004D0F42"/>
    <w:rsid w:val="004D14CE"/>
    <w:rsid w:val="004D5C54"/>
    <w:rsid w:val="004D6E5B"/>
    <w:rsid w:val="004D7E93"/>
    <w:rsid w:val="004E35B6"/>
    <w:rsid w:val="004E4785"/>
    <w:rsid w:val="004E7630"/>
    <w:rsid w:val="004F67FE"/>
    <w:rsid w:val="00500264"/>
    <w:rsid w:val="005023FA"/>
    <w:rsid w:val="005029CA"/>
    <w:rsid w:val="00503A18"/>
    <w:rsid w:val="00503C66"/>
    <w:rsid w:val="00504A4E"/>
    <w:rsid w:val="00505BAA"/>
    <w:rsid w:val="00511151"/>
    <w:rsid w:val="00514C1D"/>
    <w:rsid w:val="005253E6"/>
    <w:rsid w:val="00526582"/>
    <w:rsid w:val="00526F6A"/>
    <w:rsid w:val="00527013"/>
    <w:rsid w:val="00533D73"/>
    <w:rsid w:val="00534732"/>
    <w:rsid w:val="005358B8"/>
    <w:rsid w:val="00536A09"/>
    <w:rsid w:val="00536FD1"/>
    <w:rsid w:val="00537163"/>
    <w:rsid w:val="00540538"/>
    <w:rsid w:val="00542C2D"/>
    <w:rsid w:val="00543737"/>
    <w:rsid w:val="00544221"/>
    <w:rsid w:val="00544B59"/>
    <w:rsid w:val="00544F94"/>
    <w:rsid w:val="00546359"/>
    <w:rsid w:val="00546498"/>
    <w:rsid w:val="00550051"/>
    <w:rsid w:val="00550AEA"/>
    <w:rsid w:val="00551E69"/>
    <w:rsid w:val="00556954"/>
    <w:rsid w:val="00556BC4"/>
    <w:rsid w:val="005576DE"/>
    <w:rsid w:val="00557FD0"/>
    <w:rsid w:val="005608E2"/>
    <w:rsid w:val="00562632"/>
    <w:rsid w:val="005651A6"/>
    <w:rsid w:val="00565D16"/>
    <w:rsid w:val="0056688C"/>
    <w:rsid w:val="00570D66"/>
    <w:rsid w:val="0057628B"/>
    <w:rsid w:val="00577892"/>
    <w:rsid w:val="00581A14"/>
    <w:rsid w:val="005835B2"/>
    <w:rsid w:val="0059187A"/>
    <w:rsid w:val="00592694"/>
    <w:rsid w:val="00594035"/>
    <w:rsid w:val="0059411E"/>
    <w:rsid w:val="0059497B"/>
    <w:rsid w:val="005954BC"/>
    <w:rsid w:val="00595FF2"/>
    <w:rsid w:val="005973F7"/>
    <w:rsid w:val="00597ADD"/>
    <w:rsid w:val="005A0097"/>
    <w:rsid w:val="005A1487"/>
    <w:rsid w:val="005A1889"/>
    <w:rsid w:val="005A1D70"/>
    <w:rsid w:val="005A2D9B"/>
    <w:rsid w:val="005A4D9F"/>
    <w:rsid w:val="005A4EAA"/>
    <w:rsid w:val="005A59F5"/>
    <w:rsid w:val="005A7B34"/>
    <w:rsid w:val="005A7DF2"/>
    <w:rsid w:val="005B05D7"/>
    <w:rsid w:val="005B7D97"/>
    <w:rsid w:val="005C45ED"/>
    <w:rsid w:val="005D0237"/>
    <w:rsid w:val="005D4687"/>
    <w:rsid w:val="005D4A3D"/>
    <w:rsid w:val="005D723F"/>
    <w:rsid w:val="005E0BAC"/>
    <w:rsid w:val="005E14E1"/>
    <w:rsid w:val="005E1C74"/>
    <w:rsid w:val="005E2438"/>
    <w:rsid w:val="005E3488"/>
    <w:rsid w:val="005E3DA4"/>
    <w:rsid w:val="005F1E7C"/>
    <w:rsid w:val="005F26DB"/>
    <w:rsid w:val="005F3FB0"/>
    <w:rsid w:val="005F51D5"/>
    <w:rsid w:val="005F6AAD"/>
    <w:rsid w:val="005F6F6A"/>
    <w:rsid w:val="005F7352"/>
    <w:rsid w:val="006005C8"/>
    <w:rsid w:val="006006F7"/>
    <w:rsid w:val="006066F3"/>
    <w:rsid w:val="00606930"/>
    <w:rsid w:val="006102F9"/>
    <w:rsid w:val="00611F85"/>
    <w:rsid w:val="00612A29"/>
    <w:rsid w:val="00612DDD"/>
    <w:rsid w:val="006148EE"/>
    <w:rsid w:val="00615151"/>
    <w:rsid w:val="00615EF2"/>
    <w:rsid w:val="00615FC4"/>
    <w:rsid w:val="0061742E"/>
    <w:rsid w:val="00620B16"/>
    <w:rsid w:val="00627776"/>
    <w:rsid w:val="00630C0C"/>
    <w:rsid w:val="00632432"/>
    <w:rsid w:val="00632F75"/>
    <w:rsid w:val="00633334"/>
    <w:rsid w:val="0063367E"/>
    <w:rsid w:val="0063394D"/>
    <w:rsid w:val="006339AA"/>
    <w:rsid w:val="00635819"/>
    <w:rsid w:val="0063595A"/>
    <w:rsid w:val="00636DF1"/>
    <w:rsid w:val="0063757C"/>
    <w:rsid w:val="00640CBA"/>
    <w:rsid w:val="00640F2D"/>
    <w:rsid w:val="00641073"/>
    <w:rsid w:val="006432A1"/>
    <w:rsid w:val="00647C38"/>
    <w:rsid w:val="00647D78"/>
    <w:rsid w:val="00650CA8"/>
    <w:rsid w:val="00651512"/>
    <w:rsid w:val="00651F06"/>
    <w:rsid w:val="00653CE1"/>
    <w:rsid w:val="00661326"/>
    <w:rsid w:val="00662B62"/>
    <w:rsid w:val="006630C6"/>
    <w:rsid w:val="00663BF1"/>
    <w:rsid w:val="00663F83"/>
    <w:rsid w:val="00664E04"/>
    <w:rsid w:val="006661EE"/>
    <w:rsid w:val="006675AC"/>
    <w:rsid w:val="00667684"/>
    <w:rsid w:val="0067327F"/>
    <w:rsid w:val="00675659"/>
    <w:rsid w:val="0068051C"/>
    <w:rsid w:val="00680AA4"/>
    <w:rsid w:val="00680F18"/>
    <w:rsid w:val="0068131C"/>
    <w:rsid w:val="006814B4"/>
    <w:rsid w:val="006831EE"/>
    <w:rsid w:val="00684601"/>
    <w:rsid w:val="00685324"/>
    <w:rsid w:val="00685336"/>
    <w:rsid w:val="00686DCB"/>
    <w:rsid w:val="0068736B"/>
    <w:rsid w:val="00687612"/>
    <w:rsid w:val="0069124E"/>
    <w:rsid w:val="0069185B"/>
    <w:rsid w:val="00692F10"/>
    <w:rsid w:val="0069519D"/>
    <w:rsid w:val="00696D73"/>
    <w:rsid w:val="00697835"/>
    <w:rsid w:val="006A0DE0"/>
    <w:rsid w:val="006A3892"/>
    <w:rsid w:val="006A47CA"/>
    <w:rsid w:val="006B179D"/>
    <w:rsid w:val="006B3327"/>
    <w:rsid w:val="006B4D8C"/>
    <w:rsid w:val="006B560D"/>
    <w:rsid w:val="006C21F5"/>
    <w:rsid w:val="006C2208"/>
    <w:rsid w:val="006C2254"/>
    <w:rsid w:val="006C5372"/>
    <w:rsid w:val="006C57D4"/>
    <w:rsid w:val="006C6253"/>
    <w:rsid w:val="006D2453"/>
    <w:rsid w:val="006D4AF7"/>
    <w:rsid w:val="006D72D3"/>
    <w:rsid w:val="006E228F"/>
    <w:rsid w:val="006E2514"/>
    <w:rsid w:val="006E2DD4"/>
    <w:rsid w:val="006E341C"/>
    <w:rsid w:val="006E36FD"/>
    <w:rsid w:val="006E6A4D"/>
    <w:rsid w:val="006F21BC"/>
    <w:rsid w:val="006F3671"/>
    <w:rsid w:val="006F369D"/>
    <w:rsid w:val="006F5746"/>
    <w:rsid w:val="006F5D75"/>
    <w:rsid w:val="006F6F57"/>
    <w:rsid w:val="006F72A1"/>
    <w:rsid w:val="006F7E88"/>
    <w:rsid w:val="0070235E"/>
    <w:rsid w:val="0070600A"/>
    <w:rsid w:val="00706CC3"/>
    <w:rsid w:val="00710748"/>
    <w:rsid w:val="007119C7"/>
    <w:rsid w:val="0071376C"/>
    <w:rsid w:val="007230CD"/>
    <w:rsid w:val="007264B1"/>
    <w:rsid w:val="00727DE8"/>
    <w:rsid w:val="007316A2"/>
    <w:rsid w:val="0073215C"/>
    <w:rsid w:val="0073356B"/>
    <w:rsid w:val="0073548B"/>
    <w:rsid w:val="00735532"/>
    <w:rsid w:val="00736E35"/>
    <w:rsid w:val="007414AD"/>
    <w:rsid w:val="00743E92"/>
    <w:rsid w:val="007455DC"/>
    <w:rsid w:val="0075114D"/>
    <w:rsid w:val="00754361"/>
    <w:rsid w:val="00754435"/>
    <w:rsid w:val="00757094"/>
    <w:rsid w:val="00760E82"/>
    <w:rsid w:val="007615C3"/>
    <w:rsid w:val="007662E7"/>
    <w:rsid w:val="00771E66"/>
    <w:rsid w:val="00772A27"/>
    <w:rsid w:val="00775AC3"/>
    <w:rsid w:val="00775EAC"/>
    <w:rsid w:val="00776CD9"/>
    <w:rsid w:val="007779F1"/>
    <w:rsid w:val="00777C4C"/>
    <w:rsid w:val="007808ED"/>
    <w:rsid w:val="00780CA1"/>
    <w:rsid w:val="007815D6"/>
    <w:rsid w:val="00781BA1"/>
    <w:rsid w:val="0078262B"/>
    <w:rsid w:val="00783512"/>
    <w:rsid w:val="007879DD"/>
    <w:rsid w:val="007937B1"/>
    <w:rsid w:val="007947A8"/>
    <w:rsid w:val="00794DD0"/>
    <w:rsid w:val="007968E6"/>
    <w:rsid w:val="007A2887"/>
    <w:rsid w:val="007A2EAA"/>
    <w:rsid w:val="007A4598"/>
    <w:rsid w:val="007A4E93"/>
    <w:rsid w:val="007A61E9"/>
    <w:rsid w:val="007B3AFC"/>
    <w:rsid w:val="007B3C12"/>
    <w:rsid w:val="007C2BE3"/>
    <w:rsid w:val="007C3B27"/>
    <w:rsid w:val="007C3C3B"/>
    <w:rsid w:val="007C6011"/>
    <w:rsid w:val="007C6A2F"/>
    <w:rsid w:val="007C6A37"/>
    <w:rsid w:val="007C6A82"/>
    <w:rsid w:val="007D11FC"/>
    <w:rsid w:val="007D15D3"/>
    <w:rsid w:val="007D20BE"/>
    <w:rsid w:val="007D23F5"/>
    <w:rsid w:val="007D774F"/>
    <w:rsid w:val="007D7EFE"/>
    <w:rsid w:val="007E08BA"/>
    <w:rsid w:val="007E1985"/>
    <w:rsid w:val="007E34BB"/>
    <w:rsid w:val="007E54BC"/>
    <w:rsid w:val="007E5C7F"/>
    <w:rsid w:val="007E5D77"/>
    <w:rsid w:val="007E6AF7"/>
    <w:rsid w:val="007F095A"/>
    <w:rsid w:val="007F0A47"/>
    <w:rsid w:val="007F3E3B"/>
    <w:rsid w:val="007F4801"/>
    <w:rsid w:val="007F5775"/>
    <w:rsid w:val="007F633E"/>
    <w:rsid w:val="00800064"/>
    <w:rsid w:val="00800973"/>
    <w:rsid w:val="008024ED"/>
    <w:rsid w:val="0080331E"/>
    <w:rsid w:val="008042EC"/>
    <w:rsid w:val="00806673"/>
    <w:rsid w:val="00810C67"/>
    <w:rsid w:val="00812026"/>
    <w:rsid w:val="00815531"/>
    <w:rsid w:val="00820ABF"/>
    <w:rsid w:val="00824ABA"/>
    <w:rsid w:val="00827DD2"/>
    <w:rsid w:val="00830F85"/>
    <w:rsid w:val="00834157"/>
    <w:rsid w:val="0083485E"/>
    <w:rsid w:val="008409E9"/>
    <w:rsid w:val="00840CE1"/>
    <w:rsid w:val="0084309A"/>
    <w:rsid w:val="008447A5"/>
    <w:rsid w:val="00844DA4"/>
    <w:rsid w:val="00844FF4"/>
    <w:rsid w:val="00846033"/>
    <w:rsid w:val="00847562"/>
    <w:rsid w:val="00847A2F"/>
    <w:rsid w:val="00850192"/>
    <w:rsid w:val="00850DC5"/>
    <w:rsid w:val="00854744"/>
    <w:rsid w:val="00854D1F"/>
    <w:rsid w:val="00860FCC"/>
    <w:rsid w:val="0086165E"/>
    <w:rsid w:val="00861EA0"/>
    <w:rsid w:val="00864E47"/>
    <w:rsid w:val="00866C9A"/>
    <w:rsid w:val="00872025"/>
    <w:rsid w:val="00873E9D"/>
    <w:rsid w:val="00874C87"/>
    <w:rsid w:val="0087593E"/>
    <w:rsid w:val="008820ED"/>
    <w:rsid w:val="00884DE0"/>
    <w:rsid w:val="00896A29"/>
    <w:rsid w:val="008A006D"/>
    <w:rsid w:val="008A1146"/>
    <w:rsid w:val="008B34AD"/>
    <w:rsid w:val="008B772A"/>
    <w:rsid w:val="008C164B"/>
    <w:rsid w:val="008C3F74"/>
    <w:rsid w:val="008C42AC"/>
    <w:rsid w:val="008C6693"/>
    <w:rsid w:val="008C66A1"/>
    <w:rsid w:val="008C729C"/>
    <w:rsid w:val="008D0049"/>
    <w:rsid w:val="008D2EFD"/>
    <w:rsid w:val="008D31B6"/>
    <w:rsid w:val="008D4AA5"/>
    <w:rsid w:val="008D5B48"/>
    <w:rsid w:val="008D623D"/>
    <w:rsid w:val="008D63EC"/>
    <w:rsid w:val="008E02D6"/>
    <w:rsid w:val="008E3704"/>
    <w:rsid w:val="008E42B4"/>
    <w:rsid w:val="008E4FDF"/>
    <w:rsid w:val="008E5C2F"/>
    <w:rsid w:val="008E61CC"/>
    <w:rsid w:val="008E61CF"/>
    <w:rsid w:val="008E7575"/>
    <w:rsid w:val="008F188C"/>
    <w:rsid w:val="008F1CA0"/>
    <w:rsid w:val="008F6944"/>
    <w:rsid w:val="008F6FCE"/>
    <w:rsid w:val="00904BD7"/>
    <w:rsid w:val="00904F8C"/>
    <w:rsid w:val="009054BE"/>
    <w:rsid w:val="00906E16"/>
    <w:rsid w:val="0091083F"/>
    <w:rsid w:val="009109E4"/>
    <w:rsid w:val="00913C07"/>
    <w:rsid w:val="00917630"/>
    <w:rsid w:val="00917E2B"/>
    <w:rsid w:val="00917E36"/>
    <w:rsid w:val="00920950"/>
    <w:rsid w:val="00920CD3"/>
    <w:rsid w:val="0092350C"/>
    <w:rsid w:val="0093049C"/>
    <w:rsid w:val="00931F00"/>
    <w:rsid w:val="00931FAE"/>
    <w:rsid w:val="00940BDA"/>
    <w:rsid w:val="00942333"/>
    <w:rsid w:val="009424D8"/>
    <w:rsid w:val="0094289B"/>
    <w:rsid w:val="00942F5D"/>
    <w:rsid w:val="00943D93"/>
    <w:rsid w:val="00945DAF"/>
    <w:rsid w:val="009507A1"/>
    <w:rsid w:val="009522B3"/>
    <w:rsid w:val="009554ED"/>
    <w:rsid w:val="009609F0"/>
    <w:rsid w:val="0096150B"/>
    <w:rsid w:val="009637C9"/>
    <w:rsid w:val="00966EF0"/>
    <w:rsid w:val="00970909"/>
    <w:rsid w:val="00973945"/>
    <w:rsid w:val="00976946"/>
    <w:rsid w:val="00982059"/>
    <w:rsid w:val="009834C1"/>
    <w:rsid w:val="00984FB2"/>
    <w:rsid w:val="00985E2F"/>
    <w:rsid w:val="009875AE"/>
    <w:rsid w:val="00990A79"/>
    <w:rsid w:val="00992869"/>
    <w:rsid w:val="00992E05"/>
    <w:rsid w:val="00997000"/>
    <w:rsid w:val="009A00F2"/>
    <w:rsid w:val="009A02AF"/>
    <w:rsid w:val="009A1CFC"/>
    <w:rsid w:val="009A2C7E"/>
    <w:rsid w:val="009A540A"/>
    <w:rsid w:val="009A5A2D"/>
    <w:rsid w:val="009B14E3"/>
    <w:rsid w:val="009B158B"/>
    <w:rsid w:val="009B67E8"/>
    <w:rsid w:val="009C0A08"/>
    <w:rsid w:val="009C54A7"/>
    <w:rsid w:val="009C65C0"/>
    <w:rsid w:val="009C671B"/>
    <w:rsid w:val="009C75B9"/>
    <w:rsid w:val="009D06A9"/>
    <w:rsid w:val="009D2206"/>
    <w:rsid w:val="009D6479"/>
    <w:rsid w:val="009D6893"/>
    <w:rsid w:val="009E722A"/>
    <w:rsid w:val="009E759C"/>
    <w:rsid w:val="009F1004"/>
    <w:rsid w:val="009F2C82"/>
    <w:rsid w:val="009F2D81"/>
    <w:rsid w:val="009F2F8A"/>
    <w:rsid w:val="009F348D"/>
    <w:rsid w:val="009F5C9F"/>
    <w:rsid w:val="009F5CD6"/>
    <w:rsid w:val="009F6BD3"/>
    <w:rsid w:val="00A024A2"/>
    <w:rsid w:val="00A04EF0"/>
    <w:rsid w:val="00A05955"/>
    <w:rsid w:val="00A0679B"/>
    <w:rsid w:val="00A068CE"/>
    <w:rsid w:val="00A07823"/>
    <w:rsid w:val="00A11EC1"/>
    <w:rsid w:val="00A11F92"/>
    <w:rsid w:val="00A12DD2"/>
    <w:rsid w:val="00A175F3"/>
    <w:rsid w:val="00A17AED"/>
    <w:rsid w:val="00A237BC"/>
    <w:rsid w:val="00A23F02"/>
    <w:rsid w:val="00A248C6"/>
    <w:rsid w:val="00A24A7E"/>
    <w:rsid w:val="00A256B3"/>
    <w:rsid w:val="00A27801"/>
    <w:rsid w:val="00A32320"/>
    <w:rsid w:val="00A32736"/>
    <w:rsid w:val="00A33728"/>
    <w:rsid w:val="00A378E0"/>
    <w:rsid w:val="00A42C5D"/>
    <w:rsid w:val="00A4503A"/>
    <w:rsid w:val="00A45567"/>
    <w:rsid w:val="00A4782A"/>
    <w:rsid w:val="00A47A8B"/>
    <w:rsid w:val="00A50FC1"/>
    <w:rsid w:val="00A53C0C"/>
    <w:rsid w:val="00A55123"/>
    <w:rsid w:val="00A60832"/>
    <w:rsid w:val="00A7526B"/>
    <w:rsid w:val="00A76C55"/>
    <w:rsid w:val="00A80370"/>
    <w:rsid w:val="00A80FC2"/>
    <w:rsid w:val="00A82231"/>
    <w:rsid w:val="00A84C00"/>
    <w:rsid w:val="00A868EC"/>
    <w:rsid w:val="00A878AB"/>
    <w:rsid w:val="00A87A59"/>
    <w:rsid w:val="00A9040F"/>
    <w:rsid w:val="00A91A9D"/>
    <w:rsid w:val="00A94B17"/>
    <w:rsid w:val="00A97712"/>
    <w:rsid w:val="00AA102D"/>
    <w:rsid w:val="00AA57D1"/>
    <w:rsid w:val="00AA6BFF"/>
    <w:rsid w:val="00AA7EEF"/>
    <w:rsid w:val="00AB05B5"/>
    <w:rsid w:val="00AB3234"/>
    <w:rsid w:val="00AB36A0"/>
    <w:rsid w:val="00AB3FB8"/>
    <w:rsid w:val="00AB5796"/>
    <w:rsid w:val="00AB71B4"/>
    <w:rsid w:val="00AB7CC6"/>
    <w:rsid w:val="00AC4458"/>
    <w:rsid w:val="00AC5522"/>
    <w:rsid w:val="00AC5DCC"/>
    <w:rsid w:val="00AD2A87"/>
    <w:rsid w:val="00AD32F5"/>
    <w:rsid w:val="00AD49D6"/>
    <w:rsid w:val="00AD5240"/>
    <w:rsid w:val="00AD645B"/>
    <w:rsid w:val="00AD6701"/>
    <w:rsid w:val="00AD6875"/>
    <w:rsid w:val="00AD6B04"/>
    <w:rsid w:val="00AD753C"/>
    <w:rsid w:val="00AD7785"/>
    <w:rsid w:val="00AE13D9"/>
    <w:rsid w:val="00AE504B"/>
    <w:rsid w:val="00AE6412"/>
    <w:rsid w:val="00AE6A40"/>
    <w:rsid w:val="00AE7D97"/>
    <w:rsid w:val="00AF0650"/>
    <w:rsid w:val="00AF734D"/>
    <w:rsid w:val="00AF785A"/>
    <w:rsid w:val="00AF7AB8"/>
    <w:rsid w:val="00B0075E"/>
    <w:rsid w:val="00B00D3E"/>
    <w:rsid w:val="00B0397E"/>
    <w:rsid w:val="00B04CA1"/>
    <w:rsid w:val="00B05FE7"/>
    <w:rsid w:val="00B072A3"/>
    <w:rsid w:val="00B13CBE"/>
    <w:rsid w:val="00B13EFF"/>
    <w:rsid w:val="00B159BD"/>
    <w:rsid w:val="00B17F47"/>
    <w:rsid w:val="00B22335"/>
    <w:rsid w:val="00B25974"/>
    <w:rsid w:val="00B27D11"/>
    <w:rsid w:val="00B33D56"/>
    <w:rsid w:val="00B34FB2"/>
    <w:rsid w:val="00B355E7"/>
    <w:rsid w:val="00B356FC"/>
    <w:rsid w:val="00B35E7C"/>
    <w:rsid w:val="00B367FD"/>
    <w:rsid w:val="00B36E6C"/>
    <w:rsid w:val="00B37AC9"/>
    <w:rsid w:val="00B40FA7"/>
    <w:rsid w:val="00B42F5C"/>
    <w:rsid w:val="00B43326"/>
    <w:rsid w:val="00B477C3"/>
    <w:rsid w:val="00B5060B"/>
    <w:rsid w:val="00B50AF2"/>
    <w:rsid w:val="00B51367"/>
    <w:rsid w:val="00B51A6A"/>
    <w:rsid w:val="00B5349C"/>
    <w:rsid w:val="00B553CA"/>
    <w:rsid w:val="00B55445"/>
    <w:rsid w:val="00B55EB4"/>
    <w:rsid w:val="00B62B2E"/>
    <w:rsid w:val="00B62BFD"/>
    <w:rsid w:val="00B63523"/>
    <w:rsid w:val="00B639EE"/>
    <w:rsid w:val="00B675DC"/>
    <w:rsid w:val="00B747E0"/>
    <w:rsid w:val="00B748C6"/>
    <w:rsid w:val="00B74F77"/>
    <w:rsid w:val="00B7690A"/>
    <w:rsid w:val="00B801B4"/>
    <w:rsid w:val="00B81D5E"/>
    <w:rsid w:val="00B823DD"/>
    <w:rsid w:val="00B85CAE"/>
    <w:rsid w:val="00B85D16"/>
    <w:rsid w:val="00B8698A"/>
    <w:rsid w:val="00B87D8B"/>
    <w:rsid w:val="00B87FA8"/>
    <w:rsid w:val="00B9109F"/>
    <w:rsid w:val="00B961D9"/>
    <w:rsid w:val="00B96CC0"/>
    <w:rsid w:val="00B9753F"/>
    <w:rsid w:val="00BA0E8C"/>
    <w:rsid w:val="00BA2647"/>
    <w:rsid w:val="00BA3490"/>
    <w:rsid w:val="00BA5ADD"/>
    <w:rsid w:val="00BA6233"/>
    <w:rsid w:val="00BA6940"/>
    <w:rsid w:val="00BA69A6"/>
    <w:rsid w:val="00BA71C8"/>
    <w:rsid w:val="00BB0055"/>
    <w:rsid w:val="00BB31C1"/>
    <w:rsid w:val="00BB4DAC"/>
    <w:rsid w:val="00BC0F4A"/>
    <w:rsid w:val="00BC3F02"/>
    <w:rsid w:val="00BC6990"/>
    <w:rsid w:val="00BC7CC7"/>
    <w:rsid w:val="00BD061E"/>
    <w:rsid w:val="00BD2924"/>
    <w:rsid w:val="00BD3E00"/>
    <w:rsid w:val="00BD4691"/>
    <w:rsid w:val="00BD5136"/>
    <w:rsid w:val="00BD7249"/>
    <w:rsid w:val="00BE17D4"/>
    <w:rsid w:val="00BE51FE"/>
    <w:rsid w:val="00BE6924"/>
    <w:rsid w:val="00BE7BF9"/>
    <w:rsid w:val="00BF1A58"/>
    <w:rsid w:val="00BF23D5"/>
    <w:rsid w:val="00BF26F7"/>
    <w:rsid w:val="00BF2A15"/>
    <w:rsid w:val="00BF4E6A"/>
    <w:rsid w:val="00BF6635"/>
    <w:rsid w:val="00BF6E83"/>
    <w:rsid w:val="00C03742"/>
    <w:rsid w:val="00C10E0A"/>
    <w:rsid w:val="00C11A49"/>
    <w:rsid w:val="00C124E1"/>
    <w:rsid w:val="00C16BE8"/>
    <w:rsid w:val="00C16F91"/>
    <w:rsid w:val="00C17CA5"/>
    <w:rsid w:val="00C2167B"/>
    <w:rsid w:val="00C23EA4"/>
    <w:rsid w:val="00C274A5"/>
    <w:rsid w:val="00C27660"/>
    <w:rsid w:val="00C33E9F"/>
    <w:rsid w:val="00C34AD4"/>
    <w:rsid w:val="00C351E4"/>
    <w:rsid w:val="00C35A82"/>
    <w:rsid w:val="00C40209"/>
    <w:rsid w:val="00C40BE3"/>
    <w:rsid w:val="00C4133E"/>
    <w:rsid w:val="00C413B2"/>
    <w:rsid w:val="00C41667"/>
    <w:rsid w:val="00C41A09"/>
    <w:rsid w:val="00C43ADB"/>
    <w:rsid w:val="00C441E6"/>
    <w:rsid w:val="00C500ED"/>
    <w:rsid w:val="00C52503"/>
    <w:rsid w:val="00C53AEA"/>
    <w:rsid w:val="00C53EFF"/>
    <w:rsid w:val="00C54A2A"/>
    <w:rsid w:val="00C55C70"/>
    <w:rsid w:val="00C567BF"/>
    <w:rsid w:val="00C56BE5"/>
    <w:rsid w:val="00C574C4"/>
    <w:rsid w:val="00C62215"/>
    <w:rsid w:val="00C65038"/>
    <w:rsid w:val="00C74C57"/>
    <w:rsid w:val="00C755FD"/>
    <w:rsid w:val="00C75618"/>
    <w:rsid w:val="00C76197"/>
    <w:rsid w:val="00C775FD"/>
    <w:rsid w:val="00C815E0"/>
    <w:rsid w:val="00C83706"/>
    <w:rsid w:val="00C84A01"/>
    <w:rsid w:val="00C87018"/>
    <w:rsid w:val="00C92260"/>
    <w:rsid w:val="00C95239"/>
    <w:rsid w:val="00C9734C"/>
    <w:rsid w:val="00CA0203"/>
    <w:rsid w:val="00CA1486"/>
    <w:rsid w:val="00CA1A83"/>
    <w:rsid w:val="00CA5821"/>
    <w:rsid w:val="00CA6221"/>
    <w:rsid w:val="00CB1292"/>
    <w:rsid w:val="00CB2CF6"/>
    <w:rsid w:val="00CB5A16"/>
    <w:rsid w:val="00CB5C62"/>
    <w:rsid w:val="00CB5C6D"/>
    <w:rsid w:val="00CB66CB"/>
    <w:rsid w:val="00CC3C85"/>
    <w:rsid w:val="00CD0D73"/>
    <w:rsid w:val="00CD234D"/>
    <w:rsid w:val="00CD2F4F"/>
    <w:rsid w:val="00CD5DAA"/>
    <w:rsid w:val="00CD628A"/>
    <w:rsid w:val="00CE0E8D"/>
    <w:rsid w:val="00CE239F"/>
    <w:rsid w:val="00CE4479"/>
    <w:rsid w:val="00CF024D"/>
    <w:rsid w:val="00CF2E84"/>
    <w:rsid w:val="00CF379B"/>
    <w:rsid w:val="00CF57DF"/>
    <w:rsid w:val="00D0012E"/>
    <w:rsid w:val="00D01C9D"/>
    <w:rsid w:val="00D01D0D"/>
    <w:rsid w:val="00D03616"/>
    <w:rsid w:val="00D0423A"/>
    <w:rsid w:val="00D04A54"/>
    <w:rsid w:val="00D10A2C"/>
    <w:rsid w:val="00D13523"/>
    <w:rsid w:val="00D137CF"/>
    <w:rsid w:val="00D15E0D"/>
    <w:rsid w:val="00D17B4D"/>
    <w:rsid w:val="00D20CCD"/>
    <w:rsid w:val="00D21B7E"/>
    <w:rsid w:val="00D23FC5"/>
    <w:rsid w:val="00D24313"/>
    <w:rsid w:val="00D244B8"/>
    <w:rsid w:val="00D30A94"/>
    <w:rsid w:val="00D3153D"/>
    <w:rsid w:val="00D31AA0"/>
    <w:rsid w:val="00D31EB7"/>
    <w:rsid w:val="00D32E58"/>
    <w:rsid w:val="00D33591"/>
    <w:rsid w:val="00D35552"/>
    <w:rsid w:val="00D40677"/>
    <w:rsid w:val="00D43F9A"/>
    <w:rsid w:val="00D44413"/>
    <w:rsid w:val="00D456FE"/>
    <w:rsid w:val="00D45722"/>
    <w:rsid w:val="00D511AB"/>
    <w:rsid w:val="00D51FF0"/>
    <w:rsid w:val="00D52548"/>
    <w:rsid w:val="00D52F9F"/>
    <w:rsid w:val="00D556F3"/>
    <w:rsid w:val="00D565F0"/>
    <w:rsid w:val="00D56703"/>
    <w:rsid w:val="00D60304"/>
    <w:rsid w:val="00D63562"/>
    <w:rsid w:val="00D63674"/>
    <w:rsid w:val="00D651CF"/>
    <w:rsid w:val="00D66A62"/>
    <w:rsid w:val="00D67AF5"/>
    <w:rsid w:val="00D70D80"/>
    <w:rsid w:val="00D71811"/>
    <w:rsid w:val="00D733C4"/>
    <w:rsid w:val="00D74D6E"/>
    <w:rsid w:val="00D76D6E"/>
    <w:rsid w:val="00D8038A"/>
    <w:rsid w:val="00D8150D"/>
    <w:rsid w:val="00D81A80"/>
    <w:rsid w:val="00D90D4A"/>
    <w:rsid w:val="00D9216B"/>
    <w:rsid w:val="00D939E1"/>
    <w:rsid w:val="00D951A3"/>
    <w:rsid w:val="00D97656"/>
    <w:rsid w:val="00DA2121"/>
    <w:rsid w:val="00DA222C"/>
    <w:rsid w:val="00DA331C"/>
    <w:rsid w:val="00DA3D2D"/>
    <w:rsid w:val="00DA44A9"/>
    <w:rsid w:val="00DA4FD2"/>
    <w:rsid w:val="00DA51B3"/>
    <w:rsid w:val="00DA6DC8"/>
    <w:rsid w:val="00DA7208"/>
    <w:rsid w:val="00DB0503"/>
    <w:rsid w:val="00DB29AB"/>
    <w:rsid w:val="00DB2B00"/>
    <w:rsid w:val="00DC0C76"/>
    <w:rsid w:val="00DC4243"/>
    <w:rsid w:val="00DC73F1"/>
    <w:rsid w:val="00DC7BC6"/>
    <w:rsid w:val="00DD547B"/>
    <w:rsid w:val="00DD59CC"/>
    <w:rsid w:val="00DD6474"/>
    <w:rsid w:val="00DE1130"/>
    <w:rsid w:val="00DE26E3"/>
    <w:rsid w:val="00DE2DF4"/>
    <w:rsid w:val="00DE6E80"/>
    <w:rsid w:val="00DE7EBF"/>
    <w:rsid w:val="00DF07C6"/>
    <w:rsid w:val="00DF4AE3"/>
    <w:rsid w:val="00DF6335"/>
    <w:rsid w:val="00DF75C6"/>
    <w:rsid w:val="00E06DD0"/>
    <w:rsid w:val="00E10CD4"/>
    <w:rsid w:val="00E11991"/>
    <w:rsid w:val="00E14466"/>
    <w:rsid w:val="00E15A15"/>
    <w:rsid w:val="00E15F98"/>
    <w:rsid w:val="00E16E7E"/>
    <w:rsid w:val="00E16FE1"/>
    <w:rsid w:val="00E206AF"/>
    <w:rsid w:val="00E21834"/>
    <w:rsid w:val="00E218F9"/>
    <w:rsid w:val="00E22241"/>
    <w:rsid w:val="00E22A4B"/>
    <w:rsid w:val="00E23D4D"/>
    <w:rsid w:val="00E2575F"/>
    <w:rsid w:val="00E2638D"/>
    <w:rsid w:val="00E26FB9"/>
    <w:rsid w:val="00E2737A"/>
    <w:rsid w:val="00E34400"/>
    <w:rsid w:val="00E43C50"/>
    <w:rsid w:val="00E45180"/>
    <w:rsid w:val="00E45D01"/>
    <w:rsid w:val="00E466A2"/>
    <w:rsid w:val="00E51BE6"/>
    <w:rsid w:val="00E5511D"/>
    <w:rsid w:val="00E57136"/>
    <w:rsid w:val="00E6242D"/>
    <w:rsid w:val="00E6347E"/>
    <w:rsid w:val="00E66935"/>
    <w:rsid w:val="00E676DC"/>
    <w:rsid w:val="00E7032E"/>
    <w:rsid w:val="00E72BE4"/>
    <w:rsid w:val="00E77C6B"/>
    <w:rsid w:val="00E80842"/>
    <w:rsid w:val="00E815BC"/>
    <w:rsid w:val="00E9051F"/>
    <w:rsid w:val="00E91929"/>
    <w:rsid w:val="00E94BF1"/>
    <w:rsid w:val="00E95709"/>
    <w:rsid w:val="00E96AA4"/>
    <w:rsid w:val="00EA66EA"/>
    <w:rsid w:val="00EA74F2"/>
    <w:rsid w:val="00EB24CD"/>
    <w:rsid w:val="00EB42CD"/>
    <w:rsid w:val="00EB55ED"/>
    <w:rsid w:val="00EB56C4"/>
    <w:rsid w:val="00EC0323"/>
    <w:rsid w:val="00EC0B60"/>
    <w:rsid w:val="00EC1385"/>
    <w:rsid w:val="00EC46B0"/>
    <w:rsid w:val="00EC500C"/>
    <w:rsid w:val="00EC5CAB"/>
    <w:rsid w:val="00EC7A3D"/>
    <w:rsid w:val="00ED021C"/>
    <w:rsid w:val="00ED1512"/>
    <w:rsid w:val="00ED4B17"/>
    <w:rsid w:val="00ED570A"/>
    <w:rsid w:val="00ED7714"/>
    <w:rsid w:val="00ED7A66"/>
    <w:rsid w:val="00EE3B69"/>
    <w:rsid w:val="00EE71D6"/>
    <w:rsid w:val="00EF0506"/>
    <w:rsid w:val="00EF0C55"/>
    <w:rsid w:val="00EF103A"/>
    <w:rsid w:val="00EF5CBA"/>
    <w:rsid w:val="00EF5E9D"/>
    <w:rsid w:val="00EF7A96"/>
    <w:rsid w:val="00F01B35"/>
    <w:rsid w:val="00F02965"/>
    <w:rsid w:val="00F02E97"/>
    <w:rsid w:val="00F0363F"/>
    <w:rsid w:val="00F056C6"/>
    <w:rsid w:val="00F063E6"/>
    <w:rsid w:val="00F06671"/>
    <w:rsid w:val="00F07501"/>
    <w:rsid w:val="00F12361"/>
    <w:rsid w:val="00F14DBA"/>
    <w:rsid w:val="00F15D1E"/>
    <w:rsid w:val="00F15F3E"/>
    <w:rsid w:val="00F16D43"/>
    <w:rsid w:val="00F2115A"/>
    <w:rsid w:val="00F24769"/>
    <w:rsid w:val="00F26BE4"/>
    <w:rsid w:val="00F32C18"/>
    <w:rsid w:val="00F32CC3"/>
    <w:rsid w:val="00F339F1"/>
    <w:rsid w:val="00F34AF3"/>
    <w:rsid w:val="00F34C6D"/>
    <w:rsid w:val="00F36769"/>
    <w:rsid w:val="00F37EB3"/>
    <w:rsid w:val="00F4103A"/>
    <w:rsid w:val="00F42D14"/>
    <w:rsid w:val="00F42F8E"/>
    <w:rsid w:val="00F444B5"/>
    <w:rsid w:val="00F44FA2"/>
    <w:rsid w:val="00F528C6"/>
    <w:rsid w:val="00F52A33"/>
    <w:rsid w:val="00F53EA0"/>
    <w:rsid w:val="00F549B4"/>
    <w:rsid w:val="00F54E2A"/>
    <w:rsid w:val="00F613DD"/>
    <w:rsid w:val="00F62297"/>
    <w:rsid w:val="00F62D65"/>
    <w:rsid w:val="00F65A65"/>
    <w:rsid w:val="00F66BF9"/>
    <w:rsid w:val="00F71789"/>
    <w:rsid w:val="00F75318"/>
    <w:rsid w:val="00F77FF9"/>
    <w:rsid w:val="00F8245C"/>
    <w:rsid w:val="00F84D14"/>
    <w:rsid w:val="00F85D28"/>
    <w:rsid w:val="00F900DD"/>
    <w:rsid w:val="00F95168"/>
    <w:rsid w:val="00FA0C19"/>
    <w:rsid w:val="00FA2C34"/>
    <w:rsid w:val="00FA5734"/>
    <w:rsid w:val="00FA5B38"/>
    <w:rsid w:val="00FB0BEF"/>
    <w:rsid w:val="00FB1A74"/>
    <w:rsid w:val="00FB3029"/>
    <w:rsid w:val="00FB4C69"/>
    <w:rsid w:val="00FC71D6"/>
    <w:rsid w:val="00FD0D03"/>
    <w:rsid w:val="00FD138F"/>
    <w:rsid w:val="00FD1408"/>
    <w:rsid w:val="00FD7F0E"/>
    <w:rsid w:val="00FE0314"/>
    <w:rsid w:val="00FE0A3F"/>
    <w:rsid w:val="00FE5F11"/>
    <w:rsid w:val="00FE6886"/>
    <w:rsid w:val="00FE6EE4"/>
    <w:rsid w:val="00FE7414"/>
    <w:rsid w:val="00FF4368"/>
    <w:rsid w:val="00FF499E"/>
    <w:rsid w:val="00FF4D7F"/>
    <w:rsid w:val="00FF5C01"/>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textAlignment w:val="baseline"/>
      <w:outlineLvl w:val="0"/>
    </w:pPr>
    <w:rPr>
      <w:rFonts w:ascii="Arial" w:hAnsi="Arial"/>
      <w:b/>
      <w:noProof/>
      <w:color w:val="566BBA"/>
      <w:sz w:val="32"/>
      <w:szCs w:val="12"/>
    </w:rPr>
  </w:style>
  <w:style w:type="paragraph" w:styleId="Heading2">
    <w:name w:val="heading 2"/>
    <w:basedOn w:val="Normal"/>
    <w:next w:val="Heading3"/>
    <w:link w:val="Heading2Char"/>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B37AC9"/>
    <w:pPr>
      <w:tabs>
        <w:tab w:val="right" w:leader="dot" w:pos="9350"/>
      </w:tabs>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D01AE"/>
    <w:pPr>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Text bullets 1"/>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4"/>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paragraph" w:customStyle="1" w:styleId="Parasubclause1">
    <w:name w:val="Para subclause 1"/>
    <w:aliases w:val="BIWS Heading 2"/>
    <w:basedOn w:val="Normal"/>
    <w:rsid w:val="00533D73"/>
    <w:pPr>
      <w:spacing w:before="240" w:after="120" w:line="300" w:lineRule="atLeast"/>
      <w:ind w:left="720"/>
      <w:jc w:val="both"/>
    </w:pPr>
    <w:rPr>
      <w:rFonts w:asciiTheme="minorHAnsi" w:eastAsia="Arial Unicode MS" w:hAnsiTheme="minorHAnsi" w:cs="Arial"/>
      <w:color w:val="000000"/>
      <w:sz w:val="22"/>
    </w:rPr>
  </w:style>
  <w:style w:type="paragraph" w:customStyle="1" w:styleId="Paragraph">
    <w:name w:val="Paragraph"/>
    <w:basedOn w:val="Normal"/>
    <w:link w:val="ParagraphChar"/>
    <w:qFormat/>
    <w:rsid w:val="00533D73"/>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533D73"/>
    <w:rPr>
      <w:b/>
      <w:color w:val="000000"/>
    </w:rPr>
  </w:style>
  <w:style w:type="character" w:customStyle="1" w:styleId="ParagraphChar">
    <w:name w:val="Paragraph Char"/>
    <w:basedOn w:val="DefaultParagraphFont"/>
    <w:link w:val="Paragraph"/>
    <w:rsid w:val="00533D73"/>
    <w:rPr>
      <w:rFonts w:asciiTheme="minorHAnsi" w:eastAsia="Arial Unicode MS" w:hAnsiTheme="minorHAnsi" w:cs="Arial"/>
      <w:color w:val="000000"/>
      <w:sz w:val="22"/>
      <w:lang w:eastAsia="en-US"/>
    </w:rPr>
  </w:style>
  <w:style w:type="character" w:customStyle="1" w:styleId="ListParagraphChar">
    <w:name w:val="List Paragraph Char"/>
    <w:aliases w:val="List Paragraph1 Char,Numbered Indented Text Char,Colorful List - Accent 11 Char,Text bullets 1 Char"/>
    <w:basedOn w:val="DefaultParagraphFont"/>
    <w:link w:val="ListParagraph"/>
    <w:uiPriority w:val="34"/>
    <w:locked/>
    <w:rsid w:val="006C6253"/>
    <w:rPr>
      <w:rFonts w:ascii="Calibri" w:eastAsia="Calibri" w:hAnsi="Calibri"/>
      <w:sz w:val="22"/>
      <w:szCs w:val="22"/>
    </w:rPr>
  </w:style>
  <w:style w:type="paragraph" w:customStyle="1" w:styleId="paragraph0">
    <w:name w:val="paragraph"/>
    <w:basedOn w:val="Normal"/>
    <w:rsid w:val="00CB2CF6"/>
    <w:pPr>
      <w:spacing w:before="100" w:beforeAutospacing="1" w:after="100" w:afterAutospacing="1"/>
    </w:pPr>
    <w:rPr>
      <w:szCs w:val="24"/>
      <w:lang w:eastAsia="en-GB"/>
    </w:rPr>
  </w:style>
  <w:style w:type="character" w:customStyle="1" w:styleId="normaltextrun">
    <w:name w:val="normaltextrun"/>
    <w:basedOn w:val="DefaultParagraphFont"/>
    <w:rsid w:val="00CB2CF6"/>
  </w:style>
  <w:style w:type="character" w:customStyle="1" w:styleId="eop">
    <w:name w:val="eop"/>
    <w:basedOn w:val="DefaultParagraphFont"/>
    <w:rsid w:val="00CB2CF6"/>
  </w:style>
  <w:style w:type="paragraph" w:styleId="PlainText">
    <w:name w:val="Plain Text"/>
    <w:basedOn w:val="Normal"/>
    <w:link w:val="PlainTextChar"/>
    <w:rsid w:val="0041113D"/>
    <w:rPr>
      <w:rFonts w:ascii="Courier New" w:eastAsia="SimSun" w:hAnsi="Courier New" w:cs="Courier New"/>
      <w:sz w:val="20"/>
      <w:lang w:eastAsia="zh-CN"/>
    </w:rPr>
  </w:style>
  <w:style w:type="character" w:customStyle="1" w:styleId="PlainTextChar">
    <w:name w:val="Plain Text Char"/>
    <w:basedOn w:val="DefaultParagraphFont"/>
    <w:link w:val="PlainText"/>
    <w:rsid w:val="0041113D"/>
    <w:rPr>
      <w:rFonts w:ascii="Courier New" w:eastAsia="SimSun" w:hAnsi="Courier New" w:cs="Courier New"/>
      <w:lang w:eastAsia="zh-CN"/>
    </w:rPr>
  </w:style>
  <w:style w:type="character" w:customStyle="1" w:styleId="cf01">
    <w:name w:val="cf01"/>
    <w:basedOn w:val="DefaultParagraphFont"/>
    <w:rsid w:val="00165BF3"/>
    <w:rPr>
      <w:rFonts w:ascii="Segoe UI" w:hAnsi="Segoe UI" w:cs="Segoe UI" w:hint="default"/>
      <w:color w:val="0B0C0C"/>
      <w:sz w:val="18"/>
      <w:szCs w:val="18"/>
      <w:shd w:val="clear" w:color="auto" w:fill="FFFFFF"/>
    </w:rPr>
  </w:style>
  <w:style w:type="character" w:customStyle="1" w:styleId="cf11">
    <w:name w:val="cf11"/>
    <w:basedOn w:val="DefaultParagraphFont"/>
    <w:rsid w:val="0075114D"/>
    <w:rPr>
      <w:rFonts w:ascii="Segoe UI" w:hAnsi="Segoe UI" w:cs="Segoe UI" w:hint="default"/>
      <w:color w:val="0B0C0C"/>
      <w:sz w:val="18"/>
      <w:szCs w:val="18"/>
      <w:shd w:val="clear" w:color="auto" w:fill="FFFFFF"/>
    </w:rPr>
  </w:style>
  <w:style w:type="character" w:customStyle="1" w:styleId="Heading2Char">
    <w:name w:val="Heading 2 Char"/>
    <w:basedOn w:val="DefaultParagraphFont"/>
    <w:link w:val="Heading2"/>
    <w:rsid w:val="002D090B"/>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vlas-environmental-policy" TargetMode="External"/><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endnotes" Target="endnotes.xml"/><Relationship Id="rId12" Type="http://schemas.openxmlformats.org/officeDocument/2006/relationships/hyperlink" Target="https://www.gov.uk/government/publications/greening-government-ict-and-digital-services-strategy-2020-2025/greening-government-ict-and-digital-services-strategy-2020-2025" TargetMode="External"/><Relationship Id="rId17" Type="http://schemas.openxmlformats.org/officeDocument/2006/relationships/package" Target="embeddings/Microsoft_Excel_Worksheet.xlsx"/><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sustainable-procurement-the-government-buying-standards-gbs" TargetMode="Externa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s://www.gov.uk/government/publications/department-for-transport-actions-for-improving-business-opportunities-for-small-and-medium-enterprises" TargetMode="External"/><Relationship Id="rId23" Type="http://schemas.openxmlformats.org/officeDocument/2006/relationships/oleObject" Target="embeddings/oleObject2.bin"/><Relationship Id="rId28" Type="http://schemas.openxmlformats.org/officeDocument/2006/relationships/footer" Target="footer2.xml"/><Relationship Id="rId10" Type="http://schemas.openxmlformats.org/officeDocument/2006/relationships/hyperlink" Target="https://www.gov.uk/government/publications/greening-government-commitments-2021-to-2025" TargetMode="Externa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yperlink" Target="https://www.gov.uk/government/publications/dvlas-environmental-policy" TargetMode="Externa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10118</Words>
  <Characters>59588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69567</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Paul Brown</cp:lastModifiedBy>
  <cp:revision>4</cp:revision>
  <cp:lastPrinted>2024-03-18T16:03:00Z</cp:lastPrinted>
  <dcterms:created xsi:type="dcterms:W3CDTF">2025-03-06T14:01:00Z</dcterms:created>
  <dcterms:modified xsi:type="dcterms:W3CDTF">2025-03-06T14:07:00Z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