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5"/>
      </w:tblGrid>
      <w:tr w:rsidR="005C6063" w:rsidRPr="005C6063" w14:paraId="071827F3" w14:textId="77777777" w:rsidTr="50458283">
        <w:trPr>
          <w:trHeight w:val="1458"/>
        </w:trPr>
        <w:tc>
          <w:tcPr>
            <w:tcW w:w="9795" w:type="dxa"/>
            <w:tcBorders>
              <w:top w:val="nil"/>
              <w:left w:val="nil"/>
              <w:bottom w:val="single" w:sz="6" w:space="0" w:color="00A8AB" w:themeColor="accent1"/>
              <w:right w:val="nil"/>
            </w:tcBorders>
            <w:shd w:val="clear" w:color="auto" w:fill="auto"/>
            <w:hideMark/>
          </w:tcPr>
          <w:p w14:paraId="7AD2E13F" w14:textId="07C4FADF" w:rsidR="005C6063" w:rsidRPr="005C6063" w:rsidRDefault="4EF892D6" w:rsidP="4687FC4E">
            <w:pPr>
              <w:textAlignment w:val="baseline"/>
              <w:rPr>
                <w:rFonts w:asciiTheme="majorHAnsi" w:eastAsia="Times New Roman" w:hAnsiTheme="majorHAnsi" w:cstheme="majorBidi"/>
                <w:sz w:val="18"/>
                <w:szCs w:val="18"/>
                <w:lang w:eastAsia="en-GB"/>
              </w:rPr>
            </w:pPr>
            <w:r>
              <w:rPr>
                <w:noProof/>
              </w:rPr>
              <w:drawing>
                <wp:inline distT="0" distB="0" distL="0" distR="0" wp14:anchorId="1821B818" wp14:editId="189AA996">
                  <wp:extent cx="21240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124075" cy="704850"/>
                          </a:xfrm>
                          <a:prstGeom prst="rect">
                            <a:avLst/>
                          </a:prstGeom>
                        </pic:spPr>
                      </pic:pic>
                    </a:graphicData>
                  </a:graphic>
                </wp:inline>
              </w:drawing>
            </w:r>
            <w:r w:rsidRPr="4687FC4E">
              <w:rPr>
                <w:rFonts w:asciiTheme="majorHAnsi" w:eastAsia="Times New Roman" w:hAnsiTheme="majorHAnsi" w:cstheme="majorBidi"/>
                <w:sz w:val="32"/>
                <w:szCs w:val="32"/>
              </w:rPr>
              <w:t>             </w:t>
            </w:r>
          </w:p>
        </w:tc>
      </w:tr>
      <w:tr w:rsidR="005C6063" w:rsidRPr="005C6063" w14:paraId="2455EECF" w14:textId="77777777" w:rsidTr="50458283">
        <w:trPr>
          <w:trHeight w:val="798"/>
        </w:trPr>
        <w:tc>
          <w:tcPr>
            <w:tcW w:w="9795" w:type="dxa"/>
            <w:tcBorders>
              <w:top w:val="single" w:sz="6" w:space="0" w:color="00A8AB" w:themeColor="accent1"/>
              <w:left w:val="nil"/>
              <w:bottom w:val="nil"/>
              <w:right w:val="nil"/>
            </w:tcBorders>
            <w:shd w:val="clear" w:color="auto" w:fill="auto"/>
            <w:hideMark/>
          </w:tcPr>
          <w:p w14:paraId="44C144B5" w14:textId="77777777" w:rsidR="005C6063" w:rsidRPr="005C6063" w:rsidRDefault="3D5E6296" w:rsidP="4687FC4E">
            <w:pPr>
              <w:textAlignment w:val="baseline"/>
              <w:rPr>
                <w:rFonts w:asciiTheme="majorHAnsi" w:eastAsia="Times New Roman" w:hAnsiTheme="majorHAnsi" w:cstheme="majorBidi"/>
                <w:sz w:val="18"/>
                <w:szCs w:val="18"/>
                <w:lang w:eastAsia="en-GB"/>
              </w:rPr>
            </w:pPr>
            <w:r w:rsidRPr="4687FC4E">
              <w:rPr>
                <w:rFonts w:asciiTheme="majorHAnsi" w:eastAsia="Times New Roman" w:hAnsiTheme="majorHAnsi" w:cstheme="majorBidi"/>
                <w:sz w:val="14"/>
                <w:szCs w:val="14"/>
              </w:rPr>
              <w:t> </w:t>
            </w:r>
          </w:p>
          <w:p w14:paraId="3118ED57" w14:textId="5B1900E9" w:rsidR="00833E7A" w:rsidRPr="00EE2AFE" w:rsidRDefault="22D07DCC" w:rsidP="00EE2AFE">
            <w:pPr>
              <w:pStyle w:val="Heading1Black"/>
              <w:rPr>
                <w:rFonts w:eastAsia="Times New Roman"/>
                <w:lang w:eastAsia="en-GB"/>
              </w:rPr>
            </w:pPr>
            <w:r w:rsidRPr="50458283">
              <w:rPr>
                <w:rFonts w:eastAsia="Times New Roman"/>
                <w:lang w:eastAsia="en-GB"/>
              </w:rPr>
              <w:t>NCCPE Associates</w:t>
            </w:r>
            <w:r w:rsidR="4F1F3F42" w:rsidRPr="50458283">
              <w:rPr>
                <w:rFonts w:eastAsia="Times New Roman"/>
                <w:lang w:eastAsia="en-GB"/>
              </w:rPr>
              <w:t xml:space="preserve"> </w:t>
            </w:r>
            <w:r w:rsidR="741FA2ED" w:rsidRPr="50458283">
              <w:rPr>
                <w:rFonts w:eastAsia="Times New Roman"/>
                <w:lang w:eastAsia="en-GB"/>
              </w:rPr>
              <w:t xml:space="preserve">Recruitment </w:t>
            </w:r>
            <w:r w:rsidR="4F1F3F42" w:rsidRPr="50458283">
              <w:rPr>
                <w:rFonts w:eastAsia="Times New Roman"/>
                <w:lang w:eastAsia="en-GB"/>
              </w:rPr>
              <w:t>Brief</w:t>
            </w:r>
            <w:r w:rsidR="62754AB9" w:rsidRPr="50458283">
              <w:rPr>
                <w:rFonts w:eastAsia="Times New Roman"/>
                <w:lang w:eastAsia="en-GB"/>
              </w:rPr>
              <w:t xml:space="preserve"> – Strategic Consultancy </w:t>
            </w:r>
          </w:p>
        </w:tc>
      </w:tr>
    </w:tbl>
    <w:p w14:paraId="1368D26C" w14:textId="77777777" w:rsidR="00833E7A" w:rsidRPr="007D25DF" w:rsidRDefault="5C63FF67" w:rsidP="7B9872DB">
      <w:pPr>
        <w:pStyle w:val="Heading2"/>
        <w:rPr>
          <w:rStyle w:val="normaltextrun"/>
        </w:rPr>
      </w:pPr>
      <w:r w:rsidRPr="7B9872DB">
        <w:rPr>
          <w:rStyle w:val="normaltextrun"/>
        </w:rPr>
        <w:t>Background</w:t>
      </w:r>
    </w:p>
    <w:p w14:paraId="1716F509" w14:textId="01493BE3" w:rsidR="007D25DF" w:rsidRDefault="7DDF9214" w:rsidP="7B9872DB">
      <w:pPr>
        <w:spacing w:line="257" w:lineRule="auto"/>
        <w:rPr>
          <w:rFonts w:ascii="Calibri" w:eastAsia="Calibri" w:hAnsi="Calibri" w:cs="Calibri"/>
        </w:rPr>
      </w:pPr>
      <w:r w:rsidRPr="7B9872DB">
        <w:rPr>
          <w:rFonts w:ascii="Calibri" w:eastAsia="Calibri" w:hAnsi="Calibri" w:cs="Calibri"/>
        </w:rPr>
        <w:t xml:space="preserve">The National Co-ordinating Centre for Public Engagement (NCCPE) is a culture change agency which supports universities and research organisations to embed engagement into the heart of their work. We are passionate about the role of high-quality engagement to transform all those involved; university staff and students, partners, and public participants. </w:t>
      </w:r>
    </w:p>
    <w:p w14:paraId="2FA0D0E6" w14:textId="1A87840F" w:rsidR="007D25DF" w:rsidRDefault="7DDF9214" w:rsidP="7B9872DB">
      <w:pPr>
        <w:spacing w:line="257" w:lineRule="auto"/>
        <w:rPr>
          <w:rFonts w:ascii="Calibri" w:eastAsia="Calibri" w:hAnsi="Calibri" w:cs="Calibri"/>
        </w:rPr>
      </w:pPr>
      <w:r w:rsidRPr="7B9872DB">
        <w:rPr>
          <w:rFonts w:ascii="Calibri" w:eastAsia="Calibri" w:hAnsi="Calibri" w:cs="Calibri"/>
        </w:rPr>
        <w:t xml:space="preserve"> </w:t>
      </w:r>
    </w:p>
    <w:p w14:paraId="266AF883" w14:textId="017AF29C" w:rsidR="007D25DF" w:rsidRDefault="7DDF9214" w:rsidP="7B9872DB">
      <w:pPr>
        <w:spacing w:line="257" w:lineRule="auto"/>
        <w:rPr>
          <w:rFonts w:ascii="Calibri" w:eastAsia="Calibri" w:hAnsi="Calibri" w:cs="Calibri"/>
        </w:rPr>
      </w:pPr>
      <w:r w:rsidRPr="66A4ACEC">
        <w:rPr>
          <w:rFonts w:ascii="Calibri" w:eastAsia="Calibri" w:hAnsi="Calibri" w:cs="Calibri"/>
        </w:rPr>
        <w:t xml:space="preserve">The NCCPE are funded by </w:t>
      </w:r>
      <w:r w:rsidR="0742905F" w:rsidRPr="66A4ACEC">
        <w:rPr>
          <w:rFonts w:ascii="Calibri" w:eastAsia="Calibri" w:hAnsi="Calibri" w:cs="Calibri"/>
        </w:rPr>
        <w:t>UK Research and Innovation</w:t>
      </w:r>
      <w:r w:rsidRPr="66A4ACEC">
        <w:rPr>
          <w:rFonts w:ascii="Calibri" w:eastAsia="Calibri" w:hAnsi="Calibri" w:cs="Calibri"/>
        </w:rPr>
        <w:t xml:space="preserve">, Wellcome, </w:t>
      </w:r>
      <w:r w:rsidR="6B6CF6D0" w:rsidRPr="66A4ACEC">
        <w:rPr>
          <w:rFonts w:ascii="Calibri" w:eastAsia="Calibri" w:hAnsi="Calibri" w:cs="Calibri"/>
        </w:rPr>
        <w:t>Higher Education Funding Council for Wa</w:t>
      </w:r>
      <w:r w:rsidR="72DDFD9D" w:rsidRPr="66A4ACEC">
        <w:rPr>
          <w:rFonts w:ascii="Calibri" w:eastAsia="Calibri" w:hAnsi="Calibri" w:cs="Calibri"/>
        </w:rPr>
        <w:t>les</w:t>
      </w:r>
      <w:r w:rsidRPr="66A4ACEC">
        <w:rPr>
          <w:rFonts w:ascii="Calibri" w:eastAsia="Calibri" w:hAnsi="Calibri" w:cs="Calibri"/>
        </w:rPr>
        <w:t xml:space="preserve">, </w:t>
      </w:r>
      <w:r w:rsidR="7CD45366" w:rsidRPr="66A4ACEC">
        <w:rPr>
          <w:rFonts w:ascii="Calibri" w:eastAsia="Calibri" w:hAnsi="Calibri" w:cs="Calibri"/>
        </w:rPr>
        <w:t>Scottish Funding Council</w:t>
      </w:r>
      <w:r w:rsidRPr="66A4ACEC">
        <w:rPr>
          <w:rFonts w:ascii="Calibri" w:eastAsia="Calibri" w:hAnsi="Calibri" w:cs="Calibri"/>
        </w:rPr>
        <w:t xml:space="preserve"> and D</w:t>
      </w:r>
      <w:r w:rsidR="45E77590" w:rsidRPr="66A4ACEC">
        <w:rPr>
          <w:rFonts w:ascii="Calibri" w:eastAsia="Calibri" w:hAnsi="Calibri" w:cs="Calibri"/>
        </w:rPr>
        <w:t xml:space="preserve">epartment for </w:t>
      </w:r>
      <w:r w:rsidRPr="66A4ACEC">
        <w:rPr>
          <w:rFonts w:ascii="Calibri" w:eastAsia="Calibri" w:hAnsi="Calibri" w:cs="Calibri"/>
        </w:rPr>
        <w:t>E</w:t>
      </w:r>
      <w:r w:rsidR="7072B8BF" w:rsidRPr="66A4ACEC">
        <w:rPr>
          <w:rFonts w:ascii="Calibri" w:eastAsia="Calibri" w:hAnsi="Calibri" w:cs="Calibri"/>
        </w:rPr>
        <w:t xml:space="preserve">mployment and </w:t>
      </w:r>
      <w:r w:rsidRPr="66A4ACEC">
        <w:rPr>
          <w:rFonts w:ascii="Calibri" w:eastAsia="Calibri" w:hAnsi="Calibri" w:cs="Calibri"/>
        </w:rPr>
        <w:t>L</w:t>
      </w:r>
      <w:r w:rsidR="3470479A" w:rsidRPr="66A4ACEC">
        <w:rPr>
          <w:rFonts w:ascii="Calibri" w:eastAsia="Calibri" w:hAnsi="Calibri" w:cs="Calibri"/>
        </w:rPr>
        <w:t xml:space="preserve">earning </w:t>
      </w:r>
      <w:r w:rsidRPr="66A4ACEC">
        <w:rPr>
          <w:rFonts w:ascii="Calibri" w:eastAsia="Calibri" w:hAnsi="Calibri" w:cs="Calibri"/>
        </w:rPr>
        <w:t>N</w:t>
      </w:r>
      <w:r w:rsidR="3D4EB313" w:rsidRPr="66A4ACEC">
        <w:rPr>
          <w:rFonts w:ascii="Calibri" w:eastAsia="Calibri" w:hAnsi="Calibri" w:cs="Calibri"/>
        </w:rPr>
        <w:t xml:space="preserve">orthern </w:t>
      </w:r>
      <w:r w:rsidRPr="66A4ACEC">
        <w:rPr>
          <w:rFonts w:ascii="Calibri" w:eastAsia="Calibri" w:hAnsi="Calibri" w:cs="Calibri"/>
        </w:rPr>
        <w:t>I</w:t>
      </w:r>
      <w:r w:rsidR="0A3492F5" w:rsidRPr="66A4ACEC">
        <w:rPr>
          <w:rFonts w:ascii="Calibri" w:eastAsia="Calibri" w:hAnsi="Calibri" w:cs="Calibri"/>
        </w:rPr>
        <w:t>reland</w:t>
      </w:r>
      <w:r w:rsidRPr="66A4ACEC">
        <w:rPr>
          <w:rFonts w:ascii="Calibri" w:eastAsia="Calibri" w:hAnsi="Calibri" w:cs="Calibri"/>
        </w:rPr>
        <w:t xml:space="preserve">. In addition to our core work, we manage or contribute to externally funded projects </w:t>
      </w:r>
      <w:r w:rsidR="4F550C7C" w:rsidRPr="66A4ACEC">
        <w:rPr>
          <w:rFonts w:ascii="Calibri" w:eastAsia="Calibri" w:hAnsi="Calibri" w:cs="Calibri"/>
        </w:rPr>
        <w:t>e.g.,</w:t>
      </w:r>
      <w:r w:rsidRPr="66A4ACEC">
        <w:rPr>
          <w:rFonts w:ascii="Calibri" w:eastAsia="Calibri" w:hAnsi="Calibri" w:cs="Calibri"/>
        </w:rPr>
        <w:t xml:space="preserve"> National Civic Impact Accelerator; and we sell a range of services to the higher education sector </w:t>
      </w:r>
      <w:r w:rsidR="20AA395D" w:rsidRPr="66A4ACEC">
        <w:rPr>
          <w:rFonts w:ascii="Calibri" w:eastAsia="Calibri" w:hAnsi="Calibri" w:cs="Calibri"/>
        </w:rPr>
        <w:t>e.g.,</w:t>
      </w:r>
      <w:r w:rsidRPr="66A4ACEC">
        <w:rPr>
          <w:rFonts w:ascii="Calibri" w:eastAsia="Calibri" w:hAnsi="Calibri" w:cs="Calibri"/>
        </w:rPr>
        <w:t xml:space="preserve"> Engage Watermark; Engage Academy; and a suite of modular training.</w:t>
      </w:r>
    </w:p>
    <w:p w14:paraId="71BB2EEB" w14:textId="2E4F2EE6" w:rsidR="007D25DF" w:rsidRDefault="7DDF9214" w:rsidP="7B9872DB">
      <w:pPr>
        <w:spacing w:line="257" w:lineRule="auto"/>
        <w:rPr>
          <w:rFonts w:ascii="Calibri" w:eastAsia="Calibri" w:hAnsi="Calibri" w:cs="Calibri"/>
        </w:rPr>
      </w:pPr>
      <w:r w:rsidRPr="7B9872DB">
        <w:rPr>
          <w:rFonts w:ascii="Calibri" w:eastAsia="Calibri" w:hAnsi="Calibri" w:cs="Calibri"/>
        </w:rPr>
        <w:t xml:space="preserve"> </w:t>
      </w:r>
    </w:p>
    <w:p w14:paraId="3B67FC80" w14:textId="70E4F642" w:rsidR="007D25DF" w:rsidRDefault="7DDF9214" w:rsidP="7B9872DB">
      <w:pPr>
        <w:spacing w:line="257" w:lineRule="auto"/>
        <w:rPr>
          <w:rFonts w:ascii="Calibri" w:eastAsia="Calibri" w:hAnsi="Calibri" w:cs="Calibri"/>
        </w:rPr>
      </w:pPr>
      <w:r w:rsidRPr="0CA8BF6D">
        <w:rPr>
          <w:rFonts w:ascii="Calibri" w:eastAsia="Calibri" w:hAnsi="Calibri" w:cs="Calibri"/>
        </w:rPr>
        <w:t xml:space="preserve">The NCCPE are a core team based in Bristol, supported by a team of associates who bring their expertise and experience to bear to support our mission. We are currently looking to extend our team of associates. We are interested in hearing from people who are captivated by our mission and have relevant skills and experience to bring to bear. </w:t>
      </w:r>
    </w:p>
    <w:p w14:paraId="23D45F90" w14:textId="0A13AF71" w:rsidR="007D25DF" w:rsidRDefault="007D25DF" w:rsidP="7B9872DB"/>
    <w:p w14:paraId="2CEDFDC4" w14:textId="73CA5470" w:rsidR="007D25DF" w:rsidRPr="007D25DF" w:rsidRDefault="007D25DF" w:rsidP="006446F2">
      <w:pPr>
        <w:pStyle w:val="Heading2"/>
      </w:pPr>
      <w:r w:rsidRPr="007D25DF">
        <w:t>Associate recruitment</w:t>
      </w:r>
    </w:p>
    <w:p w14:paraId="78AB7241" w14:textId="1DC778FF" w:rsidR="007D25DF" w:rsidRDefault="007D25DF" w:rsidP="0CA8BF6D">
      <w:r>
        <w:t xml:space="preserve">Associate roles </w:t>
      </w:r>
      <w:r w:rsidR="00BD5055">
        <w:t xml:space="preserve">currently </w:t>
      </w:r>
      <w:r>
        <w:t xml:space="preserve">cover </w:t>
      </w:r>
      <w:bookmarkStart w:id="0" w:name="_Int_z1tgB4PQ"/>
      <w:r w:rsidR="6BA5A680">
        <w:t>a number of</w:t>
      </w:r>
      <w:bookmarkEnd w:id="0"/>
      <w:r w:rsidR="6BA5A680">
        <w:t xml:space="preserve"> offerings within</w:t>
      </w:r>
      <w:r>
        <w:t xml:space="preserve"> NCCPE services</w:t>
      </w:r>
      <w:r w:rsidR="0031364D">
        <w:t>:</w:t>
      </w:r>
      <w:r w:rsidR="1B2EC99A">
        <w:t xml:space="preserve"> </w:t>
      </w:r>
      <w:r w:rsidR="22D07DCC">
        <w:t>training provision</w:t>
      </w:r>
      <w:r w:rsidR="35908C45">
        <w:t>;</w:t>
      </w:r>
      <w:r w:rsidR="6EDD4742">
        <w:t xml:space="preserve"> </w:t>
      </w:r>
      <w:r w:rsidR="7693BD6A">
        <w:t xml:space="preserve">strategic </w:t>
      </w:r>
      <w:r w:rsidR="22D07DCC">
        <w:t>consultancy</w:t>
      </w:r>
      <w:r w:rsidR="7C7C0D24">
        <w:t xml:space="preserve"> and </w:t>
      </w:r>
      <w:r w:rsidR="22D07DCC">
        <w:t>Engage Watermark</w:t>
      </w:r>
      <w:r w:rsidR="7314803E">
        <w:t xml:space="preserve">. We are also </w:t>
      </w:r>
      <w:r w:rsidR="3BF722A9">
        <w:t xml:space="preserve">recruiting </w:t>
      </w:r>
      <w:r w:rsidR="667228C3">
        <w:t xml:space="preserve">for </w:t>
      </w:r>
      <w:r w:rsidR="3BF722A9">
        <w:t>a small number of associate researchers</w:t>
      </w:r>
      <w:r w:rsidR="4A9E6943">
        <w:t xml:space="preserve"> and data analysts currently</w:t>
      </w:r>
      <w:r w:rsidR="3BF722A9">
        <w:t xml:space="preserve">. </w:t>
      </w:r>
    </w:p>
    <w:p w14:paraId="32DD5ADA" w14:textId="77777777" w:rsidR="007D25DF" w:rsidRDefault="007D25DF" w:rsidP="7B9872DB"/>
    <w:p w14:paraId="70D3F2C0" w14:textId="6D10DF6E" w:rsidR="1825D96C" w:rsidRDefault="1825D96C">
      <w:r>
        <w:t xml:space="preserve">Our consultancy associates </w:t>
      </w:r>
      <w:r w:rsidR="15FA5F42">
        <w:t xml:space="preserve">may be asked to </w:t>
      </w:r>
      <w:r>
        <w:t>work with the NCCPE to:</w:t>
      </w:r>
    </w:p>
    <w:p w14:paraId="19AADCF6" w14:textId="2BF01D7A" w:rsidR="1825D96C" w:rsidRDefault="1825D96C" w:rsidP="00FA5BC1">
      <w:pPr>
        <w:pStyle w:val="ListParagraph"/>
        <w:numPr>
          <w:ilvl w:val="0"/>
          <w:numId w:val="6"/>
        </w:numPr>
      </w:pPr>
      <w:r>
        <w:t xml:space="preserve">Provide initial scoping of client requirements for consultancy </w:t>
      </w:r>
      <w:r w:rsidR="00E317DB">
        <w:t>work.</w:t>
      </w:r>
    </w:p>
    <w:p w14:paraId="712B7081" w14:textId="0B4172BE" w:rsidR="1825D96C" w:rsidRDefault="1825D96C" w:rsidP="00FA5BC1">
      <w:pPr>
        <w:pStyle w:val="ListParagraph"/>
        <w:numPr>
          <w:ilvl w:val="0"/>
          <w:numId w:val="6"/>
        </w:numPr>
      </w:pPr>
      <w:r>
        <w:t xml:space="preserve">Undertake desk research including documentary review; interviews; focus </w:t>
      </w:r>
      <w:r w:rsidR="00E317DB">
        <w:t>groups.</w:t>
      </w:r>
    </w:p>
    <w:p w14:paraId="31646B61" w14:textId="43584EAE" w:rsidR="1825D96C" w:rsidRDefault="1825D96C" w:rsidP="00FA5BC1">
      <w:pPr>
        <w:pStyle w:val="ListParagraph"/>
        <w:numPr>
          <w:ilvl w:val="0"/>
          <w:numId w:val="6"/>
        </w:numPr>
      </w:pPr>
      <w:r>
        <w:t xml:space="preserve">Analyse data including qualitative and quantitative data using agreed </w:t>
      </w:r>
      <w:r w:rsidR="00E317DB">
        <w:t>methodologies.</w:t>
      </w:r>
    </w:p>
    <w:p w14:paraId="3746382D" w14:textId="7DFEFEB1" w:rsidR="1825D96C" w:rsidRDefault="1825D96C" w:rsidP="00FA5BC1">
      <w:pPr>
        <w:pStyle w:val="ListParagraph"/>
        <w:numPr>
          <w:ilvl w:val="0"/>
          <w:numId w:val="6"/>
        </w:numPr>
      </w:pPr>
      <w:r>
        <w:t>Draft written reports and feedback to clients</w:t>
      </w:r>
      <w:r w:rsidR="00E317DB">
        <w:t>.</w:t>
      </w:r>
    </w:p>
    <w:p w14:paraId="0C976644" w14:textId="663FB29A" w:rsidR="1825D96C" w:rsidRDefault="1825D96C" w:rsidP="00FA5BC1">
      <w:pPr>
        <w:pStyle w:val="ListParagraph"/>
        <w:numPr>
          <w:ilvl w:val="0"/>
          <w:numId w:val="6"/>
        </w:numPr>
      </w:pPr>
      <w:r>
        <w:t xml:space="preserve">Offer expert strategic advice to clients to improve their </w:t>
      </w:r>
      <w:r w:rsidR="00E317DB">
        <w:t>work.</w:t>
      </w:r>
    </w:p>
    <w:p w14:paraId="7EA772E6" w14:textId="26D2BF3B" w:rsidR="1825D96C" w:rsidRDefault="1825D96C" w:rsidP="00FA5BC1">
      <w:pPr>
        <w:pStyle w:val="ListParagraph"/>
        <w:numPr>
          <w:ilvl w:val="0"/>
          <w:numId w:val="6"/>
        </w:numPr>
      </w:pPr>
      <w:r>
        <w:t xml:space="preserve">Identify any additional client needs which can be met by further NCCPE </w:t>
      </w:r>
      <w:r w:rsidR="00E317DB">
        <w:t>work.</w:t>
      </w:r>
    </w:p>
    <w:p w14:paraId="0008F38D" w14:textId="208AFAEC" w:rsidR="118B7EFF" w:rsidRDefault="118B7EFF" w:rsidP="118B7EFF">
      <w:pPr>
        <w:pStyle w:val="BodyText"/>
      </w:pPr>
    </w:p>
    <w:p w14:paraId="4CB7BC48" w14:textId="7AEC0786" w:rsidR="0C59E08A" w:rsidRDefault="0C59E08A" w:rsidP="118B7EFF">
      <w:pPr>
        <w:pStyle w:val="BodyText"/>
      </w:pPr>
      <w:r>
        <w:t xml:space="preserve">We are currently looking for 6-8 </w:t>
      </w:r>
      <w:r w:rsidR="37EF6D8F">
        <w:t>experienced</w:t>
      </w:r>
      <w:r>
        <w:t xml:space="preserve"> strategic consultancy associates to work with over the next 3 years on client projects. We will recruit to a preferred supplier list. We will then offer opportunities for associates to work with us, based on their experience and skills. We recognise </w:t>
      </w:r>
      <w:r>
        <w:lastRenderedPageBreak/>
        <w:t xml:space="preserve">that associates may not be able to take up every opportunity offered to them. Opportunities will be offered with as long a lead time as possible. </w:t>
      </w:r>
    </w:p>
    <w:p w14:paraId="2C932814" w14:textId="2926B6A4" w:rsidR="118B7EFF" w:rsidRDefault="118B7EFF" w:rsidP="118B7EFF"/>
    <w:p w14:paraId="321B8166" w14:textId="72B080D9" w:rsidR="00FA5BC1" w:rsidRDefault="788E2361" w:rsidP="66A4ACEC">
      <w:pPr>
        <w:rPr>
          <w:rFonts w:ascii="Calibri" w:eastAsia="Calibri" w:hAnsi="Calibri" w:cs="Calibri"/>
        </w:rPr>
      </w:pPr>
      <w:r w:rsidRPr="6AC7EAF1">
        <w:rPr>
          <w:rFonts w:ascii="Calibri" w:eastAsia="Calibri" w:hAnsi="Calibri" w:cs="Calibri"/>
        </w:rPr>
        <w:t xml:space="preserve">This brief covers our recruitment of </w:t>
      </w:r>
      <w:r w:rsidR="00D80B3C" w:rsidRPr="6AC7EAF1">
        <w:rPr>
          <w:rFonts w:ascii="Calibri" w:eastAsia="Calibri" w:hAnsi="Calibri" w:cs="Calibri"/>
        </w:rPr>
        <w:t xml:space="preserve">associates for roles in relation to our </w:t>
      </w:r>
      <w:r w:rsidRPr="6AC7EAF1">
        <w:rPr>
          <w:rFonts w:ascii="Calibri" w:eastAsia="Calibri" w:hAnsi="Calibri" w:cs="Calibri"/>
        </w:rPr>
        <w:t xml:space="preserve">Strategic Consultancy </w:t>
      </w:r>
      <w:r w:rsidR="46D16330" w:rsidRPr="6AC7EAF1">
        <w:rPr>
          <w:rFonts w:ascii="Calibri" w:eastAsia="Calibri" w:hAnsi="Calibri" w:cs="Calibri"/>
        </w:rPr>
        <w:t>only</w:t>
      </w:r>
      <w:r w:rsidRPr="6AC7EAF1">
        <w:rPr>
          <w:rFonts w:ascii="Calibri" w:eastAsia="Calibri" w:hAnsi="Calibri" w:cs="Calibri"/>
        </w:rPr>
        <w:t xml:space="preserve">. </w:t>
      </w:r>
      <w:r w:rsidR="1EB07791" w:rsidRPr="6AC7EAF1">
        <w:rPr>
          <w:rFonts w:ascii="Calibri" w:eastAsia="Calibri" w:hAnsi="Calibri" w:cs="Calibri"/>
        </w:rPr>
        <w:t xml:space="preserve">Information about the </w:t>
      </w:r>
      <w:r w:rsidRPr="6AC7EAF1">
        <w:rPr>
          <w:rFonts w:ascii="Calibri" w:eastAsia="Calibri" w:hAnsi="Calibri" w:cs="Calibri"/>
        </w:rPr>
        <w:t xml:space="preserve">recruitment </w:t>
      </w:r>
      <w:r w:rsidR="4C2B31C0" w:rsidRPr="6AC7EAF1">
        <w:rPr>
          <w:rFonts w:ascii="Calibri" w:eastAsia="Calibri" w:hAnsi="Calibri" w:cs="Calibri"/>
        </w:rPr>
        <w:t>process for</w:t>
      </w:r>
      <w:r w:rsidRPr="6AC7EAF1">
        <w:rPr>
          <w:rFonts w:ascii="Calibri" w:eastAsia="Calibri" w:hAnsi="Calibri" w:cs="Calibri"/>
        </w:rPr>
        <w:t xml:space="preserve"> our Training associates </w:t>
      </w:r>
      <w:r w:rsidR="0DF48526" w:rsidRPr="6AC7EAF1">
        <w:rPr>
          <w:rFonts w:ascii="Calibri" w:eastAsia="Calibri" w:hAnsi="Calibri" w:cs="Calibri"/>
        </w:rPr>
        <w:t xml:space="preserve">and for our </w:t>
      </w:r>
      <w:r w:rsidR="67FCB0A8" w:rsidRPr="6AC7EAF1">
        <w:rPr>
          <w:rFonts w:ascii="Calibri" w:eastAsia="Calibri" w:hAnsi="Calibri" w:cs="Calibri"/>
        </w:rPr>
        <w:t>as</w:t>
      </w:r>
      <w:r w:rsidR="0DF48526" w:rsidRPr="6AC7EAF1">
        <w:rPr>
          <w:rFonts w:ascii="Calibri" w:eastAsia="Calibri" w:hAnsi="Calibri" w:cs="Calibri"/>
        </w:rPr>
        <w:t xml:space="preserve">sociate Researchers </w:t>
      </w:r>
      <w:r w:rsidR="2F40859E" w:rsidRPr="6AC7EAF1">
        <w:rPr>
          <w:rFonts w:ascii="Calibri" w:eastAsia="Calibri" w:hAnsi="Calibri" w:cs="Calibri"/>
        </w:rPr>
        <w:t xml:space="preserve">and associate Data Analysts </w:t>
      </w:r>
      <w:r w:rsidRPr="6AC7EAF1">
        <w:rPr>
          <w:rFonts w:ascii="Calibri" w:eastAsia="Calibri" w:hAnsi="Calibri" w:cs="Calibri"/>
        </w:rPr>
        <w:t xml:space="preserve">can be found </w:t>
      </w:r>
      <w:r w:rsidR="00FA5BC1" w:rsidRPr="6AC7EAF1">
        <w:rPr>
          <w:rFonts w:ascii="Calibri" w:eastAsia="Calibri" w:hAnsi="Calibri" w:cs="Calibri"/>
        </w:rPr>
        <w:t>below.</w:t>
      </w:r>
      <w:r w:rsidRPr="6AC7EAF1">
        <w:rPr>
          <w:rFonts w:ascii="Calibri" w:eastAsia="Calibri" w:hAnsi="Calibri" w:cs="Calibri"/>
        </w:rPr>
        <w:t xml:space="preserve"> </w:t>
      </w:r>
    </w:p>
    <w:bookmarkStart w:id="1" w:name="_Hlk149650469"/>
    <w:p w14:paraId="7E487640" w14:textId="77777777" w:rsidR="00FA5BC1" w:rsidRDefault="00FA5BC1" w:rsidP="00FA5BC1">
      <w:pPr>
        <w:pStyle w:val="ListParagraph"/>
        <w:numPr>
          <w:ilvl w:val="0"/>
          <w:numId w:val="9"/>
        </w:numPr>
        <w:rPr>
          <w:rFonts w:ascii="Calibri" w:eastAsia="Calibri" w:hAnsi="Calibri" w:cs="Calibri"/>
        </w:rPr>
      </w:pPr>
      <w:r>
        <w:rPr>
          <w:rFonts w:ascii="Calibri" w:eastAsia="Calibri" w:hAnsi="Calibri" w:cs="Calibri"/>
        </w:rPr>
        <w:fldChar w:fldCharType="begin"/>
      </w:r>
      <w:r>
        <w:rPr>
          <w:rFonts w:ascii="Calibri" w:eastAsia="Calibri" w:hAnsi="Calibri" w:cs="Calibri"/>
        </w:rPr>
        <w:instrText>HYPERLINK "</w:instrText>
      </w:r>
      <w:r w:rsidRPr="00FA5BC1">
        <w:rPr>
          <w:rFonts w:ascii="Calibri" w:eastAsia="Calibri" w:hAnsi="Calibri" w:cs="Calibri"/>
        </w:rPr>
        <w:instrText>https://www.contractsfinder.service.gov.uk/Notice/4eb496d8-8bc8-4483-8651-f8abaa60c52a</w:instrText>
      </w:r>
      <w:r>
        <w:rPr>
          <w:rFonts w:ascii="Calibri" w:eastAsia="Calibri" w:hAnsi="Calibri" w:cs="Calibri"/>
        </w:rPr>
        <w:instrText>"</w:instrText>
      </w:r>
      <w:r>
        <w:rPr>
          <w:rFonts w:ascii="Calibri" w:eastAsia="Calibri" w:hAnsi="Calibri" w:cs="Calibri"/>
        </w:rPr>
        <w:fldChar w:fldCharType="separate"/>
      </w:r>
      <w:r w:rsidRPr="00C70C21">
        <w:rPr>
          <w:rStyle w:val="Hyperlink"/>
          <w:rFonts w:ascii="Calibri" w:eastAsia="Calibri" w:hAnsi="Calibri" w:cs="Calibri"/>
        </w:rPr>
        <w:t>https://www.contractsfinder.service.gov.uk/Notice/4eb496d8-8bc8-4483-8651-f8abaa60c52a</w:t>
      </w:r>
      <w:r>
        <w:rPr>
          <w:rFonts w:ascii="Calibri" w:eastAsia="Calibri" w:hAnsi="Calibri" w:cs="Calibri"/>
        </w:rPr>
        <w:fldChar w:fldCharType="end"/>
      </w:r>
      <w:r>
        <w:rPr>
          <w:rFonts w:ascii="Calibri" w:eastAsia="Calibri" w:hAnsi="Calibri" w:cs="Calibri"/>
        </w:rPr>
        <w:t xml:space="preserve"> </w:t>
      </w:r>
    </w:p>
    <w:bookmarkEnd w:id="1"/>
    <w:p w14:paraId="13E2F577" w14:textId="0B4C22BA" w:rsidR="0CA8BF6D" w:rsidRPr="00FA5BC1" w:rsidRDefault="00B90E33" w:rsidP="00FA5BC1">
      <w:pPr>
        <w:pStyle w:val="ListParagraph"/>
        <w:numPr>
          <w:ilvl w:val="0"/>
          <w:numId w:val="9"/>
        </w:numPr>
        <w:rPr>
          <w:rFonts w:ascii="Calibri" w:eastAsia="Calibri" w:hAnsi="Calibri" w:cs="Calibri"/>
        </w:rPr>
      </w:pPr>
      <w:r>
        <w:rPr>
          <w:rFonts w:ascii="Calibri" w:eastAsia="Calibri" w:hAnsi="Calibri" w:cs="Calibri"/>
        </w:rPr>
        <w:fldChar w:fldCharType="begin"/>
      </w:r>
      <w:r>
        <w:rPr>
          <w:rFonts w:ascii="Calibri" w:eastAsia="Calibri" w:hAnsi="Calibri" w:cs="Calibri"/>
        </w:rPr>
        <w:instrText>HYPERLINK "</w:instrText>
      </w:r>
      <w:r w:rsidRPr="00B90E33">
        <w:rPr>
          <w:rFonts w:ascii="Calibri" w:eastAsia="Calibri" w:hAnsi="Calibri" w:cs="Calibri"/>
        </w:rPr>
        <w:instrText>https://www.contractsfinder.service.gov.uk/Notice/097ecd1b-89a4-4222-b434-26fdba13ab82</w:instrText>
      </w:r>
      <w:r>
        <w:rPr>
          <w:rFonts w:ascii="Calibri" w:eastAsia="Calibri" w:hAnsi="Calibri" w:cs="Calibri"/>
        </w:rPr>
        <w:instrText>"</w:instrText>
      </w:r>
      <w:r>
        <w:rPr>
          <w:rFonts w:ascii="Calibri" w:eastAsia="Calibri" w:hAnsi="Calibri" w:cs="Calibri"/>
        </w:rPr>
        <w:fldChar w:fldCharType="separate"/>
      </w:r>
      <w:r w:rsidRPr="00C70C21">
        <w:rPr>
          <w:rStyle w:val="Hyperlink"/>
          <w:rFonts w:ascii="Calibri" w:eastAsia="Calibri" w:hAnsi="Calibri" w:cs="Calibri"/>
        </w:rPr>
        <w:t>https://www.contractsfinder.service.gov.uk/Notice/097ecd1b-89a4-4222-b434-26fdba13ab82</w:t>
      </w:r>
      <w:r>
        <w:rPr>
          <w:rFonts w:ascii="Calibri" w:eastAsia="Calibri" w:hAnsi="Calibri" w:cs="Calibri"/>
        </w:rPr>
        <w:fldChar w:fldCharType="end"/>
      </w:r>
      <w:r>
        <w:rPr>
          <w:rFonts w:ascii="Calibri" w:eastAsia="Calibri" w:hAnsi="Calibri" w:cs="Calibri"/>
        </w:rPr>
        <w:t xml:space="preserve"> </w:t>
      </w:r>
    </w:p>
    <w:p w14:paraId="4503AFBC" w14:textId="160B21E7" w:rsidR="0CA8BF6D" w:rsidRDefault="0CA8BF6D" w:rsidP="66A4ACEC">
      <w:pPr>
        <w:rPr>
          <w:rFonts w:ascii="Calibri" w:eastAsia="Calibri" w:hAnsi="Calibri" w:cs="Calibri"/>
        </w:rPr>
      </w:pPr>
    </w:p>
    <w:p w14:paraId="118AF5AB" w14:textId="73BD8514" w:rsidR="0CA8BF6D" w:rsidRDefault="788E2361" w:rsidP="66A4ACEC">
      <w:pPr>
        <w:rPr>
          <w:rFonts w:ascii="Calibri" w:eastAsia="Calibri" w:hAnsi="Calibri" w:cs="Calibri"/>
        </w:rPr>
      </w:pPr>
      <w:r w:rsidRPr="66A4ACEC">
        <w:rPr>
          <w:rFonts w:ascii="Calibri" w:eastAsia="Calibri" w:hAnsi="Calibri" w:cs="Calibri"/>
        </w:rPr>
        <w:t xml:space="preserve">You are invited to apply for more than one recruitment process if you feel you have the appropriate skills and experience and meet the criteria. </w:t>
      </w:r>
    </w:p>
    <w:p w14:paraId="312A181E" w14:textId="0F8A0876" w:rsidR="66A4ACEC" w:rsidRDefault="66A4ACEC" w:rsidP="66A4ACEC">
      <w:pPr>
        <w:rPr>
          <w:rFonts w:ascii="Calibri" w:eastAsia="Calibri" w:hAnsi="Calibri" w:cs="Calibri"/>
        </w:rPr>
      </w:pPr>
    </w:p>
    <w:p w14:paraId="5B656312" w14:textId="0BFAA01E" w:rsidR="007D25DF" w:rsidRPr="007D25DF" w:rsidRDefault="788E2361" w:rsidP="00D85E65">
      <w:pPr>
        <w:pStyle w:val="Heading2Black"/>
      </w:pPr>
      <w:r>
        <w:t xml:space="preserve">Strategic </w:t>
      </w:r>
      <w:r w:rsidR="22D07DCC">
        <w:t>Consultancy</w:t>
      </w:r>
    </w:p>
    <w:p w14:paraId="02523BC2" w14:textId="4F07E0E3" w:rsidR="007D25DF" w:rsidRDefault="007D25DF" w:rsidP="007D25DF">
      <w:r>
        <w:t>The NCCPE provide services to the sector to support teams to embed engagement effectively into their work including:</w:t>
      </w:r>
    </w:p>
    <w:p w14:paraId="6FE78FF2" w14:textId="77777777" w:rsidR="006446F2" w:rsidRDefault="006446F2" w:rsidP="007D25DF"/>
    <w:p w14:paraId="4B60E68D" w14:textId="6B99FB5F" w:rsidR="007D25DF" w:rsidRDefault="006446F2" w:rsidP="007D25DF">
      <w:r>
        <w:t>1</w:t>
      </w:r>
      <w:r w:rsidRPr="006446F2">
        <w:rPr>
          <w:b/>
          <w:bCs/>
        </w:rPr>
        <w:t xml:space="preserve">. </w:t>
      </w:r>
      <w:r w:rsidR="007D25DF" w:rsidRPr="006446F2">
        <w:rPr>
          <w:b/>
          <w:bCs/>
        </w:rPr>
        <w:t>Engage Survey</w:t>
      </w:r>
      <w:r>
        <w:t xml:space="preserve">: </w:t>
      </w:r>
      <w:r w:rsidR="007D25DF">
        <w:t xml:space="preserve">Institutions are provided with an Engage Survey for staff and students. The results are analysed, and a report with key reflections and recommendations is provided. The institution can then draw on a day of consultancy time to interrogate the results and develop their plans for future work. </w:t>
      </w:r>
    </w:p>
    <w:p w14:paraId="4BCAEA2A" w14:textId="77777777" w:rsidR="006446F2" w:rsidRDefault="006446F2" w:rsidP="007D25DF"/>
    <w:p w14:paraId="5D7B392F" w14:textId="58A82A36" w:rsidR="00270619" w:rsidRDefault="006446F2" w:rsidP="007D25DF">
      <w:r>
        <w:t xml:space="preserve">2. </w:t>
      </w:r>
      <w:r w:rsidR="6572924E" w:rsidRPr="66A4ACEC">
        <w:rPr>
          <w:b/>
          <w:bCs/>
        </w:rPr>
        <w:t>Bespoke consultancy</w:t>
      </w:r>
      <w:r w:rsidR="6572924E">
        <w:t>: This work focuses on specific aspects of an organisation</w:t>
      </w:r>
      <w:r w:rsidR="0E3A140B">
        <w:t>’</w:t>
      </w:r>
      <w:r w:rsidR="6572924E">
        <w:t>s public engagement work such as developing strategic approaches to embedding engagement</w:t>
      </w:r>
      <w:r w:rsidR="0571F6C6">
        <w:t xml:space="preserve"> or</w:t>
      </w:r>
      <w:r w:rsidR="6572924E">
        <w:t xml:space="preserve"> improving engagement practices. </w:t>
      </w:r>
    </w:p>
    <w:p w14:paraId="347D85AB" w14:textId="33B715FE" w:rsidR="00270619" w:rsidRDefault="00270619" w:rsidP="66A4ACEC"/>
    <w:p w14:paraId="38BBE6BD" w14:textId="2CE36044" w:rsidR="00270619" w:rsidRDefault="0AE4B80C" w:rsidP="66A4ACEC">
      <w:r w:rsidRPr="66A4ACEC">
        <w:t>3</w:t>
      </w:r>
      <w:r w:rsidR="35A71C02" w:rsidRPr="66A4ACEC">
        <w:t xml:space="preserve">. </w:t>
      </w:r>
      <w:r w:rsidR="0BDCC29A" w:rsidRPr="66A4ACEC">
        <w:rPr>
          <w:b/>
          <w:bCs/>
        </w:rPr>
        <w:t>Engage</w:t>
      </w:r>
      <w:r w:rsidR="0BDCC29A" w:rsidRPr="66A4ACEC">
        <w:t xml:space="preserve"> </w:t>
      </w:r>
      <w:r w:rsidR="35A71C02" w:rsidRPr="66A4ACEC">
        <w:rPr>
          <w:b/>
          <w:bCs/>
        </w:rPr>
        <w:t>Watermark:</w:t>
      </w:r>
      <w:r w:rsidR="52BB9557" w:rsidRPr="66A4ACEC">
        <w:rPr>
          <w:b/>
          <w:bCs/>
        </w:rPr>
        <w:t xml:space="preserve"> </w:t>
      </w:r>
      <w:r w:rsidR="52BB9557">
        <w:t xml:space="preserve">The Engage Watermark offers an external assessment of an institution or faculty’s support for public and community engagement. It comprises a rigorous assessment of the current support and how this is viewed and understood by staff, students and partners and strategic advice to inform action planning. More information about the Watermark process can be found here </w:t>
      </w:r>
      <w:r w:rsidR="6D00F861">
        <w:t xml:space="preserve"> </w:t>
      </w:r>
      <w:hyperlink r:id="rId13" w:history="1">
        <w:r w:rsidR="6D00F861" w:rsidRPr="66A4ACEC">
          <w:rPr>
            <w:rStyle w:val="Hyperlink"/>
            <w:rFonts w:ascii="Calibri" w:eastAsia="Calibri" w:hAnsi="Calibri" w:cs="Calibri"/>
          </w:rPr>
          <w:t>About the Engage Watermark | NCCPE (publicengagement.ac.uk)</w:t>
        </w:r>
      </w:hyperlink>
      <w:r w:rsidR="52BB9557">
        <w:t>.</w:t>
      </w:r>
    </w:p>
    <w:p w14:paraId="68BF7197" w14:textId="121F5148" w:rsidR="00270619" w:rsidRDefault="00270619" w:rsidP="66A4ACEC"/>
    <w:p w14:paraId="204AD92C" w14:textId="74FB6AE4" w:rsidR="00270619" w:rsidRDefault="53CB0F71" w:rsidP="00D85E65">
      <w:pPr>
        <w:pStyle w:val="Heading2"/>
      </w:pPr>
      <w:r>
        <w:t xml:space="preserve">Who are we looking </w:t>
      </w:r>
      <w:r w:rsidR="00E317DB">
        <w:t>for?</w:t>
      </w:r>
    </w:p>
    <w:p w14:paraId="7242A133" w14:textId="5BE6E439" w:rsidR="00270619" w:rsidRDefault="53CB0F71" w:rsidP="007D25DF">
      <w:r>
        <w:t xml:space="preserve">The NCCPE works with a small </w:t>
      </w:r>
      <w:r w:rsidR="00853F36">
        <w:t xml:space="preserve">cohort </w:t>
      </w:r>
      <w:r>
        <w:t xml:space="preserve">of expert consultants to deliver the services we provide. </w:t>
      </w:r>
      <w:r w:rsidR="3EAD5846">
        <w:t>Specifically, w</w:t>
      </w:r>
      <w:r>
        <w:t>e are looking for:</w:t>
      </w:r>
    </w:p>
    <w:p w14:paraId="7ABE8EF1" w14:textId="51C5CEEC" w:rsidR="009E627C" w:rsidRDefault="009E627C" w:rsidP="7188D0C2"/>
    <w:p w14:paraId="04250CFB" w14:textId="74C2DA48" w:rsidR="00FF3BB9" w:rsidRDefault="53CB0F71" w:rsidP="007D25DF">
      <w:r w:rsidRPr="0CA8BF6D">
        <w:rPr>
          <w:b/>
          <w:bCs/>
        </w:rPr>
        <w:t>Consultants</w:t>
      </w:r>
      <w:r w:rsidR="769452C0" w:rsidRPr="0CA8BF6D">
        <w:rPr>
          <w:b/>
          <w:bCs/>
        </w:rPr>
        <w:t xml:space="preserve"> who</w:t>
      </w:r>
      <w:r>
        <w:t xml:space="preserve">: </w:t>
      </w:r>
    </w:p>
    <w:p w14:paraId="1B46A83A" w14:textId="00BD5117" w:rsidR="00FF3BB9" w:rsidRDefault="53CB0F71" w:rsidP="00FA5BC1">
      <w:pPr>
        <w:pStyle w:val="ListParagraph"/>
        <w:numPr>
          <w:ilvl w:val="0"/>
          <w:numId w:val="7"/>
        </w:numPr>
      </w:pPr>
      <w:r>
        <w:t xml:space="preserve">have experience of supporting senior leaders within higher education institutions or equivalent to effect change. </w:t>
      </w:r>
    </w:p>
    <w:p w14:paraId="0F957276" w14:textId="5BDCD650" w:rsidR="00CB5987" w:rsidRDefault="00CB5987" w:rsidP="00FA5BC1">
      <w:pPr>
        <w:pStyle w:val="ListParagraph"/>
        <w:numPr>
          <w:ilvl w:val="0"/>
          <w:numId w:val="7"/>
        </w:numPr>
      </w:pPr>
      <w:r>
        <w:t>understand the wider policy context</w:t>
      </w:r>
      <w:r w:rsidR="00D67F4E">
        <w:t xml:space="preserve"> of</w:t>
      </w:r>
      <w:r w:rsidR="74DF5109">
        <w:t xml:space="preserve"> </w:t>
      </w:r>
      <w:r>
        <w:t xml:space="preserve">the Higher Education </w:t>
      </w:r>
      <w:r w:rsidR="00E317DB">
        <w:t>sector.</w:t>
      </w:r>
      <w:r>
        <w:t xml:space="preserve"> </w:t>
      </w:r>
    </w:p>
    <w:p w14:paraId="61B4F9DC" w14:textId="42168F5B" w:rsidR="479B2E3C" w:rsidRDefault="208C1724" w:rsidP="00FA5BC1">
      <w:pPr>
        <w:pStyle w:val="ListParagraph"/>
        <w:numPr>
          <w:ilvl w:val="0"/>
          <w:numId w:val="7"/>
        </w:numPr>
      </w:pPr>
      <w:r w:rsidRPr="66A4ACEC">
        <w:t>u</w:t>
      </w:r>
      <w:r w:rsidR="479B2E3C" w:rsidRPr="66A4ACEC">
        <w:t>nderstand the current practice</w:t>
      </w:r>
      <w:r w:rsidR="14B64A59" w:rsidRPr="66A4ACEC">
        <w:t>s</w:t>
      </w:r>
      <w:r w:rsidR="479B2E3C" w:rsidRPr="66A4ACEC">
        <w:t xml:space="preserve"> of public engagement</w:t>
      </w:r>
      <w:r w:rsidR="00E317DB">
        <w:t>.</w:t>
      </w:r>
    </w:p>
    <w:p w14:paraId="6191DCB9" w14:textId="5BEC38EA" w:rsidR="00FF3BB9" w:rsidRDefault="622FBFFF" w:rsidP="00FA5BC1">
      <w:pPr>
        <w:pStyle w:val="ListParagraph"/>
        <w:numPr>
          <w:ilvl w:val="0"/>
          <w:numId w:val="7"/>
        </w:numPr>
      </w:pPr>
      <w:r>
        <w:t>have</w:t>
      </w:r>
      <w:r w:rsidR="38367366">
        <w:t xml:space="preserve"> relevant skills to be able to identify </w:t>
      </w:r>
      <w:r w:rsidR="4503A02E">
        <w:t>client needs and to scope suitable package</w:t>
      </w:r>
      <w:r w:rsidR="6C48A13A">
        <w:t>s</w:t>
      </w:r>
      <w:r w:rsidR="4503A02E">
        <w:t xml:space="preserve"> of support. </w:t>
      </w:r>
    </w:p>
    <w:p w14:paraId="440E9B55" w14:textId="409CB3DC" w:rsidR="00737CFB" w:rsidRDefault="4709B989" w:rsidP="00FA5BC1">
      <w:pPr>
        <w:pStyle w:val="ListParagraph"/>
        <w:numPr>
          <w:ilvl w:val="0"/>
          <w:numId w:val="7"/>
        </w:numPr>
      </w:pPr>
      <w:r>
        <w:t>have</w:t>
      </w:r>
      <w:r w:rsidR="53CB0F71">
        <w:t xml:space="preserve"> research skills to conduct research interviews and focus groups, analyse </w:t>
      </w:r>
      <w:bookmarkStart w:id="2" w:name="_Int_HejUYGUy"/>
      <w:r w:rsidR="180D1821">
        <w:t>differen</w:t>
      </w:r>
      <w:r w:rsidR="741F042B">
        <w:t>t</w:t>
      </w:r>
      <w:r w:rsidR="180D1821">
        <w:t xml:space="preserve"> sources</w:t>
      </w:r>
      <w:bookmarkEnd w:id="2"/>
      <w:r w:rsidR="180D1821">
        <w:t xml:space="preserve"> of </w:t>
      </w:r>
      <w:r w:rsidR="53CB0F71">
        <w:t xml:space="preserve">data, and summarise the key findings. </w:t>
      </w:r>
    </w:p>
    <w:p w14:paraId="6F9C2835" w14:textId="6D3AACF1" w:rsidR="00D7419C" w:rsidRDefault="53CB0F71" w:rsidP="00FA5BC1">
      <w:pPr>
        <w:pStyle w:val="ListParagraph"/>
        <w:numPr>
          <w:ilvl w:val="0"/>
          <w:numId w:val="7"/>
        </w:numPr>
      </w:pPr>
      <w:r>
        <w:t>have proven experience of supporting culture change within</w:t>
      </w:r>
      <w:r w:rsidR="75CBBCA4">
        <w:t xml:space="preserve"> </w:t>
      </w:r>
      <w:r w:rsidR="0571F6C6">
        <w:t>organisations</w:t>
      </w:r>
      <w:r>
        <w:t xml:space="preserve">. </w:t>
      </w:r>
    </w:p>
    <w:p w14:paraId="4860B23D" w14:textId="77777777" w:rsidR="009E627C" w:rsidRDefault="009E627C" w:rsidP="007D25DF">
      <w:pPr>
        <w:rPr>
          <w:b/>
          <w:bCs/>
        </w:rPr>
      </w:pPr>
    </w:p>
    <w:p w14:paraId="3703DE7B" w14:textId="77777777" w:rsidR="007B23EE" w:rsidRDefault="5B976B62" w:rsidP="007D25DF">
      <w:r w:rsidRPr="7B9872DB">
        <w:rPr>
          <w:b/>
          <w:bCs/>
        </w:rPr>
        <w:lastRenderedPageBreak/>
        <w:t xml:space="preserve">Engage </w:t>
      </w:r>
      <w:r w:rsidR="53CB0F71" w:rsidRPr="7B9872DB">
        <w:rPr>
          <w:b/>
          <w:bCs/>
        </w:rPr>
        <w:t>Watermark assessors</w:t>
      </w:r>
      <w:r w:rsidR="53CB0F71">
        <w:t xml:space="preserve">: </w:t>
      </w:r>
      <w:r>
        <w:t>W</w:t>
      </w:r>
      <w:r w:rsidR="53CB0F71">
        <w:t xml:space="preserve">atermark assessors work in partnership with the NCCPE Directors to deliver the </w:t>
      </w:r>
      <w:r>
        <w:t>W</w:t>
      </w:r>
      <w:r w:rsidR="53CB0F71">
        <w:t>atermark assessment. We are looking for people who</w:t>
      </w:r>
      <w:r w:rsidR="007B23EE">
        <w:t>:</w:t>
      </w:r>
    </w:p>
    <w:p w14:paraId="4B3B1451" w14:textId="77777777" w:rsidR="007B23EE" w:rsidRDefault="007B23EE" w:rsidP="007D25DF"/>
    <w:p w14:paraId="74235B9D" w14:textId="207C6557" w:rsidR="007B23EE" w:rsidRDefault="53CB0F71" w:rsidP="00FA5BC1">
      <w:pPr>
        <w:pStyle w:val="ListParagraph"/>
        <w:numPr>
          <w:ilvl w:val="0"/>
          <w:numId w:val="8"/>
        </w:numPr>
      </w:pPr>
      <w:r>
        <w:t xml:space="preserve">have extensive understanding of the higher education and public engagement </w:t>
      </w:r>
      <w:r w:rsidR="00E317DB">
        <w:t>sector.</w:t>
      </w:r>
      <w:r>
        <w:t xml:space="preserve"> </w:t>
      </w:r>
    </w:p>
    <w:p w14:paraId="54E56AE1" w14:textId="77777777" w:rsidR="004369AC" w:rsidRDefault="53CB0F71" w:rsidP="00FA5BC1">
      <w:pPr>
        <w:pStyle w:val="ListParagraph"/>
        <w:numPr>
          <w:ilvl w:val="0"/>
          <w:numId w:val="8"/>
        </w:numPr>
      </w:pPr>
      <w:r>
        <w:t>have research expertise they can apply to the Engage Watermark process (which includes documentary analysis; leading interviews and focus groups; qualitative analysis; interpreting quantitative data; and report writing</w:t>
      </w:r>
      <w:r w:rsidR="0E3A140B">
        <w:t>)</w:t>
      </w:r>
      <w:r>
        <w:t xml:space="preserve">; </w:t>
      </w:r>
    </w:p>
    <w:p w14:paraId="09A49BA2" w14:textId="77777777" w:rsidR="004369AC" w:rsidRDefault="53CB0F71" w:rsidP="00FA5BC1">
      <w:pPr>
        <w:pStyle w:val="ListParagraph"/>
        <w:numPr>
          <w:ilvl w:val="0"/>
          <w:numId w:val="8"/>
        </w:numPr>
      </w:pPr>
      <w:r>
        <w:t xml:space="preserve">can support institutions in considering next steps in their work. </w:t>
      </w:r>
    </w:p>
    <w:p w14:paraId="5D9F4B7F" w14:textId="77777777" w:rsidR="004369AC" w:rsidRDefault="004369AC" w:rsidP="004369AC">
      <w:pPr>
        <w:pStyle w:val="ListParagraph"/>
        <w:ind w:left="770"/>
      </w:pPr>
    </w:p>
    <w:p w14:paraId="76948EC3" w14:textId="32246F7E" w:rsidR="00270619" w:rsidRDefault="00F353EF" w:rsidP="004369AC">
      <w:r w:rsidRPr="66A4ACEC">
        <w:rPr>
          <w:b/>
          <w:bCs/>
        </w:rPr>
        <w:t>Please note:</w:t>
      </w:r>
      <w:r>
        <w:t xml:space="preserve"> </w:t>
      </w:r>
      <w:r w:rsidR="53CB0F71">
        <w:t xml:space="preserve">Currently </w:t>
      </w:r>
      <w:r w:rsidR="0E3A140B">
        <w:t>W</w:t>
      </w:r>
      <w:r w:rsidR="53CB0F71">
        <w:t xml:space="preserve">atermark assessors </w:t>
      </w:r>
      <w:r w:rsidR="0E3A140B">
        <w:t xml:space="preserve">should not be currently employed by an </w:t>
      </w:r>
      <w:r w:rsidR="2AB6615A">
        <w:t>HEI (Higher Education Institution)</w:t>
      </w:r>
      <w:r w:rsidR="53CB0F71">
        <w:t xml:space="preserve">. </w:t>
      </w:r>
      <w:r w:rsidR="0E3A140B">
        <w:t>In addition, W</w:t>
      </w:r>
      <w:r w:rsidR="53CB0F71">
        <w:t xml:space="preserve">atermark assessors are not employed as assessors of a specific </w:t>
      </w:r>
      <w:r w:rsidR="30BDAD0B">
        <w:t>W</w:t>
      </w:r>
      <w:r w:rsidR="53CB0F71">
        <w:t xml:space="preserve">atermark if they have offered consultancy or support for </w:t>
      </w:r>
      <w:r w:rsidR="59AD73B3">
        <w:t>a</w:t>
      </w:r>
      <w:r w:rsidR="53CB0F71">
        <w:t xml:space="preserve"> Watermark applicant HEI in the last 3 years. </w:t>
      </w:r>
    </w:p>
    <w:p w14:paraId="14D7B103" w14:textId="7A8935DA" w:rsidR="00270619" w:rsidRDefault="00270619" w:rsidP="7B9872DB"/>
    <w:p w14:paraId="1C360601" w14:textId="5007117D" w:rsidR="00270619" w:rsidRDefault="6C254203" w:rsidP="7B9872DB">
      <w:r w:rsidRPr="50458283">
        <w:rPr>
          <w:b/>
          <w:bCs/>
        </w:rPr>
        <w:t xml:space="preserve">Personal and Professional Skills: </w:t>
      </w:r>
      <w:r w:rsidR="527A9F61">
        <w:t xml:space="preserve">To work with NCCPE </w:t>
      </w:r>
      <w:r w:rsidR="6E3FF3B0">
        <w:t xml:space="preserve">in one of these roles, </w:t>
      </w:r>
      <w:r w:rsidR="527A9F61">
        <w:t>you need to be highly skilled in establishing credibility and rapport with lea</w:t>
      </w:r>
      <w:r w:rsidR="2BEAADB8">
        <w:t>ders at all levels</w:t>
      </w:r>
      <w:r w:rsidR="0903EC78">
        <w:t xml:space="preserve"> and sensitive to an organisation’s unique context. You will be a highly effective communicator</w:t>
      </w:r>
      <w:r w:rsidR="0E694EF6">
        <w:t xml:space="preserve"> and have the personal </w:t>
      </w:r>
      <w:r w:rsidR="0903EC78">
        <w:t>co</w:t>
      </w:r>
      <w:r w:rsidR="6273FACE">
        <w:t>nfiden</w:t>
      </w:r>
      <w:r w:rsidR="5A462EB2">
        <w:t>ce</w:t>
      </w:r>
      <w:r w:rsidR="6273FACE">
        <w:t xml:space="preserve"> and resilie</w:t>
      </w:r>
      <w:r w:rsidR="7FAEADD3">
        <w:t>nce</w:t>
      </w:r>
      <w:r w:rsidR="6273FACE">
        <w:t xml:space="preserve"> in group settings to </w:t>
      </w:r>
      <w:r w:rsidR="12623E55">
        <w:t xml:space="preserve">be able to </w:t>
      </w:r>
      <w:r w:rsidR="6273FACE">
        <w:t>manage dissent</w:t>
      </w:r>
      <w:r w:rsidR="5C9C4A70">
        <w:t xml:space="preserve">, </w:t>
      </w:r>
      <w:r w:rsidR="52F09869">
        <w:t xml:space="preserve">offer support and </w:t>
      </w:r>
      <w:r w:rsidR="6273FACE">
        <w:t>challenge constructively</w:t>
      </w:r>
      <w:r w:rsidR="36DF3637">
        <w:t xml:space="preserve"> without overstepping the boundaries of the consultancy role</w:t>
      </w:r>
      <w:r w:rsidR="7027C800">
        <w:t xml:space="preserve">. </w:t>
      </w:r>
    </w:p>
    <w:p w14:paraId="79BA12C6" w14:textId="1DFB644B" w:rsidR="00005C8D" w:rsidRDefault="00005C8D" w:rsidP="7B9872DB">
      <w:r>
        <w:t xml:space="preserve">NCCPE will provide a detailed orientation to specific client contexts and </w:t>
      </w:r>
      <w:r w:rsidR="00F353B5">
        <w:t xml:space="preserve">training to support any new associates who are working as Watermark assessors. </w:t>
      </w:r>
    </w:p>
    <w:p w14:paraId="104B22B7" w14:textId="292D69B1" w:rsidR="7B9872DB" w:rsidRDefault="7B9872DB" w:rsidP="7B9872DB"/>
    <w:p w14:paraId="1E1AA2E3" w14:textId="77777777" w:rsidR="001748F2" w:rsidRPr="007C1EF0" w:rsidRDefault="001748F2" w:rsidP="007C1EF0">
      <w:pPr>
        <w:pStyle w:val="Heading2"/>
      </w:pPr>
      <w:r>
        <w:t>Inclusion</w:t>
      </w:r>
    </w:p>
    <w:p w14:paraId="713301D9" w14:textId="19063035" w:rsidR="66A4ACEC" w:rsidRDefault="2FE7820B" w:rsidP="327DC26B">
      <w:pPr>
        <w:spacing w:line="257" w:lineRule="auto"/>
      </w:pPr>
      <w:r w:rsidRPr="327DC26B">
        <w:rPr>
          <w:rFonts w:ascii="Calibri" w:eastAsia="Calibri" w:hAnsi="Calibri" w:cs="Calibri"/>
          <w:color w:val="000000" w:themeColor="text1"/>
        </w:rPr>
        <w:t>We recognise that applicants from a wide variety of backgrounds, organisations and sectors can bring rich experiences, expertise and skills that would be of great benefit to our work. We welcome applicants with a diversity of needs and backgrounds, and we are committed to creating an inclusive workplace and to promoting diversity and inclusion across all our activities. Our commitment is public</w:t>
      </w:r>
      <w:r w:rsidRPr="327DC26B">
        <w:rPr>
          <w:rFonts w:ascii="Calibri" w:eastAsia="Calibri" w:hAnsi="Calibri" w:cs="Calibri"/>
          <w:color w:val="D13438"/>
          <w:u w:val="single"/>
        </w:rPr>
        <w:t>,</w:t>
      </w:r>
      <w:r w:rsidRPr="327DC26B">
        <w:rPr>
          <w:rFonts w:ascii="Calibri" w:eastAsia="Calibri" w:hAnsi="Calibri" w:cs="Calibri"/>
          <w:color w:val="000000" w:themeColor="text1"/>
        </w:rPr>
        <w:t xml:space="preserve"> and you read more about it here </w:t>
      </w:r>
      <w:r w:rsidRPr="327DC26B">
        <w:rPr>
          <w:rStyle w:val="Hyperlink"/>
          <w:rFonts w:ascii="Calibri" w:eastAsia="Calibri" w:hAnsi="Calibri" w:cs="Calibri"/>
        </w:rPr>
        <w:t>NCCPE Statement of Inclusion | NCCPE (publicengagement.ac.uk)</w:t>
      </w:r>
    </w:p>
    <w:p w14:paraId="17773DF7" w14:textId="468F868C" w:rsidR="001748F2" w:rsidRDefault="716C2255" w:rsidP="66A4ACEC">
      <w:pPr>
        <w:rPr>
          <w:highlight w:val="yellow"/>
        </w:rPr>
      </w:pPr>
      <w:r>
        <w:br/>
      </w:r>
      <w:hyperlink r:id="rId14" w:history="1"/>
    </w:p>
    <w:p w14:paraId="30293D72" w14:textId="3E961644" w:rsidR="003E2BE4" w:rsidRPr="009E627C" w:rsidRDefault="479011CA" w:rsidP="007C1EF0">
      <w:pPr>
        <w:pStyle w:val="Heading2"/>
      </w:pPr>
      <w:r>
        <w:t>Eligibility criteria</w:t>
      </w:r>
    </w:p>
    <w:p w14:paraId="5858D231" w14:textId="2A82603D" w:rsidR="2F1D863D" w:rsidRDefault="2F1D863D" w:rsidP="7B9872DB">
      <w:pPr>
        <w:spacing w:after="180" w:line="257" w:lineRule="auto"/>
        <w:rPr>
          <w:rFonts w:ascii="Calibri" w:eastAsia="Calibri" w:hAnsi="Calibri" w:cs="Calibri"/>
          <w:b/>
          <w:bCs/>
        </w:rPr>
      </w:pPr>
      <w:r w:rsidRPr="7B9872DB">
        <w:rPr>
          <w:rFonts w:ascii="Calibri" w:eastAsia="Calibri" w:hAnsi="Calibri" w:cs="Calibri"/>
          <w:b/>
          <w:bCs/>
        </w:rPr>
        <w:t>You are eligible to apply if you meet the criteria set out in the person specification in the ‘Who we are looking for’ section above and you:</w:t>
      </w:r>
    </w:p>
    <w:p w14:paraId="6134ECC9" w14:textId="3E8F0E64" w:rsidR="67B8078B" w:rsidRDefault="67B8078B" w:rsidP="00FA5BC1">
      <w:pPr>
        <w:pStyle w:val="ListParagraph"/>
        <w:numPr>
          <w:ilvl w:val="0"/>
          <w:numId w:val="6"/>
        </w:numPr>
      </w:pPr>
      <w:r w:rsidRPr="66A4ACEC">
        <w:rPr>
          <w:rFonts w:ascii="Calibri" w:eastAsia="Calibri" w:hAnsi="Calibri" w:cs="Calibri"/>
        </w:rPr>
        <w:t xml:space="preserve">are based in the UK and/ or </w:t>
      </w:r>
      <w:bookmarkStart w:id="3" w:name="_Int_UA8hI1sU"/>
      <w:r w:rsidRPr="66A4ACEC">
        <w:rPr>
          <w:rFonts w:ascii="Calibri" w:eastAsia="Calibri" w:hAnsi="Calibri" w:cs="Calibri"/>
        </w:rPr>
        <w:t>are able to</w:t>
      </w:r>
      <w:bookmarkEnd w:id="3"/>
      <w:r w:rsidRPr="66A4ACEC">
        <w:rPr>
          <w:rFonts w:ascii="Calibri" w:eastAsia="Calibri" w:hAnsi="Calibri" w:cs="Calibri"/>
        </w:rPr>
        <w:t xml:space="preserve"> participate in any in-person work opportunities offered.</w:t>
      </w:r>
    </w:p>
    <w:p w14:paraId="69ED4630" w14:textId="5F486D2E" w:rsidR="13AD5BB3" w:rsidRPr="00E21A98" w:rsidRDefault="13AD5BB3" w:rsidP="00FA5BC1">
      <w:pPr>
        <w:pStyle w:val="ListParagraph"/>
        <w:numPr>
          <w:ilvl w:val="0"/>
          <w:numId w:val="6"/>
        </w:numPr>
      </w:pPr>
      <w:r>
        <w:t>have the right to work in the UK [See Note 1</w:t>
      </w:r>
      <w:r w:rsidR="00E317DB">
        <w:t>]</w:t>
      </w:r>
    </w:p>
    <w:p w14:paraId="0E3CD197" w14:textId="2342BAF0" w:rsidR="13AD5BB3" w:rsidRPr="00E21A98" w:rsidRDefault="13AD5BB3" w:rsidP="00FA5BC1">
      <w:pPr>
        <w:pStyle w:val="ListParagraph"/>
        <w:numPr>
          <w:ilvl w:val="0"/>
          <w:numId w:val="6"/>
        </w:numPr>
      </w:pPr>
      <w:r>
        <w:t xml:space="preserve">are self–employed or can </w:t>
      </w:r>
      <w:r w:rsidR="2E2E4AC1">
        <w:t>undertake</w:t>
      </w:r>
      <w:r>
        <w:t xml:space="preserve"> </w:t>
      </w:r>
      <w:r w:rsidR="1D09C5CC">
        <w:t xml:space="preserve">externally funded work </w:t>
      </w:r>
      <w:r>
        <w:t>through your current employers [See Note 2]</w:t>
      </w:r>
    </w:p>
    <w:p w14:paraId="38C42DDC" w14:textId="5949BFAC" w:rsidR="13AD5BB3" w:rsidRDefault="13AD5BB3" w:rsidP="00FA5BC1">
      <w:pPr>
        <w:pStyle w:val="ListParagraph"/>
        <w:numPr>
          <w:ilvl w:val="0"/>
          <w:numId w:val="6"/>
        </w:numPr>
      </w:pPr>
      <w:r>
        <w:t xml:space="preserve">hold or are prepared to take out Professional Indemnity insurance of at least £5 million </w:t>
      </w:r>
    </w:p>
    <w:p w14:paraId="7DE82E81" w14:textId="674E9346" w:rsidR="13AD5BB3" w:rsidRDefault="13AD5BB3" w:rsidP="00FA5BC1">
      <w:pPr>
        <w:pStyle w:val="ListParagraph"/>
        <w:numPr>
          <w:ilvl w:val="0"/>
          <w:numId w:val="6"/>
        </w:numPr>
      </w:pPr>
      <w:r>
        <w:t xml:space="preserve">hold or are prepared to take out Public </w:t>
      </w:r>
      <w:r w:rsidR="00042636">
        <w:t>L</w:t>
      </w:r>
      <w:r>
        <w:t>iability insurance of £1m.</w:t>
      </w:r>
    </w:p>
    <w:p w14:paraId="6543C682" w14:textId="00F7EF64" w:rsidR="7B9872DB" w:rsidRDefault="7B9872DB" w:rsidP="7B9872DB">
      <w:pPr>
        <w:rPr>
          <w:rFonts w:ascii="Calibri" w:eastAsia="Calibri" w:hAnsi="Calibri" w:cs="Calibri"/>
          <w:b/>
          <w:bCs/>
        </w:rPr>
      </w:pPr>
    </w:p>
    <w:p w14:paraId="574C8F71" w14:textId="5725EB82" w:rsidR="50458283" w:rsidRDefault="50458283" w:rsidP="50458283">
      <w:pPr>
        <w:spacing w:line="257" w:lineRule="auto"/>
        <w:rPr>
          <w:rFonts w:ascii="Calibri" w:eastAsia="Calibri" w:hAnsi="Calibri" w:cs="Calibri"/>
          <w:b/>
          <w:bCs/>
        </w:rPr>
      </w:pPr>
    </w:p>
    <w:p w14:paraId="0CCD5329" w14:textId="0FE6BAD6" w:rsidR="4DE70990" w:rsidRDefault="4DE70990" w:rsidP="118B7EFF">
      <w:pPr>
        <w:spacing w:line="257" w:lineRule="auto"/>
        <w:rPr>
          <w:rFonts w:ascii="Calibri" w:eastAsia="Calibri" w:hAnsi="Calibri" w:cs="Calibri"/>
          <w:b/>
          <w:bCs/>
        </w:rPr>
      </w:pPr>
      <w:r w:rsidRPr="118B7EFF">
        <w:rPr>
          <w:rFonts w:ascii="Calibri" w:eastAsia="Calibri" w:hAnsi="Calibri" w:cs="Calibri"/>
          <w:b/>
          <w:bCs/>
        </w:rPr>
        <w:lastRenderedPageBreak/>
        <w:t>Note 1</w:t>
      </w:r>
    </w:p>
    <w:p w14:paraId="6AF1F6E6" w14:textId="4E910081" w:rsidR="4DE70990" w:rsidRDefault="4DE70990" w:rsidP="118B7EFF">
      <w:pPr>
        <w:spacing w:line="257" w:lineRule="auto"/>
        <w:rPr>
          <w:rFonts w:ascii="Calibri" w:eastAsia="Calibri" w:hAnsi="Calibri" w:cs="Calibri"/>
        </w:rPr>
      </w:pPr>
      <w:r w:rsidRPr="118B7EFF">
        <w:rPr>
          <w:rFonts w:ascii="Calibri" w:eastAsia="Calibri" w:hAnsi="Calibri" w:cs="Calibri"/>
        </w:rPr>
        <w:t xml:space="preserve"> </w:t>
      </w:r>
    </w:p>
    <w:p w14:paraId="1DC311E1" w14:textId="6090D5D4" w:rsidR="00D17691" w:rsidRDefault="00D17691" w:rsidP="00D17691">
      <w:pPr>
        <w:spacing w:line="240" w:lineRule="auto"/>
        <w:rPr>
          <w:rFonts w:eastAsiaTheme="minorEastAsia"/>
          <w:lang w:eastAsia="en-GB"/>
        </w:rPr>
      </w:pPr>
      <w:r w:rsidRPr="63B3D419">
        <w:rPr>
          <w:rFonts w:ascii="Open Sans" w:eastAsia="Times New Roman" w:hAnsi="Open Sans" w:cs="Open Sans"/>
          <w:lang w:val="en" w:eastAsia="en-GB"/>
        </w:rPr>
        <w:t>W</w:t>
      </w:r>
      <w:r w:rsidRPr="63B3D419">
        <w:rPr>
          <w:rFonts w:eastAsiaTheme="minorEastAsia"/>
          <w:lang w:val="en" w:eastAsia="en-GB"/>
        </w:rPr>
        <w:t xml:space="preserve">e are unable to provide sponsorship for </w:t>
      </w:r>
      <w:r w:rsidR="00E317DB" w:rsidRPr="63B3D419">
        <w:rPr>
          <w:rFonts w:eastAsiaTheme="minorEastAsia"/>
          <w:lang w:val="en" w:eastAsia="en-GB"/>
        </w:rPr>
        <w:t>individuals</w:t>
      </w:r>
      <w:r w:rsidRPr="63B3D419">
        <w:rPr>
          <w:rFonts w:eastAsiaTheme="minorEastAsia"/>
          <w:lang w:val="en" w:eastAsia="en-GB"/>
        </w:rPr>
        <w:t xml:space="preserve"> to undertake these contracts under the Home Office Skilled Worker visa route. As we are unable to sponsor anyone requiring a visa for these contracts, applicants must be able to provide evidence of their own right to work in the UK. Should you</w:t>
      </w:r>
      <w:r>
        <w:rPr>
          <w:rFonts w:eastAsiaTheme="minorEastAsia"/>
          <w:lang w:val="en" w:eastAsia="en-GB"/>
        </w:rPr>
        <w:t xml:space="preserve">r application be successful, </w:t>
      </w:r>
      <w:r w:rsidRPr="63B3D419">
        <w:rPr>
          <w:rFonts w:eastAsiaTheme="minorEastAsia"/>
          <w:lang w:val="en" w:eastAsia="en-GB"/>
        </w:rPr>
        <w:t>you will be asked to provide your right to work documents. Please refer to the</w:t>
      </w:r>
      <w:r w:rsidRPr="003514FD">
        <w:rPr>
          <w:rFonts w:eastAsiaTheme="minorEastAsia" w:cstheme="minorHAnsi"/>
          <w:lang w:val="en" w:eastAsia="en-GB"/>
        </w:rPr>
        <w:t xml:space="preserve"> </w:t>
      </w:r>
      <w:hyperlink r:id="rId15">
        <w:r w:rsidRPr="000262B5">
          <w:rPr>
            <w:rFonts w:eastAsia="Times New Roman" w:cstheme="minorHAnsi"/>
            <w:u w:val="single"/>
            <w:lang w:val="en" w:eastAsia="en-GB"/>
          </w:rPr>
          <w:t>Home Office Right to Work Checklist</w:t>
        </w:r>
      </w:hyperlink>
      <w:r w:rsidRPr="63B3D419">
        <w:rPr>
          <w:rFonts w:eastAsiaTheme="minorEastAsia"/>
          <w:lang w:val="en" w:eastAsia="en-GB"/>
        </w:rPr>
        <w:t xml:space="preserve"> which provides details of which documents are acceptable. </w:t>
      </w:r>
      <w:r w:rsidRPr="63B3D419">
        <w:rPr>
          <w:rFonts w:eastAsiaTheme="minorEastAsia"/>
          <w:lang w:eastAsia="en-GB"/>
        </w:rPr>
        <w:t> </w:t>
      </w:r>
    </w:p>
    <w:p w14:paraId="5F919B5C" w14:textId="77777777" w:rsidR="00D17691" w:rsidRDefault="00D17691" w:rsidP="00D17691">
      <w:pPr>
        <w:spacing w:line="240" w:lineRule="auto"/>
        <w:rPr>
          <w:rFonts w:eastAsiaTheme="minorEastAsia"/>
          <w:lang w:eastAsia="en-GB"/>
        </w:rPr>
      </w:pPr>
      <w:r w:rsidRPr="63B3D419">
        <w:rPr>
          <w:rFonts w:eastAsiaTheme="minorEastAsia"/>
          <w:lang w:eastAsia="en-GB"/>
        </w:rPr>
        <w:t> </w:t>
      </w:r>
    </w:p>
    <w:p w14:paraId="70020238" w14:textId="4F05B93A" w:rsidR="00D17691" w:rsidRDefault="00D17691" w:rsidP="66A4ACEC">
      <w:pPr>
        <w:spacing w:line="240" w:lineRule="auto"/>
        <w:rPr>
          <w:rFonts w:eastAsiaTheme="minorEastAsia"/>
          <w:lang w:eastAsia="en-GB"/>
        </w:rPr>
      </w:pPr>
      <w:r w:rsidRPr="66A4ACEC">
        <w:rPr>
          <w:rFonts w:eastAsiaTheme="minorEastAsia"/>
          <w:lang w:val="en-US" w:eastAsia="en-GB"/>
        </w:rPr>
        <w:t xml:space="preserve">Please note that </w:t>
      </w:r>
      <w:r w:rsidR="6EAA00BB" w:rsidRPr="66A4ACEC">
        <w:rPr>
          <w:rFonts w:eastAsiaTheme="minorEastAsia"/>
          <w:lang w:val="en-US" w:eastAsia="en-GB"/>
        </w:rPr>
        <w:t>UWE (University of the West of England)</w:t>
      </w:r>
      <w:r w:rsidRPr="66A4ACEC">
        <w:rPr>
          <w:rFonts w:eastAsiaTheme="minorEastAsia"/>
          <w:lang w:val="en-US" w:eastAsia="en-GB"/>
        </w:rPr>
        <w:t xml:space="preserve"> does not cover any visa or health surcharge costs.</w:t>
      </w:r>
      <w:r w:rsidRPr="66A4ACEC">
        <w:rPr>
          <w:rFonts w:eastAsiaTheme="minorEastAsia"/>
          <w:lang w:eastAsia="en-GB"/>
        </w:rPr>
        <w:t> </w:t>
      </w:r>
    </w:p>
    <w:p w14:paraId="248993A8" w14:textId="7B318755" w:rsidR="4DE70990" w:rsidRDefault="4DE70990" w:rsidP="7B9872DB">
      <w:pPr>
        <w:rPr>
          <w:rFonts w:ascii="Open Sans" w:eastAsia="Open Sans" w:hAnsi="Open Sans" w:cs="Open Sans"/>
          <w:color w:val="00B0F0"/>
        </w:rPr>
      </w:pPr>
    </w:p>
    <w:p w14:paraId="381A9C37" w14:textId="69358CBB" w:rsidR="4DE70990" w:rsidRDefault="4DE70990" w:rsidP="50458283">
      <w:pPr>
        <w:spacing w:after="180" w:line="257" w:lineRule="auto"/>
        <w:rPr>
          <w:rFonts w:ascii="Calibri" w:eastAsia="Calibri" w:hAnsi="Calibri" w:cs="Calibri"/>
          <w:b/>
          <w:bCs/>
        </w:rPr>
      </w:pPr>
      <w:r w:rsidRPr="50458283">
        <w:rPr>
          <w:rFonts w:ascii="Calibri" w:eastAsia="Calibri" w:hAnsi="Calibri" w:cs="Calibri"/>
          <w:b/>
          <w:bCs/>
        </w:rPr>
        <w:t>Note 2</w:t>
      </w:r>
    </w:p>
    <w:p w14:paraId="35E96195" w14:textId="68EF33CD" w:rsidR="50458283" w:rsidRDefault="50458283" w:rsidP="50458283">
      <w:pPr>
        <w:rPr>
          <w:rFonts w:ascii="Calibri" w:eastAsia="Calibri" w:hAnsi="Calibri" w:cs="Calibri"/>
          <w:b/>
          <w:bCs/>
        </w:rPr>
      </w:pPr>
    </w:p>
    <w:p w14:paraId="0C68C2B7" w14:textId="7C94EBC4" w:rsidR="007C1EF0" w:rsidRDefault="007C1EF0" w:rsidP="66A4ACEC">
      <w:pPr>
        <w:pStyle w:val="Heading2Black"/>
        <w:rPr>
          <w:rFonts w:asciiTheme="minorHAnsi" w:eastAsiaTheme="minorEastAsia" w:hAnsiTheme="minorHAnsi" w:cstheme="minorBidi"/>
          <w:b w:val="0"/>
          <w:bCs w:val="0"/>
          <w:sz w:val="24"/>
          <w:szCs w:val="24"/>
        </w:rPr>
      </w:pPr>
      <w:r w:rsidRPr="50458283">
        <w:rPr>
          <w:rFonts w:asciiTheme="minorHAnsi" w:eastAsiaTheme="minorEastAsia" w:hAnsiTheme="minorHAnsi" w:cstheme="minorBidi"/>
          <w:b w:val="0"/>
          <w:bCs w:val="0"/>
          <w:sz w:val="24"/>
          <w:szCs w:val="24"/>
        </w:rPr>
        <w:t xml:space="preserve">Associates who apply to work as an associate whilst </w:t>
      </w:r>
      <w:r w:rsidR="44ADCBE7" w:rsidRPr="50458283">
        <w:rPr>
          <w:rFonts w:asciiTheme="minorHAnsi" w:eastAsiaTheme="minorEastAsia" w:hAnsiTheme="minorHAnsi" w:cstheme="minorBidi"/>
          <w:b w:val="0"/>
          <w:bCs w:val="0"/>
          <w:sz w:val="24"/>
          <w:szCs w:val="24"/>
        </w:rPr>
        <w:t xml:space="preserve">being contracted through </w:t>
      </w:r>
      <w:r w:rsidRPr="50458283">
        <w:rPr>
          <w:rFonts w:asciiTheme="minorHAnsi" w:eastAsiaTheme="minorEastAsia" w:hAnsiTheme="minorHAnsi" w:cstheme="minorBidi"/>
          <w:b w:val="0"/>
          <w:bCs w:val="0"/>
          <w:sz w:val="24"/>
          <w:szCs w:val="24"/>
        </w:rPr>
        <w:t xml:space="preserve">a university </w:t>
      </w:r>
      <w:r w:rsidR="316A847C" w:rsidRPr="50458283">
        <w:rPr>
          <w:rFonts w:asciiTheme="minorHAnsi" w:eastAsiaTheme="minorEastAsia" w:hAnsiTheme="minorHAnsi" w:cstheme="minorBidi"/>
          <w:b w:val="0"/>
          <w:bCs w:val="0"/>
          <w:sz w:val="24"/>
          <w:szCs w:val="24"/>
        </w:rPr>
        <w:t xml:space="preserve">or other employer, </w:t>
      </w:r>
      <w:r w:rsidRPr="50458283">
        <w:rPr>
          <w:rFonts w:asciiTheme="minorHAnsi" w:eastAsiaTheme="minorEastAsia" w:hAnsiTheme="minorHAnsi" w:cstheme="minorBidi"/>
          <w:b w:val="0"/>
          <w:bCs w:val="0"/>
          <w:sz w:val="24"/>
          <w:szCs w:val="24"/>
        </w:rPr>
        <w:t xml:space="preserve">will need to ensure that their organisation has appropriate insurances in place, and appropriate approval has been sought by their manager. You will be asked to indicate you have these on the application form. </w:t>
      </w:r>
    </w:p>
    <w:p w14:paraId="6E93D4A1" w14:textId="31E0C069" w:rsidR="4DE70990" w:rsidRDefault="4DE70990" w:rsidP="118B7EFF">
      <w:pPr>
        <w:pStyle w:val="Heading2"/>
      </w:pPr>
      <w:r>
        <w:t>When and How to Apply</w:t>
      </w:r>
    </w:p>
    <w:p w14:paraId="6771FC91" w14:textId="069DA719" w:rsidR="00383107" w:rsidRDefault="00383107" w:rsidP="6AC7EAF1">
      <w:pPr>
        <w:pStyle w:val="BodyText"/>
      </w:pPr>
      <w:r w:rsidRPr="6AC7EAF1">
        <w:t xml:space="preserve">We invite potential applicants to apply using a webform which can be accessed here </w:t>
      </w:r>
      <w:hyperlink r:id="rId16">
        <w:r w:rsidR="146BC477" w:rsidRPr="6AC7EAF1">
          <w:rPr>
            <w:rStyle w:val="Hyperlink"/>
            <w:rFonts w:ascii="Calibri" w:eastAsia="Calibri" w:hAnsi="Calibri" w:cs="Calibri"/>
            <w:color w:val="auto"/>
          </w:rPr>
          <w:t>Application form: Strategic consultanc</w:t>
        </w:r>
        <w:r w:rsidR="146BC477" w:rsidRPr="6AC7EAF1">
          <w:rPr>
            <w:rStyle w:val="Hyperlink"/>
            <w:rFonts w:ascii="Calibri" w:eastAsia="Calibri" w:hAnsi="Calibri" w:cs="Calibri"/>
            <w:color w:val="auto"/>
          </w:rPr>
          <w:t>y</w:t>
        </w:r>
        <w:r w:rsidR="146BC477" w:rsidRPr="6AC7EAF1">
          <w:rPr>
            <w:rStyle w:val="Hyperlink"/>
            <w:rFonts w:ascii="Calibri" w:eastAsia="Calibri" w:hAnsi="Calibri" w:cs="Calibri"/>
            <w:color w:val="auto"/>
          </w:rPr>
          <w:t xml:space="preserve"> Associates | NCCPE (publicengagement.ac.uk).</w:t>
        </w:r>
      </w:hyperlink>
      <w:r w:rsidR="146BC477" w:rsidRPr="6AC7EAF1">
        <w:t xml:space="preserve"> </w:t>
      </w:r>
    </w:p>
    <w:p w14:paraId="21AAC5FF" w14:textId="6F44516C" w:rsidR="00383107" w:rsidRDefault="00383107" w:rsidP="6AC7EAF1">
      <w:pPr>
        <w:pStyle w:val="BodyText"/>
      </w:pPr>
    </w:p>
    <w:p w14:paraId="00BFC9F3" w14:textId="17E9D7C6" w:rsidR="00383107" w:rsidRDefault="00383107" w:rsidP="6AC7EAF1">
      <w:pPr>
        <w:pStyle w:val="BodyText"/>
      </w:pPr>
      <w:r w:rsidRPr="6AC7EAF1">
        <w:t xml:space="preserve">You can preview the questions using the word document </w:t>
      </w:r>
      <w:hyperlink r:id="rId17">
        <w:r w:rsidR="1EFD3BF4" w:rsidRPr="6AC7EAF1">
          <w:rPr>
            <w:rStyle w:val="Hyperlink"/>
            <w:rFonts w:ascii="Calibri" w:eastAsia="Calibri" w:hAnsi="Calibri" w:cs="Calibri"/>
            <w:color w:val="auto"/>
          </w:rPr>
          <w:t>https://www.publicengagement.ac.uk/sites/default/files/publication/application_form_word_-_strategic_consultancy_associates_-_final_draft__0.docx</w:t>
        </w:r>
      </w:hyperlink>
      <w:r w:rsidRPr="6AC7EAF1">
        <w:t xml:space="preserve"> </w:t>
      </w:r>
    </w:p>
    <w:p w14:paraId="58B32B72" w14:textId="77777777" w:rsidR="00383107" w:rsidRDefault="00383107" w:rsidP="00383107"/>
    <w:p w14:paraId="73B9BEF6" w14:textId="4CBE8878" w:rsidR="00383107" w:rsidRDefault="15B5641A" w:rsidP="2E154E76">
      <w:pPr>
        <w:rPr>
          <w:rFonts w:ascii="Calibri" w:eastAsia="Calibri" w:hAnsi="Calibri" w:cs="Calibri"/>
        </w:rPr>
      </w:pPr>
      <w:r w:rsidRPr="2E154E76">
        <w:rPr>
          <w:rFonts w:ascii="Calibri" w:eastAsia="Calibri" w:hAnsi="Calibri" w:cs="Calibri"/>
          <w:color w:val="000000" w:themeColor="text1"/>
        </w:rPr>
        <w:t xml:space="preserve">If you have questions about the application process, please post </w:t>
      </w:r>
      <w:r w:rsidR="6F257270" w:rsidRPr="2E154E76">
        <w:rPr>
          <w:rFonts w:ascii="Calibri" w:eastAsia="Calibri" w:hAnsi="Calibri" w:cs="Calibri"/>
          <w:color w:val="000000" w:themeColor="text1"/>
        </w:rPr>
        <w:t xml:space="preserve">your query </w:t>
      </w:r>
      <w:r w:rsidRPr="2E154E76">
        <w:rPr>
          <w:rFonts w:ascii="Calibri" w:eastAsia="Calibri" w:hAnsi="Calibri" w:cs="Calibri"/>
          <w:color w:val="000000" w:themeColor="text1"/>
        </w:rPr>
        <w:t xml:space="preserve">onto our dedicated Padlet board which you can find here </w:t>
      </w:r>
      <w:hyperlink r:id="rId18" w:history="1">
        <w:r w:rsidR="4C948AD2" w:rsidRPr="2E154E76">
          <w:rPr>
            <w:rStyle w:val="Hyperlink"/>
            <w:rFonts w:ascii="Calibri" w:eastAsia="Calibri" w:hAnsi="Calibri" w:cs="Calibri"/>
          </w:rPr>
          <w:t>NCCPE Strategic Consultancy Associates (padlet.com)</w:t>
        </w:r>
      </w:hyperlink>
      <w:r w:rsidRPr="2E154E76">
        <w:rPr>
          <w:rFonts w:ascii="Calibri" w:eastAsia="Calibri" w:hAnsi="Calibri" w:cs="Calibri"/>
          <w:color w:val="000000" w:themeColor="text1"/>
        </w:rPr>
        <w:t xml:space="preserve">. </w:t>
      </w:r>
    </w:p>
    <w:p w14:paraId="5371EF12" w14:textId="73AB694A" w:rsidR="00383107" w:rsidRDefault="15B5641A" w:rsidP="66A4ACEC">
      <w:pPr>
        <w:rPr>
          <w:rFonts w:ascii="Calibri" w:eastAsia="Calibri" w:hAnsi="Calibri" w:cs="Calibri"/>
        </w:rPr>
      </w:pPr>
      <w:r w:rsidRPr="2E154E76">
        <w:rPr>
          <w:rFonts w:ascii="Calibri" w:eastAsia="Calibri" w:hAnsi="Calibri" w:cs="Calibri"/>
          <w:color w:val="000000" w:themeColor="text1"/>
        </w:rPr>
        <w:t>Your question can be posted anonymously but will be answered in a way which is transparent for other applicants</w:t>
      </w:r>
      <w:r w:rsidR="382AAE17" w:rsidRPr="2E154E76">
        <w:rPr>
          <w:rFonts w:ascii="Calibri" w:eastAsia="Calibri" w:hAnsi="Calibri" w:cs="Calibri"/>
          <w:color w:val="000000" w:themeColor="text1"/>
        </w:rPr>
        <w:t xml:space="preserve">. </w:t>
      </w:r>
    </w:p>
    <w:p w14:paraId="3D065791" w14:textId="355A0DA5" w:rsidR="2E154E76" w:rsidRDefault="2E154E76" w:rsidP="2E154E76">
      <w:pPr>
        <w:rPr>
          <w:rFonts w:ascii="Calibri" w:eastAsia="Calibri" w:hAnsi="Calibri" w:cs="Calibri"/>
          <w:color w:val="000000" w:themeColor="text1"/>
        </w:rPr>
      </w:pPr>
    </w:p>
    <w:p w14:paraId="29DD7899" w14:textId="1B7AB59B" w:rsidR="1473EEA3" w:rsidRDefault="1473EEA3" w:rsidP="2E154E76">
      <w:pPr>
        <w:rPr>
          <w:color w:val="000000" w:themeColor="text1"/>
        </w:rPr>
      </w:pPr>
      <w:r w:rsidRPr="2E154E76">
        <w:rPr>
          <w:rFonts w:ascii="Calibri" w:eastAsia="Calibri" w:hAnsi="Calibri" w:cs="Calibri"/>
        </w:rPr>
        <w:t>If you are unsure about whether your experience is transferable to this role, please book a chat with us by contacting</w:t>
      </w:r>
      <w:r w:rsidRPr="2E154E76">
        <w:rPr>
          <w:rFonts w:ascii="Calibri" w:eastAsia="Calibri" w:hAnsi="Calibri" w:cs="Calibri"/>
          <w:color w:val="FF0000"/>
        </w:rPr>
        <w:t xml:space="preserve"> </w:t>
      </w:r>
      <w:r w:rsidRPr="2E154E76">
        <w:rPr>
          <w:rFonts w:ascii="Calibri" w:eastAsia="Calibri" w:hAnsi="Calibri" w:cs="Calibri"/>
        </w:rPr>
        <w:t xml:space="preserve">Katherine Hathaway at </w:t>
      </w:r>
      <w:hyperlink r:id="rId19" w:history="1">
        <w:hyperlink r:id="rId20" w:history="1">
          <w:hyperlink r:id="rId21" w:history="1">
            <w:r w:rsidRPr="2E154E76">
              <w:rPr>
                <w:rFonts w:ascii="Calibri" w:eastAsia="Calibri" w:hAnsi="Calibri" w:cs="Calibri"/>
                <w:color w:val="000000" w:themeColor="text1"/>
              </w:rPr>
              <w:t>nccpe.enquiries@uwe.ac.uk</w:t>
            </w:r>
          </w:hyperlink>
        </w:hyperlink>
      </w:hyperlink>
      <w:r w:rsidRPr="2E154E76">
        <w:rPr>
          <w:color w:val="000000" w:themeColor="text1"/>
        </w:rPr>
        <w:t xml:space="preserve">  </w:t>
      </w:r>
    </w:p>
    <w:p w14:paraId="660A5A30" w14:textId="1920258C" w:rsidR="00383107" w:rsidRDefault="00383107" w:rsidP="66A4ACEC">
      <w:pPr>
        <w:rPr>
          <w:color w:val="000000" w:themeColor="text1"/>
        </w:rPr>
      </w:pPr>
    </w:p>
    <w:p w14:paraId="3632D541" w14:textId="77777777" w:rsidR="00383107" w:rsidRDefault="00383107" w:rsidP="00383107">
      <w:r>
        <w:t xml:space="preserve">All applicants will receive an acknowledgement of your application. </w:t>
      </w:r>
    </w:p>
    <w:p w14:paraId="572BF514" w14:textId="77777777" w:rsidR="00383107" w:rsidRDefault="00383107" w:rsidP="00383107"/>
    <w:p w14:paraId="3C3379D4" w14:textId="146987D3" w:rsidR="00383107" w:rsidRDefault="00383107" w:rsidP="118B7EFF">
      <w:pPr>
        <w:rPr>
          <w:highlight w:val="yellow"/>
        </w:rPr>
      </w:pPr>
      <w:r>
        <w:t xml:space="preserve">Initial applications will be open from </w:t>
      </w:r>
      <w:r w:rsidR="2AA0A2F3" w:rsidRPr="6AC7EAF1">
        <w:rPr>
          <w:b/>
          <w:bCs/>
        </w:rPr>
        <w:t>30</w:t>
      </w:r>
      <w:r w:rsidR="2AA0A2F3" w:rsidRPr="6AC7EAF1">
        <w:rPr>
          <w:b/>
          <w:bCs/>
          <w:vertAlign w:val="superscript"/>
        </w:rPr>
        <w:t>th</w:t>
      </w:r>
      <w:r w:rsidR="2AA0A2F3" w:rsidRPr="6AC7EAF1">
        <w:rPr>
          <w:b/>
          <w:bCs/>
        </w:rPr>
        <w:t xml:space="preserve"> October 2023</w:t>
      </w:r>
      <w:r>
        <w:t xml:space="preserve"> and will close </w:t>
      </w:r>
      <w:r w:rsidR="2A06094A">
        <w:t xml:space="preserve">at </w:t>
      </w:r>
      <w:r w:rsidR="2A06094A" w:rsidRPr="6AC7EAF1">
        <w:rPr>
          <w:b/>
          <w:bCs/>
        </w:rPr>
        <w:t xml:space="preserve">5pm </w:t>
      </w:r>
      <w:r w:rsidRPr="6AC7EAF1">
        <w:rPr>
          <w:b/>
          <w:bCs/>
        </w:rPr>
        <w:t xml:space="preserve">on </w:t>
      </w:r>
      <w:r w:rsidR="09F3158C" w:rsidRPr="6AC7EAF1">
        <w:rPr>
          <w:b/>
          <w:bCs/>
        </w:rPr>
        <w:t>17</w:t>
      </w:r>
      <w:r w:rsidR="09F3158C" w:rsidRPr="6AC7EAF1">
        <w:rPr>
          <w:b/>
          <w:bCs/>
          <w:vertAlign w:val="superscript"/>
        </w:rPr>
        <w:t>th</w:t>
      </w:r>
      <w:r w:rsidR="09F3158C" w:rsidRPr="6AC7EAF1">
        <w:rPr>
          <w:b/>
          <w:bCs/>
        </w:rPr>
        <w:t xml:space="preserve"> November</w:t>
      </w:r>
      <w:r w:rsidR="09F3158C">
        <w:t xml:space="preserve"> </w:t>
      </w:r>
      <w:r w:rsidR="09F3158C" w:rsidRPr="6AC7EAF1">
        <w:rPr>
          <w:b/>
          <w:bCs/>
        </w:rPr>
        <w:t>2023</w:t>
      </w:r>
      <w:r w:rsidR="09F3158C">
        <w:t xml:space="preserve">. Shortlisted applicants may be invited to a short online interview </w:t>
      </w:r>
      <w:r w:rsidR="6FAC1E88">
        <w:t>on</w:t>
      </w:r>
      <w:r w:rsidR="09F3158C">
        <w:t xml:space="preserve"> </w:t>
      </w:r>
      <w:r w:rsidR="1F0E11A1" w:rsidRPr="6AC7EAF1">
        <w:rPr>
          <w:b/>
          <w:bCs/>
        </w:rPr>
        <w:t>14</w:t>
      </w:r>
      <w:r w:rsidR="09F3158C" w:rsidRPr="6AC7EAF1">
        <w:rPr>
          <w:b/>
          <w:bCs/>
          <w:vertAlign w:val="superscript"/>
        </w:rPr>
        <w:t>th</w:t>
      </w:r>
      <w:r w:rsidR="09F3158C" w:rsidRPr="6AC7EAF1">
        <w:rPr>
          <w:b/>
          <w:bCs/>
        </w:rPr>
        <w:t xml:space="preserve"> </w:t>
      </w:r>
      <w:r w:rsidR="5CFC8D7E" w:rsidRPr="6AC7EAF1">
        <w:rPr>
          <w:b/>
          <w:bCs/>
        </w:rPr>
        <w:t>December 2023</w:t>
      </w:r>
      <w:r w:rsidR="09F3158C">
        <w:t>.</w:t>
      </w:r>
    </w:p>
    <w:p w14:paraId="7DF3A6DE" w14:textId="6E1E7962" w:rsidR="00383107" w:rsidRDefault="00383107" w:rsidP="0CA8BF6D"/>
    <w:p w14:paraId="7A6AF5DE" w14:textId="17358538" w:rsidR="00383107" w:rsidRDefault="00383107" w:rsidP="00383107">
      <w:r>
        <w:t xml:space="preserve">We will let you know the outcome </w:t>
      </w:r>
      <w:r w:rsidR="5A07A82F" w:rsidRPr="50458283">
        <w:rPr>
          <w:b/>
          <w:bCs/>
        </w:rPr>
        <w:t>before 2</w:t>
      </w:r>
      <w:r w:rsidR="6069A95C" w:rsidRPr="50458283">
        <w:rPr>
          <w:b/>
          <w:bCs/>
        </w:rPr>
        <w:t>0</w:t>
      </w:r>
      <w:r w:rsidR="07B88967" w:rsidRPr="50458283">
        <w:rPr>
          <w:b/>
          <w:bCs/>
          <w:vertAlign w:val="superscript"/>
        </w:rPr>
        <w:t>th</w:t>
      </w:r>
      <w:r w:rsidR="07B88967" w:rsidRPr="50458283">
        <w:rPr>
          <w:b/>
          <w:bCs/>
        </w:rPr>
        <w:t xml:space="preserve"> December</w:t>
      </w:r>
      <w:r w:rsidR="5A07A82F" w:rsidRPr="50458283">
        <w:rPr>
          <w:b/>
          <w:bCs/>
        </w:rPr>
        <w:t xml:space="preserve"> 2023</w:t>
      </w:r>
      <w:r>
        <w:t xml:space="preserve">. </w:t>
      </w:r>
    </w:p>
    <w:p w14:paraId="2843E7C7" w14:textId="0F162BA2" w:rsidR="118B7EFF" w:rsidRDefault="118B7EFF" w:rsidP="118B7EFF"/>
    <w:p w14:paraId="74674579" w14:textId="417A7621" w:rsidR="00383107" w:rsidRDefault="00383107" w:rsidP="00383107">
      <w:r>
        <w:lastRenderedPageBreak/>
        <w:t xml:space="preserve">NCCPE is always looking for talented people to join our associate group. If you wish to apply outside the initial recruitment process, please complete </w:t>
      </w:r>
      <w:r w:rsidR="00EC7928">
        <w:t xml:space="preserve">and submit </w:t>
      </w:r>
      <w:r>
        <w:t xml:space="preserve">the required webform. Applications received will be reviewed on a quarterly basis in February, </w:t>
      </w:r>
      <w:r w:rsidR="3F0FDFA8">
        <w:t>May,</w:t>
      </w:r>
      <w:r>
        <w:t xml:space="preserve"> and September. Please note, depending on when you apply, you may be waiting for some time before you hear the outcome.</w:t>
      </w:r>
    </w:p>
    <w:p w14:paraId="107FB19B" w14:textId="74A7BF79" w:rsidR="005712B8" w:rsidRDefault="005712B8" w:rsidP="118B7EFF">
      <w:pPr>
        <w:rPr>
          <w:rFonts w:ascii="Calibri" w:eastAsia="Calibri" w:hAnsi="Calibri" w:cs="Calibri"/>
          <w:b/>
          <w:bCs/>
        </w:rPr>
      </w:pPr>
    </w:p>
    <w:p w14:paraId="70D99B9E" w14:textId="7910D52B" w:rsidR="005712B8" w:rsidRDefault="5980F43A" w:rsidP="118B7EFF">
      <w:r w:rsidRPr="118B7EFF">
        <w:rPr>
          <w:rFonts w:ascii="Calibri" w:eastAsia="Calibri" w:hAnsi="Calibri" w:cs="Calibri"/>
          <w:b/>
          <w:bCs/>
        </w:rPr>
        <w:t xml:space="preserve">For, how NCCPE will pay you for your time and expenses and for contracting information, please read Annex A before applying.  </w:t>
      </w:r>
      <w:r w:rsidR="13AD5BB3">
        <w:br/>
      </w:r>
    </w:p>
    <w:p w14:paraId="6733F734" w14:textId="77777777" w:rsidR="005712B8" w:rsidRDefault="005712B8" w:rsidP="005712B8">
      <w:pPr>
        <w:pStyle w:val="Heading2"/>
      </w:pPr>
      <w:r>
        <w:t xml:space="preserve">Application Form </w:t>
      </w:r>
    </w:p>
    <w:p w14:paraId="5155EBDE" w14:textId="0F9E32BE" w:rsidR="003E2BE4" w:rsidRPr="009828F6" w:rsidRDefault="005712B8" w:rsidP="009F2EF3">
      <w:pPr>
        <w:pStyle w:val="Heading2"/>
        <w:rPr>
          <w:rFonts w:eastAsia="Times New Roman"/>
          <w:color w:val="auto"/>
          <w:sz w:val="24"/>
          <w:szCs w:val="24"/>
          <w:lang w:eastAsia="en-GB"/>
        </w:rPr>
      </w:pPr>
      <w:r w:rsidRPr="6AC7EAF1">
        <w:rPr>
          <w:color w:val="auto"/>
          <w:sz w:val="24"/>
          <w:szCs w:val="24"/>
        </w:rPr>
        <w:t xml:space="preserve">You can access the </w:t>
      </w:r>
      <w:r w:rsidR="009828F6" w:rsidRPr="6AC7EAF1">
        <w:rPr>
          <w:color w:val="auto"/>
          <w:sz w:val="24"/>
          <w:szCs w:val="24"/>
        </w:rPr>
        <w:t xml:space="preserve">application form for a role as an NCCPE Associate for </w:t>
      </w:r>
      <w:r w:rsidR="009828F6" w:rsidRPr="6AC7EAF1">
        <w:rPr>
          <w:rFonts w:eastAsia="Times New Roman"/>
          <w:color w:val="auto"/>
          <w:sz w:val="24"/>
          <w:szCs w:val="24"/>
          <w:lang w:eastAsia="en-GB"/>
        </w:rPr>
        <w:t xml:space="preserve">Strategic Consultancy here. </w:t>
      </w:r>
    </w:p>
    <w:p w14:paraId="6161E6B1" w14:textId="7D1A27D1" w:rsidR="1818CB09" w:rsidRDefault="00B90E33" w:rsidP="6AC7EAF1">
      <w:pPr>
        <w:pStyle w:val="BodyText"/>
      </w:pPr>
      <w:hyperlink r:id="rId22">
        <w:r w:rsidR="1818CB09" w:rsidRPr="6AC7EAF1">
          <w:rPr>
            <w:rStyle w:val="Hyperlink"/>
            <w:rFonts w:ascii="Calibri" w:eastAsia="Calibri" w:hAnsi="Calibri" w:cs="Calibri"/>
            <w:color w:val="auto"/>
          </w:rPr>
          <w:t>Application form: Strategic con</w:t>
        </w:r>
        <w:r w:rsidR="1818CB09" w:rsidRPr="6AC7EAF1">
          <w:rPr>
            <w:rStyle w:val="Hyperlink"/>
            <w:rFonts w:ascii="Calibri" w:eastAsia="Calibri" w:hAnsi="Calibri" w:cs="Calibri"/>
            <w:color w:val="auto"/>
          </w:rPr>
          <w:t>s</w:t>
        </w:r>
        <w:r w:rsidR="1818CB09" w:rsidRPr="6AC7EAF1">
          <w:rPr>
            <w:rStyle w:val="Hyperlink"/>
            <w:rFonts w:ascii="Calibri" w:eastAsia="Calibri" w:hAnsi="Calibri" w:cs="Calibri"/>
            <w:color w:val="auto"/>
          </w:rPr>
          <w:t>ultancy Associates | NCCPE (publicengagement.ac.uk)</w:t>
        </w:r>
      </w:hyperlink>
    </w:p>
    <w:p w14:paraId="7B34C1C0" w14:textId="77777777" w:rsidR="009C2F8B" w:rsidRPr="009828F6" w:rsidRDefault="009C2F8B" w:rsidP="007D25DF"/>
    <w:p w14:paraId="4BF5BC6C" w14:textId="77777777" w:rsidR="0077479D" w:rsidRDefault="0077479D" w:rsidP="007D25DF"/>
    <w:p w14:paraId="4DDC9607" w14:textId="11682B09" w:rsidR="7B9872DB" w:rsidRDefault="7B9872DB">
      <w:r>
        <w:br w:type="page"/>
      </w:r>
    </w:p>
    <w:p w14:paraId="472D9A65" w14:textId="43207EFD" w:rsidR="3391D973" w:rsidRDefault="3391D973" w:rsidP="7B9872DB">
      <w:pPr>
        <w:spacing w:line="257" w:lineRule="auto"/>
        <w:rPr>
          <w:rFonts w:ascii="Calibri" w:eastAsia="Calibri" w:hAnsi="Calibri" w:cs="Calibri"/>
          <w:b/>
          <w:bCs/>
          <w:sz w:val="32"/>
          <w:szCs w:val="32"/>
        </w:rPr>
      </w:pPr>
      <w:r w:rsidRPr="7B9872DB">
        <w:rPr>
          <w:rFonts w:ascii="Calibri" w:eastAsia="Calibri" w:hAnsi="Calibri" w:cs="Calibri"/>
          <w:b/>
          <w:bCs/>
          <w:sz w:val="32"/>
          <w:szCs w:val="32"/>
        </w:rPr>
        <w:lastRenderedPageBreak/>
        <w:t>ANNEX A</w:t>
      </w:r>
    </w:p>
    <w:p w14:paraId="03FD1A3E" w14:textId="4E691303" w:rsidR="3391D973" w:rsidRDefault="3391D973" w:rsidP="7B9872DB">
      <w:pPr>
        <w:spacing w:line="257" w:lineRule="auto"/>
        <w:rPr>
          <w:rFonts w:ascii="Calibri" w:eastAsia="Calibri" w:hAnsi="Calibri" w:cs="Calibri"/>
          <w:b/>
          <w:bCs/>
        </w:rPr>
      </w:pPr>
      <w:r w:rsidRPr="7B9872DB">
        <w:rPr>
          <w:rFonts w:ascii="Calibri" w:eastAsia="Calibri" w:hAnsi="Calibri" w:cs="Calibri"/>
          <w:b/>
          <w:bCs/>
        </w:rPr>
        <w:t xml:space="preserve"> </w:t>
      </w:r>
    </w:p>
    <w:p w14:paraId="5F173865" w14:textId="4910A87F" w:rsidR="3391D973" w:rsidRDefault="3391D973" w:rsidP="0CA8BF6D">
      <w:pPr>
        <w:spacing w:after="180" w:line="257" w:lineRule="auto"/>
        <w:rPr>
          <w:rFonts w:ascii="Calibri" w:eastAsia="Calibri" w:hAnsi="Calibri" w:cs="Calibri"/>
          <w:b/>
          <w:bCs/>
          <w:sz w:val="32"/>
          <w:szCs w:val="32"/>
        </w:rPr>
      </w:pPr>
      <w:r w:rsidRPr="02EDA183">
        <w:rPr>
          <w:rFonts w:ascii="Calibri" w:eastAsia="Calibri" w:hAnsi="Calibri" w:cs="Calibri"/>
          <w:b/>
          <w:bCs/>
          <w:sz w:val="32"/>
          <w:szCs w:val="32"/>
        </w:rPr>
        <w:t>Payment for time and expenses</w:t>
      </w:r>
    </w:p>
    <w:p w14:paraId="72D68A1C" w14:textId="061AD4A3" w:rsidR="1580872A" w:rsidRDefault="1580872A" w:rsidP="02EDA183">
      <w:r w:rsidRPr="02EDA183">
        <w:rPr>
          <w:rFonts w:ascii="Calibri" w:eastAsia="Calibri" w:hAnsi="Calibri" w:cs="Calibri"/>
          <w:color w:val="000000" w:themeColor="text1"/>
        </w:rPr>
        <w:t xml:space="preserve">Payment will be via invoice and for the following: </w:t>
      </w:r>
      <w:r w:rsidRPr="02EDA183">
        <w:rPr>
          <w:rFonts w:ascii="Calibri" w:eastAsia="Calibri" w:hAnsi="Calibri" w:cs="Calibri"/>
        </w:rPr>
        <w:t xml:space="preserve"> </w:t>
      </w:r>
    </w:p>
    <w:p w14:paraId="5E716EC6" w14:textId="6D7820EB" w:rsidR="3391D973" w:rsidRDefault="3391D973" w:rsidP="6A78F77C">
      <w:pPr>
        <w:spacing w:line="257" w:lineRule="auto"/>
        <w:rPr>
          <w:rFonts w:ascii="Calibri" w:eastAsia="Calibri" w:hAnsi="Calibri" w:cs="Calibri"/>
        </w:rPr>
      </w:pPr>
      <w:r w:rsidRPr="6A78F77C">
        <w:rPr>
          <w:rFonts w:ascii="Calibri" w:eastAsia="Calibri" w:hAnsi="Calibri" w:cs="Calibri"/>
        </w:rPr>
        <w:t xml:space="preserve"> </w:t>
      </w:r>
    </w:p>
    <w:p w14:paraId="28E14079" w14:textId="063192D5" w:rsidR="3391D973" w:rsidRPr="00221CD0" w:rsidRDefault="3391D973" w:rsidP="00FA5BC1">
      <w:pPr>
        <w:pStyle w:val="ListParagraph"/>
        <w:numPr>
          <w:ilvl w:val="0"/>
          <w:numId w:val="1"/>
        </w:numPr>
        <w:rPr>
          <w:rFonts w:ascii="Calibri" w:eastAsia="Calibri" w:hAnsi="Calibri" w:cs="Calibri"/>
        </w:rPr>
      </w:pPr>
      <w:r w:rsidRPr="66A4ACEC">
        <w:rPr>
          <w:rFonts w:ascii="Calibri" w:eastAsia="Calibri" w:hAnsi="Calibri" w:cs="Calibri"/>
          <w:b/>
          <w:bCs/>
        </w:rPr>
        <w:t>Preparation time</w:t>
      </w:r>
      <w:r w:rsidR="7663ED5B" w:rsidRPr="66A4ACEC">
        <w:rPr>
          <w:rFonts w:ascii="Calibri" w:eastAsia="Calibri" w:hAnsi="Calibri" w:cs="Calibri"/>
          <w:b/>
          <w:bCs/>
        </w:rPr>
        <w:t xml:space="preserve"> and time on-site with clients</w:t>
      </w:r>
      <w:r w:rsidRPr="66A4ACEC">
        <w:rPr>
          <w:rFonts w:ascii="Calibri" w:eastAsia="Calibri" w:hAnsi="Calibri" w:cs="Calibri"/>
          <w:b/>
          <w:bCs/>
        </w:rPr>
        <w:t>:</w:t>
      </w:r>
      <w:r w:rsidRPr="66A4ACEC">
        <w:rPr>
          <w:rFonts w:ascii="Calibri" w:eastAsia="Calibri" w:hAnsi="Calibri" w:cs="Calibri"/>
        </w:rPr>
        <w:t xml:space="preserve"> </w:t>
      </w:r>
      <w:r w:rsidR="30F6FA6B" w:rsidRPr="66A4ACEC">
        <w:rPr>
          <w:rFonts w:ascii="Calibri" w:eastAsia="Calibri" w:hAnsi="Calibri" w:cs="Calibri"/>
        </w:rPr>
        <w:t xml:space="preserve">NCCPE will agree </w:t>
      </w:r>
      <w:r w:rsidR="350E4AF7" w:rsidRPr="66A4ACEC">
        <w:rPr>
          <w:rFonts w:ascii="Calibri" w:eastAsia="Calibri" w:hAnsi="Calibri" w:cs="Calibri"/>
        </w:rPr>
        <w:t xml:space="preserve">a specific </w:t>
      </w:r>
      <w:r w:rsidR="25AF33AB" w:rsidRPr="66A4ACEC">
        <w:rPr>
          <w:rFonts w:ascii="Calibri" w:eastAsia="Calibri" w:hAnsi="Calibri" w:cs="Calibri"/>
        </w:rPr>
        <w:t>allocation</w:t>
      </w:r>
      <w:r w:rsidR="350E4AF7" w:rsidRPr="66A4ACEC">
        <w:rPr>
          <w:rFonts w:ascii="Calibri" w:eastAsia="Calibri" w:hAnsi="Calibri" w:cs="Calibri"/>
        </w:rPr>
        <w:t xml:space="preserve"> of days </w:t>
      </w:r>
      <w:r w:rsidR="6B1C269B" w:rsidRPr="66A4ACEC">
        <w:rPr>
          <w:rFonts w:ascii="Calibri" w:eastAsia="Calibri" w:hAnsi="Calibri" w:cs="Calibri"/>
        </w:rPr>
        <w:t>and day rate</w:t>
      </w:r>
      <w:r w:rsidR="61FF5A9A" w:rsidRPr="66A4ACEC">
        <w:rPr>
          <w:rFonts w:ascii="Calibri" w:eastAsia="Calibri" w:hAnsi="Calibri" w:cs="Calibri"/>
        </w:rPr>
        <w:t xml:space="preserve"> </w:t>
      </w:r>
      <w:r w:rsidR="6865F0FE" w:rsidRPr="66A4ACEC">
        <w:rPr>
          <w:rFonts w:ascii="Calibri" w:eastAsia="Calibri" w:hAnsi="Calibri" w:cs="Calibri"/>
        </w:rPr>
        <w:t xml:space="preserve">in advance </w:t>
      </w:r>
      <w:r w:rsidR="2E85FCA1" w:rsidRPr="66A4ACEC">
        <w:rPr>
          <w:rFonts w:ascii="Calibri" w:eastAsia="Calibri" w:hAnsi="Calibri" w:cs="Calibri"/>
        </w:rPr>
        <w:t>of</w:t>
      </w:r>
      <w:r w:rsidR="61FF5A9A" w:rsidRPr="66A4ACEC">
        <w:rPr>
          <w:rFonts w:ascii="Calibri" w:eastAsia="Calibri" w:hAnsi="Calibri" w:cs="Calibri"/>
        </w:rPr>
        <w:t xml:space="preserve"> every</w:t>
      </w:r>
      <w:r w:rsidR="6B1C269B" w:rsidRPr="66A4ACEC">
        <w:rPr>
          <w:rFonts w:ascii="Calibri" w:eastAsia="Calibri" w:hAnsi="Calibri" w:cs="Calibri"/>
        </w:rPr>
        <w:t xml:space="preserve"> consultancy </w:t>
      </w:r>
      <w:r w:rsidR="7822A0A1" w:rsidRPr="66A4ACEC">
        <w:rPr>
          <w:rFonts w:ascii="Calibri" w:eastAsia="Calibri" w:hAnsi="Calibri" w:cs="Calibri"/>
        </w:rPr>
        <w:t>assignment or Engage Watermark</w:t>
      </w:r>
      <w:r w:rsidR="6B1C269B" w:rsidRPr="66A4ACEC">
        <w:rPr>
          <w:rFonts w:ascii="Calibri" w:eastAsia="Calibri" w:hAnsi="Calibri" w:cs="Calibri"/>
        </w:rPr>
        <w:t xml:space="preserve">. </w:t>
      </w:r>
      <w:r w:rsidR="68012D52" w:rsidRPr="66A4ACEC">
        <w:rPr>
          <w:rFonts w:ascii="Calibri" w:eastAsia="Calibri" w:hAnsi="Calibri" w:cs="Calibri"/>
        </w:rPr>
        <w:t xml:space="preserve">A consultancy day is assumed to be </w:t>
      </w:r>
      <w:r w:rsidR="43A68B75" w:rsidRPr="66A4ACEC">
        <w:rPr>
          <w:rFonts w:ascii="Calibri" w:eastAsia="Calibri" w:hAnsi="Calibri" w:cs="Calibri"/>
        </w:rPr>
        <w:t xml:space="preserve">a minimum of </w:t>
      </w:r>
      <w:r w:rsidR="68012D52" w:rsidRPr="66A4ACEC">
        <w:rPr>
          <w:rFonts w:ascii="Calibri" w:eastAsia="Calibri" w:hAnsi="Calibri" w:cs="Calibri"/>
        </w:rPr>
        <w:t xml:space="preserve">7 hours. </w:t>
      </w:r>
    </w:p>
    <w:p w14:paraId="0628B26E" w14:textId="164DDE85" w:rsidR="3391D973" w:rsidRPr="00221CD0" w:rsidRDefault="676BC5D4" w:rsidP="00FA5BC1">
      <w:pPr>
        <w:pStyle w:val="ListParagraph"/>
        <w:numPr>
          <w:ilvl w:val="0"/>
          <w:numId w:val="1"/>
        </w:numPr>
        <w:rPr>
          <w:rFonts w:ascii="Calibri" w:eastAsia="Calibri" w:hAnsi="Calibri" w:cs="Calibri"/>
        </w:rPr>
      </w:pPr>
      <w:r w:rsidRPr="66A4ACEC">
        <w:rPr>
          <w:rFonts w:ascii="Calibri" w:eastAsia="Calibri" w:hAnsi="Calibri" w:cs="Calibri"/>
          <w:b/>
          <w:bCs/>
        </w:rPr>
        <w:t xml:space="preserve">Consultancy </w:t>
      </w:r>
      <w:r w:rsidR="7EFC873A" w:rsidRPr="66A4ACEC">
        <w:rPr>
          <w:rFonts w:ascii="Calibri" w:eastAsia="Calibri" w:hAnsi="Calibri" w:cs="Calibri"/>
          <w:b/>
          <w:bCs/>
        </w:rPr>
        <w:t>o</w:t>
      </w:r>
      <w:r w:rsidRPr="66A4ACEC">
        <w:rPr>
          <w:rFonts w:ascii="Calibri" w:eastAsia="Calibri" w:hAnsi="Calibri" w:cs="Calibri"/>
          <w:b/>
          <w:bCs/>
        </w:rPr>
        <w:t>ffer</w:t>
      </w:r>
      <w:r w:rsidR="3391D973" w:rsidRPr="66A4ACEC">
        <w:rPr>
          <w:rFonts w:ascii="Calibri" w:eastAsia="Calibri" w:hAnsi="Calibri" w:cs="Calibri"/>
          <w:b/>
          <w:bCs/>
        </w:rPr>
        <w:t xml:space="preserve"> </w:t>
      </w:r>
      <w:r w:rsidR="559C81D3" w:rsidRPr="66A4ACEC">
        <w:rPr>
          <w:rFonts w:ascii="Calibri" w:eastAsia="Calibri" w:hAnsi="Calibri" w:cs="Calibri"/>
          <w:b/>
          <w:bCs/>
        </w:rPr>
        <w:t>d</w:t>
      </w:r>
      <w:r w:rsidR="3391D973" w:rsidRPr="66A4ACEC">
        <w:rPr>
          <w:rFonts w:ascii="Calibri" w:eastAsia="Calibri" w:hAnsi="Calibri" w:cs="Calibri"/>
          <w:b/>
          <w:bCs/>
        </w:rPr>
        <w:t>evelopment:</w:t>
      </w:r>
      <w:r w:rsidR="3391D973" w:rsidRPr="66A4ACEC">
        <w:rPr>
          <w:rFonts w:ascii="Calibri" w:eastAsia="Calibri" w:hAnsi="Calibri" w:cs="Calibri"/>
        </w:rPr>
        <w:t xml:space="preserve"> where </w:t>
      </w:r>
      <w:r w:rsidR="390FBBEF" w:rsidRPr="66A4ACEC">
        <w:rPr>
          <w:rFonts w:ascii="Calibri" w:eastAsia="Calibri" w:hAnsi="Calibri" w:cs="Calibri"/>
        </w:rPr>
        <w:t>a new offer for clients is being designed</w:t>
      </w:r>
      <w:r w:rsidR="7FFEFC90" w:rsidRPr="66A4ACEC">
        <w:rPr>
          <w:rFonts w:ascii="Calibri" w:eastAsia="Calibri" w:hAnsi="Calibri" w:cs="Calibri"/>
        </w:rPr>
        <w:t xml:space="preserve"> and associate input is required</w:t>
      </w:r>
      <w:r w:rsidR="3391D973" w:rsidRPr="66A4ACEC">
        <w:rPr>
          <w:rFonts w:ascii="Calibri" w:eastAsia="Calibri" w:hAnsi="Calibri" w:cs="Calibri"/>
        </w:rPr>
        <w:t xml:space="preserve">, NCCPE will </w:t>
      </w:r>
      <w:r w:rsidR="0BC9B403" w:rsidRPr="66A4ACEC">
        <w:rPr>
          <w:rFonts w:ascii="Calibri" w:eastAsia="Calibri" w:hAnsi="Calibri" w:cs="Calibri"/>
        </w:rPr>
        <w:t xml:space="preserve">agree a </w:t>
      </w:r>
      <w:r w:rsidR="5DED8278" w:rsidRPr="66A4ACEC">
        <w:rPr>
          <w:rFonts w:ascii="Calibri" w:eastAsia="Calibri" w:hAnsi="Calibri" w:cs="Calibri"/>
        </w:rPr>
        <w:t>specific allocation</w:t>
      </w:r>
      <w:r w:rsidR="0BC9B403" w:rsidRPr="66A4ACEC">
        <w:rPr>
          <w:rFonts w:ascii="Calibri" w:eastAsia="Calibri" w:hAnsi="Calibri" w:cs="Calibri"/>
        </w:rPr>
        <w:t xml:space="preserve"> of days </w:t>
      </w:r>
      <w:r w:rsidR="088FE18E" w:rsidRPr="66A4ACEC">
        <w:rPr>
          <w:rFonts w:ascii="Calibri" w:eastAsia="Calibri" w:hAnsi="Calibri" w:cs="Calibri"/>
        </w:rPr>
        <w:t xml:space="preserve">and day rate </w:t>
      </w:r>
      <w:r w:rsidR="0BC9B403" w:rsidRPr="66A4ACEC">
        <w:rPr>
          <w:rFonts w:ascii="Calibri" w:eastAsia="Calibri" w:hAnsi="Calibri" w:cs="Calibri"/>
        </w:rPr>
        <w:t>f</w:t>
      </w:r>
      <w:r w:rsidR="78F0B89F" w:rsidRPr="66A4ACEC">
        <w:rPr>
          <w:rFonts w:ascii="Calibri" w:eastAsia="Calibri" w:hAnsi="Calibri" w:cs="Calibri"/>
        </w:rPr>
        <w:t>or</w:t>
      </w:r>
      <w:r w:rsidR="0BC9B403" w:rsidRPr="66A4ACEC">
        <w:rPr>
          <w:rFonts w:ascii="Calibri" w:eastAsia="Calibri" w:hAnsi="Calibri" w:cs="Calibri"/>
        </w:rPr>
        <w:t xml:space="preserve"> design time in advance of work beginning</w:t>
      </w:r>
      <w:r w:rsidR="3391D973" w:rsidRPr="66A4ACEC">
        <w:rPr>
          <w:rFonts w:ascii="Calibri" w:eastAsia="Calibri" w:hAnsi="Calibri" w:cs="Calibri"/>
        </w:rPr>
        <w:t>.</w:t>
      </w:r>
    </w:p>
    <w:p w14:paraId="7DE021F6" w14:textId="5FC4E178" w:rsidR="3391D973" w:rsidRPr="00221CD0" w:rsidRDefault="3391D973" w:rsidP="00FA5BC1">
      <w:pPr>
        <w:pStyle w:val="ListParagraph"/>
        <w:numPr>
          <w:ilvl w:val="0"/>
          <w:numId w:val="1"/>
        </w:numPr>
        <w:rPr>
          <w:rFonts w:ascii="Calibri" w:eastAsia="Calibri" w:hAnsi="Calibri" w:cs="Calibri"/>
        </w:rPr>
      </w:pPr>
      <w:r w:rsidRPr="66A4ACEC">
        <w:rPr>
          <w:rFonts w:ascii="Calibri" w:eastAsia="Calibri" w:hAnsi="Calibri" w:cs="Calibri"/>
          <w:b/>
          <w:bCs/>
        </w:rPr>
        <w:t>Travel time:</w:t>
      </w:r>
      <w:r w:rsidRPr="66A4ACEC">
        <w:rPr>
          <w:rFonts w:ascii="Calibri" w:eastAsia="Calibri" w:hAnsi="Calibri" w:cs="Calibri"/>
        </w:rPr>
        <w:t xml:space="preserve"> where travel is involved </w:t>
      </w:r>
      <w:r w:rsidR="28C6E0A3" w:rsidRPr="66A4ACEC">
        <w:rPr>
          <w:rFonts w:ascii="Calibri" w:eastAsia="Calibri" w:hAnsi="Calibri" w:cs="Calibri"/>
        </w:rPr>
        <w:t>to</w:t>
      </w:r>
      <w:r w:rsidRPr="66A4ACEC">
        <w:rPr>
          <w:rFonts w:ascii="Calibri" w:eastAsia="Calibri" w:hAnsi="Calibri" w:cs="Calibri"/>
        </w:rPr>
        <w:t xml:space="preserve"> in-person </w:t>
      </w:r>
      <w:r w:rsidR="61052F70" w:rsidRPr="66A4ACEC">
        <w:rPr>
          <w:rFonts w:ascii="Calibri" w:eastAsia="Calibri" w:hAnsi="Calibri" w:cs="Calibri"/>
        </w:rPr>
        <w:t>meetings</w:t>
      </w:r>
      <w:r w:rsidRPr="66A4ACEC">
        <w:rPr>
          <w:rFonts w:ascii="Calibri" w:eastAsia="Calibri" w:hAnsi="Calibri" w:cs="Calibri"/>
        </w:rPr>
        <w:t xml:space="preserve"> on a client’s site, your day rate is assumed to include 2 hours travel each way. If travel time exceeds this, actual additional time is chargeable.</w:t>
      </w:r>
    </w:p>
    <w:p w14:paraId="34E67086" w14:textId="7B972BF4" w:rsidR="3391D973" w:rsidRPr="00195C48" w:rsidRDefault="3391D973" w:rsidP="00FA5BC1">
      <w:pPr>
        <w:pStyle w:val="ListParagraph"/>
        <w:numPr>
          <w:ilvl w:val="0"/>
          <w:numId w:val="1"/>
        </w:numPr>
        <w:rPr>
          <w:rFonts w:ascii="Calibri" w:eastAsia="Calibri" w:hAnsi="Calibri" w:cs="Calibri"/>
        </w:rPr>
      </w:pPr>
      <w:r w:rsidRPr="66A4ACEC">
        <w:rPr>
          <w:rFonts w:ascii="Calibri" w:eastAsia="Calibri" w:hAnsi="Calibri" w:cs="Calibri"/>
          <w:b/>
          <w:bCs/>
        </w:rPr>
        <w:t xml:space="preserve">Travel: </w:t>
      </w:r>
      <w:r w:rsidRPr="66A4ACEC">
        <w:rPr>
          <w:rFonts w:ascii="Calibri" w:eastAsia="Calibri" w:hAnsi="Calibri" w:cs="Calibri"/>
        </w:rPr>
        <w:t xml:space="preserve">Where possible this should be booked in advance through NCCPE </w:t>
      </w:r>
      <w:r w:rsidR="46EA8EF7" w:rsidRPr="66A4ACEC">
        <w:rPr>
          <w:rFonts w:ascii="Calibri" w:eastAsia="Calibri" w:hAnsi="Calibri" w:cs="Calibri"/>
        </w:rPr>
        <w:t>to</w:t>
      </w:r>
      <w:r w:rsidRPr="66A4ACEC">
        <w:rPr>
          <w:rFonts w:ascii="Calibri" w:eastAsia="Calibri" w:hAnsi="Calibri" w:cs="Calibri"/>
        </w:rPr>
        <w:t xml:space="preserve"> minimise costs. Rail travel must be booked at standard class. Where associates are using their own vehicles, they must be fully taxed and insured for business purposes. Mileage will be paid for car travel at 45 pence per mile, 24 pence per mile for motorcycle and 20 pence per mile for bicycle for the first 10,000 miles of the tax year. </w:t>
      </w:r>
    </w:p>
    <w:p w14:paraId="62BB9A45" w14:textId="61F05C9F" w:rsidR="3391D973" w:rsidRPr="00195C48" w:rsidRDefault="3391D973" w:rsidP="00FA5BC1">
      <w:pPr>
        <w:pStyle w:val="ListParagraph"/>
        <w:numPr>
          <w:ilvl w:val="0"/>
          <w:numId w:val="1"/>
        </w:numPr>
        <w:rPr>
          <w:rFonts w:ascii="Calibri" w:eastAsia="Calibri" w:hAnsi="Calibri" w:cs="Calibri"/>
        </w:rPr>
      </w:pPr>
      <w:r w:rsidRPr="6A78F77C">
        <w:rPr>
          <w:rFonts w:ascii="Calibri" w:eastAsia="Calibri" w:hAnsi="Calibri" w:cs="Calibri"/>
          <w:b/>
          <w:bCs/>
        </w:rPr>
        <w:t>Accommodation:</w:t>
      </w:r>
      <w:r w:rsidRPr="6A78F77C">
        <w:rPr>
          <w:rFonts w:ascii="Calibri" w:eastAsia="Calibri" w:hAnsi="Calibri" w:cs="Calibri"/>
        </w:rPr>
        <w:t xml:space="preserve"> </w:t>
      </w:r>
      <w:r w:rsidR="00011C19" w:rsidRPr="6A78F77C">
        <w:rPr>
          <w:rFonts w:ascii="Calibri" w:eastAsia="Calibri" w:hAnsi="Calibri" w:cs="Calibri"/>
        </w:rPr>
        <w:t xml:space="preserve">consultancy or assessing the Watermark </w:t>
      </w:r>
      <w:r w:rsidRPr="6A78F77C">
        <w:rPr>
          <w:rFonts w:ascii="Calibri" w:eastAsia="Calibri" w:hAnsi="Calibri" w:cs="Calibri"/>
        </w:rPr>
        <w:t xml:space="preserve">will only rarely involve overnight accommodation and where possible, accommodation should be booked in advance by the NCCPE team. Where this is not possible, a maximum rate of £125 per night is payable for accommodation and, subject to distance, claims can be made for one night prior to an event and one night after. </w:t>
      </w:r>
    </w:p>
    <w:p w14:paraId="6AB34EA6" w14:textId="3BF76D98" w:rsidR="3391D973" w:rsidRPr="00195C48" w:rsidRDefault="3391D973" w:rsidP="00FA5BC1">
      <w:pPr>
        <w:pStyle w:val="ListParagraph"/>
        <w:numPr>
          <w:ilvl w:val="0"/>
          <w:numId w:val="1"/>
        </w:numPr>
        <w:rPr>
          <w:rFonts w:ascii="Calibri" w:eastAsia="Calibri" w:hAnsi="Calibri" w:cs="Calibri"/>
        </w:rPr>
      </w:pPr>
      <w:r w:rsidRPr="66A4ACEC">
        <w:rPr>
          <w:rFonts w:ascii="Calibri" w:eastAsia="Calibri" w:hAnsi="Calibri" w:cs="Calibri"/>
          <w:b/>
          <w:bCs/>
        </w:rPr>
        <w:t>Meals and subsistence:</w:t>
      </w:r>
      <w:r w:rsidRPr="66A4ACEC">
        <w:rPr>
          <w:rFonts w:ascii="Calibri" w:eastAsia="Calibri" w:hAnsi="Calibri" w:cs="Calibri"/>
        </w:rPr>
        <w:t xml:space="preserve"> there is a maximum limit of £50 per day to cover breakfast, </w:t>
      </w:r>
      <w:r w:rsidR="08BDD2DF" w:rsidRPr="66A4ACEC">
        <w:rPr>
          <w:rFonts w:ascii="Calibri" w:eastAsia="Calibri" w:hAnsi="Calibri" w:cs="Calibri"/>
        </w:rPr>
        <w:t>lunch,</w:t>
      </w:r>
      <w:r w:rsidRPr="66A4ACEC">
        <w:rPr>
          <w:rFonts w:ascii="Calibri" w:eastAsia="Calibri" w:hAnsi="Calibri" w:cs="Calibri"/>
        </w:rPr>
        <w:t xml:space="preserve"> and dinner (including drinks). Where you are only claiming for single meals, the allowances </w:t>
      </w:r>
      <w:r w:rsidR="602A50DB" w:rsidRPr="66A4ACEC">
        <w:rPr>
          <w:rFonts w:ascii="Calibri" w:eastAsia="Calibri" w:hAnsi="Calibri" w:cs="Calibri"/>
        </w:rPr>
        <w:t>are</w:t>
      </w:r>
      <w:r w:rsidRPr="66A4ACEC">
        <w:rPr>
          <w:rFonts w:ascii="Calibri" w:eastAsia="Calibri" w:hAnsi="Calibri" w:cs="Calibri"/>
        </w:rPr>
        <w:t xml:space="preserve"> Breakfast £10, Lunch </w:t>
      </w:r>
      <w:r w:rsidR="2D46F038" w:rsidRPr="66A4ACEC">
        <w:rPr>
          <w:rFonts w:ascii="Calibri" w:eastAsia="Calibri" w:hAnsi="Calibri" w:cs="Calibri"/>
        </w:rPr>
        <w:t>£15,</w:t>
      </w:r>
      <w:r w:rsidRPr="66A4ACEC">
        <w:rPr>
          <w:rFonts w:ascii="Calibri" w:eastAsia="Calibri" w:hAnsi="Calibri" w:cs="Calibri"/>
        </w:rPr>
        <w:t xml:space="preserve"> and Dinner £30. </w:t>
      </w:r>
    </w:p>
    <w:p w14:paraId="73FF86BC" w14:textId="7937A831" w:rsidR="3391D973" w:rsidRPr="00195C48" w:rsidRDefault="3391D973" w:rsidP="00FA5BC1">
      <w:pPr>
        <w:pStyle w:val="ListParagraph"/>
        <w:numPr>
          <w:ilvl w:val="0"/>
          <w:numId w:val="1"/>
        </w:numPr>
        <w:rPr>
          <w:rFonts w:ascii="Calibri" w:eastAsia="Calibri" w:hAnsi="Calibri" w:cs="Calibri"/>
        </w:rPr>
      </w:pPr>
      <w:r w:rsidRPr="6A78F77C">
        <w:rPr>
          <w:rFonts w:ascii="Calibri" w:eastAsia="Calibri" w:hAnsi="Calibri" w:cs="Calibri"/>
          <w:b/>
          <w:bCs/>
        </w:rPr>
        <w:t>Receipts;</w:t>
      </w:r>
      <w:r w:rsidRPr="6A78F77C">
        <w:rPr>
          <w:rFonts w:ascii="Calibri" w:eastAsia="Calibri" w:hAnsi="Calibri" w:cs="Calibri"/>
        </w:rPr>
        <w:t xml:space="preserve"> all invoices where expenses are claimed must be accompanied by scanned-in receipts. </w:t>
      </w:r>
    </w:p>
    <w:p w14:paraId="57C4C925" w14:textId="1E787C90" w:rsidR="3391D973" w:rsidRPr="00195C48" w:rsidRDefault="3391D973" w:rsidP="00FA5BC1">
      <w:pPr>
        <w:pStyle w:val="ListParagraph"/>
        <w:numPr>
          <w:ilvl w:val="0"/>
          <w:numId w:val="1"/>
        </w:numPr>
        <w:rPr>
          <w:rFonts w:ascii="Calibri" w:eastAsia="Calibri" w:hAnsi="Calibri" w:cs="Calibri"/>
        </w:rPr>
      </w:pPr>
      <w:r w:rsidRPr="66A4ACEC">
        <w:rPr>
          <w:rFonts w:ascii="Calibri" w:eastAsia="Calibri" w:hAnsi="Calibri" w:cs="Calibri"/>
        </w:rPr>
        <w:t xml:space="preserve">NCCPE will not cover travel insurance, child or pet care costs, mobile </w:t>
      </w:r>
      <w:r w:rsidR="400D014A" w:rsidRPr="66A4ACEC">
        <w:rPr>
          <w:rFonts w:ascii="Calibri" w:eastAsia="Calibri" w:hAnsi="Calibri" w:cs="Calibri"/>
        </w:rPr>
        <w:t>phone,</w:t>
      </w:r>
      <w:r w:rsidRPr="66A4ACEC">
        <w:rPr>
          <w:rFonts w:ascii="Calibri" w:eastAsia="Calibri" w:hAnsi="Calibri" w:cs="Calibri"/>
        </w:rPr>
        <w:t xml:space="preserve"> or other discretionary costs whilst on NCCPE business. Any other extraordinary costs are payable at the discretion of NCCPE Management.</w:t>
      </w:r>
    </w:p>
    <w:p w14:paraId="69540307" w14:textId="25D78EC4" w:rsidR="7B9872DB" w:rsidRDefault="3391D973" w:rsidP="7B9872DB">
      <w:pPr>
        <w:spacing w:line="257" w:lineRule="auto"/>
        <w:rPr>
          <w:rFonts w:ascii="Calibri" w:eastAsia="Calibri" w:hAnsi="Calibri" w:cs="Calibri"/>
        </w:rPr>
      </w:pPr>
      <w:r w:rsidRPr="118B7EFF">
        <w:rPr>
          <w:rFonts w:ascii="Calibri" w:eastAsia="Calibri" w:hAnsi="Calibri" w:cs="Calibri"/>
        </w:rPr>
        <w:t xml:space="preserve"> </w:t>
      </w:r>
    </w:p>
    <w:p w14:paraId="40FA7D16" w14:textId="26442BDB" w:rsidR="3391D973" w:rsidRDefault="3391D973" w:rsidP="7B9872DB">
      <w:pPr>
        <w:spacing w:line="257" w:lineRule="auto"/>
        <w:rPr>
          <w:rFonts w:ascii="Calibri" w:eastAsia="Calibri" w:hAnsi="Calibri" w:cs="Calibri"/>
          <w:b/>
          <w:bCs/>
          <w:sz w:val="32"/>
          <w:szCs w:val="32"/>
        </w:rPr>
      </w:pPr>
      <w:r w:rsidRPr="7B9872DB">
        <w:rPr>
          <w:rFonts w:ascii="Calibri" w:eastAsia="Calibri" w:hAnsi="Calibri" w:cs="Calibri"/>
          <w:b/>
          <w:bCs/>
          <w:sz w:val="32"/>
          <w:szCs w:val="32"/>
        </w:rPr>
        <w:t>Contracting process</w:t>
      </w:r>
    </w:p>
    <w:p w14:paraId="72DC22D4" w14:textId="4F7A7611" w:rsidR="3391D973" w:rsidRDefault="3391D973" w:rsidP="7B9872DB">
      <w:pPr>
        <w:spacing w:line="257" w:lineRule="auto"/>
        <w:rPr>
          <w:rFonts w:ascii="Calibri" w:eastAsia="Calibri" w:hAnsi="Calibri" w:cs="Calibri"/>
        </w:rPr>
      </w:pPr>
      <w:r w:rsidRPr="118B7EFF">
        <w:rPr>
          <w:rFonts w:ascii="Calibri" w:eastAsia="Calibri" w:hAnsi="Calibri" w:cs="Calibri"/>
          <w:b/>
          <w:bCs/>
          <w:sz w:val="28"/>
          <w:szCs w:val="28"/>
        </w:rPr>
        <w:t xml:space="preserve"> </w:t>
      </w:r>
      <w:r w:rsidRPr="118B7EFF">
        <w:rPr>
          <w:rFonts w:ascii="Calibri" w:eastAsia="Calibri" w:hAnsi="Calibri" w:cs="Calibri"/>
        </w:rPr>
        <w:t xml:space="preserve"> </w:t>
      </w:r>
    </w:p>
    <w:p w14:paraId="2413AAF7" w14:textId="70A98CB3" w:rsidR="00182248" w:rsidRDefault="3391D973" w:rsidP="00182248">
      <w:pPr>
        <w:pStyle w:val="BodyText"/>
      </w:pPr>
      <w:r w:rsidRPr="66A4ACEC">
        <w:rPr>
          <w:rFonts w:ascii="Calibri" w:eastAsia="Calibri" w:hAnsi="Calibri" w:cs="Calibri"/>
        </w:rPr>
        <w:t xml:space="preserve"> </w:t>
      </w:r>
      <w:r w:rsidR="00182248">
        <w:t xml:space="preserve">As NCCPE is not a legal </w:t>
      </w:r>
      <w:r w:rsidR="68C68685">
        <w:t>entity, you</w:t>
      </w:r>
      <w:r w:rsidR="00182248">
        <w:t xml:space="preserve"> will be contracted through one of our host Universities; the University of the West of England (UWE)</w:t>
      </w:r>
      <w:r w:rsidR="58418720">
        <w:t xml:space="preserve">. </w:t>
      </w:r>
      <w:r w:rsidR="00182248">
        <w:t xml:space="preserve">The contract will be offered in line with UWE’s standard terms and conditions. </w:t>
      </w:r>
    </w:p>
    <w:p w14:paraId="21928EDD" w14:textId="77777777" w:rsidR="00182248" w:rsidRDefault="00182248" w:rsidP="00182248">
      <w:pPr>
        <w:pStyle w:val="BodyText"/>
      </w:pPr>
    </w:p>
    <w:p w14:paraId="04167EA2" w14:textId="05E448B0" w:rsidR="3391D973" w:rsidRDefault="00182248" w:rsidP="118B7EFF">
      <w:pPr>
        <w:rPr>
          <w:rFonts w:ascii="Calibri" w:eastAsia="Calibri" w:hAnsi="Calibri" w:cs="Calibri"/>
          <w:color w:val="222222"/>
        </w:rPr>
      </w:pPr>
      <w:r w:rsidRPr="118B7EFF">
        <w:rPr>
          <w:rFonts w:ascii="Calibri" w:eastAsia="Calibri" w:hAnsi="Calibri" w:cs="Calibri"/>
          <w:color w:val="222222"/>
        </w:rPr>
        <w:t xml:space="preserve">If you have any questions, please email Katherine Hathaway at </w:t>
      </w:r>
      <w:hyperlink r:id="rId23">
        <w:r w:rsidRPr="118B7EFF">
          <w:rPr>
            <w:rStyle w:val="Hyperlink"/>
            <w:rFonts w:ascii="Calibri" w:eastAsia="Calibri" w:hAnsi="Calibri" w:cs="Calibri"/>
            <w:color w:val="000000" w:themeColor="text1"/>
          </w:rPr>
          <w:t>nccpe.enquiries@uwe.ac.uk</w:t>
        </w:r>
      </w:hyperlink>
      <w:r w:rsidRPr="118B7EFF">
        <w:rPr>
          <w:rFonts w:ascii="Calibri" w:eastAsia="Calibri" w:hAnsi="Calibri" w:cs="Calibri"/>
          <w:b/>
          <w:bCs/>
          <w:color w:val="000000" w:themeColor="text1"/>
          <w:u w:val="single"/>
        </w:rPr>
        <w:t>.</w:t>
      </w:r>
    </w:p>
    <w:sectPr w:rsidR="3391D973" w:rsidSect="00F0556D">
      <w:headerReference w:type="default" r:id="rId24"/>
      <w:footerReference w:type="default" r:id="rId25"/>
      <w:pgSz w:w="11906" w:h="16838" w:code="9"/>
      <w:pgMar w:top="1134" w:right="1134" w:bottom="1134" w:left="1134"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2093" w14:textId="77777777" w:rsidR="00701A5C" w:rsidRDefault="00701A5C" w:rsidP="00331CB1">
      <w:r>
        <w:separator/>
      </w:r>
    </w:p>
  </w:endnote>
  <w:endnote w:type="continuationSeparator" w:id="0">
    <w:p w14:paraId="01B61311" w14:textId="77777777" w:rsidR="00701A5C" w:rsidRDefault="00701A5C" w:rsidP="00331CB1">
      <w:r>
        <w:continuationSeparator/>
      </w:r>
    </w:p>
  </w:endnote>
  <w:endnote w:type="continuationNotice" w:id="1">
    <w:p w14:paraId="21034901" w14:textId="77777777" w:rsidR="00701A5C" w:rsidRDefault="0070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B9872DB" w14:paraId="5FFF5428" w14:textId="77777777" w:rsidTr="00E317DB">
      <w:trPr>
        <w:trHeight w:val="300"/>
      </w:trPr>
      <w:tc>
        <w:tcPr>
          <w:tcW w:w="3210" w:type="dxa"/>
        </w:tcPr>
        <w:p w14:paraId="4C9B3A92" w14:textId="31ED3C45" w:rsidR="7B9872DB" w:rsidRDefault="7B9872DB" w:rsidP="00E317DB">
          <w:pPr>
            <w:pStyle w:val="Header"/>
            <w:ind w:left="-115"/>
          </w:pPr>
        </w:p>
      </w:tc>
      <w:tc>
        <w:tcPr>
          <w:tcW w:w="3210" w:type="dxa"/>
        </w:tcPr>
        <w:p w14:paraId="10D57969" w14:textId="08A3081C" w:rsidR="7B9872DB" w:rsidRDefault="7B9872DB" w:rsidP="00E317DB">
          <w:pPr>
            <w:pStyle w:val="Header"/>
            <w:jc w:val="center"/>
          </w:pPr>
        </w:p>
      </w:tc>
      <w:tc>
        <w:tcPr>
          <w:tcW w:w="3210" w:type="dxa"/>
        </w:tcPr>
        <w:p w14:paraId="51A4F0EB" w14:textId="1E9A72B2" w:rsidR="7B9872DB" w:rsidRDefault="7B9872DB" w:rsidP="00E317DB">
          <w:pPr>
            <w:pStyle w:val="Header"/>
            <w:ind w:right="-115"/>
            <w:jc w:val="right"/>
          </w:pPr>
          <w:r>
            <w:fldChar w:fldCharType="begin"/>
          </w:r>
          <w:r>
            <w:instrText>PAGE</w:instrText>
          </w:r>
          <w:r>
            <w:fldChar w:fldCharType="separate"/>
          </w:r>
          <w:r w:rsidR="00D80B3C">
            <w:rPr>
              <w:noProof/>
            </w:rPr>
            <w:t>1</w:t>
          </w:r>
          <w:r>
            <w:fldChar w:fldCharType="end"/>
          </w:r>
        </w:p>
      </w:tc>
    </w:tr>
  </w:tbl>
  <w:p w14:paraId="3625E0E0" w14:textId="39A6E51D" w:rsidR="7B9872DB" w:rsidRDefault="7B9872DB" w:rsidP="00E3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72AC" w14:textId="77777777" w:rsidR="00701A5C" w:rsidRDefault="00701A5C" w:rsidP="00331CB1">
      <w:r>
        <w:separator/>
      </w:r>
    </w:p>
  </w:footnote>
  <w:footnote w:type="continuationSeparator" w:id="0">
    <w:p w14:paraId="429772FF" w14:textId="77777777" w:rsidR="00701A5C" w:rsidRDefault="00701A5C" w:rsidP="00331CB1">
      <w:r>
        <w:continuationSeparator/>
      </w:r>
    </w:p>
  </w:footnote>
  <w:footnote w:type="continuationNotice" w:id="1">
    <w:p w14:paraId="3643F5D2" w14:textId="77777777" w:rsidR="00701A5C" w:rsidRDefault="00701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2289" w14:textId="77777777" w:rsidR="00155360" w:rsidRDefault="00155360" w:rsidP="00155360">
    <w:pPr>
      <w:pStyle w:val="Header"/>
    </w:pPr>
  </w:p>
  <w:p w14:paraId="7BECCC9D" w14:textId="77777777" w:rsidR="00155360" w:rsidRPr="00155360" w:rsidRDefault="00155360" w:rsidP="00155360">
    <w:pPr>
      <w:pStyle w:val="Header"/>
    </w:pPr>
  </w:p>
</w:hdr>
</file>

<file path=word/intelligence2.xml><?xml version="1.0" encoding="utf-8"?>
<int2:intelligence xmlns:int2="http://schemas.microsoft.com/office/intelligence/2020/intelligence" xmlns:oel="http://schemas.microsoft.com/office/2019/extlst">
  <int2:observations>
    <int2:textHash int2:hashCode="FZdd4WMyX6vXo/" int2:id="RN0bPn0h">
      <int2:state int2:value="Rejected" int2:type="AugLoop_Text_Critique"/>
    </int2:textHash>
    <int2:textHash int2:hashCode="d3DQTHv7eR58lZ" int2:id="7vLkC4Y9">
      <int2:state int2:value="Rejected" int2:type="AugLoop_Acronyms_AcronymsCritique"/>
    </int2:textHash>
    <int2:bookmark int2:bookmarkName="_Int_HejUYGUy" int2:invalidationBookmarkName="" int2:hashCode="5pTAVjewiWSspq" int2:id="CcvRumZ5">
      <int2:state int2:value="Rejected" int2:type="AugLoop_Text_Critique"/>
    </int2:bookmark>
    <int2:bookmark int2:bookmarkName="_Int_UA8hI1sU" int2:invalidationBookmarkName="" int2:hashCode="YD+82+V1vFecXo" int2:id="TsqnyZPp">
      <int2:state int2:value="Rejected" int2:type="AugLoop_Text_Critique"/>
    </int2:bookmark>
    <int2:bookmark int2:bookmarkName="_Int_z1tgB4PQ" int2:invalidationBookmarkName="" int2:hashCode="0lXQ0GySJQ8tJA" int2:id="7LD00LCu">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172"/>
    <w:multiLevelType w:val="hybridMultilevel"/>
    <w:tmpl w:val="C83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771C7"/>
    <w:multiLevelType w:val="hybridMultilevel"/>
    <w:tmpl w:val="7B7E2C7C"/>
    <w:lvl w:ilvl="0" w:tplc="9A30C63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76105"/>
    <w:multiLevelType w:val="multilevel"/>
    <w:tmpl w:val="51A2169C"/>
    <w:styleLink w:val="NCCPEBulletList"/>
    <w:lvl w:ilvl="0">
      <w:start w:val="1"/>
      <w:numFmt w:val="bullet"/>
      <w:pStyle w:val="BulletLevel1"/>
      <w:lvlText w:val="•"/>
      <w:lvlJc w:val="left"/>
      <w:pPr>
        <w:tabs>
          <w:tab w:val="num" w:pos="567"/>
        </w:tabs>
        <w:ind w:left="567" w:hanging="567"/>
      </w:pPr>
      <w:rPr>
        <w:rFonts w:ascii="Calibri" w:hAnsi="Calibri" w:hint="default"/>
        <w:color w:val="00A8AB" w:themeColor="accent1"/>
      </w:rPr>
    </w:lvl>
    <w:lvl w:ilvl="1">
      <w:start w:val="1"/>
      <w:numFmt w:val="bullet"/>
      <w:lvlText w:val="–"/>
      <w:lvlJc w:val="left"/>
      <w:pPr>
        <w:tabs>
          <w:tab w:val="num" w:pos="-4253"/>
        </w:tabs>
        <w:ind w:left="-4253" w:hanging="567"/>
      </w:pPr>
      <w:rPr>
        <w:rFonts w:ascii="Calibri" w:hAnsi="Calibri" w:hint="default"/>
        <w:color w:val="00A8AB" w:themeColor="accent1"/>
      </w:rPr>
    </w:lvl>
    <w:lvl w:ilvl="2">
      <w:start w:val="1"/>
      <w:numFmt w:val="bullet"/>
      <w:lvlText w:val=""/>
      <w:lvlJc w:val="left"/>
      <w:pPr>
        <w:ind w:left="-4307" w:hanging="360"/>
      </w:pPr>
      <w:rPr>
        <w:rFonts w:ascii="Wingdings" w:hAnsi="Wingdings" w:hint="default"/>
      </w:rPr>
    </w:lvl>
    <w:lvl w:ilvl="3">
      <w:start w:val="1"/>
      <w:numFmt w:val="bullet"/>
      <w:lvlText w:val=""/>
      <w:lvlJc w:val="left"/>
      <w:pPr>
        <w:ind w:left="-3947" w:hanging="360"/>
      </w:pPr>
      <w:rPr>
        <w:rFonts w:ascii="Symbol" w:hAnsi="Symbol" w:hint="default"/>
      </w:rPr>
    </w:lvl>
    <w:lvl w:ilvl="4">
      <w:start w:val="1"/>
      <w:numFmt w:val="bullet"/>
      <w:lvlText w:val=""/>
      <w:lvlJc w:val="left"/>
      <w:pPr>
        <w:ind w:left="-3587" w:hanging="360"/>
      </w:pPr>
      <w:rPr>
        <w:rFonts w:ascii="Symbol" w:hAnsi="Symbol" w:hint="default"/>
      </w:rPr>
    </w:lvl>
    <w:lvl w:ilvl="5">
      <w:start w:val="1"/>
      <w:numFmt w:val="bullet"/>
      <w:lvlText w:val=""/>
      <w:lvlJc w:val="left"/>
      <w:pPr>
        <w:ind w:left="-3227" w:hanging="360"/>
      </w:pPr>
      <w:rPr>
        <w:rFonts w:ascii="Wingdings" w:hAnsi="Wingdings" w:hint="default"/>
      </w:rPr>
    </w:lvl>
    <w:lvl w:ilvl="6">
      <w:start w:val="1"/>
      <w:numFmt w:val="bullet"/>
      <w:lvlText w:val=""/>
      <w:lvlJc w:val="left"/>
      <w:pPr>
        <w:ind w:left="-2867" w:hanging="360"/>
      </w:pPr>
      <w:rPr>
        <w:rFonts w:ascii="Wingdings" w:hAnsi="Wingdings" w:hint="default"/>
      </w:rPr>
    </w:lvl>
    <w:lvl w:ilvl="7">
      <w:start w:val="1"/>
      <w:numFmt w:val="bullet"/>
      <w:lvlText w:val=""/>
      <w:lvlJc w:val="left"/>
      <w:pPr>
        <w:ind w:left="-2507" w:hanging="360"/>
      </w:pPr>
      <w:rPr>
        <w:rFonts w:ascii="Symbol" w:hAnsi="Symbol" w:hint="default"/>
      </w:rPr>
    </w:lvl>
    <w:lvl w:ilvl="8">
      <w:start w:val="1"/>
      <w:numFmt w:val="bullet"/>
      <w:lvlText w:val=""/>
      <w:lvlJc w:val="left"/>
      <w:pPr>
        <w:ind w:left="-2147" w:hanging="360"/>
      </w:pPr>
      <w:rPr>
        <w:rFonts w:ascii="Symbol" w:hAnsi="Symbol" w:hint="default"/>
      </w:rPr>
    </w:lvl>
  </w:abstractNum>
  <w:abstractNum w:abstractNumId="3" w15:restartNumberingAfterBreak="0">
    <w:nsid w:val="3F0E3219"/>
    <w:multiLevelType w:val="hybridMultilevel"/>
    <w:tmpl w:val="341EEA0E"/>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95824"/>
    <w:multiLevelType w:val="hybridMultilevel"/>
    <w:tmpl w:val="461882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46E5C9C"/>
    <w:multiLevelType w:val="hybridMultilevel"/>
    <w:tmpl w:val="891C803A"/>
    <w:lvl w:ilvl="0" w:tplc="9B72FFAA">
      <w:start w:val="1"/>
      <w:numFmt w:val="bullet"/>
      <w:lvlText w:val="·"/>
      <w:lvlJc w:val="left"/>
      <w:pPr>
        <w:ind w:left="720" w:hanging="360"/>
      </w:pPr>
      <w:rPr>
        <w:rFonts w:ascii="Symbol" w:hAnsi="Symbol" w:hint="default"/>
      </w:rPr>
    </w:lvl>
    <w:lvl w:ilvl="1" w:tplc="DF124B54">
      <w:start w:val="1"/>
      <w:numFmt w:val="bullet"/>
      <w:lvlText w:val="o"/>
      <w:lvlJc w:val="left"/>
      <w:pPr>
        <w:ind w:left="1440" w:hanging="360"/>
      </w:pPr>
      <w:rPr>
        <w:rFonts w:ascii="Courier New" w:hAnsi="Courier New" w:hint="default"/>
      </w:rPr>
    </w:lvl>
    <w:lvl w:ilvl="2" w:tplc="5074FAA0">
      <w:start w:val="1"/>
      <w:numFmt w:val="bullet"/>
      <w:lvlText w:val=""/>
      <w:lvlJc w:val="left"/>
      <w:pPr>
        <w:ind w:left="2160" w:hanging="360"/>
      </w:pPr>
      <w:rPr>
        <w:rFonts w:ascii="Wingdings" w:hAnsi="Wingdings" w:hint="default"/>
      </w:rPr>
    </w:lvl>
    <w:lvl w:ilvl="3" w:tplc="76700360">
      <w:start w:val="1"/>
      <w:numFmt w:val="bullet"/>
      <w:lvlText w:val=""/>
      <w:lvlJc w:val="left"/>
      <w:pPr>
        <w:ind w:left="2880" w:hanging="360"/>
      </w:pPr>
      <w:rPr>
        <w:rFonts w:ascii="Symbol" w:hAnsi="Symbol" w:hint="default"/>
      </w:rPr>
    </w:lvl>
    <w:lvl w:ilvl="4" w:tplc="EE7A558A">
      <w:start w:val="1"/>
      <w:numFmt w:val="bullet"/>
      <w:lvlText w:val="o"/>
      <w:lvlJc w:val="left"/>
      <w:pPr>
        <w:ind w:left="3600" w:hanging="360"/>
      </w:pPr>
      <w:rPr>
        <w:rFonts w:ascii="Courier New" w:hAnsi="Courier New" w:hint="default"/>
      </w:rPr>
    </w:lvl>
    <w:lvl w:ilvl="5" w:tplc="05B8DF50">
      <w:start w:val="1"/>
      <w:numFmt w:val="bullet"/>
      <w:lvlText w:val=""/>
      <w:lvlJc w:val="left"/>
      <w:pPr>
        <w:ind w:left="4320" w:hanging="360"/>
      </w:pPr>
      <w:rPr>
        <w:rFonts w:ascii="Wingdings" w:hAnsi="Wingdings" w:hint="default"/>
      </w:rPr>
    </w:lvl>
    <w:lvl w:ilvl="6" w:tplc="A4667E38">
      <w:start w:val="1"/>
      <w:numFmt w:val="bullet"/>
      <w:lvlText w:val=""/>
      <w:lvlJc w:val="left"/>
      <w:pPr>
        <w:ind w:left="5040" w:hanging="360"/>
      </w:pPr>
      <w:rPr>
        <w:rFonts w:ascii="Symbol" w:hAnsi="Symbol" w:hint="default"/>
      </w:rPr>
    </w:lvl>
    <w:lvl w:ilvl="7" w:tplc="AD2E6E50">
      <w:start w:val="1"/>
      <w:numFmt w:val="bullet"/>
      <w:lvlText w:val="o"/>
      <w:lvlJc w:val="left"/>
      <w:pPr>
        <w:ind w:left="5760" w:hanging="360"/>
      </w:pPr>
      <w:rPr>
        <w:rFonts w:ascii="Courier New" w:hAnsi="Courier New" w:hint="default"/>
      </w:rPr>
    </w:lvl>
    <w:lvl w:ilvl="8" w:tplc="4FFE29EC">
      <w:start w:val="1"/>
      <w:numFmt w:val="bullet"/>
      <w:lvlText w:val=""/>
      <w:lvlJc w:val="left"/>
      <w:pPr>
        <w:ind w:left="6480" w:hanging="360"/>
      </w:pPr>
      <w:rPr>
        <w:rFonts w:ascii="Wingdings" w:hAnsi="Wingdings" w:hint="default"/>
      </w:rPr>
    </w:lvl>
  </w:abstractNum>
  <w:abstractNum w:abstractNumId="6" w15:restartNumberingAfterBreak="0">
    <w:nsid w:val="452B3FD9"/>
    <w:multiLevelType w:val="multilevel"/>
    <w:tmpl w:val="9A2E6D78"/>
    <w:styleLink w:val="NCCPETableBulletList"/>
    <w:lvl w:ilvl="0">
      <w:start w:val="1"/>
      <w:numFmt w:val="bullet"/>
      <w:pStyle w:val="TableBulletLevel1"/>
      <w:lvlText w:val="•"/>
      <w:lvlJc w:val="left"/>
      <w:pPr>
        <w:tabs>
          <w:tab w:val="num" w:pos="851"/>
        </w:tabs>
        <w:ind w:left="851" w:hanging="567"/>
      </w:pPr>
      <w:rPr>
        <w:rFonts w:ascii="Calibri" w:hAnsi="Calibri" w:hint="default"/>
        <w:color w:val="00A8AB" w:themeColor="accent1"/>
      </w:rPr>
    </w:lvl>
    <w:lvl w:ilvl="1">
      <w:start w:val="1"/>
      <w:numFmt w:val="bullet"/>
      <w:lvlText w:val="–"/>
      <w:lvlJc w:val="left"/>
      <w:pPr>
        <w:tabs>
          <w:tab w:val="num" w:pos="1418"/>
        </w:tabs>
        <w:ind w:left="1418"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28860556">
    <w:abstractNumId w:val="5"/>
  </w:num>
  <w:num w:numId="2" w16cid:durableId="432238784">
    <w:abstractNumId w:val="2"/>
  </w:num>
  <w:num w:numId="3" w16cid:durableId="135708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668683">
    <w:abstractNumId w:val="6"/>
  </w:num>
  <w:num w:numId="5" w16cid:durableId="139276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776452">
    <w:abstractNumId w:val="3"/>
  </w:num>
  <w:num w:numId="7" w16cid:durableId="1294209264">
    <w:abstractNumId w:val="0"/>
  </w:num>
  <w:num w:numId="8" w16cid:durableId="529613859">
    <w:abstractNumId w:val="4"/>
  </w:num>
  <w:num w:numId="9" w16cid:durableId="94832045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6D"/>
    <w:rsid w:val="00005C8D"/>
    <w:rsid w:val="00007611"/>
    <w:rsid w:val="00011C19"/>
    <w:rsid w:val="0001219F"/>
    <w:rsid w:val="0002311B"/>
    <w:rsid w:val="00027C4D"/>
    <w:rsid w:val="00030671"/>
    <w:rsid w:val="00031DAC"/>
    <w:rsid w:val="000369FF"/>
    <w:rsid w:val="00042636"/>
    <w:rsid w:val="00044E54"/>
    <w:rsid w:val="00052FF5"/>
    <w:rsid w:val="00054C6E"/>
    <w:rsid w:val="000579C0"/>
    <w:rsid w:val="00062302"/>
    <w:rsid w:val="000626D3"/>
    <w:rsid w:val="00075E3B"/>
    <w:rsid w:val="00081D3A"/>
    <w:rsid w:val="00085F22"/>
    <w:rsid w:val="000864CB"/>
    <w:rsid w:val="00087100"/>
    <w:rsid w:val="00091261"/>
    <w:rsid w:val="0009220C"/>
    <w:rsid w:val="00094027"/>
    <w:rsid w:val="0009410F"/>
    <w:rsid w:val="00094D2D"/>
    <w:rsid w:val="00096EA2"/>
    <w:rsid w:val="000A09AE"/>
    <w:rsid w:val="000A4047"/>
    <w:rsid w:val="000B1BC1"/>
    <w:rsid w:val="000B2295"/>
    <w:rsid w:val="000B460B"/>
    <w:rsid w:val="000B4B3B"/>
    <w:rsid w:val="000B6ACC"/>
    <w:rsid w:val="000B72F3"/>
    <w:rsid w:val="000C3E22"/>
    <w:rsid w:val="000C79D0"/>
    <w:rsid w:val="000D529B"/>
    <w:rsid w:val="000E00AB"/>
    <w:rsid w:val="000E0D2F"/>
    <w:rsid w:val="000E1D96"/>
    <w:rsid w:val="000E617D"/>
    <w:rsid w:val="001149B3"/>
    <w:rsid w:val="00114F49"/>
    <w:rsid w:val="00115677"/>
    <w:rsid w:val="00122135"/>
    <w:rsid w:val="0012444E"/>
    <w:rsid w:val="00126A20"/>
    <w:rsid w:val="001344EE"/>
    <w:rsid w:val="00134B96"/>
    <w:rsid w:val="001359E3"/>
    <w:rsid w:val="001420BA"/>
    <w:rsid w:val="00142555"/>
    <w:rsid w:val="00151287"/>
    <w:rsid w:val="0015271A"/>
    <w:rsid w:val="00155360"/>
    <w:rsid w:val="00163A9C"/>
    <w:rsid w:val="00164275"/>
    <w:rsid w:val="001646FE"/>
    <w:rsid w:val="00165790"/>
    <w:rsid w:val="001675A2"/>
    <w:rsid w:val="001678D4"/>
    <w:rsid w:val="001716DD"/>
    <w:rsid w:val="001748F2"/>
    <w:rsid w:val="00182248"/>
    <w:rsid w:val="00184F7F"/>
    <w:rsid w:val="00190291"/>
    <w:rsid w:val="00190F0E"/>
    <w:rsid w:val="00192CE0"/>
    <w:rsid w:val="00195C48"/>
    <w:rsid w:val="001A053A"/>
    <w:rsid w:val="001A100F"/>
    <w:rsid w:val="001A3ACC"/>
    <w:rsid w:val="001A47D3"/>
    <w:rsid w:val="001B0950"/>
    <w:rsid w:val="001B544F"/>
    <w:rsid w:val="001C3D18"/>
    <w:rsid w:val="001C4426"/>
    <w:rsid w:val="001D1E63"/>
    <w:rsid w:val="001D794C"/>
    <w:rsid w:val="001E07ED"/>
    <w:rsid w:val="001E12D7"/>
    <w:rsid w:val="001E22F1"/>
    <w:rsid w:val="001E381A"/>
    <w:rsid w:val="001F0EE2"/>
    <w:rsid w:val="001F73E7"/>
    <w:rsid w:val="002040E1"/>
    <w:rsid w:val="00212EA0"/>
    <w:rsid w:val="00220DFD"/>
    <w:rsid w:val="00221CD0"/>
    <w:rsid w:val="002319DA"/>
    <w:rsid w:val="00237DCC"/>
    <w:rsid w:val="00245443"/>
    <w:rsid w:val="00247896"/>
    <w:rsid w:val="0025173D"/>
    <w:rsid w:val="002563D6"/>
    <w:rsid w:val="00263346"/>
    <w:rsid w:val="00267C42"/>
    <w:rsid w:val="00270619"/>
    <w:rsid w:val="0027314E"/>
    <w:rsid w:val="00275C84"/>
    <w:rsid w:val="00277A17"/>
    <w:rsid w:val="00277B71"/>
    <w:rsid w:val="00277F50"/>
    <w:rsid w:val="0028171D"/>
    <w:rsid w:val="00283D57"/>
    <w:rsid w:val="002860DD"/>
    <w:rsid w:val="002871AD"/>
    <w:rsid w:val="00290A7E"/>
    <w:rsid w:val="00291EF4"/>
    <w:rsid w:val="002A18F4"/>
    <w:rsid w:val="002A5CD9"/>
    <w:rsid w:val="002A71CA"/>
    <w:rsid w:val="002B074F"/>
    <w:rsid w:val="002C272C"/>
    <w:rsid w:val="002C4B7F"/>
    <w:rsid w:val="002C73AF"/>
    <w:rsid w:val="002D08F3"/>
    <w:rsid w:val="002D5AE7"/>
    <w:rsid w:val="002E746E"/>
    <w:rsid w:val="002E7609"/>
    <w:rsid w:val="002E7DB7"/>
    <w:rsid w:val="00300C4F"/>
    <w:rsid w:val="00303906"/>
    <w:rsid w:val="00303C1B"/>
    <w:rsid w:val="00305671"/>
    <w:rsid w:val="00311F07"/>
    <w:rsid w:val="0031364D"/>
    <w:rsid w:val="00313C3F"/>
    <w:rsid w:val="0031583F"/>
    <w:rsid w:val="003240E6"/>
    <w:rsid w:val="00330033"/>
    <w:rsid w:val="00331CB1"/>
    <w:rsid w:val="003343E9"/>
    <w:rsid w:val="003419DC"/>
    <w:rsid w:val="00347872"/>
    <w:rsid w:val="003517EE"/>
    <w:rsid w:val="003547F9"/>
    <w:rsid w:val="00357769"/>
    <w:rsid w:val="00361575"/>
    <w:rsid w:val="00367CBF"/>
    <w:rsid w:val="00373D44"/>
    <w:rsid w:val="003760D1"/>
    <w:rsid w:val="0037707E"/>
    <w:rsid w:val="003772DD"/>
    <w:rsid w:val="00377FC5"/>
    <w:rsid w:val="00382F71"/>
    <w:rsid w:val="00383107"/>
    <w:rsid w:val="00387330"/>
    <w:rsid w:val="00390CEB"/>
    <w:rsid w:val="003945D4"/>
    <w:rsid w:val="00394F8F"/>
    <w:rsid w:val="00397C3C"/>
    <w:rsid w:val="003A3D10"/>
    <w:rsid w:val="003A53EB"/>
    <w:rsid w:val="003A63FE"/>
    <w:rsid w:val="003B0FF2"/>
    <w:rsid w:val="003B5803"/>
    <w:rsid w:val="003C28A7"/>
    <w:rsid w:val="003E2BE4"/>
    <w:rsid w:val="003E5F0B"/>
    <w:rsid w:val="00401307"/>
    <w:rsid w:val="00411CE6"/>
    <w:rsid w:val="0041390A"/>
    <w:rsid w:val="004163F4"/>
    <w:rsid w:val="004169AC"/>
    <w:rsid w:val="004177E5"/>
    <w:rsid w:val="004255E2"/>
    <w:rsid w:val="00431AEC"/>
    <w:rsid w:val="00431FB0"/>
    <w:rsid w:val="00432276"/>
    <w:rsid w:val="00433C4E"/>
    <w:rsid w:val="00435E90"/>
    <w:rsid w:val="004369AC"/>
    <w:rsid w:val="004457A2"/>
    <w:rsid w:val="00463AC4"/>
    <w:rsid w:val="00463B2C"/>
    <w:rsid w:val="00466B73"/>
    <w:rsid w:val="004726B6"/>
    <w:rsid w:val="004732B7"/>
    <w:rsid w:val="004750BC"/>
    <w:rsid w:val="00475F25"/>
    <w:rsid w:val="00476570"/>
    <w:rsid w:val="00480ACD"/>
    <w:rsid w:val="004824D5"/>
    <w:rsid w:val="0048622E"/>
    <w:rsid w:val="004945D0"/>
    <w:rsid w:val="004A71EB"/>
    <w:rsid w:val="004B0D81"/>
    <w:rsid w:val="004B1D39"/>
    <w:rsid w:val="004B61A6"/>
    <w:rsid w:val="004B72A9"/>
    <w:rsid w:val="004C0D16"/>
    <w:rsid w:val="004D1617"/>
    <w:rsid w:val="004D522E"/>
    <w:rsid w:val="004E02E7"/>
    <w:rsid w:val="004F0080"/>
    <w:rsid w:val="004F72EC"/>
    <w:rsid w:val="00501363"/>
    <w:rsid w:val="00505D1F"/>
    <w:rsid w:val="005121C0"/>
    <w:rsid w:val="00517847"/>
    <w:rsid w:val="00520599"/>
    <w:rsid w:val="005220F9"/>
    <w:rsid w:val="00526785"/>
    <w:rsid w:val="005267B9"/>
    <w:rsid w:val="00527D0D"/>
    <w:rsid w:val="00531651"/>
    <w:rsid w:val="00534C7A"/>
    <w:rsid w:val="0054201F"/>
    <w:rsid w:val="005473FA"/>
    <w:rsid w:val="0055780A"/>
    <w:rsid w:val="005607CE"/>
    <w:rsid w:val="005612FF"/>
    <w:rsid w:val="0057081E"/>
    <w:rsid w:val="005712B8"/>
    <w:rsid w:val="0057286E"/>
    <w:rsid w:val="00577208"/>
    <w:rsid w:val="00581EE8"/>
    <w:rsid w:val="0058454B"/>
    <w:rsid w:val="005A2CA7"/>
    <w:rsid w:val="005B500C"/>
    <w:rsid w:val="005C507B"/>
    <w:rsid w:val="005C5C62"/>
    <w:rsid w:val="005C6063"/>
    <w:rsid w:val="005C791E"/>
    <w:rsid w:val="005D2723"/>
    <w:rsid w:val="005D49D7"/>
    <w:rsid w:val="005E10D3"/>
    <w:rsid w:val="005E372E"/>
    <w:rsid w:val="005E3C16"/>
    <w:rsid w:val="005E46E8"/>
    <w:rsid w:val="005E5EF5"/>
    <w:rsid w:val="005E7ABA"/>
    <w:rsid w:val="005F3133"/>
    <w:rsid w:val="005F3181"/>
    <w:rsid w:val="00604A12"/>
    <w:rsid w:val="006061E2"/>
    <w:rsid w:val="0060674A"/>
    <w:rsid w:val="00610228"/>
    <w:rsid w:val="0061507B"/>
    <w:rsid w:val="00615CCD"/>
    <w:rsid w:val="00621D81"/>
    <w:rsid w:val="0062270B"/>
    <w:rsid w:val="00623AF8"/>
    <w:rsid w:val="006273B3"/>
    <w:rsid w:val="00627C67"/>
    <w:rsid w:val="00633424"/>
    <w:rsid w:val="00634CF0"/>
    <w:rsid w:val="00634E10"/>
    <w:rsid w:val="006446F2"/>
    <w:rsid w:val="00653203"/>
    <w:rsid w:val="00653A25"/>
    <w:rsid w:val="006549FC"/>
    <w:rsid w:val="00654DEA"/>
    <w:rsid w:val="00657F1C"/>
    <w:rsid w:val="00660C5F"/>
    <w:rsid w:val="00663594"/>
    <w:rsid w:val="0066591F"/>
    <w:rsid w:val="00671A60"/>
    <w:rsid w:val="00680379"/>
    <w:rsid w:val="0068361D"/>
    <w:rsid w:val="00685D2A"/>
    <w:rsid w:val="006926C3"/>
    <w:rsid w:val="00693C26"/>
    <w:rsid w:val="006947E6"/>
    <w:rsid w:val="00695169"/>
    <w:rsid w:val="006960C2"/>
    <w:rsid w:val="006A1677"/>
    <w:rsid w:val="006A564D"/>
    <w:rsid w:val="006B050E"/>
    <w:rsid w:val="006B7C15"/>
    <w:rsid w:val="006C581D"/>
    <w:rsid w:val="006D3DBC"/>
    <w:rsid w:val="006D66E5"/>
    <w:rsid w:val="006E7656"/>
    <w:rsid w:val="0070185E"/>
    <w:rsid w:val="00701A5C"/>
    <w:rsid w:val="00702BBF"/>
    <w:rsid w:val="00704E14"/>
    <w:rsid w:val="00711806"/>
    <w:rsid w:val="007149E1"/>
    <w:rsid w:val="007237D4"/>
    <w:rsid w:val="0072599C"/>
    <w:rsid w:val="00727494"/>
    <w:rsid w:val="00730D89"/>
    <w:rsid w:val="00731BD4"/>
    <w:rsid w:val="0073761A"/>
    <w:rsid w:val="00737CFB"/>
    <w:rsid w:val="00741E18"/>
    <w:rsid w:val="00745DA7"/>
    <w:rsid w:val="00745F60"/>
    <w:rsid w:val="007503A9"/>
    <w:rsid w:val="0075702A"/>
    <w:rsid w:val="007577C5"/>
    <w:rsid w:val="007628F9"/>
    <w:rsid w:val="00770066"/>
    <w:rsid w:val="00772FE8"/>
    <w:rsid w:val="007746A7"/>
    <w:rsid w:val="0077479D"/>
    <w:rsid w:val="0078070B"/>
    <w:rsid w:val="007928A0"/>
    <w:rsid w:val="007A7389"/>
    <w:rsid w:val="007A7DAE"/>
    <w:rsid w:val="007B1351"/>
    <w:rsid w:val="007B23EE"/>
    <w:rsid w:val="007B30DC"/>
    <w:rsid w:val="007B4880"/>
    <w:rsid w:val="007B795E"/>
    <w:rsid w:val="007C1C2E"/>
    <w:rsid w:val="007C1EF0"/>
    <w:rsid w:val="007D196A"/>
    <w:rsid w:val="007D25DF"/>
    <w:rsid w:val="007D2F5A"/>
    <w:rsid w:val="007D3D54"/>
    <w:rsid w:val="007D3FE3"/>
    <w:rsid w:val="007D4FF0"/>
    <w:rsid w:val="007D5A76"/>
    <w:rsid w:val="007D7037"/>
    <w:rsid w:val="007D7839"/>
    <w:rsid w:val="007E1583"/>
    <w:rsid w:val="007E33DC"/>
    <w:rsid w:val="007E560E"/>
    <w:rsid w:val="007E754B"/>
    <w:rsid w:val="007F2ECA"/>
    <w:rsid w:val="0080075E"/>
    <w:rsid w:val="008109D0"/>
    <w:rsid w:val="008134E7"/>
    <w:rsid w:val="00825915"/>
    <w:rsid w:val="00831890"/>
    <w:rsid w:val="008327A8"/>
    <w:rsid w:val="00832CF7"/>
    <w:rsid w:val="0083355F"/>
    <w:rsid w:val="00833E7A"/>
    <w:rsid w:val="00835F47"/>
    <w:rsid w:val="0083684B"/>
    <w:rsid w:val="0084195E"/>
    <w:rsid w:val="0084343A"/>
    <w:rsid w:val="00853E47"/>
    <w:rsid w:val="00853F36"/>
    <w:rsid w:val="008600DD"/>
    <w:rsid w:val="00872FF6"/>
    <w:rsid w:val="00873D76"/>
    <w:rsid w:val="00873EE2"/>
    <w:rsid w:val="00876203"/>
    <w:rsid w:val="00876E73"/>
    <w:rsid w:val="0088210D"/>
    <w:rsid w:val="008823C3"/>
    <w:rsid w:val="00890AF9"/>
    <w:rsid w:val="00894DF5"/>
    <w:rsid w:val="008A1027"/>
    <w:rsid w:val="008A446A"/>
    <w:rsid w:val="008A58B9"/>
    <w:rsid w:val="008A716D"/>
    <w:rsid w:val="008B1485"/>
    <w:rsid w:val="008B4C97"/>
    <w:rsid w:val="008B5229"/>
    <w:rsid w:val="008B7938"/>
    <w:rsid w:val="008C136C"/>
    <w:rsid w:val="008C225F"/>
    <w:rsid w:val="008C2912"/>
    <w:rsid w:val="008C4C8A"/>
    <w:rsid w:val="008D01A3"/>
    <w:rsid w:val="008D3231"/>
    <w:rsid w:val="008D63CF"/>
    <w:rsid w:val="008E16A3"/>
    <w:rsid w:val="008E247E"/>
    <w:rsid w:val="008E5C32"/>
    <w:rsid w:val="008F2E1F"/>
    <w:rsid w:val="008F470F"/>
    <w:rsid w:val="00901A1E"/>
    <w:rsid w:val="009023BD"/>
    <w:rsid w:val="009047E2"/>
    <w:rsid w:val="0092197F"/>
    <w:rsid w:val="0092763B"/>
    <w:rsid w:val="009278F1"/>
    <w:rsid w:val="0093134A"/>
    <w:rsid w:val="009347BF"/>
    <w:rsid w:val="0093739B"/>
    <w:rsid w:val="00942D15"/>
    <w:rsid w:val="0094395E"/>
    <w:rsid w:val="00943DEE"/>
    <w:rsid w:val="0095760F"/>
    <w:rsid w:val="0096216B"/>
    <w:rsid w:val="00964021"/>
    <w:rsid w:val="009756C7"/>
    <w:rsid w:val="009828F6"/>
    <w:rsid w:val="00992422"/>
    <w:rsid w:val="009971E8"/>
    <w:rsid w:val="009A1FF5"/>
    <w:rsid w:val="009A4919"/>
    <w:rsid w:val="009B75B6"/>
    <w:rsid w:val="009C2F8B"/>
    <w:rsid w:val="009D2687"/>
    <w:rsid w:val="009E0A6C"/>
    <w:rsid w:val="009E0AF9"/>
    <w:rsid w:val="009E4FC4"/>
    <w:rsid w:val="009E58B7"/>
    <w:rsid w:val="009E627C"/>
    <w:rsid w:val="009F03B7"/>
    <w:rsid w:val="009F2BFE"/>
    <w:rsid w:val="009F2EF3"/>
    <w:rsid w:val="009F6849"/>
    <w:rsid w:val="009F71A1"/>
    <w:rsid w:val="00A01E3F"/>
    <w:rsid w:val="00A16E70"/>
    <w:rsid w:val="00A2104F"/>
    <w:rsid w:val="00A24927"/>
    <w:rsid w:val="00A31AEB"/>
    <w:rsid w:val="00A34972"/>
    <w:rsid w:val="00A367B4"/>
    <w:rsid w:val="00A41B28"/>
    <w:rsid w:val="00A41E90"/>
    <w:rsid w:val="00A43E98"/>
    <w:rsid w:val="00A45C7F"/>
    <w:rsid w:val="00A52530"/>
    <w:rsid w:val="00A557F1"/>
    <w:rsid w:val="00A56447"/>
    <w:rsid w:val="00A652E8"/>
    <w:rsid w:val="00A72D43"/>
    <w:rsid w:val="00A73355"/>
    <w:rsid w:val="00AA312C"/>
    <w:rsid w:val="00AB7013"/>
    <w:rsid w:val="00AC0C9E"/>
    <w:rsid w:val="00AC67A3"/>
    <w:rsid w:val="00AC7DE7"/>
    <w:rsid w:val="00AD303C"/>
    <w:rsid w:val="00AD3287"/>
    <w:rsid w:val="00AD5868"/>
    <w:rsid w:val="00AD6402"/>
    <w:rsid w:val="00AE62A6"/>
    <w:rsid w:val="00AF111F"/>
    <w:rsid w:val="00AF23CE"/>
    <w:rsid w:val="00AF47DD"/>
    <w:rsid w:val="00B00EB4"/>
    <w:rsid w:val="00B073C6"/>
    <w:rsid w:val="00B17BDC"/>
    <w:rsid w:val="00B345F8"/>
    <w:rsid w:val="00B37D00"/>
    <w:rsid w:val="00B40D61"/>
    <w:rsid w:val="00B44BDF"/>
    <w:rsid w:val="00B45C4C"/>
    <w:rsid w:val="00B50235"/>
    <w:rsid w:val="00B57927"/>
    <w:rsid w:val="00B64EF1"/>
    <w:rsid w:val="00B84CB8"/>
    <w:rsid w:val="00B853AB"/>
    <w:rsid w:val="00B90E33"/>
    <w:rsid w:val="00BA1450"/>
    <w:rsid w:val="00BA3366"/>
    <w:rsid w:val="00BB3FFE"/>
    <w:rsid w:val="00BBDECF"/>
    <w:rsid w:val="00BC0A41"/>
    <w:rsid w:val="00BD456D"/>
    <w:rsid w:val="00BD4620"/>
    <w:rsid w:val="00BD5055"/>
    <w:rsid w:val="00BF1464"/>
    <w:rsid w:val="00BF2617"/>
    <w:rsid w:val="00BF3021"/>
    <w:rsid w:val="00BF57BA"/>
    <w:rsid w:val="00BF6CE8"/>
    <w:rsid w:val="00C01794"/>
    <w:rsid w:val="00C32A55"/>
    <w:rsid w:val="00C33367"/>
    <w:rsid w:val="00C33A8D"/>
    <w:rsid w:val="00C4183E"/>
    <w:rsid w:val="00C42E2E"/>
    <w:rsid w:val="00C46B87"/>
    <w:rsid w:val="00C551D0"/>
    <w:rsid w:val="00C5775A"/>
    <w:rsid w:val="00C57A7D"/>
    <w:rsid w:val="00C60A5C"/>
    <w:rsid w:val="00C62327"/>
    <w:rsid w:val="00C67F1A"/>
    <w:rsid w:val="00C712D0"/>
    <w:rsid w:val="00C71DBA"/>
    <w:rsid w:val="00C76C07"/>
    <w:rsid w:val="00C77281"/>
    <w:rsid w:val="00C77434"/>
    <w:rsid w:val="00C839AD"/>
    <w:rsid w:val="00C83A8D"/>
    <w:rsid w:val="00C84AE2"/>
    <w:rsid w:val="00C916DB"/>
    <w:rsid w:val="00C92505"/>
    <w:rsid w:val="00C9772D"/>
    <w:rsid w:val="00CA2443"/>
    <w:rsid w:val="00CA43A4"/>
    <w:rsid w:val="00CB5987"/>
    <w:rsid w:val="00CB78F1"/>
    <w:rsid w:val="00CC1073"/>
    <w:rsid w:val="00CC5803"/>
    <w:rsid w:val="00CC6899"/>
    <w:rsid w:val="00CC7628"/>
    <w:rsid w:val="00CC7EBB"/>
    <w:rsid w:val="00CD2385"/>
    <w:rsid w:val="00CD3082"/>
    <w:rsid w:val="00CE0305"/>
    <w:rsid w:val="00CE0F53"/>
    <w:rsid w:val="00CF46BE"/>
    <w:rsid w:val="00CF53A4"/>
    <w:rsid w:val="00D00302"/>
    <w:rsid w:val="00D010BF"/>
    <w:rsid w:val="00D01C87"/>
    <w:rsid w:val="00D03B3D"/>
    <w:rsid w:val="00D11B6F"/>
    <w:rsid w:val="00D17691"/>
    <w:rsid w:val="00D20EB1"/>
    <w:rsid w:val="00D27D1D"/>
    <w:rsid w:val="00D31498"/>
    <w:rsid w:val="00D32AF2"/>
    <w:rsid w:val="00D4461A"/>
    <w:rsid w:val="00D47866"/>
    <w:rsid w:val="00D47A7D"/>
    <w:rsid w:val="00D47F3E"/>
    <w:rsid w:val="00D534DC"/>
    <w:rsid w:val="00D57688"/>
    <w:rsid w:val="00D65A9B"/>
    <w:rsid w:val="00D67F4E"/>
    <w:rsid w:val="00D7419C"/>
    <w:rsid w:val="00D80B3C"/>
    <w:rsid w:val="00D81A65"/>
    <w:rsid w:val="00D84209"/>
    <w:rsid w:val="00D84382"/>
    <w:rsid w:val="00D85E65"/>
    <w:rsid w:val="00D90989"/>
    <w:rsid w:val="00D909CC"/>
    <w:rsid w:val="00D920DD"/>
    <w:rsid w:val="00DA0975"/>
    <w:rsid w:val="00DA508C"/>
    <w:rsid w:val="00DB11DF"/>
    <w:rsid w:val="00DB5F21"/>
    <w:rsid w:val="00DC24C7"/>
    <w:rsid w:val="00DC2E13"/>
    <w:rsid w:val="00DC3243"/>
    <w:rsid w:val="00DC601D"/>
    <w:rsid w:val="00DD142F"/>
    <w:rsid w:val="00DE0484"/>
    <w:rsid w:val="00DE0DE5"/>
    <w:rsid w:val="00DE64C0"/>
    <w:rsid w:val="00DF3F6A"/>
    <w:rsid w:val="00DF4C39"/>
    <w:rsid w:val="00DF54BE"/>
    <w:rsid w:val="00E06C8B"/>
    <w:rsid w:val="00E0710F"/>
    <w:rsid w:val="00E07F51"/>
    <w:rsid w:val="00E1314F"/>
    <w:rsid w:val="00E16B4E"/>
    <w:rsid w:val="00E17D53"/>
    <w:rsid w:val="00E21A98"/>
    <w:rsid w:val="00E317DB"/>
    <w:rsid w:val="00E332FB"/>
    <w:rsid w:val="00E4378F"/>
    <w:rsid w:val="00E4486F"/>
    <w:rsid w:val="00E47072"/>
    <w:rsid w:val="00E52BD5"/>
    <w:rsid w:val="00E56891"/>
    <w:rsid w:val="00E6498C"/>
    <w:rsid w:val="00E74D50"/>
    <w:rsid w:val="00E7778A"/>
    <w:rsid w:val="00E7785A"/>
    <w:rsid w:val="00E810E2"/>
    <w:rsid w:val="00E83DCE"/>
    <w:rsid w:val="00E86475"/>
    <w:rsid w:val="00E870BA"/>
    <w:rsid w:val="00E87104"/>
    <w:rsid w:val="00E90636"/>
    <w:rsid w:val="00E94A72"/>
    <w:rsid w:val="00E97DDA"/>
    <w:rsid w:val="00EA2641"/>
    <w:rsid w:val="00EA5F4A"/>
    <w:rsid w:val="00EA62FF"/>
    <w:rsid w:val="00EA7212"/>
    <w:rsid w:val="00EB0F2D"/>
    <w:rsid w:val="00EB6656"/>
    <w:rsid w:val="00EB7CCD"/>
    <w:rsid w:val="00EC06C3"/>
    <w:rsid w:val="00EC510E"/>
    <w:rsid w:val="00EC7928"/>
    <w:rsid w:val="00ED1107"/>
    <w:rsid w:val="00ED2341"/>
    <w:rsid w:val="00ED3B4E"/>
    <w:rsid w:val="00EE0758"/>
    <w:rsid w:val="00EE2588"/>
    <w:rsid w:val="00EE2AFE"/>
    <w:rsid w:val="00EE3718"/>
    <w:rsid w:val="00EE5FF9"/>
    <w:rsid w:val="00EE6F7A"/>
    <w:rsid w:val="00EF5397"/>
    <w:rsid w:val="00F046AE"/>
    <w:rsid w:val="00F0556D"/>
    <w:rsid w:val="00F06396"/>
    <w:rsid w:val="00F09D17"/>
    <w:rsid w:val="00F21938"/>
    <w:rsid w:val="00F23989"/>
    <w:rsid w:val="00F31B10"/>
    <w:rsid w:val="00F3278F"/>
    <w:rsid w:val="00F32ACA"/>
    <w:rsid w:val="00F33A95"/>
    <w:rsid w:val="00F353B5"/>
    <w:rsid w:val="00F353EF"/>
    <w:rsid w:val="00F356DB"/>
    <w:rsid w:val="00F401AF"/>
    <w:rsid w:val="00F41D06"/>
    <w:rsid w:val="00F428CC"/>
    <w:rsid w:val="00F521E2"/>
    <w:rsid w:val="00F528E4"/>
    <w:rsid w:val="00F55E72"/>
    <w:rsid w:val="00F601CD"/>
    <w:rsid w:val="00F679A3"/>
    <w:rsid w:val="00F70759"/>
    <w:rsid w:val="00F72BEC"/>
    <w:rsid w:val="00F73AD8"/>
    <w:rsid w:val="00F75FEC"/>
    <w:rsid w:val="00F77E03"/>
    <w:rsid w:val="00F86E1D"/>
    <w:rsid w:val="00F93770"/>
    <w:rsid w:val="00F946DE"/>
    <w:rsid w:val="00FA5BC1"/>
    <w:rsid w:val="00FA5C99"/>
    <w:rsid w:val="00FB1120"/>
    <w:rsid w:val="00FC18BC"/>
    <w:rsid w:val="00FC691E"/>
    <w:rsid w:val="00FC6E03"/>
    <w:rsid w:val="00FE17F9"/>
    <w:rsid w:val="00FE288F"/>
    <w:rsid w:val="00FE3335"/>
    <w:rsid w:val="00FF27B0"/>
    <w:rsid w:val="00FF3BB9"/>
    <w:rsid w:val="00FF5FE2"/>
    <w:rsid w:val="00FF7517"/>
    <w:rsid w:val="00FF7852"/>
    <w:rsid w:val="00FF7ED8"/>
    <w:rsid w:val="012A4FCE"/>
    <w:rsid w:val="014FB73F"/>
    <w:rsid w:val="01DCEC85"/>
    <w:rsid w:val="02059AED"/>
    <w:rsid w:val="022129DC"/>
    <w:rsid w:val="022A51D5"/>
    <w:rsid w:val="0241FB42"/>
    <w:rsid w:val="02896934"/>
    <w:rsid w:val="02BF3425"/>
    <w:rsid w:val="02C33ABB"/>
    <w:rsid w:val="02C8C1F2"/>
    <w:rsid w:val="02EDA183"/>
    <w:rsid w:val="02F4E0DD"/>
    <w:rsid w:val="03054B1D"/>
    <w:rsid w:val="033108DF"/>
    <w:rsid w:val="0381FF19"/>
    <w:rsid w:val="03953B36"/>
    <w:rsid w:val="03B81839"/>
    <w:rsid w:val="03BC4750"/>
    <w:rsid w:val="03C62236"/>
    <w:rsid w:val="03C78DED"/>
    <w:rsid w:val="03E4D349"/>
    <w:rsid w:val="041C7B3A"/>
    <w:rsid w:val="0430B46F"/>
    <w:rsid w:val="04458CE7"/>
    <w:rsid w:val="0462CD4B"/>
    <w:rsid w:val="0475286B"/>
    <w:rsid w:val="048BBA30"/>
    <w:rsid w:val="04A6E672"/>
    <w:rsid w:val="04F9D6C5"/>
    <w:rsid w:val="05273036"/>
    <w:rsid w:val="0561F297"/>
    <w:rsid w:val="0571F6C6"/>
    <w:rsid w:val="05D0B517"/>
    <w:rsid w:val="05F81A42"/>
    <w:rsid w:val="05F8973B"/>
    <w:rsid w:val="06029B9E"/>
    <w:rsid w:val="062C819F"/>
    <w:rsid w:val="0635107D"/>
    <w:rsid w:val="066D6CDE"/>
    <w:rsid w:val="06BCE740"/>
    <w:rsid w:val="06BE55BA"/>
    <w:rsid w:val="06F82771"/>
    <w:rsid w:val="07018C36"/>
    <w:rsid w:val="070CE7C8"/>
    <w:rsid w:val="0714E784"/>
    <w:rsid w:val="071BF82A"/>
    <w:rsid w:val="0742905F"/>
    <w:rsid w:val="0771C5A8"/>
    <w:rsid w:val="077F0F08"/>
    <w:rsid w:val="07868C5A"/>
    <w:rsid w:val="0793EAA3"/>
    <w:rsid w:val="07B88967"/>
    <w:rsid w:val="07B89859"/>
    <w:rsid w:val="07DE8734"/>
    <w:rsid w:val="07E04CD0"/>
    <w:rsid w:val="07F2915B"/>
    <w:rsid w:val="08047A02"/>
    <w:rsid w:val="08083620"/>
    <w:rsid w:val="080D6E42"/>
    <w:rsid w:val="08200D35"/>
    <w:rsid w:val="084422BD"/>
    <w:rsid w:val="084A0F0B"/>
    <w:rsid w:val="084BDE92"/>
    <w:rsid w:val="084EA19E"/>
    <w:rsid w:val="084FD4D9"/>
    <w:rsid w:val="085A261B"/>
    <w:rsid w:val="088FE18E"/>
    <w:rsid w:val="08978F88"/>
    <w:rsid w:val="08999359"/>
    <w:rsid w:val="08ADF3C9"/>
    <w:rsid w:val="08BDD2DF"/>
    <w:rsid w:val="0903EC78"/>
    <w:rsid w:val="09056B30"/>
    <w:rsid w:val="092306D5"/>
    <w:rsid w:val="092FBB04"/>
    <w:rsid w:val="093FF0FC"/>
    <w:rsid w:val="09711EAB"/>
    <w:rsid w:val="09787BFF"/>
    <w:rsid w:val="097BBAD8"/>
    <w:rsid w:val="098D564C"/>
    <w:rsid w:val="09A1C0A3"/>
    <w:rsid w:val="09F3158C"/>
    <w:rsid w:val="09F7B746"/>
    <w:rsid w:val="0A267F4D"/>
    <w:rsid w:val="0A3492F5"/>
    <w:rsid w:val="0A3EBCF7"/>
    <w:rsid w:val="0A427B44"/>
    <w:rsid w:val="0A440FDF"/>
    <w:rsid w:val="0A5A8FC2"/>
    <w:rsid w:val="0A79895C"/>
    <w:rsid w:val="0ABED736"/>
    <w:rsid w:val="0AE4B80C"/>
    <w:rsid w:val="0AE5F3C8"/>
    <w:rsid w:val="0AEA0F4B"/>
    <w:rsid w:val="0B1C3D7B"/>
    <w:rsid w:val="0B58A5C8"/>
    <w:rsid w:val="0BA0340F"/>
    <w:rsid w:val="0BBD96D7"/>
    <w:rsid w:val="0BC9B403"/>
    <w:rsid w:val="0BCF304A"/>
    <w:rsid w:val="0BDCC29A"/>
    <w:rsid w:val="0C1559BD"/>
    <w:rsid w:val="0C278D1F"/>
    <w:rsid w:val="0C4DAAEA"/>
    <w:rsid w:val="0C59E08A"/>
    <w:rsid w:val="0C8A14D6"/>
    <w:rsid w:val="0CA8BF6D"/>
    <w:rsid w:val="0D179A20"/>
    <w:rsid w:val="0D17E3DB"/>
    <w:rsid w:val="0D2A7B6D"/>
    <w:rsid w:val="0D4FD0FA"/>
    <w:rsid w:val="0D6D047C"/>
    <w:rsid w:val="0D765DB9"/>
    <w:rsid w:val="0D7D7AC9"/>
    <w:rsid w:val="0D9AEDA9"/>
    <w:rsid w:val="0DC52CEB"/>
    <w:rsid w:val="0DCB4B06"/>
    <w:rsid w:val="0DE8568A"/>
    <w:rsid w:val="0DED22BE"/>
    <w:rsid w:val="0DF48526"/>
    <w:rsid w:val="0E2C3B05"/>
    <w:rsid w:val="0E2E3A47"/>
    <w:rsid w:val="0E3A140B"/>
    <w:rsid w:val="0E694EF6"/>
    <w:rsid w:val="0E6A55AC"/>
    <w:rsid w:val="0E715C43"/>
    <w:rsid w:val="0ECEAA88"/>
    <w:rsid w:val="0EE60F2F"/>
    <w:rsid w:val="0F3A3612"/>
    <w:rsid w:val="0F8426EB"/>
    <w:rsid w:val="0F924859"/>
    <w:rsid w:val="0F9F94CC"/>
    <w:rsid w:val="0FB50CB2"/>
    <w:rsid w:val="101CC96E"/>
    <w:rsid w:val="103B257C"/>
    <w:rsid w:val="10482A09"/>
    <w:rsid w:val="1066F8CA"/>
    <w:rsid w:val="106AE2FF"/>
    <w:rsid w:val="10E197E2"/>
    <w:rsid w:val="1102EBC8"/>
    <w:rsid w:val="1150DD13"/>
    <w:rsid w:val="11878C0C"/>
    <w:rsid w:val="118B7EFF"/>
    <w:rsid w:val="11D1DCA6"/>
    <w:rsid w:val="11DC2598"/>
    <w:rsid w:val="11F64D36"/>
    <w:rsid w:val="11F6B71F"/>
    <w:rsid w:val="1221DBAD"/>
    <w:rsid w:val="12599DFC"/>
    <w:rsid w:val="12623E55"/>
    <w:rsid w:val="12671438"/>
    <w:rsid w:val="1296CEA3"/>
    <w:rsid w:val="12B2C41F"/>
    <w:rsid w:val="12BBC7AD"/>
    <w:rsid w:val="12BE03B3"/>
    <w:rsid w:val="12D0FE93"/>
    <w:rsid w:val="12E3FFF9"/>
    <w:rsid w:val="12F1A18E"/>
    <w:rsid w:val="1301AB6A"/>
    <w:rsid w:val="137458AE"/>
    <w:rsid w:val="1377F5F9"/>
    <w:rsid w:val="13A21BAB"/>
    <w:rsid w:val="13A754EF"/>
    <w:rsid w:val="13AD5BB3"/>
    <w:rsid w:val="13B7EFFE"/>
    <w:rsid w:val="13C235B1"/>
    <w:rsid w:val="13F88AD0"/>
    <w:rsid w:val="1402E499"/>
    <w:rsid w:val="141C1D83"/>
    <w:rsid w:val="1428EBAF"/>
    <w:rsid w:val="1430E139"/>
    <w:rsid w:val="1458B0A9"/>
    <w:rsid w:val="145B4526"/>
    <w:rsid w:val="146BC477"/>
    <w:rsid w:val="1473EEA3"/>
    <w:rsid w:val="147416C5"/>
    <w:rsid w:val="14A545D1"/>
    <w:rsid w:val="14B64A59"/>
    <w:rsid w:val="14C12486"/>
    <w:rsid w:val="14D84EA8"/>
    <w:rsid w:val="14E795BA"/>
    <w:rsid w:val="14EB2714"/>
    <w:rsid w:val="152E88DA"/>
    <w:rsid w:val="152EA973"/>
    <w:rsid w:val="156308D4"/>
    <w:rsid w:val="1580872A"/>
    <w:rsid w:val="1589FE7C"/>
    <w:rsid w:val="15B5641A"/>
    <w:rsid w:val="15CE2D0D"/>
    <w:rsid w:val="15FA5F42"/>
    <w:rsid w:val="162A8E4B"/>
    <w:rsid w:val="16394C2C"/>
    <w:rsid w:val="1670B721"/>
    <w:rsid w:val="16AA6700"/>
    <w:rsid w:val="16B3B876"/>
    <w:rsid w:val="16C5CDDD"/>
    <w:rsid w:val="17353ACF"/>
    <w:rsid w:val="1762A159"/>
    <w:rsid w:val="17881593"/>
    <w:rsid w:val="1791BCC9"/>
    <w:rsid w:val="1792DD98"/>
    <w:rsid w:val="17B3F2E5"/>
    <w:rsid w:val="17B45703"/>
    <w:rsid w:val="17CBE7FC"/>
    <w:rsid w:val="17D58C25"/>
    <w:rsid w:val="180D1821"/>
    <w:rsid w:val="1818CB09"/>
    <w:rsid w:val="1825D96C"/>
    <w:rsid w:val="183BD9C5"/>
    <w:rsid w:val="186DE629"/>
    <w:rsid w:val="1893463B"/>
    <w:rsid w:val="189D055B"/>
    <w:rsid w:val="18AD3B36"/>
    <w:rsid w:val="18B14D85"/>
    <w:rsid w:val="18E842FB"/>
    <w:rsid w:val="192205A3"/>
    <w:rsid w:val="1923E5F4"/>
    <w:rsid w:val="19502764"/>
    <w:rsid w:val="1961A67E"/>
    <w:rsid w:val="19A74354"/>
    <w:rsid w:val="19ABCA51"/>
    <w:rsid w:val="19B73876"/>
    <w:rsid w:val="19DD39F9"/>
    <w:rsid w:val="19F7BD39"/>
    <w:rsid w:val="19FF1B74"/>
    <w:rsid w:val="1A3355C6"/>
    <w:rsid w:val="1A5D6F9F"/>
    <w:rsid w:val="1A627E57"/>
    <w:rsid w:val="1A6B01D1"/>
    <w:rsid w:val="1A6CDB91"/>
    <w:rsid w:val="1AA08C23"/>
    <w:rsid w:val="1AE37970"/>
    <w:rsid w:val="1B01C3AC"/>
    <w:rsid w:val="1B24DA07"/>
    <w:rsid w:val="1B2EC99A"/>
    <w:rsid w:val="1B2FB057"/>
    <w:rsid w:val="1B35FEE2"/>
    <w:rsid w:val="1B4C6201"/>
    <w:rsid w:val="1B817213"/>
    <w:rsid w:val="1B9ADCA1"/>
    <w:rsid w:val="1BA1D0F9"/>
    <w:rsid w:val="1BA586EB"/>
    <w:rsid w:val="1BA7A89B"/>
    <w:rsid w:val="1BAF67FB"/>
    <w:rsid w:val="1BEB4DB9"/>
    <w:rsid w:val="1BF94000"/>
    <w:rsid w:val="1C04E056"/>
    <w:rsid w:val="1C084A48"/>
    <w:rsid w:val="1C1AF07D"/>
    <w:rsid w:val="1C278977"/>
    <w:rsid w:val="1C39C7C4"/>
    <w:rsid w:val="1C492C8D"/>
    <w:rsid w:val="1C5FBAD1"/>
    <w:rsid w:val="1C6C81DF"/>
    <w:rsid w:val="1C78B8E7"/>
    <w:rsid w:val="1C87C826"/>
    <w:rsid w:val="1CBE3E59"/>
    <w:rsid w:val="1CD083D4"/>
    <w:rsid w:val="1CE6FA53"/>
    <w:rsid w:val="1CFA410B"/>
    <w:rsid w:val="1D09C5CC"/>
    <w:rsid w:val="1DA1BC80"/>
    <w:rsid w:val="1DA47C53"/>
    <w:rsid w:val="1DCF084A"/>
    <w:rsid w:val="1DE06833"/>
    <w:rsid w:val="1DE0788F"/>
    <w:rsid w:val="1E199FBF"/>
    <w:rsid w:val="1E39646E"/>
    <w:rsid w:val="1E49B4F1"/>
    <w:rsid w:val="1E7856F0"/>
    <w:rsid w:val="1EB07791"/>
    <w:rsid w:val="1EC75AFA"/>
    <w:rsid w:val="1EFD3BF4"/>
    <w:rsid w:val="1F0E11A1"/>
    <w:rsid w:val="1F274C4D"/>
    <w:rsid w:val="1FA6408B"/>
    <w:rsid w:val="1FB289B4"/>
    <w:rsid w:val="1FF047A8"/>
    <w:rsid w:val="201EB4D6"/>
    <w:rsid w:val="2051CC42"/>
    <w:rsid w:val="205A697D"/>
    <w:rsid w:val="208C1724"/>
    <w:rsid w:val="20AA395D"/>
    <w:rsid w:val="20B918D4"/>
    <w:rsid w:val="20BC5F6A"/>
    <w:rsid w:val="20CC1EF0"/>
    <w:rsid w:val="20D40FDB"/>
    <w:rsid w:val="20FE0E01"/>
    <w:rsid w:val="215B3949"/>
    <w:rsid w:val="21A27B28"/>
    <w:rsid w:val="21AF7003"/>
    <w:rsid w:val="21EFEDF6"/>
    <w:rsid w:val="22143D47"/>
    <w:rsid w:val="223C8E58"/>
    <w:rsid w:val="224A0F2F"/>
    <w:rsid w:val="225EED0F"/>
    <w:rsid w:val="22D07DCC"/>
    <w:rsid w:val="22F0B257"/>
    <w:rsid w:val="22F1C6C1"/>
    <w:rsid w:val="2317AA7E"/>
    <w:rsid w:val="231D96BB"/>
    <w:rsid w:val="235509DC"/>
    <w:rsid w:val="23707F14"/>
    <w:rsid w:val="2384D01A"/>
    <w:rsid w:val="2390D78E"/>
    <w:rsid w:val="23B4439E"/>
    <w:rsid w:val="23C03158"/>
    <w:rsid w:val="23D3CFD8"/>
    <w:rsid w:val="23F269CA"/>
    <w:rsid w:val="2402AAF6"/>
    <w:rsid w:val="2435E236"/>
    <w:rsid w:val="245F3448"/>
    <w:rsid w:val="247D9130"/>
    <w:rsid w:val="249042AA"/>
    <w:rsid w:val="249C1A99"/>
    <w:rsid w:val="24B64B4C"/>
    <w:rsid w:val="24BC283B"/>
    <w:rsid w:val="24D65D9D"/>
    <w:rsid w:val="2509F704"/>
    <w:rsid w:val="255677DC"/>
    <w:rsid w:val="258E3A2B"/>
    <w:rsid w:val="25A6E7F4"/>
    <w:rsid w:val="25ADC095"/>
    <w:rsid w:val="25AF33AB"/>
    <w:rsid w:val="25B524A8"/>
    <w:rsid w:val="25D5F7FE"/>
    <w:rsid w:val="25EC80B5"/>
    <w:rsid w:val="25ED169B"/>
    <w:rsid w:val="262202AA"/>
    <w:rsid w:val="262EAA6C"/>
    <w:rsid w:val="268EF779"/>
    <w:rsid w:val="2694E4E6"/>
    <w:rsid w:val="26A5C765"/>
    <w:rsid w:val="26BC70DC"/>
    <w:rsid w:val="26C87850"/>
    <w:rsid w:val="26CBCE70"/>
    <w:rsid w:val="26E07243"/>
    <w:rsid w:val="27325E32"/>
    <w:rsid w:val="2735B831"/>
    <w:rsid w:val="2757E63D"/>
    <w:rsid w:val="2777EA21"/>
    <w:rsid w:val="279772F7"/>
    <w:rsid w:val="27B996F0"/>
    <w:rsid w:val="27F4B651"/>
    <w:rsid w:val="2817CC0D"/>
    <w:rsid w:val="2823B734"/>
    <w:rsid w:val="28261489"/>
    <w:rsid w:val="283D422E"/>
    <w:rsid w:val="284197C6"/>
    <w:rsid w:val="28C6E0A3"/>
    <w:rsid w:val="28D562E6"/>
    <w:rsid w:val="28E5553A"/>
    <w:rsid w:val="2913007B"/>
    <w:rsid w:val="2921387F"/>
    <w:rsid w:val="29664B2E"/>
    <w:rsid w:val="296F7577"/>
    <w:rsid w:val="29C44B60"/>
    <w:rsid w:val="29D99329"/>
    <w:rsid w:val="29F75508"/>
    <w:rsid w:val="2A02E6FA"/>
    <w:rsid w:val="2A06094A"/>
    <w:rsid w:val="2A1F706B"/>
    <w:rsid w:val="2A1FDA54"/>
    <w:rsid w:val="2A3B5774"/>
    <w:rsid w:val="2A552114"/>
    <w:rsid w:val="2A8BE522"/>
    <w:rsid w:val="2AA0A2F3"/>
    <w:rsid w:val="2AA75F61"/>
    <w:rsid w:val="2AB6615A"/>
    <w:rsid w:val="2AE36739"/>
    <w:rsid w:val="2B3B29FD"/>
    <w:rsid w:val="2B3C8B5A"/>
    <w:rsid w:val="2B5BC031"/>
    <w:rsid w:val="2BB1CA8A"/>
    <w:rsid w:val="2BD7E723"/>
    <w:rsid w:val="2BEAADB8"/>
    <w:rsid w:val="2BFA7DDA"/>
    <w:rsid w:val="2C0545B5"/>
    <w:rsid w:val="2C1F2CB2"/>
    <w:rsid w:val="2C32B984"/>
    <w:rsid w:val="2C4764CD"/>
    <w:rsid w:val="2C837760"/>
    <w:rsid w:val="2CCC2181"/>
    <w:rsid w:val="2CD9697B"/>
    <w:rsid w:val="2CF13EA2"/>
    <w:rsid w:val="2CF1ADFC"/>
    <w:rsid w:val="2D46F038"/>
    <w:rsid w:val="2D663F28"/>
    <w:rsid w:val="2D762B76"/>
    <w:rsid w:val="2D86A0B8"/>
    <w:rsid w:val="2D994C10"/>
    <w:rsid w:val="2DC9D567"/>
    <w:rsid w:val="2DD4D22E"/>
    <w:rsid w:val="2DF1DFFF"/>
    <w:rsid w:val="2E084BC8"/>
    <w:rsid w:val="2E0A66E4"/>
    <w:rsid w:val="2E154E76"/>
    <w:rsid w:val="2E2E4AC1"/>
    <w:rsid w:val="2E3BEB9F"/>
    <w:rsid w:val="2E63F7D5"/>
    <w:rsid w:val="2E85FCA1"/>
    <w:rsid w:val="2EBFBAB9"/>
    <w:rsid w:val="2ECB4BFF"/>
    <w:rsid w:val="2EE5211A"/>
    <w:rsid w:val="2EF6F9BA"/>
    <w:rsid w:val="2F1D863D"/>
    <w:rsid w:val="2F27A1B9"/>
    <w:rsid w:val="2F3D7017"/>
    <w:rsid w:val="2F40859E"/>
    <w:rsid w:val="2F455D9D"/>
    <w:rsid w:val="2F5C25A6"/>
    <w:rsid w:val="2F69BD1A"/>
    <w:rsid w:val="2F7711DE"/>
    <w:rsid w:val="2F8B7F76"/>
    <w:rsid w:val="2F91509F"/>
    <w:rsid w:val="2FE70E6A"/>
    <w:rsid w:val="2FE7820B"/>
    <w:rsid w:val="3003C243"/>
    <w:rsid w:val="3006C868"/>
    <w:rsid w:val="30191044"/>
    <w:rsid w:val="3035D9BF"/>
    <w:rsid w:val="303CAC65"/>
    <w:rsid w:val="304859B1"/>
    <w:rsid w:val="305DEB6C"/>
    <w:rsid w:val="30BDAD0B"/>
    <w:rsid w:val="30F664E4"/>
    <w:rsid w:val="30F6FA6B"/>
    <w:rsid w:val="30F7F607"/>
    <w:rsid w:val="312FD121"/>
    <w:rsid w:val="3142EBDB"/>
    <w:rsid w:val="316A847C"/>
    <w:rsid w:val="316B95AD"/>
    <w:rsid w:val="317DE9F1"/>
    <w:rsid w:val="317ECC08"/>
    <w:rsid w:val="31B03805"/>
    <w:rsid w:val="31B99CAB"/>
    <w:rsid w:val="31BD032B"/>
    <w:rsid w:val="322A8250"/>
    <w:rsid w:val="323103AC"/>
    <w:rsid w:val="32499C99"/>
    <w:rsid w:val="326032F9"/>
    <w:rsid w:val="326457A3"/>
    <w:rsid w:val="327DC26B"/>
    <w:rsid w:val="32815F15"/>
    <w:rsid w:val="328600A1"/>
    <w:rsid w:val="329EDEA7"/>
    <w:rsid w:val="32A4F86F"/>
    <w:rsid w:val="32DEBC3C"/>
    <w:rsid w:val="32E8D98A"/>
    <w:rsid w:val="330586CF"/>
    <w:rsid w:val="333C0FAD"/>
    <w:rsid w:val="333FAD60"/>
    <w:rsid w:val="3340639B"/>
    <w:rsid w:val="334B4D9D"/>
    <w:rsid w:val="3350B106"/>
    <w:rsid w:val="3358D38C"/>
    <w:rsid w:val="335C5CD9"/>
    <w:rsid w:val="33626C3A"/>
    <w:rsid w:val="3363F4EB"/>
    <w:rsid w:val="336605B4"/>
    <w:rsid w:val="3391D973"/>
    <w:rsid w:val="33A59E53"/>
    <w:rsid w:val="33BB869A"/>
    <w:rsid w:val="33C652B1"/>
    <w:rsid w:val="33D8B8CB"/>
    <w:rsid w:val="340A526D"/>
    <w:rsid w:val="3414DD49"/>
    <w:rsid w:val="3418A6CA"/>
    <w:rsid w:val="341C7EC5"/>
    <w:rsid w:val="344A8301"/>
    <w:rsid w:val="34687598"/>
    <w:rsid w:val="3470479A"/>
    <w:rsid w:val="3478A5CB"/>
    <w:rsid w:val="347D1467"/>
    <w:rsid w:val="349BF0FC"/>
    <w:rsid w:val="34A29AE3"/>
    <w:rsid w:val="34AF97DF"/>
    <w:rsid w:val="34DA398B"/>
    <w:rsid w:val="350E4AF7"/>
    <w:rsid w:val="352F3B52"/>
    <w:rsid w:val="35416EB4"/>
    <w:rsid w:val="35622312"/>
    <w:rsid w:val="35908C45"/>
    <w:rsid w:val="35A71C02"/>
    <w:rsid w:val="35B46AFF"/>
    <w:rsid w:val="35B49F21"/>
    <w:rsid w:val="35B8718C"/>
    <w:rsid w:val="35E0FC3C"/>
    <w:rsid w:val="35FD0DD5"/>
    <w:rsid w:val="36165CFE"/>
    <w:rsid w:val="36515B14"/>
    <w:rsid w:val="36564FEE"/>
    <w:rsid w:val="369C8317"/>
    <w:rsid w:val="36B9A572"/>
    <w:rsid w:val="36DF3637"/>
    <w:rsid w:val="36FB94DC"/>
    <w:rsid w:val="372F9E7A"/>
    <w:rsid w:val="3730213A"/>
    <w:rsid w:val="3733A41C"/>
    <w:rsid w:val="3756A5A8"/>
    <w:rsid w:val="3767AA4D"/>
    <w:rsid w:val="3798086D"/>
    <w:rsid w:val="37EF6D8F"/>
    <w:rsid w:val="38267FB0"/>
    <w:rsid w:val="382AAE17"/>
    <w:rsid w:val="382C1ED4"/>
    <w:rsid w:val="38367366"/>
    <w:rsid w:val="384B59C0"/>
    <w:rsid w:val="38FA24AB"/>
    <w:rsid w:val="38FA41C4"/>
    <w:rsid w:val="390174AE"/>
    <w:rsid w:val="390FBBEF"/>
    <w:rsid w:val="3919395F"/>
    <w:rsid w:val="391C5E2C"/>
    <w:rsid w:val="39687FDF"/>
    <w:rsid w:val="396F050D"/>
    <w:rsid w:val="3972154F"/>
    <w:rsid w:val="3974C853"/>
    <w:rsid w:val="39791AEE"/>
    <w:rsid w:val="397D3E27"/>
    <w:rsid w:val="3980A78E"/>
    <w:rsid w:val="39DDAD06"/>
    <w:rsid w:val="39DF49A3"/>
    <w:rsid w:val="3A3B8621"/>
    <w:rsid w:val="3A841ECD"/>
    <w:rsid w:val="3A91A4B9"/>
    <w:rsid w:val="3A91B0DF"/>
    <w:rsid w:val="3AA8586F"/>
    <w:rsid w:val="3AB9C485"/>
    <w:rsid w:val="3AC63C01"/>
    <w:rsid w:val="3AD48163"/>
    <w:rsid w:val="3B5E2072"/>
    <w:rsid w:val="3B797D67"/>
    <w:rsid w:val="3B9787DB"/>
    <w:rsid w:val="3BC5E7AD"/>
    <w:rsid w:val="3BE3CAB0"/>
    <w:rsid w:val="3BF722A9"/>
    <w:rsid w:val="3C23B8AF"/>
    <w:rsid w:val="3C2D751A"/>
    <w:rsid w:val="3C4867BE"/>
    <w:rsid w:val="3CA87453"/>
    <w:rsid w:val="3CB84850"/>
    <w:rsid w:val="3CEA16C2"/>
    <w:rsid w:val="3CF423C4"/>
    <w:rsid w:val="3D0059B7"/>
    <w:rsid w:val="3D37A95A"/>
    <w:rsid w:val="3D4EB313"/>
    <w:rsid w:val="3D5E6296"/>
    <w:rsid w:val="3D835CDB"/>
    <w:rsid w:val="3D8D6DD7"/>
    <w:rsid w:val="3D99116A"/>
    <w:rsid w:val="3DAF6D52"/>
    <w:rsid w:val="3DE3B642"/>
    <w:rsid w:val="3DE8BB33"/>
    <w:rsid w:val="3DECAA82"/>
    <w:rsid w:val="3E2B6A49"/>
    <w:rsid w:val="3E473613"/>
    <w:rsid w:val="3E483976"/>
    <w:rsid w:val="3E8FF425"/>
    <w:rsid w:val="3EA51EE1"/>
    <w:rsid w:val="3EAD5846"/>
    <w:rsid w:val="3EBFB8D1"/>
    <w:rsid w:val="3F0D4A04"/>
    <w:rsid w:val="3F0FDFA8"/>
    <w:rsid w:val="3F1B6B72"/>
    <w:rsid w:val="3F42E09B"/>
    <w:rsid w:val="3F5107C2"/>
    <w:rsid w:val="3F5B8167"/>
    <w:rsid w:val="3F903FC7"/>
    <w:rsid w:val="3FDF14FD"/>
    <w:rsid w:val="3FE22F08"/>
    <w:rsid w:val="3FEFE912"/>
    <w:rsid w:val="3FFA380C"/>
    <w:rsid w:val="3FFBA36A"/>
    <w:rsid w:val="4000920F"/>
    <w:rsid w:val="4000FC0C"/>
    <w:rsid w:val="400D014A"/>
    <w:rsid w:val="4039CC02"/>
    <w:rsid w:val="404485AF"/>
    <w:rsid w:val="4063D7FF"/>
    <w:rsid w:val="4080F89B"/>
    <w:rsid w:val="4098D970"/>
    <w:rsid w:val="40BAFD9D"/>
    <w:rsid w:val="40F36051"/>
    <w:rsid w:val="40F751C8"/>
    <w:rsid w:val="416018F6"/>
    <w:rsid w:val="41747399"/>
    <w:rsid w:val="418A239E"/>
    <w:rsid w:val="41A6AD80"/>
    <w:rsid w:val="41C97538"/>
    <w:rsid w:val="41D59C63"/>
    <w:rsid w:val="41D877E0"/>
    <w:rsid w:val="41E8B467"/>
    <w:rsid w:val="421664C8"/>
    <w:rsid w:val="423DA5A1"/>
    <w:rsid w:val="4244EAC6"/>
    <w:rsid w:val="42530C34"/>
    <w:rsid w:val="42572967"/>
    <w:rsid w:val="428F2E97"/>
    <w:rsid w:val="4292FA33"/>
    <w:rsid w:val="42A856F4"/>
    <w:rsid w:val="42D7E400"/>
    <w:rsid w:val="42D91E36"/>
    <w:rsid w:val="42FAB91D"/>
    <w:rsid w:val="43100330"/>
    <w:rsid w:val="4316B5BF"/>
    <w:rsid w:val="435794A7"/>
    <w:rsid w:val="435D7B93"/>
    <w:rsid w:val="437CF5E0"/>
    <w:rsid w:val="4386BD26"/>
    <w:rsid w:val="4396F495"/>
    <w:rsid w:val="43A3AA89"/>
    <w:rsid w:val="43A68B75"/>
    <w:rsid w:val="43D9E318"/>
    <w:rsid w:val="43DC1C6C"/>
    <w:rsid w:val="43E26867"/>
    <w:rsid w:val="44270E7C"/>
    <w:rsid w:val="444003AF"/>
    <w:rsid w:val="445A97C3"/>
    <w:rsid w:val="446326A1"/>
    <w:rsid w:val="447508CD"/>
    <w:rsid w:val="44ADCBE7"/>
    <w:rsid w:val="44DA8081"/>
    <w:rsid w:val="4503A02E"/>
    <w:rsid w:val="45052F4E"/>
    <w:rsid w:val="451EC1EB"/>
    <w:rsid w:val="45205529"/>
    <w:rsid w:val="4535B960"/>
    <w:rsid w:val="45980ADD"/>
    <w:rsid w:val="45C6CF59"/>
    <w:rsid w:val="45E77590"/>
    <w:rsid w:val="45EEA549"/>
    <w:rsid w:val="45F2F89C"/>
    <w:rsid w:val="4652E172"/>
    <w:rsid w:val="466C2FC6"/>
    <w:rsid w:val="4687FC4E"/>
    <w:rsid w:val="469D6FFB"/>
    <w:rsid w:val="46BC258A"/>
    <w:rsid w:val="46D16330"/>
    <w:rsid w:val="46EA8EF7"/>
    <w:rsid w:val="4709B989"/>
    <w:rsid w:val="471116C4"/>
    <w:rsid w:val="471806A2"/>
    <w:rsid w:val="471B47C6"/>
    <w:rsid w:val="4727E951"/>
    <w:rsid w:val="47534603"/>
    <w:rsid w:val="475EAF3E"/>
    <w:rsid w:val="47627393"/>
    <w:rsid w:val="47629FBA"/>
    <w:rsid w:val="4766C84C"/>
    <w:rsid w:val="476E58DC"/>
    <w:rsid w:val="477D24E5"/>
    <w:rsid w:val="477E4175"/>
    <w:rsid w:val="478F3138"/>
    <w:rsid w:val="479011CA"/>
    <w:rsid w:val="4795DCCF"/>
    <w:rsid w:val="479B2E3C"/>
    <w:rsid w:val="479D2960"/>
    <w:rsid w:val="47B1CF1F"/>
    <w:rsid w:val="47BCD827"/>
    <w:rsid w:val="47EEACD2"/>
    <w:rsid w:val="4805416F"/>
    <w:rsid w:val="485662AD"/>
    <w:rsid w:val="486C72D4"/>
    <w:rsid w:val="48760AE3"/>
    <w:rsid w:val="4876A0C9"/>
    <w:rsid w:val="487E5B7B"/>
    <w:rsid w:val="48C3B470"/>
    <w:rsid w:val="48D94A7D"/>
    <w:rsid w:val="48FA7F9F"/>
    <w:rsid w:val="49357CB6"/>
    <w:rsid w:val="4962A395"/>
    <w:rsid w:val="498B5A41"/>
    <w:rsid w:val="499EDA52"/>
    <w:rsid w:val="49C032DD"/>
    <w:rsid w:val="49C7D869"/>
    <w:rsid w:val="49C899CA"/>
    <w:rsid w:val="49DCFE43"/>
    <w:rsid w:val="49E39BE1"/>
    <w:rsid w:val="49F4DD7C"/>
    <w:rsid w:val="4A523654"/>
    <w:rsid w:val="4A593EC8"/>
    <w:rsid w:val="4A61906C"/>
    <w:rsid w:val="4A77E9BC"/>
    <w:rsid w:val="4A8FD8E8"/>
    <w:rsid w:val="4A961CD6"/>
    <w:rsid w:val="4A9E6943"/>
    <w:rsid w:val="4AAEC2E3"/>
    <w:rsid w:val="4AC2DF90"/>
    <w:rsid w:val="4ACD7A65"/>
    <w:rsid w:val="4B0DE5B3"/>
    <w:rsid w:val="4B7470D2"/>
    <w:rsid w:val="4B8E036F"/>
    <w:rsid w:val="4B90ADDD"/>
    <w:rsid w:val="4BE459BF"/>
    <w:rsid w:val="4BF0EB5D"/>
    <w:rsid w:val="4C0D0C46"/>
    <w:rsid w:val="4C10EB3F"/>
    <w:rsid w:val="4C166CAE"/>
    <w:rsid w:val="4C2B31C0"/>
    <w:rsid w:val="4C3610DD"/>
    <w:rsid w:val="4C3DB23E"/>
    <w:rsid w:val="4C65396E"/>
    <w:rsid w:val="4C948AD2"/>
    <w:rsid w:val="4CAE6CFB"/>
    <w:rsid w:val="4CAED5C9"/>
    <w:rsid w:val="4CB3C096"/>
    <w:rsid w:val="4CD659A0"/>
    <w:rsid w:val="4CDE378A"/>
    <w:rsid w:val="4CF2ABB3"/>
    <w:rsid w:val="4CF7D39F"/>
    <w:rsid w:val="4D0D6A86"/>
    <w:rsid w:val="4D12B9F5"/>
    <w:rsid w:val="4D209577"/>
    <w:rsid w:val="4D387052"/>
    <w:rsid w:val="4D3FE3F7"/>
    <w:rsid w:val="4D9980A5"/>
    <w:rsid w:val="4DA2C2D8"/>
    <w:rsid w:val="4DACBBA0"/>
    <w:rsid w:val="4DD46DD0"/>
    <w:rsid w:val="4DE70990"/>
    <w:rsid w:val="4E51782E"/>
    <w:rsid w:val="4E711A6B"/>
    <w:rsid w:val="4E976194"/>
    <w:rsid w:val="4E9B9186"/>
    <w:rsid w:val="4EA7AC68"/>
    <w:rsid w:val="4EAC1194"/>
    <w:rsid w:val="4EBA03DB"/>
    <w:rsid w:val="4EC84E9F"/>
    <w:rsid w:val="4EE223A7"/>
    <w:rsid w:val="4EF892D6"/>
    <w:rsid w:val="4F1F3F42"/>
    <w:rsid w:val="4F355106"/>
    <w:rsid w:val="4F550C7C"/>
    <w:rsid w:val="4F6DB19F"/>
    <w:rsid w:val="4F6F1912"/>
    <w:rsid w:val="4F7B9C99"/>
    <w:rsid w:val="4FCE6A0A"/>
    <w:rsid w:val="4FD365A8"/>
    <w:rsid w:val="4FD90F5A"/>
    <w:rsid w:val="4FE4FC83"/>
    <w:rsid w:val="50066DC2"/>
    <w:rsid w:val="501D7899"/>
    <w:rsid w:val="503B22BB"/>
    <w:rsid w:val="5043EC21"/>
    <w:rsid w:val="50458283"/>
    <w:rsid w:val="50484E50"/>
    <w:rsid w:val="50789CE2"/>
    <w:rsid w:val="507DF408"/>
    <w:rsid w:val="50F1506F"/>
    <w:rsid w:val="512504E3"/>
    <w:rsid w:val="5136137E"/>
    <w:rsid w:val="5144A96F"/>
    <w:rsid w:val="517F5CF7"/>
    <w:rsid w:val="51A71072"/>
    <w:rsid w:val="51EA191E"/>
    <w:rsid w:val="51F54357"/>
    <w:rsid w:val="5219C469"/>
    <w:rsid w:val="5253C96B"/>
    <w:rsid w:val="52650FD1"/>
    <w:rsid w:val="527A9F61"/>
    <w:rsid w:val="529624D8"/>
    <w:rsid w:val="52A0CD97"/>
    <w:rsid w:val="52BB9557"/>
    <w:rsid w:val="52D73BE7"/>
    <w:rsid w:val="52F09869"/>
    <w:rsid w:val="52F6C9A8"/>
    <w:rsid w:val="53015FEB"/>
    <w:rsid w:val="530DF333"/>
    <w:rsid w:val="5383E089"/>
    <w:rsid w:val="5396073A"/>
    <w:rsid w:val="53AD6E57"/>
    <w:rsid w:val="53CB0F71"/>
    <w:rsid w:val="53DAABE2"/>
    <w:rsid w:val="540B5A8E"/>
    <w:rsid w:val="5428F131"/>
    <w:rsid w:val="544B1648"/>
    <w:rsid w:val="54694E64"/>
    <w:rsid w:val="54710916"/>
    <w:rsid w:val="5473DDE9"/>
    <w:rsid w:val="5479FD56"/>
    <w:rsid w:val="548137F1"/>
    <w:rsid w:val="54A66FAC"/>
    <w:rsid w:val="54EE943B"/>
    <w:rsid w:val="550FC839"/>
    <w:rsid w:val="5522DF43"/>
    <w:rsid w:val="5559E117"/>
    <w:rsid w:val="556193D9"/>
    <w:rsid w:val="559C81D3"/>
    <w:rsid w:val="55C4C192"/>
    <w:rsid w:val="55F36391"/>
    <w:rsid w:val="561642E9"/>
    <w:rsid w:val="5618E409"/>
    <w:rsid w:val="564593F5"/>
    <w:rsid w:val="56620FA4"/>
    <w:rsid w:val="56797884"/>
    <w:rsid w:val="567D3BE6"/>
    <w:rsid w:val="56BB814B"/>
    <w:rsid w:val="56BD35E6"/>
    <w:rsid w:val="56C235DF"/>
    <w:rsid w:val="56F2E075"/>
    <w:rsid w:val="573532A0"/>
    <w:rsid w:val="57466801"/>
    <w:rsid w:val="57A1A77A"/>
    <w:rsid w:val="57CF2A36"/>
    <w:rsid w:val="57EE9E7B"/>
    <w:rsid w:val="57FF5B51"/>
    <w:rsid w:val="583DC32F"/>
    <w:rsid w:val="58418720"/>
    <w:rsid w:val="58465E45"/>
    <w:rsid w:val="58535E1A"/>
    <w:rsid w:val="58941C33"/>
    <w:rsid w:val="58C663C6"/>
    <w:rsid w:val="58CAF875"/>
    <w:rsid w:val="590A62E9"/>
    <w:rsid w:val="591D87C9"/>
    <w:rsid w:val="59578AFD"/>
    <w:rsid w:val="59717B6B"/>
    <w:rsid w:val="5980F43A"/>
    <w:rsid w:val="59AD73B3"/>
    <w:rsid w:val="59B30C18"/>
    <w:rsid w:val="59E6AB1A"/>
    <w:rsid w:val="59EF2E7B"/>
    <w:rsid w:val="5A07A82F"/>
    <w:rsid w:val="5A462EB2"/>
    <w:rsid w:val="5A85CB65"/>
    <w:rsid w:val="5ABF97B8"/>
    <w:rsid w:val="5B06E51F"/>
    <w:rsid w:val="5B1B891B"/>
    <w:rsid w:val="5B202122"/>
    <w:rsid w:val="5B3609E0"/>
    <w:rsid w:val="5B48A2DD"/>
    <w:rsid w:val="5B5112EE"/>
    <w:rsid w:val="5B792410"/>
    <w:rsid w:val="5B976B62"/>
    <w:rsid w:val="5BA99401"/>
    <w:rsid w:val="5BC58882"/>
    <w:rsid w:val="5BF89DD1"/>
    <w:rsid w:val="5C1EC357"/>
    <w:rsid w:val="5C3AAA69"/>
    <w:rsid w:val="5C3DBE96"/>
    <w:rsid w:val="5C55A69D"/>
    <w:rsid w:val="5C63FF67"/>
    <w:rsid w:val="5C8AAD93"/>
    <w:rsid w:val="5C9C4A70"/>
    <w:rsid w:val="5CFC8D7E"/>
    <w:rsid w:val="5CFF1C61"/>
    <w:rsid w:val="5D15E4EF"/>
    <w:rsid w:val="5D1E8B6D"/>
    <w:rsid w:val="5D28CC43"/>
    <w:rsid w:val="5D4A8F8E"/>
    <w:rsid w:val="5D64FA37"/>
    <w:rsid w:val="5DA9576A"/>
    <w:rsid w:val="5DBB21F9"/>
    <w:rsid w:val="5DC5EA8F"/>
    <w:rsid w:val="5DED8278"/>
    <w:rsid w:val="5DF7387A"/>
    <w:rsid w:val="5E1C840C"/>
    <w:rsid w:val="5E23A858"/>
    <w:rsid w:val="5E44B7A2"/>
    <w:rsid w:val="5E8C2835"/>
    <w:rsid w:val="5E929443"/>
    <w:rsid w:val="5E95E7C0"/>
    <w:rsid w:val="5E9B69B6"/>
    <w:rsid w:val="5ED7A455"/>
    <w:rsid w:val="5EEC5F5A"/>
    <w:rsid w:val="5F109B05"/>
    <w:rsid w:val="5F3068CC"/>
    <w:rsid w:val="5F4537BD"/>
    <w:rsid w:val="5F510744"/>
    <w:rsid w:val="5F6B580E"/>
    <w:rsid w:val="5F7DFA44"/>
    <w:rsid w:val="5F9CCFF4"/>
    <w:rsid w:val="5FBA5623"/>
    <w:rsid w:val="5FBA938C"/>
    <w:rsid w:val="5FC62E7F"/>
    <w:rsid w:val="5FDB5AE5"/>
    <w:rsid w:val="5FDF1AE8"/>
    <w:rsid w:val="602A50DB"/>
    <w:rsid w:val="602BE998"/>
    <w:rsid w:val="604EAB82"/>
    <w:rsid w:val="605128BA"/>
    <w:rsid w:val="6069A95C"/>
    <w:rsid w:val="607374B6"/>
    <w:rsid w:val="60811920"/>
    <w:rsid w:val="60C56B6C"/>
    <w:rsid w:val="60EEE340"/>
    <w:rsid w:val="61052F70"/>
    <w:rsid w:val="611B8224"/>
    <w:rsid w:val="612899AE"/>
    <w:rsid w:val="61406145"/>
    <w:rsid w:val="6145C0A2"/>
    <w:rsid w:val="6179C8AE"/>
    <w:rsid w:val="61959788"/>
    <w:rsid w:val="61A5DFE0"/>
    <w:rsid w:val="61BC98AB"/>
    <w:rsid w:val="61C76A2F"/>
    <w:rsid w:val="61D4D655"/>
    <w:rsid w:val="61DCB7EF"/>
    <w:rsid w:val="61FF5A9A"/>
    <w:rsid w:val="622B2D6E"/>
    <w:rsid w:val="622FBFFF"/>
    <w:rsid w:val="6273FACE"/>
    <w:rsid w:val="62754AB9"/>
    <w:rsid w:val="628AB3A1"/>
    <w:rsid w:val="62A2F8DF"/>
    <w:rsid w:val="62C0ABC2"/>
    <w:rsid w:val="62D906A5"/>
    <w:rsid w:val="62DD2F3E"/>
    <w:rsid w:val="62DDF11E"/>
    <w:rsid w:val="62F9BC75"/>
    <w:rsid w:val="630EB9E8"/>
    <w:rsid w:val="6311DB8E"/>
    <w:rsid w:val="6360AAA0"/>
    <w:rsid w:val="63805256"/>
    <w:rsid w:val="63869161"/>
    <w:rsid w:val="639E0062"/>
    <w:rsid w:val="63C9F8D6"/>
    <w:rsid w:val="63CAA323"/>
    <w:rsid w:val="6418113E"/>
    <w:rsid w:val="642ECCE4"/>
    <w:rsid w:val="645C7C23"/>
    <w:rsid w:val="64603A70"/>
    <w:rsid w:val="646B4956"/>
    <w:rsid w:val="64749EE9"/>
    <w:rsid w:val="64777E6C"/>
    <w:rsid w:val="64780207"/>
    <w:rsid w:val="64784EEE"/>
    <w:rsid w:val="64926DFB"/>
    <w:rsid w:val="64B16970"/>
    <w:rsid w:val="64B85E6B"/>
    <w:rsid w:val="6572924E"/>
    <w:rsid w:val="658B9040"/>
    <w:rsid w:val="65A58659"/>
    <w:rsid w:val="65B33E7A"/>
    <w:rsid w:val="65EEF347"/>
    <w:rsid w:val="6630CBFA"/>
    <w:rsid w:val="66315D37"/>
    <w:rsid w:val="666141C7"/>
    <w:rsid w:val="6662A809"/>
    <w:rsid w:val="667228C3"/>
    <w:rsid w:val="669B2B1C"/>
    <w:rsid w:val="66A4ACEC"/>
    <w:rsid w:val="66A9B194"/>
    <w:rsid w:val="66BDFC08"/>
    <w:rsid w:val="66D5A124"/>
    <w:rsid w:val="66E2B63A"/>
    <w:rsid w:val="66F5DD25"/>
    <w:rsid w:val="670202C2"/>
    <w:rsid w:val="676BC5D4"/>
    <w:rsid w:val="678AC3A8"/>
    <w:rsid w:val="67941CE5"/>
    <w:rsid w:val="67B8078B"/>
    <w:rsid w:val="67C36652"/>
    <w:rsid w:val="67C609A3"/>
    <w:rsid w:val="67C6A20F"/>
    <w:rsid w:val="67E90A32"/>
    <w:rsid w:val="67FCB0A8"/>
    <w:rsid w:val="68012D52"/>
    <w:rsid w:val="68019D32"/>
    <w:rsid w:val="681B64D3"/>
    <w:rsid w:val="682B33E9"/>
    <w:rsid w:val="6836FB7D"/>
    <w:rsid w:val="6853C379"/>
    <w:rsid w:val="6865F0FE"/>
    <w:rsid w:val="686DAA76"/>
    <w:rsid w:val="686E05BE"/>
    <w:rsid w:val="686EEEAC"/>
    <w:rsid w:val="68BAF92B"/>
    <w:rsid w:val="68C68685"/>
    <w:rsid w:val="68D222B6"/>
    <w:rsid w:val="68E04C44"/>
    <w:rsid w:val="692C1A90"/>
    <w:rsid w:val="693F3953"/>
    <w:rsid w:val="6945A61B"/>
    <w:rsid w:val="694915A3"/>
    <w:rsid w:val="6951A481"/>
    <w:rsid w:val="69686CBC"/>
    <w:rsid w:val="697354FE"/>
    <w:rsid w:val="69853DA5"/>
    <w:rsid w:val="69B3C94F"/>
    <w:rsid w:val="69C4A93A"/>
    <w:rsid w:val="69CCA235"/>
    <w:rsid w:val="6A06B104"/>
    <w:rsid w:val="6A09D61F"/>
    <w:rsid w:val="6A2EB76C"/>
    <w:rsid w:val="6A56C98C"/>
    <w:rsid w:val="6A62361E"/>
    <w:rsid w:val="6A78F77C"/>
    <w:rsid w:val="6A99BBCD"/>
    <w:rsid w:val="6AC7EAF1"/>
    <w:rsid w:val="6AD0EF40"/>
    <w:rsid w:val="6AFB0714"/>
    <w:rsid w:val="6B1C269B"/>
    <w:rsid w:val="6B2BD467"/>
    <w:rsid w:val="6B6CF6D0"/>
    <w:rsid w:val="6BA122A6"/>
    <w:rsid w:val="6BA5A680"/>
    <w:rsid w:val="6BAD8E9A"/>
    <w:rsid w:val="6BC94E48"/>
    <w:rsid w:val="6BCBC59A"/>
    <w:rsid w:val="6BDE615A"/>
    <w:rsid w:val="6BE6FFF0"/>
    <w:rsid w:val="6C1AAE19"/>
    <w:rsid w:val="6C254203"/>
    <w:rsid w:val="6C48A13A"/>
    <w:rsid w:val="6C573DE4"/>
    <w:rsid w:val="6CBD4EC2"/>
    <w:rsid w:val="6CD0B48A"/>
    <w:rsid w:val="6CECBEAF"/>
    <w:rsid w:val="6D00F861"/>
    <w:rsid w:val="6D0C4AFF"/>
    <w:rsid w:val="6D340C78"/>
    <w:rsid w:val="6D38D906"/>
    <w:rsid w:val="6D3CF307"/>
    <w:rsid w:val="6D44E2A8"/>
    <w:rsid w:val="6D99D6E0"/>
    <w:rsid w:val="6D9BEC3A"/>
    <w:rsid w:val="6DEE0088"/>
    <w:rsid w:val="6DFA052C"/>
    <w:rsid w:val="6E3FF3B0"/>
    <w:rsid w:val="6E558ECD"/>
    <w:rsid w:val="6E73DE8B"/>
    <w:rsid w:val="6E873A72"/>
    <w:rsid w:val="6EAA00BB"/>
    <w:rsid w:val="6EC3287D"/>
    <w:rsid w:val="6ECD5E20"/>
    <w:rsid w:val="6EDD4742"/>
    <w:rsid w:val="6F07B867"/>
    <w:rsid w:val="6F1B87DD"/>
    <w:rsid w:val="6F257270"/>
    <w:rsid w:val="6F2F2A1A"/>
    <w:rsid w:val="6F6CC307"/>
    <w:rsid w:val="6F7F3041"/>
    <w:rsid w:val="6F8308F9"/>
    <w:rsid w:val="6FAC1E88"/>
    <w:rsid w:val="700D4474"/>
    <w:rsid w:val="7027C800"/>
    <w:rsid w:val="70432C0B"/>
    <w:rsid w:val="7072B8BF"/>
    <w:rsid w:val="70AEC488"/>
    <w:rsid w:val="70D426F0"/>
    <w:rsid w:val="7116CDC6"/>
    <w:rsid w:val="714CEA8C"/>
    <w:rsid w:val="716C2255"/>
    <w:rsid w:val="7171D780"/>
    <w:rsid w:val="7188D0C2"/>
    <w:rsid w:val="718A20BB"/>
    <w:rsid w:val="71C07B05"/>
    <w:rsid w:val="71C94943"/>
    <w:rsid w:val="720DEA2B"/>
    <w:rsid w:val="7219741D"/>
    <w:rsid w:val="72493EBE"/>
    <w:rsid w:val="7263D2B3"/>
    <w:rsid w:val="7266CADC"/>
    <w:rsid w:val="72919BD6"/>
    <w:rsid w:val="72C67F68"/>
    <w:rsid w:val="72D563D5"/>
    <w:rsid w:val="72D56D5E"/>
    <w:rsid w:val="72D6CF8C"/>
    <w:rsid w:val="72DDFD9D"/>
    <w:rsid w:val="72F02294"/>
    <w:rsid w:val="72FA8FDD"/>
    <w:rsid w:val="7312EB07"/>
    <w:rsid w:val="7314803E"/>
    <w:rsid w:val="73180067"/>
    <w:rsid w:val="733449F5"/>
    <w:rsid w:val="736B8B80"/>
    <w:rsid w:val="737164AD"/>
    <w:rsid w:val="73E0B38F"/>
    <w:rsid w:val="73E50F1F"/>
    <w:rsid w:val="73E75BFA"/>
    <w:rsid w:val="741B2D42"/>
    <w:rsid w:val="741F042B"/>
    <w:rsid w:val="741FA2ED"/>
    <w:rsid w:val="742280DC"/>
    <w:rsid w:val="742AC140"/>
    <w:rsid w:val="743299F0"/>
    <w:rsid w:val="748487B7"/>
    <w:rsid w:val="7496603E"/>
    <w:rsid w:val="74B559D8"/>
    <w:rsid w:val="74C78D3A"/>
    <w:rsid w:val="74DF5109"/>
    <w:rsid w:val="74F4F4CF"/>
    <w:rsid w:val="74F8B99C"/>
    <w:rsid w:val="7509B6F1"/>
    <w:rsid w:val="752CECCB"/>
    <w:rsid w:val="753C3BA3"/>
    <w:rsid w:val="757CE618"/>
    <w:rsid w:val="7580DF80"/>
    <w:rsid w:val="758BECBB"/>
    <w:rsid w:val="75B93AE3"/>
    <w:rsid w:val="75CBBCA4"/>
    <w:rsid w:val="76039CE5"/>
    <w:rsid w:val="760A2C42"/>
    <w:rsid w:val="761FE82D"/>
    <w:rsid w:val="7632309F"/>
    <w:rsid w:val="7663ED5B"/>
    <w:rsid w:val="7693BD6A"/>
    <w:rsid w:val="769452C0"/>
    <w:rsid w:val="769489FD"/>
    <w:rsid w:val="76A58752"/>
    <w:rsid w:val="76EBC2D3"/>
    <w:rsid w:val="7705D45F"/>
    <w:rsid w:val="773A3BFF"/>
    <w:rsid w:val="776AF5B3"/>
    <w:rsid w:val="77945D38"/>
    <w:rsid w:val="779F6D46"/>
    <w:rsid w:val="77A99698"/>
    <w:rsid w:val="77AC9517"/>
    <w:rsid w:val="77B1289E"/>
    <w:rsid w:val="77C061BF"/>
    <w:rsid w:val="77C68B68"/>
    <w:rsid w:val="77E449CE"/>
    <w:rsid w:val="77FC7113"/>
    <w:rsid w:val="7803AF4B"/>
    <w:rsid w:val="7822A0A1"/>
    <w:rsid w:val="785E8E9D"/>
    <w:rsid w:val="78879334"/>
    <w:rsid w:val="788E2361"/>
    <w:rsid w:val="7894AA65"/>
    <w:rsid w:val="78F0B89F"/>
    <w:rsid w:val="793B3DA7"/>
    <w:rsid w:val="79625BC9"/>
    <w:rsid w:val="7991664E"/>
    <w:rsid w:val="79DAF7F2"/>
    <w:rsid w:val="79E4FC4D"/>
    <w:rsid w:val="79F0DD2E"/>
    <w:rsid w:val="7A03B525"/>
    <w:rsid w:val="7A1F3FEF"/>
    <w:rsid w:val="7A247622"/>
    <w:rsid w:val="7A59BC59"/>
    <w:rsid w:val="7A7828A9"/>
    <w:rsid w:val="7A835877"/>
    <w:rsid w:val="7ACBFDFA"/>
    <w:rsid w:val="7AE8C960"/>
    <w:rsid w:val="7AE9CEF7"/>
    <w:rsid w:val="7AFE2C2A"/>
    <w:rsid w:val="7B19D0F6"/>
    <w:rsid w:val="7B2AB62C"/>
    <w:rsid w:val="7B9872DB"/>
    <w:rsid w:val="7BB47286"/>
    <w:rsid w:val="7BB6E7ED"/>
    <w:rsid w:val="7BD94582"/>
    <w:rsid w:val="7BDDC6EA"/>
    <w:rsid w:val="7C238791"/>
    <w:rsid w:val="7C7C0D24"/>
    <w:rsid w:val="7C80F6B8"/>
    <w:rsid w:val="7C8499C1"/>
    <w:rsid w:val="7CA35E73"/>
    <w:rsid w:val="7CD45366"/>
    <w:rsid w:val="7D112AF2"/>
    <w:rsid w:val="7D14C8D6"/>
    <w:rsid w:val="7D2BE5F1"/>
    <w:rsid w:val="7D2E7D62"/>
    <w:rsid w:val="7D523D77"/>
    <w:rsid w:val="7D6E8A1E"/>
    <w:rsid w:val="7D7515E3"/>
    <w:rsid w:val="7D915D1B"/>
    <w:rsid w:val="7DCEA98E"/>
    <w:rsid w:val="7DDC675E"/>
    <w:rsid w:val="7DDF9214"/>
    <w:rsid w:val="7DE0EBC9"/>
    <w:rsid w:val="7DED085C"/>
    <w:rsid w:val="7E039EBC"/>
    <w:rsid w:val="7E18167C"/>
    <w:rsid w:val="7E206A22"/>
    <w:rsid w:val="7E29FE97"/>
    <w:rsid w:val="7E8C907B"/>
    <w:rsid w:val="7EC21AEF"/>
    <w:rsid w:val="7EC3BD0E"/>
    <w:rsid w:val="7ECBA63B"/>
    <w:rsid w:val="7EE935A9"/>
    <w:rsid w:val="7EF6D4B8"/>
    <w:rsid w:val="7EFC4180"/>
    <w:rsid w:val="7EFC873A"/>
    <w:rsid w:val="7F490A16"/>
    <w:rsid w:val="7F57C89A"/>
    <w:rsid w:val="7F5DA2EF"/>
    <w:rsid w:val="7F853C80"/>
    <w:rsid w:val="7F87594A"/>
    <w:rsid w:val="7FAEADD3"/>
    <w:rsid w:val="7FBC3A83"/>
    <w:rsid w:val="7FD16F4E"/>
    <w:rsid w:val="7FDEF755"/>
    <w:rsid w:val="7FFEFC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DD16"/>
  <w15:docId w15:val="{B74573E7-EEE1-4DD5-8F22-374D2195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9"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uiPriority="0"/>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4687FC4E"/>
    <w:pPr>
      <w:spacing w:after="0"/>
    </w:pPr>
    <w:rPr>
      <w:sz w:val="24"/>
      <w:szCs w:val="24"/>
    </w:rPr>
  </w:style>
  <w:style w:type="paragraph" w:styleId="Heading1">
    <w:name w:val="heading 1"/>
    <w:basedOn w:val="Normal"/>
    <w:next w:val="BodyText"/>
    <w:link w:val="Heading1Char"/>
    <w:uiPriority w:val="1"/>
    <w:qFormat/>
    <w:rsid w:val="4687FC4E"/>
    <w:pPr>
      <w:keepNext/>
      <w:spacing w:after="300"/>
      <w:outlineLvl w:val="0"/>
    </w:pPr>
    <w:rPr>
      <w:rFonts w:asciiTheme="majorHAnsi" w:eastAsiaTheme="majorEastAsia" w:hAnsiTheme="majorHAnsi" w:cstheme="majorBidi"/>
      <w:b/>
      <w:bCs/>
      <w:color w:val="00A8AB" w:themeColor="accent1"/>
      <w:sz w:val="48"/>
      <w:szCs w:val="48"/>
    </w:rPr>
  </w:style>
  <w:style w:type="paragraph" w:styleId="Heading2">
    <w:name w:val="heading 2"/>
    <w:basedOn w:val="Normal"/>
    <w:next w:val="BodyText"/>
    <w:link w:val="Heading2Char"/>
    <w:uiPriority w:val="1"/>
    <w:qFormat/>
    <w:rsid w:val="4687FC4E"/>
    <w:pPr>
      <w:keepNext/>
      <w:spacing w:after="180"/>
      <w:outlineLvl w:val="1"/>
    </w:pPr>
    <w:rPr>
      <w:rFonts w:asciiTheme="majorHAnsi" w:eastAsiaTheme="majorEastAsia" w:hAnsiTheme="majorHAnsi" w:cstheme="majorBidi"/>
      <w:b/>
      <w:bCs/>
      <w:color w:val="00A8AB" w:themeColor="accent1"/>
      <w:sz w:val="32"/>
      <w:szCs w:val="32"/>
    </w:rPr>
  </w:style>
  <w:style w:type="paragraph" w:styleId="Heading3">
    <w:name w:val="heading 3"/>
    <w:basedOn w:val="Normal"/>
    <w:next w:val="BodyText"/>
    <w:link w:val="Heading3Char"/>
    <w:uiPriority w:val="1"/>
    <w:qFormat/>
    <w:rsid w:val="4687FC4E"/>
    <w:pPr>
      <w:keepNext/>
      <w:outlineLvl w:val="2"/>
    </w:pPr>
    <w:rPr>
      <w:rFonts w:asciiTheme="majorHAnsi" w:eastAsiaTheme="majorEastAsia" w:hAnsiTheme="majorHAnsi" w:cstheme="majorBidi"/>
      <w:b/>
      <w:bCs/>
      <w:color w:val="00A8AB" w:themeColor="accent1"/>
    </w:rPr>
  </w:style>
  <w:style w:type="paragraph" w:styleId="Heading4">
    <w:name w:val="heading 4"/>
    <w:basedOn w:val="Normal"/>
    <w:next w:val="Normal"/>
    <w:link w:val="Heading4Char"/>
    <w:uiPriority w:val="9"/>
    <w:unhideWhenUsed/>
    <w:qFormat/>
    <w:rsid w:val="4687FC4E"/>
    <w:pPr>
      <w:keepNext/>
      <w:spacing w:before="40"/>
      <w:outlineLvl w:val="3"/>
    </w:pPr>
    <w:rPr>
      <w:rFonts w:asciiTheme="majorHAnsi" w:eastAsiaTheme="majorEastAsia" w:hAnsiTheme="majorHAnsi" w:cstheme="majorBidi"/>
      <w:i/>
      <w:iCs/>
      <w:color w:val="007D80" w:themeColor="accent1" w:themeShade="BF"/>
    </w:rPr>
  </w:style>
  <w:style w:type="paragraph" w:styleId="Heading5">
    <w:name w:val="heading 5"/>
    <w:basedOn w:val="Normal"/>
    <w:next w:val="Normal"/>
    <w:link w:val="Heading5Char"/>
    <w:uiPriority w:val="9"/>
    <w:unhideWhenUsed/>
    <w:qFormat/>
    <w:rsid w:val="4687FC4E"/>
    <w:pPr>
      <w:keepNext/>
      <w:spacing w:before="40"/>
      <w:outlineLvl w:val="4"/>
    </w:pPr>
    <w:rPr>
      <w:rFonts w:asciiTheme="majorHAnsi" w:eastAsiaTheme="majorEastAsia" w:hAnsiTheme="majorHAnsi" w:cstheme="majorBidi"/>
      <w:color w:val="007D80" w:themeColor="accent1" w:themeShade="BF"/>
    </w:rPr>
  </w:style>
  <w:style w:type="paragraph" w:styleId="Heading6">
    <w:name w:val="heading 6"/>
    <w:basedOn w:val="Normal"/>
    <w:next w:val="Normal"/>
    <w:link w:val="Heading6Char"/>
    <w:uiPriority w:val="9"/>
    <w:unhideWhenUsed/>
    <w:qFormat/>
    <w:rsid w:val="4687FC4E"/>
    <w:pPr>
      <w:keepNext/>
      <w:spacing w:before="40"/>
      <w:outlineLvl w:val="5"/>
    </w:pPr>
    <w:rPr>
      <w:rFonts w:asciiTheme="majorHAnsi" w:eastAsiaTheme="majorEastAsia" w:hAnsiTheme="majorHAnsi" w:cstheme="majorBidi"/>
      <w:color w:val="005355" w:themeColor="accent1" w:themeShade="80"/>
    </w:rPr>
  </w:style>
  <w:style w:type="paragraph" w:styleId="Heading7">
    <w:name w:val="heading 7"/>
    <w:basedOn w:val="Normal"/>
    <w:next w:val="Normal"/>
    <w:link w:val="Heading7Char"/>
    <w:uiPriority w:val="9"/>
    <w:unhideWhenUsed/>
    <w:qFormat/>
    <w:rsid w:val="4687FC4E"/>
    <w:pPr>
      <w:keepNext/>
      <w:spacing w:before="40"/>
      <w:outlineLvl w:val="6"/>
    </w:pPr>
    <w:rPr>
      <w:rFonts w:asciiTheme="majorHAnsi" w:eastAsiaTheme="majorEastAsia" w:hAnsiTheme="majorHAnsi" w:cstheme="majorBidi"/>
      <w:i/>
      <w:iCs/>
      <w:color w:val="005355" w:themeColor="accent1" w:themeShade="80"/>
    </w:rPr>
  </w:style>
  <w:style w:type="paragraph" w:styleId="Heading8">
    <w:name w:val="heading 8"/>
    <w:basedOn w:val="Normal"/>
    <w:next w:val="Normal"/>
    <w:link w:val="Heading8Char"/>
    <w:uiPriority w:val="9"/>
    <w:unhideWhenUsed/>
    <w:qFormat/>
    <w:rsid w:val="4687FC4E"/>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687FC4E"/>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78D4"/>
    <w:rPr>
      <w:b/>
      <w:color w:val="00A8AB" w:themeColor="hyperlink"/>
      <w:u w:val="single"/>
    </w:rPr>
  </w:style>
  <w:style w:type="paragraph" w:customStyle="1" w:styleId="BasicParagraph">
    <w:name w:val="[Basic Paragraph]"/>
    <w:basedOn w:val="Normal"/>
    <w:uiPriority w:val="99"/>
    <w:semiHidden/>
    <w:rsid w:val="4687FC4E"/>
    <w:rPr>
      <w:rFonts w:ascii="Minion Pro" w:eastAsiaTheme="minorEastAsia" w:hAnsi="Minion Pro" w:cs="Minion Pro"/>
      <w:color w:val="000000" w:themeColor="text1"/>
    </w:rPr>
  </w:style>
  <w:style w:type="table" w:styleId="TableGrid">
    <w:name w:val="Table Grid"/>
    <w:basedOn w:val="TableNormal"/>
    <w:uiPriority w:val="59"/>
    <w:locked/>
    <w:rsid w:val="0089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687FC4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4687FC4E"/>
    <w:rPr>
      <w:rFonts w:ascii="Tahoma" w:eastAsiaTheme="minorEastAsia" w:hAnsi="Tahoma" w:cs="Tahoma"/>
      <w:noProof w:val="0"/>
      <w:sz w:val="16"/>
      <w:szCs w:val="16"/>
      <w:lang w:val="en-GB"/>
    </w:rPr>
  </w:style>
  <w:style w:type="paragraph" w:styleId="ListParagraph">
    <w:name w:val="List Paragraph"/>
    <w:basedOn w:val="Normal"/>
    <w:uiPriority w:val="34"/>
    <w:qFormat/>
    <w:rsid w:val="4687FC4E"/>
    <w:pPr>
      <w:ind w:left="720"/>
      <w:contextualSpacing/>
    </w:pPr>
  </w:style>
  <w:style w:type="character" w:customStyle="1" w:styleId="Heading1Char">
    <w:name w:val="Heading 1 Char"/>
    <w:basedOn w:val="DefaultParagraphFont"/>
    <w:link w:val="Heading1"/>
    <w:uiPriority w:val="1"/>
    <w:rsid w:val="4687FC4E"/>
    <w:rPr>
      <w:rFonts w:asciiTheme="majorHAnsi" w:eastAsiaTheme="majorEastAsia" w:hAnsiTheme="majorHAnsi" w:cstheme="majorBidi"/>
      <w:b/>
      <w:bCs/>
      <w:noProof w:val="0"/>
      <w:color w:val="00A8AB" w:themeColor="accent1"/>
      <w:sz w:val="48"/>
      <w:szCs w:val="48"/>
      <w:lang w:val="en-GB"/>
    </w:rPr>
  </w:style>
  <w:style w:type="character" w:customStyle="1" w:styleId="Heading2Char">
    <w:name w:val="Heading 2 Char"/>
    <w:basedOn w:val="DefaultParagraphFont"/>
    <w:link w:val="Heading2"/>
    <w:uiPriority w:val="1"/>
    <w:rsid w:val="4687FC4E"/>
    <w:rPr>
      <w:rFonts w:asciiTheme="majorHAnsi" w:eastAsiaTheme="majorEastAsia" w:hAnsiTheme="majorHAnsi" w:cstheme="majorBidi"/>
      <w:b/>
      <w:bCs/>
      <w:noProof w:val="0"/>
      <w:color w:val="00A8AB" w:themeColor="accent1"/>
      <w:sz w:val="32"/>
      <w:szCs w:val="32"/>
      <w:lang w:val="en-GB"/>
    </w:rPr>
  </w:style>
  <w:style w:type="paragraph" w:styleId="BodyText">
    <w:name w:val="Body Text"/>
    <w:basedOn w:val="Normal"/>
    <w:link w:val="BodyTextChar"/>
    <w:uiPriority w:val="1"/>
    <w:rsid w:val="4687FC4E"/>
  </w:style>
  <w:style w:type="character" w:customStyle="1" w:styleId="BodyTextChar">
    <w:name w:val="Body Text Char"/>
    <w:basedOn w:val="DefaultParagraphFont"/>
    <w:link w:val="BodyText"/>
    <w:uiPriority w:val="1"/>
    <w:rsid w:val="4687FC4E"/>
    <w:rPr>
      <w:noProof w:val="0"/>
      <w:sz w:val="24"/>
      <w:szCs w:val="24"/>
      <w:lang w:val="en-GB"/>
    </w:rPr>
  </w:style>
  <w:style w:type="character" w:customStyle="1" w:styleId="Heading3Char">
    <w:name w:val="Heading 3 Char"/>
    <w:basedOn w:val="DefaultParagraphFont"/>
    <w:link w:val="Heading3"/>
    <w:uiPriority w:val="1"/>
    <w:rsid w:val="4687FC4E"/>
    <w:rPr>
      <w:rFonts w:asciiTheme="majorHAnsi" w:eastAsiaTheme="majorEastAsia" w:hAnsiTheme="majorHAnsi" w:cstheme="majorBidi"/>
      <w:b/>
      <w:bCs/>
      <w:noProof w:val="0"/>
      <w:color w:val="00A8AB" w:themeColor="accent1"/>
      <w:sz w:val="24"/>
      <w:szCs w:val="24"/>
      <w:lang w:val="en-GB"/>
    </w:rPr>
  </w:style>
  <w:style w:type="paragraph" w:customStyle="1" w:styleId="BulletLevel1">
    <w:name w:val="Bullet (Level 1)"/>
    <w:basedOn w:val="BodyText"/>
    <w:uiPriority w:val="1"/>
    <w:qFormat/>
    <w:rsid w:val="4687FC4E"/>
    <w:pPr>
      <w:numPr>
        <w:numId w:val="3"/>
      </w:numPr>
    </w:pPr>
  </w:style>
  <w:style w:type="paragraph" w:customStyle="1" w:styleId="BulletLevel2">
    <w:name w:val="Bullet (Level 2)"/>
    <w:basedOn w:val="BodyText"/>
    <w:uiPriority w:val="1"/>
    <w:qFormat/>
    <w:rsid w:val="4687FC4E"/>
    <w:pPr>
      <w:tabs>
        <w:tab w:val="num" w:pos="567"/>
      </w:tabs>
      <w:ind w:left="-4253" w:hanging="567"/>
    </w:pPr>
  </w:style>
  <w:style w:type="numbering" w:customStyle="1" w:styleId="NCCPEBulletList">
    <w:name w:val="NCCPE Bullet List"/>
    <w:uiPriority w:val="99"/>
    <w:rsid w:val="001678D4"/>
    <w:pPr>
      <w:numPr>
        <w:numId w:val="2"/>
      </w:numPr>
    </w:pPr>
  </w:style>
  <w:style w:type="character" w:styleId="FollowedHyperlink">
    <w:name w:val="FollowedHyperlink"/>
    <w:basedOn w:val="DefaultParagraphFont"/>
    <w:uiPriority w:val="99"/>
    <w:semiHidden/>
    <w:unhideWhenUsed/>
    <w:rsid w:val="001678D4"/>
    <w:rPr>
      <w:b/>
      <w:color w:val="000000" w:themeColor="followedHyperlink"/>
      <w:u w:val="single"/>
    </w:rPr>
  </w:style>
  <w:style w:type="paragraph" w:customStyle="1" w:styleId="Heading1Black">
    <w:name w:val="Heading 1 (Black)"/>
    <w:basedOn w:val="Heading1"/>
    <w:uiPriority w:val="1"/>
    <w:qFormat/>
    <w:rsid w:val="4687FC4E"/>
    <w:rPr>
      <w:color w:val="auto"/>
    </w:rPr>
  </w:style>
  <w:style w:type="paragraph" w:customStyle="1" w:styleId="Heading2Black">
    <w:name w:val="Heading 2 (Black)"/>
    <w:basedOn w:val="Heading2"/>
    <w:uiPriority w:val="1"/>
    <w:qFormat/>
    <w:rsid w:val="4687FC4E"/>
    <w:rPr>
      <w:color w:val="auto"/>
    </w:rPr>
  </w:style>
  <w:style w:type="paragraph" w:customStyle="1" w:styleId="Heading3Black">
    <w:name w:val="Heading 3 (Black)"/>
    <w:basedOn w:val="Heading3"/>
    <w:uiPriority w:val="1"/>
    <w:qFormat/>
    <w:rsid w:val="4687FC4E"/>
    <w:rPr>
      <w:color w:val="auto"/>
    </w:rPr>
  </w:style>
  <w:style w:type="paragraph" w:customStyle="1" w:styleId="BarHeader">
    <w:name w:val="Bar Header"/>
    <w:basedOn w:val="Normal"/>
    <w:next w:val="BodyText"/>
    <w:uiPriority w:val="1"/>
    <w:qFormat/>
    <w:rsid w:val="4687FC4E"/>
    <w:pPr>
      <w:spacing w:after="240"/>
      <w:ind w:left="170" w:right="170"/>
    </w:pPr>
    <w:rPr>
      <w:b/>
      <w:bCs/>
      <w:caps/>
      <w:color w:val="FFFFFF" w:themeColor="accent6"/>
    </w:rPr>
  </w:style>
  <w:style w:type="paragraph" w:customStyle="1" w:styleId="BarSubHeader">
    <w:name w:val="Bar Sub Header"/>
    <w:basedOn w:val="BarHeader"/>
    <w:uiPriority w:val="1"/>
    <w:qFormat/>
    <w:rsid w:val="4687FC4E"/>
    <w:rPr>
      <w:b w:val="0"/>
      <w:bCs w:val="0"/>
      <w:color w:val="auto"/>
    </w:rPr>
  </w:style>
  <w:style w:type="paragraph" w:customStyle="1" w:styleId="BodyTextSmall">
    <w:name w:val="Body Text Small"/>
    <w:basedOn w:val="BodyText"/>
    <w:uiPriority w:val="1"/>
    <w:qFormat/>
    <w:rsid w:val="4687FC4E"/>
    <w:rPr>
      <w:sz w:val="20"/>
      <w:szCs w:val="20"/>
    </w:rPr>
  </w:style>
  <w:style w:type="paragraph" w:styleId="Header">
    <w:name w:val="header"/>
    <w:basedOn w:val="Normal"/>
    <w:link w:val="HeaderChar"/>
    <w:uiPriority w:val="99"/>
    <w:unhideWhenUsed/>
    <w:rsid w:val="4687FC4E"/>
    <w:pPr>
      <w:tabs>
        <w:tab w:val="center" w:pos="4513"/>
        <w:tab w:val="right" w:pos="9026"/>
      </w:tabs>
    </w:pPr>
  </w:style>
  <w:style w:type="character" w:customStyle="1" w:styleId="HeaderChar">
    <w:name w:val="Header Char"/>
    <w:basedOn w:val="DefaultParagraphFont"/>
    <w:link w:val="Header"/>
    <w:uiPriority w:val="99"/>
    <w:rsid w:val="4687FC4E"/>
    <w:rPr>
      <w:noProof w:val="0"/>
      <w:sz w:val="24"/>
      <w:szCs w:val="24"/>
      <w:lang w:val="en-GB"/>
    </w:rPr>
  </w:style>
  <w:style w:type="paragraph" w:styleId="Footer">
    <w:name w:val="footer"/>
    <w:basedOn w:val="Normal"/>
    <w:link w:val="FooterChar"/>
    <w:uiPriority w:val="99"/>
    <w:unhideWhenUsed/>
    <w:rsid w:val="4687FC4E"/>
    <w:pPr>
      <w:tabs>
        <w:tab w:val="center" w:pos="4513"/>
        <w:tab w:val="right" w:pos="9026"/>
      </w:tabs>
      <w:ind w:left="170" w:right="170"/>
    </w:pPr>
  </w:style>
  <w:style w:type="character" w:customStyle="1" w:styleId="FooterChar">
    <w:name w:val="Footer Char"/>
    <w:basedOn w:val="DefaultParagraphFont"/>
    <w:link w:val="Footer"/>
    <w:uiPriority w:val="99"/>
    <w:rsid w:val="4687FC4E"/>
    <w:rPr>
      <w:noProof w:val="0"/>
      <w:sz w:val="24"/>
      <w:szCs w:val="24"/>
      <w:lang w:val="en-GB"/>
    </w:rPr>
  </w:style>
  <w:style w:type="paragraph" w:styleId="Title">
    <w:name w:val="Title"/>
    <w:basedOn w:val="Normal"/>
    <w:next w:val="Subtitle"/>
    <w:link w:val="TitleChar"/>
    <w:uiPriority w:val="1"/>
    <w:qFormat/>
    <w:rsid w:val="4687FC4E"/>
    <w:pPr>
      <w:spacing w:after="360"/>
      <w:contextualSpacing/>
    </w:pPr>
    <w:rPr>
      <w:rFonts w:asciiTheme="majorHAnsi" w:eastAsiaTheme="majorEastAsia" w:hAnsiTheme="majorHAnsi" w:cstheme="majorBidi"/>
      <w:b/>
      <w:bCs/>
      <w:color w:val="00A8AB" w:themeColor="accent1"/>
      <w:sz w:val="88"/>
      <w:szCs w:val="88"/>
    </w:rPr>
  </w:style>
  <w:style w:type="character" w:customStyle="1" w:styleId="TitleChar">
    <w:name w:val="Title Char"/>
    <w:basedOn w:val="DefaultParagraphFont"/>
    <w:link w:val="Title"/>
    <w:uiPriority w:val="1"/>
    <w:rsid w:val="4687FC4E"/>
    <w:rPr>
      <w:rFonts w:asciiTheme="majorHAnsi" w:eastAsiaTheme="majorEastAsia" w:hAnsiTheme="majorHAnsi" w:cstheme="majorBidi"/>
      <w:b/>
      <w:bCs/>
      <w:noProof w:val="0"/>
      <w:color w:val="00A8AB" w:themeColor="accent1"/>
      <w:sz w:val="88"/>
      <w:szCs w:val="88"/>
      <w:lang w:val="en-GB"/>
    </w:rPr>
  </w:style>
  <w:style w:type="table" w:customStyle="1" w:styleId="NCCPEBlankTable">
    <w:name w:val="NCCPE Blank Table"/>
    <w:basedOn w:val="TableNormal"/>
    <w:uiPriority w:val="99"/>
    <w:rsid w:val="00D47A7D"/>
    <w:pPr>
      <w:spacing w:after="0" w:line="240" w:lineRule="auto"/>
    </w:pPr>
    <w:tblPr>
      <w:tblCellMar>
        <w:left w:w="0" w:type="dxa"/>
        <w:right w:w="0" w:type="dxa"/>
      </w:tblCellMar>
    </w:tblPr>
  </w:style>
  <w:style w:type="paragraph" w:styleId="Subtitle">
    <w:name w:val="Subtitle"/>
    <w:basedOn w:val="Normal"/>
    <w:next w:val="Normal"/>
    <w:link w:val="SubtitleChar"/>
    <w:uiPriority w:val="1"/>
    <w:qFormat/>
    <w:rsid w:val="4687FC4E"/>
    <w:rPr>
      <w:rFonts w:asciiTheme="majorHAnsi" w:eastAsiaTheme="majorEastAsia" w:hAnsiTheme="majorHAnsi" w:cstheme="majorBidi"/>
      <w:sz w:val="36"/>
      <w:szCs w:val="36"/>
    </w:rPr>
  </w:style>
  <w:style w:type="character" w:customStyle="1" w:styleId="SubtitleChar">
    <w:name w:val="Subtitle Char"/>
    <w:basedOn w:val="DefaultParagraphFont"/>
    <w:link w:val="Subtitle"/>
    <w:uiPriority w:val="1"/>
    <w:rsid w:val="4687FC4E"/>
    <w:rPr>
      <w:rFonts w:asciiTheme="majorHAnsi" w:eastAsiaTheme="majorEastAsia" w:hAnsiTheme="majorHAnsi" w:cstheme="majorBidi"/>
      <w:noProof w:val="0"/>
      <w:sz w:val="36"/>
      <w:szCs w:val="36"/>
      <w:lang w:val="en-GB"/>
    </w:rPr>
  </w:style>
  <w:style w:type="table" w:customStyle="1" w:styleId="NCCPEAgendaPurpleTable">
    <w:name w:val="NCCPE Agenda (Purple)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FEAF0"/>
    </w:tcPr>
    <w:tblStylePr w:type="firstCol">
      <w:rPr>
        <w:b/>
      </w:rPr>
    </w:tblStylePr>
    <w:tblStylePr w:type="band1Horz">
      <w:tblPr/>
      <w:tcPr>
        <w:shd w:val="clear" w:color="auto" w:fill="DED2E0"/>
      </w:tcPr>
    </w:tblStylePr>
  </w:style>
  <w:style w:type="table" w:customStyle="1" w:styleId="NCCPEAgendaTealTable">
    <w:name w:val="NCCPE Agenda (Teal)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7F1F1"/>
    </w:tcPr>
    <w:tblStylePr w:type="firstCol">
      <w:rPr>
        <w:b/>
      </w:rPr>
    </w:tblStylePr>
    <w:tblStylePr w:type="band1Horz">
      <w:tblPr/>
      <w:tcPr>
        <w:shd w:val="clear" w:color="auto" w:fill="CBE2E2"/>
      </w:tcPr>
    </w:tblStylePr>
  </w:style>
  <w:style w:type="table" w:customStyle="1" w:styleId="NCCPEAgendaPinkTable">
    <w:name w:val="NCCPE Agenda (Pink)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AE7EC"/>
    </w:tcPr>
    <w:tblStylePr w:type="firstCol">
      <w:rPr>
        <w:b/>
      </w:rPr>
    </w:tblStylePr>
    <w:tblStylePr w:type="band1Horz">
      <w:tblPr/>
      <w:tcPr>
        <w:shd w:val="clear" w:color="auto" w:fill="F5CBD7"/>
      </w:tcPr>
    </w:tblStylePr>
  </w:style>
  <w:style w:type="table" w:customStyle="1" w:styleId="NCCPEAgendaOrangeTable">
    <w:name w:val="NCCPE Agenda (Orange)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CECE7"/>
    </w:tcPr>
    <w:tblStylePr w:type="firstCol">
      <w:rPr>
        <w:b/>
      </w:rPr>
    </w:tblStylePr>
    <w:tblStylePr w:type="band1Horz">
      <w:tblPr/>
      <w:tcPr>
        <w:shd w:val="clear" w:color="auto" w:fill="F8D6CB"/>
      </w:tcPr>
    </w:tblStylePr>
  </w:style>
  <w:style w:type="paragraph" w:customStyle="1" w:styleId="TableBulletLevel1">
    <w:name w:val="Table Bullet (Level 1)"/>
    <w:basedOn w:val="BulletLevel1"/>
    <w:uiPriority w:val="1"/>
    <w:qFormat/>
    <w:rsid w:val="4687FC4E"/>
    <w:pPr>
      <w:numPr>
        <w:numId w:val="5"/>
      </w:numPr>
      <w:ind w:right="284"/>
    </w:pPr>
  </w:style>
  <w:style w:type="paragraph" w:customStyle="1" w:styleId="TableBulletLevel2">
    <w:name w:val="Table Bullet (Level 2)"/>
    <w:basedOn w:val="BulletLevel2"/>
    <w:uiPriority w:val="1"/>
    <w:qFormat/>
    <w:rsid w:val="4687FC4E"/>
    <w:pPr>
      <w:tabs>
        <w:tab w:val="clear" w:pos="567"/>
        <w:tab w:val="num" w:pos="851"/>
        <w:tab w:val="num" w:pos="1418"/>
      </w:tabs>
      <w:ind w:left="1418" w:right="284"/>
    </w:pPr>
  </w:style>
  <w:style w:type="numbering" w:customStyle="1" w:styleId="NCCPETableBulletList">
    <w:name w:val="NCCPE Table Bullet List"/>
    <w:uiPriority w:val="99"/>
    <w:rsid w:val="001E07ED"/>
    <w:pPr>
      <w:numPr>
        <w:numId w:val="4"/>
      </w:numPr>
    </w:pPr>
  </w:style>
  <w:style w:type="character" w:styleId="PageNumber">
    <w:name w:val="page number"/>
    <w:basedOn w:val="DefaultParagraphFont"/>
    <w:rsid w:val="002D08F3"/>
    <w:rPr>
      <w:b/>
    </w:rPr>
  </w:style>
  <w:style w:type="table" w:customStyle="1" w:styleId="NCCPEAlternativeOrangeTable">
    <w:name w:val="NCCPE Alternative (Orange)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CECE7"/>
    </w:tcPr>
    <w:tblStylePr w:type="firstRow">
      <w:rPr>
        <w:b/>
        <w:color w:val="FFFFFF" w:themeColor="background1"/>
      </w:rPr>
      <w:tblPr/>
      <w:tcPr>
        <w:shd w:val="clear" w:color="auto" w:fill="EE7501" w:themeFill="accent2"/>
      </w:tcPr>
    </w:tblStylePr>
    <w:tblStylePr w:type="firstCol">
      <w:rPr>
        <w:color w:val="FFFFFF" w:themeColor="background1"/>
      </w:rPr>
      <w:tblPr/>
      <w:tcPr>
        <w:shd w:val="clear" w:color="auto" w:fill="EE7501" w:themeFill="accent2"/>
      </w:tcPr>
    </w:tblStylePr>
    <w:tblStylePr w:type="band1Horz">
      <w:tblPr/>
      <w:tcPr>
        <w:shd w:val="clear" w:color="auto" w:fill="F8D6CB"/>
      </w:tcPr>
    </w:tblStylePr>
  </w:style>
  <w:style w:type="table" w:customStyle="1" w:styleId="NCCPEAlternativePinkTable">
    <w:name w:val="NCCPE Alternative (Pink)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AE7EC"/>
    </w:tcPr>
    <w:tblStylePr w:type="firstRow">
      <w:rPr>
        <w:b/>
        <w:color w:val="FFFFFF" w:themeColor="background1"/>
      </w:rPr>
      <w:tblPr/>
      <w:tcPr>
        <w:shd w:val="clear" w:color="auto" w:fill="E6007C" w:themeFill="accent3"/>
      </w:tcPr>
    </w:tblStylePr>
    <w:tblStylePr w:type="firstCol">
      <w:rPr>
        <w:color w:val="FFFFFF" w:themeColor="background1"/>
      </w:rPr>
      <w:tblPr/>
      <w:tcPr>
        <w:shd w:val="clear" w:color="auto" w:fill="E6007C" w:themeFill="accent3"/>
      </w:tcPr>
    </w:tblStylePr>
    <w:tblStylePr w:type="band1Horz">
      <w:tblPr/>
      <w:tcPr>
        <w:shd w:val="clear" w:color="auto" w:fill="F5CBD7"/>
      </w:tcPr>
    </w:tblStylePr>
  </w:style>
  <w:style w:type="table" w:customStyle="1" w:styleId="NCCPEAlternativePurpleTable">
    <w:name w:val="NCCPE Alternative (Purple)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FEAF0"/>
    </w:tcPr>
    <w:tblStylePr w:type="firstRow">
      <w:rPr>
        <w:b/>
        <w:color w:val="FFFFFF" w:themeColor="background1"/>
      </w:rPr>
      <w:tblPr/>
      <w:tcPr>
        <w:shd w:val="clear" w:color="auto" w:fill="995CA2" w:themeFill="accent4"/>
      </w:tcPr>
    </w:tblStylePr>
    <w:tblStylePr w:type="firstCol">
      <w:rPr>
        <w:color w:val="FFFFFF" w:themeColor="background1"/>
      </w:rPr>
      <w:tblPr/>
      <w:tcPr>
        <w:shd w:val="clear" w:color="auto" w:fill="995CA2" w:themeFill="accent4"/>
      </w:tcPr>
    </w:tblStylePr>
    <w:tblStylePr w:type="band1Horz">
      <w:tblPr/>
      <w:tcPr>
        <w:shd w:val="clear" w:color="auto" w:fill="DED2E0"/>
      </w:tcPr>
    </w:tblStylePr>
  </w:style>
  <w:style w:type="table" w:customStyle="1" w:styleId="NCCPEAlternativeTealTable">
    <w:name w:val="NCCPE Alternative (Teal)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7F1F1"/>
    </w:tcPr>
    <w:tblStylePr w:type="firstRow">
      <w:rPr>
        <w:b/>
        <w:color w:val="FFFFFF" w:themeColor="background1"/>
      </w:rPr>
      <w:tblPr/>
      <w:tcPr>
        <w:shd w:val="clear" w:color="auto" w:fill="00A8AB" w:themeFill="accent1"/>
      </w:tcPr>
    </w:tblStylePr>
    <w:tblStylePr w:type="firstCol">
      <w:rPr>
        <w:color w:val="FFFFFF" w:themeColor="background1"/>
      </w:rPr>
      <w:tblPr/>
      <w:tcPr>
        <w:shd w:val="clear" w:color="auto" w:fill="00A8AB" w:themeFill="accent1"/>
      </w:tcPr>
    </w:tblStylePr>
    <w:tblStylePr w:type="band1Horz">
      <w:tblPr/>
      <w:tcPr>
        <w:shd w:val="clear" w:color="auto" w:fill="CBE2E2"/>
      </w:tcPr>
    </w:tblStylePr>
  </w:style>
  <w:style w:type="table" w:customStyle="1" w:styleId="NCCPEStandardOrangeTable">
    <w:name w:val="NCCPE Standard (Orange)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E7501" w:themeFill="accent2"/>
      </w:tcPr>
    </w:tblStylePr>
  </w:style>
  <w:style w:type="table" w:customStyle="1" w:styleId="NCCPEStandardPinkTable">
    <w:name w:val="NCCPE Standard (Pink)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6007C" w:themeFill="accent3"/>
      </w:tcPr>
    </w:tblStylePr>
  </w:style>
  <w:style w:type="table" w:customStyle="1" w:styleId="NCCPEStandardPurpleTable">
    <w:name w:val="NCCPE Standard (Purple)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995CA2" w:themeFill="accent4"/>
      </w:tcPr>
    </w:tblStylePr>
  </w:style>
  <w:style w:type="table" w:customStyle="1" w:styleId="NCCPEStandardTealTable">
    <w:name w:val="NCCPE Standard (Teal) Table"/>
    <w:basedOn w:val="TableNormal"/>
    <w:uiPriority w:val="99"/>
    <w:rsid w:val="00D47A7D"/>
    <w:pPr>
      <w:spacing w:after="0" w:line="240" w:lineRule="auto"/>
      <w:ind w:left="284" w:right="284"/>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00A8AB" w:themeFill="accent1"/>
      </w:tcPr>
    </w:tblStylePr>
  </w:style>
  <w:style w:type="paragraph" w:customStyle="1" w:styleId="paragraph">
    <w:name w:val="paragraph"/>
    <w:basedOn w:val="Normal"/>
    <w:uiPriority w:val="1"/>
    <w:rsid w:val="4687FC4E"/>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C6063"/>
  </w:style>
  <w:style w:type="character" w:customStyle="1" w:styleId="eop">
    <w:name w:val="eop"/>
    <w:basedOn w:val="DefaultParagraphFont"/>
    <w:rsid w:val="005C6063"/>
  </w:style>
  <w:style w:type="character" w:styleId="UnresolvedMention">
    <w:name w:val="Unresolved Mention"/>
    <w:basedOn w:val="DefaultParagraphFont"/>
    <w:uiPriority w:val="99"/>
    <w:semiHidden/>
    <w:unhideWhenUsed/>
    <w:rsid w:val="00192CE0"/>
    <w:rPr>
      <w:color w:val="605E5C"/>
      <w:shd w:val="clear" w:color="auto" w:fill="E1DFDD"/>
    </w:rPr>
  </w:style>
  <w:style w:type="character" w:styleId="Emphasis">
    <w:name w:val="Emphasis"/>
    <w:basedOn w:val="DefaultParagraphFont"/>
    <w:uiPriority w:val="20"/>
    <w:qFormat/>
    <w:rsid w:val="00745DA7"/>
    <w:rPr>
      <w:i/>
      <w:iCs/>
    </w:rPr>
  </w:style>
  <w:style w:type="paragraph" w:customStyle="1" w:styleId="gmail-m9125145026047182416msolistparagraph">
    <w:name w:val="gmail-m_9125145026047182416msolistparagraph"/>
    <w:basedOn w:val="Normal"/>
    <w:uiPriority w:val="1"/>
    <w:rsid w:val="4687FC4E"/>
    <w:pPr>
      <w:spacing w:beforeAutospacing="1" w:afterAutospacing="1"/>
    </w:pPr>
    <w:rPr>
      <w:rFonts w:ascii="Calibri" w:eastAsiaTheme="minorEastAsia" w:hAnsi="Calibri" w:cs="Calibri"/>
      <w:sz w:val="22"/>
      <w:szCs w:val="22"/>
      <w:lang w:eastAsia="en-GB"/>
    </w:rPr>
  </w:style>
  <w:style w:type="paragraph" w:styleId="Quote">
    <w:name w:val="Quote"/>
    <w:basedOn w:val="Normal"/>
    <w:next w:val="Normal"/>
    <w:link w:val="QuoteChar"/>
    <w:uiPriority w:val="29"/>
    <w:qFormat/>
    <w:rsid w:val="4687FC4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687FC4E"/>
    <w:pPr>
      <w:spacing w:before="360" w:after="360"/>
      <w:ind w:left="864" w:right="864"/>
      <w:jc w:val="center"/>
    </w:pPr>
    <w:rPr>
      <w:i/>
      <w:iCs/>
      <w:color w:val="00A8AB" w:themeColor="accent1"/>
    </w:rPr>
  </w:style>
  <w:style w:type="character" w:customStyle="1" w:styleId="Heading4Char">
    <w:name w:val="Heading 4 Char"/>
    <w:basedOn w:val="DefaultParagraphFont"/>
    <w:link w:val="Heading4"/>
    <w:uiPriority w:val="9"/>
    <w:rsid w:val="4687FC4E"/>
    <w:rPr>
      <w:rFonts w:asciiTheme="majorHAnsi" w:eastAsiaTheme="majorEastAsia" w:hAnsiTheme="majorHAnsi" w:cstheme="majorBidi"/>
      <w:i/>
      <w:iCs/>
      <w:noProof w:val="0"/>
      <w:color w:val="007D80" w:themeColor="accent1" w:themeShade="BF"/>
      <w:lang w:val="en-GB"/>
    </w:rPr>
  </w:style>
  <w:style w:type="character" w:customStyle="1" w:styleId="Heading5Char">
    <w:name w:val="Heading 5 Char"/>
    <w:basedOn w:val="DefaultParagraphFont"/>
    <w:link w:val="Heading5"/>
    <w:uiPriority w:val="9"/>
    <w:rsid w:val="4687FC4E"/>
    <w:rPr>
      <w:rFonts w:asciiTheme="majorHAnsi" w:eastAsiaTheme="majorEastAsia" w:hAnsiTheme="majorHAnsi" w:cstheme="majorBidi"/>
      <w:noProof w:val="0"/>
      <w:color w:val="007D80" w:themeColor="accent1" w:themeShade="BF"/>
      <w:lang w:val="en-GB"/>
    </w:rPr>
  </w:style>
  <w:style w:type="character" w:customStyle="1" w:styleId="Heading6Char">
    <w:name w:val="Heading 6 Char"/>
    <w:basedOn w:val="DefaultParagraphFont"/>
    <w:link w:val="Heading6"/>
    <w:uiPriority w:val="9"/>
    <w:rsid w:val="4687FC4E"/>
    <w:rPr>
      <w:rFonts w:asciiTheme="majorHAnsi" w:eastAsiaTheme="majorEastAsia" w:hAnsiTheme="majorHAnsi" w:cstheme="majorBidi"/>
      <w:noProof w:val="0"/>
      <w:color w:val="005355" w:themeColor="accent1" w:themeShade="80"/>
      <w:lang w:val="en-GB"/>
    </w:rPr>
  </w:style>
  <w:style w:type="character" w:customStyle="1" w:styleId="Heading7Char">
    <w:name w:val="Heading 7 Char"/>
    <w:basedOn w:val="DefaultParagraphFont"/>
    <w:link w:val="Heading7"/>
    <w:uiPriority w:val="9"/>
    <w:rsid w:val="4687FC4E"/>
    <w:rPr>
      <w:rFonts w:asciiTheme="majorHAnsi" w:eastAsiaTheme="majorEastAsia" w:hAnsiTheme="majorHAnsi" w:cstheme="majorBidi"/>
      <w:i/>
      <w:iCs/>
      <w:noProof w:val="0"/>
      <w:color w:val="005355" w:themeColor="accent1" w:themeShade="80"/>
      <w:lang w:val="en-GB"/>
    </w:rPr>
  </w:style>
  <w:style w:type="character" w:customStyle="1" w:styleId="Heading8Char">
    <w:name w:val="Heading 8 Char"/>
    <w:basedOn w:val="DefaultParagraphFont"/>
    <w:link w:val="Heading8"/>
    <w:uiPriority w:val="9"/>
    <w:rsid w:val="4687FC4E"/>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687FC4E"/>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4687FC4E"/>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4687FC4E"/>
    <w:rPr>
      <w:i/>
      <w:iCs/>
      <w:noProof w:val="0"/>
      <w:color w:val="00A8AB" w:themeColor="accent1"/>
      <w:lang w:val="en-GB"/>
    </w:rPr>
  </w:style>
  <w:style w:type="paragraph" w:styleId="TOC1">
    <w:name w:val="toc 1"/>
    <w:basedOn w:val="Normal"/>
    <w:next w:val="Normal"/>
    <w:uiPriority w:val="39"/>
    <w:unhideWhenUsed/>
    <w:rsid w:val="4687FC4E"/>
    <w:pPr>
      <w:spacing w:after="100"/>
    </w:pPr>
  </w:style>
  <w:style w:type="paragraph" w:styleId="TOC2">
    <w:name w:val="toc 2"/>
    <w:basedOn w:val="Normal"/>
    <w:next w:val="Normal"/>
    <w:uiPriority w:val="39"/>
    <w:unhideWhenUsed/>
    <w:rsid w:val="4687FC4E"/>
    <w:pPr>
      <w:spacing w:after="100"/>
      <w:ind w:left="220"/>
    </w:pPr>
  </w:style>
  <w:style w:type="paragraph" w:styleId="TOC3">
    <w:name w:val="toc 3"/>
    <w:basedOn w:val="Normal"/>
    <w:next w:val="Normal"/>
    <w:uiPriority w:val="39"/>
    <w:unhideWhenUsed/>
    <w:rsid w:val="4687FC4E"/>
    <w:pPr>
      <w:spacing w:after="100"/>
      <w:ind w:left="440"/>
    </w:pPr>
  </w:style>
  <w:style w:type="paragraph" w:styleId="TOC4">
    <w:name w:val="toc 4"/>
    <w:basedOn w:val="Normal"/>
    <w:next w:val="Normal"/>
    <w:uiPriority w:val="39"/>
    <w:unhideWhenUsed/>
    <w:rsid w:val="4687FC4E"/>
    <w:pPr>
      <w:spacing w:after="100"/>
      <w:ind w:left="660"/>
    </w:pPr>
  </w:style>
  <w:style w:type="paragraph" w:styleId="TOC5">
    <w:name w:val="toc 5"/>
    <w:basedOn w:val="Normal"/>
    <w:next w:val="Normal"/>
    <w:uiPriority w:val="39"/>
    <w:unhideWhenUsed/>
    <w:rsid w:val="4687FC4E"/>
    <w:pPr>
      <w:spacing w:after="100"/>
      <w:ind w:left="880"/>
    </w:pPr>
  </w:style>
  <w:style w:type="paragraph" w:styleId="TOC6">
    <w:name w:val="toc 6"/>
    <w:basedOn w:val="Normal"/>
    <w:next w:val="Normal"/>
    <w:uiPriority w:val="39"/>
    <w:unhideWhenUsed/>
    <w:rsid w:val="4687FC4E"/>
    <w:pPr>
      <w:spacing w:after="100"/>
      <w:ind w:left="1100"/>
    </w:pPr>
  </w:style>
  <w:style w:type="paragraph" w:styleId="TOC7">
    <w:name w:val="toc 7"/>
    <w:basedOn w:val="Normal"/>
    <w:next w:val="Normal"/>
    <w:uiPriority w:val="39"/>
    <w:unhideWhenUsed/>
    <w:rsid w:val="4687FC4E"/>
    <w:pPr>
      <w:spacing w:after="100"/>
      <w:ind w:left="1320"/>
    </w:pPr>
  </w:style>
  <w:style w:type="paragraph" w:styleId="TOC8">
    <w:name w:val="toc 8"/>
    <w:basedOn w:val="Normal"/>
    <w:next w:val="Normal"/>
    <w:uiPriority w:val="39"/>
    <w:unhideWhenUsed/>
    <w:rsid w:val="4687FC4E"/>
    <w:pPr>
      <w:spacing w:after="100"/>
      <w:ind w:left="1540"/>
    </w:pPr>
  </w:style>
  <w:style w:type="paragraph" w:styleId="TOC9">
    <w:name w:val="toc 9"/>
    <w:basedOn w:val="Normal"/>
    <w:next w:val="Normal"/>
    <w:uiPriority w:val="39"/>
    <w:unhideWhenUsed/>
    <w:rsid w:val="4687FC4E"/>
    <w:pPr>
      <w:spacing w:after="100"/>
      <w:ind w:left="1760"/>
    </w:pPr>
  </w:style>
  <w:style w:type="paragraph" w:styleId="EndnoteText">
    <w:name w:val="endnote text"/>
    <w:basedOn w:val="Normal"/>
    <w:link w:val="EndnoteTextChar"/>
    <w:uiPriority w:val="99"/>
    <w:semiHidden/>
    <w:unhideWhenUsed/>
    <w:rsid w:val="4687FC4E"/>
    <w:rPr>
      <w:sz w:val="20"/>
      <w:szCs w:val="20"/>
    </w:rPr>
  </w:style>
  <w:style w:type="character" w:customStyle="1" w:styleId="EndnoteTextChar">
    <w:name w:val="Endnote Text Char"/>
    <w:basedOn w:val="DefaultParagraphFont"/>
    <w:link w:val="EndnoteText"/>
    <w:uiPriority w:val="99"/>
    <w:semiHidden/>
    <w:rsid w:val="4687FC4E"/>
    <w:rPr>
      <w:noProof w:val="0"/>
      <w:sz w:val="20"/>
      <w:szCs w:val="20"/>
      <w:lang w:val="en-GB"/>
    </w:rPr>
  </w:style>
  <w:style w:type="paragraph" w:styleId="FootnoteText">
    <w:name w:val="footnote text"/>
    <w:basedOn w:val="Normal"/>
    <w:link w:val="FootnoteTextChar"/>
    <w:uiPriority w:val="99"/>
    <w:semiHidden/>
    <w:unhideWhenUsed/>
    <w:rsid w:val="4687FC4E"/>
    <w:rPr>
      <w:sz w:val="20"/>
      <w:szCs w:val="20"/>
    </w:rPr>
  </w:style>
  <w:style w:type="character" w:customStyle="1" w:styleId="FootnoteTextChar">
    <w:name w:val="Footnote Text Char"/>
    <w:basedOn w:val="DefaultParagraphFont"/>
    <w:link w:val="FootnoteText"/>
    <w:uiPriority w:val="99"/>
    <w:semiHidden/>
    <w:rsid w:val="4687FC4E"/>
    <w:rPr>
      <w:noProof w:val="0"/>
      <w:sz w:val="20"/>
      <w:szCs w:val="20"/>
      <w:lang w:val="en-GB"/>
    </w:rPr>
  </w:style>
  <w:style w:type="paragraph" w:customStyle="1" w:styleId="Default">
    <w:name w:val="Default"/>
    <w:rsid w:val="00F601C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3D57"/>
    <w:pPr>
      <w:spacing w:after="0" w:line="240" w:lineRule="auto"/>
    </w:pPr>
    <w:rPr>
      <w:sz w:val="24"/>
      <w:szCs w:val="24"/>
    </w:rPr>
  </w:style>
  <w:style w:type="character" w:styleId="CommentReference">
    <w:name w:val="annotation reference"/>
    <w:basedOn w:val="DefaultParagraphFont"/>
    <w:uiPriority w:val="99"/>
    <w:semiHidden/>
    <w:unhideWhenUsed/>
    <w:rsid w:val="009E627C"/>
    <w:rPr>
      <w:sz w:val="16"/>
      <w:szCs w:val="16"/>
    </w:rPr>
  </w:style>
  <w:style w:type="paragraph" w:styleId="CommentText">
    <w:name w:val="annotation text"/>
    <w:basedOn w:val="Normal"/>
    <w:link w:val="CommentTextChar"/>
    <w:uiPriority w:val="99"/>
    <w:unhideWhenUsed/>
    <w:rsid w:val="009E627C"/>
    <w:pPr>
      <w:spacing w:line="240" w:lineRule="auto"/>
    </w:pPr>
    <w:rPr>
      <w:sz w:val="20"/>
      <w:szCs w:val="20"/>
    </w:rPr>
  </w:style>
  <w:style w:type="character" w:customStyle="1" w:styleId="CommentTextChar">
    <w:name w:val="Comment Text Char"/>
    <w:basedOn w:val="DefaultParagraphFont"/>
    <w:link w:val="CommentText"/>
    <w:uiPriority w:val="99"/>
    <w:rsid w:val="009E627C"/>
    <w:rPr>
      <w:sz w:val="20"/>
      <w:szCs w:val="20"/>
    </w:rPr>
  </w:style>
  <w:style w:type="paragraph" w:styleId="CommentSubject">
    <w:name w:val="annotation subject"/>
    <w:basedOn w:val="CommentText"/>
    <w:next w:val="CommentText"/>
    <w:link w:val="CommentSubjectChar"/>
    <w:uiPriority w:val="99"/>
    <w:semiHidden/>
    <w:unhideWhenUsed/>
    <w:rsid w:val="009E627C"/>
    <w:rPr>
      <w:b/>
      <w:bCs/>
    </w:rPr>
  </w:style>
  <w:style w:type="character" w:customStyle="1" w:styleId="CommentSubjectChar">
    <w:name w:val="Comment Subject Char"/>
    <w:basedOn w:val="CommentTextChar"/>
    <w:link w:val="CommentSubject"/>
    <w:uiPriority w:val="99"/>
    <w:semiHidden/>
    <w:rsid w:val="009E627C"/>
    <w:rPr>
      <w:b/>
      <w:bCs/>
      <w:sz w:val="20"/>
      <w:szCs w:val="20"/>
    </w:rPr>
  </w:style>
  <w:style w:type="character" w:customStyle="1" w:styleId="cf01">
    <w:name w:val="cf01"/>
    <w:basedOn w:val="DefaultParagraphFont"/>
    <w:rsid w:val="00D85E65"/>
    <w:rPr>
      <w:rFonts w:ascii="Segoe UI" w:hAnsi="Segoe UI" w:cs="Segoe UI" w:hint="default"/>
      <w:sz w:val="18"/>
      <w:szCs w:val="18"/>
    </w:rPr>
  </w:style>
  <w:style w:type="paragraph" w:customStyle="1" w:styleId="pf0">
    <w:name w:val="pf0"/>
    <w:basedOn w:val="Normal"/>
    <w:rsid w:val="00D85E6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xxmsonormal">
    <w:name w:val="x_xxmsonormal"/>
    <w:basedOn w:val="Normal"/>
    <w:rsid w:val="00894DF5"/>
    <w:pPr>
      <w:spacing w:line="240" w:lineRule="auto"/>
    </w:pPr>
    <w:rPr>
      <w:rFonts w:ascii="Calibri" w:hAnsi="Calibri" w:cs="Calibri"/>
      <w:sz w:val="22"/>
      <w:szCs w:val="22"/>
      <w:lang w:eastAsia="en-GB"/>
    </w:rPr>
  </w:style>
  <w:style w:type="paragraph" w:customStyle="1" w:styleId="xxxmsolistparagraph">
    <w:name w:val="x_xxmsolistparagraph"/>
    <w:basedOn w:val="Normal"/>
    <w:rsid w:val="00894DF5"/>
    <w:pPr>
      <w:spacing w:line="240" w:lineRule="auto"/>
      <w:ind w:left="720"/>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31">
      <w:bodyDiv w:val="1"/>
      <w:marLeft w:val="0"/>
      <w:marRight w:val="0"/>
      <w:marTop w:val="0"/>
      <w:marBottom w:val="0"/>
      <w:divBdr>
        <w:top w:val="none" w:sz="0" w:space="0" w:color="auto"/>
        <w:left w:val="none" w:sz="0" w:space="0" w:color="auto"/>
        <w:bottom w:val="none" w:sz="0" w:space="0" w:color="auto"/>
        <w:right w:val="none" w:sz="0" w:space="0" w:color="auto"/>
      </w:divBdr>
    </w:div>
    <w:div w:id="133065860">
      <w:bodyDiv w:val="1"/>
      <w:marLeft w:val="0"/>
      <w:marRight w:val="0"/>
      <w:marTop w:val="0"/>
      <w:marBottom w:val="0"/>
      <w:divBdr>
        <w:top w:val="none" w:sz="0" w:space="0" w:color="auto"/>
        <w:left w:val="none" w:sz="0" w:space="0" w:color="auto"/>
        <w:bottom w:val="none" w:sz="0" w:space="0" w:color="auto"/>
        <w:right w:val="none" w:sz="0" w:space="0" w:color="auto"/>
      </w:divBdr>
      <w:divsChild>
        <w:div w:id="54667693">
          <w:marLeft w:val="0"/>
          <w:marRight w:val="0"/>
          <w:marTop w:val="0"/>
          <w:marBottom w:val="0"/>
          <w:divBdr>
            <w:top w:val="none" w:sz="0" w:space="0" w:color="auto"/>
            <w:left w:val="none" w:sz="0" w:space="0" w:color="auto"/>
            <w:bottom w:val="none" w:sz="0" w:space="0" w:color="auto"/>
            <w:right w:val="none" w:sz="0" w:space="0" w:color="auto"/>
          </w:divBdr>
        </w:div>
        <w:div w:id="1153570826">
          <w:marLeft w:val="0"/>
          <w:marRight w:val="0"/>
          <w:marTop w:val="0"/>
          <w:marBottom w:val="0"/>
          <w:divBdr>
            <w:top w:val="none" w:sz="0" w:space="0" w:color="auto"/>
            <w:left w:val="none" w:sz="0" w:space="0" w:color="auto"/>
            <w:bottom w:val="none" w:sz="0" w:space="0" w:color="auto"/>
            <w:right w:val="none" w:sz="0" w:space="0" w:color="auto"/>
          </w:divBdr>
        </w:div>
        <w:div w:id="1506166849">
          <w:marLeft w:val="0"/>
          <w:marRight w:val="0"/>
          <w:marTop w:val="0"/>
          <w:marBottom w:val="0"/>
          <w:divBdr>
            <w:top w:val="none" w:sz="0" w:space="0" w:color="auto"/>
            <w:left w:val="none" w:sz="0" w:space="0" w:color="auto"/>
            <w:bottom w:val="none" w:sz="0" w:space="0" w:color="auto"/>
            <w:right w:val="none" w:sz="0" w:space="0" w:color="auto"/>
          </w:divBdr>
        </w:div>
        <w:div w:id="1757434063">
          <w:marLeft w:val="0"/>
          <w:marRight w:val="0"/>
          <w:marTop w:val="0"/>
          <w:marBottom w:val="0"/>
          <w:divBdr>
            <w:top w:val="none" w:sz="0" w:space="0" w:color="auto"/>
            <w:left w:val="none" w:sz="0" w:space="0" w:color="auto"/>
            <w:bottom w:val="none" w:sz="0" w:space="0" w:color="auto"/>
            <w:right w:val="none" w:sz="0" w:space="0" w:color="auto"/>
          </w:divBdr>
        </w:div>
      </w:divsChild>
    </w:div>
    <w:div w:id="201982265">
      <w:bodyDiv w:val="1"/>
      <w:marLeft w:val="0"/>
      <w:marRight w:val="0"/>
      <w:marTop w:val="0"/>
      <w:marBottom w:val="0"/>
      <w:divBdr>
        <w:top w:val="none" w:sz="0" w:space="0" w:color="auto"/>
        <w:left w:val="none" w:sz="0" w:space="0" w:color="auto"/>
        <w:bottom w:val="none" w:sz="0" w:space="0" w:color="auto"/>
        <w:right w:val="none" w:sz="0" w:space="0" w:color="auto"/>
      </w:divBdr>
      <w:divsChild>
        <w:div w:id="18513559">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sChild>
    </w:div>
    <w:div w:id="287591678">
      <w:bodyDiv w:val="1"/>
      <w:marLeft w:val="0"/>
      <w:marRight w:val="0"/>
      <w:marTop w:val="0"/>
      <w:marBottom w:val="0"/>
      <w:divBdr>
        <w:top w:val="none" w:sz="0" w:space="0" w:color="auto"/>
        <w:left w:val="none" w:sz="0" w:space="0" w:color="auto"/>
        <w:bottom w:val="none" w:sz="0" w:space="0" w:color="auto"/>
        <w:right w:val="none" w:sz="0" w:space="0" w:color="auto"/>
      </w:divBdr>
    </w:div>
    <w:div w:id="351495666">
      <w:bodyDiv w:val="1"/>
      <w:marLeft w:val="0"/>
      <w:marRight w:val="0"/>
      <w:marTop w:val="0"/>
      <w:marBottom w:val="0"/>
      <w:divBdr>
        <w:top w:val="none" w:sz="0" w:space="0" w:color="auto"/>
        <w:left w:val="none" w:sz="0" w:space="0" w:color="auto"/>
        <w:bottom w:val="none" w:sz="0" w:space="0" w:color="auto"/>
        <w:right w:val="none" w:sz="0" w:space="0" w:color="auto"/>
      </w:divBdr>
    </w:div>
    <w:div w:id="584535390">
      <w:bodyDiv w:val="1"/>
      <w:marLeft w:val="0"/>
      <w:marRight w:val="0"/>
      <w:marTop w:val="0"/>
      <w:marBottom w:val="0"/>
      <w:divBdr>
        <w:top w:val="none" w:sz="0" w:space="0" w:color="auto"/>
        <w:left w:val="none" w:sz="0" w:space="0" w:color="auto"/>
        <w:bottom w:val="none" w:sz="0" w:space="0" w:color="auto"/>
        <w:right w:val="none" w:sz="0" w:space="0" w:color="auto"/>
      </w:divBdr>
      <w:divsChild>
        <w:div w:id="84377314">
          <w:marLeft w:val="0"/>
          <w:marRight w:val="0"/>
          <w:marTop w:val="0"/>
          <w:marBottom w:val="0"/>
          <w:divBdr>
            <w:top w:val="none" w:sz="0" w:space="0" w:color="auto"/>
            <w:left w:val="none" w:sz="0" w:space="0" w:color="auto"/>
            <w:bottom w:val="none" w:sz="0" w:space="0" w:color="auto"/>
            <w:right w:val="none" w:sz="0" w:space="0" w:color="auto"/>
          </w:divBdr>
          <w:divsChild>
            <w:div w:id="376272238">
              <w:marLeft w:val="0"/>
              <w:marRight w:val="0"/>
              <w:marTop w:val="0"/>
              <w:marBottom w:val="0"/>
              <w:divBdr>
                <w:top w:val="none" w:sz="0" w:space="0" w:color="auto"/>
                <w:left w:val="none" w:sz="0" w:space="0" w:color="auto"/>
                <w:bottom w:val="none" w:sz="0" w:space="0" w:color="auto"/>
                <w:right w:val="none" w:sz="0" w:space="0" w:color="auto"/>
              </w:divBdr>
            </w:div>
            <w:div w:id="576210043">
              <w:marLeft w:val="0"/>
              <w:marRight w:val="0"/>
              <w:marTop w:val="0"/>
              <w:marBottom w:val="0"/>
              <w:divBdr>
                <w:top w:val="none" w:sz="0" w:space="0" w:color="auto"/>
                <w:left w:val="none" w:sz="0" w:space="0" w:color="auto"/>
                <w:bottom w:val="none" w:sz="0" w:space="0" w:color="auto"/>
                <w:right w:val="none" w:sz="0" w:space="0" w:color="auto"/>
              </w:divBdr>
            </w:div>
            <w:div w:id="667177733">
              <w:marLeft w:val="0"/>
              <w:marRight w:val="0"/>
              <w:marTop w:val="0"/>
              <w:marBottom w:val="0"/>
              <w:divBdr>
                <w:top w:val="none" w:sz="0" w:space="0" w:color="auto"/>
                <w:left w:val="none" w:sz="0" w:space="0" w:color="auto"/>
                <w:bottom w:val="none" w:sz="0" w:space="0" w:color="auto"/>
                <w:right w:val="none" w:sz="0" w:space="0" w:color="auto"/>
              </w:divBdr>
            </w:div>
            <w:div w:id="756053142">
              <w:marLeft w:val="0"/>
              <w:marRight w:val="0"/>
              <w:marTop w:val="0"/>
              <w:marBottom w:val="0"/>
              <w:divBdr>
                <w:top w:val="none" w:sz="0" w:space="0" w:color="auto"/>
                <w:left w:val="none" w:sz="0" w:space="0" w:color="auto"/>
                <w:bottom w:val="none" w:sz="0" w:space="0" w:color="auto"/>
                <w:right w:val="none" w:sz="0" w:space="0" w:color="auto"/>
              </w:divBdr>
            </w:div>
            <w:div w:id="1019163618">
              <w:marLeft w:val="0"/>
              <w:marRight w:val="0"/>
              <w:marTop w:val="0"/>
              <w:marBottom w:val="0"/>
              <w:divBdr>
                <w:top w:val="none" w:sz="0" w:space="0" w:color="auto"/>
                <w:left w:val="none" w:sz="0" w:space="0" w:color="auto"/>
                <w:bottom w:val="none" w:sz="0" w:space="0" w:color="auto"/>
                <w:right w:val="none" w:sz="0" w:space="0" w:color="auto"/>
              </w:divBdr>
            </w:div>
          </w:divsChild>
        </w:div>
        <w:div w:id="569385921">
          <w:marLeft w:val="0"/>
          <w:marRight w:val="0"/>
          <w:marTop w:val="0"/>
          <w:marBottom w:val="0"/>
          <w:divBdr>
            <w:top w:val="none" w:sz="0" w:space="0" w:color="auto"/>
            <w:left w:val="none" w:sz="0" w:space="0" w:color="auto"/>
            <w:bottom w:val="none" w:sz="0" w:space="0" w:color="auto"/>
            <w:right w:val="none" w:sz="0" w:space="0" w:color="auto"/>
          </w:divBdr>
          <w:divsChild>
            <w:div w:id="324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7815">
      <w:bodyDiv w:val="1"/>
      <w:marLeft w:val="0"/>
      <w:marRight w:val="0"/>
      <w:marTop w:val="0"/>
      <w:marBottom w:val="0"/>
      <w:divBdr>
        <w:top w:val="none" w:sz="0" w:space="0" w:color="auto"/>
        <w:left w:val="none" w:sz="0" w:space="0" w:color="auto"/>
        <w:bottom w:val="none" w:sz="0" w:space="0" w:color="auto"/>
        <w:right w:val="none" w:sz="0" w:space="0" w:color="auto"/>
      </w:divBdr>
    </w:div>
    <w:div w:id="1071586624">
      <w:bodyDiv w:val="1"/>
      <w:marLeft w:val="0"/>
      <w:marRight w:val="0"/>
      <w:marTop w:val="0"/>
      <w:marBottom w:val="0"/>
      <w:divBdr>
        <w:top w:val="none" w:sz="0" w:space="0" w:color="auto"/>
        <w:left w:val="none" w:sz="0" w:space="0" w:color="auto"/>
        <w:bottom w:val="none" w:sz="0" w:space="0" w:color="auto"/>
        <w:right w:val="none" w:sz="0" w:space="0" w:color="auto"/>
      </w:divBdr>
    </w:div>
    <w:div w:id="1316107293">
      <w:bodyDiv w:val="1"/>
      <w:marLeft w:val="0"/>
      <w:marRight w:val="0"/>
      <w:marTop w:val="0"/>
      <w:marBottom w:val="0"/>
      <w:divBdr>
        <w:top w:val="none" w:sz="0" w:space="0" w:color="auto"/>
        <w:left w:val="none" w:sz="0" w:space="0" w:color="auto"/>
        <w:bottom w:val="none" w:sz="0" w:space="0" w:color="auto"/>
        <w:right w:val="none" w:sz="0" w:space="0" w:color="auto"/>
      </w:divBdr>
      <w:divsChild>
        <w:div w:id="366957204">
          <w:marLeft w:val="0"/>
          <w:marRight w:val="0"/>
          <w:marTop w:val="0"/>
          <w:marBottom w:val="0"/>
          <w:divBdr>
            <w:top w:val="none" w:sz="0" w:space="0" w:color="auto"/>
            <w:left w:val="none" w:sz="0" w:space="0" w:color="auto"/>
            <w:bottom w:val="none" w:sz="0" w:space="0" w:color="auto"/>
            <w:right w:val="none" w:sz="0" w:space="0" w:color="auto"/>
          </w:divBdr>
        </w:div>
        <w:div w:id="475487928">
          <w:marLeft w:val="0"/>
          <w:marRight w:val="0"/>
          <w:marTop w:val="0"/>
          <w:marBottom w:val="0"/>
          <w:divBdr>
            <w:top w:val="none" w:sz="0" w:space="0" w:color="auto"/>
            <w:left w:val="none" w:sz="0" w:space="0" w:color="auto"/>
            <w:bottom w:val="none" w:sz="0" w:space="0" w:color="auto"/>
            <w:right w:val="none" w:sz="0" w:space="0" w:color="auto"/>
          </w:divBdr>
        </w:div>
        <w:div w:id="648096623">
          <w:marLeft w:val="0"/>
          <w:marRight w:val="0"/>
          <w:marTop w:val="0"/>
          <w:marBottom w:val="0"/>
          <w:divBdr>
            <w:top w:val="none" w:sz="0" w:space="0" w:color="auto"/>
            <w:left w:val="none" w:sz="0" w:space="0" w:color="auto"/>
            <w:bottom w:val="none" w:sz="0" w:space="0" w:color="auto"/>
            <w:right w:val="none" w:sz="0" w:space="0" w:color="auto"/>
          </w:divBdr>
        </w:div>
        <w:div w:id="1311252732">
          <w:marLeft w:val="0"/>
          <w:marRight w:val="0"/>
          <w:marTop w:val="0"/>
          <w:marBottom w:val="0"/>
          <w:divBdr>
            <w:top w:val="none" w:sz="0" w:space="0" w:color="auto"/>
            <w:left w:val="none" w:sz="0" w:space="0" w:color="auto"/>
            <w:bottom w:val="none" w:sz="0" w:space="0" w:color="auto"/>
            <w:right w:val="none" w:sz="0" w:space="0" w:color="auto"/>
          </w:divBdr>
        </w:div>
        <w:div w:id="1687902849">
          <w:marLeft w:val="0"/>
          <w:marRight w:val="0"/>
          <w:marTop w:val="0"/>
          <w:marBottom w:val="0"/>
          <w:divBdr>
            <w:top w:val="none" w:sz="0" w:space="0" w:color="auto"/>
            <w:left w:val="none" w:sz="0" w:space="0" w:color="auto"/>
            <w:bottom w:val="none" w:sz="0" w:space="0" w:color="auto"/>
            <w:right w:val="none" w:sz="0" w:space="0" w:color="auto"/>
          </w:divBdr>
        </w:div>
        <w:div w:id="1733231473">
          <w:marLeft w:val="0"/>
          <w:marRight w:val="0"/>
          <w:marTop w:val="0"/>
          <w:marBottom w:val="0"/>
          <w:divBdr>
            <w:top w:val="none" w:sz="0" w:space="0" w:color="auto"/>
            <w:left w:val="none" w:sz="0" w:space="0" w:color="auto"/>
            <w:bottom w:val="none" w:sz="0" w:space="0" w:color="auto"/>
            <w:right w:val="none" w:sz="0" w:space="0" w:color="auto"/>
          </w:divBdr>
        </w:div>
        <w:div w:id="1803619000">
          <w:marLeft w:val="0"/>
          <w:marRight w:val="0"/>
          <w:marTop w:val="0"/>
          <w:marBottom w:val="0"/>
          <w:divBdr>
            <w:top w:val="none" w:sz="0" w:space="0" w:color="auto"/>
            <w:left w:val="none" w:sz="0" w:space="0" w:color="auto"/>
            <w:bottom w:val="none" w:sz="0" w:space="0" w:color="auto"/>
            <w:right w:val="none" w:sz="0" w:space="0" w:color="auto"/>
          </w:divBdr>
        </w:div>
        <w:div w:id="2133815713">
          <w:marLeft w:val="0"/>
          <w:marRight w:val="0"/>
          <w:marTop w:val="0"/>
          <w:marBottom w:val="0"/>
          <w:divBdr>
            <w:top w:val="none" w:sz="0" w:space="0" w:color="auto"/>
            <w:left w:val="none" w:sz="0" w:space="0" w:color="auto"/>
            <w:bottom w:val="none" w:sz="0" w:space="0" w:color="auto"/>
            <w:right w:val="none" w:sz="0" w:space="0" w:color="auto"/>
          </w:divBdr>
        </w:div>
      </w:divsChild>
    </w:div>
    <w:div w:id="1430851871">
      <w:bodyDiv w:val="1"/>
      <w:marLeft w:val="0"/>
      <w:marRight w:val="0"/>
      <w:marTop w:val="0"/>
      <w:marBottom w:val="0"/>
      <w:divBdr>
        <w:top w:val="none" w:sz="0" w:space="0" w:color="auto"/>
        <w:left w:val="none" w:sz="0" w:space="0" w:color="auto"/>
        <w:bottom w:val="none" w:sz="0" w:space="0" w:color="auto"/>
        <w:right w:val="none" w:sz="0" w:space="0" w:color="auto"/>
      </w:divBdr>
      <w:divsChild>
        <w:div w:id="451435218">
          <w:marLeft w:val="0"/>
          <w:marRight w:val="0"/>
          <w:marTop w:val="0"/>
          <w:marBottom w:val="120"/>
          <w:divBdr>
            <w:top w:val="none" w:sz="0" w:space="0" w:color="auto"/>
            <w:left w:val="none" w:sz="0" w:space="0" w:color="auto"/>
            <w:bottom w:val="none" w:sz="0" w:space="0" w:color="auto"/>
            <w:right w:val="none" w:sz="0" w:space="0" w:color="auto"/>
          </w:divBdr>
          <w:divsChild>
            <w:div w:id="98532975">
              <w:marLeft w:val="0"/>
              <w:marRight w:val="0"/>
              <w:marTop w:val="0"/>
              <w:marBottom w:val="0"/>
              <w:divBdr>
                <w:top w:val="none" w:sz="0" w:space="0" w:color="auto"/>
                <w:left w:val="none" w:sz="0" w:space="0" w:color="auto"/>
                <w:bottom w:val="none" w:sz="0" w:space="0" w:color="auto"/>
                <w:right w:val="none" w:sz="0" w:space="0" w:color="auto"/>
              </w:divBdr>
            </w:div>
          </w:divsChild>
        </w:div>
        <w:div w:id="1389298778">
          <w:marLeft w:val="0"/>
          <w:marRight w:val="0"/>
          <w:marTop w:val="120"/>
          <w:marBottom w:val="120"/>
          <w:divBdr>
            <w:top w:val="none" w:sz="0" w:space="0" w:color="auto"/>
            <w:left w:val="none" w:sz="0" w:space="0" w:color="auto"/>
            <w:bottom w:val="none" w:sz="0" w:space="0" w:color="auto"/>
            <w:right w:val="none" w:sz="0" w:space="0" w:color="auto"/>
          </w:divBdr>
          <w:divsChild>
            <w:div w:id="4984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824">
      <w:bodyDiv w:val="1"/>
      <w:marLeft w:val="0"/>
      <w:marRight w:val="0"/>
      <w:marTop w:val="0"/>
      <w:marBottom w:val="0"/>
      <w:divBdr>
        <w:top w:val="none" w:sz="0" w:space="0" w:color="auto"/>
        <w:left w:val="none" w:sz="0" w:space="0" w:color="auto"/>
        <w:bottom w:val="none" w:sz="0" w:space="0" w:color="auto"/>
        <w:right w:val="none" w:sz="0" w:space="0" w:color="auto"/>
      </w:divBdr>
      <w:divsChild>
        <w:div w:id="486829105">
          <w:marLeft w:val="0"/>
          <w:marRight w:val="0"/>
          <w:marTop w:val="0"/>
          <w:marBottom w:val="0"/>
          <w:divBdr>
            <w:top w:val="none" w:sz="0" w:space="0" w:color="auto"/>
            <w:left w:val="none" w:sz="0" w:space="0" w:color="auto"/>
            <w:bottom w:val="none" w:sz="0" w:space="0" w:color="auto"/>
            <w:right w:val="none" w:sz="0" w:space="0" w:color="auto"/>
          </w:divBdr>
        </w:div>
        <w:div w:id="1266646557">
          <w:marLeft w:val="0"/>
          <w:marRight w:val="0"/>
          <w:marTop w:val="0"/>
          <w:marBottom w:val="0"/>
          <w:divBdr>
            <w:top w:val="none" w:sz="0" w:space="0" w:color="auto"/>
            <w:left w:val="none" w:sz="0" w:space="0" w:color="auto"/>
            <w:bottom w:val="none" w:sz="0" w:space="0" w:color="auto"/>
            <w:right w:val="none" w:sz="0" w:space="0" w:color="auto"/>
          </w:divBdr>
        </w:div>
        <w:div w:id="1273974563">
          <w:marLeft w:val="0"/>
          <w:marRight w:val="0"/>
          <w:marTop w:val="0"/>
          <w:marBottom w:val="0"/>
          <w:divBdr>
            <w:top w:val="none" w:sz="0" w:space="0" w:color="auto"/>
            <w:left w:val="none" w:sz="0" w:space="0" w:color="auto"/>
            <w:bottom w:val="none" w:sz="0" w:space="0" w:color="auto"/>
            <w:right w:val="none" w:sz="0" w:space="0" w:color="auto"/>
          </w:divBdr>
        </w:div>
        <w:div w:id="1454132268">
          <w:marLeft w:val="0"/>
          <w:marRight w:val="0"/>
          <w:marTop w:val="0"/>
          <w:marBottom w:val="0"/>
          <w:divBdr>
            <w:top w:val="none" w:sz="0" w:space="0" w:color="auto"/>
            <w:left w:val="none" w:sz="0" w:space="0" w:color="auto"/>
            <w:bottom w:val="none" w:sz="0" w:space="0" w:color="auto"/>
            <w:right w:val="none" w:sz="0" w:space="0" w:color="auto"/>
          </w:divBdr>
        </w:div>
        <w:div w:id="1627812405">
          <w:marLeft w:val="0"/>
          <w:marRight w:val="0"/>
          <w:marTop w:val="0"/>
          <w:marBottom w:val="0"/>
          <w:divBdr>
            <w:top w:val="none" w:sz="0" w:space="0" w:color="auto"/>
            <w:left w:val="none" w:sz="0" w:space="0" w:color="auto"/>
            <w:bottom w:val="none" w:sz="0" w:space="0" w:color="auto"/>
            <w:right w:val="none" w:sz="0" w:space="0" w:color="auto"/>
          </w:divBdr>
        </w:div>
        <w:div w:id="1749232655">
          <w:marLeft w:val="0"/>
          <w:marRight w:val="0"/>
          <w:marTop w:val="0"/>
          <w:marBottom w:val="0"/>
          <w:divBdr>
            <w:top w:val="none" w:sz="0" w:space="0" w:color="auto"/>
            <w:left w:val="none" w:sz="0" w:space="0" w:color="auto"/>
            <w:bottom w:val="none" w:sz="0" w:space="0" w:color="auto"/>
            <w:right w:val="none" w:sz="0" w:space="0" w:color="auto"/>
          </w:divBdr>
        </w:div>
        <w:div w:id="2107651432">
          <w:marLeft w:val="0"/>
          <w:marRight w:val="0"/>
          <w:marTop w:val="0"/>
          <w:marBottom w:val="0"/>
          <w:divBdr>
            <w:top w:val="none" w:sz="0" w:space="0" w:color="auto"/>
            <w:left w:val="none" w:sz="0" w:space="0" w:color="auto"/>
            <w:bottom w:val="none" w:sz="0" w:space="0" w:color="auto"/>
            <w:right w:val="none" w:sz="0" w:space="0" w:color="auto"/>
          </w:divBdr>
        </w:div>
      </w:divsChild>
    </w:div>
    <w:div w:id="1687363168">
      <w:bodyDiv w:val="1"/>
      <w:marLeft w:val="0"/>
      <w:marRight w:val="0"/>
      <w:marTop w:val="0"/>
      <w:marBottom w:val="0"/>
      <w:divBdr>
        <w:top w:val="none" w:sz="0" w:space="0" w:color="auto"/>
        <w:left w:val="none" w:sz="0" w:space="0" w:color="auto"/>
        <w:bottom w:val="none" w:sz="0" w:space="0" w:color="auto"/>
        <w:right w:val="none" w:sz="0" w:space="0" w:color="auto"/>
      </w:divBdr>
      <w:divsChild>
        <w:div w:id="94403492">
          <w:marLeft w:val="0"/>
          <w:marRight w:val="0"/>
          <w:marTop w:val="0"/>
          <w:marBottom w:val="0"/>
          <w:divBdr>
            <w:top w:val="none" w:sz="0" w:space="0" w:color="auto"/>
            <w:left w:val="none" w:sz="0" w:space="0" w:color="auto"/>
            <w:bottom w:val="none" w:sz="0" w:space="0" w:color="auto"/>
            <w:right w:val="none" w:sz="0" w:space="0" w:color="auto"/>
          </w:divBdr>
        </w:div>
        <w:div w:id="1771389987">
          <w:marLeft w:val="0"/>
          <w:marRight w:val="0"/>
          <w:marTop w:val="0"/>
          <w:marBottom w:val="0"/>
          <w:divBdr>
            <w:top w:val="none" w:sz="0" w:space="0" w:color="auto"/>
            <w:left w:val="none" w:sz="0" w:space="0" w:color="auto"/>
            <w:bottom w:val="none" w:sz="0" w:space="0" w:color="auto"/>
            <w:right w:val="none" w:sz="0" w:space="0" w:color="auto"/>
          </w:divBdr>
        </w:div>
        <w:div w:id="1809779592">
          <w:marLeft w:val="0"/>
          <w:marRight w:val="0"/>
          <w:marTop w:val="0"/>
          <w:marBottom w:val="0"/>
          <w:divBdr>
            <w:top w:val="none" w:sz="0" w:space="0" w:color="auto"/>
            <w:left w:val="none" w:sz="0" w:space="0" w:color="auto"/>
            <w:bottom w:val="none" w:sz="0" w:space="0" w:color="auto"/>
            <w:right w:val="none" w:sz="0" w:space="0" w:color="auto"/>
          </w:divBdr>
        </w:div>
      </w:divsChild>
    </w:div>
    <w:div w:id="1933666194">
      <w:bodyDiv w:val="1"/>
      <w:marLeft w:val="0"/>
      <w:marRight w:val="0"/>
      <w:marTop w:val="0"/>
      <w:marBottom w:val="0"/>
      <w:divBdr>
        <w:top w:val="none" w:sz="0" w:space="0" w:color="auto"/>
        <w:left w:val="none" w:sz="0" w:space="0" w:color="auto"/>
        <w:bottom w:val="none" w:sz="0" w:space="0" w:color="auto"/>
        <w:right w:val="none" w:sz="0" w:space="0" w:color="auto"/>
      </w:divBdr>
    </w:div>
    <w:div w:id="2037003907">
      <w:bodyDiv w:val="1"/>
      <w:marLeft w:val="0"/>
      <w:marRight w:val="0"/>
      <w:marTop w:val="0"/>
      <w:marBottom w:val="0"/>
      <w:divBdr>
        <w:top w:val="none" w:sz="0" w:space="0" w:color="auto"/>
        <w:left w:val="none" w:sz="0" w:space="0" w:color="auto"/>
        <w:bottom w:val="none" w:sz="0" w:space="0" w:color="auto"/>
        <w:right w:val="none" w:sz="0" w:space="0" w:color="auto"/>
      </w:divBdr>
    </w:div>
    <w:div w:id="21274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blicengagement.ac.uk/nccpe-projects-and-services/engage-watermark/about-engage-watermark" TargetMode="External"/><Relationship Id="rId18" Type="http://schemas.openxmlformats.org/officeDocument/2006/relationships/hyperlink" Target="https://padlet.com/nccpeenquiries1/nccpe-strategic-consultancy-associates-kwapprzqa8o5zkxj"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ccpe.enquiries@uwe.ac.uk"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eur01.safelinks.protection.outlook.com/?url=https%3A%2F%2Fwww.publicengagement.ac.uk%2Fsites%2Fdefault%2Ffiles%2Fpublication%2Fapplication_form_word_-_strategic_consultancy_associates_-_final_draft__0.docx&amp;data=05%7C01%7CKatherine.Hathaway%40uwe.ac.uk%7C88990bacc2ac4391c3b408dbda0347ab%7C07ef1208413c4b5e9cdd64ef305754f0%7C0%7C0%7C638343479833484879%7CUnknown%7CTWFpbGZsb3d8eyJWIjoiMC4wLjAwMDAiLCJQIjoiV2luMzIiLCJBTiI6Ik1haWwiLCJXVCI6Mn0%3D%7C3000%7C%7C%7C&amp;sdata=C%2B78kssHDUKpkAJ57QtBdIyiindT%2F8tWFYOISfa3Cuk%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1.safelinks.protection.outlook.com/?url=https%3A%2F%2Fwww.publicengagement.ac.uk%2Fapplication-form-strategic-consultancy-associates&amp;data=05%7C01%7CKatherine.Hathaway%40uwe.ac.uk%7C1652f627c07b4742486008dbd6ee77c0%7C07ef1208413c4b5e9cdd64ef305754f0%7C0%7C0%7C638340091921784822%7CUnknown%7CTWFpbGZsb3d8eyJWIjoiMC4wLjAwMDAiLCJQIjoiV2luMzIiLCJBTiI6Ik1haWwiLCJXVCI6Mn0%3D%7C3000%7C%7C%7C&amp;sdata=7bJeVl%2BV9MAOOmAjwc6qYYn7yMZwvllOvJ3jndIlSpk%3D&amp;reserved=0" TargetMode="External"/><Relationship Id="rId20" Type="http://schemas.openxmlformats.org/officeDocument/2006/relationships/hyperlink" Target="mailto:nccpe.enquiries@uwe.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right-to-work-checklist" TargetMode="External"/><Relationship Id="rId23" Type="http://schemas.openxmlformats.org/officeDocument/2006/relationships/hyperlink" Target="mailto:nccpe.enquiries@uwe.ac.uk" TargetMode="Externa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nccpe.enquiries@uwe.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cpe.enquiries@uwe.ac.uk" TargetMode="External"/><Relationship Id="rId22" Type="http://schemas.openxmlformats.org/officeDocument/2006/relationships/hyperlink" Target="https://eur01.safelinks.protection.outlook.com/?url=https%3A%2F%2Fwww.publicengagement.ac.uk%2Fapplication-form-strategic-consultancy-associates&amp;data=05%7C01%7CKatherine.Hathaway%40uwe.ac.uk%7C1652f627c07b4742486008dbd6ee77c0%7C07ef1208413c4b5e9cdd64ef305754f0%7C0%7C0%7C638340091921784822%7CUnknown%7CTWFpbGZsb3d8eyJWIjoiMC4wLjAwMDAiLCJQIjoiV2luMzIiLCJBTiI6Ik1haWwiLCJXVCI6Mn0%3D%7C3000%7C%7C%7C&amp;sdata=7bJeVl%2BV9MAOOmAjwc6qYYn7yMZwvllOvJ3jndIlSpk%3D&amp;reserved=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todd\Documents\Custom%20Office%20Templates\NCCPE_WORD_TEMP_v3.2.dotx" TargetMode="External"/></Relationships>
</file>

<file path=word/theme/theme1.xml><?xml version="1.0" encoding="utf-8"?>
<a:theme xmlns:a="http://schemas.openxmlformats.org/drawingml/2006/main" name="Office Theme">
  <a:themeElements>
    <a:clrScheme name="NCCPE 2">
      <a:dk1>
        <a:sysClr val="windowText" lastClr="000000"/>
      </a:dk1>
      <a:lt1>
        <a:sysClr val="window" lastClr="FFFFFF"/>
      </a:lt1>
      <a:dk2>
        <a:srgbClr val="706F6F"/>
      </a:dk2>
      <a:lt2>
        <a:srgbClr val="DCEFF0"/>
      </a:lt2>
      <a:accent1>
        <a:srgbClr val="00A8AB"/>
      </a:accent1>
      <a:accent2>
        <a:srgbClr val="EE7501"/>
      </a:accent2>
      <a:accent3>
        <a:srgbClr val="E6007C"/>
      </a:accent3>
      <a:accent4>
        <a:srgbClr val="995CA2"/>
      </a:accent4>
      <a:accent5>
        <a:srgbClr val="FFFFFF"/>
      </a:accent5>
      <a:accent6>
        <a:srgbClr val="FFFFFF"/>
      </a:accent6>
      <a:hlink>
        <a:srgbClr val="00A8AB"/>
      </a:hlink>
      <a:folHlink>
        <a:srgbClr val="00000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6350">
          <a:solidFill>
            <a:srgbClr val="000000"/>
          </a:solidFill>
          <a:miter lim="800000"/>
          <a:headEnd/>
          <a:tailEnd/>
        </a:ln>
      </a:spPr>
      <a:bodyPr rot="0" vert="horz" wrap="square" lIns="180000" tIns="180000" rIns="180000" bIns="16200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4B815F418D194FA483DA6893AEE33A" ma:contentTypeVersion="22" ma:contentTypeDescription="Create a new document." ma:contentTypeScope="" ma:versionID="789600d9e1d9b9b2b34b39f0efc7db4c">
  <xsd:schema xmlns:xsd="http://www.w3.org/2001/XMLSchema" xmlns:xs="http://www.w3.org/2001/XMLSchema" xmlns:p="http://schemas.microsoft.com/office/2006/metadata/properties" xmlns:ns2="875d57ca-3133-443f-87a2-97f0a984166a" xmlns:ns3="930915e0-8081-4088-a4cf-32988cccbe69" targetNamespace="http://schemas.microsoft.com/office/2006/metadata/properties" ma:root="true" ma:fieldsID="0d1b4884d35ecd6e2c6bbf62f5c3c314" ns2:_="" ns3:_="">
    <xsd:import namespace="875d57ca-3133-443f-87a2-97f0a984166a"/>
    <xsd:import namespace="930915e0-8081-4088-a4cf-32988cccb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915e0-8081-4088-a4cf-32988cccbe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75d57ca-3133-443f-87a2-97f0a984166a">HKHS3QP6KEVV-559385032-3151</_dlc_DocId>
    <_dlc_DocIdUrl xmlns="875d57ca-3133-443f-87a2-97f0a984166a">
      <Url>https://uweacuk.sharepoint.com/teams/nccpe/_layouts/15/DocIdRedir.aspx?ID=HKHS3QP6KEVV-559385032-3151</Url>
      <Description>HKHS3QP6KEVV-559385032-3151</Description>
    </_dlc_DocIdUrl>
    <TaxCatchAll xmlns="875d57ca-3133-443f-87a2-97f0a984166a" xsi:nil="true"/>
    <lcf76f155ced4ddcb4097134ff3c332f xmlns="930915e0-8081-4088-a4cf-32988cccbe69">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920D7E-1714-4E3E-A5AD-B61433214586}">
  <ds:schemaRefs>
    <ds:schemaRef ds:uri="http://schemas.openxmlformats.org/officeDocument/2006/bibliography"/>
  </ds:schemaRefs>
</ds:datastoreItem>
</file>

<file path=customXml/itemProps2.xml><?xml version="1.0" encoding="utf-8"?>
<ds:datastoreItem xmlns:ds="http://schemas.openxmlformats.org/officeDocument/2006/customXml" ds:itemID="{0C8509CA-1603-4D0E-A76E-A5B69AA04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d57ca-3133-443f-87a2-97f0a984166a"/>
    <ds:schemaRef ds:uri="930915e0-8081-4088-a4cf-32988ccc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AD2BA-253C-4B40-A414-09218F349F77}">
  <ds:schemaRefs>
    <ds:schemaRef ds:uri="http://schemas.microsoft.com/sharepoint/v3/contenttype/forms"/>
  </ds:schemaRefs>
</ds:datastoreItem>
</file>

<file path=customXml/itemProps4.xml><?xml version="1.0" encoding="utf-8"?>
<ds:datastoreItem xmlns:ds="http://schemas.openxmlformats.org/officeDocument/2006/customXml" ds:itemID="{2D16ACB9-7E29-40E5-ADF6-96C76D9A77D8}">
  <ds:schemaRefs>
    <ds:schemaRef ds:uri="http://schemas.microsoft.com/office/2006/metadata/properties"/>
    <ds:schemaRef ds:uri="http://schemas.microsoft.com/office/infopath/2007/PartnerControls"/>
    <ds:schemaRef ds:uri="875d57ca-3133-443f-87a2-97f0a984166a"/>
    <ds:schemaRef ds:uri="930915e0-8081-4088-a4cf-32988cccbe69"/>
  </ds:schemaRefs>
</ds:datastoreItem>
</file>

<file path=customXml/itemProps5.xml><?xml version="1.0" encoding="utf-8"?>
<ds:datastoreItem xmlns:ds="http://schemas.openxmlformats.org/officeDocument/2006/customXml" ds:itemID="{E390771E-CF1A-4E3C-8CE7-F26FB5937C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NCCPE_WORD_TEMP_v3.2</Template>
  <TotalTime>9</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Todd</dc:creator>
  <cp:keywords/>
  <cp:lastModifiedBy>Rosie Hale</cp:lastModifiedBy>
  <cp:revision>3</cp:revision>
  <cp:lastPrinted>2022-02-16T17:11:00Z</cp:lastPrinted>
  <dcterms:created xsi:type="dcterms:W3CDTF">2023-10-31T13:07:00Z</dcterms:created>
  <dcterms:modified xsi:type="dcterms:W3CDTF">2023-10-31T13:21:00Z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0x0101000C4B815F418D194FA483DA6893AEE33A</vt:lpwstr>
  </property>
  <property fmtid="{D5CDD505-2E9C-101B-9397-08002B2CF9AE}" pid="3" name="_dlc_DocIdItemGuid">
    <vt:lpwstr>4ff0af07-63ad-4fcb-aa18-88019a161e27</vt:lpwstr>
  </property>
  <property fmtid="{D5CDD505-2E9C-101B-9397-08002B2CF9AE}" pid="4" name="MediaServiceImageTags">
    <vt:lpwstr/>
  </property>
</Properties>
</file>