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70723323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1BF3B659" w:rsidR="004A4734" w:rsidRPr="000779D7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0779D7" w:rsidRPr="002A37FF">
        <w:rPr>
          <w:rFonts w:ascii="Arial" w:hAnsi="Arial" w:cs="Arial"/>
          <w:sz w:val="24"/>
          <w:szCs w:val="24"/>
        </w:rPr>
        <w:t>CVID 70</w:t>
      </w:r>
      <w:r w:rsidR="00B139E4">
        <w:rPr>
          <w:rFonts w:ascii="Arial" w:hAnsi="Arial" w:cs="Arial"/>
          <w:sz w:val="24"/>
          <w:szCs w:val="24"/>
        </w:rPr>
        <w:t>4961</w:t>
      </w:r>
      <w:r w:rsidR="000779D7" w:rsidRPr="002A37FF">
        <w:rPr>
          <w:rFonts w:ascii="Arial" w:hAnsi="Arial" w:cs="Arial"/>
          <w:sz w:val="24"/>
          <w:szCs w:val="24"/>
        </w:rPr>
        <w:t xml:space="preserve"> – </w:t>
      </w:r>
      <w:r w:rsidR="00B139E4">
        <w:rPr>
          <w:rFonts w:ascii="Arial" w:hAnsi="Arial" w:cs="Arial"/>
          <w:sz w:val="24"/>
          <w:szCs w:val="24"/>
        </w:rPr>
        <w:t>Gitlab SaaS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7F3683A9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BUYER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299B">
        <w:rPr>
          <w:rFonts w:ascii="Arial" w:hAnsi="Arial" w:cs="Arial"/>
          <w:sz w:val="24"/>
          <w:szCs w:val="24"/>
        </w:rPr>
        <w:t>The Department for Work and Pensions (DWP)</w:t>
      </w:r>
    </w:p>
    <w:p w14:paraId="6955CA22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1B3868CC" w14:textId="28A9D271" w:rsidR="00FE264D" w:rsidRPr="009F273E" w:rsidRDefault="00FE264D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B</w:t>
      </w:r>
      <w:r w:rsidR="00D500B0" w:rsidRPr="00D500B0">
        <w:rPr>
          <w:rFonts w:ascii="Arial" w:hAnsi="Arial" w:cs="Arial"/>
          <w:sz w:val="24"/>
          <w:szCs w:val="24"/>
        </w:rPr>
        <w:t>UYER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D299B">
        <w:rPr>
          <w:rFonts w:ascii="Arial" w:hAnsi="Arial" w:cs="Arial"/>
          <w:sz w:val="24"/>
          <w:szCs w:val="24"/>
        </w:rPr>
        <w:t>2 St Peters Square, Manchester M2 3AA</w:t>
      </w:r>
    </w:p>
    <w:p w14:paraId="5E1929E8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5AC64083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24D1C">
        <w:rPr>
          <w:rFonts w:ascii="Arial" w:hAnsi="Arial" w:cs="Arial"/>
          <w:sz w:val="24"/>
          <w:szCs w:val="24"/>
        </w:rPr>
        <w:t xml:space="preserve">SoftwareONE UK Ltd </w:t>
      </w:r>
      <w:r w:rsidR="00824D1C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F50A710" w14:textId="5D9C447D" w:rsidR="00824D1C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24D1C">
        <w:rPr>
          <w:rFonts w:ascii="Arial" w:hAnsi="Arial" w:cs="Arial"/>
          <w:sz w:val="24"/>
          <w:szCs w:val="24"/>
        </w:rPr>
        <w:t xml:space="preserve">41-47 Hartfield Road, Wimbledon, London </w:t>
      </w:r>
    </w:p>
    <w:p w14:paraId="1B6A5052" w14:textId="4EFC5E61" w:rsidR="004A4734" w:rsidRPr="002A4DF4" w:rsidRDefault="00824D1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2A4DF4">
        <w:rPr>
          <w:rFonts w:ascii="Arial" w:hAnsi="Arial" w:cs="Arial"/>
          <w:sz w:val="24"/>
          <w:szCs w:val="24"/>
        </w:rPr>
        <w:t>SW19 3RQ</w:t>
      </w:r>
    </w:p>
    <w:p w14:paraId="341F2930" w14:textId="77777777" w:rsidR="005058EE" w:rsidRPr="005728E5" w:rsidRDefault="005058EE" w:rsidP="005058EE">
      <w:pPr>
        <w:spacing w:line="240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>REGISTRATION NUMBER:</w:t>
      </w:r>
      <w:r w:rsidRPr="005728E5">
        <w:rPr>
          <w:rFonts w:ascii="Arial" w:hAnsi="Arial" w:cs="Arial"/>
          <w:sz w:val="24"/>
          <w:szCs w:val="24"/>
        </w:rPr>
        <w:t xml:space="preserve"> </w:t>
      </w:r>
      <w:r w:rsidRPr="005728E5">
        <w:rPr>
          <w:rFonts w:ascii="Arial" w:hAnsi="Arial" w:cs="Arial"/>
          <w:sz w:val="24"/>
          <w:szCs w:val="24"/>
        </w:rPr>
        <w:tab/>
        <w:t>6629601</w:t>
      </w:r>
      <w:r w:rsidRPr="005728E5" w:rsidDel="00982FBE">
        <w:rPr>
          <w:rFonts w:ascii="Arial" w:hAnsi="Arial" w:cs="Arial"/>
          <w:sz w:val="24"/>
          <w:szCs w:val="24"/>
        </w:rPr>
        <w:t xml:space="preserve"> </w:t>
      </w:r>
      <w:r w:rsidRPr="005728E5">
        <w:rPr>
          <w:rFonts w:ascii="Arial" w:hAnsi="Arial" w:cs="Arial"/>
          <w:sz w:val="24"/>
          <w:szCs w:val="24"/>
        </w:rPr>
        <w:t xml:space="preserve">  </w:t>
      </w:r>
    </w:p>
    <w:p w14:paraId="2A7BF05B" w14:textId="77777777" w:rsidR="005058EE" w:rsidRPr="002A4DF4" w:rsidRDefault="005058EE" w:rsidP="005058EE">
      <w:pPr>
        <w:spacing w:line="240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 xml:space="preserve">DUNS NUMBER:       </w:t>
      </w:r>
      <w:r w:rsidRPr="002A4DF4">
        <w:rPr>
          <w:rFonts w:ascii="Arial" w:hAnsi="Arial" w:cs="Arial"/>
          <w:sz w:val="24"/>
          <w:szCs w:val="24"/>
        </w:rPr>
        <w:tab/>
      </w:r>
      <w:r w:rsidRPr="002A4DF4">
        <w:rPr>
          <w:rFonts w:ascii="Arial" w:hAnsi="Arial" w:cs="Arial"/>
          <w:sz w:val="24"/>
          <w:szCs w:val="24"/>
        </w:rPr>
        <w:tab/>
      </w:r>
      <w:r w:rsidRPr="005728E5">
        <w:rPr>
          <w:rFonts w:ascii="Arial" w:hAnsi="Arial" w:cs="Arial"/>
          <w:sz w:val="24"/>
          <w:szCs w:val="24"/>
        </w:rPr>
        <w:t>211283673</w:t>
      </w:r>
      <w:r w:rsidRPr="005728E5" w:rsidDel="00982FBE">
        <w:rPr>
          <w:rFonts w:ascii="Arial" w:hAnsi="Arial" w:cs="Arial"/>
          <w:sz w:val="24"/>
          <w:szCs w:val="24"/>
        </w:rPr>
        <w:t xml:space="preserve"> </w:t>
      </w:r>
    </w:p>
    <w:p w14:paraId="197A7B82" w14:textId="52CF106E" w:rsidR="003676A4" w:rsidRPr="005728E5" w:rsidRDefault="003676A4">
      <w:pPr>
        <w:spacing w:line="240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>SID4GOV ID:</w:t>
      </w:r>
      <w:r w:rsidR="003E73F1" w:rsidRPr="005728E5">
        <w:rPr>
          <w:rFonts w:ascii="Arial" w:hAnsi="Arial" w:cs="Arial"/>
          <w:sz w:val="24"/>
          <w:szCs w:val="24"/>
        </w:rPr>
        <w:t xml:space="preserve">                 </w:t>
      </w:r>
      <w:r w:rsidR="003E73F1" w:rsidRPr="005728E5">
        <w:rPr>
          <w:rFonts w:ascii="Arial" w:hAnsi="Arial" w:cs="Arial"/>
          <w:sz w:val="24"/>
          <w:szCs w:val="24"/>
        </w:rPr>
        <w:tab/>
      </w:r>
      <w:r w:rsidR="003E73F1" w:rsidRPr="005728E5">
        <w:rPr>
          <w:rFonts w:ascii="Arial" w:hAnsi="Arial" w:cs="Arial"/>
          <w:sz w:val="24"/>
          <w:szCs w:val="24"/>
        </w:rPr>
        <w:tab/>
      </w:r>
      <w:r w:rsidR="002A4DF4" w:rsidRPr="005728E5">
        <w:rPr>
          <w:rFonts w:ascii="Arial" w:hAnsi="Arial" w:cs="Arial"/>
          <w:sz w:val="24"/>
          <w:szCs w:val="24"/>
        </w:rPr>
        <w:t xml:space="preserve">Not Applicable 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03834F53" w14:textId="77777777" w:rsidR="004A4734" w:rsidRPr="002A37FF" w:rsidRDefault="003E73F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37FF">
        <w:rPr>
          <w:rFonts w:ascii="Arial" w:hAnsi="Arial" w:cs="Arial"/>
          <w:b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139929A8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FD299B">
        <w:rPr>
          <w:rFonts w:ascii="Arial" w:hAnsi="Arial" w:cs="Arial"/>
          <w:sz w:val="24"/>
          <w:szCs w:val="24"/>
        </w:rPr>
        <w:t>12</w:t>
      </w:r>
      <w:r w:rsidR="00FD299B" w:rsidRPr="002A37FF">
        <w:rPr>
          <w:rFonts w:ascii="Arial" w:hAnsi="Arial" w:cs="Arial"/>
          <w:sz w:val="24"/>
          <w:szCs w:val="24"/>
          <w:vertAlign w:val="superscript"/>
        </w:rPr>
        <w:t>th</w:t>
      </w:r>
      <w:r w:rsidR="00FD299B">
        <w:rPr>
          <w:rFonts w:ascii="Arial" w:hAnsi="Arial" w:cs="Arial"/>
          <w:sz w:val="24"/>
          <w:szCs w:val="24"/>
        </w:rPr>
        <w:t xml:space="preserve"> March 2021. </w:t>
      </w:r>
      <w:r w:rsidR="003E73F1">
        <w:rPr>
          <w:rFonts w:ascii="Arial" w:hAnsi="Arial" w:cs="Arial"/>
          <w:sz w:val="24"/>
          <w:szCs w:val="24"/>
        </w:rPr>
        <w:t xml:space="preserve"> </w:t>
      </w:r>
    </w:p>
    <w:p w14:paraId="1909CC9B" w14:textId="709DF244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>
        <w:rPr>
          <w:rFonts w:ascii="Arial" w:hAnsi="Arial" w:cs="Arial"/>
          <w:sz w:val="24"/>
          <w:szCs w:val="24"/>
        </w:rPr>
        <w:t xml:space="preserve">Associated </w:t>
      </w:r>
      <w:r w:rsidR="00063AF2">
        <w:rPr>
          <w:rFonts w:ascii="Arial" w:hAnsi="Arial" w:cs="Arial"/>
          <w:sz w:val="24"/>
          <w:szCs w:val="24"/>
        </w:rPr>
        <w:t>Services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5AA6A91" w14:textId="77777777" w:rsidR="004304AB" w:rsidRDefault="00CB39A4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LOT(S):</w:t>
      </w:r>
    </w:p>
    <w:p w14:paraId="4801341F" w14:textId="54963579" w:rsidR="002315F2" w:rsidRPr="002A37FF" w:rsidRDefault="00FD299B" w:rsidP="002A37FF">
      <w:pPr>
        <w:pStyle w:val="ListParagraph"/>
        <w:numPr>
          <w:ilvl w:val="0"/>
          <w:numId w:val="15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Lot 3 Software &amp; Associated Services 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46A69A43" w14:textId="586501F6" w:rsidR="00553075" w:rsidRPr="00DF2308" w:rsidRDefault="00CB39A4" w:rsidP="008B63CA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0078C3E7" w14:textId="07B8304F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="00063AF2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RM6068</w:t>
      </w: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340013F0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0209BFAD" w14:textId="739A3848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4B0AF48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76EF38C0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26107D9" w14:textId="77777777" w:rsidR="0054312C" w:rsidRPr="00C30B68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C30B68"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C30B68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C30B68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C30B6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411A2FB5" w14:textId="45DA3351" w:rsidR="005C0DB5" w:rsidRPr="00C30B68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C30B68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C30B6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C30B6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824D1C" w:rsidRPr="008B63CA">
        <w:rPr>
          <w:rFonts w:ascii="Arial" w:hAnsi="Arial" w:cs="Arial"/>
          <w:b/>
          <w:sz w:val="24"/>
          <w:szCs w:val="24"/>
        </w:rPr>
        <w:t>CVID 704961:</w:t>
      </w:r>
      <w:r w:rsidR="005C0DB5" w:rsidRPr="008B63CA">
        <w:rPr>
          <w:rStyle w:val="Emphasis"/>
          <w:rFonts w:ascii="Arial" w:hAnsi="Arial" w:cs="Arial"/>
          <w:b/>
          <w:i w:val="0"/>
          <w:sz w:val="24"/>
          <w:szCs w:val="24"/>
        </w:rPr>
        <w:tab/>
      </w:r>
      <w:r w:rsidR="005C0DB5" w:rsidRPr="00C30B68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24A505B4" w14:textId="25F9D325" w:rsidR="004A4734" w:rsidRPr="002A37FF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A37FF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511867EA" w14:textId="79AC15D9" w:rsidR="004A4734" w:rsidRPr="002A37FF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A37FF">
        <w:rPr>
          <w:rStyle w:val="Emphasis"/>
          <w:rFonts w:ascii="Arial" w:hAnsi="Arial" w:cs="Arial"/>
          <w:i w:val="0"/>
          <w:sz w:val="24"/>
          <w:szCs w:val="24"/>
        </w:rPr>
        <w:t>Call-Off Schedule 5</w:t>
      </w:r>
      <w:r w:rsidR="00CB39A4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873886" w:rsidRPr="002A37FF">
        <w:rPr>
          <w:rStyle w:val="Emphasis"/>
          <w:rFonts w:ascii="Arial" w:hAnsi="Arial" w:cs="Arial"/>
          <w:i w:val="0"/>
          <w:sz w:val="24"/>
          <w:szCs w:val="24"/>
        </w:rPr>
        <w:t>(</w:t>
      </w:r>
      <w:r w:rsidR="009F273E" w:rsidRPr="002A37FF">
        <w:rPr>
          <w:rStyle w:val="Emphasis"/>
          <w:rFonts w:ascii="Arial" w:hAnsi="Arial" w:cs="Arial"/>
          <w:i w:val="0"/>
          <w:sz w:val="24"/>
          <w:szCs w:val="24"/>
        </w:rPr>
        <w:t>Pricing Details)</w:t>
      </w:r>
      <w:r w:rsidR="009F273E" w:rsidRPr="002A37F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A37F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 w:rsidRPr="002A37FF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422D16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          </w:t>
      </w:r>
    </w:p>
    <w:p w14:paraId="49AFB4E1" w14:textId="503906E7" w:rsidR="003D7714" w:rsidRPr="002A37FF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8 (Business Continuity </w:t>
      </w:r>
      <w:r w:rsidR="00A82F1C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&amp; </w:t>
      </w:r>
      <w:r w:rsidRPr="002A37FF">
        <w:rPr>
          <w:rStyle w:val="Emphasis"/>
          <w:rFonts w:ascii="Arial" w:hAnsi="Arial" w:cs="Arial"/>
          <w:i w:val="0"/>
          <w:sz w:val="24"/>
          <w:szCs w:val="24"/>
        </w:rPr>
        <w:t>Disaster Recovery)</w:t>
      </w:r>
      <w:r w:rsidR="00CE6859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 Part B                                                                                        </w:t>
      </w:r>
    </w:p>
    <w:p w14:paraId="057111F1" w14:textId="6776DD7A" w:rsidR="00C30B68" w:rsidRPr="00C30B68" w:rsidRDefault="003D7714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2A37FF">
        <w:rPr>
          <w:rStyle w:val="Emphasis"/>
          <w:rFonts w:ascii="Arial" w:hAnsi="Arial" w:cs="Arial"/>
          <w:i w:val="0"/>
          <w:sz w:val="24"/>
          <w:szCs w:val="24"/>
        </w:rPr>
        <w:t>Call-Off Schedule 9 (Security</w:t>
      </w:r>
      <w:r w:rsidR="00CB39A4" w:rsidRPr="002A37FF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D4FE2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 Part </w:t>
      </w:r>
      <w:r w:rsidR="00CE6859" w:rsidRPr="002A37FF">
        <w:rPr>
          <w:rStyle w:val="Emphasis"/>
          <w:rFonts w:ascii="Arial" w:hAnsi="Arial" w:cs="Arial"/>
          <w:i w:val="0"/>
          <w:sz w:val="24"/>
          <w:szCs w:val="24"/>
        </w:rPr>
        <w:t>C</w:t>
      </w:r>
      <w:r w:rsidR="00CB39A4" w:rsidRPr="002A37FF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55FFFF01" w14:textId="054F5BE4" w:rsidR="00C30B68" w:rsidRPr="002A37FF" w:rsidRDefault="00C30B68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Call-Off Schedule 20 (Call-Off Specification)</w:t>
      </w:r>
    </w:p>
    <w:p w14:paraId="54799DD6" w14:textId="2AF468D6" w:rsidR="000C665A" w:rsidRPr="002A37FF" w:rsidRDefault="000C665A" w:rsidP="002A37FF">
      <w:pPr>
        <w:pStyle w:val="ListParagraph"/>
        <w:numPr>
          <w:ilvl w:val="0"/>
          <w:numId w:val="5"/>
        </w:numPr>
        <w:rPr>
          <w:rStyle w:val="Emphasis"/>
          <w:rFonts w:ascii="Arial" w:hAnsi="Arial" w:cs="Arial"/>
          <w:i w:val="0"/>
          <w:iCs w:val="0"/>
          <w:sz w:val="28"/>
          <w:szCs w:val="24"/>
        </w:rPr>
      </w:pPr>
      <w:r w:rsidRPr="002A37FF">
        <w:rPr>
          <w:rFonts w:ascii="Arial" w:hAnsi="Arial" w:cs="Arial"/>
          <w:sz w:val="24"/>
        </w:rPr>
        <w:t>CCS Core Terms (v</w:t>
      </w:r>
      <w:r w:rsidR="005B7837" w:rsidRPr="002A37FF">
        <w:rPr>
          <w:rFonts w:ascii="Arial" w:hAnsi="Arial" w:cs="Arial"/>
          <w:sz w:val="24"/>
        </w:rPr>
        <w:t>ersion 3.0</w:t>
      </w:r>
      <w:r w:rsidR="00E4117B" w:rsidRPr="002A37FF">
        <w:rPr>
          <w:rFonts w:ascii="Arial" w:hAnsi="Arial" w:cs="Arial"/>
          <w:sz w:val="24"/>
        </w:rPr>
        <w:t>.</w:t>
      </w:r>
      <w:r w:rsidR="002315F2" w:rsidRPr="002A37FF">
        <w:rPr>
          <w:rFonts w:ascii="Arial" w:hAnsi="Arial" w:cs="Arial"/>
          <w:sz w:val="24"/>
        </w:rPr>
        <w:t>6</w:t>
      </w:r>
      <w:r w:rsidRPr="002A37FF">
        <w:rPr>
          <w:rFonts w:ascii="Arial" w:hAnsi="Arial" w:cs="Arial"/>
          <w:sz w:val="24"/>
        </w:rPr>
        <w:t>)</w:t>
      </w:r>
    </w:p>
    <w:p w14:paraId="58A909DC" w14:textId="6F9713C3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>orporate Social Responsibility)</w:t>
      </w:r>
      <w:r w:rsidR="00063AF2">
        <w:rPr>
          <w:rStyle w:val="Emphasis"/>
          <w:rFonts w:ascii="Arial" w:hAnsi="Arial" w:cs="Arial"/>
          <w:i w:val="0"/>
          <w:sz w:val="24"/>
          <w:szCs w:val="24"/>
        </w:rPr>
        <w:t xml:space="preserve"> RM6068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737A26A9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3E2B21FE" w14:textId="6DEE9B4D" w:rsidR="004A4734" w:rsidRPr="009F273E" w:rsidRDefault="00C30B68">
      <w:pPr>
        <w:spacing w:after="0"/>
        <w:ind w:right="936"/>
        <w:rPr>
          <w:rFonts w:ascii="Arial" w:hAnsi="Arial" w:cs="Arial"/>
          <w:sz w:val="24"/>
          <w:szCs w:val="24"/>
        </w:rPr>
      </w:pPr>
      <w:bookmarkStart w:id="0" w:name="LASTCURSORPOSITION"/>
      <w:bookmarkEnd w:id="0"/>
      <w:r>
        <w:rPr>
          <w:rFonts w:ascii="Arial" w:hAnsi="Arial" w:cs="Arial"/>
          <w:b/>
          <w:sz w:val="24"/>
          <w:szCs w:val="24"/>
        </w:rPr>
        <w:t>None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2B82D1F0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55A9A">
        <w:rPr>
          <w:rFonts w:ascii="Arial" w:hAnsi="Arial" w:cs="Arial"/>
          <w:b/>
          <w:sz w:val="24"/>
          <w:szCs w:val="24"/>
        </w:rPr>
        <w:t>2</w:t>
      </w:r>
      <w:r w:rsidR="00824D1C">
        <w:rPr>
          <w:rFonts w:ascii="Arial" w:hAnsi="Arial" w:cs="Arial"/>
          <w:b/>
          <w:sz w:val="24"/>
          <w:szCs w:val="24"/>
        </w:rPr>
        <w:t>8</w:t>
      </w:r>
      <w:r w:rsidR="00555A9A" w:rsidRPr="002A37FF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55A9A">
        <w:rPr>
          <w:rFonts w:ascii="Arial" w:hAnsi="Arial" w:cs="Arial"/>
          <w:b/>
          <w:sz w:val="24"/>
          <w:szCs w:val="24"/>
        </w:rPr>
        <w:t xml:space="preserve"> March 2021</w:t>
      </w:r>
    </w:p>
    <w:p w14:paraId="02E49A43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374C967C" w:rsidR="004A4734" w:rsidRPr="003809EC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 xml:space="preserve">CALL-OFF EXPIRY DATE: 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555A9A">
        <w:rPr>
          <w:rFonts w:ascii="Arial" w:hAnsi="Arial" w:cs="Arial"/>
          <w:b/>
          <w:sz w:val="24"/>
          <w:szCs w:val="24"/>
        </w:rPr>
        <w:t>2</w:t>
      </w:r>
      <w:r w:rsidR="00824D1C">
        <w:rPr>
          <w:rFonts w:ascii="Arial" w:hAnsi="Arial" w:cs="Arial"/>
          <w:b/>
          <w:sz w:val="24"/>
          <w:szCs w:val="24"/>
        </w:rPr>
        <w:t>7</w:t>
      </w:r>
      <w:r w:rsidR="00555A9A" w:rsidRPr="008B63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55A9A">
        <w:rPr>
          <w:rFonts w:ascii="Arial" w:hAnsi="Arial" w:cs="Arial"/>
          <w:b/>
          <w:sz w:val="24"/>
          <w:szCs w:val="24"/>
        </w:rPr>
        <w:t xml:space="preserve"> March 202</w:t>
      </w:r>
      <w:r w:rsidR="00824D1C">
        <w:rPr>
          <w:rFonts w:ascii="Arial" w:hAnsi="Arial" w:cs="Arial"/>
          <w:b/>
          <w:sz w:val="24"/>
          <w:szCs w:val="24"/>
        </w:rPr>
        <w:t>4</w:t>
      </w:r>
    </w:p>
    <w:p w14:paraId="4375190F" w14:textId="77777777" w:rsidR="004A4734" w:rsidRPr="003809EC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316DC07E" w:rsidR="004A4734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INITIAL PERIOD: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824D1C">
        <w:rPr>
          <w:rFonts w:ascii="Arial" w:hAnsi="Arial" w:cs="Arial"/>
          <w:b/>
          <w:sz w:val="24"/>
          <w:szCs w:val="24"/>
        </w:rPr>
        <w:t xml:space="preserve">36 months </w:t>
      </w:r>
      <w:r w:rsidR="00555A9A">
        <w:rPr>
          <w:rFonts w:ascii="Arial" w:hAnsi="Arial" w:cs="Arial"/>
          <w:b/>
          <w:sz w:val="24"/>
          <w:szCs w:val="24"/>
        </w:rPr>
        <w:t xml:space="preserve"> </w:t>
      </w:r>
      <w:r w:rsidR="009F273E" w:rsidRPr="003809EC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41EBA11D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555A9A">
        <w:rPr>
          <w:rFonts w:ascii="Arial" w:hAnsi="Arial" w:cs="Arial"/>
          <w:b/>
          <w:sz w:val="24"/>
          <w:szCs w:val="24"/>
        </w:rPr>
        <w:t xml:space="preserve">12 months 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B755CCA" w14:textId="77777777" w:rsidR="00D546D8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="00D546D8">
        <w:rPr>
          <w:rFonts w:ascii="Arial" w:hAnsi="Arial" w:cs="Arial"/>
          <w:sz w:val="24"/>
          <w:szCs w:val="24"/>
        </w:rPr>
        <w:t xml:space="preserve">: </w:t>
      </w:r>
    </w:p>
    <w:p w14:paraId="1A1FEFC1" w14:textId="07909C92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5A1DDD32" w14:textId="77777777" w:rsidR="00824D1C" w:rsidRPr="008B63CA" w:rsidRDefault="00824D1C" w:rsidP="008B63CA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>Renewal for 3 Years</w:t>
      </w:r>
    </w:p>
    <w:p w14:paraId="46BB9C22" w14:textId="77777777" w:rsidR="00824D1C" w:rsidRPr="008B63CA" w:rsidRDefault="00824D1C" w:rsidP="008B63C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B63CA">
        <w:rPr>
          <w:rFonts w:ascii="Arial" w:hAnsi="Arial" w:cs="Arial"/>
          <w:sz w:val="24"/>
          <w:szCs w:val="24"/>
        </w:rPr>
        <w:t>10 L128.67052.EN SaaS - Ultimate NON-SPEC/EN</w:t>
      </w:r>
    </w:p>
    <w:p w14:paraId="26619D71" w14:textId="77777777" w:rsidR="00824D1C" w:rsidRPr="008B63CA" w:rsidRDefault="00824D1C" w:rsidP="008B63C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B63CA">
        <w:rPr>
          <w:rFonts w:ascii="Arial" w:hAnsi="Arial" w:cs="Arial"/>
          <w:sz w:val="24"/>
          <w:szCs w:val="24"/>
        </w:rPr>
        <w:t>Subscription Renewal for 3 Year Non-Specific</w:t>
      </w:r>
    </w:p>
    <w:p w14:paraId="47EB6921" w14:textId="77777777" w:rsidR="005728E5" w:rsidRDefault="00824D1C" w:rsidP="008B63C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B63CA">
        <w:rPr>
          <w:rFonts w:ascii="Arial" w:hAnsi="Arial" w:cs="Arial"/>
          <w:sz w:val="24"/>
          <w:szCs w:val="24"/>
        </w:rPr>
        <w:t xml:space="preserve">Gitlab B.V. 1-1 SUB TLP 960 </w:t>
      </w:r>
      <w:r w:rsidR="00FA5C96" w:rsidRPr="005728E5">
        <w:rPr>
          <w:rFonts w:ascii="Arial" w:hAnsi="Arial" w:cs="Arial"/>
          <w:b/>
          <w:sz w:val="24"/>
          <w:szCs w:val="24"/>
        </w:rPr>
        <w:t>REDACTED</w:t>
      </w:r>
    </w:p>
    <w:p w14:paraId="3712CB71" w14:textId="3A50C6E7" w:rsidR="00824D1C" w:rsidRDefault="00824D1C" w:rsidP="008B63CA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8B63CA">
        <w:rPr>
          <w:rFonts w:ascii="Arial" w:hAnsi="Arial" w:cs="Arial"/>
          <w:sz w:val="24"/>
          <w:szCs w:val="24"/>
        </w:rPr>
        <w:t>Duration period: 28.03.2021 - 27.03.2024</w:t>
      </w:r>
    </w:p>
    <w:p w14:paraId="42746818" w14:textId="06CA25E2" w:rsidR="005058EE" w:rsidRDefault="005058EE" w:rsidP="008B63CA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41BF551" w14:textId="1A14FC6D" w:rsidR="005058EE" w:rsidRPr="008B63CA" w:rsidRDefault="00C845FF" w:rsidP="008B63CA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</w:t>
      </w:r>
      <w:r w:rsidR="005058EE">
        <w:rPr>
          <w:rFonts w:ascii="Arial" w:hAnsi="Arial" w:cs="Arial"/>
          <w:sz w:val="24"/>
          <w:szCs w:val="24"/>
        </w:rPr>
        <w:t xml:space="preserve">uyer </w:t>
      </w:r>
      <w:r>
        <w:rPr>
          <w:rFonts w:ascii="Arial" w:hAnsi="Arial" w:cs="Arial"/>
          <w:sz w:val="24"/>
          <w:szCs w:val="24"/>
        </w:rPr>
        <w:t xml:space="preserve">is unable to </w:t>
      </w:r>
      <w:r w:rsidR="005058EE">
        <w:rPr>
          <w:rFonts w:ascii="Arial" w:hAnsi="Arial" w:cs="Arial"/>
          <w:sz w:val="24"/>
          <w:szCs w:val="24"/>
        </w:rPr>
        <w:t>terminat</w:t>
      </w:r>
      <w:r>
        <w:rPr>
          <w:rFonts w:ascii="Arial" w:hAnsi="Arial" w:cs="Arial"/>
          <w:sz w:val="24"/>
          <w:szCs w:val="24"/>
        </w:rPr>
        <w:t>e</w:t>
      </w:r>
      <w:r w:rsidR="005058EE">
        <w:rPr>
          <w:rFonts w:ascii="Arial" w:hAnsi="Arial" w:cs="Arial"/>
          <w:sz w:val="24"/>
          <w:szCs w:val="24"/>
        </w:rPr>
        <w:t xml:space="preserve"> the </w:t>
      </w:r>
      <w:r w:rsidR="00D916C5">
        <w:rPr>
          <w:rFonts w:ascii="Arial" w:hAnsi="Arial" w:cs="Arial"/>
          <w:sz w:val="24"/>
          <w:szCs w:val="24"/>
        </w:rPr>
        <w:t>3 year call-off contract</w:t>
      </w:r>
      <w:r w:rsidR="005058EE">
        <w:rPr>
          <w:rFonts w:ascii="Arial" w:hAnsi="Arial" w:cs="Arial"/>
          <w:sz w:val="24"/>
          <w:szCs w:val="24"/>
        </w:rPr>
        <w:t xml:space="preserve"> </w:t>
      </w:r>
      <w:r w:rsidR="00D916C5">
        <w:rPr>
          <w:rFonts w:ascii="Arial" w:hAnsi="Arial" w:cs="Arial"/>
          <w:sz w:val="24"/>
          <w:szCs w:val="24"/>
        </w:rPr>
        <w:t>unless there is a contract Default caused by the Supplier.</w:t>
      </w:r>
    </w:p>
    <w:p w14:paraId="02361021" w14:textId="3EF74958" w:rsidR="001D084D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F273E" w:rsidDel="00D546D8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3109381A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3A8868B0" w14:textId="77777777" w:rsidR="002A4DF4" w:rsidRDefault="00D546D8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Software Licences – Licenced to DWP</w:t>
      </w:r>
    </w:p>
    <w:p w14:paraId="49BA199B" w14:textId="48D12903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03753930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lastRenderedPageBreak/>
        <w:t>DATES FOR DELIVERY OF THE DELIVERABLES</w:t>
      </w:r>
    </w:p>
    <w:p w14:paraId="6BA7B12D" w14:textId="5FF49725" w:rsidR="00ED6C41" w:rsidRPr="008B63CA" w:rsidRDefault="00D546D8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>2</w:t>
      </w:r>
      <w:r w:rsidR="00824D1C">
        <w:rPr>
          <w:rFonts w:ascii="Arial" w:hAnsi="Arial" w:cs="Arial"/>
          <w:b/>
          <w:sz w:val="24"/>
          <w:szCs w:val="24"/>
        </w:rPr>
        <w:t>8</w:t>
      </w:r>
      <w:r w:rsidRPr="008B63CA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8B63CA">
        <w:rPr>
          <w:rFonts w:ascii="Arial" w:hAnsi="Arial" w:cs="Arial"/>
          <w:b/>
          <w:sz w:val="24"/>
          <w:szCs w:val="24"/>
        </w:rPr>
        <w:t xml:space="preserve"> March 2021 </w:t>
      </w:r>
    </w:p>
    <w:p w14:paraId="7EECAA6F" w14:textId="5C6DC849" w:rsidR="00D546D8" w:rsidRDefault="00D546D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AA97DF8" w14:textId="77777777" w:rsidR="00824D1C" w:rsidRDefault="00824D1C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62EB" w14:textId="4977D86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44F56C01" w14:textId="72BDC48E" w:rsidR="006635AE" w:rsidRDefault="00D546D8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None </w:t>
      </w: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3F1A4E46" w:rsidR="006635AE" w:rsidRPr="005058E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The warranty period for the purposes of Clause 3.1.2 of the Core Terms shall be </w:t>
      </w:r>
      <w:r w:rsidR="00D546D8" w:rsidRPr="005058EE">
        <w:rPr>
          <w:rFonts w:ascii="Arial" w:hAnsi="Arial" w:cs="Arial"/>
          <w:b/>
          <w:sz w:val="24"/>
          <w:szCs w:val="24"/>
        </w:rPr>
        <w:t xml:space="preserve">90 days. 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3DA0272" w14:textId="77777777" w:rsidR="005728E5" w:rsidRPr="005728E5" w:rsidRDefault="00710B03" w:rsidP="005728E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Estimated Year </w:t>
      </w:r>
      <w:r w:rsidR="00824D1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728E5" w:rsidRPr="005728E5">
        <w:rPr>
          <w:rFonts w:ascii="Arial" w:hAnsi="Arial" w:cs="Arial"/>
          <w:b/>
          <w:sz w:val="24"/>
          <w:szCs w:val="24"/>
        </w:rPr>
        <w:t>REDACTED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179D5415" w14:textId="77777777" w:rsidR="001D084D" w:rsidRPr="000851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7165E116" w14:textId="4C46BAE9" w:rsidR="00D546D8" w:rsidRDefault="00D546D8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£</w:t>
      </w:r>
      <w:r w:rsidR="00824D1C">
        <w:rPr>
          <w:rFonts w:ascii="Arial" w:hAnsi="Arial" w:cs="Arial"/>
          <w:b/>
          <w:sz w:val="24"/>
          <w:szCs w:val="24"/>
        </w:rPr>
        <w:t>2,231,043.84 inclusive of VAT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07D4CE4" w14:textId="71FBB545" w:rsidR="00D916C5" w:rsidRDefault="00D916C5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0660E3A" w14:textId="00CA8A6F" w:rsidR="00D916C5" w:rsidRDefault="00D916C5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Year 1 - </w:t>
      </w:r>
      <w:r w:rsidR="00FA5C96">
        <w:rPr>
          <w:rFonts w:ascii="Arial" w:hAnsi="Arial" w:cs="Arial"/>
          <w:b/>
          <w:sz w:val="24"/>
          <w:szCs w:val="24"/>
        </w:rPr>
        <w:t>REDACTED</w:t>
      </w:r>
    </w:p>
    <w:p w14:paraId="56CCB76A" w14:textId="69A863CB" w:rsidR="00D916C5" w:rsidRDefault="00D916C5" w:rsidP="00D916C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Year 2 - </w:t>
      </w:r>
      <w:r w:rsidR="00FA5C96">
        <w:rPr>
          <w:rFonts w:ascii="Arial" w:hAnsi="Arial" w:cs="Arial"/>
          <w:b/>
          <w:sz w:val="24"/>
          <w:szCs w:val="24"/>
        </w:rPr>
        <w:t>REDACTED</w:t>
      </w:r>
    </w:p>
    <w:p w14:paraId="60039692" w14:textId="3485526E" w:rsidR="00D916C5" w:rsidRDefault="00D916C5" w:rsidP="00D916C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Year 3 - </w:t>
      </w:r>
      <w:r w:rsidR="00FA5C96">
        <w:rPr>
          <w:rFonts w:ascii="Arial" w:hAnsi="Arial" w:cs="Arial"/>
          <w:b/>
          <w:sz w:val="24"/>
          <w:szCs w:val="24"/>
        </w:rPr>
        <w:t>REDACTED</w:t>
      </w:r>
    </w:p>
    <w:p w14:paraId="06A5430A" w14:textId="41AE05C9" w:rsidR="00D916C5" w:rsidRDefault="00D916C5" w:rsidP="00D916C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18AFE93" w14:textId="6A804A65" w:rsidR="00D916C5" w:rsidRDefault="00D916C5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 - £1,859,203.20 + VAT = £2,231,043.84 inc. VAT</w:t>
      </w:r>
    </w:p>
    <w:p w14:paraId="76E37876" w14:textId="77777777" w:rsidR="000434E4" w:rsidRDefault="000434E4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580CF1" w:rsidDel="000434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BAD6662" w14:textId="5A8E7B77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REIMBURSABLE EXPENSES</w:t>
      </w:r>
    </w:p>
    <w:p w14:paraId="34246507" w14:textId="04FCF5FB" w:rsidR="001D084D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None </w:t>
      </w:r>
    </w:p>
    <w:p w14:paraId="79327210" w14:textId="77777777" w:rsidR="00D546D8" w:rsidRPr="008B63CA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4B6623D8" w14:textId="484AC904" w:rsidR="00D546D8" w:rsidRPr="008B63CA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The Supplier shall submit invoices directly to the billing address as per the Customers order. </w:t>
      </w:r>
    </w:p>
    <w:p w14:paraId="780E71EC" w14:textId="77777777" w:rsidR="00D546D8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877A708" w14:textId="7C2037D7" w:rsidR="001D084D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All </w:t>
      </w:r>
      <w:r>
        <w:rPr>
          <w:rFonts w:ascii="Arial" w:hAnsi="Arial" w:cs="Arial"/>
          <w:b/>
          <w:sz w:val="24"/>
          <w:szCs w:val="24"/>
        </w:rPr>
        <w:t xml:space="preserve">invoices must include the purchase order number to be provided by the Authority, Call-Off Reference, description and value. </w:t>
      </w:r>
    </w:p>
    <w:p w14:paraId="32781C9D" w14:textId="7F5AE318" w:rsidR="00D546D8" w:rsidRDefault="00D546D8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3CE8969" w14:textId="77777777" w:rsidR="00D546D8" w:rsidRPr="008B63CA" w:rsidRDefault="00D546D8" w:rsidP="00D546D8">
      <w:pPr>
        <w:rPr>
          <w:rFonts w:ascii="Arial" w:eastAsia="Helvetica Neue" w:hAnsi="Arial" w:cs="Arial"/>
          <w:b/>
          <w:sz w:val="24"/>
          <w:szCs w:val="24"/>
        </w:rPr>
      </w:pPr>
      <w:r w:rsidRPr="008B63CA">
        <w:rPr>
          <w:rFonts w:ascii="Arial" w:eastAsia="Helvetica Neue" w:hAnsi="Arial" w:cs="Arial"/>
          <w:b/>
          <w:sz w:val="24"/>
          <w:szCs w:val="24"/>
        </w:rPr>
        <w:t>The invoice format will mirror the necessary information in clause 4 of the Core Terms.   The Buyer will pay the Supplier within thirty (30) calendar days of receipt of a valid invoice, submitted in accordance with this paragraph, the payment profile set out above and the provisions of the Core Terms</w:t>
      </w:r>
    </w:p>
    <w:p w14:paraId="157A481B" w14:textId="77777777" w:rsidR="00D546D8" w:rsidRPr="008B63CA" w:rsidRDefault="00D546D8" w:rsidP="00D546D8">
      <w:pPr>
        <w:rPr>
          <w:rFonts w:ascii="Arial" w:eastAsia="Helvetica Neue" w:hAnsi="Arial" w:cs="Arial"/>
          <w:b/>
          <w:sz w:val="24"/>
          <w:szCs w:val="24"/>
        </w:rPr>
      </w:pPr>
      <w:r w:rsidRPr="008B63CA">
        <w:rPr>
          <w:rFonts w:ascii="Arial" w:eastAsia="Helvetica Neue" w:hAnsi="Arial" w:cs="Arial"/>
          <w:b/>
          <w:sz w:val="24"/>
          <w:szCs w:val="24"/>
        </w:rPr>
        <w:lastRenderedPageBreak/>
        <w:t xml:space="preserve">The Supplier will post paper invoices to the Buyer SSCL address and send PDF version of the invoices to the SSCL email address below. </w:t>
      </w:r>
    </w:p>
    <w:p w14:paraId="014FC78F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Pr="00BC41BF">
        <w:rPr>
          <w:rFonts w:ascii="Arial" w:hAnsi="Arial" w:cs="Arial"/>
          <w:sz w:val="24"/>
          <w:szCs w:val="24"/>
        </w:rPr>
        <w:t xml:space="preserve"> INVOIC</w:t>
      </w:r>
      <w:r w:rsidR="00BC41BF" w:rsidRPr="00BC41BF">
        <w:rPr>
          <w:rFonts w:ascii="Arial" w:hAnsi="Arial" w:cs="Arial"/>
          <w:sz w:val="24"/>
          <w:szCs w:val="24"/>
        </w:rPr>
        <w:t>E</w:t>
      </w:r>
      <w:r w:rsidRPr="00BC41BF">
        <w:rPr>
          <w:rFonts w:ascii="Arial" w:hAnsi="Arial" w:cs="Arial"/>
          <w:sz w:val="24"/>
          <w:szCs w:val="24"/>
        </w:rPr>
        <w:t xml:space="preserve"> ADDRESS: </w:t>
      </w:r>
    </w:p>
    <w:p w14:paraId="04930D20" w14:textId="7F41B43C" w:rsidR="007619A9" w:rsidRPr="008B63CA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DWP, PO Box 406, SSCL </w:t>
      </w:r>
    </w:p>
    <w:p w14:paraId="6F20DF1B" w14:textId="31102DE3" w:rsidR="00D546D8" w:rsidRPr="008B63CA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Phoenix House </w:t>
      </w:r>
    </w:p>
    <w:p w14:paraId="54BD3355" w14:textId="212A53EB" w:rsidR="00D546D8" w:rsidRPr="008B63CA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Celtic Springs Business Park </w:t>
      </w:r>
    </w:p>
    <w:p w14:paraId="6FE21331" w14:textId="4DF3B44C" w:rsidR="00D546D8" w:rsidRPr="008B63CA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Newport </w:t>
      </w:r>
    </w:p>
    <w:p w14:paraId="1958A6C5" w14:textId="6216760A" w:rsidR="00D546D8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63CA">
        <w:rPr>
          <w:rFonts w:ascii="Arial" w:hAnsi="Arial" w:cs="Arial"/>
          <w:b/>
          <w:sz w:val="24"/>
          <w:szCs w:val="24"/>
        </w:rPr>
        <w:t>NP10 8FZ</w:t>
      </w:r>
    </w:p>
    <w:p w14:paraId="12BB5885" w14:textId="183744A0" w:rsidR="00D546D8" w:rsidRDefault="00D546D8" w:rsidP="007619A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F541BE7" w14:textId="77777777" w:rsidR="005728E5" w:rsidRPr="005728E5" w:rsidRDefault="00D546D8" w:rsidP="005728E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Email: </w:t>
      </w:r>
      <w:r w:rsidR="005728E5" w:rsidRPr="005728E5">
        <w:rPr>
          <w:rFonts w:ascii="Arial" w:hAnsi="Arial" w:cs="Arial"/>
          <w:b/>
          <w:sz w:val="24"/>
          <w:szCs w:val="24"/>
        </w:rPr>
        <w:t>REDACTED</w:t>
      </w:r>
    </w:p>
    <w:p w14:paraId="186B339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3A796E0" w14:textId="77777777" w:rsidR="004A4734" w:rsidRPr="00BC41BF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AUTHORISED REPRESENTATIVE</w:t>
      </w:r>
    </w:p>
    <w:p w14:paraId="30859985" w14:textId="1B36FD85" w:rsidR="004A4734" w:rsidRPr="005728E5" w:rsidRDefault="005728E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27A8A0D3" w14:textId="77777777" w:rsidR="005728E5" w:rsidRPr="009F273E" w:rsidRDefault="005728E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244291A0" w14:textId="71C9935C" w:rsidR="00BC41BF" w:rsidRPr="005728E5" w:rsidRDefault="00FA5C96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36F3E66B" w14:textId="18362454" w:rsidR="00BC41BF" w:rsidRPr="005728E5" w:rsidRDefault="00FA5C96" w:rsidP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0CC7FB94" w14:textId="7BDDEF75" w:rsidR="008B5AA5" w:rsidRDefault="00D916C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 xml:space="preserve">41-47 Hartfield Road, Wimbledon, SW19 3RQ </w:t>
      </w:r>
    </w:p>
    <w:p w14:paraId="0C385DBC" w14:textId="77777777" w:rsidR="002A4DF4" w:rsidRPr="002A4DF4" w:rsidRDefault="002A4DF4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2A4DF4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>SUPPLIER’S CONTRACT MANAGER</w:t>
      </w:r>
    </w:p>
    <w:p w14:paraId="47EE4510" w14:textId="77777777" w:rsidR="005728E5" w:rsidRPr="005728E5" w:rsidRDefault="00FA5C9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6F1755EA" w14:textId="2B265F8D" w:rsidR="005728E5" w:rsidRPr="005728E5" w:rsidRDefault="00FA5C96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74AC4D0B" w14:textId="42A5D634" w:rsidR="006D0F65" w:rsidRDefault="00D916C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 xml:space="preserve">41-47 Hartfield Road, Wimbledon, SW19 3RQ </w:t>
      </w:r>
    </w:p>
    <w:p w14:paraId="177215BC" w14:textId="77777777" w:rsidR="002A4DF4" w:rsidRPr="002A4DF4" w:rsidRDefault="002A4DF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2A4DF4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sz w:val="24"/>
          <w:szCs w:val="24"/>
        </w:rPr>
        <w:t>PROGRESS REPORT FREQUENCY</w:t>
      </w:r>
    </w:p>
    <w:p w14:paraId="5C241C31" w14:textId="5B2810BD" w:rsidR="004A4734" w:rsidRPr="009F273E" w:rsidRDefault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4DF4">
        <w:rPr>
          <w:rFonts w:ascii="Arial" w:hAnsi="Arial" w:cs="Arial"/>
          <w:b/>
          <w:sz w:val="24"/>
          <w:szCs w:val="24"/>
        </w:rPr>
        <w:t>Not Applicable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05A644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1ECCABFD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62E23FAB" w14:textId="77777777" w:rsidR="000779D7" w:rsidRDefault="000779D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8B5AA5" w:rsidDel="000779D7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02B46612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395D3110" w14:textId="0984D8DA" w:rsidR="004A4734" w:rsidRPr="00A340BA" w:rsidRDefault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 w:rsidDel="000779D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5ADA799E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78FA22E3" w14:textId="146ADC4D" w:rsidR="004A4734" w:rsidRPr="009F273E" w:rsidRDefault="000779D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B5AA5" w:rsidDel="000779D7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4186E0AD" w:rsidR="004A4734" w:rsidRPr="009F273E" w:rsidRDefault="00D916C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76519A99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34ACED3B" w14:textId="2C6480DD" w:rsidR="002D516A" w:rsidRDefault="000779D7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Del="000779D7">
        <w:rPr>
          <w:rFonts w:ascii="Arial" w:hAnsi="Arial" w:cs="Arial"/>
          <w:b/>
          <w:sz w:val="24"/>
          <w:szCs w:val="24"/>
          <w:highlight w:val="yellow"/>
        </w:rPr>
        <w:t xml:space="preserve"> </w:t>
      </w:r>
    </w:p>
    <w:p w14:paraId="26B05B0E" w14:textId="77777777" w:rsidR="002A4DF4" w:rsidRDefault="002A4DF4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4336E363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1071A229" w14:textId="4D96412B" w:rsidR="00D24C81" w:rsidRDefault="000779D7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73E" w:rsidDel="000779D7">
        <w:rPr>
          <w:rFonts w:ascii="Arial" w:hAnsi="Arial" w:cs="Arial"/>
          <w:sz w:val="24"/>
          <w:szCs w:val="24"/>
          <w:highlight w:val="yellow"/>
        </w:rPr>
        <w:lastRenderedPageBreak/>
        <w:t xml:space="preserve"> </w:t>
      </w: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14465585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785B1E4A" w14:textId="4D8DEC08" w:rsidR="004A4734" w:rsidRPr="009F273E" w:rsidRDefault="000779D7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  <w:r w:rsidRPr="009F273E" w:rsidDel="000779D7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552FF4B1" w14:textId="77777777" w:rsidR="000779D7" w:rsidRPr="009F273E" w:rsidRDefault="000779D7" w:rsidP="000779D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 Applicable </w:t>
      </w:r>
    </w:p>
    <w:p w14:paraId="4D657FFA" w14:textId="6286DE6D" w:rsidR="00BB1B63" w:rsidRPr="009F273E" w:rsidRDefault="000779D7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9F273E" w:rsidDel="000779D7">
        <w:rPr>
          <w:rFonts w:ascii="Arial" w:hAnsi="Arial" w:cs="Arial"/>
          <w:sz w:val="24"/>
          <w:szCs w:val="24"/>
          <w:highlight w:val="yellow"/>
        </w:rPr>
        <w:t xml:space="preserve"> </w:t>
      </w: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3152"/>
        <w:gridCol w:w="1559"/>
        <w:gridCol w:w="2933"/>
      </w:tblGrid>
      <w:tr w:rsidR="004A4734" w:rsidRPr="009F273E" w14:paraId="7D6CFEA8" w14:textId="77777777" w:rsidTr="00D91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492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D916C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52" w:type="dxa"/>
          </w:tcPr>
          <w:p w14:paraId="146E5122" w14:textId="637CA6C1" w:rsidR="004A4734" w:rsidRPr="005728E5" w:rsidRDefault="005728E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5728E5">
              <w:rPr>
                <w:rFonts w:cs="Arial"/>
                <w:b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33" w:type="dxa"/>
          </w:tcPr>
          <w:p w14:paraId="0254F5FE" w14:textId="0845D86A" w:rsidR="004A4734" w:rsidRPr="005728E5" w:rsidRDefault="005728E5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5728E5">
              <w:rPr>
                <w:rFonts w:cs="Arial"/>
                <w:b/>
                <w:sz w:val="24"/>
                <w:szCs w:val="24"/>
              </w:rPr>
              <w:t>REDACTED</w:t>
            </w:r>
          </w:p>
        </w:tc>
      </w:tr>
      <w:tr w:rsidR="004A4734" w:rsidRPr="009F273E" w14:paraId="7A3B755B" w14:textId="77777777" w:rsidTr="00D91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52" w:type="dxa"/>
          </w:tcPr>
          <w:p w14:paraId="14FBC643" w14:textId="2035BBA6" w:rsidR="004A4734" w:rsidRPr="009F273E" w:rsidRDefault="005728E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728E5">
              <w:rPr>
                <w:rFonts w:cs="Arial"/>
                <w:b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33" w:type="dxa"/>
          </w:tcPr>
          <w:p w14:paraId="66482EE2" w14:textId="31CB165D" w:rsidR="004A4734" w:rsidRPr="009F273E" w:rsidRDefault="005728E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5728E5">
              <w:rPr>
                <w:rFonts w:cs="Arial"/>
                <w:b/>
                <w:sz w:val="24"/>
                <w:szCs w:val="24"/>
              </w:rPr>
              <w:t>REDACTED</w:t>
            </w:r>
          </w:p>
        </w:tc>
      </w:tr>
      <w:tr w:rsidR="004A4734" w:rsidRPr="009F273E" w14:paraId="18C3E910" w14:textId="77777777" w:rsidTr="00D916C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52" w:type="dxa"/>
          </w:tcPr>
          <w:p w14:paraId="0FB2BF5A" w14:textId="2ED73D22" w:rsidR="004A4734" w:rsidRPr="009F273E" w:rsidRDefault="005728E5" w:rsidP="005728E5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Head of Public Sector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33" w:type="dxa"/>
          </w:tcPr>
          <w:p w14:paraId="212EBAE0" w14:textId="1ACF7C1C" w:rsidR="004A4734" w:rsidRPr="009F273E" w:rsidRDefault="005728E5" w:rsidP="005728E5">
            <w:pPr>
              <w:pStyle w:val="Margin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Associate Commercial Manager</w:t>
            </w:r>
          </w:p>
        </w:tc>
      </w:tr>
      <w:tr w:rsidR="004A4734" w:rsidRPr="009F273E" w14:paraId="37AF7717" w14:textId="77777777" w:rsidTr="00D91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52" w:type="dxa"/>
          </w:tcPr>
          <w:p w14:paraId="18B3B379" w14:textId="35B6950F" w:rsidR="004A4734" w:rsidRPr="009F273E" w:rsidRDefault="005728E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5728E5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March 2021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33" w:type="dxa"/>
          </w:tcPr>
          <w:p w14:paraId="2694DB58" w14:textId="6E83101F" w:rsidR="004A4734" w:rsidRPr="009F273E" w:rsidRDefault="005728E5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  <w:r w:rsidRPr="005728E5">
              <w:rPr>
                <w:rFonts w:cs="Arial"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z w:val="24"/>
                <w:szCs w:val="24"/>
              </w:rPr>
              <w:t xml:space="preserve"> March 2021</w:t>
            </w:r>
          </w:p>
        </w:tc>
      </w:tr>
    </w:tbl>
    <w:p w14:paraId="61788911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674F465" w14:textId="77777777" w:rsidR="004A4734" w:rsidRPr="00051257" w:rsidRDefault="00CB39A4" w:rsidP="00B87349">
      <w:pPr>
        <w:rPr>
          <w:rFonts w:ascii="Arial" w:hAnsi="Arial" w:cs="Arial"/>
        </w:rPr>
      </w:pPr>
      <w:r w:rsidRPr="009F273E">
        <w:rPr>
          <w:rFonts w:ascii="Arial" w:hAnsi="Arial" w:cs="Arial"/>
          <w:b/>
          <w:sz w:val="24"/>
          <w:szCs w:val="24"/>
        </w:rPr>
        <w:br w:type="page"/>
      </w:r>
    </w:p>
    <w:p w14:paraId="7FD0C4A4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0714D4D2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45353EE6" w14:textId="23F8CC16" w:rsidR="004A4734" w:rsidRDefault="000779D7" w:rsidP="008B63CA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Appendix A – Attachments </w:t>
      </w:r>
    </w:p>
    <w:p w14:paraId="1ABA1D32" w14:textId="3D1BBAFF" w:rsidR="000779D7" w:rsidRDefault="000779D7" w:rsidP="008B63CA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b/>
          <w:sz w:val="24"/>
        </w:rPr>
      </w:pPr>
    </w:p>
    <w:p w14:paraId="1CE53F33" w14:textId="203FB7CF" w:rsidR="000779D7" w:rsidRDefault="00824D1C" w:rsidP="008B63CA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sz w:val="24"/>
        </w:rPr>
      </w:pPr>
      <w:r w:rsidRPr="008B63CA">
        <w:rPr>
          <w:rFonts w:ascii="Arial" w:hAnsi="Arial" w:cs="Arial"/>
          <w:b/>
          <w:sz w:val="24"/>
          <w:szCs w:val="24"/>
        </w:rPr>
        <w:t xml:space="preserve">SoftwareONE UK Ltd </w:t>
      </w:r>
      <w:r w:rsidRPr="00824D1C">
        <w:rPr>
          <w:rFonts w:ascii="Arial" w:hAnsi="Arial" w:cs="Arial"/>
          <w:b/>
          <w:sz w:val="24"/>
          <w:szCs w:val="24"/>
        </w:rPr>
        <w:t xml:space="preserve">Quote </w:t>
      </w:r>
    </w:p>
    <w:p w14:paraId="55C2F581" w14:textId="3435508B" w:rsidR="000779D7" w:rsidRPr="005728E5" w:rsidRDefault="00FA5C96" w:rsidP="008B63CA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b/>
          <w:sz w:val="24"/>
        </w:rPr>
      </w:pPr>
      <w:r w:rsidRPr="005728E5">
        <w:rPr>
          <w:rFonts w:ascii="Arial" w:hAnsi="Arial" w:cs="Arial"/>
          <w:b/>
          <w:sz w:val="24"/>
          <w:szCs w:val="24"/>
        </w:rPr>
        <w:t>REDACTED</w:t>
      </w:r>
    </w:p>
    <w:p w14:paraId="26BAE9C1" w14:textId="017EFC76" w:rsidR="004A4734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7FA7F41C" w14:textId="616B0C9D" w:rsidR="000779D7" w:rsidRPr="008B63CA" w:rsidRDefault="00824D1C" w:rsidP="008B63CA">
      <w:pPr>
        <w:tabs>
          <w:tab w:val="left" w:pos="2257"/>
        </w:tabs>
        <w:spacing w:after="0" w:line="259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Gitlab</w:t>
      </w:r>
      <w:r w:rsidR="000779D7" w:rsidRPr="008B63CA">
        <w:rPr>
          <w:rFonts w:ascii="Arial" w:hAnsi="Arial" w:cs="Arial"/>
          <w:b/>
          <w:sz w:val="24"/>
        </w:rPr>
        <w:t xml:space="preserve"> Terms and Conditions </w:t>
      </w:r>
    </w:p>
    <w:p w14:paraId="6BA64FAD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664B9363" w14:textId="105B62CE" w:rsidR="004A4734" w:rsidRPr="00051257" w:rsidRDefault="00824D1C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bookmarkStart w:id="2" w:name="_MON_1677064036"/>
      <w:bookmarkEnd w:id="2"/>
      <w:r>
        <w:rPr>
          <w:rFonts w:ascii="Arial" w:hAnsi="Arial" w:cs="Arial"/>
        </w:rPr>
        <w:object w:dxaOrig="1487" w:dyaOrig="993" w14:anchorId="46EFFE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4.5pt;height:49.75pt" o:ole="">
            <v:imagedata r:id="rId8" o:title=""/>
          </v:shape>
          <o:OLEObject Type="Embed" ProgID="Word.Document.12" ShapeID="_x0000_i1026" DrawAspect="Icon" ObjectID="_1678696355" r:id="rId9">
            <o:FieldCodes>\s</o:FieldCodes>
          </o:OLEObject>
        </w:object>
      </w:r>
    </w:p>
    <w:p w14:paraId="7C621A66" w14:textId="77777777" w:rsidR="004A4734" w:rsidRPr="00051257" w:rsidRDefault="004A4734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</w:p>
    <w:p w14:paraId="5A9BA84D" w14:textId="77777777" w:rsidR="004A4734" w:rsidRDefault="004A4734">
      <w:pPr>
        <w:tabs>
          <w:tab w:val="left" w:pos="2257"/>
        </w:tabs>
        <w:spacing w:after="0" w:line="259" w:lineRule="auto"/>
      </w:pPr>
    </w:p>
    <w:p w14:paraId="20946585" w14:textId="77777777" w:rsidR="004A4734" w:rsidRDefault="004A4734">
      <w:pPr>
        <w:tabs>
          <w:tab w:val="left" w:pos="2257"/>
        </w:tabs>
        <w:spacing w:after="0" w:line="259" w:lineRule="auto"/>
      </w:pPr>
    </w:p>
    <w:p w14:paraId="78076718" w14:textId="77777777" w:rsidR="004A4734" w:rsidRDefault="004A4734">
      <w:pPr>
        <w:tabs>
          <w:tab w:val="left" w:pos="2257"/>
        </w:tabs>
        <w:spacing w:after="0" w:line="259" w:lineRule="auto"/>
      </w:pPr>
    </w:p>
    <w:p w14:paraId="4F0B045F" w14:textId="77777777" w:rsidR="004A4734" w:rsidRDefault="004A4734">
      <w:pPr>
        <w:tabs>
          <w:tab w:val="left" w:pos="2257"/>
        </w:tabs>
        <w:spacing w:after="0" w:line="259" w:lineRule="auto"/>
      </w:pPr>
    </w:p>
    <w:p w14:paraId="74B385B4" w14:textId="77777777" w:rsidR="004A4734" w:rsidRDefault="004A4734">
      <w:pPr>
        <w:tabs>
          <w:tab w:val="left" w:pos="2257"/>
        </w:tabs>
        <w:spacing w:after="0" w:line="259" w:lineRule="auto"/>
      </w:pPr>
    </w:p>
    <w:p w14:paraId="261D3863" w14:textId="77777777" w:rsidR="004A4734" w:rsidRDefault="004A4734">
      <w:pPr>
        <w:tabs>
          <w:tab w:val="left" w:pos="2257"/>
        </w:tabs>
        <w:spacing w:after="0" w:line="259" w:lineRule="auto"/>
      </w:pPr>
    </w:p>
    <w:p w14:paraId="4A08FA51" w14:textId="77777777" w:rsidR="004A4734" w:rsidRDefault="004A4734">
      <w:pPr>
        <w:tabs>
          <w:tab w:val="left" w:pos="2257"/>
        </w:tabs>
        <w:spacing w:after="0" w:line="259" w:lineRule="auto"/>
      </w:pPr>
    </w:p>
    <w:p w14:paraId="5577D2C9" w14:textId="77777777" w:rsidR="004A4734" w:rsidRDefault="004A4734">
      <w:pPr>
        <w:tabs>
          <w:tab w:val="left" w:pos="2257"/>
        </w:tabs>
        <w:spacing w:after="0" w:line="259" w:lineRule="auto"/>
      </w:pPr>
    </w:p>
    <w:p w14:paraId="70DE4F4B" w14:textId="77777777" w:rsidR="004A4734" w:rsidRDefault="004A4734">
      <w:pPr>
        <w:tabs>
          <w:tab w:val="left" w:pos="2257"/>
        </w:tabs>
        <w:spacing w:after="0" w:line="259" w:lineRule="auto"/>
      </w:pPr>
    </w:p>
    <w:p w14:paraId="1B94EE21" w14:textId="77777777" w:rsidR="004A4734" w:rsidRDefault="004A4734">
      <w:pPr>
        <w:tabs>
          <w:tab w:val="left" w:pos="2257"/>
        </w:tabs>
        <w:spacing w:after="0" w:line="259" w:lineRule="auto"/>
      </w:pPr>
    </w:p>
    <w:p w14:paraId="3B802175" w14:textId="77777777" w:rsidR="004A4734" w:rsidRDefault="004A4734">
      <w:pPr>
        <w:tabs>
          <w:tab w:val="left" w:pos="2257"/>
        </w:tabs>
        <w:spacing w:after="0" w:line="259" w:lineRule="auto"/>
      </w:pPr>
    </w:p>
    <w:p w14:paraId="3D906B8F" w14:textId="77777777" w:rsidR="004A4734" w:rsidRDefault="004A4734">
      <w:pPr>
        <w:tabs>
          <w:tab w:val="left" w:pos="2257"/>
        </w:tabs>
        <w:spacing w:after="0" w:line="259" w:lineRule="auto"/>
      </w:pPr>
    </w:p>
    <w:p w14:paraId="687B0F8F" w14:textId="77777777" w:rsidR="004A4734" w:rsidRDefault="004A4734">
      <w:pPr>
        <w:tabs>
          <w:tab w:val="left" w:pos="2257"/>
        </w:tabs>
        <w:spacing w:after="0" w:line="259" w:lineRule="auto"/>
      </w:pPr>
    </w:p>
    <w:sectPr w:rsidR="004A4734" w:rsidSect="00623ED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A90579" w14:textId="77777777" w:rsidR="002B5859" w:rsidRDefault="002B5859">
      <w:pPr>
        <w:spacing w:after="0" w:line="240" w:lineRule="auto"/>
      </w:pPr>
      <w:r>
        <w:separator/>
      </w:r>
    </w:p>
  </w:endnote>
  <w:endnote w:type="continuationSeparator" w:id="0">
    <w:p w14:paraId="552567FC" w14:textId="77777777" w:rsidR="002B5859" w:rsidRDefault="002B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6AE172E8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5728E5">
      <w:rPr>
        <w:rFonts w:ascii="Arial" w:hAnsi="Arial" w:cs="Arial"/>
        <w:noProof/>
        <w:sz w:val="20"/>
        <w:szCs w:val="20"/>
      </w:rPr>
      <w:t>1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885EA" w14:textId="77777777" w:rsidR="002B5859" w:rsidRDefault="002B5859">
      <w:pPr>
        <w:spacing w:after="0" w:line="240" w:lineRule="auto"/>
      </w:pPr>
      <w:r>
        <w:separator/>
      </w:r>
    </w:p>
  </w:footnote>
  <w:footnote w:type="continuationSeparator" w:id="0">
    <w:p w14:paraId="13F85FE4" w14:textId="77777777" w:rsidR="002B5859" w:rsidRDefault="002B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CEA1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4DA4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D23E15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D5969"/>
    <w:multiLevelType w:val="hybridMultilevel"/>
    <w:tmpl w:val="BCBA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12"/>
  </w:num>
  <w:num w:numId="10">
    <w:abstractNumId w:val="0"/>
  </w:num>
  <w:num w:numId="11">
    <w:abstractNumId w:val="1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434E4"/>
    <w:rsid w:val="0004550C"/>
    <w:rsid w:val="00051257"/>
    <w:rsid w:val="00057E65"/>
    <w:rsid w:val="00063AF2"/>
    <w:rsid w:val="00066570"/>
    <w:rsid w:val="000741A2"/>
    <w:rsid w:val="000779D7"/>
    <w:rsid w:val="000851C3"/>
    <w:rsid w:val="000851E7"/>
    <w:rsid w:val="000978E0"/>
    <w:rsid w:val="0009790D"/>
    <w:rsid w:val="000C6319"/>
    <w:rsid w:val="000C665A"/>
    <w:rsid w:val="00110B3B"/>
    <w:rsid w:val="00126B1A"/>
    <w:rsid w:val="001320FC"/>
    <w:rsid w:val="00162E55"/>
    <w:rsid w:val="00183C8E"/>
    <w:rsid w:val="0019744D"/>
    <w:rsid w:val="001D084D"/>
    <w:rsid w:val="001D1CA4"/>
    <w:rsid w:val="001E0368"/>
    <w:rsid w:val="001E4597"/>
    <w:rsid w:val="001F5BDD"/>
    <w:rsid w:val="00225271"/>
    <w:rsid w:val="002315F2"/>
    <w:rsid w:val="002322D4"/>
    <w:rsid w:val="00232CB2"/>
    <w:rsid w:val="00297896"/>
    <w:rsid w:val="002A37FF"/>
    <w:rsid w:val="002A4DF4"/>
    <w:rsid w:val="002B3C24"/>
    <w:rsid w:val="002B5859"/>
    <w:rsid w:val="002B7731"/>
    <w:rsid w:val="002C3D52"/>
    <w:rsid w:val="002C5708"/>
    <w:rsid w:val="002C6E98"/>
    <w:rsid w:val="002D516A"/>
    <w:rsid w:val="00317926"/>
    <w:rsid w:val="003270FC"/>
    <w:rsid w:val="003321CB"/>
    <w:rsid w:val="0033393C"/>
    <w:rsid w:val="003676A4"/>
    <w:rsid w:val="00377A85"/>
    <w:rsid w:val="003809EC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43F81"/>
    <w:rsid w:val="00463599"/>
    <w:rsid w:val="00475B07"/>
    <w:rsid w:val="00486B15"/>
    <w:rsid w:val="004A3795"/>
    <w:rsid w:val="004A4734"/>
    <w:rsid w:val="004B2DEC"/>
    <w:rsid w:val="004B7595"/>
    <w:rsid w:val="004F26E1"/>
    <w:rsid w:val="005058EE"/>
    <w:rsid w:val="00512CE8"/>
    <w:rsid w:val="0052301B"/>
    <w:rsid w:val="00531C4D"/>
    <w:rsid w:val="0053394A"/>
    <w:rsid w:val="0054312C"/>
    <w:rsid w:val="00544956"/>
    <w:rsid w:val="005503B8"/>
    <w:rsid w:val="00553075"/>
    <w:rsid w:val="00555A9A"/>
    <w:rsid w:val="00561644"/>
    <w:rsid w:val="0056265C"/>
    <w:rsid w:val="00563DA5"/>
    <w:rsid w:val="005728E5"/>
    <w:rsid w:val="00572E27"/>
    <w:rsid w:val="00581ED7"/>
    <w:rsid w:val="005B7837"/>
    <w:rsid w:val="005C0DB5"/>
    <w:rsid w:val="005C303F"/>
    <w:rsid w:val="005C55E7"/>
    <w:rsid w:val="005D18C4"/>
    <w:rsid w:val="005D6282"/>
    <w:rsid w:val="005E0AE8"/>
    <w:rsid w:val="00606769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619A9"/>
    <w:rsid w:val="00770631"/>
    <w:rsid w:val="007733CD"/>
    <w:rsid w:val="007763FC"/>
    <w:rsid w:val="00783044"/>
    <w:rsid w:val="007941E3"/>
    <w:rsid w:val="00796FC9"/>
    <w:rsid w:val="007C6148"/>
    <w:rsid w:val="007D2E98"/>
    <w:rsid w:val="00802637"/>
    <w:rsid w:val="00824D1C"/>
    <w:rsid w:val="00825518"/>
    <w:rsid w:val="00853A9B"/>
    <w:rsid w:val="00873886"/>
    <w:rsid w:val="008861B9"/>
    <w:rsid w:val="008925D4"/>
    <w:rsid w:val="00895069"/>
    <w:rsid w:val="008A2560"/>
    <w:rsid w:val="008A7999"/>
    <w:rsid w:val="008B5AA5"/>
    <w:rsid w:val="008B63CA"/>
    <w:rsid w:val="008B7262"/>
    <w:rsid w:val="008C1605"/>
    <w:rsid w:val="008C5D8E"/>
    <w:rsid w:val="008D23BD"/>
    <w:rsid w:val="008D4A20"/>
    <w:rsid w:val="008D5AF0"/>
    <w:rsid w:val="008D6250"/>
    <w:rsid w:val="008E3131"/>
    <w:rsid w:val="0090151D"/>
    <w:rsid w:val="009437E0"/>
    <w:rsid w:val="00957E10"/>
    <w:rsid w:val="00957FC0"/>
    <w:rsid w:val="0096468C"/>
    <w:rsid w:val="00983172"/>
    <w:rsid w:val="009A32AB"/>
    <w:rsid w:val="009B0D98"/>
    <w:rsid w:val="009B52EA"/>
    <w:rsid w:val="009E0D6A"/>
    <w:rsid w:val="009E5FB1"/>
    <w:rsid w:val="009F273E"/>
    <w:rsid w:val="009F27E0"/>
    <w:rsid w:val="00A33B01"/>
    <w:rsid w:val="00A340BA"/>
    <w:rsid w:val="00A4458B"/>
    <w:rsid w:val="00A56C49"/>
    <w:rsid w:val="00A60D3D"/>
    <w:rsid w:val="00A621D7"/>
    <w:rsid w:val="00A70226"/>
    <w:rsid w:val="00A82F1C"/>
    <w:rsid w:val="00AA20E4"/>
    <w:rsid w:val="00AB0BC2"/>
    <w:rsid w:val="00AB4ED6"/>
    <w:rsid w:val="00AC0970"/>
    <w:rsid w:val="00AE585A"/>
    <w:rsid w:val="00B05637"/>
    <w:rsid w:val="00B139E4"/>
    <w:rsid w:val="00B16AD6"/>
    <w:rsid w:val="00B25F4F"/>
    <w:rsid w:val="00B47ADB"/>
    <w:rsid w:val="00B52B7A"/>
    <w:rsid w:val="00B539D9"/>
    <w:rsid w:val="00B6655A"/>
    <w:rsid w:val="00B714E9"/>
    <w:rsid w:val="00B87349"/>
    <w:rsid w:val="00B87C37"/>
    <w:rsid w:val="00B87D1B"/>
    <w:rsid w:val="00B9523A"/>
    <w:rsid w:val="00BA15CD"/>
    <w:rsid w:val="00BB1B63"/>
    <w:rsid w:val="00BC41BF"/>
    <w:rsid w:val="00BE671C"/>
    <w:rsid w:val="00BE704D"/>
    <w:rsid w:val="00C30B68"/>
    <w:rsid w:val="00C41001"/>
    <w:rsid w:val="00C42BF4"/>
    <w:rsid w:val="00C543F9"/>
    <w:rsid w:val="00C845FF"/>
    <w:rsid w:val="00C92729"/>
    <w:rsid w:val="00CB23C3"/>
    <w:rsid w:val="00CB39A4"/>
    <w:rsid w:val="00CD7897"/>
    <w:rsid w:val="00CE6859"/>
    <w:rsid w:val="00CF2A02"/>
    <w:rsid w:val="00D17FF8"/>
    <w:rsid w:val="00D2166E"/>
    <w:rsid w:val="00D24C81"/>
    <w:rsid w:val="00D3696B"/>
    <w:rsid w:val="00D409B8"/>
    <w:rsid w:val="00D500B0"/>
    <w:rsid w:val="00D51727"/>
    <w:rsid w:val="00D52B71"/>
    <w:rsid w:val="00D546D8"/>
    <w:rsid w:val="00D916C5"/>
    <w:rsid w:val="00D91FF4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4EDA"/>
    <w:rsid w:val="00E9588A"/>
    <w:rsid w:val="00EC0702"/>
    <w:rsid w:val="00ED3177"/>
    <w:rsid w:val="00ED3390"/>
    <w:rsid w:val="00ED6C41"/>
    <w:rsid w:val="00F00201"/>
    <w:rsid w:val="00F255B3"/>
    <w:rsid w:val="00F624A8"/>
    <w:rsid w:val="00F63402"/>
    <w:rsid w:val="00F914EA"/>
    <w:rsid w:val="00F91DD8"/>
    <w:rsid w:val="00FA5C96"/>
    <w:rsid w:val="00FB0503"/>
    <w:rsid w:val="00FB201C"/>
    <w:rsid w:val="00FB406A"/>
    <w:rsid w:val="00FB6C6C"/>
    <w:rsid w:val="00FB6CC0"/>
    <w:rsid w:val="00FD299B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546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D771-3E1A-4EDD-9CC7-D110E34A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2021-03-31T10:46:00Z</dcterms:created>
  <dcterms:modified xsi:type="dcterms:W3CDTF">2021-03-31T10:46:00Z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