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1596" w14:textId="77777777" w:rsidR="008B650F" w:rsidRDefault="008B650F">
      <w:pPr>
        <w:spacing w:after="0"/>
        <w:jc w:val="left"/>
        <w:rPr>
          <w:rFonts w:ascii="Arial" w:eastAsia="Arial" w:hAnsi="Arial"/>
          <w:b/>
          <w:sz w:val="36"/>
          <w:szCs w:val="36"/>
        </w:rPr>
      </w:pPr>
    </w:p>
    <w:p w14:paraId="0C230BF7" w14:textId="77777777" w:rsidR="008B650F" w:rsidRDefault="00F64F13">
      <w:pPr>
        <w:rPr>
          <w:rFonts w:ascii="Arial" w:eastAsia="Arial" w:hAnsi="Arial"/>
          <w:b/>
          <w:sz w:val="36"/>
          <w:szCs w:val="36"/>
        </w:rPr>
      </w:pPr>
      <w:r>
        <w:rPr>
          <w:rFonts w:ascii="Arial" w:eastAsia="Arial" w:hAnsi="Arial"/>
          <w:b/>
          <w:sz w:val="36"/>
          <w:szCs w:val="36"/>
        </w:rPr>
        <w:t>Order Schedule 2 (Staff Transfer)</w:t>
      </w:r>
    </w:p>
    <w:p w14:paraId="378EA87F" w14:textId="77777777" w:rsidR="008B650F" w:rsidRDefault="00F64F13">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14:paraId="76E2D897" w14:textId="77777777" w:rsidR="008B650F" w:rsidRDefault="00F64F13">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w:t>
      </w:r>
      <w:r>
        <w:rPr>
          <w:rFonts w:ascii="Arial" w:eastAsia="Arial" w:hAnsi="Arial"/>
          <w:sz w:val="24"/>
          <w:szCs w:val="24"/>
        </w:rPr>
        <w:t>ective of whether TUPE does apply on entry if there are employees eligible for New Fair Deal pension protection then the appropriate pensions provisions will also need to be selected.</w:t>
      </w:r>
    </w:p>
    <w:p w14:paraId="779C0B7E" w14:textId="77777777" w:rsidR="008B650F" w:rsidRDefault="00F64F13">
      <w:pPr>
        <w:rPr>
          <w:rFonts w:ascii="Arial" w:eastAsia="Arial" w:hAnsi="Arial"/>
          <w:sz w:val="24"/>
          <w:szCs w:val="24"/>
        </w:rPr>
      </w:pPr>
      <w:r>
        <w:rPr>
          <w:rFonts w:ascii="Arial" w:eastAsia="Arial" w:hAnsi="Arial"/>
          <w:sz w:val="24"/>
          <w:szCs w:val="24"/>
        </w:rPr>
        <w:t>If there is a staff transfer from the Buyer on entry (1st generation) th</w:t>
      </w:r>
      <w:r>
        <w:rPr>
          <w:rFonts w:ascii="Arial" w:eastAsia="Arial" w:hAnsi="Arial"/>
          <w:sz w:val="24"/>
          <w:szCs w:val="24"/>
        </w:rPr>
        <w:t>en Part A shall apply.</w:t>
      </w:r>
    </w:p>
    <w:p w14:paraId="3871DDAE" w14:textId="77777777" w:rsidR="008B650F" w:rsidRDefault="00F64F13">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03522E43" w14:textId="77777777" w:rsidR="008B650F" w:rsidRDefault="00F64F13">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02C56FD9" w14:textId="77777777" w:rsidR="008B650F" w:rsidRDefault="00F64F13">
      <w:pPr>
        <w:rPr>
          <w:rFonts w:ascii="Arial" w:eastAsia="Arial" w:hAnsi="Arial"/>
          <w:sz w:val="24"/>
          <w:szCs w:val="24"/>
        </w:rPr>
      </w:pPr>
      <w:r>
        <w:rPr>
          <w:rFonts w:ascii="Arial" w:eastAsia="Arial" w:hAnsi="Arial"/>
          <w:sz w:val="24"/>
          <w:szCs w:val="24"/>
        </w:rPr>
        <w:t>If either Part A a</w:t>
      </w:r>
      <w:r>
        <w:rPr>
          <w:rFonts w:ascii="Arial" w:eastAsia="Arial" w:hAnsi="Arial"/>
          <w:sz w:val="24"/>
          <w:szCs w:val="24"/>
        </w:rPr>
        <w:t>nd/or Part B apply, then consider whether Part D (Pensions) shall apply and the Buyer shall indicate on the Order Form which Annex shall apply (either D1 (CSPS), D2 (NHSPS), D3 (LGPS) or D4 (Other Schemes)). Part D pensions may also apply where there is no</w:t>
      </w:r>
      <w:r>
        <w:rPr>
          <w:rFonts w:ascii="Arial" w:eastAsia="Arial" w:hAnsi="Arial"/>
          <w:sz w:val="24"/>
          <w:szCs w:val="24"/>
        </w:rPr>
        <w:t>t a TUPE transfer for example where the incumbent provider is successful.</w:t>
      </w:r>
    </w:p>
    <w:p w14:paraId="6B609174" w14:textId="77777777" w:rsidR="008B650F" w:rsidRDefault="00F64F13">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w:t>
      </w:r>
      <w:r>
        <w:rPr>
          <w:rFonts w:ascii="Arial" w:eastAsia="Arial" w:hAnsi="Arial"/>
          <w:sz w:val="24"/>
          <w:szCs w:val="24"/>
        </w:rPr>
        <w:t>r for example where the incumbent provider is successful.</w:t>
      </w:r>
    </w:p>
    <w:p w14:paraId="72B8F3C3" w14:textId="77777777" w:rsidR="008B650F" w:rsidRDefault="00F64F13">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w:t>
      </w:r>
      <w:r>
        <w:rPr>
          <w:rFonts w:ascii="Arial" w:eastAsia="Arial" w:hAnsi="Arial"/>
          <w:sz w:val="24"/>
          <w:szCs w:val="24"/>
        </w:rPr>
        <w:t>d/or B, or C and D apply to the Contract.</w:t>
      </w:r>
    </w:p>
    <w:p w14:paraId="3C6C764D" w14:textId="77777777" w:rsidR="008B650F" w:rsidRDefault="00F64F13">
      <w:pPr>
        <w:rPr>
          <w:rFonts w:ascii="Arial" w:eastAsia="Arial" w:hAnsi="Arial"/>
          <w:sz w:val="24"/>
          <w:szCs w:val="24"/>
        </w:rPr>
      </w:pPr>
      <w:r>
        <w:rPr>
          <w:rFonts w:ascii="Arial" w:eastAsia="Arial" w:hAnsi="Arial"/>
          <w:sz w:val="24"/>
          <w:szCs w:val="24"/>
        </w:rPr>
        <w:t>Part E (dealing with staff transfer on exit) shall apply to every Contract.</w:t>
      </w:r>
    </w:p>
    <w:p w14:paraId="2803488F" w14:textId="77777777" w:rsidR="008B650F" w:rsidRDefault="00F64F13">
      <w:pPr>
        <w:rPr>
          <w:rFonts w:ascii="Arial" w:eastAsia="Arial" w:hAnsi="Arial"/>
          <w:sz w:val="24"/>
          <w:szCs w:val="24"/>
        </w:rPr>
      </w:pPr>
      <w:bookmarkStart w:id="0" w:name="_heading=h.gjdgxs" w:colFirst="0" w:colLast="0"/>
      <w:bookmarkEnd w:id="0"/>
      <w:r>
        <w:rPr>
          <w:rFonts w:ascii="Arial" w:eastAsia="Arial" w:hAnsi="Arial"/>
          <w:sz w:val="24"/>
          <w:szCs w:val="24"/>
        </w:rPr>
        <w:t>For further guidance on this Schedule contact Government Legal Department’s Employment Law Group]</w:t>
      </w:r>
    </w:p>
    <w:p w14:paraId="21034E99" w14:textId="77777777" w:rsidR="008B650F" w:rsidRDefault="008B650F">
      <w:pPr>
        <w:keepNext/>
        <w:pBdr>
          <w:top w:val="nil"/>
          <w:left w:val="nil"/>
          <w:bottom w:val="nil"/>
          <w:right w:val="nil"/>
          <w:between w:val="nil"/>
        </w:pBdr>
        <w:rPr>
          <w:rFonts w:ascii="Arial" w:eastAsia="Arial" w:hAnsi="Arial"/>
          <w:b/>
          <w:smallCaps/>
          <w:color w:val="000000"/>
          <w:sz w:val="24"/>
          <w:szCs w:val="24"/>
        </w:rPr>
      </w:pPr>
    </w:p>
    <w:p w14:paraId="16EB0359" w14:textId="77777777" w:rsidR="008B650F" w:rsidRDefault="00F64F13">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50EC36E9" w14:textId="77777777" w:rsidR="008B650F" w:rsidRDefault="00F64F13">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4"/>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8B650F" w14:paraId="3F068E8C" w14:textId="77777777">
        <w:tc>
          <w:tcPr>
            <w:tcW w:w="2917" w:type="dxa"/>
          </w:tcPr>
          <w:p w14:paraId="110370B9" w14:textId="77777777" w:rsidR="008B650F" w:rsidRDefault="00F64F13">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 xml:space="preserve">“Acquired Rights Directive” </w:t>
            </w:r>
          </w:p>
        </w:tc>
        <w:tc>
          <w:tcPr>
            <w:tcW w:w="6109" w:type="dxa"/>
          </w:tcPr>
          <w:p w14:paraId="4C082825" w14:textId="77777777" w:rsidR="008B650F" w:rsidRDefault="00F64F13">
            <w:pPr>
              <w:numPr>
                <w:ilvl w:val="0"/>
                <w:numId w:val="6"/>
              </w:numPr>
              <w:tabs>
                <w:tab w:val="left" w:pos="-179"/>
                <w:tab w:val="left" w:pos="-9"/>
              </w:tabs>
              <w:spacing w:after="120"/>
              <w:rPr>
                <w:rFonts w:ascii="Arial" w:eastAsia="Arial" w:hAnsi="Arial"/>
                <w:sz w:val="24"/>
                <w:szCs w:val="24"/>
              </w:rPr>
            </w:pPr>
            <w:r>
              <w:rPr>
                <w:rFonts w:ascii="Arial" w:eastAsia="Arial" w:hAnsi="Arial"/>
                <w:sz w:val="24"/>
                <w:szCs w:val="24"/>
              </w:rPr>
              <w:t>the  European  Council  Directive 77/187/EEC  on the approximation of laws of European member states r</w:t>
            </w:r>
            <w:r>
              <w:rPr>
                <w:rFonts w:ascii="Arial" w:eastAsia="Arial" w:hAnsi="Arial"/>
                <w:sz w:val="24"/>
                <w:szCs w:val="24"/>
              </w:rPr>
              <w:t xml:space="preserve">elating to the safeguarding of employees’ rights in the event of transfers of undertakings, businesses or parts </w:t>
            </w:r>
            <w:r>
              <w:rPr>
                <w:rFonts w:ascii="Arial" w:eastAsia="Arial" w:hAnsi="Arial"/>
                <w:sz w:val="24"/>
                <w:szCs w:val="24"/>
              </w:rPr>
              <w:lastRenderedPageBreak/>
              <w:t>of undertakings or businesses, as amended or re-enacted from time to time;</w:t>
            </w:r>
          </w:p>
          <w:p w14:paraId="6FF90375" w14:textId="77777777" w:rsidR="008B650F" w:rsidRDefault="008B650F">
            <w:pPr>
              <w:numPr>
                <w:ilvl w:val="0"/>
                <w:numId w:val="6"/>
              </w:numPr>
              <w:tabs>
                <w:tab w:val="left" w:pos="-179"/>
                <w:tab w:val="left" w:pos="-9"/>
              </w:tabs>
              <w:spacing w:after="120"/>
              <w:rPr>
                <w:rFonts w:ascii="Arial" w:eastAsia="Arial" w:hAnsi="Arial"/>
                <w:sz w:val="24"/>
                <w:szCs w:val="24"/>
              </w:rPr>
            </w:pPr>
          </w:p>
        </w:tc>
      </w:tr>
      <w:tr w:rsidR="008B650F" w14:paraId="20DC3D1E" w14:textId="77777777">
        <w:tc>
          <w:tcPr>
            <w:tcW w:w="2917" w:type="dxa"/>
          </w:tcPr>
          <w:p w14:paraId="79977230" w14:textId="77777777" w:rsidR="008B650F" w:rsidRDefault="00F64F13">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lastRenderedPageBreak/>
              <w:t>"Employee Liability"</w:t>
            </w:r>
          </w:p>
        </w:tc>
        <w:tc>
          <w:tcPr>
            <w:tcW w:w="6109" w:type="dxa"/>
          </w:tcPr>
          <w:p w14:paraId="420499C4" w14:textId="77777777" w:rsidR="008B650F" w:rsidRDefault="00F64F13">
            <w:pPr>
              <w:numPr>
                <w:ilvl w:val="0"/>
                <w:numId w:val="6"/>
              </w:numPr>
              <w:tabs>
                <w:tab w:val="left" w:pos="-179"/>
                <w:tab w:val="left" w:pos="-9"/>
              </w:tabs>
              <w:spacing w:after="120"/>
              <w:rPr>
                <w:rFonts w:ascii="Arial" w:eastAsia="Arial" w:hAnsi="Arial"/>
                <w:b/>
                <w:sz w:val="24"/>
                <w:szCs w:val="24"/>
              </w:rPr>
            </w:pPr>
            <w:r>
              <w:rPr>
                <w:rFonts w:ascii="Arial" w:eastAsia="Arial" w:hAnsi="Arial"/>
                <w:sz w:val="24"/>
                <w:szCs w:val="24"/>
              </w:rPr>
              <w:t xml:space="preserve">all claims, actions, proceedings, orders, demands, complaints, investigations (save for any claims for personal injury which are covered by insurance) and any award, compensation, damages, tribunal awards, fine, loss, order, penalty, disbursement, payment </w:t>
            </w:r>
            <w:r>
              <w:rPr>
                <w:rFonts w:ascii="Arial" w:eastAsia="Arial" w:hAnsi="Arial"/>
                <w:sz w:val="24"/>
                <w:szCs w:val="24"/>
              </w:rPr>
              <w:t>made by way of settlement and costs, expenses and legal costs reasonably incurred in connection with a claim or investigation including in relation to the following:</w:t>
            </w:r>
          </w:p>
          <w:p w14:paraId="458BD7A2" w14:textId="77777777" w:rsidR="008B650F" w:rsidRDefault="00F64F13">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redundancy</w:t>
            </w:r>
            <w:r>
              <w:rPr>
                <w:rFonts w:ascii="Arial" w:eastAsia="Arial" w:hAnsi="Arial"/>
                <w:sz w:val="24"/>
                <w:szCs w:val="24"/>
              </w:rPr>
              <w:t xml:space="preserve"> payments including contractual or enhanced redundancy costs, termination costs </w:t>
            </w:r>
            <w:r>
              <w:rPr>
                <w:rFonts w:ascii="Arial" w:eastAsia="Arial" w:hAnsi="Arial"/>
                <w:sz w:val="24"/>
                <w:szCs w:val="24"/>
              </w:rPr>
              <w:t xml:space="preserve">and notice payments; </w:t>
            </w:r>
          </w:p>
        </w:tc>
      </w:tr>
      <w:tr w:rsidR="008B650F" w14:paraId="46A9A1E9" w14:textId="77777777">
        <w:tc>
          <w:tcPr>
            <w:tcW w:w="2917" w:type="dxa"/>
          </w:tcPr>
          <w:p w14:paraId="3C216484" w14:textId="77777777" w:rsidR="008B650F" w:rsidRDefault="008B650F">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6819F3C4" w14:textId="77777777" w:rsidR="008B650F" w:rsidRDefault="00F64F13">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sz w:val="24"/>
                <w:szCs w:val="24"/>
              </w:rPr>
              <w:t>compensation</w:t>
            </w:r>
            <w:r>
              <w:rPr>
                <w:rFonts w:ascii="Arial" w:eastAsia="Arial" w:hAnsi="Arial"/>
                <w:sz w:val="24"/>
                <w:szCs w:val="24"/>
              </w:rPr>
              <w:t>;</w:t>
            </w:r>
          </w:p>
        </w:tc>
      </w:tr>
      <w:tr w:rsidR="008B650F" w14:paraId="0353EF8B" w14:textId="77777777">
        <w:tc>
          <w:tcPr>
            <w:tcW w:w="2917" w:type="dxa"/>
          </w:tcPr>
          <w:p w14:paraId="74B53D36" w14:textId="77777777" w:rsidR="008B650F" w:rsidRDefault="008B650F">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67FA2B17" w14:textId="77777777" w:rsidR="008B650F" w:rsidRDefault="00F64F13">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8B650F" w14:paraId="68102657" w14:textId="77777777">
        <w:tc>
          <w:tcPr>
            <w:tcW w:w="2917" w:type="dxa"/>
          </w:tcPr>
          <w:p w14:paraId="46196756" w14:textId="77777777" w:rsidR="008B650F" w:rsidRDefault="008B650F">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579E1ECB" w14:textId="77777777" w:rsidR="008B650F" w:rsidRDefault="00F64F13">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8B650F" w14:paraId="0E4F5757" w14:textId="77777777">
        <w:tc>
          <w:tcPr>
            <w:tcW w:w="2917" w:type="dxa"/>
          </w:tcPr>
          <w:p w14:paraId="4E9BB437" w14:textId="77777777" w:rsidR="008B650F" w:rsidRDefault="008B650F">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465D8F4D" w14:textId="77777777" w:rsidR="008B650F" w:rsidRDefault="00F64F13">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sz w:val="24"/>
                <w:szCs w:val="24"/>
              </w:rPr>
              <w:t>including</w:t>
            </w:r>
            <w:r>
              <w:rPr>
                <w:rFonts w:ascii="Arial" w:eastAsia="Arial" w:hAnsi="Arial"/>
                <w:sz w:val="24"/>
                <w:szCs w:val="24"/>
              </w:rPr>
              <w:t xml:space="preserve"> any PAYE and National Insurance Contributions;</w:t>
            </w:r>
          </w:p>
        </w:tc>
      </w:tr>
      <w:tr w:rsidR="008B650F" w14:paraId="7E129F14" w14:textId="77777777">
        <w:tc>
          <w:tcPr>
            <w:tcW w:w="2917" w:type="dxa"/>
          </w:tcPr>
          <w:p w14:paraId="14D65A55" w14:textId="77777777" w:rsidR="008B650F" w:rsidRDefault="008B650F">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14:paraId="7E542B6B" w14:textId="77777777" w:rsidR="008B650F" w:rsidRDefault="00F64F13">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8B650F" w14:paraId="2E060D67" w14:textId="77777777">
        <w:tc>
          <w:tcPr>
            <w:tcW w:w="2917" w:type="dxa"/>
          </w:tcPr>
          <w:p w14:paraId="2B6DC22B" w14:textId="77777777" w:rsidR="008B650F" w:rsidRDefault="008B650F">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14:paraId="2CBEC7DC" w14:textId="77777777" w:rsidR="008B650F" w:rsidRDefault="00F64F13">
            <w:pPr>
              <w:numPr>
                <w:ilvl w:val="1"/>
                <w:numId w:val="6"/>
              </w:numPr>
              <w:tabs>
                <w:tab w:val="left" w:pos="-576"/>
                <w:tab w:val="left" w:pos="144"/>
              </w:tabs>
              <w:spacing w:after="120"/>
              <w:ind w:hanging="545"/>
              <w:rPr>
                <w:i/>
                <w:sz w:val="24"/>
                <w:szCs w:val="24"/>
              </w:rPr>
            </w:pPr>
            <w:r>
              <w:rPr>
                <w:rFonts w:ascii="Arial" w:eastAsia="Arial" w:hAnsi="Arial"/>
                <w:sz w:val="24"/>
                <w:szCs w:val="24"/>
              </w:rPr>
              <w:t xml:space="preserve">any investigation relating  to  employment matters by the Equality and Human Rights Commission or other enforcement, regulatory or supervisory body and of implementing any requirements </w:t>
            </w:r>
            <w:r>
              <w:rPr>
                <w:rFonts w:ascii="Arial" w:eastAsia="Arial" w:hAnsi="Arial"/>
                <w:sz w:val="24"/>
                <w:szCs w:val="24"/>
              </w:rPr>
              <w:t>which may arise from such investigation;</w:t>
            </w:r>
          </w:p>
        </w:tc>
      </w:tr>
      <w:tr w:rsidR="008B650F" w14:paraId="3760E9D8" w14:textId="77777777">
        <w:tc>
          <w:tcPr>
            <w:tcW w:w="2917" w:type="dxa"/>
          </w:tcPr>
          <w:p w14:paraId="393CF106"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"Former Supplier"</w:t>
            </w:r>
          </w:p>
        </w:tc>
        <w:tc>
          <w:tcPr>
            <w:tcW w:w="6109" w:type="dxa"/>
          </w:tcPr>
          <w:p w14:paraId="71F74D64" w14:textId="77777777" w:rsidR="008B650F" w:rsidRDefault="00F64F13">
            <w:pPr>
              <w:pBdr>
                <w:top w:val="nil"/>
                <w:left w:val="nil"/>
                <w:bottom w:val="nil"/>
                <w:right w:val="nil"/>
                <w:between w:val="nil"/>
              </w:pBdr>
              <w:tabs>
                <w:tab w:val="left" w:pos="235"/>
              </w:tabs>
              <w:spacing w:before="120" w:after="120"/>
              <w:ind w:left="0" w:firstLine="0"/>
              <w:rPr>
                <w:rFonts w:ascii="Arial" w:eastAsia="Arial" w:hAnsi="Arial"/>
                <w:sz w:val="24"/>
                <w:szCs w:val="24"/>
              </w:rPr>
            </w:pPr>
            <w:r>
              <w:rPr>
                <w:rFonts w:ascii="Arial" w:eastAsia="Arial" w:hAnsi="Arial"/>
                <w:sz w:val="24"/>
                <w:szCs w:val="24"/>
              </w:rP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r>
              <w:rPr>
                <w:rFonts w:ascii="Arial" w:eastAsia="Arial" w:hAnsi="Arial"/>
                <w:sz w:val="24"/>
                <w:szCs w:val="24"/>
              </w:rPr>
              <w:t>Subcontractor);</w:t>
            </w:r>
          </w:p>
        </w:tc>
      </w:tr>
      <w:tr w:rsidR="008B650F" w14:paraId="292F35E0" w14:textId="77777777">
        <w:trPr>
          <w:trHeight w:val="3560"/>
        </w:trPr>
        <w:tc>
          <w:tcPr>
            <w:tcW w:w="2917" w:type="dxa"/>
          </w:tcPr>
          <w:p w14:paraId="1BF7C855"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"New Fair Deal"</w:t>
            </w:r>
          </w:p>
        </w:tc>
        <w:tc>
          <w:tcPr>
            <w:tcW w:w="6109" w:type="dxa"/>
          </w:tcPr>
          <w:p w14:paraId="0BCD1596" w14:textId="77777777" w:rsidR="008B650F" w:rsidRDefault="00F64F13">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14:paraId="55C1D184" w14:textId="77777777" w:rsidR="008B650F" w:rsidRDefault="00F64F13">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amendments to that document immediately prior to the Relevant Transfer Date; and</w:t>
            </w:r>
          </w:p>
          <w:p w14:paraId="078F8D5F" w14:textId="77777777" w:rsidR="008B650F" w:rsidRDefault="00F64F13">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8B650F" w14:paraId="57EB936B" w14:textId="77777777">
        <w:trPr>
          <w:trHeight w:val="1824"/>
        </w:trPr>
        <w:tc>
          <w:tcPr>
            <w:tcW w:w="2917" w:type="dxa"/>
          </w:tcPr>
          <w:p w14:paraId="1332AD57"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“Old Fair Deal”</w:t>
            </w:r>
          </w:p>
        </w:tc>
        <w:tc>
          <w:tcPr>
            <w:tcW w:w="6109" w:type="dxa"/>
          </w:tcPr>
          <w:p w14:paraId="1A30A9B7" w14:textId="77777777" w:rsidR="008B650F" w:rsidRDefault="00F64F13">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w:t>
            </w:r>
            <w:r>
              <w:rPr>
                <w:rFonts w:ascii="Arial" w:eastAsia="Arial" w:hAnsi="Arial"/>
                <w:i/>
                <w:sz w:val="24"/>
                <w:szCs w:val="24"/>
              </w:rPr>
              <w:t>s</w:t>
            </w:r>
            <w:r>
              <w:rPr>
                <w:rFonts w:ascii="Arial" w:eastAsia="Arial" w:hAnsi="Arial"/>
                <w:sz w:val="24"/>
                <w:szCs w:val="24"/>
              </w:rPr>
              <w:t>” issued in June 2004;</w:t>
            </w:r>
          </w:p>
        </w:tc>
      </w:tr>
      <w:tr w:rsidR="008B650F" w14:paraId="1C1DB386" w14:textId="77777777">
        <w:tc>
          <w:tcPr>
            <w:tcW w:w="2917" w:type="dxa"/>
          </w:tcPr>
          <w:p w14:paraId="038343B8"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"Partial Termination"</w:t>
            </w:r>
          </w:p>
        </w:tc>
        <w:tc>
          <w:tcPr>
            <w:tcW w:w="6109" w:type="dxa"/>
          </w:tcPr>
          <w:p w14:paraId="5DC9A722" w14:textId="77777777" w:rsidR="008B650F" w:rsidRDefault="00F64F13">
            <w:pPr>
              <w:pBdr>
                <w:top w:val="nil"/>
                <w:left w:val="nil"/>
                <w:bottom w:val="nil"/>
                <w:right w:val="nil"/>
                <w:between w:val="nil"/>
              </w:pBdr>
              <w:tabs>
                <w:tab w:val="left" w:pos="235"/>
              </w:tabs>
              <w:spacing w:before="120" w:after="120"/>
              <w:ind w:left="0" w:firstLine="0"/>
              <w:rPr>
                <w:rFonts w:ascii="Arial" w:eastAsia="Arial" w:hAnsi="Arial"/>
                <w:sz w:val="24"/>
                <w:szCs w:val="24"/>
              </w:rPr>
            </w:pPr>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r>
              <w:rPr>
                <w:rFonts w:ascii="Arial" w:eastAsia="Arial" w:hAnsi="Arial"/>
                <w:sz w:val="24"/>
                <w:szCs w:val="24"/>
              </w:rPr>
              <w:t>);</w:t>
            </w:r>
          </w:p>
        </w:tc>
      </w:tr>
      <w:tr w:rsidR="008B650F" w14:paraId="37C7F1FB" w14:textId="77777777">
        <w:tc>
          <w:tcPr>
            <w:tcW w:w="2917" w:type="dxa"/>
          </w:tcPr>
          <w:p w14:paraId="3A7CCBEF"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w:t>
            </w:r>
          </w:p>
        </w:tc>
        <w:tc>
          <w:tcPr>
            <w:tcW w:w="6109" w:type="dxa"/>
          </w:tcPr>
          <w:p w14:paraId="60A868C3" w14:textId="77777777" w:rsidR="008B650F" w:rsidRDefault="00F64F13">
            <w:pPr>
              <w:pBdr>
                <w:top w:val="nil"/>
                <w:left w:val="nil"/>
                <w:bottom w:val="nil"/>
                <w:right w:val="nil"/>
                <w:between w:val="nil"/>
              </w:pBdr>
              <w:tabs>
                <w:tab w:val="left" w:pos="34"/>
              </w:tabs>
              <w:spacing w:before="120" w:after="120"/>
              <w:ind w:left="0" w:firstLine="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8B650F" w14:paraId="770BE00E" w14:textId="77777777">
        <w:tc>
          <w:tcPr>
            <w:tcW w:w="2917" w:type="dxa"/>
          </w:tcPr>
          <w:p w14:paraId="0C9B0EAA"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 Date"</w:t>
            </w:r>
          </w:p>
        </w:tc>
        <w:tc>
          <w:tcPr>
            <w:tcW w:w="6109" w:type="dxa"/>
          </w:tcPr>
          <w:p w14:paraId="338E597D" w14:textId="77777777" w:rsidR="008B650F" w:rsidRDefault="00F64F13">
            <w:pPr>
              <w:pBdr>
                <w:top w:val="nil"/>
                <w:left w:val="nil"/>
                <w:bottom w:val="nil"/>
                <w:right w:val="nil"/>
                <w:between w:val="nil"/>
              </w:pBdr>
              <w:tabs>
                <w:tab w:val="left" w:pos="34"/>
              </w:tabs>
              <w:spacing w:before="120" w:after="120"/>
              <w:ind w:left="0" w:firstLine="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w:t>
            </w:r>
            <w:r>
              <w:rPr>
                <w:rFonts w:ascii="Arial" w:eastAsia="Arial" w:hAnsi="Arial"/>
                <w:sz w:val="24"/>
                <w:szCs w:val="24"/>
              </w:rPr>
              <w:t>l Employees because they remain continuously employed by the Supplier (or Subcontractor), references to the Relevant Transfer Date shall become references to the Start Date;</w:t>
            </w:r>
          </w:p>
        </w:tc>
      </w:tr>
      <w:tr w:rsidR="008B650F" w14:paraId="5B68B68B" w14:textId="77777777">
        <w:tc>
          <w:tcPr>
            <w:tcW w:w="2917" w:type="dxa"/>
          </w:tcPr>
          <w:p w14:paraId="1D9F7C83" w14:textId="77777777" w:rsidR="008B650F" w:rsidRDefault="00F64F13">
            <w:pPr>
              <w:keepNext/>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"Staffing Information"</w:t>
            </w:r>
          </w:p>
        </w:tc>
        <w:tc>
          <w:tcPr>
            <w:tcW w:w="6109" w:type="dxa"/>
          </w:tcPr>
          <w:p w14:paraId="0A787826" w14:textId="77777777" w:rsidR="008B650F" w:rsidRDefault="00F64F13">
            <w:pPr>
              <w:keepNext/>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w:t>
            </w:r>
            <w:r>
              <w:rPr>
                <w:rFonts w:ascii="Arial" w:eastAsia="Arial" w:hAnsi="Arial"/>
                <w:sz w:val="24"/>
                <w:szCs w:val="24"/>
              </w:rPr>
              <w:t>ata Protection Legislation), but including in an anonymised format:</w:t>
            </w:r>
          </w:p>
          <w:p w14:paraId="4AA5F304" w14:textId="77777777" w:rsidR="008B650F" w:rsidRDefault="00F64F13">
            <w:pPr>
              <w:keepNext/>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8B650F" w14:paraId="5BACCCED" w14:textId="77777777">
        <w:tc>
          <w:tcPr>
            <w:tcW w:w="2917" w:type="dxa"/>
          </w:tcPr>
          <w:p w14:paraId="5B2FE762"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57CC823A"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r>
            <w:r>
              <w:rPr>
                <w:rFonts w:ascii="Arial" w:eastAsia="Arial" w:hAnsi="Arial"/>
                <w:sz w:val="24"/>
                <w:szCs w:val="24"/>
              </w:rPr>
              <w:t>details of whether they are employed, self-employed contractors or consultants, agency workers or otherwise;</w:t>
            </w:r>
          </w:p>
        </w:tc>
      </w:tr>
      <w:tr w:rsidR="008B650F" w14:paraId="3353A1D9" w14:textId="77777777">
        <w:tc>
          <w:tcPr>
            <w:tcW w:w="2917" w:type="dxa"/>
          </w:tcPr>
          <w:p w14:paraId="0F3E827B"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6C206F1D" w14:textId="77777777" w:rsidR="008B650F" w:rsidRDefault="00F64F13">
            <w:pPr>
              <w:pBdr>
                <w:top w:val="nil"/>
                <w:left w:val="nil"/>
                <w:bottom w:val="nil"/>
                <w:right w:val="nil"/>
                <w:between w:val="nil"/>
              </w:pBdr>
              <w:spacing w:before="120" w:after="120"/>
              <w:ind w:left="655" w:hanging="655"/>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8B650F" w14:paraId="58AF4D6A" w14:textId="77777777">
        <w:tc>
          <w:tcPr>
            <w:tcW w:w="2917" w:type="dxa"/>
          </w:tcPr>
          <w:p w14:paraId="2A74D47B"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5F083392"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(d)</w:t>
            </w:r>
            <w:r>
              <w:rPr>
                <w:rFonts w:ascii="Arial" w:eastAsia="Arial" w:hAnsi="Arial"/>
                <w:sz w:val="24"/>
                <w:szCs w:val="24"/>
              </w:rPr>
              <w:tab/>
            </w:r>
            <w:r>
              <w:rPr>
                <w:rFonts w:ascii="Arial" w:eastAsia="Arial" w:hAnsi="Arial"/>
                <w:sz w:val="24"/>
                <w:szCs w:val="24"/>
              </w:rPr>
              <w:t>their relevant contractual notice periods and any other terms relating to termination of employment, including redundancy procedures, and redundancy payments;</w:t>
            </w:r>
          </w:p>
        </w:tc>
      </w:tr>
      <w:tr w:rsidR="008B650F" w14:paraId="516C8C38" w14:textId="77777777">
        <w:tc>
          <w:tcPr>
            <w:tcW w:w="2917" w:type="dxa"/>
          </w:tcPr>
          <w:p w14:paraId="5839D27E"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3D4D16B2"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(e)</w:t>
            </w:r>
            <w:r>
              <w:rPr>
                <w:rFonts w:ascii="Arial" w:eastAsia="Arial" w:hAnsi="Arial"/>
                <w:sz w:val="24"/>
                <w:szCs w:val="24"/>
              </w:rPr>
              <w:tab/>
              <w:t>their wages, salaries, bonuses and profit sharing arrangements as applicable;</w:t>
            </w:r>
          </w:p>
        </w:tc>
      </w:tr>
      <w:tr w:rsidR="008B650F" w14:paraId="4AD7DF01" w14:textId="77777777">
        <w:tc>
          <w:tcPr>
            <w:tcW w:w="2917" w:type="dxa"/>
          </w:tcPr>
          <w:p w14:paraId="4C4C2D37"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216F6DE6"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(f)</w:t>
            </w:r>
            <w:r>
              <w:rPr>
                <w:rFonts w:ascii="Arial" w:eastAsia="Arial" w:hAnsi="Arial"/>
                <w:sz w:val="24"/>
                <w:szCs w:val="24"/>
              </w:rPr>
              <w:tab/>
              <w:t>details</w:t>
            </w:r>
            <w:r>
              <w:rPr>
                <w:rFonts w:ascii="Arial" w:eastAsia="Arial" w:hAnsi="Arial"/>
                <w:sz w:val="24"/>
                <w:szCs w:val="24"/>
              </w:rPr>
              <w:t xml:space="preserve"> of other employment-related benefits, including (without limitation) medical insurance, life assurance, pension or other retirement benefit schemes, share option schemes and company car schedules applicable to them;</w:t>
            </w:r>
          </w:p>
        </w:tc>
      </w:tr>
      <w:tr w:rsidR="008B650F" w14:paraId="737318C0" w14:textId="77777777">
        <w:tc>
          <w:tcPr>
            <w:tcW w:w="2917" w:type="dxa"/>
          </w:tcPr>
          <w:p w14:paraId="56930A05"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61F447CB"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(g)</w:t>
            </w:r>
            <w:r>
              <w:rPr>
                <w:rFonts w:ascii="Arial" w:eastAsia="Arial" w:hAnsi="Arial"/>
                <w:sz w:val="24"/>
                <w:szCs w:val="24"/>
              </w:rPr>
              <w:tab/>
            </w:r>
            <w:r>
              <w:rPr>
                <w:rFonts w:ascii="Arial" w:eastAsia="Arial" w:hAnsi="Arial"/>
                <w:sz w:val="24"/>
                <w:szCs w:val="24"/>
              </w:rPr>
              <w:t>any outstanding or potential contractual, statutory or other liabilities in respect of such individuals (including in respect of personal injury claims);</w:t>
            </w:r>
          </w:p>
        </w:tc>
      </w:tr>
      <w:tr w:rsidR="008B650F" w14:paraId="1784C481" w14:textId="77777777">
        <w:tc>
          <w:tcPr>
            <w:tcW w:w="2917" w:type="dxa"/>
          </w:tcPr>
          <w:p w14:paraId="21896E12"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305066CE"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(h)</w:t>
            </w:r>
            <w:r>
              <w:rPr>
                <w:rFonts w:ascii="Arial" w:eastAsia="Arial" w:hAnsi="Arial"/>
                <w:sz w:val="24"/>
                <w:szCs w:val="24"/>
              </w:rPr>
              <w:tab/>
              <w:t>details of any such individuals on long term sickness absence, parental leave, maternity leave o</w:t>
            </w:r>
            <w:r>
              <w:rPr>
                <w:rFonts w:ascii="Arial" w:eastAsia="Arial" w:hAnsi="Arial"/>
                <w:sz w:val="24"/>
                <w:szCs w:val="24"/>
              </w:rPr>
              <w:t xml:space="preserve">r other authorised long term absence; </w:t>
            </w:r>
          </w:p>
        </w:tc>
      </w:tr>
      <w:tr w:rsidR="008B650F" w14:paraId="03EE2F1A" w14:textId="77777777">
        <w:tc>
          <w:tcPr>
            <w:tcW w:w="2917" w:type="dxa"/>
          </w:tcPr>
          <w:p w14:paraId="5B735045"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71DB44E0"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(i)</w:t>
            </w:r>
            <w:r>
              <w:rPr>
                <w:rFonts w:ascii="Arial" w:eastAsia="Arial" w:hAnsi="Arial"/>
                <w:sz w:val="24"/>
                <w:szCs w:val="24"/>
              </w:rPr>
              <w:tab/>
            </w:r>
            <w:r>
              <w:rPr>
                <w:rFonts w:ascii="Arial" w:eastAsia="Arial" w:hAnsi="Arial"/>
                <w:sz w:val="24"/>
                <w:szCs w:val="24"/>
              </w:rPr>
              <w:t>copies of all relevant documents and materials relating to such information, including copies of relevant contracts of employment (or relevant standard contracts if applied generally in respect of such employees); and</w:t>
            </w:r>
          </w:p>
        </w:tc>
      </w:tr>
      <w:tr w:rsidR="008B650F" w14:paraId="4F299608" w14:textId="77777777">
        <w:tc>
          <w:tcPr>
            <w:tcW w:w="2917" w:type="dxa"/>
          </w:tcPr>
          <w:p w14:paraId="6391B74F" w14:textId="77777777" w:rsidR="008B650F" w:rsidRDefault="008B650F">
            <w:pPr>
              <w:pBdr>
                <w:top w:val="nil"/>
                <w:left w:val="nil"/>
                <w:bottom w:val="nil"/>
                <w:right w:val="nil"/>
                <w:between w:val="nil"/>
              </w:pBdr>
              <w:spacing w:before="120" w:after="120"/>
              <w:ind w:left="709" w:firstLine="0"/>
              <w:rPr>
                <w:rFonts w:ascii="Arial" w:eastAsia="Arial" w:hAnsi="Arial"/>
                <w:b/>
                <w:sz w:val="24"/>
                <w:szCs w:val="24"/>
              </w:rPr>
            </w:pPr>
          </w:p>
          <w:p w14:paraId="68323ABF" w14:textId="77777777" w:rsidR="008B650F" w:rsidRDefault="008B650F">
            <w:pPr>
              <w:pBdr>
                <w:top w:val="nil"/>
                <w:left w:val="nil"/>
                <w:bottom w:val="nil"/>
                <w:right w:val="nil"/>
                <w:between w:val="nil"/>
              </w:pBdr>
              <w:spacing w:before="120" w:after="120"/>
              <w:ind w:left="0" w:firstLine="0"/>
              <w:rPr>
                <w:rFonts w:ascii="Arial" w:eastAsia="Arial" w:hAnsi="Arial"/>
                <w:b/>
                <w:sz w:val="24"/>
                <w:szCs w:val="24"/>
              </w:rPr>
            </w:pPr>
          </w:p>
        </w:tc>
        <w:tc>
          <w:tcPr>
            <w:tcW w:w="6109" w:type="dxa"/>
          </w:tcPr>
          <w:p w14:paraId="6A04A48D" w14:textId="77777777" w:rsidR="008B650F" w:rsidRDefault="00F64F13">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(j)</w:t>
            </w:r>
            <w:r>
              <w:rPr>
                <w:rFonts w:ascii="Arial" w:eastAsia="Arial" w:hAnsi="Arial"/>
                <w:sz w:val="24"/>
                <w:szCs w:val="24"/>
              </w:rPr>
              <w:tab/>
            </w:r>
            <w:r>
              <w:rPr>
                <w:rFonts w:ascii="Arial" w:eastAsia="Arial" w:hAnsi="Arial"/>
                <w:sz w:val="24"/>
                <w:szCs w:val="24"/>
              </w:rPr>
              <w:t xml:space="preserve">any other "employee liability information" as such term is defined in regulation 11 of the Employment Regulations; </w:t>
            </w:r>
          </w:p>
        </w:tc>
      </w:tr>
      <w:tr w:rsidR="008B650F" w14:paraId="36AAA9C5" w14:textId="77777777">
        <w:tc>
          <w:tcPr>
            <w:tcW w:w="2917" w:type="dxa"/>
          </w:tcPr>
          <w:p w14:paraId="096D7E76"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Final Supplier Personnel List"</w:t>
            </w:r>
          </w:p>
        </w:tc>
        <w:tc>
          <w:tcPr>
            <w:tcW w:w="6109" w:type="dxa"/>
          </w:tcPr>
          <w:p w14:paraId="48992845" w14:textId="77777777" w:rsidR="008B650F" w:rsidRDefault="00F64F13">
            <w:pPr>
              <w:pBdr>
                <w:top w:val="nil"/>
                <w:left w:val="nil"/>
                <w:bottom w:val="nil"/>
                <w:right w:val="nil"/>
                <w:between w:val="nil"/>
              </w:pBdr>
              <w:tabs>
                <w:tab w:val="left" w:pos="34"/>
              </w:tabs>
              <w:spacing w:before="120" w:after="120"/>
              <w:ind w:left="0" w:firstLine="0"/>
              <w:rPr>
                <w:rFonts w:ascii="Arial" w:eastAsia="Arial" w:hAnsi="Arial"/>
                <w:sz w:val="24"/>
                <w:szCs w:val="24"/>
              </w:rPr>
            </w:pPr>
            <w:r>
              <w:rPr>
                <w:rFonts w:ascii="Arial" w:eastAsia="Arial" w:hAnsi="Arial"/>
                <w:sz w:val="24"/>
                <w:szCs w:val="24"/>
              </w:rPr>
              <w:t>a list provided by the Supplier of all Supplier Staff whose will transfer under the Employment Regulations on the Service Transfer Date;</w:t>
            </w:r>
          </w:p>
        </w:tc>
      </w:tr>
      <w:tr w:rsidR="008B650F" w14:paraId="74F8CF2B" w14:textId="77777777">
        <w:tc>
          <w:tcPr>
            <w:tcW w:w="2917" w:type="dxa"/>
          </w:tcPr>
          <w:p w14:paraId="4C3FC814"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Provisional Supplier Personnel List"</w:t>
            </w:r>
          </w:p>
        </w:tc>
        <w:tc>
          <w:tcPr>
            <w:tcW w:w="6109" w:type="dxa"/>
          </w:tcPr>
          <w:p w14:paraId="45EB751E" w14:textId="77777777" w:rsidR="008B650F" w:rsidRDefault="00F64F13">
            <w:pPr>
              <w:pBdr>
                <w:top w:val="nil"/>
                <w:left w:val="nil"/>
                <w:bottom w:val="nil"/>
                <w:right w:val="nil"/>
                <w:between w:val="nil"/>
              </w:pBdr>
              <w:spacing w:before="120" w:after="120"/>
              <w:ind w:left="34" w:firstLine="0"/>
              <w:rPr>
                <w:rFonts w:ascii="Arial" w:eastAsia="Arial" w:hAnsi="Arial"/>
                <w:sz w:val="24"/>
                <w:szCs w:val="24"/>
              </w:rPr>
            </w:pPr>
            <w:r>
              <w:rPr>
                <w:rFonts w:ascii="Arial" w:eastAsia="Arial" w:hAnsi="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w:t>
            </w:r>
            <w:r>
              <w:rPr>
                <w:rFonts w:ascii="Arial" w:eastAsia="Arial" w:hAnsi="Arial"/>
                <w:sz w:val="24"/>
                <w:szCs w:val="24"/>
              </w:rPr>
              <w:t>st will no longer be provided by the Supplier;</w:t>
            </w:r>
          </w:p>
        </w:tc>
      </w:tr>
      <w:tr w:rsidR="008B650F" w14:paraId="0AE6D793" w14:textId="77777777">
        <w:tc>
          <w:tcPr>
            <w:tcW w:w="2917" w:type="dxa"/>
          </w:tcPr>
          <w:p w14:paraId="0830AB92"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"Term"</w:t>
            </w:r>
          </w:p>
        </w:tc>
        <w:tc>
          <w:tcPr>
            <w:tcW w:w="6109" w:type="dxa"/>
          </w:tcPr>
          <w:p w14:paraId="4E32B8C2" w14:textId="77777777" w:rsidR="008B650F" w:rsidRDefault="00F64F13">
            <w:pPr>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8B650F" w14:paraId="406DDD4B" w14:textId="77777777">
        <w:tc>
          <w:tcPr>
            <w:tcW w:w="2917" w:type="dxa"/>
          </w:tcPr>
          <w:p w14:paraId="54E8E7DC"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"Transferring Buyer Employees"</w:t>
            </w:r>
          </w:p>
        </w:tc>
        <w:tc>
          <w:tcPr>
            <w:tcW w:w="6109" w:type="dxa"/>
          </w:tcPr>
          <w:p w14:paraId="0613CB60" w14:textId="77777777" w:rsidR="008B650F" w:rsidRDefault="00F64F13">
            <w:pPr>
              <w:pBdr>
                <w:top w:val="nil"/>
                <w:left w:val="nil"/>
                <w:bottom w:val="nil"/>
                <w:right w:val="nil"/>
                <w:between w:val="nil"/>
              </w:pBdr>
              <w:spacing w:before="120" w:after="120"/>
              <w:ind w:left="0" w:firstLine="0"/>
              <w:rPr>
                <w:rFonts w:ascii="Arial" w:eastAsia="Arial" w:hAnsi="Arial"/>
                <w:sz w:val="24"/>
                <w:szCs w:val="24"/>
              </w:rPr>
            </w:pPr>
            <w:r>
              <w:rPr>
                <w:rFonts w:ascii="Arial" w:eastAsia="Arial" w:hAnsi="Arial"/>
                <w:sz w:val="24"/>
                <w:szCs w:val="24"/>
              </w:rPr>
              <w:t>those employees of the Buyer to whom the Employment Regulatio</w:t>
            </w:r>
            <w:r>
              <w:rPr>
                <w:rFonts w:ascii="Arial" w:eastAsia="Arial" w:hAnsi="Arial"/>
                <w:sz w:val="24"/>
                <w:szCs w:val="24"/>
              </w:rPr>
              <w:t>ns will apply on the Relevant Transfer Date;</w:t>
            </w:r>
          </w:p>
        </w:tc>
      </w:tr>
      <w:tr w:rsidR="008B650F" w14:paraId="55C7EBDA" w14:textId="77777777">
        <w:tc>
          <w:tcPr>
            <w:tcW w:w="2917" w:type="dxa"/>
          </w:tcPr>
          <w:p w14:paraId="51CF61A8" w14:textId="77777777" w:rsidR="008B650F" w:rsidRDefault="00F64F13">
            <w:pPr>
              <w:pBdr>
                <w:top w:val="nil"/>
                <w:left w:val="nil"/>
                <w:bottom w:val="nil"/>
                <w:right w:val="nil"/>
                <w:between w:val="nil"/>
              </w:pBdr>
              <w:spacing w:before="120" w:after="120"/>
              <w:ind w:left="709" w:firstLine="0"/>
              <w:rPr>
                <w:rFonts w:ascii="Arial" w:eastAsia="Arial" w:hAnsi="Arial"/>
                <w:b/>
                <w:sz w:val="24"/>
                <w:szCs w:val="24"/>
                <w:highlight w:val="green"/>
              </w:rPr>
            </w:pPr>
            <w:r>
              <w:rPr>
                <w:rFonts w:ascii="Arial" w:eastAsia="Arial" w:hAnsi="Arial"/>
                <w:b/>
                <w:sz w:val="24"/>
                <w:szCs w:val="24"/>
              </w:rPr>
              <w:t>"Transferring Former Supplier Employees"</w:t>
            </w:r>
          </w:p>
        </w:tc>
        <w:tc>
          <w:tcPr>
            <w:tcW w:w="6109" w:type="dxa"/>
          </w:tcPr>
          <w:p w14:paraId="1BE25AF3" w14:textId="77777777" w:rsidR="008B650F" w:rsidRDefault="00F64F13">
            <w:pPr>
              <w:pBdr>
                <w:top w:val="nil"/>
                <w:left w:val="nil"/>
                <w:bottom w:val="nil"/>
                <w:right w:val="nil"/>
                <w:between w:val="nil"/>
              </w:pBdr>
              <w:spacing w:before="120" w:after="120"/>
              <w:ind w:left="0" w:firstLine="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14:paraId="71AFE049" w14:textId="77777777" w:rsidR="008B650F" w:rsidRDefault="00F64F13">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033C4569" w14:textId="77777777" w:rsidR="008B650F" w:rsidRDefault="00F64F13">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w:t>
      </w:r>
      <w:r>
        <w:rPr>
          <w:rFonts w:ascii="Arial" w:eastAsia="Arial" w:hAnsi="Arial"/>
          <w:color w:val="000000"/>
          <w:sz w:val="24"/>
          <w:szCs w:val="24"/>
        </w:rPr>
        <w:t>such obligation and provide such indemnity, undertaking or warranty to CCS, the Buyer, Former Supplier, Replacement Supplier or Replacement Subcontractor, as the case may be and where the Subcontractor fails to satisfy any claims under such indemnities the</w:t>
      </w:r>
      <w:r>
        <w:rPr>
          <w:rFonts w:ascii="Arial" w:eastAsia="Arial" w:hAnsi="Arial"/>
          <w:color w:val="000000"/>
          <w:sz w:val="24"/>
          <w:szCs w:val="24"/>
        </w:rPr>
        <w:t xml:space="preserve"> Supplier will be liable for satisfying any such claim as if it had provided the indemnity itself.</w:t>
      </w:r>
    </w:p>
    <w:p w14:paraId="3A3F8E68" w14:textId="77777777" w:rsidR="008B650F" w:rsidRDefault="00F64F13">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Paragraphs 2.1 and 2.6 of Part A, Paragraph 3.1 of Part B, Paragraphs 1.5, 1.7 and 1.9 of Part C, Part D and Paragraphs 1.4, 2.3 and 2.8 of Part E of this Schedule (together “Third Party Provisions”) confer benefits on third parties (each</w:t>
      </w:r>
      <w:r>
        <w:rPr>
          <w:rFonts w:ascii="Arial" w:eastAsia="Arial" w:hAnsi="Arial"/>
          <w:color w:val="000000"/>
          <w:sz w:val="24"/>
          <w:szCs w:val="24"/>
        </w:rPr>
        <w:t xml:space="preserve"> such person a “Third Party Beneficiary”) and are intended to be enforceable by Third Party Beneficiaries by virtue of the CRTPA.  </w:t>
      </w:r>
    </w:p>
    <w:p w14:paraId="33470DA4" w14:textId="77777777" w:rsidR="008B650F" w:rsidRDefault="00F64F13">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2.2 above, a person who is not a Party to this Order Contract has no right under the CRTPA to enforce a</w:t>
      </w:r>
      <w:r>
        <w:rPr>
          <w:rFonts w:ascii="Arial" w:eastAsia="Arial" w:hAnsi="Arial"/>
          <w:color w:val="000000"/>
          <w:sz w:val="24"/>
          <w:szCs w:val="24"/>
        </w:rPr>
        <w:t xml:space="preserve">ny term of this Order Contract but this does not affect any right or remedy of any person which exists or is available otherwise than pursuant to that Act. </w:t>
      </w:r>
    </w:p>
    <w:p w14:paraId="47E31F99" w14:textId="77777777" w:rsidR="008B650F" w:rsidRDefault="00F64F13">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No Third Party Beneficiary may enforce, or take any step to enforce, any Third Party Provision with</w:t>
      </w:r>
      <w:r>
        <w:rPr>
          <w:rFonts w:ascii="Arial" w:eastAsia="Arial" w:hAnsi="Arial"/>
          <w:color w:val="000000"/>
          <w:sz w:val="24"/>
          <w:szCs w:val="24"/>
        </w:rPr>
        <w:t>out the prior written consent of the Buyer, which may, if given, be given on and subject to such terms as the Buyer may determine.</w:t>
      </w:r>
    </w:p>
    <w:p w14:paraId="6F40144F" w14:textId="77777777" w:rsidR="008B650F" w:rsidRDefault="00F64F13">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amendments or modifications to this Order Contract may be made, and any rights created under Paragraph 2.2 above may be a</w:t>
      </w:r>
      <w:r>
        <w:rPr>
          <w:rFonts w:ascii="Arial" w:eastAsia="Arial" w:hAnsi="Arial"/>
          <w:color w:val="000000"/>
          <w:sz w:val="24"/>
          <w:szCs w:val="24"/>
        </w:rPr>
        <w:t xml:space="preserve">ltered or extinguished, by the Parties without the consent of any Third Party Beneficiary.  </w:t>
      </w:r>
    </w:p>
    <w:p w14:paraId="085811D7" w14:textId="77777777" w:rsidR="008B650F" w:rsidRDefault="00F64F13">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35B11164" w14:textId="77777777" w:rsidR="008B650F" w:rsidRDefault="00F64F13">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64F4EA37" w14:textId="77777777" w:rsidR="008B650F" w:rsidRDefault="00F64F13">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Off Contract]</w:t>
      </w:r>
    </w:p>
    <w:p w14:paraId="22CA255C" w14:textId="77777777" w:rsidR="008B650F" w:rsidRDefault="00F64F13">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14:paraId="40080B0C" w14:textId="77777777" w:rsidR="008B650F" w:rsidRDefault="00F64F13">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0F9C8FEC" w14:textId="77777777" w:rsidR="008B650F" w:rsidRDefault="00F64F13">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044A0BEF" w14:textId="77777777" w:rsidR="008B650F" w:rsidRDefault="00F64F13">
      <w:pPr>
        <w:numPr>
          <w:ilvl w:val="1"/>
          <w:numId w:val="15"/>
        </w:numPr>
        <w:spacing w:after="0" w:line="259" w:lineRule="auto"/>
        <w:rPr>
          <w:rFonts w:ascii="Arial" w:eastAsia="Arial" w:hAnsi="Arial"/>
          <w:sz w:val="24"/>
          <w:szCs w:val="24"/>
        </w:rPr>
      </w:pPr>
      <w:r>
        <w:rPr>
          <w:rFonts w:ascii="Arial" w:eastAsia="Arial" w:hAnsi="Arial"/>
          <w:sz w:val="24"/>
          <w:szCs w:val="24"/>
        </w:rPr>
        <w:t>[Part D (Pens</w:t>
      </w:r>
      <w:r>
        <w:rPr>
          <w:rFonts w:ascii="Arial" w:eastAsia="Arial" w:hAnsi="Arial"/>
          <w:sz w:val="24"/>
          <w:szCs w:val="24"/>
        </w:rPr>
        <w:t xml:space="preserve">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27B86FF8" w14:textId="77777777" w:rsidR="008B650F" w:rsidRDefault="00F64F13">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69AC5402" w14:textId="77777777" w:rsidR="008B650F" w:rsidRDefault="00F64F13">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131FC58B" w14:textId="77777777" w:rsidR="008B650F" w:rsidRDefault="00F64F13">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44EA1FCA" w14:textId="77777777" w:rsidR="008B650F" w:rsidRDefault="00F64F13">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14:paraId="64D26E5C" w14:textId="77777777" w:rsidR="008B650F" w:rsidRDefault="00F64F13">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77E0A16D" w14:textId="77777777" w:rsidR="008B650F" w:rsidRDefault="008B650F">
      <w:pPr>
        <w:ind w:left="357"/>
        <w:rPr>
          <w:rFonts w:ascii="Arial" w:eastAsia="Arial" w:hAnsi="Arial"/>
          <w:sz w:val="24"/>
          <w:szCs w:val="24"/>
        </w:rPr>
      </w:pPr>
    </w:p>
    <w:p w14:paraId="7F9DC2E9" w14:textId="77777777" w:rsidR="008B650F" w:rsidRDefault="00F64F13">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624B6FA2" w14:textId="77777777" w:rsidR="008B650F" w:rsidRDefault="00F64F13">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030697F6" w14:textId="77777777" w:rsidR="008B650F" w:rsidRDefault="00F64F13">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30j0zll" w:colFirst="0" w:colLast="0"/>
      <w:bookmarkEnd w:id="1"/>
      <w:r>
        <w:rPr>
          <w:rFonts w:ascii="Arial Bold" w:eastAsia="Arial Bold" w:hAnsi="Arial Bold" w:cs="Arial Bold"/>
          <w:b/>
          <w:color w:val="000000"/>
          <w:sz w:val="24"/>
          <w:szCs w:val="24"/>
        </w:rPr>
        <w:t>What is a relevant transfer</w:t>
      </w:r>
      <w:bookmarkStart w:id="2" w:name="bookmark=id.1fob9te" w:colFirst="0" w:colLast="0"/>
      <w:bookmarkEnd w:id="2"/>
    </w:p>
    <w:p w14:paraId="2F006061"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3C7E42EE"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52DA7F33"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w:t>
      </w:r>
      <w:r>
        <w:rPr>
          <w:rFonts w:ascii="Arial" w:eastAsia="Arial" w:hAnsi="Arial"/>
          <w:color w:val="000000"/>
          <w:sz w:val="24"/>
          <w:szCs w:val="24"/>
        </w:rPr>
        <w:t>ent between the Buyer and the Transferring Buyer Employees (except in relation to any terms disapplied through operation of regulation 10(2) of the Employment Regulations) will have effect on and from the Relevant Transfer Date as if originally made betwee</w:t>
      </w:r>
      <w:r>
        <w:rPr>
          <w:rFonts w:ascii="Arial" w:eastAsia="Arial" w:hAnsi="Arial"/>
          <w:color w:val="000000"/>
          <w:sz w:val="24"/>
          <w:szCs w:val="24"/>
        </w:rPr>
        <w:t>n the Supplier and/or any Sub-contractor and each such Transferring Buyer Employee.</w:t>
      </w:r>
    </w:p>
    <w:p w14:paraId="234EA018" w14:textId="77777777" w:rsidR="008B650F" w:rsidRDefault="00F64F13">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w:t>
      </w:r>
      <w:r>
        <w:rPr>
          <w:rFonts w:ascii="Arial" w:eastAsia="Arial" w:hAnsi="Arial"/>
          <w:color w:val="000000"/>
          <w:sz w:val="24"/>
          <w:szCs w:val="24"/>
        </w:rPr>
        <w:t>ployees in respect of the period arising up to (but not including) the Relevant Transfer Date (including (without limit) the payment of all remuneration, benefits, entitlements and outgoings, all wages, accrued but untaken holiday pay, bonuses, commissions</w:t>
      </w:r>
      <w:r>
        <w:rPr>
          <w:rFonts w:ascii="Arial" w:eastAsia="Arial" w:hAnsi="Arial"/>
          <w:color w:val="000000"/>
          <w:sz w:val="24"/>
          <w:szCs w:val="24"/>
        </w:rPr>
        <w:t>, payments of PAYE, national insurance contributions and pension contributions which in any case are attributable in whole or in part to the period up to (but not including) the Relevant Transfer Date) and any necessary apportionments in respect of any per</w:t>
      </w:r>
      <w:r>
        <w:rPr>
          <w:rFonts w:ascii="Arial" w:eastAsia="Arial" w:hAnsi="Arial"/>
          <w:color w:val="000000"/>
          <w:sz w:val="24"/>
          <w:szCs w:val="24"/>
        </w:rPr>
        <w:t>iodic payments shall be made between: (i) the Buyer; and (ii) the Supplier and/or any Subcontractor (as appropriate).</w:t>
      </w:r>
    </w:p>
    <w:p w14:paraId="1A608705" w14:textId="77777777" w:rsidR="008B650F" w:rsidRDefault="00F64F13">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3" w:name="_heading=h.3znysh7" w:colFirst="0" w:colLast="0"/>
      <w:bookmarkEnd w:id="3"/>
      <w:r>
        <w:rPr>
          <w:rFonts w:ascii="Arial Bold" w:eastAsia="Arial Bold" w:hAnsi="Arial Bold" w:cs="Arial Bold"/>
          <w:b/>
          <w:color w:val="000000"/>
          <w:sz w:val="24"/>
          <w:szCs w:val="24"/>
        </w:rPr>
        <w:t xml:space="preserve">Indemnities the Buyer must give </w:t>
      </w:r>
    </w:p>
    <w:p w14:paraId="04289D8B"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25307EFE"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 any act or omission by the Buyer in respect of any Transferring Buyer Employee or any appropriate empl</w:t>
      </w:r>
      <w:r>
        <w:rPr>
          <w:rFonts w:ascii="Arial" w:eastAsia="Arial" w:hAnsi="Arial"/>
          <w:color w:val="000000"/>
          <w:sz w:val="24"/>
          <w:szCs w:val="24"/>
        </w:rPr>
        <w:t xml:space="preserve">oyee representative (as defined in the Employment Regulations) of any Transferring Buyer Employee occurring before the Relevant Transfer Date; </w:t>
      </w:r>
    </w:p>
    <w:p w14:paraId="5084912B"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08C1EF9F" w14:textId="77777777" w:rsidR="008B650F" w:rsidRDefault="00F64F13">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collective agreement applica</w:t>
      </w:r>
      <w:r>
        <w:rPr>
          <w:rFonts w:ascii="Arial" w:eastAsia="Arial" w:hAnsi="Arial"/>
          <w:color w:val="000000"/>
          <w:sz w:val="24"/>
          <w:szCs w:val="24"/>
        </w:rPr>
        <w:t xml:space="preserve">ble to the Transferring Buyer Employees; and/or </w:t>
      </w:r>
    </w:p>
    <w:p w14:paraId="131267CD" w14:textId="77777777" w:rsidR="008B650F" w:rsidRDefault="00F64F13">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4424F06D"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w:t>
      </w:r>
      <w:r>
        <w:rPr>
          <w:rFonts w:ascii="Arial" w:eastAsia="Arial" w:hAnsi="Arial"/>
          <w:color w:val="000000"/>
          <w:sz w:val="24"/>
          <w:szCs w:val="24"/>
        </w:rPr>
        <w:t>r Employees arising from or connected with any failure by the Buyer to comply with any legal obligation to such trade union, body or person arising before the Relevant Transfer Date;</w:t>
      </w:r>
    </w:p>
    <w:p w14:paraId="58284DFA"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w:t>
      </w:r>
      <w:r>
        <w:rPr>
          <w:rFonts w:ascii="Arial" w:eastAsia="Arial" w:hAnsi="Arial"/>
          <w:color w:val="000000"/>
          <w:sz w:val="24"/>
          <w:szCs w:val="24"/>
        </w:rPr>
        <w:t>espect of any financial obligation including, but not limited to, PAYE and primary and secondary national insurance contributions:</w:t>
      </w:r>
    </w:p>
    <w:p w14:paraId="1D445B7F"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6276CB49"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w:t>
      </w:r>
      <w:r>
        <w:rPr>
          <w:rFonts w:ascii="Arial" w:eastAsia="Arial" w:hAnsi="Arial"/>
          <w:color w:val="000000"/>
          <w:sz w:val="24"/>
          <w:szCs w:val="24"/>
        </w:rPr>
        <w:t xml:space="preserve"> Transferring Buyer Employee and in respect of whom it is later alleged or determined that the Employment Regulations applied so as to transfer his/her employment from the Buyer to the Supplier and/or any Subcontractor as appropriate, to the extent that th</w:t>
      </w:r>
      <w:r>
        <w:rPr>
          <w:rFonts w:ascii="Arial" w:eastAsia="Arial" w:hAnsi="Arial"/>
          <w:color w:val="000000"/>
          <w:sz w:val="24"/>
          <w:szCs w:val="24"/>
        </w:rPr>
        <w:t>e proceeding, claim or demand by the HMRC or other statutory authority relates to financial obligations arising before the Relevant Transfer Date.</w:t>
      </w:r>
    </w:p>
    <w:p w14:paraId="0261998C"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Buyer to discharge, or procure the discharge of, all wages, salaries and all other benefits </w:t>
      </w:r>
      <w:r>
        <w:rPr>
          <w:rFonts w:ascii="Arial" w:eastAsia="Arial" w:hAnsi="Arial"/>
          <w:color w:val="000000"/>
          <w:sz w:val="24"/>
          <w:szCs w:val="24"/>
        </w:rPr>
        <w:t>and all PAYE tax deductions and national insurance contributions relating to the Transferring Buyer Employees arising before the Relevant Transfer Date;</w:t>
      </w:r>
    </w:p>
    <w:p w14:paraId="754C4428"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w:t>
      </w:r>
      <w:r>
        <w:rPr>
          <w:rFonts w:ascii="Arial" w:eastAsia="Arial" w:hAnsi="Arial"/>
          <w:color w:val="000000"/>
          <w:sz w:val="24"/>
          <w:szCs w:val="24"/>
        </w:rPr>
        <w:t>ransferring Buyer Employee for whom it is alleged the Supplier and/or any Subcontractor as appropriate may be liable by virtue of the Employment Regulations and/or the Acquired Rights Directive; and</w:t>
      </w:r>
    </w:p>
    <w:p w14:paraId="09DFAA7F"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w:t>
      </w:r>
      <w:r>
        <w:rPr>
          <w:rFonts w:ascii="Arial" w:eastAsia="Arial" w:hAnsi="Arial"/>
          <w:color w:val="000000"/>
          <w:sz w:val="24"/>
          <w:szCs w:val="24"/>
        </w:rPr>
        <w:t xml:space="preserve">mployee or any appropriate employee representative (as defined in the Employment Regulations) of any Transferring Buyer Employee relating to any act or omission of the Buyer in relation to its obligations under regulation 13 of the Employment Regulations, </w:t>
      </w:r>
      <w:r>
        <w:rPr>
          <w:rFonts w:ascii="Arial" w:eastAsia="Arial" w:hAnsi="Arial"/>
          <w:color w:val="000000"/>
          <w:sz w:val="24"/>
          <w:szCs w:val="24"/>
        </w:rPr>
        <w:t>except to the extent that the liability arises from the failure by the Supplier or any Subcontractor to comply with regulation 13(4) of the Employment Regulations.</w:t>
      </w:r>
    </w:p>
    <w:p w14:paraId="649C8D32"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The indemnities in Paragraph 2.1 shall not apply to the extent that the Employee Liabilities</w:t>
      </w:r>
      <w:r>
        <w:rPr>
          <w:rFonts w:ascii="Arial" w:eastAsia="Arial" w:hAnsi="Arial"/>
          <w:color w:val="000000"/>
          <w:sz w:val="24"/>
          <w:szCs w:val="24"/>
        </w:rPr>
        <w:t xml:space="preserve"> arise or are attributable to an act or omission of the Supplier or any Subcontractor whether occurring or having its origin before, on or after the Relevant Transfer Date including any Employee Liabilities: </w:t>
      </w:r>
    </w:p>
    <w:p w14:paraId="64E1A6CE"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w:t>
      </w:r>
      <w:r>
        <w:rPr>
          <w:rFonts w:ascii="Arial" w:eastAsia="Arial" w:hAnsi="Arial"/>
          <w:color w:val="000000"/>
          <w:sz w:val="24"/>
          <w:szCs w:val="24"/>
        </w:rPr>
        <w:t>ing Buyer Employee before the Relevant Transfer Date on account of substantial detrimental changes to his/her working conditions proposed by the Supplier and/or any Subcontractor to occur in the period from (and including) the Relevant Transfer Date; or</w:t>
      </w:r>
    </w:p>
    <w:p w14:paraId="3FC91F67"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w:t>
      </w:r>
      <w:r>
        <w:rPr>
          <w:rFonts w:ascii="Arial" w:eastAsia="Arial" w:hAnsi="Arial"/>
          <w:color w:val="000000"/>
          <w:sz w:val="24"/>
          <w:szCs w:val="24"/>
        </w:rPr>
        <w:t>ising from the failure by the Supplier or any Subcontractor to comply with its obligations under the Employment Regulations.</w:t>
      </w:r>
    </w:p>
    <w:p w14:paraId="21C681D8" w14:textId="77777777" w:rsidR="008B650F" w:rsidRDefault="008B650F">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77003A0"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w:t>
      </w:r>
      <w:r>
        <w:rPr>
          <w:rFonts w:ascii="Arial" w:eastAsia="Arial" w:hAnsi="Arial"/>
          <w:color w:val="000000"/>
          <w:sz w:val="24"/>
          <w:szCs w:val="24"/>
        </w:rPr>
        <w:t>erred from the Buyer to the Supplier and/or any Subcontractor pursuant to the Employment Regulations or the Acquired Rights Directive then:</w:t>
      </w:r>
    </w:p>
    <w:p w14:paraId="7F47E7E3"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Supplier shall, or shall procure that the Subcontractor shall, within 5 Working Days of becoming aware of that f</w:t>
      </w:r>
      <w:r>
        <w:rPr>
          <w:rFonts w:ascii="Arial" w:eastAsia="Arial" w:hAnsi="Arial"/>
          <w:color w:val="000000"/>
          <w:sz w:val="24"/>
          <w:szCs w:val="24"/>
        </w:rPr>
        <w:t>act, notify the Buyer in writing; and</w:t>
      </w:r>
    </w:p>
    <w:p w14:paraId="0497FCB5"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w:t>
      </w:r>
      <w:r>
        <w:rPr>
          <w:rFonts w:ascii="Arial" w:eastAsia="Arial" w:hAnsi="Arial"/>
          <w:color w:val="000000"/>
          <w:sz w:val="24"/>
          <w:szCs w:val="24"/>
        </w:rPr>
        <w:t>s are in compliance with Law, within 15 Working Days of receipt of notice from the Supplier and/or any Subcontractor.</w:t>
      </w:r>
    </w:p>
    <w:p w14:paraId="55C66E5D" w14:textId="77777777" w:rsidR="008B650F" w:rsidRDefault="008B650F">
      <w:pPr>
        <w:pBdr>
          <w:top w:val="nil"/>
          <w:left w:val="nil"/>
          <w:bottom w:val="nil"/>
          <w:right w:val="nil"/>
          <w:between w:val="nil"/>
        </w:pBdr>
        <w:spacing w:before="120" w:after="120"/>
        <w:ind w:left="2214" w:hanging="1080"/>
        <w:rPr>
          <w:rFonts w:ascii="Arial" w:eastAsia="Arial" w:hAnsi="Arial"/>
          <w:color w:val="000000"/>
          <w:sz w:val="24"/>
          <w:szCs w:val="24"/>
        </w:rPr>
      </w:pPr>
    </w:p>
    <w:p w14:paraId="3884D1FB"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w:t>
      </w:r>
      <w:r>
        <w:rPr>
          <w:rFonts w:ascii="Arial" w:eastAsia="Arial" w:hAnsi="Arial"/>
          <w:color w:val="000000"/>
          <w:sz w:val="24"/>
          <w:szCs w:val="24"/>
        </w:rPr>
        <w:t>ent;</w:t>
      </w:r>
    </w:p>
    <w:p w14:paraId="5A786F1C"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If by the end of the 15 Working Day period referred to in Paragraph 2.3.2: </w:t>
      </w:r>
    </w:p>
    <w:p w14:paraId="594B78B6"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3F62BB67"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49BC3DBA"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5598E435" w14:textId="77777777" w:rsidR="008B650F" w:rsidRDefault="00F64F13">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6577A4B6"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 acting in accordance with the provisions of Paragraphs 2.3  to 2.5  and in accordance with all applicable proper employment procedures set out in applicable Law and subject also to Paragraph 2.7, the Buyer w</w:t>
      </w:r>
      <w:r>
        <w:rPr>
          <w:rFonts w:ascii="Arial" w:eastAsia="Arial" w:hAnsi="Arial"/>
          <w:color w:val="000000"/>
          <w:sz w:val="24"/>
          <w:szCs w:val="24"/>
        </w:rPr>
        <w:t xml:space="preserve">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w:t>
      </w:r>
      <w:r>
        <w:rPr>
          <w:rFonts w:ascii="Arial" w:eastAsia="Arial" w:hAnsi="Arial"/>
          <w:color w:val="000000"/>
          <w:sz w:val="24"/>
          <w:szCs w:val="24"/>
        </w:rPr>
        <w:t xml:space="preserve">takes, all reasonable steps to minimise any such Employee Liabilities. </w:t>
      </w:r>
    </w:p>
    <w:p w14:paraId="39F6C3B1"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 xml:space="preserve">The indemnity in Paragraph 2.6: </w:t>
      </w:r>
    </w:p>
    <w:p w14:paraId="4ABE3484"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7DF19646" w14:textId="77777777" w:rsidR="008B650F" w:rsidRDefault="00F64F13">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381EF1F8" w14:textId="77777777" w:rsidR="008B650F" w:rsidRDefault="00F64F13">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1635785C" w14:textId="77777777" w:rsidR="008B650F" w:rsidRDefault="00F64F13">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equal pay or compensation for less favourable treatment of pa</w:t>
      </w:r>
      <w:r>
        <w:rPr>
          <w:rFonts w:ascii="Arial" w:eastAsia="Arial" w:hAnsi="Arial"/>
          <w:color w:val="000000"/>
          <w:sz w:val="24"/>
          <w:szCs w:val="24"/>
        </w:rPr>
        <w:t xml:space="preserve">rt-time workers or fixed-term employees; </w:t>
      </w:r>
    </w:p>
    <w:p w14:paraId="1C571CEB" w14:textId="77777777" w:rsidR="008B650F" w:rsidRDefault="00F64F13">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54FD1F63" w14:textId="77777777" w:rsidR="008B650F" w:rsidRDefault="00F64F13">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neglected to</w:t>
      </w:r>
      <w:r>
        <w:rPr>
          <w:rFonts w:ascii="Arial" w:eastAsia="Arial" w:hAnsi="Arial"/>
          <w:color w:val="000000"/>
          <w:sz w:val="24"/>
          <w:szCs w:val="24"/>
        </w:rPr>
        <w:t xml:space="preserve"> follow a fair dismissal procedure; and </w:t>
      </w:r>
    </w:p>
    <w:p w14:paraId="0DAA05C4"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4EABD9CA"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26in1rg" w:colFirst="0" w:colLast="0"/>
      <w:bookmarkEnd w:id="12"/>
      <w:r>
        <w:rPr>
          <w:rFonts w:ascii="Arial" w:eastAsia="Arial" w:hAnsi="Arial"/>
          <w:color w:val="000000"/>
          <w:sz w:val="24"/>
          <w:szCs w:val="24"/>
        </w:rPr>
        <w:t>If any such person as is referred to in Paragraph 2.3 is neither re-em</w:t>
      </w:r>
      <w:r>
        <w:rPr>
          <w:rFonts w:ascii="Arial" w:eastAsia="Arial" w:hAnsi="Arial"/>
          <w:color w:val="000000"/>
          <w:sz w:val="24"/>
          <w:szCs w:val="24"/>
        </w:rPr>
        <w:t>ployed by the Buyer nor dismissed by the Supplier and/or any Subcontractor within the time scales set out in Paragraph 2.5, such person shall be treated as having transferred to the Supplier and/or any Subcontractor and the Supplier shall, or shall procure</w:t>
      </w:r>
      <w:r>
        <w:rPr>
          <w:rFonts w:ascii="Arial" w:eastAsia="Arial" w:hAnsi="Arial"/>
          <w:color w:val="000000"/>
          <w:sz w:val="24"/>
          <w:szCs w:val="24"/>
        </w:rPr>
        <w:t xml:space="preserve"> that the relevant Subcontractor shall,  comply with such obligations as may be imposed upon it under applicable Law.</w:t>
      </w:r>
    </w:p>
    <w:p w14:paraId="31CEECF4" w14:textId="77777777" w:rsidR="008B650F" w:rsidRDefault="00F64F13">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lnxbz9" w:colFirst="0" w:colLast="0"/>
      <w:bookmarkEnd w:id="13"/>
      <w:r>
        <w:rPr>
          <w:rFonts w:ascii="Arial Bold" w:eastAsia="Arial Bold" w:hAnsi="Arial Bold" w:cs="Arial Bold"/>
          <w:b/>
          <w:color w:val="000000"/>
          <w:sz w:val="24"/>
          <w:szCs w:val="24"/>
        </w:rPr>
        <w:t>Indemnities the Supplier must give and its obligations</w:t>
      </w:r>
    </w:p>
    <w:p w14:paraId="6A652CEC"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Subject to Paragraph 3.2, the Supplier shall indemnify the Buyer against any Employ</w:t>
      </w:r>
      <w:r>
        <w:rPr>
          <w:rFonts w:ascii="Arial" w:eastAsia="Arial" w:hAnsi="Arial"/>
          <w:color w:val="000000"/>
          <w:sz w:val="24"/>
          <w:szCs w:val="24"/>
        </w:rPr>
        <w:t xml:space="preserve">ee Liabilities arising from or as a result of: </w:t>
      </w:r>
    </w:p>
    <w:p w14:paraId="4679433C"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w:t>
      </w:r>
      <w:r>
        <w:rPr>
          <w:rFonts w:ascii="Arial" w:eastAsia="Arial" w:hAnsi="Arial"/>
          <w:color w:val="000000"/>
          <w:sz w:val="24"/>
          <w:szCs w:val="24"/>
        </w:rPr>
        <w:t xml:space="preserve">g Buyer Employee whether occurring before, on or after the Relevant Transfer Date; </w:t>
      </w:r>
    </w:p>
    <w:p w14:paraId="3515250C"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073B0572"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7E4C8FD9"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5A3762D4"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w:t>
      </w:r>
      <w:r>
        <w:rPr>
          <w:rFonts w:ascii="Arial" w:eastAsia="Arial" w:hAnsi="Arial"/>
          <w:color w:val="000000"/>
          <w:sz w:val="24"/>
          <w:szCs w:val="24"/>
        </w:rPr>
        <w:t xml:space="preserve"> other body or person representing any Transferring Buyer Employees arising from or connected with any failure by the Supplier or any Subcontractor to comply with any legal obligation to such trade union, body or person arising on or after the Relevant Tra</w:t>
      </w:r>
      <w:r>
        <w:rPr>
          <w:rFonts w:ascii="Arial" w:eastAsia="Arial" w:hAnsi="Arial"/>
          <w:color w:val="000000"/>
          <w:sz w:val="24"/>
          <w:szCs w:val="24"/>
        </w:rPr>
        <w:t>nsfer Date;</w:t>
      </w:r>
    </w:p>
    <w:p w14:paraId="19D7478B"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proposal by the Supplier or a Subcontractor made before the Relevant Transfer Date to make changes to the terms and conditions of employment or working conditions of any Transferring Buyer Employees to their material detriment on or after t</w:t>
      </w:r>
      <w:r>
        <w:rPr>
          <w:rFonts w:ascii="Arial" w:eastAsia="Arial" w:hAnsi="Arial"/>
          <w:color w:val="000000"/>
          <w:sz w:val="24"/>
          <w:szCs w:val="24"/>
        </w:rPr>
        <w:t>heir transfer to the Supplier or the relevant Subcontractor (as the case may be) on the Relevant Transfer Date, or to change the terms and conditions of employment or working conditions of any person who would have been a Transferring Buyer Employee but fo</w:t>
      </w:r>
      <w:r>
        <w:rPr>
          <w:rFonts w:ascii="Arial" w:eastAsia="Arial" w:hAnsi="Arial"/>
          <w:color w:val="000000"/>
          <w:sz w:val="24"/>
          <w:szCs w:val="24"/>
        </w:rPr>
        <w:t xml:space="preserve">r their resignation (or decision to treat their employment as terminated under regulation 4(9) of the Employment Regulations) before the Relevant Transfer Date as a result of or for a reason connected to such proposed changes; </w:t>
      </w:r>
    </w:p>
    <w:p w14:paraId="72E061E1"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w:t>
      </w:r>
      <w:r>
        <w:rPr>
          <w:rFonts w:ascii="Arial" w:eastAsia="Arial" w:hAnsi="Arial"/>
          <w:color w:val="000000"/>
          <w:sz w:val="24"/>
          <w:szCs w:val="24"/>
        </w:rPr>
        <w:t>o or action undertaken by the Supplier or any Subcontractor to, or in respect of, any Transferring Buyer Employee before the Relevant Transfer Date regarding the Relevant Transfer which has not been agreed in advance with the Buyer in writing;</w:t>
      </w:r>
    </w:p>
    <w:p w14:paraId="2517F265"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w:t>
      </w:r>
      <w:r>
        <w:rPr>
          <w:rFonts w:ascii="Arial" w:eastAsia="Arial" w:hAnsi="Arial"/>
          <w:color w:val="000000"/>
          <w:sz w:val="24"/>
          <w:szCs w:val="24"/>
        </w:rPr>
        <w:t>ng, claim or demand by HMRC or other statutory authority in respect of any financial obligation including, but not limited to, PAYE and primary and secondary national insurance contributions:</w:t>
      </w:r>
    </w:p>
    <w:p w14:paraId="22BAD7B2"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w:t>
      </w:r>
      <w:r>
        <w:rPr>
          <w:rFonts w:ascii="Arial" w:eastAsia="Arial" w:hAnsi="Arial"/>
          <w:color w:val="000000"/>
          <w:sz w:val="24"/>
          <w:szCs w:val="24"/>
        </w:rPr>
        <w:t>at the proceeding, claim or demand by HMRC or other statutory authority relates to financial obligations arising on or after the Relevant Transfer Date; and</w:t>
      </w:r>
    </w:p>
    <w:p w14:paraId="74F19AAF" w14:textId="77777777" w:rsidR="008B650F" w:rsidRDefault="00F64F13">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employee who is not a Transferring Buyer Employee, and in respect of whom it is </w:t>
      </w:r>
      <w:r>
        <w:rPr>
          <w:rFonts w:ascii="Arial" w:eastAsia="Arial" w:hAnsi="Arial"/>
          <w:color w:val="000000"/>
          <w:sz w:val="24"/>
          <w:szCs w:val="24"/>
        </w:rPr>
        <w:t>later alleged or determined that the Employment Regulations applied so as to transfer his/her employment from the Buyer to the Supplier or a Subcontractor, to the extent that the proceeding, claim or demand by HMRC or other statutory authority relates to f</w:t>
      </w:r>
      <w:r>
        <w:rPr>
          <w:rFonts w:ascii="Arial" w:eastAsia="Arial" w:hAnsi="Arial"/>
          <w:color w:val="000000"/>
          <w:sz w:val="24"/>
          <w:szCs w:val="24"/>
        </w:rPr>
        <w:t>inancial obligations arising on or after the Relevant Transfer Date;</w:t>
      </w:r>
    </w:p>
    <w:p w14:paraId="73C80F4D"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w:t>
      </w:r>
      <w:r>
        <w:rPr>
          <w:rFonts w:ascii="Arial" w:eastAsia="Arial" w:hAnsi="Arial"/>
          <w:color w:val="000000"/>
          <w:sz w:val="24"/>
          <w:szCs w:val="24"/>
        </w:rPr>
        <w:t xml:space="preserve">ibutions relating to the Transferring Author Buyer ity Employees in respect of the period from (and including) the Relevant Transfer Date; </w:t>
      </w:r>
    </w:p>
    <w:p w14:paraId="5CFFF42F"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w:t>
      </w:r>
      <w:r>
        <w:rPr>
          <w:rFonts w:ascii="Arial" w:eastAsia="Arial" w:hAnsi="Arial"/>
          <w:color w:val="000000"/>
          <w:sz w:val="24"/>
          <w:szCs w:val="24"/>
        </w:rPr>
        <w:t>ned in the Employment Regulations) of any Transferring Buyer Employee relating to any act or omission of the Supplier or any Subcontractor in relation to their obligations under regulation 13 of the Employment Regulations, except to the extent that the lia</w:t>
      </w:r>
      <w:r>
        <w:rPr>
          <w:rFonts w:ascii="Arial" w:eastAsia="Arial" w:hAnsi="Arial"/>
          <w:color w:val="000000"/>
          <w:sz w:val="24"/>
          <w:szCs w:val="24"/>
        </w:rPr>
        <w:t>bility arises from the Buyer’s failure to comply with its obligations under regulation 13 of the Employment Regulations; and</w:t>
      </w:r>
    </w:p>
    <w:p w14:paraId="6247889D"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6D50CB32"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w:t>
      </w:r>
      <w:r>
        <w:rPr>
          <w:rFonts w:ascii="Arial" w:eastAsia="Arial" w:hAnsi="Arial"/>
          <w:color w:val="000000"/>
          <w:sz w:val="24"/>
          <w:szCs w:val="24"/>
        </w:rPr>
        <w:t>ut limitation, any Employee Liabilities arising from the Buyer's failure to comply with its obligations under the Employment Regulations.</w:t>
      </w:r>
    </w:p>
    <w:p w14:paraId="4F90270A"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w:t>
      </w:r>
      <w:r>
        <w:rPr>
          <w:rFonts w:ascii="Arial" w:eastAsia="Arial" w:hAnsi="Arial"/>
          <w:color w:val="000000"/>
          <w:sz w:val="24"/>
          <w:szCs w:val="24"/>
        </w:rPr>
        <w:t xml:space="preserve"> Employment Regulations (including its obligation to inform and consult in accordance with regulation 13 of the Employment Regulations) and shall perform and discharge, and shall procure that each Subcontractor shall perform and discharge, all its obligati</w:t>
      </w:r>
      <w:r>
        <w:rPr>
          <w:rFonts w:ascii="Arial" w:eastAsia="Arial" w:hAnsi="Arial"/>
          <w:color w:val="000000"/>
          <w:sz w:val="24"/>
          <w:szCs w:val="24"/>
        </w:rPr>
        <w:t>ons in respect of the Transferring Buyer Employees, from (and including) the Relevant Transfer Date (including (without limit) the payment of all remuneration, benefits, entitlements and outgoings, all wages, accrued but untaken holiday pay, bonuses, commi</w:t>
      </w:r>
      <w:r>
        <w:rPr>
          <w:rFonts w:ascii="Arial" w:eastAsia="Arial" w:hAnsi="Arial"/>
          <w:color w:val="000000"/>
          <w:sz w:val="24"/>
          <w:szCs w:val="24"/>
        </w:rPr>
        <w:t>ssions, payments of PAYE, national insurance contributions and pension contributions which in any case are attributable in whole or in part to the period from and including the Relevant Transfer Date) and any necessary apportionments in respect of any peri</w:t>
      </w:r>
      <w:r>
        <w:rPr>
          <w:rFonts w:ascii="Arial" w:eastAsia="Arial" w:hAnsi="Arial"/>
          <w:color w:val="000000"/>
          <w:sz w:val="24"/>
          <w:szCs w:val="24"/>
        </w:rPr>
        <w:t>odic payments shall be made between the Buyer and the Supplier.</w:t>
      </w:r>
    </w:p>
    <w:p w14:paraId="6836776F" w14:textId="77777777" w:rsidR="008B650F" w:rsidRDefault="00F64F13">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0C90BE23" w14:textId="77777777" w:rsidR="008B650F" w:rsidRDefault="00F64F13">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w:t>
      </w:r>
      <w:r>
        <w:rPr>
          <w:rFonts w:ascii="Arial" w:eastAsia="Arial" w:hAnsi="Arial"/>
          <w:sz w:val="24"/>
          <w:szCs w:val="24"/>
        </w:rPr>
        <w:t>hall promptly provide to the Supplier and any Subcontractor in writing such information as is necessary to enable the Supplier and any Subcontractor to carry out their respective duties under regulation 13 of the Employment Regulations.</w:t>
      </w:r>
    </w:p>
    <w:p w14:paraId="27DAEBE7" w14:textId="77777777" w:rsidR="008B650F" w:rsidRDefault="00F64F13">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w:t>
      </w:r>
      <w:r>
        <w:rPr>
          <w:rFonts w:ascii="Arial Bold" w:eastAsia="Arial Bold" w:hAnsi="Arial Bold" w:cs="Arial Bold"/>
          <w:b/>
          <w:color w:val="000000"/>
          <w:sz w:val="24"/>
          <w:szCs w:val="24"/>
        </w:rPr>
        <w:t>irements</w:t>
      </w:r>
    </w:p>
    <w:p w14:paraId="1498D6AF"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44sinio"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w:t>
      </w:r>
      <w:r>
        <w:rPr>
          <w:rFonts w:ascii="Arial" w:eastAsia="Arial" w:hAnsi="Arial"/>
          <w:color w:val="000000"/>
          <w:sz w:val="24"/>
          <w:szCs w:val="24"/>
        </w:rPr>
        <w:t>es to treat such employees in accordance with the provisions of the Principles of Good Employment Practice.</w:t>
      </w:r>
    </w:p>
    <w:p w14:paraId="4670C247"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2jxsxqh" w:colFirst="0" w:colLast="0"/>
      <w:bookmarkEnd w:id="17"/>
      <w:r>
        <w:rPr>
          <w:rFonts w:ascii="Arial" w:eastAsia="Arial" w:hAnsi="Arial"/>
          <w:color w:val="000000"/>
          <w:sz w:val="24"/>
          <w:szCs w:val="24"/>
        </w:rPr>
        <w:lastRenderedPageBreak/>
        <w:t>The Supplier shall, and shall procure that each Subcontractor shall, comply with any requirement notified to it by the Buyer relating to pensions in</w:t>
      </w:r>
      <w:r>
        <w:rPr>
          <w:rFonts w:ascii="Arial" w:eastAsia="Arial" w:hAnsi="Arial"/>
          <w:color w:val="000000"/>
          <w:sz w:val="24"/>
          <w:szCs w:val="24"/>
        </w:rPr>
        <w:t xml:space="preserve"> respect of any Transferring Buyer Employee as set down in: </w:t>
      </w:r>
    </w:p>
    <w:p w14:paraId="6ED9FB4D"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3B8AAD30"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5222D9C9"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1E09DB93" w14:textId="77777777" w:rsidR="008B650F" w:rsidRDefault="008B650F">
      <w:pPr>
        <w:pBdr>
          <w:top w:val="nil"/>
          <w:left w:val="nil"/>
          <w:bottom w:val="nil"/>
          <w:right w:val="nil"/>
          <w:between w:val="nil"/>
        </w:pBdr>
        <w:spacing w:before="120" w:after="120"/>
        <w:ind w:left="2214" w:hanging="1080"/>
        <w:rPr>
          <w:rFonts w:eastAsia="Calibri" w:cs="Calibri"/>
          <w:color w:val="000000"/>
        </w:rPr>
      </w:pPr>
    </w:p>
    <w:p w14:paraId="7B394AEC" w14:textId="77777777" w:rsidR="008B650F" w:rsidRDefault="00F64F13">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5FFC4C99" w14:textId="77777777" w:rsidR="008B650F" w:rsidRDefault="00F64F13">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6D137600" w14:textId="77777777" w:rsidR="008B650F" w:rsidRDefault="00F64F13">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and/or shall procure that each of its Subcontractors shall,  comply with:</w:t>
      </w:r>
    </w:p>
    <w:p w14:paraId="1EA2D7D6"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w:t>
      </w:r>
      <w:r>
        <w:rPr>
          <w:rFonts w:ascii="Arial" w:eastAsia="Arial" w:hAnsi="Arial"/>
          <w:color w:val="000000"/>
          <w:sz w:val="24"/>
          <w:szCs w:val="24"/>
        </w:rPr>
        <w:t xml:space="preserve"> all transferring staff; and</w:t>
      </w:r>
    </w:p>
    <w:p w14:paraId="683EEDB4" w14:textId="77777777" w:rsidR="008B650F" w:rsidRDefault="00F64F13">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5131FEBC" w14:textId="77777777" w:rsidR="008B650F" w:rsidRDefault="00F64F13">
      <w:pPr>
        <w:pStyle w:val="Heading1"/>
        <w:jc w:val="both"/>
        <w:rPr>
          <w:rFonts w:ascii="Arial Bold" w:eastAsia="Arial Bold" w:hAnsi="Arial Bold" w:cs="Arial Bold"/>
          <w:sz w:val="36"/>
          <w:szCs w:val="36"/>
        </w:rPr>
      </w:pPr>
      <w:bookmarkStart w:id="18" w:name="_heading=h.z337ya" w:colFirst="0" w:colLast="0"/>
      <w:bookmarkEnd w:id="18"/>
      <w:r>
        <w:br w:type="page"/>
      </w:r>
      <w:r>
        <w:rPr>
          <w:rFonts w:ascii="Arial Bold" w:eastAsia="Arial Bold" w:hAnsi="Arial Bold" w:cs="Arial Bold"/>
          <w:sz w:val="36"/>
          <w:szCs w:val="36"/>
        </w:rPr>
        <w:lastRenderedPageBreak/>
        <w:t xml:space="preserve">Part B: Staff transfer at the Start Date </w:t>
      </w:r>
    </w:p>
    <w:p w14:paraId="0606652A" w14:textId="77777777" w:rsidR="008B650F" w:rsidRDefault="00F64F13">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3E63C131" w14:textId="77777777" w:rsidR="008B650F" w:rsidRDefault="00F64F13">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13F752D7"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1231B403"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17D38985"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w:t>
      </w:r>
      <w:r>
        <w:rPr>
          <w:rFonts w:ascii="Arial" w:eastAsia="Arial" w:hAnsi="Arial"/>
          <w:color w:val="000000"/>
          <w:sz w:val="24"/>
          <w:szCs w:val="24"/>
        </w:rPr>
        <w:t xml:space="preserve"> Employment Regulations, the contracts of employment between each Former Supplier and the Transferring Former Supplier Employees (except in relation to any terms disapplied through the operation of regulation 10(2) of the Employment Regulations) shall have</w:t>
      </w:r>
      <w:r>
        <w:rPr>
          <w:rFonts w:ascii="Arial" w:eastAsia="Arial" w:hAnsi="Arial"/>
          <w:color w:val="000000"/>
          <w:sz w:val="24"/>
          <w:szCs w:val="24"/>
        </w:rPr>
        <w:t xml:space="preserve"> effect on and from the Relevant Transfer Date as if originally made between the Supplier and/or any Subcontractor and each such Transferring Former Supplier Employee.</w:t>
      </w:r>
    </w:p>
    <w:p w14:paraId="294F7029"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3j2qqm3" w:colFirst="0" w:colLast="0"/>
      <w:bookmarkEnd w:id="19"/>
      <w:r>
        <w:rPr>
          <w:rFonts w:ascii="Arial" w:eastAsia="Arial" w:hAnsi="Arial"/>
          <w:color w:val="000000"/>
          <w:sz w:val="24"/>
          <w:szCs w:val="24"/>
        </w:rPr>
        <w:t xml:space="preserve">The Buyer shall procure that each Former Supplier shall comply with all its obligations </w:t>
      </w:r>
      <w:r>
        <w:rPr>
          <w:rFonts w:ascii="Arial" w:eastAsia="Arial" w:hAnsi="Arial"/>
          <w:color w:val="000000"/>
          <w:sz w:val="24"/>
          <w:szCs w:val="24"/>
        </w:rPr>
        <w:t>under the Employment Regulations and shall perform and discharge all its obligations in respect of all the Transferring Former Supplier Employees in respect of the period up to (but not including) the Relevant Transfer Date (including (without limit) the p</w:t>
      </w:r>
      <w:r>
        <w:rPr>
          <w:rFonts w:ascii="Arial" w:eastAsia="Arial" w:hAnsi="Arial"/>
          <w:color w:val="000000"/>
          <w:sz w:val="24"/>
          <w:szCs w:val="24"/>
        </w:rPr>
        <w:t xml:space="preserve">ayment of all remuneration, benefits, entitlements and outgoings, all wages, accrued but untaken holiday pay, bonuses, commissions, payments of PAYE, national insurance contributions and pension contributions which in any case are attributable in whole or </w:t>
      </w:r>
      <w:r>
        <w:rPr>
          <w:rFonts w:ascii="Arial" w:eastAsia="Arial" w:hAnsi="Arial"/>
          <w:color w:val="000000"/>
          <w:sz w:val="24"/>
          <w:szCs w:val="24"/>
        </w:rPr>
        <w:t>in part in respect of the period up to (but not including) the Relevant Transfer Date) and the Supplier shall make, and the Buyer shall procure that each Former Supplier makes, any necessary apportionments in respect of any periodic payments.</w:t>
      </w:r>
    </w:p>
    <w:p w14:paraId="678E9B40"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0" w:name="_heading=h.1y810tw" w:colFirst="0" w:colLast="0"/>
      <w:bookmarkEnd w:id="20"/>
      <w:r>
        <w:rPr>
          <w:rFonts w:ascii="Arial Bold" w:eastAsia="Arial Bold" w:hAnsi="Arial Bold" w:cs="Arial Bold"/>
          <w:b/>
          <w:color w:val="000000"/>
          <w:sz w:val="24"/>
          <w:szCs w:val="24"/>
        </w:rPr>
        <w:t>Indemnities given by the Former Supplier</w:t>
      </w:r>
    </w:p>
    <w:p w14:paraId="64E6D597"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069CFEEA"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w:t>
      </w:r>
      <w:r>
        <w:rPr>
          <w:rFonts w:ascii="Arial" w:eastAsia="Arial" w:hAnsi="Arial"/>
          <w:color w:val="000000"/>
          <w:sz w:val="24"/>
          <w:szCs w:val="24"/>
        </w:rPr>
        <w:t xml:space="preserve"> the Former Supplier in respect of any Transferring Former Supplier Employee or any appropriate employee representative (as defined in the Employment Regulations) of any Transferring Former Supplier Employee arising before the Relevant Transfer Date;</w:t>
      </w:r>
    </w:p>
    <w:p w14:paraId="4FEC108D"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w:t>
      </w:r>
      <w:r>
        <w:rPr>
          <w:rFonts w:ascii="Arial" w:eastAsia="Arial" w:hAnsi="Arial"/>
          <w:color w:val="000000"/>
          <w:sz w:val="24"/>
          <w:szCs w:val="24"/>
        </w:rPr>
        <w:t>reach or non-observance by the Former Supplier arising before the Relevant Transfer Date of:</w:t>
      </w:r>
    </w:p>
    <w:p w14:paraId="2E43DE3F"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7CB1D560"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4D53B072"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w:t>
      </w:r>
      <w:r>
        <w:rPr>
          <w:rFonts w:ascii="Arial" w:eastAsia="Arial" w:hAnsi="Arial"/>
          <w:color w:val="000000"/>
          <w:sz w:val="24"/>
          <w:szCs w:val="24"/>
        </w:rPr>
        <w:t xml:space="preserve"> demand by HMRC or other statutory authority in respect of any financial obligation including, but not limited to, PAYE and primary and secondary national insurance contributions:</w:t>
      </w:r>
    </w:p>
    <w:p w14:paraId="1EA4E6E6"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w:t>
      </w:r>
      <w:r>
        <w:rPr>
          <w:rFonts w:ascii="Arial" w:eastAsia="Arial" w:hAnsi="Arial"/>
          <w:color w:val="000000"/>
          <w:sz w:val="24"/>
          <w:szCs w:val="24"/>
        </w:rPr>
        <w:t xml:space="preserve"> the proceeding, claim or demand by HMRC or other statutory authority relates to financial obligations arising before the Relevant Transfer Date; and</w:t>
      </w:r>
    </w:p>
    <w:p w14:paraId="373AC518"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w:t>
      </w:r>
      <w:r>
        <w:rPr>
          <w:rFonts w:ascii="Arial" w:eastAsia="Arial" w:hAnsi="Arial"/>
          <w:color w:val="000000"/>
          <w:sz w:val="24"/>
          <w:szCs w:val="24"/>
        </w:rPr>
        <w:t>s later alleged or determined that the Employment Regulations applied so as to transfer his/her employment from the Former Supplier to the Supplier and/or any Subcontractor as appropriate, to the extent that the proceeding, claim or demand by HMRC or other</w:t>
      </w:r>
      <w:r>
        <w:rPr>
          <w:rFonts w:ascii="Arial" w:eastAsia="Arial" w:hAnsi="Arial"/>
          <w:color w:val="000000"/>
          <w:sz w:val="24"/>
          <w:szCs w:val="24"/>
        </w:rPr>
        <w:t xml:space="preserve"> statutory authority relates to financial obligations in respect of the period to (but excluding) the Relevant Transfer Date;</w:t>
      </w:r>
    </w:p>
    <w:p w14:paraId="64A804C1"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Former Supplier to discharge or procure the discharge of all wages, salaries and all other benefits and all PAYE </w:t>
      </w:r>
      <w:r>
        <w:rPr>
          <w:rFonts w:ascii="Arial" w:eastAsia="Arial" w:hAnsi="Arial"/>
          <w:color w:val="000000"/>
          <w:sz w:val="24"/>
          <w:szCs w:val="24"/>
        </w:rPr>
        <w:t>tax deductions and national insurance contributions relating to the Transferring Former Supplier Employees in respect of the period to (but excluding) the Relevant Transfer Date;</w:t>
      </w:r>
    </w:p>
    <w:p w14:paraId="1CCB548E"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w:t>
      </w:r>
      <w:r>
        <w:rPr>
          <w:rFonts w:ascii="Arial" w:eastAsia="Arial" w:hAnsi="Arial"/>
          <w:color w:val="000000"/>
          <w:sz w:val="24"/>
          <w:szCs w:val="24"/>
        </w:rPr>
        <w:t>y the Former Supplier other than a Transferring Former Supplier Employee for whom it is alleged the Supplier and/or any Subcontractor as appropriate may be liable by virtue of the relevant Contract and/or the Employment Regulations and/or the Acquired Righ</w:t>
      </w:r>
      <w:r>
        <w:rPr>
          <w:rFonts w:ascii="Arial" w:eastAsia="Arial" w:hAnsi="Arial"/>
          <w:color w:val="000000"/>
          <w:sz w:val="24"/>
          <w:szCs w:val="24"/>
        </w:rPr>
        <w:t>ts Directive; and</w:t>
      </w:r>
    </w:p>
    <w:p w14:paraId="3F778967"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w:t>
      </w:r>
      <w:r>
        <w:rPr>
          <w:rFonts w:ascii="Arial" w:eastAsia="Arial" w:hAnsi="Arial"/>
          <w:color w:val="000000"/>
          <w:sz w:val="24"/>
          <w:szCs w:val="24"/>
        </w:rPr>
        <w:t xml:space="preserve">of the Former Supplier in relation to its obligations under regulation 13 of the Employment Regulations, except to the extent that the liability arises from the failure by the Supplier or any Subcontractor to comply with regulation 13(4) of the Employment </w:t>
      </w:r>
      <w:r>
        <w:rPr>
          <w:rFonts w:ascii="Arial" w:eastAsia="Arial" w:hAnsi="Arial"/>
          <w:color w:val="000000"/>
          <w:sz w:val="24"/>
          <w:szCs w:val="24"/>
        </w:rPr>
        <w:t>Regulations.</w:t>
      </w:r>
    </w:p>
    <w:p w14:paraId="67DF08A3" w14:textId="77777777" w:rsidR="008B650F" w:rsidRDefault="008B650F">
      <w:pPr>
        <w:pBdr>
          <w:top w:val="nil"/>
          <w:left w:val="nil"/>
          <w:bottom w:val="nil"/>
          <w:right w:val="nil"/>
          <w:between w:val="nil"/>
        </w:pBdr>
        <w:spacing w:before="120" w:after="120"/>
        <w:ind w:left="2214" w:hanging="1080"/>
        <w:rPr>
          <w:rFonts w:eastAsia="Calibri" w:cs="Calibri"/>
          <w:color w:val="000000"/>
        </w:rPr>
      </w:pPr>
    </w:p>
    <w:p w14:paraId="725B3558"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4i7ojhp" w:colFirst="0" w:colLast="0"/>
      <w:bookmarkEnd w:id="21"/>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w:t>
      </w:r>
      <w:r>
        <w:rPr>
          <w:rFonts w:ascii="Arial" w:eastAsia="Arial" w:hAnsi="Arial"/>
          <w:color w:val="000000"/>
          <w:sz w:val="24"/>
          <w:szCs w:val="24"/>
        </w:rPr>
        <w:t>er Date including, without limitation, any Employee Liabilities:</w:t>
      </w:r>
    </w:p>
    <w:p w14:paraId="301A72E5"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w:t>
      </w:r>
      <w:r>
        <w:rPr>
          <w:rFonts w:ascii="Arial" w:eastAsia="Arial" w:hAnsi="Arial"/>
          <w:color w:val="000000"/>
          <w:sz w:val="24"/>
          <w:szCs w:val="24"/>
        </w:rPr>
        <w:t>sed by the Supplier or any Subcontractor to occur in the period from (and including) the Relevant Transfer Date; or</w:t>
      </w:r>
    </w:p>
    <w:p w14:paraId="01B693D6"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545227A5"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If any pe</w:t>
      </w:r>
      <w:r>
        <w:rPr>
          <w:rFonts w:ascii="Arial" w:eastAsia="Arial" w:hAnsi="Arial"/>
          <w:color w:val="000000"/>
          <w:sz w:val="24"/>
          <w:szCs w:val="24"/>
        </w:rPr>
        <w:t>rson who is not identified by the Former Supplier as a Transferring Former Supplier Employee claims, or it is determined in relation to any person who is not identified by the Former Supplier as a Transferring Former Supplier Employee, that his/her contrac</w:t>
      </w:r>
      <w:r>
        <w:rPr>
          <w:rFonts w:ascii="Arial" w:eastAsia="Arial" w:hAnsi="Arial"/>
          <w:color w:val="000000"/>
          <w:sz w:val="24"/>
          <w:szCs w:val="24"/>
        </w:rPr>
        <w:t xml:space="preserve">t of employment has been transferred from a Former Supplier to the Supplier and/or any Subcontractor pursuant to the Employment Regulations or the Acquired Rights Directive then: </w:t>
      </w:r>
    </w:p>
    <w:p w14:paraId="6EC7D9E7"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the Supplier shall,  or shall procure that the Subcontractor shall, within 5</w:t>
      </w:r>
      <w:r>
        <w:rPr>
          <w:rFonts w:ascii="Arial" w:eastAsia="Arial" w:hAnsi="Arial"/>
          <w:color w:val="000000"/>
          <w:sz w:val="24"/>
          <w:szCs w:val="24"/>
        </w:rPr>
        <w:t> Working Days of becoming aware of that fact, notify the Buyer and in writing and, where required by the Buyer, notify the relevant Former Supplier in writing; and</w:t>
      </w:r>
    </w:p>
    <w:p w14:paraId="03FF7885"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3whwml4" w:colFirst="0" w:colLast="0"/>
      <w:bookmarkEnd w:id="24"/>
      <w:r>
        <w:rPr>
          <w:rFonts w:ascii="Arial" w:eastAsia="Arial" w:hAnsi="Arial"/>
          <w:color w:val="000000"/>
          <w:sz w:val="24"/>
          <w:szCs w:val="24"/>
        </w:rPr>
        <w:t>the Former Supplier may offer (or may procure that a third party may offer) employment to su</w:t>
      </w:r>
      <w:r>
        <w:rPr>
          <w:rFonts w:ascii="Arial" w:eastAsia="Arial" w:hAnsi="Arial"/>
          <w:color w:val="000000"/>
          <w:sz w:val="24"/>
          <w:szCs w:val="24"/>
        </w:rPr>
        <w:t>ch person, or take such other steps as the Former Supplier considers appropriate to deal with the matter provided always that such steps are in compliance with applicable Law, within 15 Working Days of receipt of notice from the Supplier and/or the Subcont</w:t>
      </w:r>
      <w:r>
        <w:rPr>
          <w:rFonts w:ascii="Arial" w:eastAsia="Arial" w:hAnsi="Arial"/>
          <w:color w:val="000000"/>
          <w:sz w:val="24"/>
          <w:szCs w:val="24"/>
        </w:rPr>
        <w:t>ractor (as appropriate).</w:t>
      </w:r>
    </w:p>
    <w:p w14:paraId="7ABF34B2"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w:t>
      </w:r>
      <w:r>
        <w:rPr>
          <w:rFonts w:ascii="Arial" w:eastAsia="Arial" w:hAnsi="Arial"/>
          <w:color w:val="000000"/>
          <w:sz w:val="24"/>
          <w:szCs w:val="24"/>
        </w:rPr>
        <w:t>ase the person from his/her employment or alleged employment.</w:t>
      </w:r>
    </w:p>
    <w:p w14:paraId="14557B37"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5" w:name="_heading=h.2bn6wsx" w:colFirst="0" w:colLast="0"/>
      <w:bookmarkEnd w:id="25"/>
      <w:r>
        <w:rPr>
          <w:rFonts w:ascii="Arial" w:eastAsia="Arial" w:hAnsi="Arial"/>
          <w:color w:val="000000"/>
          <w:sz w:val="24"/>
          <w:szCs w:val="24"/>
        </w:rPr>
        <w:t xml:space="preserve">If by the end of the 15 Working Day period referred to in Paragraph 2.3.2: </w:t>
      </w:r>
    </w:p>
    <w:p w14:paraId="2E64ABD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67216684"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0766C91F"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0D3E64B6" w14:textId="77777777" w:rsidR="008B650F" w:rsidRDefault="00F64F13">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Supplier and/or any Subcontractor may within 5 Working Days give notice to terminate the employment or alleged employment of such person;</w:t>
      </w:r>
    </w:p>
    <w:p w14:paraId="2DAA414E"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any Subcontractor  acting in accord</w:t>
      </w:r>
      <w:r>
        <w:rPr>
          <w:rFonts w:ascii="Arial" w:eastAsia="Arial" w:hAnsi="Arial"/>
          <w:color w:val="000000"/>
          <w:sz w:val="24"/>
          <w:szCs w:val="24"/>
        </w:rPr>
        <w:t>ance with the provisions of Paragraphs 2.3 to 2.5 and in accordance with all applicable proper employment procedures set out in Law and subject also to Paragraph 2.7, the Buyer shall procure that the Former Supplier will indemnify the Supplier and/or the r</w:t>
      </w:r>
      <w:r>
        <w:rPr>
          <w:rFonts w:ascii="Arial" w:eastAsia="Arial" w:hAnsi="Arial"/>
          <w:color w:val="000000"/>
          <w:sz w:val="24"/>
          <w:szCs w:val="24"/>
        </w:rPr>
        <w:t xml:space="preserve">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provided that the Supplier takes, or shall procure that the Subcontractor takes, all reasonable steps to min</w:t>
      </w:r>
      <w:r>
        <w:rPr>
          <w:rFonts w:ascii="Arial" w:eastAsia="Arial" w:hAnsi="Arial"/>
          <w:color w:val="000000"/>
          <w:sz w:val="24"/>
          <w:szCs w:val="24"/>
        </w:rPr>
        <w:t xml:space="preserve">imise any such Employee Liabilities. </w:t>
      </w:r>
    </w:p>
    <w:p w14:paraId="77982719"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qsh70q" w:colFirst="0" w:colLast="0"/>
      <w:bookmarkEnd w:id="26"/>
      <w:r>
        <w:rPr>
          <w:rFonts w:ascii="Arial" w:eastAsia="Arial" w:hAnsi="Arial"/>
          <w:color w:val="000000"/>
          <w:sz w:val="24"/>
          <w:szCs w:val="24"/>
        </w:rPr>
        <w:t xml:space="preserve">The indemnity in Paragraph 2.6: </w:t>
      </w:r>
    </w:p>
    <w:p w14:paraId="2320DB27"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3E841E64" w14:textId="77777777" w:rsidR="008B650F" w:rsidRDefault="00F64F13">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6D8EB725" w14:textId="77777777" w:rsidR="008B650F" w:rsidRDefault="00F64F13">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1714F7F6" w14:textId="77777777" w:rsidR="008B650F" w:rsidRDefault="00F64F13">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equal pay or compensation for less favourable trea</w:t>
      </w:r>
      <w:r>
        <w:rPr>
          <w:rFonts w:ascii="Arial" w:eastAsia="Arial" w:hAnsi="Arial"/>
          <w:color w:val="000000"/>
          <w:sz w:val="24"/>
          <w:szCs w:val="24"/>
        </w:rPr>
        <w:t xml:space="preserve">tment of part-time workers or fixed-term employees; </w:t>
      </w:r>
    </w:p>
    <w:p w14:paraId="1A79530A" w14:textId="77777777" w:rsidR="008B650F" w:rsidRDefault="00F64F13">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3B7362BA" w14:textId="77777777" w:rsidR="008B650F" w:rsidRDefault="00F64F13">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w:t>
      </w:r>
      <w:r>
        <w:rPr>
          <w:rFonts w:ascii="Arial" w:eastAsia="Arial" w:hAnsi="Arial"/>
          <w:color w:val="000000"/>
          <w:sz w:val="24"/>
          <w:szCs w:val="24"/>
        </w:rPr>
        <w:t>cted to follow a fair dismissal procedure; and</w:t>
      </w:r>
    </w:p>
    <w:p w14:paraId="549F46F8"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7D728A48"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Subcontractorany such pers</w:t>
      </w:r>
      <w:r>
        <w:rPr>
          <w:rFonts w:ascii="Arial" w:eastAsia="Arial" w:hAnsi="Arial"/>
          <w:color w:val="000000"/>
          <w:sz w:val="24"/>
          <w:szCs w:val="24"/>
        </w:rPr>
        <w:t>on as is described in Paragraph 2.3 is neither re-employed by the Former Supplier nor dismissed by the Supplier and/or any Subcontractor within the time scales set out in Paragraph 2.5, such person shall be treated as having transferred to the Supplier and</w:t>
      </w:r>
      <w:r>
        <w:rPr>
          <w:rFonts w:ascii="Arial" w:eastAsia="Arial" w:hAnsi="Arial"/>
          <w:color w:val="000000"/>
          <w:sz w:val="24"/>
          <w:szCs w:val="24"/>
        </w:rPr>
        <w:t>/or any Subcontractor and the Supplier shall, or shall procure that the Subcontractor shall, comply with such obligations as may be imposed upon it under applicable Law.</w:t>
      </w:r>
    </w:p>
    <w:p w14:paraId="2E2FE577"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7" w:name="_heading=h.3as4poj" w:colFirst="0" w:colLast="0"/>
      <w:bookmarkEnd w:id="27"/>
      <w:r>
        <w:rPr>
          <w:rFonts w:ascii="Arial Bold" w:eastAsia="Arial Bold" w:hAnsi="Arial Bold" w:cs="Arial Bold"/>
          <w:b/>
          <w:color w:val="000000"/>
          <w:sz w:val="24"/>
          <w:szCs w:val="24"/>
        </w:rPr>
        <w:t>Indemnities the Supplier must give and its obligations</w:t>
      </w:r>
    </w:p>
    <w:p w14:paraId="7E82E310"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w:t>
      </w:r>
      <w:r>
        <w:rPr>
          <w:rFonts w:ascii="Arial" w:eastAsia="Arial" w:hAnsi="Arial"/>
          <w:color w:val="000000"/>
          <w:sz w:val="24"/>
          <w:szCs w:val="24"/>
        </w:rPr>
        <w:t xml:space="preserve">upplier shall indemnify the Buyer and/or  the Former Supplier against any Employee Liabilities arising from or as a result of: </w:t>
      </w:r>
    </w:p>
    <w:p w14:paraId="7E4DDF0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w:t>
      </w:r>
      <w:r>
        <w:rPr>
          <w:rFonts w:ascii="Arial" w:eastAsia="Arial" w:hAnsi="Arial"/>
          <w:color w:val="000000"/>
          <w:sz w:val="24"/>
          <w:szCs w:val="24"/>
        </w:rPr>
        <w:t>ate employee representative (as defined in the Employment Regulations) of any Transferring Former Supplier Employee whether occurring before, on or after the Relevant Transfer Date;</w:t>
      </w:r>
    </w:p>
    <w:p w14:paraId="0C7250C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w:t>
      </w:r>
      <w:r>
        <w:rPr>
          <w:rFonts w:ascii="Arial" w:eastAsia="Arial" w:hAnsi="Arial"/>
          <w:color w:val="000000"/>
          <w:sz w:val="24"/>
          <w:szCs w:val="24"/>
        </w:rPr>
        <w:t>ter the Relevant Transfer Date of:</w:t>
      </w:r>
    </w:p>
    <w:p w14:paraId="1891F3E2"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14:paraId="3245D5CE"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14:paraId="3C281C3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w:t>
      </w:r>
      <w:r>
        <w:rPr>
          <w:rFonts w:ascii="Arial" w:eastAsia="Arial" w:hAnsi="Arial"/>
          <w:color w:val="000000"/>
          <w:sz w:val="24"/>
          <w:szCs w:val="24"/>
        </w:rPr>
        <w:t>loyees arising from or connected with any failure by the Supplier or a Subcontractor to comply with any legal obligation to such trade union, body or person arising on or after the Relevant Transfer Date;</w:t>
      </w:r>
    </w:p>
    <w:p w14:paraId="69CF8F1F"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proposal by the Supplier or a Subcontractor pri</w:t>
      </w:r>
      <w:r>
        <w:rPr>
          <w:rFonts w:ascii="Arial" w:eastAsia="Arial" w:hAnsi="Arial"/>
          <w:color w:val="000000"/>
          <w:sz w:val="24"/>
          <w:szCs w:val="24"/>
        </w:rPr>
        <w:t>or to the Relevant Transfer Date to make changes to the terms and conditions of employment or working conditions of any Transferring Former Supplier Employees to their material detriment on or after their transfer to the Supplier or a Subcontractor (as the</w:t>
      </w:r>
      <w:r>
        <w:rPr>
          <w:rFonts w:ascii="Arial" w:eastAsia="Arial" w:hAnsi="Arial"/>
          <w:color w:val="000000"/>
          <w:sz w:val="24"/>
          <w:szCs w:val="24"/>
        </w:rPr>
        <w:t xml:space="preserve"> case may be) on the Relevant Transfer Date, or to change the terms and conditions of employment or working conditions of any person who would have been a Transferring Former Supplier Employee but for their resignation (or decision to treat their employmen</w:t>
      </w:r>
      <w:r>
        <w:rPr>
          <w:rFonts w:ascii="Arial" w:eastAsia="Arial" w:hAnsi="Arial"/>
          <w:color w:val="000000"/>
          <w:sz w:val="24"/>
          <w:szCs w:val="24"/>
        </w:rPr>
        <w:t xml:space="preserve">t as terminated under regulation 4(9) of the Employment Regulations) before the Relevant Transfer Date as a result of or for a reason connected to such proposed changes; </w:t>
      </w:r>
    </w:p>
    <w:p w14:paraId="5AB27EFD"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w:t>
      </w:r>
      <w:r>
        <w:rPr>
          <w:rFonts w:ascii="Arial" w:eastAsia="Arial" w:hAnsi="Arial"/>
          <w:color w:val="000000"/>
          <w:sz w:val="24"/>
          <w:szCs w:val="24"/>
        </w:rPr>
        <w:t xml:space="preserve"> to, or in respect of, any Transferring Former Supplier Employee before the Relevant Transfer Date regarding the Relevant Transfer which has not been agreed in advance with the Buyer and/or the Former Supplier in writing;</w:t>
      </w:r>
    </w:p>
    <w:p w14:paraId="0CBE8AE0"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w:t>
      </w:r>
      <w:r>
        <w:rPr>
          <w:rFonts w:ascii="Arial" w:eastAsia="Arial" w:hAnsi="Arial"/>
          <w:color w:val="000000"/>
          <w:sz w:val="24"/>
          <w:szCs w:val="24"/>
        </w:rPr>
        <w:t xml:space="preserve"> HMRC or other statutory authority in respect of any financial obligation including, but not limited to, PAYE and primary and secondary national insurance contributions:</w:t>
      </w:r>
    </w:p>
    <w:p w14:paraId="04E27A7C"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w:t>
      </w:r>
      <w:r>
        <w:rPr>
          <w:rFonts w:ascii="Arial" w:eastAsia="Arial" w:hAnsi="Arial"/>
          <w:color w:val="000000"/>
          <w:sz w:val="24"/>
          <w:szCs w:val="24"/>
        </w:rPr>
        <w:t>eding, claim or demand by HMRC or other statutory authority relates to financial obligations arising on or after the Relevant Transfer Date; and</w:t>
      </w:r>
    </w:p>
    <w:p w14:paraId="7F81A8FB" w14:textId="77777777" w:rsidR="008B650F" w:rsidRDefault="00F64F13">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w:t>
      </w:r>
      <w:r>
        <w:rPr>
          <w:rFonts w:ascii="Arial" w:eastAsia="Arial" w:hAnsi="Arial"/>
          <w:color w:val="000000"/>
          <w:sz w:val="24"/>
          <w:szCs w:val="24"/>
        </w:rPr>
        <w:t xml:space="preserve">ter alleged or determined that the Employment Regulations applied so as to transfer his/her employment from the Former Supplier to the Supplier or a Subcontractor, to the extent that the proceeding, claim or demand by the HMRC or other statutory authority </w:t>
      </w:r>
      <w:r>
        <w:rPr>
          <w:rFonts w:ascii="Arial" w:eastAsia="Arial" w:hAnsi="Arial"/>
          <w:color w:val="000000"/>
          <w:sz w:val="24"/>
          <w:szCs w:val="24"/>
        </w:rPr>
        <w:t>relates to financial obligations arising on or after the Relevant Transfer Date;</w:t>
      </w:r>
    </w:p>
    <w:p w14:paraId="2C3C9F65"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 failure of the Supplier or any Subcontractor to discharge or procure the discharge of all wages, salaries and all other benefits and all PAYE tax deductions and national ins</w:t>
      </w:r>
      <w:r>
        <w:rPr>
          <w:rFonts w:ascii="Arial" w:eastAsia="Arial" w:hAnsi="Arial"/>
          <w:color w:val="000000"/>
          <w:sz w:val="24"/>
          <w:szCs w:val="24"/>
        </w:rPr>
        <w:t xml:space="preserve">urance contributions relating to the Transferring Former Supplier Employees in respect of the period from (and including) the Relevant Transfer Date; </w:t>
      </w:r>
    </w:p>
    <w:p w14:paraId="2CBBA30F"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w:t>
      </w:r>
      <w:r>
        <w:rPr>
          <w:rFonts w:ascii="Arial" w:eastAsia="Arial" w:hAnsi="Arial"/>
          <w:color w:val="000000"/>
          <w:sz w:val="24"/>
          <w:szCs w:val="24"/>
        </w:rPr>
        <w:t>presentative (as defined in the Employment Regulations) of any Transferring Former Supplier Employee relating to any act or omission of the Supplier or any Subcontractor in relation to obligations under regulation 13 of the Employment Regulations, except t</w:t>
      </w:r>
      <w:r>
        <w:rPr>
          <w:rFonts w:ascii="Arial" w:eastAsia="Arial" w:hAnsi="Arial"/>
          <w:color w:val="000000"/>
          <w:sz w:val="24"/>
          <w:szCs w:val="24"/>
        </w:rPr>
        <w:t>o the extent that the liability arises from the Former Supplier's failure to comply with its obligations under regulation 13 of the Employment Regulations; and</w:t>
      </w:r>
    </w:p>
    <w:p w14:paraId="356B473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w:t>
      </w:r>
      <w:r>
        <w:rPr>
          <w:rFonts w:ascii="Arial" w:eastAsia="Arial" w:hAnsi="Arial"/>
          <w:color w:val="000000"/>
          <w:sz w:val="24"/>
          <w:szCs w:val="24"/>
        </w:rPr>
        <w:t>8 above</w:t>
      </w:r>
    </w:p>
    <w:p w14:paraId="6F982833" w14:textId="77777777" w:rsidR="008B650F" w:rsidRDefault="008B650F">
      <w:pPr>
        <w:pBdr>
          <w:top w:val="nil"/>
          <w:left w:val="nil"/>
          <w:bottom w:val="nil"/>
          <w:right w:val="nil"/>
          <w:between w:val="nil"/>
        </w:pBdr>
        <w:spacing w:before="120" w:after="120"/>
        <w:ind w:left="2214" w:hanging="1080"/>
        <w:rPr>
          <w:rFonts w:eastAsia="Calibri" w:cs="Calibri"/>
          <w:color w:val="000000"/>
        </w:rPr>
      </w:pPr>
      <w:bookmarkStart w:id="28" w:name="_heading=h.1pxezwc" w:colFirst="0" w:colLast="0"/>
      <w:bookmarkEnd w:id="28"/>
    </w:p>
    <w:p w14:paraId="3B4B2C35"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w:t>
      </w:r>
      <w:r>
        <w:rPr>
          <w:rFonts w:ascii="Arial" w:eastAsia="Arial" w:hAnsi="Arial"/>
          <w:color w:val="000000"/>
          <w:sz w:val="24"/>
          <w:szCs w:val="24"/>
        </w:rPr>
        <w:t>ing, without limitation, any Employee Liabilities arising from the Former Supplier’s failure to comply with its obligations under the Employment Regulations.</w:t>
      </w:r>
    </w:p>
    <w:p w14:paraId="4DEBB483"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w:t>
      </w:r>
      <w:r>
        <w:rPr>
          <w:rFonts w:ascii="Arial" w:eastAsia="Arial" w:hAnsi="Arial"/>
          <w:color w:val="000000"/>
          <w:sz w:val="24"/>
          <w:szCs w:val="24"/>
        </w:rPr>
        <w:t>ligations under the Employment Regulations (including without limitation its obligation to inform and consult in accordance with regulation 13 of the Employment Regulations) and shall perform and discharge all its obligations in respect of all the Transfer</w:t>
      </w:r>
      <w:r>
        <w:rPr>
          <w:rFonts w:ascii="Arial" w:eastAsia="Arial" w:hAnsi="Arial"/>
          <w:color w:val="000000"/>
          <w:sz w:val="24"/>
          <w:szCs w:val="24"/>
        </w:rPr>
        <w:t>ring Former Supplier Employees, on and from the Relevant Transfer Date (including (without limit) the payment of all remuneration, benefits, entitlements, and outgoings, all wages, accrued but untaken holiday pay, bonuses, commissions, payments of PAYE, na</w:t>
      </w:r>
      <w:r>
        <w:rPr>
          <w:rFonts w:ascii="Arial" w:eastAsia="Arial" w:hAnsi="Arial"/>
          <w:color w:val="000000"/>
          <w:sz w:val="24"/>
          <w:szCs w:val="24"/>
        </w:rPr>
        <w:t>tional insurance contributions and pension contributions and all such sums due under the Admission Agreement which in any case are attributable in whole or in part to the period from (and including) the Relevant Transfer Date) and any necessary apportionme</w:t>
      </w:r>
      <w:r>
        <w:rPr>
          <w:rFonts w:ascii="Arial" w:eastAsia="Arial" w:hAnsi="Arial"/>
          <w:color w:val="000000"/>
          <w:sz w:val="24"/>
          <w:szCs w:val="24"/>
        </w:rPr>
        <w:t>nts in respect of any periodic payments shall be made between the Supplier and the Former Supplier.</w:t>
      </w:r>
    </w:p>
    <w:p w14:paraId="6678D576"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44A201D5" w14:textId="77777777" w:rsidR="008B650F" w:rsidRDefault="00F64F13">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w:t>
      </w:r>
      <w:r>
        <w:rPr>
          <w:rFonts w:ascii="Arial" w:eastAsia="Arial" w:hAnsi="Arial"/>
          <w:sz w:val="24"/>
          <w:szCs w:val="24"/>
        </w:rPr>
        <w:t>direction, the Former Supplier, in writing such information as is necessary to enable the Buyer and/or the Former Supplier to carry out their respective duties under regulation 13 of the Employment Regulations. The Buyer shall procure that the Former Suppl</w:t>
      </w:r>
      <w:r>
        <w:rPr>
          <w:rFonts w:ascii="Arial" w:eastAsia="Arial" w:hAnsi="Arial"/>
          <w:sz w:val="24"/>
          <w:szCs w:val="24"/>
        </w:rPr>
        <w:t xml:space="preserve">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14:paraId="162D2CC9"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w:t>
      </w:r>
      <w:r>
        <w:rPr>
          <w:rFonts w:ascii="Arial Bold" w:eastAsia="Arial Bold" w:hAnsi="Arial Bold" w:cs="Arial Bold"/>
          <w:b/>
          <w:color w:val="000000"/>
          <w:sz w:val="24"/>
          <w:szCs w:val="24"/>
        </w:rPr>
        <w:t xml:space="preserve"> requirements</w:t>
      </w:r>
    </w:p>
    <w:p w14:paraId="5E1BDDC7"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6E18156C"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2CFAD349"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2D886585"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64AB7C86" w14:textId="77777777" w:rsidR="008B650F" w:rsidRDefault="00F64F13">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w:t>
      </w:r>
      <w:r>
        <w:rPr>
          <w:rFonts w:ascii="Arial" w:eastAsia="Arial" w:hAnsi="Arial"/>
          <w:color w:val="000000"/>
          <w:sz w:val="24"/>
          <w:szCs w:val="24"/>
        </w:rPr>
        <w:t>ocumentation referred to in Paragraph 5.1 shall be agreed in accordance with the  Variation Procedure.</w:t>
      </w:r>
    </w:p>
    <w:p w14:paraId="21D51F63"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0821D25D" w14:textId="77777777" w:rsidR="008B650F" w:rsidRDefault="00F64F13">
      <w:pPr>
        <w:ind w:left="357"/>
        <w:rPr>
          <w:rFonts w:ascii="Arial" w:eastAsia="Arial" w:hAnsi="Arial"/>
          <w:sz w:val="24"/>
          <w:szCs w:val="24"/>
        </w:rPr>
      </w:pPr>
      <w:r>
        <w:rPr>
          <w:rFonts w:ascii="Arial" w:eastAsia="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w:t>
      </w:r>
      <w:r>
        <w:rPr>
          <w:rFonts w:ascii="Arial" w:eastAsia="Arial" w:hAnsi="Arial"/>
          <w:sz w:val="24"/>
          <w:szCs w:val="24"/>
        </w:rPr>
        <w:t>’s contract with the Former Supplier contains a contractual right in that regard which the Buyer may enforce, or otherwise so that it requires only that the Buyer must use reasonable endeavours to procure that the Former Supplier does or does not act accor</w:t>
      </w:r>
      <w:r>
        <w:rPr>
          <w:rFonts w:ascii="Arial" w:eastAsia="Arial" w:hAnsi="Arial"/>
          <w:sz w:val="24"/>
          <w:szCs w:val="24"/>
        </w:rPr>
        <w:t xml:space="preserve">dingly. </w:t>
      </w:r>
    </w:p>
    <w:p w14:paraId="148FF282" w14:textId="77777777" w:rsidR="008B650F" w:rsidRDefault="00F64F13">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71572BF5" w14:textId="77777777" w:rsidR="008B650F" w:rsidRDefault="00F64F13">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383E41D4"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14:paraId="4770242D" w14:textId="77777777" w:rsidR="008B650F" w:rsidRDefault="00F64F13">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3428BB19" w14:textId="77777777" w:rsidR="008B650F" w:rsidRDefault="008B650F">
      <w:pPr>
        <w:rPr>
          <w:rFonts w:ascii="Arial" w:eastAsia="Arial" w:hAnsi="Arial"/>
          <w:sz w:val="24"/>
          <w:szCs w:val="24"/>
        </w:rPr>
      </w:pPr>
    </w:p>
    <w:p w14:paraId="199E8560" w14:textId="77777777" w:rsidR="008B650F" w:rsidRDefault="008B650F">
      <w:pPr>
        <w:rPr>
          <w:rFonts w:ascii="Arial" w:eastAsia="Arial" w:hAnsi="Arial"/>
          <w:sz w:val="24"/>
          <w:szCs w:val="24"/>
        </w:rPr>
      </w:pPr>
    </w:p>
    <w:p w14:paraId="716F7ECD" w14:textId="77777777" w:rsidR="008B650F" w:rsidRDefault="00F64F13">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w:t>
      </w:r>
      <w:r>
        <w:rPr>
          <w:rFonts w:ascii="Arial Bold" w:eastAsia="Arial Bold" w:hAnsi="Arial Bold" w:cs="Arial Bold"/>
          <w:sz w:val="36"/>
          <w:szCs w:val="36"/>
        </w:rPr>
        <w:t xml:space="preserve"> No Staff Transfer on the Start Date</w:t>
      </w:r>
    </w:p>
    <w:p w14:paraId="5D6070E3" w14:textId="77777777" w:rsidR="008B650F" w:rsidRDefault="00F64F13">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57D79C64" w14:textId="77777777" w:rsidR="008B650F" w:rsidRDefault="00F64F13">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9" w:name="_heading=h.49x2ik5" w:colFirst="0" w:colLast="0"/>
      <w:bookmarkEnd w:id="29"/>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05977FB3" w14:textId="77777777" w:rsidR="008B650F" w:rsidRDefault="00F64F13">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If any employee of the Buyer and/</w:t>
      </w:r>
      <w:r>
        <w:rPr>
          <w:rFonts w:ascii="Arial" w:eastAsia="Arial" w:hAnsi="Arial"/>
          <w:color w:val="000000"/>
          <w:sz w:val="24"/>
          <w:szCs w:val="24"/>
        </w:rPr>
        <w:t xml:space="preserve">or a Former Supplier claims, or it is determined in relation to any employee of the Buyer and/or a Former Supplier, that his/her contract of employment has been transferred from the Buyer and/or the Former Supplier to the Supplier and/or any Subcontractor </w:t>
      </w:r>
      <w:r>
        <w:rPr>
          <w:rFonts w:ascii="Arial" w:eastAsia="Arial" w:hAnsi="Arial"/>
          <w:color w:val="000000"/>
          <w:sz w:val="24"/>
          <w:szCs w:val="24"/>
        </w:rPr>
        <w:t>pursuant to the Employment Regulations or the Acquired Rights Directive then:</w:t>
      </w:r>
    </w:p>
    <w:p w14:paraId="200AA190"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the Supplier shall, and shall procure that the relevant Subcontractor shall, within 5 Working Days of becoming aware of that fact, notify the Buyer in writing and, where required</w:t>
      </w:r>
      <w:r>
        <w:rPr>
          <w:rFonts w:ascii="Arial" w:eastAsia="Arial" w:hAnsi="Arial"/>
          <w:color w:val="000000"/>
          <w:sz w:val="24"/>
          <w:szCs w:val="24"/>
        </w:rPr>
        <w:t xml:space="preserve"> by the Buyer, notify the Former Supplier in writing; and</w:t>
      </w:r>
    </w:p>
    <w:p w14:paraId="52E4D93E"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3o7alnk" w:colFirst="0" w:colLast="0"/>
      <w:bookmarkEnd w:id="3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w:t>
      </w:r>
      <w:r>
        <w:rPr>
          <w:rFonts w:ascii="Arial" w:eastAsia="Arial" w:hAnsi="Arial"/>
          <w:color w:val="000000"/>
          <w:sz w:val="24"/>
          <w:szCs w:val="24"/>
        </w:rPr>
        <w:t>or (as appropriate) or take such other reasonable steps as the Buyer or Former Supplier (as the case may be) it considers appropriate to deal with the matter provided always that such steps are in compliance with applicable Law.</w:t>
      </w:r>
    </w:p>
    <w:p w14:paraId="306F07C0" w14:textId="77777777" w:rsidR="008B650F" w:rsidRDefault="00F64F13">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an offer referred to in </w:t>
      </w:r>
      <w:r>
        <w:rPr>
          <w:rFonts w:ascii="Arial" w:eastAsia="Arial" w:hAnsi="Arial"/>
          <w:color w:val="000000"/>
          <w:sz w:val="24"/>
          <w:szCs w:val="24"/>
        </w:rPr>
        <w:t>Paragraph 1.2.2 is accepted (or if the situation has otherwise been resolved by the Buyer and/or the Former Supplier),, the Supplier shall, or shall procure that the Subcontractor shall, immediately release the person from his/her employment or alleged emp</w:t>
      </w:r>
      <w:r>
        <w:rPr>
          <w:rFonts w:ascii="Arial" w:eastAsia="Arial" w:hAnsi="Arial"/>
          <w:color w:val="000000"/>
          <w:sz w:val="24"/>
          <w:szCs w:val="24"/>
        </w:rPr>
        <w:t>loyment.</w:t>
      </w:r>
    </w:p>
    <w:p w14:paraId="2E891DA1" w14:textId="77777777" w:rsidR="008B650F" w:rsidRDefault="00F64F13">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3" w:name="_heading=h.23ckvvd" w:colFirst="0" w:colLast="0"/>
      <w:bookmarkEnd w:id="33"/>
      <w:r>
        <w:rPr>
          <w:rFonts w:ascii="Arial" w:eastAsia="Arial" w:hAnsi="Arial"/>
          <w:color w:val="000000"/>
          <w:sz w:val="24"/>
          <w:szCs w:val="24"/>
        </w:rPr>
        <w:t xml:space="preserve">If by the end of the 15 Working Day period referred to in Paragraph 1.2.2: </w:t>
      </w:r>
    </w:p>
    <w:p w14:paraId="5D426AE6"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580BE959"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5C03D578"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1A214A24" w14:textId="77777777" w:rsidR="008B650F" w:rsidRDefault="00F64F13">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0A260FFD" w14:textId="77777777" w:rsidR="008B650F" w:rsidRDefault="008B650F">
      <w:pPr>
        <w:pBdr>
          <w:top w:val="nil"/>
          <w:left w:val="nil"/>
          <w:bottom w:val="nil"/>
          <w:right w:val="nil"/>
          <w:between w:val="nil"/>
        </w:pBdr>
        <w:spacing w:before="120" w:after="120"/>
        <w:ind w:left="1134" w:hanging="1080"/>
        <w:rPr>
          <w:rFonts w:ascii="Arial" w:eastAsia="Arial" w:hAnsi="Arial"/>
          <w:color w:val="000000"/>
          <w:sz w:val="24"/>
          <w:szCs w:val="24"/>
        </w:rPr>
      </w:pPr>
    </w:p>
    <w:p w14:paraId="71400645" w14:textId="77777777" w:rsidR="008B650F" w:rsidRDefault="00F64F13">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w:t>
      </w:r>
      <w:r>
        <w:rPr>
          <w:rFonts w:ascii="Arial" w:eastAsia="Arial" w:hAnsi="Arial"/>
          <w:color w:val="000000"/>
          <w:sz w:val="24"/>
          <w:szCs w:val="24"/>
        </w:rPr>
        <w:t>dance with all applicable employment procedures set out in applicable Law and subject also to Paragraph 1.8 the Buyer shall:</w:t>
      </w:r>
    </w:p>
    <w:p w14:paraId="403D6919"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indemnify the Supplier and/or the relevant Subcontractor against all Employee Liabilities arising out of the termination of the emp</w:t>
      </w:r>
      <w:r>
        <w:rPr>
          <w:rFonts w:ascii="Arial" w:eastAsia="Arial" w:hAnsi="Arial"/>
          <w:color w:val="000000"/>
          <w:sz w:val="24"/>
          <w:szCs w:val="24"/>
        </w:rPr>
        <w:t xml:space="preserve">loyment of any of the Buyer's employees referred to in Paragraph 1.2 made pursuant to the provisions of Paragraph 1.4 </w:t>
      </w:r>
      <w:r>
        <w:rPr>
          <w:rFonts w:ascii="Arial" w:eastAsia="Arial" w:hAnsi="Arial"/>
          <w:color w:val="000000"/>
          <w:sz w:val="24"/>
          <w:szCs w:val="24"/>
        </w:rPr>
        <w:lastRenderedPageBreak/>
        <w:t>provided that the Supplier takes, or shall procure that the Subcontractor takes, all reasonable steps to minimise any such Employee Liabil</w:t>
      </w:r>
      <w:r>
        <w:rPr>
          <w:rFonts w:ascii="Arial" w:eastAsia="Arial" w:hAnsi="Arial"/>
          <w:color w:val="000000"/>
          <w:sz w:val="24"/>
          <w:szCs w:val="24"/>
        </w:rPr>
        <w:t xml:space="preserve">ities; and </w:t>
      </w:r>
    </w:p>
    <w:p w14:paraId="0EF5AA71"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procure that the Former Supplier indemnifies the Supplier and/or any Subcontractor against all Employee Liabilities arising out of termination of the employment of the employees of the Former Supplier referred to in Paragraph 1.2 made pursuant </w:t>
      </w:r>
      <w:r>
        <w:rPr>
          <w:rFonts w:ascii="Arial" w:eastAsia="Arial" w:hAnsi="Arial"/>
          <w:color w:val="000000"/>
          <w:sz w:val="24"/>
          <w:szCs w:val="24"/>
        </w:rPr>
        <w:t>to the provisions of Paragraph 1.4 provided that the Supplier takes, or shall procure that the relevant Subcontractor takes, all reasonable steps to minimise any such Employee Liabilities.</w:t>
      </w:r>
    </w:p>
    <w:p w14:paraId="01987A09" w14:textId="77777777" w:rsidR="008B650F" w:rsidRDefault="00F64F13">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ihv636" w:colFirst="0" w:colLast="0"/>
      <w:bookmarkEnd w:id="34"/>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w:t>
      </w:r>
      <w:r>
        <w:rPr>
          <w:rFonts w:ascii="Arial" w:eastAsia="Arial" w:hAnsi="Arial"/>
          <w:color w:val="000000"/>
          <w:sz w:val="24"/>
          <w:szCs w:val="24"/>
        </w:rPr>
        <w:t>on shall be treated as having transferred to the Supplier and/or the Subcontractor (as appropriate) and the Supplier shall, or shall procure that the Subcontractor shall, comply with such obligations as may be imposed upon it under Law.</w:t>
      </w:r>
    </w:p>
    <w:p w14:paraId="518E5B99" w14:textId="77777777" w:rsidR="008B650F" w:rsidRDefault="00F64F13">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w:t>
      </w:r>
      <w:r>
        <w:rPr>
          <w:rFonts w:ascii="Arial" w:eastAsia="Arial" w:hAnsi="Arial"/>
          <w:color w:val="000000"/>
          <w:sz w:val="24"/>
          <w:szCs w:val="24"/>
        </w:rPr>
        <w:t>mains employed by the Supplier and/or any Subcontractor pursuant to Paragraph 1.6, all Employee Liabilities in relation to such employee shall remain with the Supplier and/or the Subcontractor and the Supplier shall indemnify the Buyer and any Former Suppl</w:t>
      </w:r>
      <w:r>
        <w:rPr>
          <w:rFonts w:ascii="Arial" w:eastAsia="Arial" w:hAnsi="Arial"/>
          <w:color w:val="000000"/>
          <w:sz w:val="24"/>
          <w:szCs w:val="24"/>
        </w:rPr>
        <w:t>ier, and shall procure that the Subcontractor shall indemnify the Buyer and any Former Supplier, against any Employee Liabilities that either of them may incur in respect of any such employees of the Supplier and/or employees of the Subcontractor.</w:t>
      </w:r>
    </w:p>
    <w:p w14:paraId="5D5CDC7D" w14:textId="77777777" w:rsidR="008B650F" w:rsidRDefault="008B650F">
      <w:pPr>
        <w:keepNext/>
        <w:pBdr>
          <w:top w:val="nil"/>
          <w:left w:val="nil"/>
          <w:bottom w:val="nil"/>
          <w:right w:val="nil"/>
          <w:between w:val="nil"/>
        </w:pBdr>
        <w:tabs>
          <w:tab w:val="left" w:pos="993"/>
        </w:tabs>
        <w:spacing w:before="120" w:after="120"/>
        <w:ind w:left="720" w:hanging="720"/>
        <w:rPr>
          <w:rFonts w:eastAsia="Calibri" w:cs="Calibri"/>
          <w:color w:val="000000"/>
        </w:rPr>
      </w:pPr>
    </w:p>
    <w:p w14:paraId="4E839FE5" w14:textId="77777777" w:rsidR="008B650F" w:rsidRDefault="00F64F13">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The ind</w:t>
      </w:r>
      <w:r>
        <w:rPr>
          <w:rFonts w:ascii="Arial" w:eastAsia="Arial" w:hAnsi="Arial"/>
          <w:color w:val="000000"/>
          <w:sz w:val="24"/>
          <w:szCs w:val="24"/>
        </w:rPr>
        <w:t xml:space="preserve">emnities in Paragraph 1.5: </w:t>
      </w:r>
    </w:p>
    <w:p w14:paraId="2A99F107"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6EC07567" w14:textId="77777777" w:rsidR="008B650F" w:rsidRDefault="00F64F13">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6864E4C8" w14:textId="77777777" w:rsidR="008B650F" w:rsidRDefault="00F64F13">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 xml:space="preserve">(i)     discrimination, including on the grounds of sex, race, disability, age, gender reassignment, marriage or civil partnership, pregnancy and maternity or sexual orientation, religion or belief; or </w:t>
      </w:r>
    </w:p>
    <w:p w14:paraId="01A9A9F2" w14:textId="77777777" w:rsidR="008B650F" w:rsidRDefault="00F64F13">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equal pay or compensation for less favourable tr</w:t>
      </w:r>
      <w:r>
        <w:rPr>
          <w:rFonts w:ascii="Arial" w:eastAsia="Arial" w:hAnsi="Arial"/>
          <w:color w:val="000000"/>
          <w:sz w:val="24"/>
          <w:szCs w:val="24"/>
        </w:rPr>
        <w:t xml:space="preserve">eatment of part-time workers or fixed-term employees, </w:t>
      </w:r>
    </w:p>
    <w:p w14:paraId="64E961DC" w14:textId="77777777" w:rsidR="008B650F" w:rsidRDefault="00F64F13">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685C108F" w14:textId="77777777" w:rsidR="008B650F" w:rsidRDefault="00F64F13">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w:t>
      </w:r>
      <w:r>
        <w:rPr>
          <w:rFonts w:ascii="Arial" w:eastAsia="Arial" w:hAnsi="Arial"/>
          <w:color w:val="000000"/>
          <w:sz w:val="24"/>
          <w:szCs w:val="24"/>
        </w:rPr>
        <w:t xml:space="preserve">lected to follow a fair dismissal procedure; and </w:t>
      </w:r>
    </w:p>
    <w:p w14:paraId="2EF428E0" w14:textId="77777777" w:rsidR="008B650F" w:rsidRDefault="00F64F13">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67D0D491" w14:textId="77777777" w:rsidR="008B650F" w:rsidRDefault="00F64F13">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 xml:space="preserve">If the Supplier and/or the Subcontractor does not </w:t>
      </w:r>
      <w:r>
        <w:rPr>
          <w:rFonts w:ascii="Arial" w:eastAsia="Arial" w:hAnsi="Arial"/>
          <w:color w:val="000000"/>
          <w:sz w:val="24"/>
          <w:szCs w:val="24"/>
        </w:rPr>
        <w:t>comply with Paragraph 1.2, all Employee Liabilities in relation to such employees shall remain with the Supplier and/or the Subcontractor and the Supplier shall (i) comply with the provisions of Part D: Pensions of this Schedule, and (ii) indemnify the Buy</w:t>
      </w:r>
      <w:r>
        <w:rPr>
          <w:rFonts w:ascii="Arial" w:eastAsia="Arial" w:hAnsi="Arial"/>
          <w:color w:val="000000"/>
          <w:sz w:val="24"/>
          <w:szCs w:val="24"/>
        </w:rPr>
        <w:t>er and any Former Supplier against any Employee Liabilities that either of them may incur in respect of any such employees of the Supplier and/or employees of the Subcontractor.</w:t>
      </w:r>
    </w:p>
    <w:p w14:paraId="5177AB8C" w14:textId="77777777" w:rsidR="008B650F" w:rsidRDefault="00F64F13">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76FCF0C6" w14:textId="77777777" w:rsidR="008B650F" w:rsidRDefault="00F64F13">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w:t>
      </w:r>
      <w:r>
        <w:rPr>
          <w:rFonts w:ascii="Arial" w:eastAsia="Arial" w:hAnsi="Arial"/>
          <w:sz w:val="24"/>
          <w:szCs w:val="24"/>
        </w:rPr>
        <w:t>actual right in that regard which the Buyer may enforce, or otherwise so that it requires only that the Buyer must use reasonable endeavours to procure that the Former Supplier does or does not act accordingly.</w:t>
      </w:r>
    </w:p>
    <w:p w14:paraId="60ADD0BE" w14:textId="77777777" w:rsidR="008B650F" w:rsidRDefault="00F64F13">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072DE9C2" w14:textId="77777777" w:rsidR="008B650F" w:rsidRDefault="00F64F13">
      <w:pPr>
        <w:rPr>
          <w:rFonts w:ascii="Arial" w:eastAsia="Arial" w:hAnsi="Arial"/>
        </w:rPr>
      </w:pPr>
      <w:r>
        <w:rPr>
          <w:rFonts w:ascii="Arial" w:eastAsia="Arial" w:hAnsi="Arial"/>
          <w:b/>
          <w:sz w:val="24"/>
          <w:szCs w:val="24"/>
          <w:highlight w:val="yellow"/>
        </w:rPr>
        <w:t xml:space="preserve">[Guidance: You should take </w:t>
      </w:r>
      <w:r>
        <w:rPr>
          <w:rFonts w:ascii="Arial" w:eastAsia="Arial" w:hAnsi="Arial"/>
          <w:b/>
          <w:sz w:val="24"/>
          <w:szCs w:val="24"/>
          <w:highlight w:val="yellow"/>
        </w:rPr>
        <w:t>specific legal advice on this Part D. Please also note that this Part D is drafted to reflect the requirements of New Fair Deal. Accordingly, where a contracting authority is a best value authority it will be subject to the requirements of the Best Value A</w:t>
      </w:r>
      <w:r>
        <w:rPr>
          <w:rFonts w:ascii="Arial" w:eastAsia="Arial" w:hAnsi="Arial"/>
          <w:b/>
          <w:sz w:val="24"/>
          <w:szCs w:val="24"/>
          <w:highlight w:val="yellow"/>
        </w:rPr>
        <w:t>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14:paraId="076D7E10" w14:textId="77777777" w:rsidR="008B650F" w:rsidRDefault="00F64F13">
      <w:pPr>
        <w:keepNext/>
        <w:numPr>
          <w:ilvl w:val="0"/>
          <w:numId w:val="13"/>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E89E356" w14:textId="77777777" w:rsidR="008B650F" w:rsidRDefault="00F64F13">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5"/>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8B650F" w14:paraId="09675300" w14:textId="77777777">
        <w:tc>
          <w:tcPr>
            <w:tcW w:w="3404" w:type="dxa"/>
            <w:shd w:val="clear" w:color="auto" w:fill="auto"/>
          </w:tcPr>
          <w:p w14:paraId="5AE32492"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56FED612"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 Fellow of the Institute a</w:t>
            </w:r>
            <w:r>
              <w:rPr>
                <w:rFonts w:ascii="Arial" w:eastAsia="Arial" w:hAnsi="Arial"/>
                <w:sz w:val="24"/>
                <w:szCs w:val="24"/>
              </w:rPr>
              <w:t>nd Faculty of Actuaries;</w:t>
            </w:r>
          </w:p>
        </w:tc>
      </w:tr>
      <w:tr w:rsidR="008B650F" w14:paraId="0C887ED1" w14:textId="77777777">
        <w:tc>
          <w:tcPr>
            <w:tcW w:w="3404" w:type="dxa"/>
            <w:shd w:val="clear" w:color="auto" w:fill="auto"/>
          </w:tcPr>
          <w:p w14:paraId="5BE7CE09"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66D82175"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8B650F" w14:paraId="70EAC463" w14:textId="77777777">
        <w:tc>
          <w:tcPr>
            <w:tcW w:w="3404" w:type="dxa"/>
            <w:shd w:val="clear" w:color="auto" w:fill="auto"/>
          </w:tcPr>
          <w:p w14:paraId="6B75CE52"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21791B0C" w14:textId="77777777" w:rsidR="008B650F" w:rsidRDefault="00F64F13">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3E0F6D8E" w14:textId="77777777" w:rsidR="008B650F" w:rsidRDefault="008B650F">
            <w:pPr>
              <w:tabs>
                <w:tab w:val="left" w:pos="235"/>
              </w:tabs>
              <w:spacing w:before="120" w:after="120"/>
              <w:rPr>
                <w:rFonts w:ascii="Arial" w:eastAsia="Arial" w:hAnsi="Arial"/>
                <w:sz w:val="24"/>
                <w:szCs w:val="24"/>
              </w:rPr>
            </w:pPr>
          </w:p>
        </w:tc>
      </w:tr>
      <w:tr w:rsidR="008B650F" w14:paraId="66E792A4" w14:textId="77777777">
        <w:tc>
          <w:tcPr>
            <w:tcW w:w="3404" w:type="dxa"/>
            <w:shd w:val="clear" w:color="auto" w:fill="auto"/>
          </w:tcPr>
          <w:p w14:paraId="797D0811"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4CAB68FD" w14:textId="77777777" w:rsidR="008B650F" w:rsidRDefault="00F64F13">
            <w:pPr>
              <w:widowControl w:val="0"/>
              <w:numPr>
                <w:ilvl w:val="0"/>
                <w:numId w:val="2"/>
              </w:numPr>
              <w:tabs>
                <w:tab w:val="left" w:pos="695"/>
              </w:tabs>
              <w:spacing w:before="120" w:after="120"/>
              <w:ind w:left="691" w:hanging="648"/>
              <w:rPr>
                <w:rFonts w:ascii="Arial" w:eastAsia="Arial" w:hAnsi="Arial"/>
                <w:sz w:val="24"/>
                <w:szCs w:val="24"/>
              </w:rPr>
            </w:pPr>
            <w:r>
              <w:rPr>
                <w:rFonts w:ascii="Arial" w:eastAsia="Arial" w:hAnsi="Arial"/>
                <w:sz w:val="24"/>
                <w:szCs w:val="24"/>
              </w:rPr>
              <w:t xml:space="preserve">in respect of a pension scheme, a status satisfying the </w:t>
            </w:r>
            <w:r>
              <w:rPr>
                <w:rFonts w:ascii="Arial" w:eastAsia="Arial" w:hAnsi="Arial"/>
                <w:sz w:val="24"/>
                <w:szCs w:val="24"/>
              </w:rPr>
              <w:t>condition that there are no identifiable employees who will suffer material detriment overall in terms of future accrual of pension benefits as assessed in accordance with Annex A of New Fair Deal and demonstrated by the issue by the Government Actuary’s D</w:t>
            </w:r>
            <w:r>
              <w:rPr>
                <w:rFonts w:ascii="Arial" w:eastAsia="Arial" w:hAnsi="Arial"/>
                <w:sz w:val="24"/>
                <w:szCs w:val="24"/>
              </w:rPr>
              <w:t>epartment of a broad comparability certificate; and/or</w:t>
            </w:r>
          </w:p>
        </w:tc>
      </w:tr>
      <w:tr w:rsidR="008B650F" w14:paraId="06650C66" w14:textId="77777777">
        <w:tc>
          <w:tcPr>
            <w:tcW w:w="3404" w:type="dxa"/>
            <w:shd w:val="clear" w:color="auto" w:fill="auto"/>
          </w:tcPr>
          <w:p w14:paraId="5CF18A86"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395C1491" w14:textId="77777777" w:rsidR="008B650F" w:rsidRDefault="00F64F13">
            <w:pPr>
              <w:widowControl w:val="0"/>
              <w:numPr>
                <w:ilvl w:val="0"/>
                <w:numId w:val="2"/>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1C8DC902"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xml:space="preserve">" shall </w:t>
            </w:r>
            <w:r>
              <w:rPr>
                <w:rFonts w:ascii="Arial" w:eastAsia="Arial" w:hAnsi="Arial"/>
                <w:sz w:val="24"/>
                <w:szCs w:val="24"/>
              </w:rPr>
              <w:t>be construed accordingly;</w:t>
            </w:r>
          </w:p>
        </w:tc>
      </w:tr>
      <w:tr w:rsidR="008B650F" w14:paraId="58B10928" w14:textId="77777777">
        <w:tc>
          <w:tcPr>
            <w:tcW w:w="3404" w:type="dxa"/>
            <w:shd w:val="clear" w:color="auto" w:fill="auto"/>
          </w:tcPr>
          <w:p w14:paraId="6D996125"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"CSPS"</w:t>
            </w:r>
          </w:p>
        </w:tc>
        <w:tc>
          <w:tcPr>
            <w:tcW w:w="5622" w:type="dxa"/>
            <w:shd w:val="clear" w:color="auto" w:fill="auto"/>
          </w:tcPr>
          <w:p w14:paraId="3030BC35"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8B650F" w14:paraId="275656A9" w14:textId="77777777">
        <w:tc>
          <w:tcPr>
            <w:tcW w:w="3404" w:type="dxa"/>
            <w:shd w:val="clear" w:color="auto" w:fill="auto"/>
          </w:tcPr>
          <w:p w14:paraId="1AB91D73"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4AAB770E"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2F03295B" w14:textId="77777777" w:rsidR="008B650F" w:rsidRDefault="008B650F">
            <w:pPr>
              <w:widowControl w:val="0"/>
              <w:spacing w:before="120" w:after="120"/>
              <w:rPr>
                <w:rFonts w:ascii="Arial" w:eastAsia="Arial" w:hAnsi="Arial"/>
                <w:sz w:val="24"/>
                <w:szCs w:val="24"/>
              </w:rPr>
            </w:pPr>
          </w:p>
        </w:tc>
      </w:tr>
      <w:tr w:rsidR="008B650F" w14:paraId="5CBF941F" w14:textId="77777777">
        <w:tc>
          <w:tcPr>
            <w:tcW w:w="3404" w:type="dxa"/>
            <w:shd w:val="clear" w:color="auto" w:fill="auto"/>
          </w:tcPr>
          <w:p w14:paraId="364759A0"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14:paraId="6A462CDC" w14:textId="77777777" w:rsidR="008B650F" w:rsidRDefault="00F64F13">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w:t>
            </w:r>
            <w:r>
              <w:rPr>
                <w:rFonts w:ascii="Arial" w:eastAsia="Arial" w:hAnsi="Arial"/>
                <w:sz w:val="24"/>
                <w:szCs w:val="24"/>
              </w:rPr>
              <w:t>elevant time in accordance with paragraph 10 or 11 of this Part D);</w:t>
            </w:r>
          </w:p>
          <w:p w14:paraId="2133D6AE" w14:textId="77777777" w:rsidR="008B650F" w:rsidRDefault="008B650F">
            <w:pPr>
              <w:widowControl w:val="0"/>
              <w:spacing w:before="120" w:after="120"/>
              <w:rPr>
                <w:rFonts w:ascii="Arial" w:eastAsia="Arial" w:hAnsi="Arial"/>
                <w:sz w:val="24"/>
                <w:szCs w:val="24"/>
              </w:rPr>
            </w:pPr>
          </w:p>
        </w:tc>
      </w:tr>
      <w:tr w:rsidR="008B650F" w14:paraId="2A7FC066" w14:textId="77777777">
        <w:tc>
          <w:tcPr>
            <w:tcW w:w="3404" w:type="dxa"/>
            <w:shd w:val="clear" w:color="auto" w:fill="auto"/>
          </w:tcPr>
          <w:p w14:paraId="3CA24AF8"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3922E08A"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any of:</w:t>
            </w:r>
          </w:p>
          <w:p w14:paraId="0A0CDCD0" w14:textId="77777777" w:rsidR="008B650F" w:rsidRDefault="00F64F13">
            <w:pPr>
              <w:widowControl w:val="0"/>
              <w:numPr>
                <w:ilvl w:val="0"/>
                <w:numId w:val="1"/>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8B650F" w14:paraId="7E358600" w14:textId="77777777">
        <w:tc>
          <w:tcPr>
            <w:tcW w:w="3404" w:type="dxa"/>
            <w:shd w:val="clear" w:color="auto" w:fill="auto"/>
          </w:tcPr>
          <w:p w14:paraId="0204E2AC"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10789D41" w14:textId="77777777" w:rsidR="008B650F" w:rsidRDefault="00F64F13">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8B650F" w14:paraId="146662BA" w14:textId="77777777">
        <w:tc>
          <w:tcPr>
            <w:tcW w:w="3404" w:type="dxa"/>
            <w:shd w:val="clear" w:color="auto" w:fill="auto"/>
          </w:tcPr>
          <w:p w14:paraId="6662B877"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744BA0D8" w14:textId="77777777" w:rsidR="008B650F" w:rsidRDefault="00F64F13">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w:t>
            </w:r>
            <w:r>
              <w:rPr>
                <w:rFonts w:ascii="Arial" w:eastAsia="Arial" w:hAnsi="Arial"/>
                <w:sz w:val="24"/>
                <w:szCs w:val="24"/>
              </w:rPr>
              <w:t xml:space="preserve"> not terminated in accordance with the provisions of Paragraphs 2.5 of Parts A or B or Paragraph 1.4 of Part C;</w:t>
            </w:r>
          </w:p>
        </w:tc>
      </w:tr>
      <w:tr w:rsidR="008B650F" w14:paraId="55440D1C" w14:textId="77777777">
        <w:tc>
          <w:tcPr>
            <w:tcW w:w="3404" w:type="dxa"/>
            <w:shd w:val="clear" w:color="auto" w:fill="auto"/>
          </w:tcPr>
          <w:p w14:paraId="36E62E8C" w14:textId="77777777" w:rsidR="008B650F" w:rsidRDefault="008B650F">
            <w:pPr>
              <w:keepNext/>
              <w:widowControl w:val="0"/>
              <w:spacing w:before="120" w:after="120"/>
              <w:ind w:left="720" w:firstLine="0"/>
              <w:rPr>
                <w:rFonts w:ascii="Arial" w:eastAsia="Arial" w:hAnsi="Arial"/>
                <w:b/>
                <w:sz w:val="24"/>
                <w:szCs w:val="24"/>
              </w:rPr>
            </w:pPr>
          </w:p>
        </w:tc>
        <w:tc>
          <w:tcPr>
            <w:tcW w:w="5622" w:type="dxa"/>
            <w:shd w:val="clear" w:color="auto" w:fill="auto"/>
          </w:tcPr>
          <w:p w14:paraId="37947472" w14:textId="77777777" w:rsidR="008B650F" w:rsidRDefault="00F64F13">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8B650F" w14:paraId="0BADB33F" w14:textId="77777777">
        <w:tc>
          <w:tcPr>
            <w:tcW w:w="3404" w:type="dxa"/>
            <w:shd w:val="clear" w:color="auto" w:fill="auto"/>
          </w:tcPr>
          <w:p w14:paraId="2EB7C0E4"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5A6FBCE0"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w:t>
            </w:r>
            <w:r>
              <w:rPr>
                <w:rFonts w:ascii="Arial" w:eastAsia="Arial" w:hAnsi="Arial"/>
                <w:sz w:val="24"/>
                <w:szCs w:val="24"/>
              </w:rPr>
              <w:t>ied by the Buyer;</w:t>
            </w:r>
          </w:p>
        </w:tc>
      </w:tr>
      <w:tr w:rsidR="008B650F" w14:paraId="2F3D2CEE" w14:textId="77777777">
        <w:tc>
          <w:tcPr>
            <w:tcW w:w="3404" w:type="dxa"/>
            <w:shd w:val="clear" w:color="auto" w:fill="auto"/>
          </w:tcPr>
          <w:p w14:paraId="21C23182"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31F215DA" w14:textId="77777777" w:rsidR="008B650F" w:rsidRDefault="008B650F">
            <w:pPr>
              <w:widowControl w:val="0"/>
              <w:spacing w:before="120" w:after="120"/>
              <w:rPr>
                <w:rFonts w:ascii="Arial" w:eastAsia="Arial" w:hAnsi="Arial"/>
                <w:sz w:val="24"/>
                <w:szCs w:val="24"/>
              </w:rPr>
            </w:pPr>
          </w:p>
        </w:tc>
      </w:tr>
      <w:tr w:rsidR="008B650F" w14:paraId="7CEDD46D" w14:textId="77777777">
        <w:tc>
          <w:tcPr>
            <w:tcW w:w="3404" w:type="dxa"/>
            <w:shd w:val="clear" w:color="auto" w:fill="auto"/>
          </w:tcPr>
          <w:p w14:paraId="58F16D0B"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40F11CE2"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8B650F" w14:paraId="21D7FD35" w14:textId="77777777">
        <w:tc>
          <w:tcPr>
            <w:tcW w:w="3404" w:type="dxa"/>
            <w:shd w:val="clear" w:color="auto" w:fill="auto"/>
          </w:tcPr>
          <w:p w14:paraId="4AFB60FE"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28C4D2CE" w14:textId="77777777" w:rsidR="008B650F" w:rsidRDefault="00F64F13">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8B650F" w14:paraId="2150922E" w14:textId="77777777">
        <w:tc>
          <w:tcPr>
            <w:tcW w:w="3404" w:type="dxa"/>
            <w:shd w:val="clear" w:color="auto" w:fill="auto"/>
          </w:tcPr>
          <w:p w14:paraId="7619A1F5"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"NHSPS"</w:t>
            </w:r>
          </w:p>
        </w:tc>
        <w:tc>
          <w:tcPr>
            <w:tcW w:w="5622" w:type="dxa"/>
            <w:shd w:val="clear" w:color="auto" w:fill="auto"/>
          </w:tcPr>
          <w:p w14:paraId="50672DB0" w14:textId="77777777" w:rsidR="008B650F" w:rsidRDefault="00F64F13">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8B650F" w14:paraId="230E0FDE" w14:textId="77777777">
        <w:tc>
          <w:tcPr>
            <w:tcW w:w="3404" w:type="dxa"/>
            <w:shd w:val="clear" w:color="auto" w:fill="auto"/>
          </w:tcPr>
          <w:p w14:paraId="2B04AF00"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6DBA66FE" w14:textId="77777777" w:rsidR="008B650F" w:rsidRDefault="008B650F">
            <w:pPr>
              <w:widowControl w:val="0"/>
              <w:numPr>
                <w:ilvl w:val="0"/>
                <w:numId w:val="11"/>
              </w:numPr>
              <w:tabs>
                <w:tab w:val="left" w:pos="695"/>
              </w:tabs>
              <w:spacing w:before="120" w:after="120"/>
              <w:ind w:left="743" w:hanging="709"/>
              <w:rPr>
                <w:rFonts w:ascii="Arial" w:eastAsia="Arial" w:hAnsi="Arial"/>
                <w:sz w:val="24"/>
                <w:szCs w:val="24"/>
              </w:rPr>
            </w:pPr>
          </w:p>
        </w:tc>
      </w:tr>
      <w:tr w:rsidR="008B650F" w14:paraId="60B00C97" w14:textId="77777777">
        <w:tc>
          <w:tcPr>
            <w:tcW w:w="3404" w:type="dxa"/>
            <w:shd w:val="clear" w:color="auto" w:fill="auto"/>
          </w:tcPr>
          <w:p w14:paraId="6D837935" w14:textId="77777777" w:rsidR="008B650F" w:rsidRDefault="008B650F">
            <w:pPr>
              <w:widowControl w:val="0"/>
              <w:spacing w:before="120" w:after="120"/>
              <w:ind w:left="720" w:firstLine="0"/>
              <w:rPr>
                <w:rFonts w:ascii="Arial" w:eastAsia="Arial" w:hAnsi="Arial"/>
                <w:b/>
                <w:sz w:val="24"/>
                <w:szCs w:val="24"/>
              </w:rPr>
            </w:pPr>
          </w:p>
        </w:tc>
        <w:tc>
          <w:tcPr>
            <w:tcW w:w="5622" w:type="dxa"/>
            <w:shd w:val="clear" w:color="auto" w:fill="auto"/>
          </w:tcPr>
          <w:p w14:paraId="67CDE3FB" w14:textId="77777777" w:rsidR="008B650F" w:rsidRDefault="008B650F">
            <w:pPr>
              <w:widowControl w:val="0"/>
              <w:numPr>
                <w:ilvl w:val="0"/>
                <w:numId w:val="11"/>
              </w:numPr>
              <w:tabs>
                <w:tab w:val="left" w:pos="695"/>
              </w:tabs>
              <w:spacing w:before="120" w:after="120"/>
              <w:ind w:left="695" w:hanging="646"/>
              <w:rPr>
                <w:rFonts w:ascii="Arial" w:eastAsia="Arial" w:hAnsi="Arial"/>
                <w:sz w:val="24"/>
                <w:szCs w:val="24"/>
              </w:rPr>
            </w:pPr>
          </w:p>
        </w:tc>
      </w:tr>
      <w:tr w:rsidR="008B650F" w14:paraId="64236472" w14:textId="77777777">
        <w:tc>
          <w:tcPr>
            <w:tcW w:w="3404" w:type="dxa"/>
            <w:shd w:val="clear" w:color="auto" w:fill="auto"/>
          </w:tcPr>
          <w:p w14:paraId="5CDFF916" w14:textId="77777777" w:rsidR="008B650F" w:rsidRDefault="00F64F13">
            <w:pPr>
              <w:widowControl w:val="0"/>
              <w:spacing w:before="120" w:after="120"/>
              <w:ind w:left="720" w:firstLine="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14:paraId="1763A0FA" w14:textId="77777777" w:rsidR="008B650F" w:rsidRDefault="00F64F13">
            <w:pPr>
              <w:spacing w:before="120" w:after="120"/>
              <w:rPr>
                <w:rFonts w:ascii="Arial" w:eastAsia="Arial" w:hAnsi="Arial"/>
                <w:sz w:val="24"/>
                <w:szCs w:val="24"/>
              </w:rPr>
            </w:pPr>
            <w:r>
              <w:rPr>
                <w:rFonts w:ascii="Arial" w:eastAsia="Arial" w:hAnsi="Arial"/>
                <w:sz w:val="24"/>
                <w:szCs w:val="24"/>
              </w:rPr>
              <w:t>means the CSPS, NHSPS or LGPS.</w:t>
            </w:r>
          </w:p>
        </w:tc>
      </w:tr>
    </w:tbl>
    <w:p w14:paraId="3CD14A26" w14:textId="77777777" w:rsidR="008B650F" w:rsidRDefault="00F64F13">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44165A63"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289665DA"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w:t>
      </w:r>
      <w:r>
        <w:rPr>
          <w:rFonts w:ascii="Arial" w:eastAsia="Arial" w:hAnsi="Arial"/>
          <w:color w:val="000000"/>
          <w:sz w:val="24"/>
          <w:szCs w:val="24"/>
        </w:rPr>
        <w:t>or Direction Letter/ Determination, if necessary) as may be required to enable the Supplier to participate in the appropriate Statutory Scheme in respect of the Fair Deal Employees and shall bear its own costs in such regard.</w:t>
      </w:r>
    </w:p>
    <w:p w14:paraId="2CCE2687"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7BA8C3B5"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468FF93"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subjec</w:t>
      </w:r>
      <w:r>
        <w:rPr>
          <w:rFonts w:ascii="Arial" w:eastAsia="Arial" w:hAnsi="Arial"/>
          <w:color w:val="000000"/>
          <w:sz w:val="24"/>
          <w:szCs w:val="24"/>
        </w:rPr>
        <w:t>t to paragraph 5 of Annex D3: LGPS to be fully responsible for all other costs, contributions, payments and other amounts relating to its participation in the Statutory Schemes, including for the avoidance of doubt any exit payments and the costs of provid</w:t>
      </w:r>
      <w:r>
        <w:rPr>
          <w:rFonts w:ascii="Arial" w:eastAsia="Arial" w:hAnsi="Arial"/>
          <w:color w:val="000000"/>
          <w:sz w:val="24"/>
          <w:szCs w:val="24"/>
        </w:rPr>
        <w:t xml:space="preserve">ing any bond, indemnity or guarantee required in relation to such participation. </w:t>
      </w:r>
    </w:p>
    <w:p w14:paraId="1B2177F5"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is the Former Supplier (or a Subcontractor is a Subcontractor of the Former Supplier) and there is no Relevant Transfer of the Fair Deal Employees because </w:t>
      </w:r>
      <w:r>
        <w:rPr>
          <w:rFonts w:ascii="Arial" w:eastAsia="Arial" w:hAnsi="Arial"/>
          <w:color w:val="000000"/>
          <w:sz w:val="24"/>
          <w:szCs w:val="24"/>
        </w:rPr>
        <w:t>they remain continuously employed by the Supplier (or Subcontractor) at the Start Date, this Part D and its Annexes shall be modified accordingly so that the Supplier (or Subcontractor) shall comply with its requirements from the Start Date or, where it pr</w:t>
      </w:r>
      <w:r>
        <w:rPr>
          <w:rFonts w:ascii="Arial" w:eastAsia="Arial" w:hAnsi="Arial"/>
          <w:color w:val="000000"/>
          <w:sz w:val="24"/>
          <w:szCs w:val="24"/>
        </w:rPr>
        <w:t>eviously provided a Broadly Comparable pension scheme, from the date it is able to close accrual of its Broadly Comparable pension scheme (following appropriate consultation and contractual changes as appropriate) if later. The Supplier (or Sub- contractor</w:t>
      </w:r>
      <w:r>
        <w:rPr>
          <w:rFonts w:ascii="Arial" w:eastAsia="Arial" w:hAnsi="Arial"/>
          <w:color w:val="000000"/>
          <w:sz w:val="24"/>
          <w:szCs w:val="24"/>
        </w:rPr>
        <w:t>)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6E03A567" w14:textId="77777777" w:rsidR="008B650F" w:rsidRDefault="00F64F13">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14:paraId="1CED517D"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575BDFA2"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7A9F1EAB"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 to issue any announcements to any Fair Deal Employee prior to the Relevant Transfer Date concerning the matters stated in this Part D without the con</w:t>
      </w:r>
      <w:r>
        <w:rPr>
          <w:rFonts w:ascii="Arial" w:eastAsia="Arial" w:hAnsi="Arial"/>
          <w:color w:val="000000"/>
          <w:sz w:val="24"/>
          <w:szCs w:val="24"/>
        </w:rPr>
        <w:t xml:space="preserve">sent in writing of the Buyer (such consent not to be unreasonably withheld or delayed); </w:t>
      </w:r>
    </w:p>
    <w:p w14:paraId="456877A3"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w:t>
      </w:r>
      <w:r>
        <w:rPr>
          <w:rFonts w:ascii="Arial" w:eastAsia="Arial" w:hAnsi="Arial"/>
          <w:color w:val="000000"/>
          <w:sz w:val="24"/>
          <w:szCs w:val="24"/>
        </w:rPr>
        <w:t>ion of the relevant Contract.</w:t>
      </w:r>
    </w:p>
    <w:p w14:paraId="53C2893F" w14:textId="77777777" w:rsidR="008B650F" w:rsidRDefault="00F64F13">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69181857"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5C6AB55E"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w:t>
      </w:r>
      <w:r>
        <w:rPr>
          <w:rFonts w:ascii="Arial" w:eastAsia="Arial" w:hAnsi="Arial"/>
          <w:color w:val="000000"/>
          <w:sz w:val="24"/>
          <w:szCs w:val="24"/>
        </w:rPr>
        <w:t xml:space="preserve">es arising in respect of service on or after the Relevant Transfer Date which arise from any breach by the Supplier of this Part D, and/or the CSPS Admission Agreement and/or the Direction Letter/Determination and/or the LGPS Admission Agreement; </w:t>
      </w:r>
    </w:p>
    <w:p w14:paraId="04BCC958"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w:t>
      </w:r>
      <w:r>
        <w:rPr>
          <w:rFonts w:ascii="Arial" w:eastAsia="Arial" w:hAnsi="Arial"/>
          <w:color w:val="000000"/>
          <w:sz w:val="24"/>
          <w:szCs w:val="24"/>
        </w:rPr>
        <w:t>o the payment of benefits under and/or participation in a pension scheme (as defined in section 150(1) Finance Act 2004) provided by the Supplier or a Subcontractor on and after the Relevant Transfer Date until the date of termination or expiry of the rele</w:t>
      </w:r>
      <w:r>
        <w:rPr>
          <w:rFonts w:ascii="Arial" w:eastAsia="Arial" w:hAnsi="Arial"/>
          <w:color w:val="000000"/>
          <w:sz w:val="24"/>
          <w:szCs w:val="24"/>
        </w:rPr>
        <w:t xml:space="preserve">vant Contract, including the Statutory Schemes or any Broadly Comparable pension scheme provided in accordance with paragraphs 10 or 11 of this Part D; </w:t>
      </w:r>
    </w:p>
    <w:p w14:paraId="5984E18D"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w:t>
      </w:r>
      <w:r>
        <w:rPr>
          <w:rFonts w:ascii="Arial" w:eastAsia="Arial" w:hAnsi="Arial"/>
          <w:color w:val="000000"/>
          <w:sz w:val="24"/>
          <w:szCs w:val="24"/>
        </w:rPr>
        <w:t>ons, elected employee representatives or staff associations in respect of all or any such Fair Deal Employees which Losses:</w:t>
      </w:r>
    </w:p>
    <w:p w14:paraId="59CDBAFC" w14:textId="77777777" w:rsidR="008B650F" w:rsidRDefault="00F64F13">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t>Subcontractor:</w:t>
      </w:r>
    </w:p>
    <w:p w14:paraId="448B2A71" w14:textId="77777777" w:rsidR="008B650F" w:rsidRDefault="00F64F13">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39" w:name="_heading=h.vx1227" w:colFirst="0" w:colLast="0"/>
      <w:bookmarkEnd w:id="39"/>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29E8032D" w14:textId="77777777" w:rsidR="008B650F" w:rsidRDefault="00F64F13">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lastRenderedPageBreak/>
        <w:t>arise o</w:t>
      </w:r>
      <w:r>
        <w:rPr>
          <w:rFonts w:ascii="Arial" w:eastAsia="Arial" w:hAnsi="Arial"/>
          <w:color w:val="000000"/>
          <w:sz w:val="24"/>
          <w:szCs w:val="24"/>
        </w:rPr>
        <w:t>ut of the failure of the Supplier and/or any relevant Subcontractor to comply with the provisions of this Part D before the date of termination or expiry of the relevant Contract; and/or</w:t>
      </w:r>
    </w:p>
    <w:p w14:paraId="44CE8BD2"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Supplier (or its Subcontractor</w:t>
      </w:r>
      <w:r>
        <w:rPr>
          <w:rFonts w:ascii="Arial" w:eastAsia="Arial" w:hAnsi="Arial"/>
          <w:color w:val="000000"/>
          <w:sz w:val="24"/>
          <w:szCs w:val="24"/>
        </w:rPr>
        <w:t>) allowing anyone who is not an NHSPS Fair Deal  Employee to join or claim membership of the NHSPS at any time during the Term.</w:t>
      </w:r>
    </w:p>
    <w:p w14:paraId="42D6D327" w14:textId="77777777" w:rsidR="008B650F" w:rsidRDefault="008B650F">
      <w:pPr>
        <w:pBdr>
          <w:top w:val="nil"/>
          <w:left w:val="nil"/>
          <w:bottom w:val="nil"/>
          <w:right w:val="nil"/>
          <w:between w:val="nil"/>
        </w:pBdr>
        <w:spacing w:before="120" w:after="120"/>
        <w:ind w:left="2214" w:hanging="1080"/>
        <w:rPr>
          <w:rFonts w:eastAsia="Calibri" w:cs="Calibri"/>
          <w:color w:val="000000"/>
        </w:rPr>
      </w:pPr>
    </w:p>
    <w:p w14:paraId="466F4D2B"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36F047D5"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3B008EB8"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1F70089B" w14:textId="77777777" w:rsidR="008B650F" w:rsidRDefault="00F64F13">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2806DB08"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Dispute Resolution Procedure will not apply to </w:t>
      </w:r>
      <w:r>
        <w:rPr>
          <w:rFonts w:ascii="Arial" w:eastAsia="Arial" w:hAnsi="Arial"/>
          <w:color w:val="000000"/>
          <w:sz w:val="24"/>
          <w:szCs w:val="24"/>
        </w:rPr>
        <w:t xml:space="preserve">any dispute (i) between the CCS and/or the Buyer and/or the Supplier or (ii) between their respective actuaries and/or the Fund Actuary about any of the actuarial matters referred to in this Part D and its Annexes shall in the absence of agreement between </w:t>
      </w:r>
      <w:r>
        <w:rPr>
          <w:rFonts w:ascii="Arial" w:eastAsia="Arial" w:hAnsi="Arial"/>
          <w:color w:val="000000"/>
          <w:sz w:val="24"/>
          <w:szCs w:val="24"/>
        </w:rPr>
        <w:t xml:space="preserve">the CCS and/or the Buyer and/or the Supplier be referred to an independent Actuary: </w:t>
      </w:r>
    </w:p>
    <w:p w14:paraId="2A0D88A4"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643FC109"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7CDD5EB7"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w:t>
      </w:r>
      <w:r>
        <w:rPr>
          <w:rFonts w:ascii="Arial" w:eastAsia="Arial" w:hAnsi="Arial"/>
          <w:color w:val="000000"/>
          <w:sz w:val="24"/>
          <w:szCs w:val="24"/>
        </w:rPr>
        <w:t xml:space="preserve"> borne equally by the CCS and/or the Buyer and/or the Supplier unless the independent Actuary shall otherwise direct.</w:t>
      </w:r>
    </w:p>
    <w:p w14:paraId="53879AA0" w14:textId="77777777" w:rsidR="008B650F" w:rsidRDefault="00F64F13">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1443C79E" w14:textId="77777777" w:rsidR="008B650F" w:rsidRDefault="00F64F13">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w:t>
      </w:r>
      <w:r>
        <w:rPr>
          <w:rFonts w:ascii="Arial Bold" w:eastAsia="Arial Bold" w:hAnsi="Arial Bold" w:cs="Arial Bold"/>
          <w:b/>
          <w:color w:val="000000"/>
          <w:sz w:val="24"/>
          <w:szCs w:val="24"/>
        </w:rPr>
        <w:t>ghts</w:t>
      </w:r>
    </w:p>
    <w:p w14:paraId="074DA390"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w:t>
      </w:r>
      <w:r>
        <w:rPr>
          <w:rFonts w:ascii="Arial" w:eastAsia="Arial" w:hAnsi="Arial"/>
          <w:color w:val="000000"/>
          <w:sz w:val="24"/>
          <w:szCs w:val="24"/>
        </w:rPr>
        <w:t xml:space="preserve">r or it by the Supplier under this Part D, in his or her or its own right under section 1(1) of the CRTPA. </w:t>
      </w:r>
    </w:p>
    <w:p w14:paraId="48887067" w14:textId="77777777" w:rsidR="008B650F" w:rsidRDefault="00F64F13">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w:t>
      </w:r>
      <w:r>
        <w:rPr>
          <w:rFonts w:ascii="Arial" w:eastAsia="Arial" w:hAnsi="Arial"/>
          <w:color w:val="000000"/>
          <w:sz w:val="24"/>
          <w:szCs w:val="24"/>
        </w:rPr>
        <w:t>ave the right to enforce any obligation owed to them by the Subcontractor in his or her or its own right under section 1(1) of the CRTPA.</w:t>
      </w:r>
    </w:p>
    <w:p w14:paraId="354CF5E3" w14:textId="77777777" w:rsidR="008B650F" w:rsidRDefault="00F64F13">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there is a breach of this Part D</w:t>
      </w:r>
    </w:p>
    <w:p w14:paraId="6481D077"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63275E9D"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786590C3"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 breach of any provision or obligation it has under this Pa</w:t>
      </w:r>
      <w:r>
        <w:rPr>
          <w:rFonts w:ascii="Arial" w:eastAsia="Arial" w:hAnsi="Arial"/>
          <w:color w:val="000000"/>
          <w:sz w:val="24"/>
          <w:szCs w:val="24"/>
        </w:rPr>
        <w:t>rt D which, where capable of remedy, it fails to remedy within a reasonable time and in any event within 28 days of the date of a notice from the Buyer giving particulars of the breach and requiring the Supplier to remedy it.</w:t>
      </w:r>
    </w:p>
    <w:p w14:paraId="6B6F7FF9" w14:textId="77777777" w:rsidR="008B650F" w:rsidRDefault="00F64F13">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w:t>
      </w:r>
      <w:r>
        <w:rPr>
          <w:rFonts w:ascii="Arial Bold" w:eastAsia="Arial Bold" w:hAnsi="Arial Bold" w:cs="Arial Bold"/>
          <w:b/>
          <w:color w:val="000000"/>
          <w:sz w:val="24"/>
          <w:szCs w:val="24"/>
        </w:rPr>
        <w:t>es</w:t>
      </w:r>
    </w:p>
    <w:p w14:paraId="2F8D6C78"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w:t>
      </w:r>
      <w:r>
        <w:rPr>
          <w:rFonts w:ascii="Arial" w:eastAsia="Arial" w:hAnsi="Arial"/>
          <w:color w:val="000000"/>
          <w:sz w:val="24"/>
          <w:szCs w:val="24"/>
        </w:rPr>
        <w:t>plier shall or shall procure that any relevant Sub-contractor shall:</w:t>
      </w:r>
    </w:p>
    <w:p w14:paraId="5F86F88E"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57FA4BEE"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383FDC54"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w:t>
      </w:r>
      <w:r>
        <w:rPr>
          <w:rFonts w:ascii="Arial" w:eastAsia="Arial" w:hAnsi="Arial"/>
          <w:color w:val="000000"/>
          <w:sz w:val="24"/>
          <w:szCs w:val="24"/>
        </w:rPr>
        <w:t>s of this Part D and its Annexes provided that references to the "Supplier" will become references to the New Employer, references to "Relevant Transfer Date" will become references to the date of the transfer to the New Employer and references to "Fair De</w:t>
      </w:r>
      <w:r>
        <w:rPr>
          <w:rFonts w:ascii="Arial" w:eastAsia="Arial" w:hAnsi="Arial"/>
          <w:color w:val="000000"/>
          <w:sz w:val="24"/>
          <w:szCs w:val="24"/>
        </w:rPr>
        <w:t>al Employees" will become references to the Fair Deal Eligible Employees so transferred to the New Employer.</w:t>
      </w:r>
    </w:p>
    <w:p w14:paraId="04F44774" w14:textId="77777777" w:rsidR="008B650F" w:rsidRDefault="00F64F13">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2A65E4D0"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Part E: Staff Transfer On Exit (Mandatory) apply in relation to pension issues on expiry or termination of the relevant Contract.</w:t>
      </w:r>
    </w:p>
    <w:p w14:paraId="2207D7D5"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w:t>
      </w:r>
      <w:r>
        <w:rPr>
          <w:rFonts w:ascii="Arial" w:eastAsia="Arial" w:hAnsi="Arial"/>
          <w:color w:val="000000"/>
          <w:sz w:val="24"/>
          <w:szCs w:val="24"/>
        </w:rPr>
        <w:t>ctuary) as the Replacement Supplier and/or NHS Pension and/or CSPS and/or the relevant Administering Buyer and/or the Buyer may reasonably require, to enable the Replacement Supplier to participate in the appropriate Statutory Scheme in respect of any Fair</w:t>
      </w:r>
      <w:r>
        <w:rPr>
          <w:rFonts w:ascii="Arial" w:eastAsia="Arial" w:hAnsi="Arial"/>
          <w:color w:val="000000"/>
          <w:sz w:val="24"/>
          <w:szCs w:val="24"/>
        </w:rPr>
        <w:t xml:space="preserve"> Deal  </w:t>
      </w:r>
      <w:r>
        <w:rPr>
          <w:rFonts w:ascii="Arial" w:eastAsia="Arial" w:hAnsi="Arial"/>
          <w:color w:val="000000"/>
          <w:sz w:val="24"/>
          <w:szCs w:val="24"/>
        </w:rPr>
        <w:lastRenderedPageBreak/>
        <w:t>Eligible Employee that remains eligible for New Fair Deal protection following a Service Transfer.</w:t>
      </w:r>
    </w:p>
    <w:p w14:paraId="21EFB8CF" w14:textId="77777777" w:rsidR="008B650F" w:rsidRDefault="008B650F">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04919A0C" w14:textId="77777777" w:rsidR="008B650F" w:rsidRDefault="00F64F13">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60CF5E5A"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1" w:name="_heading=h.1v1yuxt" w:colFirst="0" w:colLast="0"/>
      <w:bookmarkEnd w:id="41"/>
      <w:r>
        <w:rPr>
          <w:rFonts w:ascii="Arial" w:eastAsia="Arial" w:hAnsi="Arial"/>
          <w:color w:val="000000"/>
          <w:sz w:val="24"/>
          <w:szCs w:val="24"/>
        </w:rPr>
        <w:t>If the terms of any of paragraphs 4 of Annex D2: NHSPS or 3.1 of Annex D3: LGPS appl</w:t>
      </w:r>
      <w:r>
        <w:rPr>
          <w:rFonts w:ascii="Arial" w:eastAsia="Arial" w:hAnsi="Arial"/>
          <w:color w:val="000000"/>
          <w:sz w:val="24"/>
          <w:szCs w:val="24"/>
        </w:rPr>
        <w:t xml:space="preserve">ies, the Supplier must (and must, where relevant, procure that each of its  Subcontractors will) ensure that, with effect from the Relevant Transfer Date until the day before the Service Transfer Date, the relevant Fair Deal Employees will be eligible for </w:t>
      </w:r>
      <w:r>
        <w:rPr>
          <w:rFonts w:ascii="Arial" w:eastAsia="Arial" w:hAnsi="Arial"/>
          <w:color w:val="000000"/>
          <w:sz w:val="24"/>
          <w:szCs w:val="24"/>
        </w:rPr>
        <w:t>membership of a pension scheme under which the benefits are Broadly Comparable to those provided under the relevant Statutory Scheme, and then on such terms as may be decided by the Buyer.</w:t>
      </w:r>
    </w:p>
    <w:p w14:paraId="0E63920B"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1CE66054"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4D0A300F"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1AE29C79"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or from a Former Supplier’s Broadly Comparable pen</w:t>
      </w:r>
      <w:r>
        <w:rPr>
          <w:rFonts w:ascii="Arial" w:eastAsia="Arial" w:hAnsi="Arial"/>
          <w:color w:val="000000"/>
          <w:sz w:val="24"/>
          <w:szCs w:val="24"/>
        </w:rPr>
        <w:t xml:space="preserve">sion scheme (unless otherwise instructed by the Buyer); </w:t>
      </w:r>
    </w:p>
    <w:p w14:paraId="02998C74"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paying a bulk transfer payment to the Replacement Supplier’s Broadly Comparable pension scheme  (or the relevant Statutory Scheme if applicable) (unless otherwise instructed by the Buyer);</w:t>
      </w:r>
      <w:r>
        <w:rPr>
          <w:rFonts w:ascii="Arial" w:eastAsia="Arial" w:hAnsi="Arial"/>
          <w:color w:val="000000"/>
          <w:sz w:val="24"/>
          <w:szCs w:val="24"/>
        </w:rPr>
        <w:t xml:space="preserve"> and </w:t>
      </w:r>
    </w:p>
    <w:p w14:paraId="57ADDDFC"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4429EDF5"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w:t>
      </w:r>
      <w:r>
        <w:rPr>
          <w:rFonts w:ascii="Arial" w:eastAsia="Arial" w:hAnsi="Arial"/>
          <w:color w:val="000000"/>
          <w:sz w:val="24"/>
          <w:szCs w:val="24"/>
        </w:rPr>
        <w:t>l (and shall procure that any of its Subcontractors shall):</w:t>
      </w:r>
    </w:p>
    <w:p w14:paraId="179A9F95"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w:t>
      </w:r>
      <w:r>
        <w:rPr>
          <w:rFonts w:ascii="Arial" w:eastAsia="Arial" w:hAnsi="Arial"/>
          <w:color w:val="000000"/>
          <w:sz w:val="24"/>
          <w:szCs w:val="24"/>
        </w:rPr>
        <w:t>e Relevant Transfer Date) covering all relevant Fair Deal Employees, as soon as it is able to do so before the Relevant Transfer Date (where possible) and in any event no later than seven (7) days after receipt of the certificate;</w:t>
      </w:r>
    </w:p>
    <w:p w14:paraId="21E8C6DC"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doubt</w:t>
      </w:r>
      <w:r>
        <w:rPr>
          <w:rFonts w:ascii="Arial" w:eastAsia="Arial" w:hAnsi="Arial"/>
          <w:color w:val="000000"/>
          <w:sz w:val="24"/>
          <w:szCs w:val="24"/>
        </w:rPr>
        <w:t xml:space="preserve"> any debts arising under section 75 or 75A of the Pensions Act 1995;</w:t>
      </w:r>
    </w:p>
    <w:p w14:paraId="7A21B472"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w:t>
      </w:r>
      <w:r>
        <w:rPr>
          <w:rFonts w:ascii="Arial" w:eastAsia="Arial" w:hAnsi="Arial"/>
          <w:color w:val="000000"/>
          <w:sz w:val="24"/>
          <w:szCs w:val="24"/>
        </w:rPr>
        <w:t>roadly Comparable pension scheme or the Actuary to the relevant Statutory Scheme  (as appropriate) and to provide all such co-operation and assistance with any other Actuary appointed by the Buyer (where applicable). This will be with a view to the bulk tr</w:t>
      </w:r>
      <w:r>
        <w:rPr>
          <w:rFonts w:ascii="Arial" w:eastAsia="Arial" w:hAnsi="Arial"/>
          <w:color w:val="000000"/>
          <w:sz w:val="24"/>
          <w:szCs w:val="24"/>
        </w:rPr>
        <w:t>ansfer terms providing day for day and/or pound for pound (as applicable) (or actuarially equivalent where there are benefit differences between the two schemes) credits in the Broadly Comparable pension scheme in respect of any Fair Deal Eligible Employee</w:t>
      </w:r>
      <w:r>
        <w:rPr>
          <w:rFonts w:ascii="Arial" w:eastAsia="Arial" w:hAnsi="Arial"/>
          <w:color w:val="000000"/>
          <w:sz w:val="24"/>
          <w:szCs w:val="24"/>
        </w:rPr>
        <w:t xml:space="preserv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7A146109"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pension scheme in accordance with this paragraph 10 with immediate effect for those Fair Deal Eligible Employees who are still employed by the Supplier and/or relevant Subcont</w:t>
      </w:r>
      <w:r>
        <w:rPr>
          <w:rFonts w:ascii="Arial" w:eastAsia="Arial" w:hAnsi="Arial"/>
          <w:color w:val="000000"/>
          <w:sz w:val="24"/>
          <w:szCs w:val="24"/>
        </w:rPr>
        <w:t>ractor and are still eligible for New Fair Deal protection in the event that the Supplier and/or Subcontractor's Broadly Comparable pension scheme is terminated. The relevant Fair Deal Eligible Employees must be given the option to transfer their accrued b</w:t>
      </w:r>
      <w:r>
        <w:rPr>
          <w:rFonts w:ascii="Arial" w:eastAsia="Arial" w:hAnsi="Arial"/>
          <w:color w:val="000000"/>
          <w:sz w:val="24"/>
          <w:szCs w:val="24"/>
        </w:rPr>
        <w:t xml:space="preserve">enefits from the previous Broadly Comparable pension scheme to the new Broadly Comparable pension scheme on day for day and/or pound for pound terms (as applicable) (or actuarially equivalent where there are benefit differences between the two schemes). </w:t>
      </w:r>
    </w:p>
    <w:p w14:paraId="7ADB9E90"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w:t>
      </w:r>
      <w:r>
        <w:rPr>
          <w:rFonts w:ascii="Arial" w:eastAsia="Arial" w:hAnsi="Arial"/>
          <w:color w:val="000000"/>
          <w:sz w:val="24"/>
          <w:szCs w:val="24"/>
        </w:rPr>
        <w:t>here the Supplier has provided a Broadly Comparable pension scheme pursuant to the provisions of this paragraph 10, the Supplier shall (and shall procure that any of its Subcontractors shall) prior to the termination of the relevant Contract:</w:t>
      </w:r>
    </w:p>
    <w:p w14:paraId="565EE3BC"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42" w:name="_heading=h.4f1mdlm" w:colFirst="0" w:colLast="0"/>
      <w:bookmarkEnd w:id="42"/>
      <w:r>
        <w:rPr>
          <w:rFonts w:ascii="Arial" w:eastAsia="Arial" w:hAnsi="Arial"/>
          <w:color w:val="000000"/>
          <w:sz w:val="24"/>
          <w:szCs w:val="24"/>
        </w:rPr>
        <w:t>allow and mak</w:t>
      </w:r>
      <w:r>
        <w:rPr>
          <w:rFonts w:ascii="Arial" w:eastAsia="Arial" w:hAnsi="Arial"/>
          <w:color w:val="000000"/>
          <w:sz w:val="24"/>
          <w:szCs w:val="24"/>
        </w:rPr>
        <w:t>e all necessary arrangements to effect, in respect of any Fair Deal Eligible Employee that remains eligible for New Fair Deal protection, following a Service Transfer, the bulk transfer of past service from any such Broadly Comparable pension scheme into t</w:t>
      </w:r>
      <w:r>
        <w:rPr>
          <w:rFonts w:ascii="Arial" w:eastAsia="Arial" w:hAnsi="Arial"/>
          <w:color w:val="000000"/>
          <w:sz w:val="24"/>
          <w:szCs w:val="24"/>
        </w:rPr>
        <w:t>he Replacement Supplier’s Broadly Comparable pension scheme  (or the relevant Statutory Scheme if applicable). The bulk transfer terms provided shall be on a past service reserve basis which should be calculated allowing for projected final salary at the a</w:t>
      </w:r>
      <w:r>
        <w:rPr>
          <w:rFonts w:ascii="Arial" w:eastAsia="Arial" w:hAnsi="Arial"/>
          <w:color w:val="000000"/>
          <w:sz w:val="24"/>
          <w:szCs w:val="24"/>
        </w:rPr>
        <w:t xml:space="preserve">ssumed date of retirement, leaving service or death (in the case of final salary benefits). The actuarial basis for this past service reserve basis should be aligned to the funding requirements of the Broadly Comparable pension scheme in place at the time </w:t>
      </w:r>
      <w:r>
        <w:rPr>
          <w:rFonts w:ascii="Arial" w:eastAsia="Arial" w:hAnsi="Arial"/>
          <w:color w:val="000000"/>
          <w:sz w:val="24"/>
          <w:szCs w:val="24"/>
        </w:rPr>
        <w:t xml:space="preserve">the bulk transfer terms are offered. The bulk transfer terms shall be subject to an underpin </w:t>
      </w:r>
      <w:r>
        <w:rPr>
          <w:rFonts w:ascii="Arial" w:eastAsia="Arial" w:hAnsi="Arial"/>
          <w:color w:val="000000"/>
          <w:sz w:val="24"/>
          <w:szCs w:val="24"/>
        </w:rPr>
        <w:lastRenderedPageBreak/>
        <w:t>in relation to any service credits awarded in the Broadly Comparable pension scheme in accordance with paragraph 10.3.3 such that the element of the past service r</w:t>
      </w:r>
      <w:r>
        <w:rPr>
          <w:rFonts w:ascii="Arial" w:eastAsia="Arial" w:hAnsi="Arial"/>
          <w:color w:val="000000"/>
          <w:sz w:val="24"/>
          <w:szCs w:val="24"/>
        </w:rPr>
        <w:t>eserve amount which relates to such service credits shall be no lower than that required by the bulk transfer terms that were agreed in accordance with paragraph 10.3.3 but using the last day of the Fair Deal Eligible Employees’ employment with the Supplie</w:t>
      </w:r>
      <w:r>
        <w:rPr>
          <w:rFonts w:ascii="Arial" w:eastAsia="Arial" w:hAnsi="Arial"/>
          <w:color w:val="000000"/>
          <w:sz w:val="24"/>
          <w:szCs w:val="24"/>
        </w:rPr>
        <w:t xml:space="preserve">r or Subcontractor (as appropriate) as the date used to determine the actuarial assumptions; and </w:t>
      </w:r>
    </w:p>
    <w:p w14:paraId="11539305"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w:t>
      </w:r>
      <w:r>
        <w:rPr>
          <w:rFonts w:ascii="Arial" w:eastAsia="Arial" w:hAnsi="Arial"/>
          <w:color w:val="000000"/>
          <w:sz w:val="24"/>
          <w:szCs w:val="24"/>
        </w:rPr>
        <w:t>adly Comparable pension scheme (or to the relevant Statutory Scheme if applicable)) than the transfer payment which would have been paid had paragraph 10.4.1 been complied with, the Supplier shall (or shall procure that the Subcontractor shall) pay the amo</w:t>
      </w:r>
      <w:r>
        <w:rPr>
          <w:rFonts w:ascii="Arial" w:eastAsia="Arial" w:hAnsi="Arial"/>
          <w:color w:val="000000"/>
          <w:sz w:val="24"/>
          <w:szCs w:val="24"/>
        </w:rPr>
        <w:t>unt of the difference to the Replacement Supplier’s Broadly Comparable pension scheme (or relevant Statutory Scheme if applicable) or as the Buyer shall otherwise direct. The Supplier shall indemnify the Buyer or the Replacement Supplier’s Broadly Comparab</w:t>
      </w:r>
      <w:r>
        <w:rPr>
          <w:rFonts w:ascii="Arial" w:eastAsia="Arial" w:hAnsi="Arial"/>
          <w:color w:val="000000"/>
          <w:sz w:val="24"/>
          <w:szCs w:val="24"/>
        </w:rPr>
        <w:t>le pension scheme (or the relevant Statutory Scheme if applicable) (as the Buyer directs) for any failure to pay the difference as required under this paragraph.</w:t>
      </w:r>
    </w:p>
    <w:p w14:paraId="4E3BD39F" w14:textId="77777777" w:rsidR="008B650F" w:rsidRDefault="008B650F">
      <w:pPr>
        <w:pBdr>
          <w:top w:val="nil"/>
          <w:left w:val="nil"/>
          <w:bottom w:val="nil"/>
          <w:right w:val="nil"/>
          <w:between w:val="nil"/>
        </w:pBdr>
        <w:tabs>
          <w:tab w:val="left" w:pos="993"/>
        </w:tabs>
        <w:spacing w:before="120" w:after="120"/>
        <w:ind w:left="720" w:hanging="720"/>
        <w:rPr>
          <w:rFonts w:eastAsia="Calibri" w:cs="Calibri"/>
          <w:color w:val="000000"/>
        </w:rPr>
      </w:pPr>
    </w:p>
    <w:p w14:paraId="68326C6D" w14:textId="77777777" w:rsidR="008B650F" w:rsidRDefault="00F64F13">
      <w:pPr>
        <w:keepNext/>
        <w:numPr>
          <w:ilvl w:val="0"/>
          <w:numId w:val="1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7176807D"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w:t>
      </w:r>
      <w:r>
        <w:rPr>
          <w:rFonts w:ascii="Arial" w:eastAsia="Arial" w:hAnsi="Arial"/>
          <w:color w:val="000000"/>
          <w:sz w:val="24"/>
          <w:szCs w:val="24"/>
        </w:rPr>
        <w:t>s will) ensure that, with effect from the cessation of participation in the Statutory Scheme, until the day before the Service Transfer Date, the relevant Fair Deal Eligible Employees will be eligible for membership of a pension scheme under which the bene</w:t>
      </w:r>
      <w:r>
        <w:rPr>
          <w:rFonts w:ascii="Arial" w:eastAsia="Arial" w:hAnsi="Arial"/>
          <w:color w:val="000000"/>
          <w:sz w:val="24"/>
          <w:szCs w:val="24"/>
        </w:rPr>
        <w:t>fits are Broadly Comparable to those provided under the relevant Statutory Scheme at the date of cessation of participation in the relevant Statutory Scheme, and then on such terms as may be decided by the Buyer.</w:t>
      </w:r>
    </w:p>
    <w:p w14:paraId="6A2C3504"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Such Broadly Comparable pension scheme must</w:t>
      </w:r>
      <w:r>
        <w:rPr>
          <w:rFonts w:ascii="Arial" w:eastAsia="Arial" w:hAnsi="Arial"/>
          <w:color w:val="000000"/>
          <w:sz w:val="24"/>
          <w:szCs w:val="24"/>
        </w:rPr>
        <w:t xml:space="preserve"> be:  </w:t>
      </w:r>
    </w:p>
    <w:p w14:paraId="3CFAD32A"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7D83BDA2"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420EE5B7"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508F6CAE"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capable of paying a bulk transfer payment to the Replacement Supplier’s Broadly Comparable pension scheme (or the relevant Statutory </w:t>
      </w:r>
      <w:r>
        <w:rPr>
          <w:rFonts w:ascii="Arial" w:eastAsia="Arial" w:hAnsi="Arial"/>
          <w:color w:val="000000"/>
          <w:sz w:val="24"/>
          <w:szCs w:val="24"/>
        </w:rPr>
        <w:t xml:space="preserve">Scheme if applicable) (unless otherwise instructed by the Buyer); and </w:t>
      </w:r>
    </w:p>
    <w:p w14:paraId="294928D4"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76B009C8"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w:t>
      </w:r>
      <w:r>
        <w:rPr>
          <w:rFonts w:ascii="Arial" w:eastAsia="Arial" w:hAnsi="Arial"/>
          <w:color w:val="000000"/>
          <w:sz w:val="24"/>
          <w:szCs w:val="24"/>
        </w:rPr>
        <w:t xml:space="preserve">  pursuant to the provisions of this paragraph 11, the Supplier shall (and shall procure that any of its Subcontractors shall):</w:t>
      </w:r>
    </w:p>
    <w:p w14:paraId="5A742368"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w:t>
      </w:r>
      <w:r>
        <w:rPr>
          <w:rFonts w:ascii="Arial" w:eastAsia="Arial" w:hAnsi="Arial"/>
          <w:color w:val="000000"/>
          <w:sz w:val="24"/>
          <w:szCs w:val="24"/>
        </w:rPr>
        <w:t>lid certificate of broad comparability (which remains valid as at the date of cessation of participation in the Statutory Scheme) covering all relevant Fair Deal Eligible Employees, as soon as it is able to do so before the cessation of participation in th</w:t>
      </w:r>
      <w:r>
        <w:rPr>
          <w:rFonts w:ascii="Arial" w:eastAsia="Arial" w:hAnsi="Arial"/>
          <w:color w:val="000000"/>
          <w:sz w:val="24"/>
          <w:szCs w:val="24"/>
        </w:rPr>
        <w:t>e Statutory Scheme (where possible) and in any event no later than seven (7) days after receipt of the certificate;</w:t>
      </w:r>
    </w:p>
    <w:p w14:paraId="347F4066"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w:t>
      </w:r>
      <w:r>
        <w:rPr>
          <w:rFonts w:ascii="Arial" w:eastAsia="Arial" w:hAnsi="Arial"/>
          <w:color w:val="000000"/>
          <w:sz w:val="24"/>
          <w:szCs w:val="24"/>
        </w:rPr>
        <w:t xml:space="preserve"> any debts arising under section 75 or 75A of the Pensions Act 1995;   </w:t>
      </w:r>
    </w:p>
    <w:p w14:paraId="10D646F3"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bulk transfer process </w:t>
      </w:r>
      <w:r>
        <w:rPr>
          <w:rFonts w:ascii="Arial" w:eastAsia="Arial" w:hAnsi="Arial"/>
          <w:color w:val="000000"/>
          <w:sz w:val="24"/>
          <w:szCs w:val="24"/>
        </w:rPr>
        <w:t>with the Actuary to the relevant Statutory Scheme and to provide all such co-operation and assistance with any other Actuary appointed by the Buyer (where applicable). The Supplier must ensure that day for day and/or pound for pound (as applicable) (or act</w:t>
      </w:r>
      <w:r>
        <w:rPr>
          <w:rFonts w:ascii="Arial" w:eastAsia="Arial" w:hAnsi="Arial"/>
          <w:color w:val="000000"/>
          <w:sz w:val="24"/>
          <w:szCs w:val="24"/>
        </w:rPr>
        <w:t>uarially equivalent where there are benefit differences between the two schemes) credits in the Broadly Comparable pension scheme are provided in respect of any Fair Deal Employee who consents to such a transfer from the Statutory Scheme and the Supplier s</w:t>
      </w:r>
      <w:r>
        <w:rPr>
          <w:rFonts w:ascii="Arial" w:eastAsia="Arial" w:hAnsi="Arial"/>
          <w:color w:val="000000"/>
          <w:sz w:val="24"/>
          <w:szCs w:val="24"/>
        </w:rPr>
        <w:t>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076C8D1B"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pension scheme in accordance with this paragraph 1</w:t>
      </w:r>
      <w:r>
        <w:rPr>
          <w:rFonts w:ascii="Arial" w:eastAsia="Arial" w:hAnsi="Arial"/>
          <w:color w:val="000000"/>
          <w:sz w:val="24"/>
          <w:szCs w:val="24"/>
        </w:rPr>
        <w:t>1 with immediate effect for those Fair Deal Eligible Employees who are still employed by the Supplier and/or relevant Subcontractor and are still eligible for New Fair Deal protection in the event that the Supplier and/or Subcontractor's Broadly Comparable</w:t>
      </w:r>
      <w:r>
        <w:rPr>
          <w:rFonts w:ascii="Arial" w:eastAsia="Arial" w:hAnsi="Arial"/>
          <w:color w:val="000000"/>
          <w:sz w:val="24"/>
          <w:szCs w:val="24"/>
        </w:rPr>
        <w:t xml:space="preserve"> pension scheme is closed </w:t>
      </w:r>
      <w:r>
        <w:rPr>
          <w:rFonts w:ascii="Arial" w:eastAsia="Arial" w:hAnsi="Arial"/>
          <w:color w:val="000000"/>
          <w:sz w:val="24"/>
          <w:szCs w:val="24"/>
        </w:rPr>
        <w:lastRenderedPageBreak/>
        <w:t>to future accrual and/or terminated. The relevant Fair Deal Eligible Employees must be given the option to transfer their accrued benefits from the previous Broadly Comparable pension scheme to the new Broadly Comparable pension s</w:t>
      </w:r>
      <w:r>
        <w:rPr>
          <w:rFonts w:ascii="Arial" w:eastAsia="Arial" w:hAnsi="Arial"/>
          <w:color w:val="000000"/>
          <w:sz w:val="24"/>
          <w:szCs w:val="24"/>
        </w:rPr>
        <w:t xml:space="preserve">cheme on day for day and/or pound for pound terms (as applicable) (or actuarially equivalent where there are benefit differences between the two schemes). </w:t>
      </w:r>
    </w:p>
    <w:p w14:paraId="6A6DFA74"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w:t>
      </w:r>
      <w:r>
        <w:rPr>
          <w:rFonts w:ascii="Arial" w:eastAsia="Arial" w:hAnsi="Arial"/>
          <w:color w:val="000000"/>
          <w:sz w:val="24"/>
          <w:szCs w:val="24"/>
        </w:rPr>
        <w:t>is paragraph 11, the Supplier shall (and shall procure that any of its Subcontractors shall) prior to the termination of the relevant Contract allow and make all necessary arrangements to effect, in respect of any Fair Deal Eligible Employee that remains e</w:t>
      </w:r>
      <w:r>
        <w:rPr>
          <w:rFonts w:ascii="Arial" w:eastAsia="Arial" w:hAnsi="Arial"/>
          <w:color w:val="000000"/>
          <w:sz w:val="24"/>
          <w:szCs w:val="24"/>
        </w:rPr>
        <w:t>ligible for New Fair Deal protection, following a Service Transfer, the bulk transfer of past service from any such Broadly Comparable pension scheme into the Replacement Supplier’s Broadly Comparable pension scheme (or relevant Statutory Scheme if applica</w:t>
      </w:r>
      <w:r>
        <w:rPr>
          <w:rFonts w:ascii="Arial" w:eastAsia="Arial" w:hAnsi="Arial"/>
          <w:color w:val="000000"/>
          <w:sz w:val="24"/>
          <w:szCs w:val="24"/>
        </w:rPr>
        <w:t>ble). The bulk transfer terms provided shall be sufficient to secure day for day and/or pound for pound credits (as applicable) (or actuarially equivalent where there are benefit differences between the two schemes) in the Replacement Supplier’s Broadly Co</w:t>
      </w:r>
      <w:r>
        <w:rPr>
          <w:rFonts w:ascii="Arial" w:eastAsia="Arial" w:hAnsi="Arial"/>
          <w:color w:val="000000"/>
          <w:sz w:val="24"/>
          <w:szCs w:val="24"/>
        </w:rPr>
        <w:t>mparable pension scheme (or relevant Statutory Scheme if applicable). For the avoidance of doubt, should the amount offered by the Broadly Comparable pension scheme be less than the amount required by the Replacement Supplier’s Broadly Comparable pension s</w:t>
      </w:r>
      <w:r>
        <w:rPr>
          <w:rFonts w:ascii="Arial" w:eastAsia="Arial" w:hAnsi="Arial"/>
          <w:color w:val="000000"/>
          <w:sz w:val="24"/>
          <w:szCs w:val="24"/>
        </w:rPr>
        <w:t>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the Supplier or the Subcontractor (as agreed between them) must pay the Replacement Supplier’s Broadly Comparable pension scheme (or relevant Statutory S</w:t>
      </w:r>
      <w:r>
        <w:rPr>
          <w:rFonts w:ascii="Arial" w:eastAsia="Arial" w:hAnsi="Arial"/>
          <w:color w:val="000000"/>
          <w:sz w:val="24"/>
          <w:szCs w:val="24"/>
        </w:rPr>
        <w:t>cheme if applicable) the Shortfall as required, provided that in the absence of any agreement between the Supplier and any Subcontractor, the Shortfall shall be paid by the Supplier. The Supplier shall indemnify the Buyer or the Replacement Supplier’s Broa</w:t>
      </w:r>
      <w:r>
        <w:rPr>
          <w:rFonts w:ascii="Arial" w:eastAsia="Arial" w:hAnsi="Arial"/>
          <w:color w:val="000000"/>
          <w:sz w:val="24"/>
          <w:szCs w:val="24"/>
        </w:rPr>
        <w:t xml:space="preserve">dly Comparable pension scheme (or the relevant Statutory Scheme if applicable) (as the Buyer directs) for any failure to pay the Shortfall under this paragraph. </w:t>
      </w:r>
    </w:p>
    <w:p w14:paraId="182E3672" w14:textId="77777777" w:rsidR="008B650F" w:rsidRDefault="00F64F13">
      <w:pPr>
        <w:keepNext/>
        <w:numPr>
          <w:ilvl w:val="0"/>
          <w:numId w:val="13"/>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3FEB6205"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441C32E8"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43" w:name="_heading=h.2u6wntf" w:colFirst="0" w:colLast="0"/>
      <w:bookmarkEnd w:id="43"/>
      <w:r>
        <w:rPr>
          <w:rFonts w:ascii="Arial" w:eastAsia="Arial" w:hAnsi="Arial"/>
          <w:color w:val="000000"/>
          <w:sz w:val="24"/>
          <w:szCs w:val="24"/>
        </w:rPr>
        <w:t xml:space="preserve">any unpaid employer’s contributions or employee’s contributions or any other financial obligations under the CSPS or any CSPS </w:t>
      </w:r>
      <w:r>
        <w:rPr>
          <w:rFonts w:ascii="Arial" w:eastAsia="Arial" w:hAnsi="Arial"/>
          <w:color w:val="000000"/>
          <w:sz w:val="24"/>
          <w:szCs w:val="24"/>
        </w:rPr>
        <w:t>Admission Agreement in respect of the CSPS Eligible Employees whether due from the Supplier or from any relevant Subcontractor or due from any third party under any indemnity, bond or guarantee;</w:t>
      </w:r>
    </w:p>
    <w:p w14:paraId="08D9C700"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w:t>
      </w:r>
      <w:r>
        <w:rPr>
          <w:rFonts w:ascii="Arial" w:eastAsia="Arial" w:hAnsi="Arial"/>
          <w:color w:val="000000"/>
          <w:sz w:val="24"/>
          <w:szCs w:val="24"/>
        </w:rPr>
        <w:t>ns or any other financial obligations under the NHSPS or any Direction Letter/Determination in respect of the NHSPS Eligible Employees whether due from the Supplier or from any relevant Subcontractor or due from any third party under any indemnity, bond or</w:t>
      </w:r>
      <w:r>
        <w:rPr>
          <w:rFonts w:ascii="Arial" w:eastAsia="Arial" w:hAnsi="Arial"/>
          <w:color w:val="000000"/>
          <w:sz w:val="24"/>
          <w:szCs w:val="24"/>
        </w:rPr>
        <w:t xml:space="preserve"> guarantee; or</w:t>
      </w:r>
    </w:p>
    <w:p w14:paraId="25B400E0" w14:textId="77777777" w:rsidR="008B650F" w:rsidRDefault="00F64F13">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Supplier or from any relevant Su</w:t>
      </w:r>
      <w:r>
        <w:rPr>
          <w:rFonts w:ascii="Arial" w:eastAsia="Arial" w:hAnsi="Arial"/>
          <w:color w:val="000000"/>
          <w:sz w:val="24"/>
          <w:szCs w:val="24"/>
        </w:rPr>
        <w:t>bcontractor or due from any third party under any indemnity, bond or guarantee;</w:t>
      </w:r>
    </w:p>
    <w:p w14:paraId="05925BDC" w14:textId="77777777" w:rsidR="008B650F" w:rsidRDefault="00F64F13">
      <w:pPr>
        <w:pStyle w:val="Heading4"/>
        <w:ind w:left="709"/>
        <w:rPr>
          <w:rFonts w:ascii="Arial" w:eastAsia="Arial" w:hAnsi="Arial"/>
          <w:sz w:val="24"/>
          <w:szCs w:val="24"/>
        </w:rPr>
      </w:pPr>
      <w:bookmarkStart w:id="44" w:name="_heading=h.19c6y18" w:colFirst="0" w:colLast="0"/>
      <w:bookmarkEnd w:id="44"/>
      <w:r>
        <w:rPr>
          <w:rFonts w:ascii="Arial" w:eastAsia="Arial" w:hAnsi="Arial"/>
          <w:sz w:val="24"/>
          <w:szCs w:val="24"/>
        </w:rPr>
        <w:t xml:space="preserve">and shall pay such set off amount to the relevant Statutory Scheme. </w:t>
      </w:r>
    </w:p>
    <w:p w14:paraId="5ADAA92A" w14:textId="77777777" w:rsidR="008B650F" w:rsidRDefault="00F64F13">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w:t>
      </w:r>
      <w:r>
        <w:rPr>
          <w:rFonts w:ascii="Arial" w:eastAsia="Arial" w:hAnsi="Arial"/>
          <w:color w:val="000000"/>
          <w:sz w:val="24"/>
          <w:szCs w:val="24"/>
        </w:rPr>
        <w:t>ontract all reasonable costs and expenses incurred by the Buyer as result of Paragraphs 12.1 above.</w:t>
      </w:r>
    </w:p>
    <w:p w14:paraId="11988A7A" w14:textId="77777777" w:rsidR="008B650F" w:rsidRDefault="00F64F13">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2405121C" w14:textId="77777777" w:rsidR="008B650F" w:rsidRDefault="00F64F13">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719480F4" w14:textId="77777777" w:rsidR="008B650F" w:rsidRDefault="00F64F13">
      <w:pPr>
        <w:keepNext/>
        <w:numPr>
          <w:ilvl w:val="0"/>
          <w:numId w:val="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6924071A" w14:textId="77777777" w:rsidR="008B650F" w:rsidRDefault="00F64F13">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6"/>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8B650F" w14:paraId="5497FF59" w14:textId="77777777">
        <w:tc>
          <w:tcPr>
            <w:tcW w:w="2835" w:type="dxa"/>
          </w:tcPr>
          <w:p w14:paraId="26315108" w14:textId="77777777" w:rsidR="008B650F" w:rsidRDefault="00F64F13">
            <w:pPr>
              <w:spacing w:before="120" w:after="120"/>
              <w:ind w:left="709" w:firstLine="0"/>
              <w:rPr>
                <w:rFonts w:ascii="Arial" w:eastAsia="Arial" w:hAnsi="Arial"/>
                <w:b/>
                <w:sz w:val="24"/>
                <w:szCs w:val="24"/>
              </w:rPr>
            </w:pPr>
            <w:r>
              <w:rPr>
                <w:rFonts w:ascii="Arial" w:eastAsia="Arial" w:hAnsi="Arial"/>
                <w:b/>
                <w:sz w:val="24"/>
                <w:szCs w:val="24"/>
              </w:rPr>
              <w:t>"CSPS Admission Agreement"</w:t>
            </w:r>
          </w:p>
        </w:tc>
        <w:tc>
          <w:tcPr>
            <w:tcW w:w="6543" w:type="dxa"/>
          </w:tcPr>
          <w:p w14:paraId="4CFE588D"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 admission agreement in the form available on the Civil Service Pensions webs</w:t>
            </w:r>
            <w:r>
              <w:rPr>
                <w:rFonts w:ascii="Arial" w:eastAsia="Arial" w:hAnsi="Arial"/>
                <w:sz w:val="24"/>
                <w:szCs w:val="24"/>
              </w:rPr>
              <w:t>ite immediately prior to the Relevant Transfer Date to be entered into for the CSPS in respect of the Services;</w:t>
            </w:r>
          </w:p>
        </w:tc>
      </w:tr>
      <w:tr w:rsidR="008B650F" w14:paraId="661CDC2A" w14:textId="77777777">
        <w:tc>
          <w:tcPr>
            <w:tcW w:w="2835" w:type="dxa"/>
          </w:tcPr>
          <w:p w14:paraId="662BE946" w14:textId="77777777" w:rsidR="008B650F" w:rsidRDefault="00F64F13">
            <w:pPr>
              <w:spacing w:before="120" w:after="120"/>
              <w:ind w:left="709" w:firstLine="0"/>
              <w:rPr>
                <w:rFonts w:ascii="Arial" w:eastAsia="Arial" w:hAnsi="Arial"/>
                <w:b/>
                <w:sz w:val="24"/>
                <w:szCs w:val="24"/>
              </w:rPr>
            </w:pPr>
            <w:r>
              <w:rPr>
                <w:rFonts w:ascii="Arial" w:eastAsia="Arial" w:hAnsi="Arial"/>
                <w:b/>
                <w:sz w:val="24"/>
                <w:szCs w:val="24"/>
              </w:rPr>
              <w:t>"CSPS Eligible Employee"</w:t>
            </w:r>
          </w:p>
        </w:tc>
        <w:tc>
          <w:tcPr>
            <w:tcW w:w="6543" w:type="dxa"/>
          </w:tcPr>
          <w:p w14:paraId="3DA10A81"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any CSPS Fair Deal Employee who at the relevant time is an active member or eligible to participate in the CSPS under a CSPS Admission Agreement;</w:t>
            </w:r>
          </w:p>
        </w:tc>
      </w:tr>
      <w:tr w:rsidR="008B650F" w14:paraId="44C1DE4A" w14:textId="77777777">
        <w:tc>
          <w:tcPr>
            <w:tcW w:w="2835" w:type="dxa"/>
          </w:tcPr>
          <w:p w14:paraId="7C372746" w14:textId="77777777" w:rsidR="008B650F" w:rsidRDefault="00F64F13">
            <w:pPr>
              <w:spacing w:before="120" w:after="120"/>
              <w:ind w:left="709" w:firstLine="0"/>
              <w:rPr>
                <w:rFonts w:ascii="Arial" w:eastAsia="Arial" w:hAnsi="Arial"/>
                <w:b/>
                <w:sz w:val="24"/>
                <w:szCs w:val="24"/>
              </w:rPr>
            </w:pPr>
            <w:r>
              <w:rPr>
                <w:rFonts w:ascii="Arial" w:eastAsia="Arial" w:hAnsi="Arial"/>
                <w:b/>
                <w:sz w:val="24"/>
                <w:szCs w:val="24"/>
              </w:rPr>
              <w:t>“CSPS Fair Deal Employee”</w:t>
            </w:r>
          </w:p>
        </w:tc>
        <w:tc>
          <w:tcPr>
            <w:tcW w:w="6543" w:type="dxa"/>
          </w:tcPr>
          <w:p w14:paraId="6AEA9779"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8B650F" w14:paraId="6FFF8BC0" w14:textId="77777777">
        <w:tc>
          <w:tcPr>
            <w:tcW w:w="2835" w:type="dxa"/>
          </w:tcPr>
          <w:p w14:paraId="5C7994EC" w14:textId="77777777" w:rsidR="008B650F" w:rsidRDefault="00F64F13">
            <w:pPr>
              <w:spacing w:after="120"/>
              <w:ind w:left="709" w:firstLine="0"/>
              <w:rPr>
                <w:rFonts w:ascii="Arial" w:eastAsia="Arial" w:hAnsi="Arial"/>
                <w:sz w:val="24"/>
                <w:szCs w:val="24"/>
              </w:rPr>
            </w:pPr>
            <w:r>
              <w:rPr>
                <w:rFonts w:ascii="Arial" w:eastAsia="Arial" w:hAnsi="Arial"/>
                <w:b/>
                <w:sz w:val="24"/>
                <w:szCs w:val="24"/>
              </w:rPr>
              <w:t>"CSPS"</w:t>
            </w:r>
          </w:p>
        </w:tc>
        <w:tc>
          <w:tcPr>
            <w:tcW w:w="6543" w:type="dxa"/>
          </w:tcPr>
          <w:p w14:paraId="3F530BFC" w14:textId="77777777" w:rsidR="008B650F" w:rsidRDefault="00F64F13">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w:t>
            </w:r>
            <w:r>
              <w:rPr>
                <w:rFonts w:ascii="Arial" w:eastAsia="Arial" w:hAnsi="Arial"/>
                <w:color w:val="222222"/>
                <w:sz w:val="24"/>
                <w:szCs w:val="24"/>
                <w:highlight w:val="white"/>
              </w:rPr>
              <w:t xml:space="preserve">yees of bodies under Schedule 1 of the Superannuation Act 1972 (and eligible employees of other bodies admitted to participate under a determination under section 25 of the Public Service Pensions Act 2013), as governed by rules adopted by Parliament; the </w:t>
            </w:r>
            <w:r>
              <w:rPr>
                <w:rFonts w:ascii="Arial" w:eastAsia="Arial" w:hAnsi="Arial"/>
                <w:color w:val="222222"/>
                <w:sz w:val="24"/>
                <w:szCs w:val="24"/>
                <w:highlight w:val="white"/>
              </w:rPr>
              <w:t xml:space="preserve">Partnership Pension Account and its (i) Ill health Benefits Arrangements and (ii) Death Benefits Arrangements; the Civil Service Additional Voluntary Contribution Scheme; and "alpha" introduced under The Public Service (Civil Servants and Others) Pensions </w:t>
            </w:r>
            <w:r>
              <w:rPr>
                <w:rFonts w:ascii="Arial" w:eastAsia="Arial" w:hAnsi="Arial"/>
                <w:color w:val="222222"/>
                <w:sz w:val="24"/>
                <w:szCs w:val="24"/>
                <w:highlight w:val="white"/>
              </w:rPr>
              <w:t>Regulations 2014.</w:t>
            </w:r>
          </w:p>
        </w:tc>
      </w:tr>
    </w:tbl>
    <w:p w14:paraId="39A13059" w14:textId="77777777" w:rsidR="008B650F" w:rsidRDefault="00F64F13">
      <w:pPr>
        <w:keepNext/>
        <w:numPr>
          <w:ilvl w:val="0"/>
          <w:numId w:val="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77C899E0" w14:textId="77777777" w:rsidR="008B650F" w:rsidRDefault="00F64F13">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accordance with New Fair Deal, the Supplier and/or any of its Subcontractors to which the employment of any CSPS Fair Deal Employee compulsorily transfers as a result of either the award of the relevant Contract or a Relevant Transfer, if not an employe</w:t>
      </w:r>
      <w:r>
        <w:rPr>
          <w:rFonts w:ascii="Arial" w:eastAsia="Arial" w:hAnsi="Arial"/>
          <w:color w:val="000000"/>
          <w:sz w:val="24"/>
          <w:szCs w:val="24"/>
        </w:rPr>
        <w:t>r which participates automatically in the CSPS, shall each secure a CSPS Admission Agreement to ensure that CSPS Fair Deal Employees or CSPS Eligible Employees as appropriate shall be either admitted into, or offered continued membership of, the relevant s</w:t>
      </w:r>
      <w:r>
        <w:rPr>
          <w:rFonts w:ascii="Arial" w:eastAsia="Arial" w:hAnsi="Arial"/>
          <w:color w:val="000000"/>
          <w:sz w:val="24"/>
          <w:szCs w:val="24"/>
        </w:rPr>
        <w:t>ection of the CSPS that they currently contribute to, or were eligible to join immediately prior to the Relevant Transfer Date  or became eligible to join on the Relevant Transfer Date. The Supplier and/or any of its Subcontractors shall procure that the C</w:t>
      </w:r>
      <w:r>
        <w:rPr>
          <w:rFonts w:ascii="Arial" w:eastAsia="Arial" w:hAnsi="Arial"/>
          <w:color w:val="000000"/>
          <w:sz w:val="24"/>
          <w:szCs w:val="24"/>
        </w:rPr>
        <w:t xml:space="preserve">SPS Fair Deal Employees continue to accrue benefits in the CSPS in accordance </w:t>
      </w:r>
      <w:r>
        <w:rPr>
          <w:rFonts w:ascii="Arial" w:eastAsia="Arial" w:hAnsi="Arial"/>
          <w:color w:val="000000"/>
          <w:sz w:val="24"/>
          <w:szCs w:val="24"/>
        </w:rPr>
        <w:lastRenderedPageBreak/>
        <w:t xml:space="preserve">with the provisions governing the relevant section of the CSPS for service from (and including) the Relevant Transfer Date. </w:t>
      </w:r>
    </w:p>
    <w:p w14:paraId="65C41485" w14:textId="77777777" w:rsidR="008B650F" w:rsidRDefault="00F64F13">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3tbugp1" w:colFirst="0" w:colLast="0"/>
      <w:bookmarkEnd w:id="45"/>
      <w:r>
        <w:rPr>
          <w:rFonts w:ascii="Arial" w:eastAsia="Arial" w:hAnsi="Arial"/>
          <w:color w:val="000000"/>
          <w:sz w:val="24"/>
          <w:szCs w:val="24"/>
        </w:rPr>
        <w:t>If the Supplier and/or any of its Subcontractors ente</w:t>
      </w:r>
      <w:r>
        <w:rPr>
          <w:rFonts w:ascii="Arial" w:eastAsia="Arial" w:hAnsi="Arial"/>
          <w:color w:val="000000"/>
          <w:sz w:val="24"/>
          <w:szCs w:val="24"/>
        </w:rPr>
        <w:t>rs into a CSPS Admission Agreement in accordance with paragraph 2.1 but the CSPS Admission Agreement is terminated during the term of the relevant Contract for any reason at a time when the Supplier or Subcontractor still employs any CSPS Eligible Employee</w:t>
      </w:r>
      <w:r>
        <w:rPr>
          <w:rFonts w:ascii="Arial" w:eastAsia="Arial" w:hAnsi="Arial"/>
          <w:color w:val="000000"/>
          <w:sz w:val="24"/>
          <w:szCs w:val="24"/>
        </w:rPr>
        <w:t>s, the Supplier shall (and procure that its Subcontractors shall) at no extra cost to the Buyer, offer the remaining CSPS Eligible Employees membership of a pension scheme which is Broadly Comparable to the CSPS on the date those CSPS Eligible Employees ce</w:t>
      </w:r>
      <w:r>
        <w:rPr>
          <w:rFonts w:ascii="Arial" w:eastAsia="Arial" w:hAnsi="Arial"/>
          <w:color w:val="000000"/>
          <w:sz w:val="24"/>
          <w:szCs w:val="24"/>
        </w:rPr>
        <w:t xml:space="preserve">ased to participate in the CSPS in accordance with the provisions of paragraph 11 of Part D. </w:t>
      </w:r>
    </w:p>
    <w:p w14:paraId="2E540CC2" w14:textId="77777777" w:rsidR="008B650F" w:rsidRDefault="008B650F">
      <w:pPr>
        <w:rPr>
          <w:rFonts w:ascii="Arial" w:eastAsia="Arial" w:hAnsi="Arial"/>
          <w:sz w:val="24"/>
          <w:szCs w:val="24"/>
        </w:rPr>
      </w:pPr>
    </w:p>
    <w:p w14:paraId="697A2B2B" w14:textId="77777777" w:rsidR="008B650F" w:rsidRDefault="00F64F13">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0ED6EF69" w14:textId="77777777" w:rsidR="008B650F" w:rsidRDefault="00F64F13">
      <w:pPr>
        <w:keepNext/>
        <w:numPr>
          <w:ilvl w:val="0"/>
          <w:numId w:val="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66AB3A00" w14:textId="77777777" w:rsidR="008B650F" w:rsidRDefault="00F64F13">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8B650F" w14:paraId="0556B964" w14:textId="77777777">
        <w:tc>
          <w:tcPr>
            <w:tcW w:w="3397" w:type="dxa"/>
          </w:tcPr>
          <w:p w14:paraId="51DD0E4E"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9" w:type="dxa"/>
          </w:tcPr>
          <w:p w14:paraId="287AAD4A"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 NHS Pensions Direction or Determination (as appropriate) issued by th</w:t>
            </w:r>
            <w:r>
              <w:rPr>
                <w:rFonts w:ascii="Arial" w:eastAsia="Arial" w:hAnsi="Arial"/>
                <w:sz w:val="24"/>
                <w:szCs w:val="24"/>
              </w:rPr>
              <w:t>e Secretary of State in exercise of the powers conferred by section 7 of the Superannuation (Miscellaneous Provisions) Act 1967 or by section 25 of the Public Service Pensions Act 2013 (as appropriate) and issued to the Supplier or a Subcontractor of the S</w:t>
            </w:r>
            <w:r>
              <w:rPr>
                <w:rFonts w:ascii="Arial" w:eastAsia="Arial" w:hAnsi="Arial"/>
                <w:sz w:val="24"/>
                <w:szCs w:val="24"/>
              </w:rPr>
              <w:t>upplier (as appropriate) relating to the terms of participation of the Supplier or Subcontractor in the NHSPS in respect of the NHSPS Fair Deal Employees;</w:t>
            </w:r>
          </w:p>
        </w:tc>
      </w:tr>
      <w:tr w:rsidR="008B650F" w14:paraId="21F0B9D8" w14:textId="77777777">
        <w:tc>
          <w:tcPr>
            <w:tcW w:w="3397" w:type="dxa"/>
          </w:tcPr>
          <w:p w14:paraId="6B12EC12"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“NHS Broadly Comparable Employees”</w:t>
            </w:r>
          </w:p>
        </w:tc>
        <w:tc>
          <w:tcPr>
            <w:tcW w:w="5629" w:type="dxa"/>
          </w:tcPr>
          <w:p w14:paraId="4FF757F6" w14:textId="77777777" w:rsidR="008B650F" w:rsidRDefault="00F64F13">
            <w:pPr>
              <w:tabs>
                <w:tab w:val="left" w:pos="235"/>
              </w:tabs>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Arial" w:hAnsi="Arial"/>
                <w:sz w:val="24"/>
                <w:szCs w:val="24"/>
              </w:rPr>
              <w:t>:</w:t>
            </w:r>
          </w:p>
          <w:p w14:paraId="5EF66815" w14:textId="77777777" w:rsidR="008B650F" w:rsidRDefault="00F64F13">
            <w:pPr>
              <w:tabs>
                <w:tab w:val="left" w:pos="743"/>
              </w:tabs>
              <w:ind w:left="720" w:hanging="72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14:paraId="2E03E72A" w14:textId="77777777" w:rsidR="008B650F" w:rsidRDefault="00F64F13">
            <w:pPr>
              <w:tabs>
                <w:tab w:val="left" w:pos="743"/>
              </w:tabs>
              <w:ind w:left="720" w:hanging="720"/>
              <w:rPr>
                <w:rFonts w:ascii="Arial" w:eastAsia="Arial" w:hAnsi="Arial"/>
                <w:sz w:val="24"/>
                <w:szCs w:val="24"/>
              </w:rPr>
            </w:pPr>
            <w:r>
              <w:rPr>
                <w:rFonts w:ascii="Arial" w:eastAsia="Arial" w:hAnsi="Arial"/>
                <w:sz w:val="24"/>
                <w:szCs w:val="24"/>
              </w:rPr>
              <w:t>(b)      their employment with a Former Supplier who provides access to either the NHSPS pursuant to a  Direction Letter/Determinatio</w:t>
            </w:r>
            <w:r>
              <w:rPr>
                <w:rFonts w:ascii="Arial" w:eastAsia="Arial" w:hAnsi="Arial"/>
                <w:sz w:val="24"/>
                <w:szCs w:val="24"/>
              </w:rPr>
              <w:t>n or to a Broadly Comparable pension scheme in respect of their employment with that Former Supplier (on the basis that they are entitled to protection under New Fair Deal (or previous guidance), having been formerly in employment with the Buyer, an NHS Bo</w:t>
            </w:r>
            <w:r>
              <w:rPr>
                <w:rFonts w:ascii="Arial" w:eastAsia="Arial" w:hAnsi="Arial"/>
                <w:sz w:val="24"/>
                <w:szCs w:val="24"/>
              </w:rPr>
              <w:t>dy or other employer who participated automatically in the NHSPS in connection with the Services, prior to being employed by the Former Supplier),</w:t>
            </w:r>
          </w:p>
          <w:p w14:paraId="66C8018F"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but who is now ineligible to participate in the NHSPS under the rules of the NHSPS and in respect of whom the</w:t>
            </w:r>
            <w:r>
              <w:rPr>
                <w:rFonts w:ascii="Arial" w:eastAsia="Arial" w:hAnsi="Arial"/>
                <w:sz w:val="24"/>
                <w:szCs w:val="24"/>
              </w:rPr>
              <w:t xml:space="preserve"> Buyer has agreed are to be provided with a Broadly Comparable pension scheme to provide Pension Benefits that are </w:t>
            </w:r>
            <w:r>
              <w:rPr>
                <w:rFonts w:ascii="Arial" w:eastAsia="Arial" w:hAnsi="Arial"/>
                <w:sz w:val="24"/>
                <w:szCs w:val="24"/>
              </w:rPr>
              <w:lastRenderedPageBreak/>
              <w:t>Broadly Comparable to those provided under the NHSPS.</w:t>
            </w:r>
          </w:p>
        </w:tc>
      </w:tr>
      <w:tr w:rsidR="008B650F" w14:paraId="69E04C85" w14:textId="77777777">
        <w:tc>
          <w:tcPr>
            <w:tcW w:w="3397" w:type="dxa"/>
          </w:tcPr>
          <w:p w14:paraId="2B1666B7"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14:paraId="156F4CC1"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any NHSPS Fair Deal Employee  who at the relevant time is a</w:t>
            </w:r>
            <w:r>
              <w:rPr>
                <w:rFonts w:ascii="Arial" w:eastAsia="Arial" w:hAnsi="Arial"/>
                <w:sz w:val="24"/>
                <w:szCs w:val="24"/>
              </w:rPr>
              <w:t>n active member or eligible to participate in the NHSPS under a Direction Letter/Determination Letter.</w:t>
            </w:r>
          </w:p>
        </w:tc>
      </w:tr>
      <w:tr w:rsidR="008B650F" w14:paraId="30F02B60" w14:textId="77777777">
        <w:tc>
          <w:tcPr>
            <w:tcW w:w="3397" w:type="dxa"/>
          </w:tcPr>
          <w:p w14:paraId="5CE4844C" w14:textId="77777777" w:rsidR="008B650F" w:rsidRDefault="00F64F13">
            <w:pPr>
              <w:spacing w:before="120" w:after="120"/>
              <w:ind w:left="720" w:firstLine="0"/>
              <w:rPr>
                <w:rFonts w:ascii="Arial" w:eastAsia="Arial" w:hAnsi="Arial"/>
                <w:b/>
                <w:sz w:val="24"/>
                <w:szCs w:val="24"/>
              </w:rPr>
            </w:pPr>
            <w:r>
              <w:rPr>
                <w:rFonts w:ascii="Arial" w:eastAsia="Arial" w:hAnsi="Arial"/>
                <w:b/>
                <w:sz w:val="24"/>
                <w:szCs w:val="24"/>
              </w:rPr>
              <w:t>"NHSPS Fair Deal  Employees"</w:t>
            </w:r>
          </w:p>
        </w:tc>
        <w:tc>
          <w:tcPr>
            <w:tcW w:w="5629" w:type="dxa"/>
          </w:tcPr>
          <w:p w14:paraId="45B44CB9"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other than the NHS Broadly Comparable Employees, each of the Fair Deal Employees who at a Relevant Transfer Date was a memb</w:t>
            </w:r>
            <w:r>
              <w:rPr>
                <w:rFonts w:ascii="Arial" w:eastAsia="Arial" w:hAnsi="Arial"/>
                <w:sz w:val="24"/>
                <w:szCs w:val="24"/>
              </w:rPr>
              <w:t xml:space="preserve">er of, or was entitled to become a member of, or but for their compulsory transfer of employment would have been entitled to be or become a member of, the NHSPS as a result of either: </w:t>
            </w:r>
          </w:p>
        </w:tc>
      </w:tr>
      <w:tr w:rsidR="008B650F" w14:paraId="24E82CE7" w14:textId="77777777">
        <w:tc>
          <w:tcPr>
            <w:tcW w:w="3397" w:type="dxa"/>
          </w:tcPr>
          <w:p w14:paraId="08BCD75F" w14:textId="77777777" w:rsidR="008B650F" w:rsidRDefault="008B650F">
            <w:pPr>
              <w:spacing w:before="120" w:after="120"/>
              <w:ind w:left="720" w:firstLine="0"/>
              <w:rPr>
                <w:rFonts w:ascii="Arial" w:eastAsia="Arial" w:hAnsi="Arial"/>
                <w:b/>
                <w:sz w:val="24"/>
                <w:szCs w:val="24"/>
              </w:rPr>
            </w:pPr>
          </w:p>
        </w:tc>
        <w:tc>
          <w:tcPr>
            <w:tcW w:w="5629" w:type="dxa"/>
          </w:tcPr>
          <w:p w14:paraId="4F9F14A7" w14:textId="77777777" w:rsidR="008B650F" w:rsidRDefault="00F64F13">
            <w:pPr>
              <w:widowControl w:val="0"/>
              <w:numPr>
                <w:ilvl w:val="0"/>
                <w:numId w:val="8"/>
              </w:numPr>
              <w:tabs>
                <w:tab w:val="left" w:pos="695"/>
              </w:tabs>
              <w:spacing w:before="120" w:after="120"/>
              <w:ind w:left="743" w:hanging="709"/>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8B650F" w14:paraId="0BC498ED" w14:textId="77777777">
        <w:tc>
          <w:tcPr>
            <w:tcW w:w="3397" w:type="dxa"/>
          </w:tcPr>
          <w:p w14:paraId="7A0F5269" w14:textId="77777777" w:rsidR="008B650F" w:rsidRDefault="008B650F">
            <w:pPr>
              <w:spacing w:before="120" w:after="120"/>
              <w:ind w:left="720" w:firstLine="0"/>
              <w:rPr>
                <w:rFonts w:ascii="Arial" w:eastAsia="Arial" w:hAnsi="Arial"/>
                <w:b/>
                <w:sz w:val="24"/>
                <w:szCs w:val="24"/>
              </w:rPr>
            </w:pPr>
          </w:p>
        </w:tc>
        <w:tc>
          <w:tcPr>
            <w:tcW w:w="5629" w:type="dxa"/>
          </w:tcPr>
          <w:p w14:paraId="38D984B3" w14:textId="77777777" w:rsidR="008B650F" w:rsidRDefault="00F64F13">
            <w:pPr>
              <w:widowControl w:val="0"/>
              <w:numPr>
                <w:ilvl w:val="0"/>
                <w:numId w:val="8"/>
              </w:numPr>
              <w:tabs>
                <w:tab w:val="left" w:pos="695"/>
              </w:tabs>
              <w:spacing w:before="120" w:after="120"/>
              <w:ind w:left="695" w:hanging="646"/>
              <w:rPr>
                <w:rFonts w:ascii="Arial" w:eastAsia="Arial" w:hAnsi="Arial"/>
                <w:sz w:val="24"/>
                <w:szCs w:val="24"/>
              </w:rPr>
            </w:pPr>
            <w:r>
              <w:rPr>
                <w:rFonts w:ascii="Arial" w:eastAsia="Arial" w:hAnsi="Arial"/>
                <w:sz w:val="24"/>
                <w:szCs w:val="24"/>
              </w:rPr>
              <w:t>their employment with a Former Supplier who provides access to the NHSPS pursuant to a Direction Letter/Determination  or to a Broadly Comparable pension scheme in respect o</w:t>
            </w:r>
            <w:r>
              <w:rPr>
                <w:rFonts w:ascii="Arial" w:eastAsia="Arial" w:hAnsi="Arial"/>
                <w:sz w:val="24"/>
                <w:szCs w:val="24"/>
              </w:rPr>
              <w:t xml:space="preserve">f their employment with that Former Supplier (on the basis that they are </w:t>
            </w:r>
            <w:r>
              <w:rPr>
                <w:rFonts w:ascii="Arial" w:eastAsia="Arial" w:hAnsi="Arial"/>
                <w:sz w:val="24"/>
                <w:szCs w:val="24"/>
              </w:rPr>
              <w:t>entitled</w:t>
            </w:r>
            <w:r>
              <w:rPr>
                <w:rFonts w:ascii="Arial" w:eastAsia="Arial" w:hAnsi="Arial"/>
                <w:sz w:val="24"/>
                <w:szCs w:val="24"/>
              </w:rPr>
              <w:t xml:space="preserve"> to protection under New Fair Deal  (or previous guidance), having been formerly in employment with the Buyer, an NHS Body or other employer who participated automatically in </w:t>
            </w:r>
            <w:r>
              <w:rPr>
                <w:rFonts w:ascii="Arial" w:eastAsia="Arial" w:hAnsi="Arial"/>
                <w:sz w:val="24"/>
                <w:szCs w:val="24"/>
              </w:rPr>
              <w:t>the NHSPS in connection with the Services, prior to being employed by the Former Supplier),</w:t>
            </w:r>
          </w:p>
        </w:tc>
      </w:tr>
      <w:tr w:rsidR="008B650F" w14:paraId="50129A71" w14:textId="77777777">
        <w:tc>
          <w:tcPr>
            <w:tcW w:w="3397" w:type="dxa"/>
          </w:tcPr>
          <w:p w14:paraId="102B8408" w14:textId="77777777" w:rsidR="008B650F" w:rsidRDefault="008B650F">
            <w:pPr>
              <w:spacing w:before="120" w:after="120"/>
              <w:ind w:left="720" w:firstLine="0"/>
              <w:rPr>
                <w:rFonts w:ascii="Arial" w:eastAsia="Arial" w:hAnsi="Arial"/>
                <w:b/>
                <w:sz w:val="24"/>
                <w:szCs w:val="24"/>
              </w:rPr>
            </w:pPr>
          </w:p>
        </w:tc>
        <w:tc>
          <w:tcPr>
            <w:tcW w:w="5629" w:type="dxa"/>
          </w:tcPr>
          <w:p w14:paraId="7074E8C4"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w:t>
            </w:r>
            <w:r>
              <w:rPr>
                <w:rFonts w:ascii="Arial" w:eastAsia="Arial" w:hAnsi="Arial"/>
                <w:sz w:val="24"/>
                <w:szCs w:val="24"/>
              </w:rPr>
              <w:t xml:space="preserve"> Services).</w:t>
            </w:r>
          </w:p>
        </w:tc>
      </w:tr>
      <w:tr w:rsidR="008B650F" w14:paraId="7606617B" w14:textId="77777777">
        <w:tc>
          <w:tcPr>
            <w:tcW w:w="3397" w:type="dxa"/>
          </w:tcPr>
          <w:p w14:paraId="74BBC8F9" w14:textId="77777777" w:rsidR="008B650F" w:rsidRDefault="008B650F">
            <w:pPr>
              <w:spacing w:before="120" w:after="120"/>
              <w:ind w:left="720" w:firstLine="0"/>
              <w:rPr>
                <w:rFonts w:ascii="Arial" w:eastAsia="Arial" w:hAnsi="Arial"/>
                <w:b/>
                <w:sz w:val="24"/>
                <w:szCs w:val="24"/>
              </w:rPr>
            </w:pPr>
          </w:p>
        </w:tc>
        <w:tc>
          <w:tcPr>
            <w:tcW w:w="5629" w:type="dxa"/>
          </w:tcPr>
          <w:p w14:paraId="6319F62F"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For the avoidance of doubt, an individual who is in or entitled to become a member of the NHSPS as a result of being engaged in the Services and being covered by an "open" Direction Letter/ Determination or other NHSPS "access" facility but who has never b</w:t>
            </w:r>
            <w:r>
              <w:rPr>
                <w:rFonts w:ascii="Arial" w:eastAsia="Arial" w:hAnsi="Arial"/>
                <w:sz w:val="24"/>
                <w:szCs w:val="24"/>
              </w:rPr>
              <w:t xml:space="preserve">een employed directly by the Buyer, an NHS Body (or other body which participates automatically in the NHSPS) is not an NHSPS Fair Deal Employee;  </w:t>
            </w:r>
          </w:p>
        </w:tc>
      </w:tr>
      <w:tr w:rsidR="008B650F" w14:paraId="6916ECB7" w14:textId="77777777">
        <w:tc>
          <w:tcPr>
            <w:tcW w:w="3397" w:type="dxa"/>
          </w:tcPr>
          <w:p w14:paraId="6DD6A7EA"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lastRenderedPageBreak/>
              <w:t>"NHS Body"</w:t>
            </w:r>
          </w:p>
        </w:tc>
        <w:tc>
          <w:tcPr>
            <w:tcW w:w="5629" w:type="dxa"/>
          </w:tcPr>
          <w:p w14:paraId="5EF49C24"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has the meaning given to it in section 275 of the National Health Service Act 2006 as amended by</w:t>
            </w:r>
            <w:r>
              <w:rPr>
                <w:rFonts w:ascii="Arial" w:eastAsia="Arial" w:hAnsi="Arial"/>
                <w:sz w:val="24"/>
                <w:szCs w:val="24"/>
              </w:rPr>
              <w:t xml:space="preserve"> section 138(2)(c) of Schedule 4 to the Health and Social Care Act 2012; </w:t>
            </w:r>
          </w:p>
        </w:tc>
      </w:tr>
      <w:tr w:rsidR="008B650F" w14:paraId="3DFFEF0F" w14:textId="77777777">
        <w:tc>
          <w:tcPr>
            <w:tcW w:w="3397" w:type="dxa"/>
          </w:tcPr>
          <w:p w14:paraId="2F8407F1"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t>"NHS Pensions"</w:t>
            </w:r>
          </w:p>
        </w:tc>
        <w:tc>
          <w:tcPr>
            <w:tcW w:w="5629" w:type="dxa"/>
          </w:tcPr>
          <w:p w14:paraId="77316BC2"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8B650F" w14:paraId="67F7ECE6" w14:textId="77777777">
        <w:tc>
          <w:tcPr>
            <w:tcW w:w="3397" w:type="dxa"/>
          </w:tcPr>
          <w:p w14:paraId="1E82D669"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t>"NHSPS</w:t>
            </w:r>
            <w:r>
              <w:rPr>
                <w:rFonts w:ascii="Arial" w:eastAsia="Arial" w:hAnsi="Arial"/>
                <w:b/>
                <w:sz w:val="24"/>
                <w:szCs w:val="24"/>
              </w:rPr>
              <w:t>"</w:t>
            </w:r>
          </w:p>
        </w:tc>
        <w:tc>
          <w:tcPr>
            <w:tcW w:w="5629" w:type="dxa"/>
          </w:tcPr>
          <w:p w14:paraId="1C684A52"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w:t>
            </w:r>
            <w:r>
              <w:rPr>
                <w:rFonts w:ascii="Arial" w:eastAsia="Arial" w:hAnsi="Arial"/>
                <w:sz w:val="24"/>
                <w:szCs w:val="24"/>
              </w:rPr>
              <w:t>s;</w:t>
            </w:r>
          </w:p>
        </w:tc>
      </w:tr>
      <w:tr w:rsidR="008B650F" w14:paraId="11BEBCD6" w14:textId="77777777">
        <w:tc>
          <w:tcPr>
            <w:tcW w:w="3397" w:type="dxa"/>
          </w:tcPr>
          <w:p w14:paraId="2D482DD7" w14:textId="77777777" w:rsidR="008B650F" w:rsidRDefault="008B650F">
            <w:pPr>
              <w:spacing w:before="120" w:after="120"/>
              <w:ind w:left="993" w:firstLine="0"/>
              <w:rPr>
                <w:rFonts w:ascii="Arial" w:eastAsia="Arial" w:hAnsi="Arial"/>
                <w:b/>
                <w:sz w:val="24"/>
                <w:szCs w:val="24"/>
              </w:rPr>
            </w:pPr>
          </w:p>
        </w:tc>
        <w:tc>
          <w:tcPr>
            <w:tcW w:w="5629" w:type="dxa"/>
          </w:tcPr>
          <w:p w14:paraId="4513555D" w14:textId="77777777" w:rsidR="008B650F" w:rsidRDefault="008B650F">
            <w:pPr>
              <w:tabs>
                <w:tab w:val="left" w:pos="235"/>
              </w:tabs>
              <w:spacing w:before="120" w:after="120"/>
              <w:rPr>
                <w:rFonts w:ascii="Arial" w:eastAsia="Arial" w:hAnsi="Arial"/>
                <w:sz w:val="24"/>
                <w:szCs w:val="24"/>
              </w:rPr>
            </w:pPr>
          </w:p>
        </w:tc>
      </w:tr>
      <w:tr w:rsidR="008B650F" w14:paraId="6783B1FF" w14:textId="77777777">
        <w:tc>
          <w:tcPr>
            <w:tcW w:w="3397" w:type="dxa"/>
          </w:tcPr>
          <w:p w14:paraId="5D5F0E5F"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t>"NHS Pension Scheme Regulations"</w:t>
            </w:r>
          </w:p>
        </w:tc>
        <w:tc>
          <w:tcPr>
            <w:tcW w:w="5629" w:type="dxa"/>
          </w:tcPr>
          <w:p w14:paraId="22B727EF"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w:t>
            </w:r>
            <w:r>
              <w:rPr>
                <w:rFonts w:ascii="Arial" w:eastAsia="Arial" w:hAnsi="Arial"/>
                <w:sz w:val="24"/>
                <w:szCs w:val="24"/>
              </w:rPr>
              <w:t>y subsequent regulations made in respect of the NHSPS, each as amended from time to time;</w:t>
            </w:r>
          </w:p>
        </w:tc>
      </w:tr>
      <w:tr w:rsidR="008B650F" w14:paraId="4BE61767" w14:textId="77777777">
        <w:tc>
          <w:tcPr>
            <w:tcW w:w="3397" w:type="dxa"/>
          </w:tcPr>
          <w:p w14:paraId="425069FD"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t>"NHS Premature Retirement Rights"</w:t>
            </w:r>
          </w:p>
        </w:tc>
        <w:tc>
          <w:tcPr>
            <w:tcW w:w="5629" w:type="dxa"/>
          </w:tcPr>
          <w:p w14:paraId="21FEED66"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rights to which any NHS Fair Deal Employee (had they remained in the employment of the Buyer, an NHS Body or other employer which participates automatically in the NHSPS) would have been or is entitled under the NHS Pension Scheme Regulations, the NHS Comp</w:t>
            </w:r>
            <w:r>
              <w:rPr>
                <w:rFonts w:ascii="Arial" w:eastAsia="Arial" w:hAnsi="Arial"/>
                <w:sz w:val="24"/>
                <w:szCs w:val="24"/>
              </w:rPr>
              <w:t>ensation for Premature Retirement Regulations 2002 (SI 2002/1311), the NHS (Injury Benefits) Regulations 1995 (SI 1995/866) and section 45 of the General Whitley Council conditions of service, or any other legislative or contractual provision which replace</w:t>
            </w:r>
            <w:r>
              <w:rPr>
                <w:rFonts w:ascii="Arial" w:eastAsia="Arial" w:hAnsi="Arial"/>
                <w:sz w:val="24"/>
                <w:szCs w:val="24"/>
              </w:rPr>
              <w:t xml:space="preserve">s, amends, extends or consolidates the same from time to time; </w:t>
            </w:r>
          </w:p>
        </w:tc>
      </w:tr>
      <w:tr w:rsidR="008B650F" w14:paraId="0409BC54" w14:textId="77777777">
        <w:tc>
          <w:tcPr>
            <w:tcW w:w="3397" w:type="dxa"/>
          </w:tcPr>
          <w:p w14:paraId="551CB0D8" w14:textId="77777777" w:rsidR="008B650F" w:rsidRDefault="00F64F13">
            <w:pPr>
              <w:spacing w:before="120" w:after="120"/>
              <w:ind w:left="993" w:firstLine="0"/>
              <w:rPr>
                <w:rFonts w:ascii="Arial" w:eastAsia="Arial" w:hAnsi="Arial"/>
                <w:b/>
                <w:sz w:val="24"/>
                <w:szCs w:val="24"/>
              </w:rPr>
            </w:pPr>
            <w:r>
              <w:rPr>
                <w:rFonts w:ascii="Arial" w:eastAsia="Arial" w:hAnsi="Arial"/>
                <w:b/>
                <w:sz w:val="24"/>
                <w:szCs w:val="24"/>
              </w:rPr>
              <w:t>"Pension Benefits"</w:t>
            </w:r>
          </w:p>
        </w:tc>
        <w:tc>
          <w:tcPr>
            <w:tcW w:w="5629" w:type="dxa"/>
          </w:tcPr>
          <w:p w14:paraId="48B933EC" w14:textId="77777777" w:rsidR="008B650F" w:rsidRDefault="00F64F13">
            <w:pPr>
              <w:tabs>
                <w:tab w:val="left" w:pos="235"/>
              </w:tabs>
              <w:spacing w:before="120" w:after="120"/>
              <w:rPr>
                <w:rFonts w:ascii="Arial" w:eastAsia="Arial" w:hAnsi="Arial"/>
                <w:sz w:val="24"/>
                <w:szCs w:val="24"/>
              </w:rPr>
            </w:pPr>
            <w:r>
              <w:rPr>
                <w:rFonts w:ascii="Arial" w:eastAsia="Arial" w:hAnsi="Arial"/>
                <w:sz w:val="24"/>
                <w:szCs w:val="24"/>
              </w:rPr>
              <w:t xml:space="preserve">any benefits payable in respect of an individual (including but not limited to pensions related allowances and lump sums) relating to old age, </w:t>
            </w:r>
            <w:r>
              <w:rPr>
                <w:rFonts w:ascii="Arial" w:eastAsia="Arial" w:hAnsi="Arial"/>
                <w:sz w:val="24"/>
                <w:szCs w:val="24"/>
              </w:rPr>
              <w:lastRenderedPageBreak/>
              <w:t>invalidity or survivor’s bene</w:t>
            </w:r>
            <w:r>
              <w:rPr>
                <w:rFonts w:ascii="Arial" w:eastAsia="Arial" w:hAnsi="Arial"/>
                <w:sz w:val="24"/>
                <w:szCs w:val="24"/>
              </w:rPr>
              <w:t xml:space="preserve">fits provided under an occupational pension scheme. </w:t>
            </w:r>
          </w:p>
        </w:tc>
      </w:tr>
      <w:tr w:rsidR="008B650F" w14:paraId="1B786664" w14:textId="77777777">
        <w:tc>
          <w:tcPr>
            <w:tcW w:w="3397" w:type="dxa"/>
          </w:tcPr>
          <w:p w14:paraId="048AA2F5" w14:textId="77777777" w:rsidR="008B650F" w:rsidRDefault="008B650F">
            <w:pPr>
              <w:spacing w:before="120" w:after="120"/>
              <w:ind w:left="993" w:firstLine="0"/>
              <w:rPr>
                <w:rFonts w:ascii="Arial" w:eastAsia="Arial" w:hAnsi="Arial"/>
                <w:b/>
                <w:sz w:val="24"/>
                <w:szCs w:val="24"/>
              </w:rPr>
            </w:pPr>
          </w:p>
        </w:tc>
        <w:tc>
          <w:tcPr>
            <w:tcW w:w="5629" w:type="dxa"/>
          </w:tcPr>
          <w:p w14:paraId="559A4C92" w14:textId="77777777" w:rsidR="008B650F" w:rsidRDefault="008B650F">
            <w:pPr>
              <w:tabs>
                <w:tab w:val="left" w:pos="235"/>
              </w:tabs>
              <w:spacing w:before="120" w:after="120"/>
              <w:rPr>
                <w:rFonts w:ascii="Arial" w:eastAsia="Arial" w:hAnsi="Arial"/>
                <w:sz w:val="24"/>
                <w:szCs w:val="24"/>
              </w:rPr>
            </w:pPr>
          </w:p>
        </w:tc>
      </w:tr>
    </w:tbl>
    <w:p w14:paraId="74FCCCA3" w14:textId="77777777" w:rsidR="008B650F" w:rsidRDefault="00F64F13">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46" w:name="_heading=h.28h4qwu" w:colFirst="0" w:colLast="0"/>
      <w:bookmarkEnd w:id="46"/>
      <w:r>
        <w:rPr>
          <w:rFonts w:ascii="Arial Bold" w:eastAsia="Arial Bold" w:hAnsi="Arial Bold" w:cs="Arial Bold"/>
          <w:b/>
          <w:color w:val="000000"/>
          <w:sz w:val="24"/>
          <w:szCs w:val="24"/>
        </w:rPr>
        <w:t>Membership of the NHS Pension Scheme</w:t>
      </w:r>
    </w:p>
    <w:p w14:paraId="21437FE7"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nmf14n" w:colFirst="0" w:colLast="0"/>
      <w:bookmarkEnd w:id="47"/>
      <w:r>
        <w:rPr>
          <w:rFonts w:ascii="Arial" w:eastAsia="Arial" w:hAnsi="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w:t>
      </w:r>
      <w:r>
        <w:rPr>
          <w:rFonts w:ascii="Arial" w:eastAsia="Arial" w:hAnsi="Arial"/>
          <w:color w:val="000000"/>
          <w:sz w:val="24"/>
          <w:szCs w:val="24"/>
        </w:rPr>
        <w:t xml:space="preserve">her employer which participates automatically in the NHSPS, shall each secure a Direction Letter/Determination to enable the NHSPS Fair Deal Employees to retain either continuous active membership of or eligibility for the NHSPS for so long as they remain </w:t>
      </w:r>
      <w:r>
        <w:rPr>
          <w:rFonts w:ascii="Arial" w:eastAsia="Arial" w:hAnsi="Arial"/>
          <w:color w:val="000000"/>
          <w:sz w:val="24"/>
          <w:szCs w:val="24"/>
        </w:rPr>
        <w:t xml:space="preserve">employed in connection with the delivery of the Services under the relevant Contract. </w:t>
      </w:r>
    </w:p>
    <w:p w14:paraId="358E8FF8"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w:t>
      </w:r>
      <w:r>
        <w:rPr>
          <w:rFonts w:ascii="Arial" w:eastAsia="Arial" w:hAnsi="Arial"/>
          <w:color w:val="000000"/>
          <w:sz w:val="24"/>
          <w:szCs w:val="24"/>
        </w:rPr>
        <w:t>er must secure a Direction Letter/Determination as soon as possible after the Relevant Transfer Date, and in the period between the Relevant Transfer Date and the date the Direction Letter/Determination is secure, the Supplier must ensure that:</w:t>
      </w:r>
    </w:p>
    <w:p w14:paraId="3935E8C6" w14:textId="77777777" w:rsidR="008B650F" w:rsidRDefault="00F64F13">
      <w:pPr>
        <w:pStyle w:val="Heading4"/>
        <w:numPr>
          <w:ilvl w:val="3"/>
          <w:numId w:val="18"/>
        </w:numPr>
        <w:rPr>
          <w:rFonts w:ascii="Arial" w:eastAsia="Arial" w:hAnsi="Arial"/>
          <w:sz w:val="24"/>
          <w:szCs w:val="24"/>
        </w:rPr>
      </w:pPr>
      <w:r>
        <w:rPr>
          <w:rFonts w:ascii="Arial" w:eastAsia="Arial" w:hAnsi="Arial"/>
          <w:sz w:val="24"/>
          <w:szCs w:val="24"/>
        </w:rPr>
        <w:t>all employe</w:t>
      </w:r>
      <w:r>
        <w:rPr>
          <w:rFonts w:ascii="Arial" w:eastAsia="Arial" w:hAnsi="Arial"/>
          <w:sz w:val="24"/>
          <w:szCs w:val="24"/>
        </w:rPr>
        <w:t>r's and NHSPS Fair Deal Employees' contributions intended to go to the NHSPS are kept in a separate bank account; and</w:t>
      </w:r>
    </w:p>
    <w:p w14:paraId="642FB8F0" w14:textId="77777777" w:rsidR="008B650F" w:rsidRDefault="00F64F13">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15D6B432"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37m2jsg" w:colFirst="0" w:colLast="0"/>
      <w:bookmarkEnd w:id="48"/>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w:t>
      </w:r>
      <w:r>
        <w:rPr>
          <w:rFonts w:ascii="Arial" w:eastAsia="Arial" w:hAnsi="Arial"/>
          <w:color w:val="000000"/>
          <w:sz w:val="24"/>
          <w:szCs w:val="24"/>
        </w:rPr>
        <w:t>tter/Determination.</w:t>
      </w:r>
    </w:p>
    <w:p w14:paraId="68CB8FF1"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1mrcu09" w:colFirst="0" w:colLast="0"/>
      <w:bookmarkEnd w:id="49"/>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w:t>
      </w:r>
      <w:r>
        <w:rPr>
          <w:rFonts w:ascii="Arial" w:eastAsia="Arial" w:hAnsi="Arial"/>
          <w:color w:val="000000"/>
          <w:sz w:val="24"/>
          <w:szCs w:val="24"/>
        </w:rPr>
        <w:t>y have a right to membership or eligibility of that scheme under the terms of the Direction Letter/Determination.</w:t>
      </w:r>
    </w:p>
    <w:p w14:paraId="645E1014"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46r0co2" w:colFirst="0" w:colLast="0"/>
      <w:bookmarkEnd w:id="50"/>
      <w:r>
        <w:rPr>
          <w:rFonts w:ascii="Arial" w:eastAsia="Arial" w:hAnsi="Arial"/>
          <w:color w:val="000000"/>
          <w:sz w:val="24"/>
          <w:szCs w:val="24"/>
        </w:rPr>
        <w:t>The Supplier will (and will procure that its Subcontractors (if any) will) comply with the terms of the Direction Letter/Determination, the NH</w:t>
      </w:r>
      <w:r>
        <w:rPr>
          <w:rFonts w:ascii="Arial" w:eastAsia="Arial" w:hAnsi="Arial"/>
          <w:color w:val="000000"/>
          <w:sz w:val="24"/>
          <w:szCs w:val="24"/>
        </w:rPr>
        <w:t>S Pension Scheme Regulations (including any terms which change as a result of changes in Law) and any relevant policy issued by the Department of Health and Social Care in respect of the NHSPS Fair Deal Employees for so long as it remains bound by the term</w:t>
      </w:r>
      <w:r>
        <w:rPr>
          <w:rFonts w:ascii="Arial" w:eastAsia="Arial" w:hAnsi="Arial"/>
          <w:color w:val="000000"/>
          <w:sz w:val="24"/>
          <w:szCs w:val="24"/>
        </w:rPr>
        <w:t xml:space="preserve">s of any such Direction Letter/Determination. </w:t>
      </w:r>
    </w:p>
    <w:p w14:paraId="079BAEF4"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2lwamvv" w:colFirst="0" w:colLast="0"/>
      <w:bookmarkEnd w:id="51"/>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w:t>
      </w:r>
      <w:r>
        <w:rPr>
          <w:rFonts w:ascii="Arial" w:eastAsia="Arial" w:hAnsi="Arial"/>
          <w:color w:val="000000"/>
          <w:sz w:val="24"/>
          <w:szCs w:val="24"/>
        </w:rPr>
        <w:t>ocure that its Subcontractors (if any) will) treat that person as if they had been an NHSPS Fair Deal Employee from the Relevant Transfer Date so that their Pension Benefits and NHS Premature Retirement Rights are not adversely affected.</w:t>
      </w:r>
    </w:p>
    <w:p w14:paraId="7A937864"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2" w:name="_heading=h.111kx3o" w:colFirst="0" w:colLast="0"/>
      <w:bookmarkEnd w:id="52"/>
      <w:r>
        <w:rPr>
          <w:rFonts w:ascii="Arial" w:eastAsia="Arial" w:hAnsi="Arial"/>
          <w:color w:val="000000"/>
          <w:sz w:val="24"/>
          <w:szCs w:val="24"/>
        </w:rPr>
        <w:lastRenderedPageBreak/>
        <w:t xml:space="preserve">The Supplier will </w:t>
      </w:r>
      <w:r>
        <w:rPr>
          <w:rFonts w:ascii="Arial" w:eastAsia="Arial" w:hAnsi="Arial"/>
          <w:color w:val="000000"/>
          <w:sz w:val="24"/>
          <w:szCs w:val="24"/>
        </w:rPr>
        <w:t xml:space="preserve">(and will procure that its Subcontractors (if any) will) Subcontractor provide any guarantee, bond or indemnity required by </w:t>
      </w:r>
      <w:r>
        <w:rPr>
          <w:rFonts w:ascii="Arial" w:eastAsia="Arial" w:hAnsi="Arial"/>
          <w:smallCaps/>
          <w:color w:val="000000"/>
          <w:sz w:val="24"/>
          <w:szCs w:val="24"/>
        </w:rPr>
        <w:t xml:space="preserve">NHS </w:t>
      </w:r>
      <w:r>
        <w:rPr>
          <w:rFonts w:ascii="Arial" w:eastAsia="Arial" w:hAnsi="Arial"/>
          <w:color w:val="000000"/>
          <w:sz w:val="24"/>
          <w:szCs w:val="24"/>
        </w:rPr>
        <w:t>Pensions in relation to a Direction Letter/Determination.</w:t>
      </w:r>
    </w:p>
    <w:p w14:paraId="067E858C" w14:textId="77777777" w:rsidR="008B650F" w:rsidRDefault="00F64F13">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3ED61105"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3l18frh" w:colFirst="0" w:colLast="0"/>
      <w:bookmarkEnd w:id="53"/>
      <w:r>
        <w:rPr>
          <w:rFonts w:ascii="Arial" w:eastAsia="Arial" w:hAnsi="Arial"/>
          <w:color w:val="000000"/>
          <w:sz w:val="24"/>
          <w:szCs w:val="24"/>
        </w:rPr>
        <w:t>From the Releva</w:t>
      </w:r>
      <w:r>
        <w:rPr>
          <w:rFonts w:ascii="Arial" w:eastAsia="Arial" w:hAnsi="Arial"/>
          <w:color w:val="000000"/>
          <w:sz w:val="24"/>
          <w:szCs w:val="24"/>
        </w:rPr>
        <w:t>nt Transfer Date until the Service Transfer Date, the Supplier must provide (and/or must ensure that its Subcontractors (if any) provide) NHS Premature Retirement Rights in respect of the NHSPS Fair Deal Employees that are identical to the benefits they wo</w:t>
      </w:r>
      <w:r>
        <w:rPr>
          <w:rFonts w:ascii="Arial" w:eastAsia="Arial" w:hAnsi="Arial"/>
          <w:color w:val="000000"/>
          <w:sz w:val="24"/>
          <w:szCs w:val="24"/>
        </w:rPr>
        <w:t xml:space="preserve">uld have received had they remained employees of the Buyer, an NHS Body or other employer which participates automatically in the NHSPS. </w:t>
      </w:r>
    </w:p>
    <w:p w14:paraId="3557B965" w14:textId="77777777" w:rsidR="008B650F" w:rsidRDefault="00F64F13">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14:paraId="01702399"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w:t>
      </w:r>
      <w:r>
        <w:rPr>
          <w:rFonts w:ascii="Arial" w:eastAsia="Arial" w:hAnsi="Arial"/>
          <w:color w:val="000000"/>
          <w:sz w:val="24"/>
          <w:szCs w:val="24"/>
        </w:rPr>
        <w:t xml:space="preserve">accordance with paragraph 10 of Part D. For the avoidance of doubt, this requirement is separate from any requirement to offer a Broadly Comparable pension scheme in accordance with paragraph 5.2 below.  </w:t>
      </w:r>
    </w:p>
    <w:p w14:paraId="46125822" w14:textId="77777777" w:rsidR="008B650F" w:rsidRDefault="008B650F">
      <w:pPr>
        <w:ind w:left="357"/>
        <w:rPr>
          <w:rFonts w:ascii="Arial" w:eastAsia="Arial" w:hAnsi="Arial"/>
          <w:sz w:val="24"/>
          <w:szCs w:val="24"/>
        </w:rPr>
      </w:pPr>
    </w:p>
    <w:p w14:paraId="48CBE8FE" w14:textId="77777777" w:rsidR="008B650F" w:rsidRDefault="00F64F13">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54" w:name="_heading=h.206ipza" w:colFirst="0" w:colLast="0"/>
      <w:bookmarkEnd w:id="54"/>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w:t>
      </w:r>
      <w:r>
        <w:rPr>
          <w:rFonts w:ascii="Arial Bold" w:eastAsia="Arial Bold" w:hAnsi="Arial Bold" w:cs="Arial Bold"/>
          <w:b/>
          <w:color w:val="000000"/>
          <w:sz w:val="24"/>
          <w:szCs w:val="24"/>
        </w:rPr>
        <w:t xml:space="preserve"> pension obligations</w:t>
      </w:r>
    </w:p>
    <w:p w14:paraId="51B63901"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w:t>
      </w:r>
      <w:r>
        <w:rPr>
          <w:rFonts w:ascii="Arial" w:eastAsia="Arial" w:hAnsi="Arial"/>
          <w:color w:val="000000"/>
          <w:sz w:val="24"/>
          <w:szCs w:val="24"/>
        </w:rPr>
        <w:t>ing, the Supplier shall notify the Buyer in the event that it (or its Subcontractor) breaches the terms of its Direction Letter/Determination.</w:t>
      </w:r>
    </w:p>
    <w:p w14:paraId="56B5C84F"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w:t>
      </w:r>
      <w:r>
        <w:rPr>
          <w:rFonts w:ascii="Arial" w:eastAsia="Arial" w:hAnsi="Arial"/>
          <w:color w:val="000000"/>
          <w:sz w:val="24"/>
          <w:szCs w:val="24"/>
        </w:rPr>
        <w:t>cordance with the provisions of paragraph 11 of Part D. Subcontractor.</w:t>
      </w:r>
    </w:p>
    <w:p w14:paraId="16D25C96" w14:textId="77777777" w:rsidR="008B650F" w:rsidRDefault="00F64F13">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1F36B0D3" w14:textId="77777777" w:rsidR="008B650F" w:rsidRDefault="00F64F13">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7" w:name="_heading=h.1egqt2p" w:colFirst="0" w:colLast="0"/>
      <w:bookmarkEnd w:id="57"/>
      <w:r>
        <w:rPr>
          <w:rFonts w:ascii="Arial" w:eastAsia="Arial" w:hAnsi="Arial"/>
          <w:color w:val="000000"/>
          <w:sz w:val="24"/>
          <w:szCs w:val="24"/>
        </w:rPr>
        <w:t>If the Supplier (or its Subcontractor, if relevant) is unable to provide the NHSPS Fair Deal Employees with either membership o</w:t>
      </w:r>
      <w:r>
        <w:rPr>
          <w:rFonts w:ascii="Arial" w:eastAsia="Arial" w:hAnsi="Arial"/>
          <w:color w:val="000000"/>
          <w:sz w:val="24"/>
          <w:szCs w:val="24"/>
        </w:rPr>
        <w:t xml:space="preserve">f: </w:t>
      </w:r>
    </w:p>
    <w:p w14:paraId="102A4953" w14:textId="77777777" w:rsidR="008B650F" w:rsidRDefault="00F64F13">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8" w:name="_heading=h.3ygebqi" w:colFirst="0" w:colLast="0"/>
      <w:bookmarkEnd w:id="58"/>
      <w:r>
        <w:rPr>
          <w:rFonts w:ascii="Arial" w:eastAsia="Arial" w:hAnsi="Arial"/>
          <w:color w:val="000000"/>
          <w:sz w:val="24"/>
          <w:szCs w:val="24"/>
        </w:rPr>
        <w:t xml:space="preserve">the NHSPS (having used its best endeavours to secure a Direction Letter/Determination); or </w:t>
      </w:r>
    </w:p>
    <w:p w14:paraId="414BB13F" w14:textId="77777777" w:rsidR="008B650F" w:rsidRDefault="00F64F13">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9" w:name="_heading=h.2dlolyb" w:colFirst="0" w:colLast="0"/>
      <w:bookmarkEnd w:id="59"/>
      <w:r>
        <w:rPr>
          <w:rFonts w:ascii="Arial" w:eastAsia="Arial" w:hAnsi="Arial"/>
          <w:color w:val="000000"/>
          <w:sz w:val="24"/>
          <w:szCs w:val="24"/>
        </w:rPr>
        <w:t xml:space="preserve">a Broadly Comparable pension scheme, </w:t>
      </w:r>
    </w:p>
    <w:p w14:paraId="0FDB8B4A" w14:textId="77777777" w:rsidR="008B650F" w:rsidRDefault="00F64F13">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Supplier (or Subcontractor as relevant) having consulted with </w:t>
      </w:r>
      <w:r>
        <w:rPr>
          <w:rFonts w:ascii="Arial" w:eastAsia="Arial" w:hAnsi="Arial"/>
          <w:sz w:val="24"/>
          <w:szCs w:val="24"/>
        </w:rPr>
        <w:t xml:space="preserve">a view to reaching </w:t>
      </w:r>
      <w:r>
        <w:rPr>
          <w:rFonts w:ascii="Arial" w:eastAsia="Arial" w:hAnsi="Arial"/>
          <w:sz w:val="24"/>
          <w:szCs w:val="24"/>
        </w:rPr>
        <w:lastRenderedPageBreak/>
        <w:t>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determining whether the leve</w:t>
      </w:r>
      <w:r>
        <w:rPr>
          <w:rFonts w:ascii="Arial" w:eastAsia="Arial" w:hAnsi="Arial"/>
          <w:sz w:val="24"/>
          <w:szCs w:val="24"/>
        </w:rPr>
        <w:t xml:space="preserve">l of compensation offered is reasonable in the circumstances.  </w:t>
      </w:r>
    </w:p>
    <w:p w14:paraId="747B61B5"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0" w:name="_heading=h.sqyw64" w:colFirst="0" w:colLast="0"/>
      <w:bookmarkEnd w:id="60"/>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3C605610" w14:textId="77777777" w:rsidR="008B650F" w:rsidRDefault="00F64F13">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56D280A6" w14:textId="77777777" w:rsidR="008B650F" w:rsidRDefault="00F64F13">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1" w:name="_heading=h.3cqmetx" w:colFirst="0" w:colLast="0"/>
      <w:bookmarkEnd w:id="61"/>
      <w:r>
        <w:rPr>
          <w:rFonts w:ascii="Arial" w:eastAsia="Arial" w:hAnsi="Arial"/>
          <w:color w:val="000000"/>
          <w:sz w:val="24"/>
          <w:szCs w:val="24"/>
        </w:rPr>
        <w:t xml:space="preserve">The Supplier must indemnify and keep indemnified the CCS, the Buyer and any Replacement Supplier against all Losses arising out of any claim by any NHSPS Fair Deal Employee or any NHS Broadly Comparable Employees that </w:t>
      </w:r>
      <w:r>
        <w:rPr>
          <w:rFonts w:ascii="Arial" w:eastAsia="Arial" w:hAnsi="Arial"/>
          <w:color w:val="000000"/>
          <w:sz w:val="24"/>
          <w:szCs w:val="24"/>
        </w:rPr>
        <w:t>the provision of (or failure to provide) Pension Benefits and NHS Premature Retirement Rights from the Relevant Transfer Date, or the level of such benefit provided, constitutes a breach of his or her employment rights.</w:t>
      </w:r>
    </w:p>
    <w:p w14:paraId="649E3C2A" w14:textId="77777777" w:rsidR="008B650F" w:rsidRDefault="00F64F13">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25770BA0" w14:textId="77777777" w:rsidR="008B650F" w:rsidRDefault="00F64F13">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w:t>
      </w:r>
      <w:r>
        <w:rPr>
          <w:rFonts w:ascii="Arial Bold" w:eastAsia="Arial Bold" w:hAnsi="Arial Bold" w:cs="Arial Bold"/>
          <w:b/>
          <w:sz w:val="36"/>
          <w:szCs w:val="36"/>
        </w:rPr>
        <w:t xml:space="preserve"> Schemes (LGPS)</w:t>
      </w:r>
    </w:p>
    <w:p w14:paraId="6305AFF8" w14:textId="77777777" w:rsidR="008B650F" w:rsidRDefault="00F64F13">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14:paraId="6C3CBBCC" w14:textId="77777777" w:rsidR="008B650F" w:rsidRDefault="00F64F13">
      <w:pPr>
        <w:rPr>
          <w:b/>
          <w:sz w:val="24"/>
          <w:szCs w:val="24"/>
        </w:rPr>
      </w:pPr>
      <w:r>
        <w:rPr>
          <w:rFonts w:ascii="Arial" w:eastAsia="Arial" w:hAnsi="Arial"/>
          <w:b/>
          <w:sz w:val="24"/>
          <w:szCs w:val="24"/>
          <w:highlight w:val="yellow"/>
        </w:rPr>
        <w:t xml:space="preserve">Please note that this Part D is drafted to reflect the requirements of New Fair Deal. Accordingly, where a contracting </w:t>
      </w:r>
      <w:r>
        <w:rPr>
          <w:rFonts w:ascii="Arial" w:eastAsia="Arial" w:hAnsi="Arial"/>
          <w:b/>
          <w:sz w:val="24"/>
          <w:szCs w:val="24"/>
          <w:highlight w:val="yellow"/>
        </w:rPr>
        <w:t>authority is a local authority (or other type of best value authority) then it will be subject to the requirements of the Best Value Authorities Staff Transfers (Pensions) Direction 2007 (or the Welsh Authorities Staff Transfers (Pensions) Direction 2012 i</w:t>
      </w:r>
      <w:r>
        <w:rPr>
          <w:rFonts w:ascii="Arial" w:eastAsia="Arial" w:hAnsi="Arial"/>
          <w:b/>
          <w:sz w:val="24"/>
          <w:szCs w:val="24"/>
          <w:highlight w:val="yellow"/>
        </w:rPr>
        <w:t>f appropriate) and should take further specific legal advice to ensure compliance with those Directions.</w:t>
      </w:r>
      <w:r>
        <w:rPr>
          <w:b/>
          <w:sz w:val="24"/>
          <w:szCs w:val="24"/>
          <w:highlight w:val="yellow"/>
        </w:rPr>
        <w:t xml:space="preserve">  </w:t>
      </w:r>
    </w:p>
    <w:p w14:paraId="70FD60DD" w14:textId="77777777" w:rsidR="008B650F" w:rsidRDefault="00F64F13">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437A03E2" w14:textId="77777777" w:rsidR="008B650F" w:rsidRDefault="00F64F13">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3AF3C9D9" w14:textId="77777777" w:rsidR="008B650F" w:rsidRDefault="00F64F13">
      <w:pPr>
        <w:rPr>
          <w:rFonts w:ascii="Arial" w:eastAsia="Arial" w:hAnsi="Arial"/>
          <w:sz w:val="24"/>
          <w:szCs w:val="24"/>
        </w:rPr>
      </w:pPr>
      <w:r>
        <w:rPr>
          <w:rFonts w:ascii="Arial" w:eastAsia="Arial" w:hAnsi="Arial"/>
          <w:sz w:val="24"/>
          <w:szCs w:val="24"/>
        </w:rPr>
        <w:t>It is important to check whether CCS an</w:t>
      </w:r>
      <w:r>
        <w:rPr>
          <w:rFonts w:ascii="Arial" w:eastAsia="Arial" w:hAnsi="Arial"/>
          <w:sz w:val="24"/>
          <w:szCs w:val="24"/>
        </w:rPr>
        <w:t>d or the Buyer can actually participate in the LGPS. Where a government department is taking on services which were formerly the responsibility of a Local Authority it may be necessary to obtain secretary of state approval for participation in the LGPS, th</w:t>
      </w:r>
      <w:r>
        <w:rPr>
          <w:rFonts w:ascii="Arial" w:eastAsia="Arial" w:hAnsi="Arial"/>
          <w:sz w:val="24"/>
          <w:szCs w:val="24"/>
        </w:rPr>
        <w:t xml:space="preserve">is is because the services are being provided to Gov. Dept. and not to a Local Authority. </w:t>
      </w:r>
    </w:p>
    <w:p w14:paraId="35934E05" w14:textId="77777777" w:rsidR="008B650F" w:rsidRDefault="00F64F13">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w:t>
      </w:r>
      <w:r>
        <w:rPr>
          <w:rFonts w:ascii="Arial" w:eastAsia="Arial" w:hAnsi="Arial"/>
          <w:sz w:val="24"/>
          <w:szCs w:val="24"/>
        </w:rPr>
        <w:t xml:space="preserve"> provide such a right, it is a significant additional cost and therefore bulk transfer wording has been excluded.  If required take legal advice due to the exceptionally high costs which can result from a requirement to provide bulk transfers.]</w:t>
      </w:r>
    </w:p>
    <w:p w14:paraId="6F24D487" w14:textId="77777777" w:rsidR="008B650F" w:rsidRDefault="00F64F13">
      <w:pPr>
        <w:keepNext/>
        <w:numPr>
          <w:ilvl w:val="0"/>
          <w:numId w:val="5"/>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72FA4084" w14:textId="77777777" w:rsidR="008B650F" w:rsidRDefault="00F64F13">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8"/>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8B650F" w14:paraId="637AE325" w14:textId="77777777">
        <w:trPr>
          <w:trHeight w:val="653"/>
        </w:trPr>
        <w:tc>
          <w:tcPr>
            <w:tcW w:w="2635" w:type="dxa"/>
            <w:shd w:val="clear" w:color="auto" w:fill="auto"/>
          </w:tcPr>
          <w:p w14:paraId="058A035D" w14:textId="77777777" w:rsidR="008B650F" w:rsidRDefault="00F64F13">
            <w:pPr>
              <w:ind w:left="720" w:firstLine="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1AAFC08F" w14:textId="77777777" w:rsidR="008B650F" w:rsidRDefault="00F64F13">
            <w:pPr>
              <w:rPr>
                <w:rFonts w:ascii="Arial" w:eastAsia="Arial" w:hAnsi="Arial"/>
                <w:sz w:val="24"/>
                <w:szCs w:val="24"/>
              </w:rPr>
            </w:pPr>
            <w:r>
              <w:rPr>
                <w:rFonts w:ascii="Arial" w:eastAsia="Arial" w:hAnsi="Arial"/>
                <w:sz w:val="24"/>
                <w:szCs w:val="24"/>
              </w:rPr>
              <w:t>the Local Government Pension Scheme Regulations 2013 (SI 2013/2356) (as amended from t</w:t>
            </w:r>
            <w:r>
              <w:rPr>
                <w:rFonts w:ascii="Arial" w:eastAsia="Arial" w:hAnsi="Arial"/>
                <w:sz w:val="24"/>
                <w:szCs w:val="24"/>
              </w:rPr>
              <w:t>ime to time);</w:t>
            </w:r>
          </w:p>
        </w:tc>
      </w:tr>
      <w:tr w:rsidR="008B650F" w14:paraId="7C62FF64" w14:textId="77777777">
        <w:trPr>
          <w:trHeight w:val="653"/>
        </w:trPr>
        <w:tc>
          <w:tcPr>
            <w:tcW w:w="2635" w:type="dxa"/>
            <w:shd w:val="clear" w:color="auto" w:fill="auto"/>
          </w:tcPr>
          <w:p w14:paraId="7C69014B"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636387F0" w14:textId="77777777" w:rsidR="008B650F" w:rsidRDefault="00F64F13">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8B650F" w14:paraId="427F9F42" w14:textId="77777777">
        <w:trPr>
          <w:trHeight w:val="653"/>
        </w:trPr>
        <w:tc>
          <w:tcPr>
            <w:tcW w:w="2635" w:type="dxa"/>
            <w:shd w:val="clear" w:color="auto" w:fill="auto"/>
          </w:tcPr>
          <w:p w14:paraId="7CEC8D2B"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19F0B5EA" w14:textId="77777777" w:rsidR="008B650F" w:rsidRDefault="00F64F13">
            <w:pPr>
              <w:rPr>
                <w:rFonts w:ascii="Arial" w:eastAsia="Arial" w:hAnsi="Arial"/>
                <w:sz w:val="24"/>
                <w:szCs w:val="24"/>
              </w:rPr>
            </w:pPr>
            <w:r>
              <w:rPr>
                <w:rFonts w:ascii="Arial" w:eastAsia="Arial" w:hAnsi="Arial"/>
                <w:sz w:val="24"/>
                <w:szCs w:val="24"/>
              </w:rPr>
              <w:t>the actuary to a Fund appointed by the Administering Buyer of that Fund;</w:t>
            </w:r>
          </w:p>
        </w:tc>
      </w:tr>
      <w:tr w:rsidR="008B650F" w14:paraId="06B37CC7" w14:textId="77777777">
        <w:trPr>
          <w:trHeight w:val="337"/>
        </w:trPr>
        <w:tc>
          <w:tcPr>
            <w:tcW w:w="2635" w:type="dxa"/>
            <w:shd w:val="clear" w:color="auto" w:fill="auto"/>
          </w:tcPr>
          <w:p w14:paraId="350D8B3B"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63A3319F" w14:textId="77777777" w:rsidR="008B650F" w:rsidRDefault="00F64F13">
            <w:pPr>
              <w:rPr>
                <w:rFonts w:ascii="Arial" w:eastAsia="Arial" w:hAnsi="Arial"/>
                <w:b/>
                <w:sz w:val="24"/>
                <w:szCs w:val="24"/>
              </w:rPr>
            </w:pPr>
            <w:r>
              <w:rPr>
                <w:rFonts w:ascii="Arial" w:eastAsia="Arial" w:hAnsi="Arial"/>
                <w:b/>
                <w:sz w:val="24"/>
                <w:szCs w:val="24"/>
                <w:highlight w:val="yellow"/>
              </w:rPr>
              <w:t>[insert name], a pension fund within the LGPS;</w:t>
            </w:r>
          </w:p>
        </w:tc>
      </w:tr>
      <w:tr w:rsidR="008B650F" w14:paraId="540A067D" w14:textId="77777777">
        <w:trPr>
          <w:trHeight w:val="337"/>
        </w:trPr>
        <w:tc>
          <w:tcPr>
            <w:tcW w:w="2635" w:type="dxa"/>
            <w:shd w:val="clear" w:color="auto" w:fill="auto"/>
          </w:tcPr>
          <w:p w14:paraId="2EC693DE" w14:textId="77777777" w:rsidR="008B650F" w:rsidRDefault="00F64F13">
            <w:pPr>
              <w:ind w:left="720" w:firstLine="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14:paraId="1323809F" w14:textId="77777777" w:rsidR="008B650F" w:rsidRDefault="00F64F13">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8B650F" w14:paraId="0252E5C5" w14:textId="77777777">
        <w:trPr>
          <w:trHeight w:val="1269"/>
        </w:trPr>
        <w:tc>
          <w:tcPr>
            <w:tcW w:w="2635" w:type="dxa"/>
            <w:shd w:val="clear" w:color="auto" w:fill="auto"/>
          </w:tcPr>
          <w:p w14:paraId="1FA7C221"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01CF21DE" w14:textId="77777777" w:rsidR="008B650F" w:rsidRDefault="00F64F13">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w:t>
            </w:r>
            <w:r>
              <w:rPr>
                <w:rFonts w:ascii="Arial" w:eastAsia="Arial" w:hAnsi="Arial"/>
                <w:sz w:val="24"/>
                <w:szCs w:val="24"/>
              </w:rPr>
              <w:t>e to the Local Government Pension Scheme;</w:t>
            </w:r>
          </w:p>
        </w:tc>
      </w:tr>
      <w:tr w:rsidR="008B650F" w14:paraId="1A0315F4" w14:textId="77777777">
        <w:trPr>
          <w:trHeight w:val="990"/>
        </w:trPr>
        <w:tc>
          <w:tcPr>
            <w:tcW w:w="2635" w:type="dxa"/>
            <w:shd w:val="clear" w:color="auto" w:fill="auto"/>
          </w:tcPr>
          <w:p w14:paraId="414558D0"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1C6CEE6A" w14:textId="77777777" w:rsidR="008B650F" w:rsidRDefault="00F64F13">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8B650F" w14:paraId="20F3027E" w14:textId="77777777">
        <w:trPr>
          <w:trHeight w:val="900"/>
        </w:trPr>
        <w:tc>
          <w:tcPr>
            <w:tcW w:w="2635" w:type="dxa"/>
            <w:shd w:val="clear" w:color="auto" w:fill="auto"/>
          </w:tcPr>
          <w:p w14:paraId="036DE306"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29AB0531" w14:textId="77777777" w:rsidR="008B650F" w:rsidRDefault="00F64F13">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8B650F" w14:paraId="2B8FC866" w14:textId="77777777">
        <w:trPr>
          <w:trHeight w:val="900"/>
        </w:trPr>
        <w:tc>
          <w:tcPr>
            <w:tcW w:w="2635" w:type="dxa"/>
            <w:shd w:val="clear" w:color="auto" w:fill="auto"/>
          </w:tcPr>
          <w:p w14:paraId="25B35F83"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6D63DFDB" w14:textId="77777777" w:rsidR="008B650F" w:rsidRDefault="00F64F13">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w:t>
            </w:r>
            <w:r>
              <w:rPr>
                <w:rFonts w:ascii="Arial" w:eastAsia="Arial" w:hAnsi="Arial"/>
                <w:sz w:val="24"/>
                <w:szCs w:val="24"/>
              </w:rPr>
              <w:t>ment;</w:t>
            </w:r>
          </w:p>
        </w:tc>
      </w:tr>
      <w:tr w:rsidR="008B650F" w14:paraId="4B4ADDBC" w14:textId="77777777">
        <w:trPr>
          <w:trHeight w:val="900"/>
        </w:trPr>
        <w:tc>
          <w:tcPr>
            <w:tcW w:w="2635" w:type="dxa"/>
            <w:shd w:val="clear" w:color="auto" w:fill="auto"/>
          </w:tcPr>
          <w:p w14:paraId="4607C400" w14:textId="77777777" w:rsidR="008B650F" w:rsidRDefault="00F64F13">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32F710C3" w14:textId="77777777" w:rsidR="008B650F" w:rsidRDefault="00F64F13">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w:t>
            </w:r>
            <w:r>
              <w:rPr>
                <w:rFonts w:ascii="Arial" w:eastAsia="Arial" w:hAnsi="Arial"/>
                <w:sz w:val="24"/>
                <w:szCs w:val="24"/>
              </w:rPr>
              <w:t xml:space="preserve">e with the provisions of New Fair Deal and/or the Best Value Direction; ; </w:t>
            </w:r>
          </w:p>
        </w:tc>
      </w:tr>
      <w:tr w:rsidR="008B650F" w14:paraId="7378EB9D" w14:textId="77777777">
        <w:trPr>
          <w:trHeight w:val="1665"/>
        </w:trPr>
        <w:tc>
          <w:tcPr>
            <w:tcW w:w="2635" w:type="dxa"/>
            <w:shd w:val="clear" w:color="auto" w:fill="auto"/>
          </w:tcPr>
          <w:p w14:paraId="1229476C" w14:textId="77777777" w:rsidR="008B650F" w:rsidRDefault="00F64F13">
            <w:pPr>
              <w:spacing w:after="0"/>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54A5B0B5" w14:textId="77777777" w:rsidR="008B650F" w:rsidRDefault="00F64F13">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w:t>
            </w:r>
            <w:r>
              <w:rPr>
                <w:rFonts w:ascii="Arial" w:eastAsia="Arial" w:hAnsi="Arial"/>
                <w:sz w:val="24"/>
                <w:szCs w:val="24"/>
              </w:rPr>
              <w:t>e LGPS.</w:t>
            </w:r>
          </w:p>
        </w:tc>
      </w:tr>
    </w:tbl>
    <w:p w14:paraId="00F3DA67" w14:textId="77777777" w:rsidR="008B650F" w:rsidRDefault="008B650F">
      <w:pPr>
        <w:pStyle w:val="Heading2"/>
        <w:rPr>
          <w:rFonts w:ascii="Arial" w:eastAsia="Arial" w:hAnsi="Arial"/>
          <w:sz w:val="24"/>
          <w:szCs w:val="24"/>
        </w:rPr>
      </w:pPr>
    </w:p>
    <w:p w14:paraId="260E5858" w14:textId="77777777" w:rsidR="008B650F" w:rsidRDefault="00F64F13">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0F5FE0EB" w14:textId="77777777" w:rsidR="008B650F" w:rsidRDefault="00F64F13">
      <w:pPr>
        <w:numPr>
          <w:ilvl w:val="1"/>
          <w:numId w:val="12"/>
        </w:numPr>
        <w:tabs>
          <w:tab w:val="left" w:pos="720"/>
        </w:tabs>
        <w:ind w:left="708" w:hanging="708"/>
        <w:rPr>
          <w:rFonts w:ascii="Arial" w:eastAsia="Arial" w:hAnsi="Arial"/>
          <w:sz w:val="24"/>
          <w:szCs w:val="24"/>
        </w:rPr>
      </w:pPr>
      <w:bookmarkStart w:id="62" w:name="_heading=h.1rvwp1q" w:colFirst="0" w:colLast="0"/>
      <w:bookmarkEnd w:id="62"/>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w:t>
      </w:r>
      <w:r>
        <w:rPr>
          <w:rFonts w:ascii="Arial" w:eastAsia="Arial" w:hAnsi="Arial"/>
          <w:sz w:val="24"/>
          <w:szCs w:val="24"/>
        </w:rPr>
        <w:t>ers as a result of either the award of the relevant Contract or a Relevant Transfer, if not a scheme employer which participates automatically in the LGPS, shall each become an LGPS Admission Body by entering into an LGPS Admission Agreement on or before t</w:t>
      </w:r>
      <w:r>
        <w:rPr>
          <w:rFonts w:ascii="Arial" w:eastAsia="Arial" w:hAnsi="Arial"/>
          <w:sz w:val="24"/>
          <w:szCs w:val="24"/>
        </w:rPr>
        <w:t xml:space="preserve">he Relevant Transfer Date to enable the LGPS Fair </w:t>
      </w:r>
      <w:r>
        <w:rPr>
          <w:rFonts w:ascii="Arial" w:eastAsia="Arial" w:hAnsi="Arial"/>
          <w:sz w:val="24"/>
          <w:szCs w:val="24"/>
        </w:rPr>
        <w:lastRenderedPageBreak/>
        <w:t xml:space="preserve">Deal Employees to retain either continuous active membership of or eligibility for the LGPS on and from the Relevant Transfer Date for so long as they remain employed in connection with the delivery of the </w:t>
      </w:r>
      <w:r>
        <w:rPr>
          <w:rFonts w:ascii="Arial" w:eastAsia="Arial" w:hAnsi="Arial"/>
          <w:sz w:val="24"/>
          <w:szCs w:val="24"/>
        </w:rPr>
        <w:t>Services under the relevant Contract.</w:t>
      </w:r>
    </w:p>
    <w:p w14:paraId="6C445825" w14:textId="77777777" w:rsidR="008B650F" w:rsidRDefault="00F64F13">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14F6718D" w14:textId="77777777" w:rsidR="008B650F" w:rsidRDefault="00F64F13">
      <w:pPr>
        <w:numPr>
          <w:ilvl w:val="1"/>
          <w:numId w:val="12"/>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4D6EF1E2" w14:textId="77777777" w:rsidR="008B650F" w:rsidRDefault="00F64F13">
      <w:pPr>
        <w:numPr>
          <w:ilvl w:val="2"/>
          <w:numId w:val="12"/>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344245C4" w14:textId="77777777" w:rsidR="008B650F" w:rsidRDefault="00F64F13">
      <w:pPr>
        <w:numPr>
          <w:ilvl w:val="2"/>
          <w:numId w:val="12"/>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w:t>
      </w:r>
      <w:r>
        <w:rPr>
          <w:rFonts w:ascii="Arial" w:eastAsia="Arial" w:hAnsi="Arial"/>
          <w:sz w:val="24"/>
          <w:szCs w:val="24"/>
        </w:rPr>
        <w:t>able pension scheme) but were not active members of the LGPS (or a Broadly Comparable pension scheme) immediately before the Relevant Transfer Date shall retain the ability to join the LGPS on or after the Relevant Transfer Date if they wish to do so. ]</w:t>
      </w:r>
    </w:p>
    <w:p w14:paraId="6D7B41CC" w14:textId="77777777" w:rsidR="008B650F" w:rsidRDefault="00F64F13">
      <w:pPr>
        <w:tabs>
          <w:tab w:val="left" w:pos="720"/>
        </w:tabs>
        <w:ind w:left="708"/>
        <w:rPr>
          <w:rFonts w:ascii="Arial" w:eastAsia="Arial" w:hAnsi="Arial"/>
          <w:b/>
          <w:sz w:val="24"/>
          <w:szCs w:val="24"/>
        </w:rPr>
      </w:pPr>
      <w:r>
        <w:rPr>
          <w:rFonts w:ascii="Arial" w:eastAsia="Arial" w:hAnsi="Arial"/>
          <w:b/>
          <w:sz w:val="24"/>
          <w:szCs w:val="24"/>
        </w:rPr>
        <w:t>OP</w:t>
      </w:r>
      <w:r>
        <w:rPr>
          <w:rFonts w:ascii="Arial" w:eastAsia="Arial" w:hAnsi="Arial"/>
          <w:b/>
          <w:sz w:val="24"/>
          <w:szCs w:val="24"/>
        </w:rPr>
        <w:t>TION 2</w:t>
      </w:r>
    </w:p>
    <w:p w14:paraId="2C9827E5" w14:textId="77777777" w:rsidR="008B650F" w:rsidRDefault="00F64F13">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643F4E89" w14:textId="77777777" w:rsidR="008B650F" w:rsidRDefault="00F64F13">
      <w:pPr>
        <w:numPr>
          <w:ilvl w:val="2"/>
          <w:numId w:val="12"/>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6BB4CF82" w14:textId="77777777" w:rsidR="008B650F" w:rsidRDefault="00F64F13">
      <w:pPr>
        <w:numPr>
          <w:ilvl w:val="2"/>
          <w:numId w:val="12"/>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1289A418" w14:textId="77777777" w:rsidR="008B650F" w:rsidRDefault="00F64F13">
      <w:pPr>
        <w:tabs>
          <w:tab w:val="left" w:pos="720"/>
        </w:tabs>
        <w:ind w:left="993"/>
        <w:rPr>
          <w:rFonts w:ascii="Arial" w:eastAsia="Arial" w:hAnsi="Arial"/>
          <w:sz w:val="24"/>
          <w:szCs w:val="24"/>
        </w:rPr>
      </w:pPr>
      <w:r>
        <w:rPr>
          <w:rFonts w:ascii="Arial" w:eastAsia="Arial" w:hAnsi="Arial"/>
          <w:sz w:val="24"/>
          <w:szCs w:val="24"/>
        </w:rPr>
        <w:t>shall be admitted to the LGPS with effect on and from the Relevant</w:t>
      </w:r>
      <w:r>
        <w:rPr>
          <w:rFonts w:ascii="Arial" w:eastAsia="Arial" w:hAnsi="Arial"/>
          <w:sz w:val="24"/>
          <w:szCs w:val="24"/>
        </w:rPr>
        <w:t xml:space="preserve"> Transfer Date. The Supplier shall not automatically enrol or re-enrol for the purposes of the Pensions Act 2008 any LGPS Fair Deal Employees in any pension scheme other than the LGPS unless they cease to be eligible for membership of the LGPS.] </w:t>
      </w:r>
    </w:p>
    <w:p w14:paraId="4568D58E" w14:textId="77777777" w:rsidR="008B650F" w:rsidRDefault="00F64F13">
      <w:pPr>
        <w:numPr>
          <w:ilvl w:val="1"/>
          <w:numId w:val="12"/>
        </w:numPr>
        <w:pBdr>
          <w:top w:val="nil"/>
          <w:left w:val="nil"/>
          <w:bottom w:val="nil"/>
          <w:right w:val="nil"/>
          <w:between w:val="nil"/>
        </w:pBdr>
        <w:tabs>
          <w:tab w:val="left" w:pos="720"/>
        </w:tabs>
        <w:ind w:left="708" w:hanging="712"/>
        <w:rPr>
          <w:rFonts w:ascii="Arial" w:eastAsia="Arial" w:hAnsi="Arial"/>
          <w:color w:val="000000"/>
          <w:sz w:val="24"/>
          <w:szCs w:val="24"/>
        </w:rPr>
      </w:pPr>
      <w:bookmarkStart w:id="63" w:name="_heading=h.4bvk7pj" w:colFirst="0" w:colLast="0"/>
      <w:bookmarkEnd w:id="63"/>
      <w:r>
        <w:rPr>
          <w:rFonts w:ascii="Arial" w:eastAsia="Arial" w:hAnsi="Arial"/>
          <w:color w:val="000000"/>
          <w:sz w:val="24"/>
          <w:szCs w:val="24"/>
        </w:rPr>
        <w:t>The Suppl</w:t>
      </w:r>
      <w:r>
        <w:rPr>
          <w:rFonts w:ascii="Arial" w:eastAsia="Arial" w:hAnsi="Arial"/>
          <w:color w:val="000000"/>
          <w:sz w:val="24"/>
          <w:szCs w:val="24"/>
        </w:rPr>
        <w:t xml:space="preserve">ier will (and will procure that its Subcontractors (if any) will) provide at its own cost any indemnity, bond or guarantee required by an Administering Buyer in relation to an LGPS Admission Agreement.  </w:t>
      </w:r>
    </w:p>
    <w:p w14:paraId="61D58233" w14:textId="77777777" w:rsidR="008B650F" w:rsidRDefault="00F64F13">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4" w:name="_heading=h.2r0uhxc" w:colFirst="0" w:colLast="0"/>
      <w:bookmarkEnd w:id="64"/>
      <w:r>
        <w:rPr>
          <w:rFonts w:ascii="Arial Bold" w:eastAsia="Arial Bold" w:hAnsi="Arial Bold" w:cs="Arial Bold"/>
          <w:b/>
          <w:color w:val="000000"/>
          <w:sz w:val="24"/>
          <w:szCs w:val="24"/>
        </w:rPr>
        <w:lastRenderedPageBreak/>
        <w:t>Broadly Comparable Scheme</w:t>
      </w:r>
    </w:p>
    <w:p w14:paraId="56F0C1A8" w14:textId="77777777" w:rsidR="008B650F" w:rsidRDefault="00F64F13">
      <w:pPr>
        <w:pStyle w:val="Heading4"/>
        <w:ind w:left="720" w:hanging="720"/>
        <w:rPr>
          <w:rFonts w:ascii="Arial" w:eastAsia="Arial" w:hAnsi="Arial"/>
          <w:sz w:val="24"/>
          <w:szCs w:val="24"/>
        </w:rPr>
      </w:pPr>
      <w:bookmarkStart w:id="65" w:name="_heading=h.1664s55" w:colFirst="0" w:colLast="0"/>
      <w:bookmarkEnd w:id="65"/>
      <w:r>
        <w:rPr>
          <w:rFonts w:ascii="Arial" w:eastAsia="Arial" w:hAnsi="Arial"/>
          <w:sz w:val="24"/>
          <w:szCs w:val="24"/>
        </w:rPr>
        <w:t>3.1</w:t>
      </w:r>
      <w:r>
        <w:rPr>
          <w:rFonts w:ascii="Arial" w:eastAsia="Arial" w:hAnsi="Arial"/>
          <w:sz w:val="24"/>
          <w:szCs w:val="24"/>
        </w:rPr>
        <w:tab/>
      </w:r>
      <w:r>
        <w:rPr>
          <w:rFonts w:ascii="Arial" w:eastAsia="Arial" w:hAnsi="Arial"/>
          <w:sz w:val="24"/>
          <w:szCs w:val="24"/>
        </w:rPr>
        <w:t>If the Supplier and/or any of its Subcontractors is unable to obtain an LGPS Admission Agreement in accordance with paragraph 2.1 because the Administering Buyer will not allow it to participate in the Fund,  the Supplier shall (and procure that its Subcon</w:t>
      </w:r>
      <w:r>
        <w:rPr>
          <w:rFonts w:ascii="Arial" w:eastAsia="Arial" w:hAnsi="Arial"/>
          <w:sz w:val="24"/>
          <w:szCs w:val="24"/>
        </w:rPr>
        <w:t xml:space="preserve">tractors shall), with effect from the Relevant Transfer Date, offer the LGPS Fair Deal Employees membership of a pension scheme which is Broadly Comparable to LGPS on the Relevant Transfer Date in accordance with the provisions of paragraph 10 of Part D. </w:t>
      </w:r>
    </w:p>
    <w:p w14:paraId="6D422FC8" w14:textId="77777777" w:rsidR="008B650F" w:rsidRDefault="00F64F13">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w:t>
      </w:r>
      <w:r>
        <w:rPr>
          <w:rFonts w:ascii="Arial" w:eastAsia="Arial" w:hAnsi="Arial"/>
          <w:sz w:val="24"/>
          <w:szCs w:val="24"/>
        </w:rPr>
        <w:t>ntractors still employs any LGPS Eligible Employees, the Supplier shall (and procure that its Subcontractors shall) at no extra cost to the Buyer, offer the remaining LGPS Eligible Employees membership of a pension scheme which is Broadly Comparable to the</w:t>
      </w:r>
      <w:r>
        <w:rPr>
          <w:rFonts w:ascii="Arial" w:eastAsia="Arial" w:hAnsi="Arial"/>
          <w:sz w:val="24"/>
          <w:szCs w:val="24"/>
        </w:rPr>
        <w:t xml:space="preserve"> LGPS on the date the LGPS Eligible Employees ceased to participate in the LGPS in accordance with the provisions of paragraph 11 of Part D.</w:t>
      </w:r>
    </w:p>
    <w:p w14:paraId="1F2FFF20" w14:textId="77777777" w:rsidR="008B650F" w:rsidRDefault="00F64F13">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6" w:name="_heading=h.3q5sasy" w:colFirst="0" w:colLast="0"/>
      <w:bookmarkEnd w:id="66"/>
      <w:r>
        <w:rPr>
          <w:rFonts w:ascii="Arial Bold" w:eastAsia="Arial Bold" w:hAnsi="Arial Bold" w:cs="Arial Bold"/>
          <w:b/>
          <w:color w:val="000000"/>
          <w:sz w:val="24"/>
          <w:szCs w:val="24"/>
        </w:rPr>
        <w:t>Discretionary Benefits</w:t>
      </w:r>
    </w:p>
    <w:p w14:paraId="0F5B1EA8" w14:textId="77777777" w:rsidR="008B650F" w:rsidRDefault="00F64F13">
      <w:pPr>
        <w:pStyle w:val="Heading3"/>
        <w:ind w:left="720" w:hanging="10"/>
        <w:rPr>
          <w:rFonts w:ascii="Arial" w:eastAsia="Arial" w:hAnsi="Arial"/>
          <w:sz w:val="24"/>
          <w:szCs w:val="24"/>
        </w:rPr>
      </w:pPr>
      <w:bookmarkStart w:id="67" w:name="_heading=h.25b2l0r" w:colFirst="0" w:colLast="0"/>
      <w:bookmarkEnd w:id="67"/>
      <w:r>
        <w:rPr>
          <w:rFonts w:ascii="Arial" w:eastAsia="Arial" w:hAnsi="Arial"/>
          <w:sz w:val="24"/>
          <w:szCs w:val="24"/>
        </w:rPr>
        <w:t xml:space="preserve">Where the Supplier and/or any of its Subcontractors is an LGPS Admission Body, the Supplier </w:t>
      </w:r>
      <w:r>
        <w:rPr>
          <w:rFonts w:ascii="Arial" w:eastAsia="Arial" w:hAnsi="Arial"/>
          <w:sz w:val="24"/>
          <w:szCs w:val="24"/>
        </w:rPr>
        <w:t>shall (and procure that its Subcontractors shall) comply with its obligations under regulation 60 of the 2013 Regulations in relation to the preparation of a discretionary policy statement.</w:t>
      </w:r>
    </w:p>
    <w:p w14:paraId="35B3D711" w14:textId="77777777" w:rsidR="008B650F" w:rsidRDefault="00F64F13">
      <w:pPr>
        <w:rPr>
          <w:rFonts w:ascii="Arial" w:eastAsia="Arial" w:hAnsi="Arial"/>
          <w:sz w:val="24"/>
          <w:szCs w:val="24"/>
        </w:rPr>
      </w:pPr>
      <w:r>
        <w:rPr>
          <w:rFonts w:ascii="Arial" w:eastAsia="Arial" w:hAnsi="Arial"/>
          <w:sz w:val="24"/>
          <w:szCs w:val="24"/>
        </w:rPr>
        <w:t xml:space="preserve"> </w:t>
      </w:r>
    </w:p>
    <w:p w14:paraId="4F4E7E51" w14:textId="77777777" w:rsidR="008B650F" w:rsidRDefault="00F64F13">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1150CCC9" w14:textId="77777777" w:rsidR="008B650F" w:rsidRDefault="00F64F13">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w:t>
      </w:r>
      <w:r>
        <w:rPr>
          <w:rFonts w:ascii="Arial" w:eastAsia="Arial" w:hAnsi="Arial"/>
          <w:color w:val="000000"/>
          <w:sz w:val="24"/>
          <w:szCs w:val="24"/>
        </w:rPr>
        <w:t xml:space="preserve"> time during the term of the relevant Contract the Administering Buyer, pursuant to the LGPS Admission Agreement or the LGPS Regulations, requires the Supplier or any Subcontractor to pay employer contributions or other payments to the Fund in aggregate in</w:t>
      </w:r>
      <w:r>
        <w:rPr>
          <w:rFonts w:ascii="Arial" w:eastAsia="Arial" w:hAnsi="Arial"/>
          <w:color w:val="000000"/>
          <w:sz w:val="24"/>
          <w:szCs w:val="24"/>
        </w:rPr>
        <w:t xml:space="preserve"> excess of the Initial Contribution Rate, the excess of employer contributions above the Initial Contribution Rate for a Contract Year (the “Excess Amount”) shall be paid by the Supplier or the Subcontractor, as the case may be, and the Supplier shall be r</w:t>
      </w:r>
      <w:r>
        <w:rPr>
          <w:rFonts w:ascii="Arial" w:eastAsia="Arial" w:hAnsi="Arial"/>
          <w:color w:val="000000"/>
          <w:sz w:val="24"/>
          <w:szCs w:val="24"/>
        </w:rPr>
        <w:t>eimbursed by the Buyer.</w:t>
      </w:r>
    </w:p>
    <w:p w14:paraId="63CCE8F3" w14:textId="77777777" w:rsidR="008B650F" w:rsidRDefault="00F64F13">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5.9 and 5.11, if at any time during the term of the relevant Contract, the Administering Buyer, pursuant to the LGPS Admission Agreement or the LGPS Regulations, requires the Supplier or any Subcontractor to pay employer contri</w:t>
      </w:r>
      <w:r>
        <w:rPr>
          <w:rFonts w:ascii="Arial" w:eastAsia="Arial" w:hAnsi="Arial"/>
          <w:color w:val="000000"/>
          <w:sz w:val="24"/>
          <w:szCs w:val="24"/>
        </w:rPr>
        <w:t xml:space="preserve">butions or payments to the Fund in aggregate below the Initial Contribution Rate for a Contract Year, the Supplier shall reimburse the Buyer an amount equal to A–B (the “Refund  Amount”) where: </w:t>
      </w:r>
    </w:p>
    <w:p w14:paraId="47119961" w14:textId="77777777" w:rsidR="008B650F" w:rsidRDefault="00F64F13">
      <w:pPr>
        <w:pStyle w:val="Heading3"/>
        <w:ind w:left="1440" w:hanging="731"/>
        <w:rPr>
          <w:rFonts w:ascii="Arial" w:eastAsia="Arial" w:hAnsi="Arial"/>
          <w:sz w:val="24"/>
          <w:szCs w:val="24"/>
        </w:rPr>
      </w:pPr>
      <w:r>
        <w:rPr>
          <w:rFonts w:ascii="Arial" w:eastAsia="Arial" w:hAnsi="Arial"/>
          <w:sz w:val="24"/>
          <w:szCs w:val="24"/>
        </w:rPr>
        <w:lastRenderedPageBreak/>
        <w:t>A =</w:t>
      </w:r>
      <w:r>
        <w:rPr>
          <w:rFonts w:ascii="Arial" w:eastAsia="Arial" w:hAnsi="Arial"/>
          <w:sz w:val="24"/>
          <w:szCs w:val="24"/>
        </w:rPr>
        <w:tab/>
        <w:t>the amount which would have been paid if contributions an</w:t>
      </w:r>
      <w:r>
        <w:rPr>
          <w:rFonts w:ascii="Arial" w:eastAsia="Arial" w:hAnsi="Arial"/>
          <w:sz w:val="24"/>
          <w:szCs w:val="24"/>
        </w:rPr>
        <w:t>d payments had been paid equal to the Initial Contribution Rate for that Contract Year; and</w:t>
      </w:r>
    </w:p>
    <w:p w14:paraId="0935F5AF" w14:textId="77777777" w:rsidR="008B650F" w:rsidRDefault="00F64F13">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761EED13"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w:t>
      </w:r>
      <w:r>
        <w:rPr>
          <w:rFonts w:ascii="Arial" w:eastAsia="Arial" w:hAnsi="Arial"/>
          <w:color w:val="000000"/>
          <w:sz w:val="24"/>
          <w:szCs w:val="24"/>
        </w:rPr>
        <w:t>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xml:space="preserve">”), such Exit Payment shall be paid by the Supplier or any Subcontractor (as the case may be) and </w:t>
      </w:r>
      <w:r>
        <w:rPr>
          <w:rFonts w:ascii="Arial" w:eastAsia="Arial" w:hAnsi="Arial"/>
          <w:color w:val="000000"/>
          <w:sz w:val="24"/>
          <w:szCs w:val="24"/>
        </w:rPr>
        <w:t>the Supplier shall be reimbursed by the Buyer.</w:t>
      </w:r>
    </w:p>
    <w:p w14:paraId="1B79DC14"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2CFCAD94"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w:t>
      </w:r>
      <w:r>
        <w:rPr>
          <w:rFonts w:ascii="Arial" w:eastAsia="Arial" w:hAnsi="Arial"/>
          <w:color w:val="000000"/>
          <w:sz w:val="24"/>
          <w:szCs w:val="24"/>
        </w:rPr>
        <w:t xml:space="preserve"> of business efficiency under Regulation 30(7) of the 2013 Regulations or otherwise;</w:t>
      </w:r>
    </w:p>
    <w:p w14:paraId="749BD716"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eastAsia="Calibri" w:cs="Calibri"/>
          <w:color w:val="000000"/>
          <w:sz w:val="16"/>
          <w:szCs w:val="16"/>
          <w:vertAlign w:val="superscript"/>
        </w:rPr>
        <w:footnoteReference w:id="9"/>
      </w:r>
      <w:r>
        <w:rPr>
          <w:rFonts w:ascii="Arial" w:eastAsia="Arial" w:hAnsi="Arial"/>
          <w:color w:val="000000"/>
          <w:sz w:val="24"/>
          <w:szCs w:val="24"/>
        </w:rPr>
        <w:t>;</w:t>
      </w:r>
    </w:p>
    <w:p w14:paraId="19975C68"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w:t>
      </w:r>
      <w:r>
        <w:rPr>
          <w:rFonts w:ascii="Arial" w:eastAsia="Arial" w:hAnsi="Arial"/>
          <w:color w:val="000000"/>
          <w:sz w:val="24"/>
          <w:szCs w:val="24"/>
        </w:rPr>
        <w:t>yment of Fund benefits to deferred or deferred pensioner members on the grounds of ill health or infirmity of mind or body under Regulation 38 of the 2013 Regulations or otherwise;</w:t>
      </w:r>
    </w:p>
    <w:p w14:paraId="5EC0CD88"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w:t>
      </w:r>
      <w:r>
        <w:rPr>
          <w:rFonts w:ascii="Arial" w:eastAsia="Arial" w:hAnsi="Arial"/>
          <w:color w:val="000000"/>
          <w:sz w:val="24"/>
          <w:szCs w:val="24"/>
        </w:rPr>
        <w:t>ement where the actuarial reduction is waived in whole or in part or a cost neutral reduction is not applied with the consent of the Supplier or any relevant Subcontractor including without limitation any decision made under Regulation 30(8) of the 2013 Re</w:t>
      </w:r>
      <w:r>
        <w:rPr>
          <w:rFonts w:ascii="Arial" w:eastAsia="Arial" w:hAnsi="Arial"/>
          <w:color w:val="000000"/>
          <w:sz w:val="24"/>
          <w:szCs w:val="24"/>
        </w:rPr>
        <w:t>gulations or Schedule 2 of The Local Government Pension Scheme (Transitional Provisions, Savings and Amendment) Regulations 2014;</w:t>
      </w:r>
    </w:p>
    <w:p w14:paraId="2599CCC0"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w:t>
      </w:r>
      <w:r>
        <w:rPr>
          <w:rFonts w:ascii="Arial" w:eastAsia="Arial" w:hAnsi="Arial"/>
          <w:color w:val="000000"/>
          <w:sz w:val="24"/>
          <w:szCs w:val="24"/>
        </w:rPr>
        <w:t>ubcontractors including without limitation additional pension awarded under Regulation 31 of the 2013 Regulations or otherwise;</w:t>
      </w:r>
    </w:p>
    <w:p w14:paraId="18509C46"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w:t>
      </w:r>
      <w:r>
        <w:rPr>
          <w:rFonts w:ascii="Arial" w:eastAsia="Arial" w:hAnsi="Arial"/>
          <w:color w:val="000000"/>
          <w:sz w:val="24"/>
          <w:szCs w:val="24"/>
        </w:rPr>
        <w:t xml:space="preserve">ors in respect of all or any of the LGPS Eligible </w:t>
      </w:r>
      <w:r>
        <w:rPr>
          <w:rFonts w:ascii="Arial" w:eastAsia="Arial" w:hAnsi="Arial"/>
          <w:color w:val="000000"/>
          <w:sz w:val="24"/>
          <w:szCs w:val="24"/>
        </w:rPr>
        <w:lastRenderedPageBreak/>
        <w:t xml:space="preserve">Employees in excess of the pay increases assumed in the Fund's most recent actuarial valuation (unless the Supplier and/or any Subcontractor is contractually bound to provide such increases on the Relevant </w:t>
      </w:r>
      <w:r>
        <w:rPr>
          <w:rFonts w:ascii="Arial" w:eastAsia="Arial" w:hAnsi="Arial"/>
          <w:color w:val="000000"/>
          <w:sz w:val="24"/>
          <w:szCs w:val="24"/>
        </w:rPr>
        <w:t>Transfer Date);</w:t>
      </w:r>
    </w:p>
    <w:p w14:paraId="6787D795"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the extent not covered above, any other costs arising out of or in connection with the exercise of any discretion or the grant of any consent under the LGPS Regulations by the Supplier or any relevant Subcontractors where a member does n</w:t>
      </w:r>
      <w:r>
        <w:rPr>
          <w:rFonts w:ascii="Arial" w:eastAsia="Arial" w:hAnsi="Arial"/>
          <w:color w:val="000000"/>
          <w:sz w:val="24"/>
          <w:szCs w:val="24"/>
        </w:rPr>
        <w:t xml:space="preserve">ot have an absolute entitlement to that benefit under the LGPS; </w:t>
      </w:r>
    </w:p>
    <w:p w14:paraId="61666B22"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w:t>
      </w:r>
      <w:r>
        <w:rPr>
          <w:rFonts w:ascii="Arial" w:eastAsia="Arial" w:hAnsi="Arial"/>
          <w:color w:val="000000"/>
          <w:sz w:val="24"/>
          <w:szCs w:val="24"/>
        </w:rPr>
        <w:t xml:space="preserve">given by the Administering Buyer under Regulation 70 of the 2013 Regulations; </w:t>
      </w:r>
    </w:p>
    <w:p w14:paraId="3128E8CB"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costs of any reports and advice requested by or arising  from an instruction given by the Supplier or a Subcontractor from the Fund Actuary; and/or</w:t>
      </w:r>
    </w:p>
    <w:p w14:paraId="09778DBD"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w:t>
      </w:r>
      <w:r>
        <w:rPr>
          <w:rFonts w:ascii="Arial" w:eastAsia="Arial" w:hAnsi="Arial"/>
          <w:color w:val="000000"/>
          <w:sz w:val="24"/>
          <w:szCs w:val="24"/>
        </w:rPr>
        <w:t>r the 2013 Regulations or LGPS Administration Agreement.</w:t>
      </w:r>
    </w:p>
    <w:p w14:paraId="4A8544E8"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w:t>
      </w:r>
      <w:r>
        <w:rPr>
          <w:rFonts w:ascii="Arial" w:eastAsia="Arial" w:hAnsi="Arial"/>
          <w:color w:val="000000"/>
          <w:sz w:val="24"/>
          <w:szCs w:val="24"/>
        </w:rPr>
        <w:t>rded and excluded from the calculation. In the event of any dispute as to level of any cost that should be excluded from the calculation, the opinion of the Fund Actuary shall be final and binding.</w:t>
      </w:r>
    </w:p>
    <w:p w14:paraId="75B1496D"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8" w:name="_heading=h.kgcv8k" w:colFirst="0" w:colLast="0"/>
      <w:bookmarkEnd w:id="68"/>
      <w:r>
        <w:rPr>
          <w:rFonts w:ascii="Arial" w:eastAsia="Arial" w:hAnsi="Arial"/>
          <w:color w:val="000000"/>
          <w:sz w:val="24"/>
          <w:szCs w:val="24"/>
        </w:rPr>
        <w:t>Where the Administering Buyer obtains an actuarial valuati</w:t>
      </w:r>
      <w:r>
        <w:rPr>
          <w:rFonts w:ascii="Arial" w:eastAsia="Arial" w:hAnsi="Arial"/>
          <w:color w:val="000000"/>
          <w:sz w:val="24"/>
          <w:szCs w:val="24"/>
        </w:rPr>
        <w:t>on and a revised rates and adjustment certificate under the LGPS Regulations and/or the terms of the LGPS Admission Agreement when the LGPS Admission Agreement ceases to have effect and the Supplier or any Subcontractor receives payment of an exit credit p</w:t>
      </w:r>
      <w:r>
        <w:rPr>
          <w:rFonts w:ascii="Arial" w:eastAsia="Arial" w:hAnsi="Arial"/>
          <w:color w:val="000000"/>
          <w:sz w:val="24"/>
          <w:szCs w:val="24"/>
        </w:rPr>
        <w:t>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2D5ACFF0"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w:t>
      </w:r>
      <w:r>
        <w:rPr>
          <w:rFonts w:ascii="Arial" w:eastAsia="Arial" w:hAnsi="Arial"/>
          <w:color w:val="000000"/>
          <w:sz w:val="24"/>
          <w:szCs w:val="24"/>
        </w:rPr>
        <w:t>he Supplier shall (or procure that the Subcontractor shall) notify the Buyer in writing within twenty (20) Working Days:</w:t>
      </w:r>
    </w:p>
    <w:p w14:paraId="0FE7EF0D"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4FCA766D"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being informed by the Administ</w:t>
      </w:r>
      <w:r>
        <w:rPr>
          <w:rFonts w:ascii="Arial" w:eastAsia="Arial" w:hAnsi="Arial"/>
          <w:color w:val="000000"/>
          <w:sz w:val="24"/>
          <w:szCs w:val="24"/>
        </w:rPr>
        <w:t>ering Buyer  of any Exit Payment or Exit Credit that is determined by as being due from or to the Supplier or a Subcontractor and provide a copy of any revised rates and adjustments certificate detailing the Exit Payment or Exit Credit and its calculation.</w:t>
      </w:r>
    </w:p>
    <w:p w14:paraId="252E0FFC"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Within twenty (20) Working Days of receiving the notification under paragraph 5.7  above, the Buyer shall either:</w:t>
      </w:r>
    </w:p>
    <w:p w14:paraId="73280EF6"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62D2DA18"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w:t>
      </w:r>
      <w:r>
        <w:rPr>
          <w:rFonts w:ascii="Arial" w:eastAsia="Arial" w:hAnsi="Arial"/>
          <w:color w:val="000000"/>
          <w:sz w:val="24"/>
          <w:szCs w:val="24"/>
        </w:rPr>
        <w:t xml:space="preserve"> about the Excess Amount, Refund Amount or Exit Payment from the Supplier; and/or</w:t>
      </w:r>
    </w:p>
    <w:p w14:paraId="4E05A5C2" w14:textId="77777777" w:rsidR="008B650F" w:rsidRDefault="00F64F13">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49B4D18D"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Excess Amount, Refund Amount or Exit Payment is agreed following the</w:t>
      </w:r>
      <w:r>
        <w:rPr>
          <w:rFonts w:ascii="Arial" w:eastAsia="Arial" w:hAnsi="Arial"/>
          <w:color w:val="000000"/>
          <w:sz w:val="24"/>
          <w:szCs w:val="24"/>
        </w:rPr>
        <w:t xml:space="preserve"> receipt of further information or evidence or following a meeting in accordance with paragraph 5.8 above, the Buyer shall notify the Supplier in writing.  In the event that the Supplier and the Buyer are unable to agree the amount of the Excess Amount, Re</w:t>
      </w:r>
      <w:r>
        <w:rPr>
          <w:rFonts w:ascii="Arial" w:eastAsia="Arial" w:hAnsi="Arial"/>
          <w:color w:val="000000"/>
          <w:sz w:val="24"/>
          <w:szCs w:val="24"/>
        </w:rPr>
        <w:t xml:space="preserve">fund Amount or Exit Payment then they shall follow the Dispute Resolution Procedure. </w:t>
      </w:r>
    </w:p>
    <w:p w14:paraId="38D7F267"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Excess Amount or Exit Payment agreed by the Buyer or in accordance with the Dispute Resolution Procedure shall be paid by the Buyer within timescales as agreed betwee</w:t>
      </w:r>
      <w:r>
        <w:rPr>
          <w:rFonts w:ascii="Arial" w:eastAsia="Arial" w:hAnsi="Arial"/>
          <w:color w:val="000000"/>
          <w:sz w:val="24"/>
          <w:szCs w:val="24"/>
        </w:rPr>
        <w:t>n Buyer and Supplier. The amount to be paid by the Buyer shall be an amount equal to the Excess Amount or Exit Payment less an amount equal to any corporation tax relief which has been claimed in respect of the Excess Amount or Exit Payment by the Supplier</w:t>
      </w:r>
      <w:r>
        <w:rPr>
          <w:rFonts w:ascii="Arial" w:eastAsia="Arial" w:hAnsi="Arial"/>
          <w:color w:val="000000"/>
          <w:sz w:val="24"/>
          <w:szCs w:val="24"/>
        </w:rPr>
        <w:t xml:space="preserve"> or a Subcontractor. </w:t>
      </w:r>
    </w:p>
    <w:p w14:paraId="4F7B2DA3"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w:t>
      </w:r>
      <w:r>
        <w:rPr>
          <w:rFonts w:ascii="Arial" w:eastAsia="Arial" w:hAnsi="Arial"/>
          <w:color w:val="000000"/>
          <w:sz w:val="24"/>
          <w:szCs w:val="24"/>
        </w:rPr>
        <w:t>as been agreed. In the event the Supplier or any Subcontractor fails to pay any agreed Refund Amount, the Buyer shall demand in writing the immediate payment of the agreed Refund Amount by the Supplier and the Supplier shall make payment within seven (7) W</w:t>
      </w:r>
      <w:r>
        <w:rPr>
          <w:rFonts w:ascii="Arial" w:eastAsia="Arial" w:hAnsi="Arial"/>
          <w:color w:val="000000"/>
          <w:sz w:val="24"/>
          <w:szCs w:val="24"/>
        </w:rPr>
        <w:t>orking Days of such demand.</w:t>
      </w:r>
    </w:p>
    <w:p w14:paraId="4392A659" w14:textId="77777777" w:rsidR="008B650F" w:rsidRDefault="00F64F13">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6C047FE4" w14:textId="77777777" w:rsidR="008B650F" w:rsidRDefault="008B650F">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03AB4CB0" w14:textId="77777777" w:rsidR="008B650F" w:rsidRDefault="00F64F13">
      <w:pPr>
        <w:spacing w:after="120"/>
        <w:rPr>
          <w:rFonts w:ascii="Arial Bold" w:eastAsia="Arial Bold" w:hAnsi="Arial Bold" w:cs="Arial Bold"/>
          <w:b/>
          <w:sz w:val="36"/>
          <w:szCs w:val="36"/>
        </w:rPr>
      </w:pPr>
      <w:bookmarkStart w:id="69" w:name="_heading=h.34g0dwd" w:colFirst="0" w:colLast="0"/>
      <w:bookmarkEnd w:id="69"/>
      <w:r>
        <w:br w:type="page"/>
      </w:r>
      <w:r>
        <w:rPr>
          <w:rFonts w:ascii="Arial Bold" w:eastAsia="Arial Bold" w:hAnsi="Arial Bold" w:cs="Arial Bold"/>
          <w:b/>
          <w:sz w:val="36"/>
          <w:szCs w:val="36"/>
        </w:rPr>
        <w:lastRenderedPageBreak/>
        <w:t>Annex D4: Other Schemes</w:t>
      </w:r>
    </w:p>
    <w:p w14:paraId="5DA99CFB" w14:textId="77777777" w:rsidR="008B650F" w:rsidRDefault="00F64F13">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14:paraId="4EF826FE" w14:textId="77777777" w:rsidR="008B650F" w:rsidRDefault="00F64F13">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20FCC800" w14:textId="77777777" w:rsidR="008B650F" w:rsidRDefault="00F64F13">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1C9166CB"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1jlao46" w:colFirst="0" w:colLast="0"/>
      <w:bookmarkEnd w:id="70"/>
      <w:r>
        <w:rPr>
          <w:rFonts w:ascii="Arial" w:eastAsia="Arial" w:hAnsi="Arial"/>
          <w:color w:val="000000"/>
          <w:sz w:val="24"/>
          <w:szCs w:val="24"/>
        </w:rPr>
        <w:t>The Supplier agrees that within 20 Working Days of the earliest of:</w:t>
      </w:r>
    </w:p>
    <w:p w14:paraId="11213578"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1" w:name="_heading=h.43ky6rz" w:colFirst="0" w:colLast="0"/>
      <w:bookmarkEnd w:id="71"/>
      <w:r>
        <w:rPr>
          <w:rFonts w:ascii="Arial" w:eastAsia="Arial" w:hAnsi="Arial"/>
          <w:color w:val="000000"/>
          <w:sz w:val="24"/>
          <w:szCs w:val="24"/>
        </w:rPr>
        <w:t xml:space="preserve">receipt of a notification from the Buyer of a Service Transfer or intended Service Transfer; </w:t>
      </w:r>
    </w:p>
    <w:p w14:paraId="420CE727"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2" w:name="_heading=h.2iq8gzs" w:colFirst="0" w:colLast="0"/>
      <w:bookmarkEnd w:id="72"/>
      <w:r>
        <w:rPr>
          <w:rFonts w:ascii="Arial" w:eastAsia="Arial" w:hAnsi="Arial"/>
          <w:color w:val="000000"/>
          <w:sz w:val="24"/>
          <w:szCs w:val="24"/>
        </w:rPr>
        <w:t>receipt of the giving of notice of early termination or any Partial Termination of the relevan</w:t>
      </w:r>
      <w:r>
        <w:rPr>
          <w:rFonts w:ascii="Arial" w:eastAsia="Arial" w:hAnsi="Arial"/>
          <w:color w:val="000000"/>
          <w:sz w:val="24"/>
          <w:szCs w:val="24"/>
        </w:rPr>
        <w:t xml:space="preserve">t Contract; </w:t>
      </w:r>
    </w:p>
    <w:p w14:paraId="040CA39B"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73ED1C04"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6A58B3D2" w14:textId="77777777" w:rsidR="008B650F" w:rsidRDefault="00F64F13">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it shall provide in a suitably anonymised format so as to comply with the Data Protection Legislation, the Supplier's Provisional Supplier Personnel List, together with the Staffing Information in relation to the Supplier's Provisional Supplier Personnel L</w:t>
      </w:r>
      <w:r>
        <w:rPr>
          <w:rFonts w:ascii="Arial" w:eastAsia="Arial" w:hAnsi="Arial"/>
          <w:color w:val="000000"/>
          <w:sz w:val="24"/>
          <w:szCs w:val="24"/>
        </w:rPr>
        <w:t xml:space="preserve">ist and it shall provide an updated Supplier's Provisional Supplier Personnel List at such intervals as are reasonably requested by the Buyer.  </w:t>
      </w:r>
    </w:p>
    <w:p w14:paraId="67F76E8E"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3" w:name="_heading=h.xvir7l" w:colFirst="0" w:colLast="0"/>
      <w:bookmarkEnd w:id="73"/>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w:t>
      </w:r>
      <w:r>
        <w:rPr>
          <w:rFonts w:ascii="Arial" w:eastAsia="Arial" w:hAnsi="Arial"/>
          <w:color w:val="000000"/>
          <w:sz w:val="24"/>
          <w:szCs w:val="24"/>
        </w:rPr>
        <w:t>hall identify the basis upon which they are Transferring Supplier Employees and (ii) the Staffing Information in relation to the Supplier’s Final Supplier Personnel List (insofar as such information has not previously been provided).</w:t>
      </w:r>
    </w:p>
    <w:p w14:paraId="1A5933AD"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be per</w:t>
      </w:r>
      <w:r>
        <w:rPr>
          <w:rFonts w:ascii="Arial" w:eastAsia="Arial" w:hAnsi="Arial"/>
          <w:color w:val="000000"/>
          <w:sz w:val="24"/>
          <w:szCs w:val="24"/>
        </w:rPr>
        <w:t xml:space="preserve">mitted to use and disclose information provided by the Supplier under Paragraphs 1.1 and 1.2 for the purpose of informing any prospective Replacement Supplier and/or Replacement Subcontractor. </w:t>
      </w:r>
    </w:p>
    <w:p w14:paraId="6B203183"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w:t>
      </w:r>
      <w:r>
        <w:rPr>
          <w:rFonts w:ascii="Arial" w:eastAsia="Arial" w:hAnsi="Arial"/>
          <w:color w:val="000000"/>
          <w:sz w:val="24"/>
          <w:szCs w:val="24"/>
        </w:rPr>
        <w:t>cement Supplier, and any Replacement Subcontractor that all information provided pursuant to Paragraphs 1.1 and 1.2 shall be true and accurate in all material respects at the time of providing the information.</w:t>
      </w:r>
    </w:p>
    <w:p w14:paraId="4D185B3C"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w:t>
      </w:r>
      <w:r>
        <w:rPr>
          <w:rFonts w:ascii="Arial" w:eastAsia="Arial" w:hAnsi="Arial"/>
          <w:color w:val="000000"/>
          <w:sz w:val="24"/>
          <w:szCs w:val="24"/>
        </w:rPr>
        <w:t>o in Paragraph 1.1.1, 1.1.2 and 1.1.3, the Supplier agrees that it shall not, and agrees to procure that each Subcontractor shall not, assign any person to the provision of the Services who is not listed on the Supplier’s Provisional Supplier Personnel Lis</w:t>
      </w:r>
      <w:r>
        <w:rPr>
          <w:rFonts w:ascii="Arial" w:eastAsia="Arial" w:hAnsi="Arial"/>
          <w:color w:val="000000"/>
          <w:sz w:val="24"/>
          <w:szCs w:val="24"/>
        </w:rPr>
        <w:t>t and shall not without the approval of the Buyer (not to be unreasonably withheld or delayed):</w:t>
      </w:r>
    </w:p>
    <w:p w14:paraId="3A70F553" w14:textId="77777777" w:rsidR="008B650F" w:rsidRDefault="00F64F13">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1A80338B"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w:t>
      </w:r>
      <w:r>
        <w:rPr>
          <w:rFonts w:ascii="Arial" w:eastAsia="Arial" w:hAnsi="Arial"/>
          <w:color w:val="000000"/>
          <w:sz w:val="24"/>
          <w:szCs w:val="24"/>
        </w:rPr>
        <w:t>ills, experience and expertise and is employed on the same terms and conditions of employment as the person he/she replaces</w:t>
      </w:r>
    </w:p>
    <w:p w14:paraId="43460C6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make, promise, propose, permit or implement any material changes to the terms and conditions of employment of the Supplier Staff (in</w:t>
      </w:r>
      <w:r>
        <w:rPr>
          <w:rFonts w:ascii="Arial" w:eastAsia="Arial" w:hAnsi="Arial"/>
          <w:color w:val="000000"/>
          <w:sz w:val="24"/>
          <w:szCs w:val="24"/>
        </w:rPr>
        <w:t xml:space="preserve">cluding pensions and any payments connected with the termination of employment); </w:t>
      </w:r>
    </w:p>
    <w:p w14:paraId="71577C86"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w:t>
      </w:r>
      <w:r>
        <w:rPr>
          <w:rFonts w:ascii="Arial" w:eastAsia="Arial" w:hAnsi="Arial"/>
          <w:color w:val="000000"/>
          <w:sz w:val="24"/>
          <w:szCs w:val="24"/>
        </w:rPr>
        <w:t xml:space="preserve"> previously scheduled and agreed;</w:t>
      </w:r>
    </w:p>
    <w:p w14:paraId="44511318"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755667A4"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0ED2FC50"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w:t>
      </w:r>
      <w:r>
        <w:rPr>
          <w:rFonts w:ascii="Arial" w:eastAsia="Arial" w:hAnsi="Arial"/>
          <w:color w:val="000000"/>
          <w:sz w:val="24"/>
          <w:szCs w:val="24"/>
        </w:rPr>
        <w:t>sional Supplier Personnel List save by due disciplinary process;</w:t>
      </w:r>
    </w:p>
    <w:p w14:paraId="4F2634BF" w14:textId="77777777" w:rsidR="008B650F" w:rsidRDefault="00F64F13">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w:t>
      </w:r>
      <w:r>
        <w:rPr>
          <w:rFonts w:ascii="Arial" w:eastAsia="Arial" w:hAnsi="Arial"/>
          <w:color w:val="000000"/>
          <w:sz w:val="24"/>
          <w:szCs w:val="24"/>
        </w:rPr>
        <w:t>f any notice to terminate employment given by the Supplier or relevant Subcontractor or received from any persons listed on the Supplier's Provisional Supplier Personnel List regardless of when such notice takes effect.</w:t>
      </w:r>
    </w:p>
    <w:p w14:paraId="07C25942"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w:t>
      </w:r>
      <w:r>
        <w:rPr>
          <w:rFonts w:ascii="Arial" w:eastAsia="Arial" w:hAnsi="Arial"/>
          <w:color w:val="000000"/>
          <w:sz w:val="24"/>
          <w:szCs w:val="24"/>
        </w:rPr>
        <w:t xml:space="preserve"> Start Date and up to four times during the last 12 Months of the Term, the Buyer may make written requests to the Supplier for information relating to the manner in which the Services are organised.  Within 20 Working Days of receipt of a written request </w:t>
      </w:r>
      <w:r>
        <w:rPr>
          <w:rFonts w:ascii="Arial" w:eastAsia="Arial" w:hAnsi="Arial"/>
          <w:color w:val="000000"/>
          <w:sz w:val="24"/>
          <w:szCs w:val="24"/>
        </w:rPr>
        <w:t>the Supplier shall provide, and shall procure that each Subcontractor shall provide, to the Buyersuch information as the Buyer may reasonably require relating to the manner in which the Services are organised, which shall include:</w:t>
      </w:r>
    </w:p>
    <w:p w14:paraId="45E6F299"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numbers of employees </w:t>
      </w:r>
      <w:r>
        <w:rPr>
          <w:rFonts w:ascii="Arial" w:eastAsia="Arial" w:hAnsi="Arial"/>
          <w:color w:val="000000"/>
          <w:sz w:val="24"/>
          <w:szCs w:val="24"/>
        </w:rPr>
        <w:t>engaged in providing the Services;</w:t>
      </w:r>
    </w:p>
    <w:p w14:paraId="47F5A535"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35CFC2F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extent to which each employee qualifies for membership of any of the Statutory Schemes or any Broadly Comparable scheme set up pursuant </w:t>
      </w:r>
      <w:r>
        <w:rPr>
          <w:rFonts w:ascii="Arial" w:eastAsia="Arial" w:hAnsi="Arial"/>
          <w:color w:val="000000"/>
          <w:sz w:val="24"/>
          <w:szCs w:val="24"/>
        </w:rPr>
        <w:t>to the provisions of any of the Annexes to Part D (Pensions) (as appropriate); and</w:t>
      </w:r>
    </w:p>
    <w:p w14:paraId="7E782A7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630301A8"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provide, and shall procure that each Subcontractor shall provide, all rea</w:t>
      </w:r>
      <w:r>
        <w:rPr>
          <w:rFonts w:ascii="Arial" w:eastAsia="Arial" w:hAnsi="Arial"/>
          <w:color w:val="000000"/>
          <w:sz w:val="24"/>
          <w:szCs w:val="24"/>
        </w:rPr>
        <w:t xml:space="preserve">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Date including providing sufficient information in a</w:t>
      </w:r>
      <w:r>
        <w:rPr>
          <w:rFonts w:ascii="Arial" w:eastAsia="Arial" w:hAnsi="Arial"/>
          <w:color w:val="000000"/>
          <w:sz w:val="24"/>
          <w:szCs w:val="24"/>
        </w:rPr>
        <w:t>dvance of the Service Transfer Date to ensure that all necessary payroll arrangements can be made to enable the Transferring Supplier Employees to be paid as appropriate.  Without prejudice to the generality of the foregoing, within 5 Working Days followin</w:t>
      </w:r>
      <w:r>
        <w:rPr>
          <w:rFonts w:ascii="Arial" w:eastAsia="Arial" w:hAnsi="Arial"/>
          <w:color w:val="000000"/>
          <w:sz w:val="24"/>
          <w:szCs w:val="24"/>
        </w:rPr>
        <w:t xml:space="preserve">g the Service Transfer Date, the Supplier shall provide, and shall procure that each Subcontractor shall provide, to the Buyer or, at the direction of the Buyer, to any Replacement Supplier and/or any Replacement Subcontractor (as appropriate), in respect </w:t>
      </w:r>
      <w:r>
        <w:rPr>
          <w:rFonts w:ascii="Arial" w:eastAsia="Arial" w:hAnsi="Arial"/>
          <w:color w:val="000000"/>
          <w:sz w:val="24"/>
          <w:szCs w:val="24"/>
        </w:rPr>
        <w:t xml:space="preserve">of each person on the Supplier's Final Supplier Personnel List who is a Transferring Supplier Employee: </w:t>
      </w:r>
    </w:p>
    <w:p w14:paraId="05637AC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most recent month's copy pay slip data;</w:t>
      </w:r>
    </w:p>
    <w:p w14:paraId="546ACC1C"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20252C82"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4D294500"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4348FFAB"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628527D3"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2955A84A" w14:textId="77777777" w:rsidR="008B650F" w:rsidRDefault="00F64F13">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5625E22B"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w:t>
      </w:r>
      <w:r>
        <w:rPr>
          <w:rFonts w:ascii="Arial" w:eastAsia="Arial" w:hAnsi="Arial"/>
          <w:color w:val="000000"/>
          <w:sz w:val="24"/>
          <w:szCs w:val="24"/>
        </w:rPr>
        <w:t xml:space="preserve"> the relevant Contract or otherwise) resulting in the Services being undertaken by a Replacement Supplier and/or a Replacement Subcontractor.  Such change in the identity of the supplier of such services may constitute a Relevant Transfer to which the Empl</w:t>
      </w:r>
      <w:r>
        <w:rPr>
          <w:rFonts w:ascii="Arial" w:eastAsia="Arial" w:hAnsi="Arial"/>
          <w:color w:val="000000"/>
          <w:sz w:val="24"/>
          <w:szCs w:val="24"/>
        </w:rPr>
        <w:t>oyment Regulations and/or the Acquired Rights Directive will apply.  The Buyer and the Supplier agree that, as a result of the operation of the Employment Regulations, where a Relevant Transfer occurs, the contracts of employment between the Supplier and t</w:t>
      </w:r>
      <w:r>
        <w:rPr>
          <w:rFonts w:ascii="Arial" w:eastAsia="Arial" w:hAnsi="Arial"/>
          <w:color w:val="000000"/>
          <w:sz w:val="24"/>
          <w:szCs w:val="24"/>
        </w:rPr>
        <w:t>he Transferring Supplier Employees (except in relation to any contract terms disapplied through operation of regulation 10(2) of the Employment Regulations) will have effect on and from the Service Transfer Date as if originally made between the Replacemen</w:t>
      </w:r>
      <w:r>
        <w:rPr>
          <w:rFonts w:ascii="Arial" w:eastAsia="Arial" w:hAnsi="Arial"/>
          <w:color w:val="000000"/>
          <w:sz w:val="24"/>
          <w:szCs w:val="24"/>
        </w:rPr>
        <w:t>t Supplier and/or a Replacement Subcontractor (as the case may be) and each such Transferring Supplier Employee.</w:t>
      </w:r>
    </w:p>
    <w:p w14:paraId="066269CF"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 all its obligations in respect of the Transferring Supplier E</w:t>
      </w:r>
      <w:r>
        <w:rPr>
          <w:rFonts w:ascii="Arial" w:eastAsia="Arial" w:hAnsi="Arial"/>
          <w:color w:val="000000"/>
          <w:sz w:val="24"/>
          <w:szCs w:val="24"/>
        </w:rPr>
        <w:t>mployees arising under the Employment Regulations in respect of the period up to (and including) the Service Transfer Date and shall perform and discharge, and procure that each Subcontractor shall perform and discharge, all its obligations in respect of a</w:t>
      </w:r>
      <w:r>
        <w:rPr>
          <w:rFonts w:ascii="Arial" w:eastAsia="Arial" w:hAnsi="Arial"/>
          <w:color w:val="000000"/>
          <w:sz w:val="24"/>
          <w:szCs w:val="24"/>
        </w:rPr>
        <w:t>ll the Transferring Supplier Employees arising in respect of the period up to (and including) the Service Transfer Date (including (without limit) the payment of all remuneration, benefits, entitlements, and outgoings, all wages, accrued but untaken holida</w:t>
      </w:r>
      <w:r>
        <w:rPr>
          <w:rFonts w:ascii="Arial" w:eastAsia="Arial" w:hAnsi="Arial"/>
          <w:color w:val="000000"/>
          <w:sz w:val="24"/>
          <w:szCs w:val="24"/>
        </w:rPr>
        <w:t>y pay, bonuses, commissions, payments ofPAYE, national insurance contributions and pension contributions and all such sums due as a result of any Fair Deal Employees' participation in the Schemes which in any case are attributable in whole or in part to th</w:t>
      </w:r>
      <w:r>
        <w:rPr>
          <w:rFonts w:ascii="Arial" w:eastAsia="Arial" w:hAnsi="Arial"/>
          <w:color w:val="000000"/>
          <w:sz w:val="24"/>
          <w:szCs w:val="24"/>
        </w:rPr>
        <w:t xml:space="preserve">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(i) the Supplier and/or the Subcontractor (as appropriate); and (ii) the Replacement Supplier and/or R</w:t>
      </w:r>
      <w:r>
        <w:rPr>
          <w:rFonts w:ascii="Arial" w:eastAsia="Arial" w:hAnsi="Arial"/>
          <w:color w:val="000000"/>
          <w:sz w:val="24"/>
          <w:szCs w:val="24"/>
        </w:rPr>
        <w:t xml:space="preserve">eplacement Subcontractor.  </w:t>
      </w:r>
    </w:p>
    <w:p w14:paraId="0881EA0B"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4" w:name="_heading=h.3hv69ve" w:colFirst="0" w:colLast="0"/>
      <w:bookmarkEnd w:id="74"/>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7AFC522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w:t>
      </w:r>
      <w:r>
        <w:rPr>
          <w:rFonts w:ascii="Arial" w:eastAsia="Arial" w:hAnsi="Arial"/>
          <w:color w:val="000000"/>
          <w:sz w:val="24"/>
          <w:szCs w:val="24"/>
        </w:rPr>
        <w:t>Supplier or any Subcontractor in respect of any Transferring Supplier Employee or any appropriate employee representative (as defined in the Employment Regulations) of any Transferring Supplier Employee whether occurring before, on or after the Service Tra</w:t>
      </w:r>
      <w:r>
        <w:rPr>
          <w:rFonts w:ascii="Arial" w:eastAsia="Arial" w:hAnsi="Arial"/>
          <w:color w:val="000000"/>
          <w:sz w:val="24"/>
          <w:szCs w:val="24"/>
        </w:rPr>
        <w:t xml:space="preserve">nsfer Date; </w:t>
      </w:r>
    </w:p>
    <w:p w14:paraId="3CE992AA"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67AC6995" w14:textId="77777777" w:rsidR="008B650F" w:rsidRDefault="00F64F13">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5C5B738F" w14:textId="77777777" w:rsidR="008B650F" w:rsidRDefault="00F64F13">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w:t>
      </w:r>
      <w:r>
        <w:rPr>
          <w:rFonts w:ascii="Arial" w:eastAsia="Arial" w:hAnsi="Arial"/>
          <w:sz w:val="24"/>
          <w:szCs w:val="24"/>
        </w:rPr>
        <w:t>ly bound to honour;</w:t>
      </w:r>
    </w:p>
    <w:p w14:paraId="3B6D2D82"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5" w:name="_heading=h.1x0gk37" w:colFirst="0" w:colLast="0"/>
      <w:bookmarkEnd w:id="75"/>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w:t>
      </w:r>
      <w:r>
        <w:rPr>
          <w:rFonts w:ascii="Arial" w:eastAsia="Arial" w:hAnsi="Arial"/>
          <w:color w:val="000000"/>
          <w:sz w:val="24"/>
          <w:szCs w:val="24"/>
        </w:rPr>
        <w:t xml:space="preserve"> body or person arising on or before the Service Transfer Date;</w:t>
      </w:r>
    </w:p>
    <w:p w14:paraId="6677B807"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w:t>
      </w:r>
      <w:r>
        <w:rPr>
          <w:rFonts w:ascii="Arial" w:eastAsia="Arial" w:hAnsi="Arial"/>
          <w:color w:val="000000"/>
          <w:sz w:val="24"/>
          <w:szCs w:val="24"/>
        </w:rPr>
        <w:t>tributions:</w:t>
      </w:r>
    </w:p>
    <w:p w14:paraId="19DBE2A6" w14:textId="77777777" w:rsidR="008B650F" w:rsidRDefault="00F64F13">
      <w:pPr>
        <w:pStyle w:val="Heading5"/>
        <w:numPr>
          <w:ilvl w:val="4"/>
          <w:numId w:val="14"/>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2392C8AF" w14:textId="77777777" w:rsidR="008B650F" w:rsidRDefault="00F64F13">
      <w:pPr>
        <w:pStyle w:val="Heading5"/>
        <w:numPr>
          <w:ilvl w:val="4"/>
          <w:numId w:val="14"/>
        </w:numPr>
        <w:ind w:left="3402" w:hanging="1134"/>
        <w:rPr>
          <w:rFonts w:ascii="Arial" w:eastAsia="Arial" w:hAnsi="Arial"/>
          <w:sz w:val="24"/>
          <w:szCs w:val="24"/>
        </w:rPr>
      </w:pPr>
      <w:r>
        <w:rPr>
          <w:rFonts w:ascii="Arial" w:eastAsia="Arial" w:hAnsi="Arial"/>
          <w:sz w:val="24"/>
          <w:szCs w:val="24"/>
        </w:rPr>
        <w:lastRenderedPageBreak/>
        <w:t xml:space="preserve">in relation to any </w:t>
      </w:r>
      <w:r>
        <w:rPr>
          <w:rFonts w:ascii="Arial" w:eastAsia="Arial" w:hAnsi="Arial"/>
          <w:sz w:val="24"/>
          <w:szCs w:val="24"/>
        </w:rPr>
        <w:t>employee who is not identified in the Supplier’s Final Supplier Personnel List, and in respect of whom it is later alleged or determined that the Employment Regulations applied so as to transfer his/her employment from the Supplier to the Buyer and/or Repl</w:t>
      </w:r>
      <w:r>
        <w:rPr>
          <w:rFonts w:ascii="Arial" w:eastAsia="Arial" w:hAnsi="Arial"/>
          <w:sz w:val="24"/>
          <w:szCs w:val="24"/>
        </w:rPr>
        <w:t>acement Supplier and/or any Replacement Subcontractor, to the extent that the proceeding, claim or demand by HMRC or other statutory authority relates to financial obligations arising on or before the Service Transfer Date;</w:t>
      </w:r>
    </w:p>
    <w:p w14:paraId="512994E6"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w:t>
      </w:r>
      <w:r>
        <w:rPr>
          <w:rFonts w:ascii="Arial" w:eastAsia="Arial" w:hAnsi="Arial"/>
          <w:color w:val="000000"/>
          <w:sz w:val="24"/>
          <w:szCs w:val="24"/>
        </w:rPr>
        <w:t xml:space="preserve"> Subcontractor to discharge or procure the discharge of all wages, salaries and all other benefits and all PAYE tax deductions and national insurance contributions relating to the Transferring Supplier Employees in respect of the period up to (and includin</w:t>
      </w:r>
      <w:r>
        <w:rPr>
          <w:rFonts w:ascii="Arial" w:eastAsia="Arial" w:hAnsi="Arial"/>
          <w:color w:val="000000"/>
          <w:sz w:val="24"/>
          <w:szCs w:val="24"/>
        </w:rPr>
        <w:t>g) the Service Transfer Date);</w:t>
      </w:r>
    </w:p>
    <w:p w14:paraId="434225A7"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any person employed or formerly employed by the Supplier or any Subcontractor other than a Transferring Supplier Employee identified in the Supplier’s Final Supplier Personnel List for whom </w:t>
      </w:r>
      <w:r>
        <w:rPr>
          <w:rFonts w:ascii="Arial" w:eastAsia="Arial" w:hAnsi="Arial"/>
          <w:color w:val="000000"/>
          <w:sz w:val="24"/>
          <w:szCs w:val="24"/>
        </w:rPr>
        <w:t>it is alleged the Buyer and/or the Replacement Supplier and/or any Replacement Subcontractor may be liable by virtue of the relevant Contract and/or the Employment Regulations and/or the Acquired Rights Directive; and</w:t>
      </w:r>
    </w:p>
    <w:p w14:paraId="5BAB594C"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w:t>
      </w:r>
      <w:r>
        <w:rPr>
          <w:rFonts w:ascii="Arial" w:eastAsia="Arial" w:hAnsi="Arial"/>
          <w:color w:val="000000"/>
          <w:sz w:val="24"/>
          <w:szCs w:val="24"/>
        </w:rPr>
        <w:t>ransferring Supplier Employee or any appropriate employee representative (as defined in the Employment Regulations) of any Transferring Supplier Employee relating to any act or omission of the Supplier or any Subcontractor in relation to its obligations un</w:t>
      </w:r>
      <w:r>
        <w:rPr>
          <w:rFonts w:ascii="Arial" w:eastAsia="Arial" w:hAnsi="Arial"/>
          <w:color w:val="000000"/>
          <w:sz w:val="24"/>
          <w:szCs w:val="24"/>
        </w:rPr>
        <w:t>der regulation 13 of the Employment Regulations, except to the extent that the liability arises from the failure by the Buyer and/or Replacement Supplier to comply with regulation 13(4) of the Employment Regulations.</w:t>
      </w:r>
    </w:p>
    <w:p w14:paraId="578DAC73" w14:textId="77777777" w:rsidR="008B650F" w:rsidRDefault="008B650F">
      <w:pPr>
        <w:pBdr>
          <w:top w:val="nil"/>
          <w:left w:val="nil"/>
          <w:bottom w:val="nil"/>
          <w:right w:val="nil"/>
          <w:between w:val="nil"/>
        </w:pBdr>
        <w:spacing w:before="120" w:after="120"/>
        <w:ind w:left="2214" w:hanging="1080"/>
        <w:rPr>
          <w:rFonts w:ascii="Arial" w:eastAsia="Arial" w:hAnsi="Arial"/>
          <w:color w:val="000000"/>
          <w:sz w:val="24"/>
          <w:szCs w:val="24"/>
        </w:rPr>
      </w:pPr>
    </w:p>
    <w:p w14:paraId="711D8A92"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6" w:name="_heading=h.4h042r0" w:colFirst="0" w:colLast="0"/>
      <w:bookmarkEnd w:id="76"/>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w:t>
      </w:r>
      <w:r>
        <w:rPr>
          <w:rFonts w:ascii="Arial" w:eastAsia="Arial" w:hAnsi="Arial"/>
          <w:color w:val="000000"/>
          <w:sz w:val="24"/>
          <w:szCs w:val="24"/>
        </w:rPr>
        <w:t xml:space="preserve">or after the Service Transfer Date including any Employee Liabilities: </w:t>
      </w:r>
    </w:p>
    <w:p w14:paraId="1559F83B"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w:t>
      </w:r>
      <w:r>
        <w:rPr>
          <w:rFonts w:ascii="Arial" w:eastAsia="Arial" w:hAnsi="Arial"/>
          <w:color w:val="000000"/>
          <w:sz w:val="24"/>
          <w:szCs w:val="24"/>
        </w:rPr>
        <w:t>sed by the Replacement Supplier and/or any Replacement Subcontractor to occur in the period on or after the Service Transfer Date); or</w:t>
      </w:r>
    </w:p>
    <w:p w14:paraId="3794A635"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w:t>
      </w:r>
      <w:r>
        <w:rPr>
          <w:rFonts w:ascii="Arial" w:eastAsia="Arial" w:hAnsi="Arial"/>
          <w:color w:val="000000"/>
          <w:sz w:val="24"/>
          <w:szCs w:val="24"/>
        </w:rPr>
        <w:t>ns under the Employment Regulations.</w:t>
      </w:r>
    </w:p>
    <w:p w14:paraId="5CB910A0" w14:textId="77777777" w:rsidR="008B650F" w:rsidRDefault="008B650F">
      <w:pPr>
        <w:pBdr>
          <w:top w:val="nil"/>
          <w:left w:val="nil"/>
          <w:bottom w:val="nil"/>
          <w:right w:val="nil"/>
          <w:between w:val="nil"/>
        </w:pBdr>
        <w:spacing w:before="120" w:after="120"/>
        <w:ind w:left="1134" w:hanging="1080"/>
        <w:rPr>
          <w:rFonts w:eastAsia="Calibri" w:cs="Calibri"/>
          <w:color w:val="000000"/>
        </w:rPr>
      </w:pPr>
    </w:p>
    <w:p w14:paraId="42BFAE01"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2w5ecyt" w:colFirst="0" w:colLast="0"/>
      <w:bookmarkEnd w:id="77"/>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w:t>
      </w:r>
      <w:r>
        <w:rPr>
          <w:rFonts w:ascii="Arial" w:eastAsia="Arial" w:hAnsi="Arial"/>
          <w:color w:val="000000"/>
          <w:sz w:val="24"/>
          <w:szCs w:val="24"/>
        </w:rPr>
        <w:t>ier and/or Replacement Subcontractor pursuant to the Employment Regulations or the Acquired Rights Directive, then:</w:t>
      </w:r>
    </w:p>
    <w:p w14:paraId="4E833B12"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8" w:name="_heading=h.1baon6m" w:colFirst="0" w:colLast="0"/>
      <w:bookmarkEnd w:id="78"/>
      <w:r>
        <w:rPr>
          <w:rFonts w:ascii="Arial" w:eastAsia="Arial" w:hAnsi="Arial"/>
          <w:color w:val="000000"/>
          <w:sz w:val="24"/>
          <w:szCs w:val="24"/>
        </w:rPr>
        <w:t>the Buyer shall procure that the Replacement Supplier and/or Replacement Subcontractor will, within 5 Working Days of becoming aware of that</w:t>
      </w:r>
      <w:r>
        <w:rPr>
          <w:rFonts w:ascii="Arial" w:eastAsia="Arial" w:hAnsi="Arial"/>
          <w:color w:val="000000"/>
          <w:sz w:val="24"/>
          <w:szCs w:val="24"/>
        </w:rPr>
        <w:t xml:space="preserve"> fact, notify the Buyer and the Supplier in writing; and </w:t>
      </w:r>
    </w:p>
    <w:p w14:paraId="1B7E1229"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9" w:name="_heading=h.3vac5uf" w:colFirst="0" w:colLast="0"/>
      <w:bookmarkEnd w:id="79"/>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w:t>
      </w:r>
      <w:r>
        <w:rPr>
          <w:rFonts w:ascii="Arial" w:eastAsia="Arial" w:hAnsi="Arial"/>
          <w:color w:val="000000"/>
          <w:sz w:val="24"/>
          <w:szCs w:val="24"/>
        </w:rPr>
        <w:t xml:space="preserve">that such steps are in compliance with Law, within15 Working Days of receipt of notice from the Replacement Supplier and/or Replacement Subcontractor. </w:t>
      </w:r>
    </w:p>
    <w:p w14:paraId="4E8B6298"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w:t>
      </w:r>
      <w:r>
        <w:rPr>
          <w:rFonts w:ascii="Arial" w:eastAsia="Arial" w:hAnsi="Arial"/>
          <w:color w:val="000000"/>
          <w:sz w:val="24"/>
          <w:szCs w:val="24"/>
        </w:rPr>
        <w:t>ntractor, Buyer shall procure that the Replacement Supplier shall, or procure that the and/or Replacement Subcontractor shall, immediately release or procure the release the person from his/her employment or alleged employment;</w:t>
      </w:r>
    </w:p>
    <w:p w14:paraId="545247CB"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0" w:name="_heading=h.2afmg28" w:colFirst="0" w:colLast="0"/>
      <w:bookmarkEnd w:id="80"/>
      <w:r>
        <w:rPr>
          <w:rFonts w:ascii="Arial" w:eastAsia="Arial" w:hAnsi="Arial"/>
          <w:color w:val="000000"/>
          <w:sz w:val="24"/>
          <w:szCs w:val="24"/>
        </w:rPr>
        <w:t xml:space="preserve">If after the 15 Working Day </w:t>
      </w:r>
      <w:r>
        <w:rPr>
          <w:rFonts w:ascii="Arial" w:eastAsia="Arial" w:hAnsi="Arial"/>
          <w:color w:val="000000"/>
          <w:sz w:val="24"/>
          <w:szCs w:val="24"/>
        </w:rPr>
        <w:t xml:space="preserve">period specified in Paragraph 2.5.2 has elapsed: </w:t>
      </w:r>
    </w:p>
    <w:p w14:paraId="73992A22"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55F25010"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4BF65D70"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456B738B" w14:textId="77777777" w:rsidR="008B650F" w:rsidRDefault="00F64F13">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w:t>
      </w:r>
      <w:r>
        <w:rPr>
          <w:rFonts w:ascii="Arial" w:eastAsia="Arial" w:hAnsi="Arial"/>
          <w:color w:val="000000"/>
          <w:sz w:val="24"/>
          <w:szCs w:val="24"/>
        </w:rPr>
        <w:t>s appropriate) that it may within 5 Working Days give notice to terminate the employment or alleged employment of such person;</w:t>
      </w:r>
    </w:p>
    <w:p w14:paraId="463C7DE0"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Replacement Supplier's and/or Replacement Subcontractor acting in accordance with the provisions of Paragraphs 2.5</w:t>
      </w:r>
      <w:r>
        <w:rPr>
          <w:rFonts w:ascii="Arial" w:eastAsia="Arial" w:hAnsi="Arial"/>
          <w:color w:val="000000"/>
          <w:sz w:val="24"/>
          <w:szCs w:val="24"/>
        </w:rPr>
        <w:t xml:space="preserve"> to 2.7 and in accordance with all applicable proper employment procedures set out in applicable Law and subject to Paragraph 2.9 below, the Supplier will indemnify the Replacement Supplier and/or Replacement Subcontractor against all Employee Liabilities </w:t>
      </w:r>
      <w:r>
        <w:rPr>
          <w:rFonts w:ascii="Arial" w:eastAsia="Arial" w:hAnsi="Arial"/>
          <w:color w:val="000000"/>
          <w:sz w:val="24"/>
          <w:szCs w:val="24"/>
        </w:rPr>
        <w:t>arising out of the termination of the employment of any of the Supplier's  employees pursuant to the provisions of Paragraph 2.7 provided that the Replacement Supplier takes, or shall procure that the Replacement Subcontractor takes, all reasonable steps t</w:t>
      </w:r>
      <w:r>
        <w:rPr>
          <w:rFonts w:ascii="Arial" w:eastAsia="Arial" w:hAnsi="Arial"/>
          <w:color w:val="000000"/>
          <w:sz w:val="24"/>
          <w:szCs w:val="24"/>
        </w:rPr>
        <w:t xml:space="preserve">o minimise any such Employee Liabilities. </w:t>
      </w:r>
    </w:p>
    <w:p w14:paraId="19B5E72C" w14:textId="77777777" w:rsidR="008B650F" w:rsidRDefault="00F64F13">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1" w:name="_heading=h.pkwqa1" w:colFirst="0" w:colLast="0"/>
      <w:bookmarkEnd w:id="81"/>
      <w:r>
        <w:rPr>
          <w:rFonts w:ascii="Arial" w:eastAsia="Arial" w:hAnsi="Arial"/>
          <w:color w:val="000000"/>
          <w:sz w:val="24"/>
          <w:szCs w:val="24"/>
        </w:rPr>
        <w:t xml:space="preserve">The indemnity in Paragraph 2.8: </w:t>
      </w:r>
    </w:p>
    <w:p w14:paraId="727252EE"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26E46D66" w14:textId="77777777" w:rsidR="008B650F" w:rsidRDefault="00F64F13">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24459C20" w14:textId="77777777" w:rsidR="008B650F" w:rsidRDefault="00F64F13">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1D8348B3" w14:textId="77777777" w:rsidR="008B650F" w:rsidRDefault="00F64F13">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equal pay or compensation for less favourable treatment of par</w:t>
      </w:r>
      <w:r>
        <w:rPr>
          <w:rFonts w:ascii="Arial" w:eastAsia="Arial" w:hAnsi="Arial"/>
          <w:color w:val="000000"/>
          <w:sz w:val="24"/>
          <w:szCs w:val="24"/>
        </w:rPr>
        <w:t xml:space="preserve">t-time workers or fixed-term employees, </w:t>
      </w:r>
    </w:p>
    <w:p w14:paraId="5088C308" w14:textId="77777777" w:rsidR="008B650F" w:rsidRDefault="00F64F13">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29AEF91A" w14:textId="77777777" w:rsidR="008B650F" w:rsidRDefault="00F64F13">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because the Replacement Supplier and/or Replacement Subcontractor neglected to f</w:t>
      </w:r>
      <w:r>
        <w:rPr>
          <w:rFonts w:ascii="Arial" w:eastAsia="Arial" w:hAnsi="Arial"/>
          <w:color w:val="000000"/>
          <w:sz w:val="24"/>
          <w:szCs w:val="24"/>
        </w:rPr>
        <w:t xml:space="preserve">ollow a fair dismissal procedure; and </w:t>
      </w:r>
    </w:p>
    <w:p w14:paraId="38972334"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82" w:name="_heading=h.39kk8xu" w:colFirst="0" w:colLast="0"/>
      <w:bookmarkEnd w:id="82"/>
      <w:r>
        <w:rPr>
          <w:rFonts w:ascii="Arial" w:eastAsia="Arial" w:hAnsi="Arial"/>
          <w:color w:val="000000"/>
          <w:sz w:val="24"/>
          <w:szCs w:val="24"/>
        </w:rPr>
        <w:t>shall apply only where the notification referred to in Paragraph 2.5.1 is made by the Replacement Supplier and/or Replacement Subcontractor to the Supplier within 6 months of the Service Transfer Date..</w:t>
      </w:r>
    </w:p>
    <w:p w14:paraId="192E43AE"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w:t>
      </w:r>
      <w:r>
        <w:rPr>
          <w:rFonts w:ascii="Arial" w:eastAsia="Arial" w:hAnsi="Arial"/>
          <w:color w:val="000000"/>
          <w:sz w:val="24"/>
          <w:szCs w:val="24"/>
        </w:rPr>
        <w:t>rson as is described in Paragraph 2.5 is neither re-employed by the Supplier or any Subcontractor nor dismissed by the Replacement Supplier and/or Replacement Subcontractor within the time scales set out in Paragraphs 2.5 to 2.7, such person shall be treat</w:t>
      </w:r>
      <w:r>
        <w:rPr>
          <w:rFonts w:ascii="Arial" w:eastAsia="Arial" w:hAnsi="Arial"/>
          <w:color w:val="000000"/>
          <w:sz w:val="24"/>
          <w:szCs w:val="24"/>
        </w:rPr>
        <w:t>ed as a Transferring Supplier Employee. .</w:t>
      </w:r>
    </w:p>
    <w:p w14:paraId="1EE7301F"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w:t>
      </w:r>
      <w:r>
        <w:rPr>
          <w:rFonts w:ascii="Arial" w:eastAsia="Arial" w:hAnsi="Arial"/>
          <w:color w:val="000000"/>
          <w:sz w:val="24"/>
          <w:szCs w:val="24"/>
        </w:rPr>
        <w:t>igations in respect of any person identified in the Supplier’s Final Supplier Personnel List before and on the Service Transfer Date (including the payment of all remuneration, benefits, entitlements and outgoings, all wages, accrued but untaken holiday pa</w:t>
      </w:r>
      <w:r>
        <w:rPr>
          <w:rFonts w:ascii="Arial" w:eastAsia="Arial" w:hAnsi="Arial"/>
          <w:color w:val="000000"/>
          <w:sz w:val="24"/>
          <w:szCs w:val="24"/>
        </w:rPr>
        <w:t>y, bonuses, commissions, payments of PAYE, national insurance contributions and pension contributions and such sums due as a result of any Fair Deal Employees' participation in the Schemes and any requirement to set up a broadly comparable pension scheme w</w:t>
      </w:r>
      <w:r>
        <w:rPr>
          <w:rFonts w:ascii="Arial" w:eastAsia="Arial" w:hAnsi="Arial"/>
          <w:color w:val="000000"/>
          <w:sz w:val="24"/>
          <w:szCs w:val="24"/>
        </w:rPr>
        <w:t xml:space="preserve">hich in any case are attributable in whole or in part in respect of the period up to (and including) the Service Transfer Date) and any necessary apportionments in respect of any periodic payments shall be made between: </w:t>
      </w:r>
    </w:p>
    <w:p w14:paraId="262DDACC" w14:textId="77777777" w:rsidR="008B650F" w:rsidRDefault="00F64F13">
      <w:pPr>
        <w:pStyle w:val="Heading4"/>
        <w:numPr>
          <w:ilvl w:val="3"/>
          <w:numId w:val="14"/>
        </w:numPr>
        <w:rPr>
          <w:rFonts w:ascii="Arial" w:eastAsia="Arial" w:hAnsi="Arial"/>
          <w:sz w:val="24"/>
          <w:szCs w:val="24"/>
        </w:rPr>
      </w:pPr>
      <w:r>
        <w:rPr>
          <w:rFonts w:ascii="Arial" w:eastAsia="Arial" w:hAnsi="Arial"/>
          <w:sz w:val="24"/>
          <w:szCs w:val="24"/>
        </w:rPr>
        <w:t>the Supplier and/or any Subcontract</w:t>
      </w:r>
      <w:r>
        <w:rPr>
          <w:rFonts w:ascii="Arial" w:eastAsia="Arial" w:hAnsi="Arial"/>
          <w:sz w:val="24"/>
          <w:szCs w:val="24"/>
        </w:rPr>
        <w:t>or; and</w:t>
      </w:r>
    </w:p>
    <w:p w14:paraId="482F8D2A" w14:textId="77777777" w:rsidR="008B650F" w:rsidRDefault="00F64F13">
      <w:pPr>
        <w:pStyle w:val="Heading4"/>
        <w:numPr>
          <w:ilvl w:val="3"/>
          <w:numId w:val="14"/>
        </w:numPr>
        <w:rPr>
          <w:rFonts w:ascii="Arial" w:eastAsia="Arial" w:hAnsi="Arial"/>
          <w:sz w:val="24"/>
          <w:szCs w:val="24"/>
        </w:rPr>
      </w:pPr>
      <w:r>
        <w:rPr>
          <w:rFonts w:ascii="Arial" w:eastAsia="Arial" w:hAnsi="Arial"/>
          <w:sz w:val="24"/>
          <w:szCs w:val="24"/>
        </w:rPr>
        <w:t>the Replacement Supplier and/or the Replacement Subcontractor.</w:t>
      </w:r>
    </w:p>
    <w:p w14:paraId="634761EB" w14:textId="77777777" w:rsidR="008B650F" w:rsidRDefault="008B650F">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44845029"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3" w:name="_heading=h.1opuj5n" w:colFirst="0" w:colLast="0"/>
      <w:bookmarkEnd w:id="83"/>
      <w:r>
        <w:rPr>
          <w:rFonts w:ascii="Arial" w:eastAsia="Arial" w:hAnsi="Arial"/>
          <w:color w:val="000000"/>
          <w:sz w:val="24"/>
          <w:szCs w:val="24"/>
        </w:rPr>
        <w:lastRenderedPageBreak/>
        <w:t>The Supplier shall, and shall procure that each Subcontractor shall,  promptly provide the Buyer and any Replacement Supplier and/or Replacement Subcontractor, in writing such informat</w:t>
      </w:r>
      <w:r>
        <w:rPr>
          <w:rFonts w:ascii="Arial" w:eastAsia="Arial" w:hAnsi="Arial"/>
          <w:color w:val="000000"/>
          <w:sz w:val="24"/>
          <w:szCs w:val="24"/>
        </w:rPr>
        <w:t>ion as is necessary to enable the Buyer, the Replacement Supplier and/or Replacement Subcontractor to carry out their respective duties under regulation 13 of the Employment Regulations. The Buyer shall procure that the Replacement Supplier and/or Replacem</w:t>
      </w:r>
      <w:r>
        <w:rPr>
          <w:rFonts w:ascii="Arial" w:eastAsia="Arial" w:hAnsi="Arial"/>
          <w:color w:val="000000"/>
          <w:sz w:val="24"/>
          <w:szCs w:val="24"/>
        </w:rPr>
        <w:t>ent Subcontractor, shall promptly provide to the Supplier and each Subcontractor in writing such information as is necessary to enable the Supplier and each Subcontractor to carry out their respective duties under regulation 13 of the Employment Regulation</w:t>
      </w:r>
      <w:r>
        <w:rPr>
          <w:rFonts w:ascii="Arial" w:eastAsia="Arial" w:hAnsi="Arial"/>
          <w:color w:val="000000"/>
          <w:sz w:val="24"/>
          <w:szCs w:val="24"/>
        </w:rPr>
        <w:t>s.</w:t>
      </w:r>
    </w:p>
    <w:p w14:paraId="2303FBEE" w14:textId="77777777" w:rsidR="008B650F" w:rsidRDefault="00F64F13">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4" w:name="_heading=h.48pi1tg" w:colFirst="0" w:colLast="0"/>
      <w:bookmarkEnd w:id="84"/>
      <w:r>
        <w:rPr>
          <w:rFonts w:ascii="Arial" w:eastAsia="Arial" w:hAnsi="Arial"/>
          <w:color w:val="000000"/>
          <w:sz w:val="24"/>
          <w:szCs w:val="24"/>
        </w:rPr>
        <w:t>Subject to Paragraph 2.14, the Buyer shall procure that the Replacement Supplier indemnifies the Supplier on its own behalf and on behalf of any Replacement Subcontractor and its Subcontractors against any Employee Liabilities arising from or as a resul</w:t>
      </w:r>
      <w:r>
        <w:rPr>
          <w:rFonts w:ascii="Arial" w:eastAsia="Arial" w:hAnsi="Arial"/>
          <w:color w:val="000000"/>
          <w:sz w:val="24"/>
          <w:szCs w:val="24"/>
        </w:rPr>
        <w:t xml:space="preserve">t of: </w:t>
      </w:r>
    </w:p>
    <w:p w14:paraId="6AE4946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w:t>
      </w:r>
      <w:r>
        <w:rPr>
          <w:rFonts w:ascii="Arial" w:eastAsia="Arial" w:hAnsi="Arial"/>
          <w:color w:val="000000"/>
          <w:sz w:val="24"/>
          <w:szCs w:val="24"/>
        </w:rPr>
        <w:t xml:space="preserve">nt Regulations) of any such Transferring Supplier Employee; </w:t>
      </w:r>
    </w:p>
    <w:p w14:paraId="5E1F17E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69E5C286" w14:textId="77777777" w:rsidR="008B650F" w:rsidRDefault="00F64F13">
      <w:pPr>
        <w:pStyle w:val="Heading5"/>
        <w:numPr>
          <w:ilvl w:val="4"/>
          <w:numId w:val="14"/>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2E64904F" w14:textId="77777777" w:rsidR="008B650F" w:rsidRDefault="00F64F13">
      <w:pPr>
        <w:pStyle w:val="Heading5"/>
        <w:numPr>
          <w:ilvl w:val="4"/>
          <w:numId w:val="14"/>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w:t>
      </w:r>
      <w:r>
        <w:rPr>
          <w:rFonts w:ascii="Arial" w:eastAsia="Arial" w:hAnsi="Arial"/>
          <w:sz w:val="24"/>
          <w:szCs w:val="24"/>
        </w:rPr>
        <w:t>ier Personnel List which the Replacement Supplier and/or Replacement Subcontractor is contractually bound to honour;</w:t>
      </w:r>
    </w:p>
    <w:p w14:paraId="6300E350"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w:t>
      </w:r>
      <w:r>
        <w:rPr>
          <w:rFonts w:ascii="Arial" w:eastAsia="Arial" w:hAnsi="Arial"/>
          <w:color w:val="000000"/>
          <w:sz w:val="24"/>
          <w:szCs w:val="24"/>
        </w:rPr>
        <w:t>pplier Personnel List arising from or connected with any failure by the Replacement Supplier and/or Replacement Subcontractor to comply with any legal obligation to such trade union, body or person arising on or after the Service Transfer Date;</w:t>
      </w:r>
    </w:p>
    <w:p w14:paraId="341D723E"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w:t>
      </w:r>
      <w:r>
        <w:rPr>
          <w:rFonts w:ascii="Arial" w:eastAsia="Arial" w:hAnsi="Arial"/>
          <w:color w:val="000000"/>
          <w:sz w:val="24"/>
          <w:szCs w:val="24"/>
        </w:rPr>
        <w:t>l by the Replacement Supplier and/or Replacement Subcontractor to change the terms and conditions of employment or working conditions of any Transferring Supplier Employees identified in the Supplier’s Final Supplier Personnel List on or after their transf</w:t>
      </w:r>
      <w:r>
        <w:rPr>
          <w:rFonts w:ascii="Arial" w:eastAsia="Arial" w:hAnsi="Arial"/>
          <w:color w:val="000000"/>
          <w:sz w:val="24"/>
          <w:szCs w:val="24"/>
        </w:rPr>
        <w:t xml:space="preserve">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working conditions of any person identified in the Supplier’s Final Supplier Personnel Lis</w:t>
      </w:r>
      <w:r>
        <w:rPr>
          <w:rFonts w:ascii="Arial" w:eastAsia="Arial" w:hAnsi="Arial"/>
          <w:color w:val="000000"/>
          <w:sz w:val="24"/>
          <w:szCs w:val="24"/>
        </w:rPr>
        <w:t>t who would have been a Transferring Supplier Employee but for their resignation (or decision to treat their employment as terminated under regulation 4(9) of the Employment Regulations) before the Service Transfer Date as a result of or for a reason conne</w:t>
      </w:r>
      <w:r>
        <w:rPr>
          <w:rFonts w:ascii="Arial" w:eastAsia="Arial" w:hAnsi="Arial"/>
          <w:color w:val="000000"/>
          <w:sz w:val="24"/>
          <w:szCs w:val="24"/>
        </w:rPr>
        <w:t xml:space="preserve">cted to such proposed changes; </w:t>
      </w:r>
    </w:p>
    <w:p w14:paraId="68B489DD"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statement communicated to or action undertaken by the Replacement Supplier or Replacement Subcontractor to, or in respect of, any Transferring Supplier Employee identified in the Supplier’s Final Supplier Personnel List </w:t>
      </w:r>
      <w:r>
        <w:rPr>
          <w:rFonts w:ascii="Arial" w:eastAsia="Arial" w:hAnsi="Arial"/>
          <w:color w:val="000000"/>
          <w:sz w:val="24"/>
          <w:szCs w:val="24"/>
        </w:rPr>
        <w:t>on or before the Service Transfer Date regarding the Relevant Transfer which has not been agreed in advance with the Supplier in writing;</w:t>
      </w:r>
    </w:p>
    <w:p w14:paraId="7119DF37"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w:t>
      </w:r>
      <w:r>
        <w:rPr>
          <w:rFonts w:ascii="Arial" w:eastAsia="Arial" w:hAnsi="Arial"/>
          <w:color w:val="000000"/>
          <w:sz w:val="24"/>
          <w:szCs w:val="24"/>
        </w:rPr>
        <w:t xml:space="preserve"> but not limited to, PAYE and primary and secondary national insurance contributions:</w:t>
      </w:r>
    </w:p>
    <w:p w14:paraId="08952B75" w14:textId="77777777" w:rsidR="008B650F" w:rsidRDefault="00F64F13">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w:t>
      </w:r>
      <w:r>
        <w:rPr>
          <w:rFonts w:ascii="Arial" w:eastAsia="Arial" w:hAnsi="Arial"/>
          <w:sz w:val="24"/>
          <w:szCs w:val="24"/>
        </w:rPr>
        <w:t>r other statutory authority relates to financial obligations arising after the Service Transfer Date; and</w:t>
      </w:r>
    </w:p>
    <w:p w14:paraId="5DB0DF53" w14:textId="77777777" w:rsidR="008B650F" w:rsidRDefault="00F64F13">
      <w:pPr>
        <w:pStyle w:val="Heading5"/>
        <w:numPr>
          <w:ilvl w:val="4"/>
          <w:numId w:val="7"/>
        </w:numPr>
        <w:ind w:left="3544" w:hanging="1276"/>
        <w:rPr>
          <w:rFonts w:ascii="Arial" w:eastAsia="Arial" w:hAnsi="Arial"/>
          <w:sz w:val="24"/>
          <w:szCs w:val="24"/>
        </w:rPr>
      </w:pPr>
      <w:r>
        <w:rPr>
          <w:rFonts w:ascii="Arial" w:eastAsia="Arial" w:hAnsi="Arial"/>
          <w:sz w:val="24"/>
          <w:szCs w:val="24"/>
        </w:rPr>
        <w:t xml:space="preserve">in relation to any employee who is not a Transferring Supplier Employee identified in the Supplier’s Final Supplier Personnel List, and in respect of </w:t>
      </w:r>
      <w:r>
        <w:rPr>
          <w:rFonts w:ascii="Arial" w:eastAsia="Arial" w:hAnsi="Arial"/>
          <w:sz w:val="24"/>
          <w:szCs w:val="24"/>
        </w:rPr>
        <w:t>whom it is later alleged or determined that the Employment Regulations applied so as to transfer his/her employment from the Supplier or Subcontractor, to the Replacement Supplier or Replacement Subcontractor to the extent that the proceeding, claim or dem</w:t>
      </w:r>
      <w:r>
        <w:rPr>
          <w:rFonts w:ascii="Arial" w:eastAsia="Arial" w:hAnsi="Arial"/>
          <w:sz w:val="24"/>
          <w:szCs w:val="24"/>
        </w:rPr>
        <w:t>and by HMRC or other statutory authority relates to financial obligations arising after the Service Transfer Date;</w:t>
      </w:r>
    </w:p>
    <w:p w14:paraId="6574595A"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w:t>
      </w:r>
      <w:r>
        <w:rPr>
          <w:rFonts w:ascii="Arial" w:eastAsia="Arial" w:hAnsi="Arial"/>
          <w:color w:val="000000"/>
          <w:sz w:val="24"/>
          <w:szCs w:val="24"/>
        </w:rPr>
        <w:t xml:space="preserve"> benefits and all PAYE tax deductions and national insurance contributions relating to the Transferring Supplier Employees identified in the Supplier’s Final Supplier Personnel List in respect of the period from (and including) the Service Transfer Date; a</w:t>
      </w:r>
      <w:r>
        <w:rPr>
          <w:rFonts w:ascii="Arial" w:eastAsia="Arial" w:hAnsi="Arial"/>
          <w:color w:val="000000"/>
          <w:sz w:val="24"/>
          <w:szCs w:val="24"/>
        </w:rPr>
        <w:t>nd</w:t>
      </w:r>
    </w:p>
    <w:p w14:paraId="3B94C89B" w14:textId="77777777" w:rsidR="008B650F" w:rsidRDefault="00F64F13">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w:t>
      </w:r>
      <w:r>
        <w:rPr>
          <w:rFonts w:ascii="Arial" w:eastAsia="Arial" w:hAnsi="Arial"/>
          <w:color w:val="000000"/>
          <w:sz w:val="24"/>
          <w:szCs w:val="24"/>
        </w:rPr>
        <w:t xml:space="preserve">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14:paraId="55E0C643" w14:textId="77777777" w:rsidR="008B650F" w:rsidRDefault="008B650F">
      <w:pPr>
        <w:pBdr>
          <w:top w:val="nil"/>
          <w:left w:val="nil"/>
          <w:bottom w:val="nil"/>
          <w:right w:val="nil"/>
          <w:between w:val="nil"/>
        </w:pBdr>
        <w:spacing w:before="120" w:after="120"/>
        <w:ind w:left="2214" w:hanging="1080"/>
        <w:rPr>
          <w:rFonts w:ascii="Arial" w:eastAsia="Arial" w:hAnsi="Arial"/>
          <w:color w:val="000000"/>
          <w:sz w:val="24"/>
          <w:szCs w:val="24"/>
        </w:rPr>
      </w:pPr>
    </w:p>
    <w:p w14:paraId="2B22DE05" w14:textId="77777777" w:rsidR="008B650F" w:rsidRDefault="00F64F13">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w:t>
      </w:r>
      <w:r>
        <w:rPr>
          <w:rFonts w:ascii="Arial" w:eastAsia="Arial" w:hAnsi="Arial"/>
          <w:color w:val="000000"/>
          <w:sz w:val="24"/>
          <w:szCs w:val="24"/>
        </w:rPr>
        <w:t>r the Service Transfer Date, including any Employee Liabilities arising from the failure by the Supplier and/or any Subcontractor (as applicable) to comply with its obligations under the Employment Regulations.</w:t>
      </w:r>
    </w:p>
    <w:sectPr w:rsidR="008B650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2DBF" w14:textId="77777777" w:rsidR="00F64F13" w:rsidRDefault="00F64F13">
      <w:pPr>
        <w:spacing w:after="0"/>
      </w:pPr>
      <w:r>
        <w:separator/>
      </w:r>
    </w:p>
  </w:endnote>
  <w:endnote w:type="continuationSeparator" w:id="0">
    <w:p w14:paraId="4EBFDB48" w14:textId="77777777" w:rsidR="00F64F13" w:rsidRDefault="00F64F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GGothicM">
    <w:altName w:val="HGｺﾞｼｯｸM"/>
    <w:panose1 w:val="020B0604020202020204"/>
    <w:charset w:val="80"/>
    <w:family w:val="roman"/>
    <w:notTrueType/>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98C" w14:textId="77777777" w:rsidR="008B650F" w:rsidRDefault="008B650F">
    <w:pPr>
      <w:tabs>
        <w:tab w:val="center" w:pos="4513"/>
        <w:tab w:val="right" w:pos="9026"/>
      </w:tabs>
      <w:spacing w:after="0"/>
      <w:rPr>
        <w:rFonts w:ascii="Arial" w:eastAsia="Arial" w:hAnsi="Arial"/>
        <w:color w:val="A6A6A6"/>
        <w:sz w:val="20"/>
        <w:szCs w:val="20"/>
      </w:rPr>
    </w:pPr>
  </w:p>
  <w:p w14:paraId="136CBF42" w14:textId="77777777" w:rsidR="008B650F" w:rsidRDefault="00F64F13">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4DF1FE93" w14:textId="77777777" w:rsidR="008B650F" w:rsidRDefault="00F64F1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605F9A">
      <w:rPr>
        <w:rFonts w:ascii="Arial" w:eastAsia="Arial" w:hAnsi="Arial"/>
        <w:noProof/>
        <w:color w:val="000000"/>
        <w:sz w:val="20"/>
        <w:szCs w:val="20"/>
      </w:rPr>
      <w:t>1</w:t>
    </w:r>
    <w:r>
      <w:rPr>
        <w:rFonts w:ascii="Arial" w:eastAsia="Arial" w:hAnsi="Arial"/>
        <w:color w:val="000000"/>
        <w:sz w:val="20"/>
        <w:szCs w:val="20"/>
      </w:rPr>
      <w:fldChar w:fldCharType="end"/>
    </w:r>
  </w:p>
  <w:p w14:paraId="57C01EB3" w14:textId="77777777" w:rsidR="008B650F" w:rsidRDefault="00F64F13">
    <w:pPr>
      <w:spacing w:after="0"/>
      <w:rPr>
        <w:rFonts w:ascii="Arial" w:eastAsia="Arial" w:hAnsi="Arial"/>
        <w:color w:val="A6A6A6"/>
        <w:sz w:val="20"/>
        <w:szCs w:val="20"/>
      </w:rPr>
    </w:pPr>
    <w:r>
      <w:rPr>
        <w:rFonts w:ascii="Arial" w:eastAsia="Arial" w:hAnsi="Arial"/>
        <w:sz w:val="20"/>
        <w:szCs w:val="20"/>
      </w:rPr>
      <w:t>Model Version: v3.4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F6A6" w14:textId="77777777" w:rsidR="008B650F" w:rsidRDefault="008B650F">
    <w:pPr>
      <w:tabs>
        <w:tab w:val="center" w:pos="4513"/>
        <w:tab w:val="right" w:pos="9026"/>
      </w:tabs>
      <w:spacing w:after="0"/>
      <w:rPr>
        <w:rFonts w:ascii="Arial" w:eastAsia="Arial" w:hAnsi="Arial"/>
        <w:color w:val="A6A6A6"/>
        <w:sz w:val="20"/>
        <w:szCs w:val="20"/>
      </w:rPr>
    </w:pPr>
  </w:p>
  <w:p w14:paraId="6059F6F3" w14:textId="77777777" w:rsidR="008B650F" w:rsidRDefault="00F64F13">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7663AE67" w14:textId="77777777" w:rsidR="008B650F" w:rsidRDefault="00F64F13">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color w:val="A6A6A6"/>
        <w:sz w:val="20"/>
        <w:szCs w:val="20"/>
      </w:rPr>
      <w:fldChar w:fldCharType="end"/>
    </w:r>
  </w:p>
  <w:p w14:paraId="6926955C" w14:textId="77777777" w:rsidR="008B650F" w:rsidRDefault="00F64F13">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6F28" w14:textId="77777777" w:rsidR="00F64F13" w:rsidRDefault="00F64F13">
      <w:pPr>
        <w:spacing w:after="0"/>
      </w:pPr>
      <w:r>
        <w:separator/>
      </w:r>
    </w:p>
  </w:footnote>
  <w:footnote w:type="continuationSeparator" w:id="0">
    <w:p w14:paraId="7381EC68" w14:textId="77777777" w:rsidR="00F64F13" w:rsidRDefault="00F64F13">
      <w:pPr>
        <w:spacing w:after="0"/>
      </w:pPr>
      <w:r>
        <w:continuationSeparator/>
      </w:r>
    </w:p>
  </w:footnote>
  <w:footnote w:id="1">
    <w:p w14:paraId="1C3C877D"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14:paraId="59268FD7"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14:paraId="3769053F"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14:paraId="52FB0911"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14:paraId="0397C073"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14:paraId="6FBEA523"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w:t>
      </w:r>
      <w:r>
        <w:rPr>
          <w:rFonts w:eastAsia="Calibri" w:cs="Calibri"/>
          <w:color w:val="000000"/>
          <w:sz w:val="20"/>
          <w:szCs w:val="20"/>
          <w:highlight w:val="yellow"/>
        </w:rPr>
        <w:t>is definition.</w:t>
      </w:r>
    </w:p>
  </w:footnote>
  <w:footnote w:id="7">
    <w:p w14:paraId="7FD213BE"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14:paraId="394C4CBF"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14:paraId="3F290471" w14:textId="77777777" w:rsidR="008B650F" w:rsidRDefault="00F64F13">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43F1" w14:textId="77777777" w:rsidR="008B650F" w:rsidRDefault="00F64F1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Order Schedule 2 (Staff Tran</w:t>
    </w:r>
    <w:r>
      <w:rPr>
        <w:rFonts w:ascii="Arial" w:eastAsia="Arial" w:hAnsi="Arial"/>
        <w:b/>
        <w:color w:val="000000"/>
        <w:sz w:val="20"/>
        <w:szCs w:val="20"/>
      </w:rPr>
      <w:t>sfer)</w:t>
    </w:r>
  </w:p>
  <w:p w14:paraId="473871AE" w14:textId="77777777" w:rsidR="008B650F" w:rsidRDefault="00F64F13">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olor w:val="000000"/>
        <w:sz w:val="20"/>
        <w:szCs w:val="20"/>
      </w:rPr>
      <w:t xml:space="preserve">Order Ref: </w:t>
    </w:r>
  </w:p>
  <w:p w14:paraId="5B6E073C" w14:textId="77777777" w:rsidR="008B650F" w:rsidRDefault="00F64F13">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21</w:t>
    </w:r>
    <w:r>
      <w:rPr>
        <w:rFonts w:ascii="Arial" w:eastAsia="Arial" w:hAnsi="Arial"/>
        <w:color w:val="000000"/>
        <w:sz w:val="20"/>
        <w:szCs w:val="20"/>
      </w:rPr>
      <w:t xml:space="preserve"> </w:t>
    </w:r>
  </w:p>
  <w:p w14:paraId="27187FA3" w14:textId="77777777" w:rsidR="008B650F" w:rsidRDefault="008B650F">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FB04" w14:textId="77777777" w:rsidR="008B650F" w:rsidRDefault="008B650F">
    <w:pPr>
      <w:pBdr>
        <w:top w:val="nil"/>
        <w:left w:val="nil"/>
        <w:bottom w:val="nil"/>
        <w:right w:val="nil"/>
        <w:between w:val="nil"/>
      </w:pBdr>
      <w:tabs>
        <w:tab w:val="center" w:pos="4513"/>
        <w:tab w:val="right" w:pos="9026"/>
      </w:tabs>
      <w:spacing w:after="0"/>
      <w:rPr>
        <w:rFonts w:eastAsia="Calibri" w:cs="Calibri"/>
        <w:color w:val="000000"/>
      </w:rPr>
    </w:pPr>
  </w:p>
  <w:p w14:paraId="73B4B8B2" w14:textId="77777777" w:rsidR="008B650F" w:rsidRDefault="008B650F">
    <w:pPr>
      <w:pBdr>
        <w:top w:val="nil"/>
        <w:left w:val="nil"/>
        <w:bottom w:val="nil"/>
        <w:right w:val="nil"/>
        <w:between w:val="nil"/>
      </w:pBdr>
      <w:tabs>
        <w:tab w:val="center" w:pos="4513"/>
        <w:tab w:val="right" w:pos="9026"/>
      </w:tabs>
      <w:spacing w:after="0"/>
      <w:rPr>
        <w:rFonts w:eastAsia="Calibri" w:cs="Calibri"/>
        <w:color w:val="000000"/>
      </w:rPr>
    </w:pPr>
  </w:p>
  <w:p w14:paraId="771E70A2" w14:textId="77777777" w:rsidR="008B650F" w:rsidRDefault="008B650F">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32C"/>
    <w:multiLevelType w:val="multilevel"/>
    <w:tmpl w:val="9A506E5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B0A3B3F"/>
    <w:multiLevelType w:val="multilevel"/>
    <w:tmpl w:val="40264018"/>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F4B7539"/>
    <w:multiLevelType w:val="multilevel"/>
    <w:tmpl w:val="C7D4CCA4"/>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 w15:restartNumberingAfterBreak="0">
    <w:nsid w:val="112A3809"/>
    <w:multiLevelType w:val="multilevel"/>
    <w:tmpl w:val="F8C07EB2"/>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19C2F48"/>
    <w:multiLevelType w:val="multilevel"/>
    <w:tmpl w:val="27CE6034"/>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123355E3"/>
    <w:multiLevelType w:val="multilevel"/>
    <w:tmpl w:val="4300E4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6" w15:restartNumberingAfterBreak="0">
    <w:nsid w:val="1A555A24"/>
    <w:multiLevelType w:val="multilevel"/>
    <w:tmpl w:val="BFFEEFD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5778BD"/>
    <w:multiLevelType w:val="multilevel"/>
    <w:tmpl w:val="9EA21B98"/>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1EB95DA3"/>
    <w:multiLevelType w:val="multilevel"/>
    <w:tmpl w:val="ECC00C84"/>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347107A1"/>
    <w:multiLevelType w:val="multilevel"/>
    <w:tmpl w:val="C47447F6"/>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43846C51"/>
    <w:multiLevelType w:val="multilevel"/>
    <w:tmpl w:val="5F2C966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 w15:restartNumberingAfterBreak="0">
    <w:nsid w:val="4EB239FD"/>
    <w:multiLevelType w:val="multilevel"/>
    <w:tmpl w:val="AC78F776"/>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5ABC26F5"/>
    <w:multiLevelType w:val="multilevel"/>
    <w:tmpl w:val="5F1E6D3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5C2B2FE4"/>
    <w:multiLevelType w:val="multilevel"/>
    <w:tmpl w:val="DFD0B3D4"/>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0277D2B"/>
    <w:multiLevelType w:val="multilevel"/>
    <w:tmpl w:val="41466AB2"/>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044594B"/>
    <w:multiLevelType w:val="multilevel"/>
    <w:tmpl w:val="CD84CD4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63E76A34"/>
    <w:multiLevelType w:val="multilevel"/>
    <w:tmpl w:val="3C226A3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64542A0C"/>
    <w:multiLevelType w:val="multilevel"/>
    <w:tmpl w:val="84F0677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8" w15:restartNumberingAfterBreak="0">
    <w:nsid w:val="75DB11B0"/>
    <w:multiLevelType w:val="multilevel"/>
    <w:tmpl w:val="A1B6315A"/>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num w:numId="1">
    <w:abstractNumId w:val="7"/>
  </w:num>
  <w:num w:numId="2">
    <w:abstractNumId w:val="18"/>
  </w:num>
  <w:num w:numId="3">
    <w:abstractNumId w:val="13"/>
  </w:num>
  <w:num w:numId="4">
    <w:abstractNumId w:val="9"/>
  </w:num>
  <w:num w:numId="5">
    <w:abstractNumId w:val="1"/>
  </w:num>
  <w:num w:numId="6">
    <w:abstractNumId w:val="5"/>
  </w:num>
  <w:num w:numId="7">
    <w:abstractNumId w:val="4"/>
  </w:num>
  <w:num w:numId="8">
    <w:abstractNumId w:val="8"/>
  </w:num>
  <w:num w:numId="9">
    <w:abstractNumId w:val="11"/>
  </w:num>
  <w:num w:numId="10">
    <w:abstractNumId w:val="3"/>
  </w:num>
  <w:num w:numId="11">
    <w:abstractNumId w:val="0"/>
  </w:num>
  <w:num w:numId="12">
    <w:abstractNumId w:val="14"/>
  </w:num>
  <w:num w:numId="13">
    <w:abstractNumId w:val="12"/>
  </w:num>
  <w:num w:numId="14">
    <w:abstractNumId w:val="2"/>
  </w:num>
  <w:num w:numId="15">
    <w:abstractNumId w:val="6"/>
  </w:num>
  <w:num w:numId="16">
    <w:abstractNumId w:val="17"/>
  </w:num>
  <w:num w:numId="17">
    <w:abstractNumId w:val="1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0F"/>
    <w:rsid w:val="00605F9A"/>
    <w:rsid w:val="008B650F"/>
    <w:rsid w:val="00F6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7C84F"/>
  <w15:docId w15:val="{81649151-C033-CD4A-9D8F-9DC185F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78"/>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D13878"/>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D13878"/>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D13878"/>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rsid w:val="00D13878"/>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D13878"/>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rsid w:val="00D13878"/>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D13878"/>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rsid w:val="00D13878"/>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D13878"/>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13878"/>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rsid w:val="00D13878"/>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cs="Arial"/>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rsid w:val="00D13878"/>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cs="Arial"/>
      <w:sz w:val="22"/>
      <w:szCs w:val="22"/>
      <w:lang w:eastAsia="en-US"/>
    </w:rPr>
  </w:style>
  <w:style w:type="paragraph" w:styleId="BodyTextIndent2">
    <w:name w:val="Body Text Indent 2"/>
    <w:basedOn w:val="Normal"/>
    <w:link w:val="BodyTextIndent2Char"/>
    <w:rsid w:val="00D13878"/>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cs="Arial"/>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rsid w:val="00D13878"/>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rsid w:val="00D13878"/>
    <w:pPr>
      <w:spacing w:before="120" w:after="120"/>
      <w:jc w:val="center"/>
    </w:pPr>
    <w:rPr>
      <w:rFonts w:ascii="Trebuchet MS" w:eastAsia="Trebuchet MS" w:hAnsi="Trebuchet MS" w:cs="Times New Roman"/>
      <w:b/>
      <w:bCs/>
    </w:rPr>
  </w:style>
  <w:style w:type="paragraph" w:customStyle="1" w:styleId="TableNormal1">
    <w:name w:val="Table Normal1"/>
    <w:basedOn w:val="Normal"/>
    <w:rsid w:val="00D13878"/>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cs="Arial"/>
      <w:sz w:val="22"/>
      <w:lang w:eastAsia="en-US"/>
    </w:rPr>
  </w:style>
  <w:style w:type="paragraph" w:styleId="BodyTextIndent3">
    <w:name w:val="Body Text Indent 3"/>
    <w:basedOn w:val="Normal"/>
    <w:link w:val="BodyTextIndent3Char"/>
    <w:rsid w:val="00D13878"/>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cs="Arial"/>
      <w:sz w:val="22"/>
      <w:lang w:eastAsia="en-US"/>
    </w:rPr>
  </w:style>
  <w:style w:type="paragraph" w:customStyle="1" w:styleId="BodyTextIndent4">
    <w:name w:val="Body Text Indent 4"/>
    <w:basedOn w:val="Normal"/>
    <w:rsid w:val="00D13878"/>
    <w:pPr>
      <w:spacing w:line="360" w:lineRule="auto"/>
      <w:ind w:left="2880"/>
    </w:pPr>
    <w:rPr>
      <w:rFonts w:ascii="Times New Roman" w:hAnsi="Times New Roman"/>
      <w:szCs w:val="20"/>
    </w:rPr>
  </w:style>
  <w:style w:type="paragraph" w:customStyle="1" w:styleId="BodyTextIndent5">
    <w:name w:val="Body Text Indent 5"/>
    <w:basedOn w:val="Normal"/>
    <w:rsid w:val="00D13878"/>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rsid w:val="00D13878"/>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D13878"/>
    <w:pPr>
      <w:numPr>
        <w:numId w:val="3"/>
      </w:numPr>
      <w:spacing w:line="360" w:lineRule="auto"/>
    </w:pPr>
    <w:rPr>
      <w:rFonts w:ascii="Times New Roman" w:hAnsi="Times New Roman"/>
      <w:szCs w:val="20"/>
    </w:rPr>
  </w:style>
  <w:style w:type="paragraph" w:styleId="TOAHeading">
    <w:name w:val="toa heading"/>
    <w:basedOn w:val="Normal"/>
    <w:next w:val="Normal"/>
    <w:semiHidden/>
    <w:rsid w:val="00D13878"/>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cs="Arial"/>
      <w:b/>
      <w:kern w:val="28"/>
      <w:sz w:val="32"/>
      <w:lang w:eastAsia="en-US"/>
    </w:rPr>
  </w:style>
  <w:style w:type="paragraph" w:styleId="ListBullet2">
    <w:name w:val="List Bullet 2"/>
    <w:basedOn w:val="Normal"/>
    <w:rsid w:val="00D13878"/>
    <w:pPr>
      <w:numPr>
        <w:numId w:val="4"/>
      </w:numPr>
      <w:spacing w:line="360" w:lineRule="auto"/>
    </w:pPr>
    <w:rPr>
      <w:rFonts w:ascii="Times New Roman" w:hAnsi="Times New Roman"/>
      <w:szCs w:val="20"/>
    </w:rPr>
  </w:style>
  <w:style w:type="paragraph" w:customStyle="1" w:styleId="BBLegal2">
    <w:name w:val="B&amp;B Legal 2"/>
    <w:basedOn w:val="Normal"/>
    <w:uiPriority w:val="99"/>
    <w:rsid w:val="00D13878"/>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rsid w:val="00D13878"/>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rsid w:val="00D13878"/>
    <w:pPr>
      <w:spacing w:line="360" w:lineRule="auto"/>
    </w:pPr>
    <w:rPr>
      <w:rFonts w:ascii="Times New Roman" w:hAnsi="Times New Roman"/>
      <w:szCs w:val="20"/>
    </w:rPr>
  </w:style>
  <w:style w:type="paragraph" w:styleId="TOC2">
    <w:name w:val="toc 2"/>
    <w:basedOn w:val="Normal"/>
    <w:next w:val="Normal"/>
    <w:autoRedefine/>
    <w:rsid w:val="00D13878"/>
    <w:pPr>
      <w:spacing w:line="360" w:lineRule="auto"/>
      <w:ind w:left="220"/>
    </w:pPr>
    <w:rPr>
      <w:rFonts w:ascii="Times New Roman" w:hAnsi="Times New Roman"/>
      <w:szCs w:val="20"/>
    </w:rPr>
  </w:style>
  <w:style w:type="paragraph" w:styleId="TOC3">
    <w:name w:val="toc 3"/>
    <w:basedOn w:val="Normal"/>
    <w:next w:val="Normal"/>
    <w:autoRedefine/>
    <w:rsid w:val="00D13878"/>
    <w:pPr>
      <w:spacing w:line="360" w:lineRule="auto"/>
      <w:ind w:left="440"/>
    </w:pPr>
    <w:rPr>
      <w:rFonts w:ascii="Times New Roman" w:hAnsi="Times New Roman"/>
      <w:szCs w:val="20"/>
    </w:rPr>
  </w:style>
  <w:style w:type="paragraph" w:styleId="TOC4">
    <w:name w:val="toc 4"/>
    <w:basedOn w:val="Normal"/>
    <w:next w:val="Normal"/>
    <w:autoRedefine/>
    <w:rsid w:val="00D13878"/>
    <w:pPr>
      <w:spacing w:line="360" w:lineRule="auto"/>
      <w:ind w:left="660"/>
    </w:pPr>
    <w:rPr>
      <w:rFonts w:ascii="Times New Roman" w:hAnsi="Times New Roman"/>
      <w:szCs w:val="20"/>
    </w:rPr>
  </w:style>
  <w:style w:type="paragraph" w:styleId="TOC5">
    <w:name w:val="toc 5"/>
    <w:basedOn w:val="Normal"/>
    <w:next w:val="Normal"/>
    <w:autoRedefine/>
    <w:rsid w:val="00D13878"/>
    <w:pPr>
      <w:spacing w:line="360" w:lineRule="auto"/>
      <w:ind w:left="880"/>
    </w:pPr>
    <w:rPr>
      <w:rFonts w:ascii="Times New Roman" w:hAnsi="Times New Roman"/>
      <w:szCs w:val="20"/>
    </w:rPr>
  </w:style>
  <w:style w:type="paragraph" w:styleId="TOC6">
    <w:name w:val="toc 6"/>
    <w:basedOn w:val="Normal"/>
    <w:next w:val="Normal"/>
    <w:autoRedefine/>
    <w:uiPriority w:val="39"/>
    <w:rsid w:val="00D13878"/>
    <w:pPr>
      <w:spacing w:line="360" w:lineRule="auto"/>
      <w:ind w:left="1100"/>
    </w:pPr>
    <w:rPr>
      <w:rFonts w:ascii="Times New Roman" w:hAnsi="Times New Roman"/>
      <w:szCs w:val="20"/>
    </w:rPr>
  </w:style>
  <w:style w:type="paragraph" w:styleId="TOC7">
    <w:name w:val="toc 7"/>
    <w:basedOn w:val="Normal"/>
    <w:next w:val="Normal"/>
    <w:autoRedefine/>
    <w:rsid w:val="00D13878"/>
    <w:pPr>
      <w:spacing w:line="360" w:lineRule="auto"/>
      <w:ind w:left="1320"/>
    </w:pPr>
    <w:rPr>
      <w:rFonts w:ascii="Times New Roman" w:hAnsi="Times New Roman"/>
      <w:szCs w:val="20"/>
    </w:rPr>
  </w:style>
  <w:style w:type="paragraph" w:styleId="TOC8">
    <w:name w:val="toc 8"/>
    <w:basedOn w:val="Normal"/>
    <w:next w:val="Normal"/>
    <w:autoRedefine/>
    <w:rsid w:val="00D13878"/>
    <w:pPr>
      <w:spacing w:line="360" w:lineRule="auto"/>
      <w:ind w:left="1540"/>
    </w:pPr>
    <w:rPr>
      <w:rFonts w:ascii="Times New Roman" w:hAnsi="Times New Roman"/>
      <w:szCs w:val="20"/>
    </w:rPr>
  </w:style>
  <w:style w:type="paragraph" w:styleId="TOC9">
    <w:name w:val="toc 9"/>
    <w:basedOn w:val="Normal"/>
    <w:next w:val="Normal"/>
    <w:autoRedefine/>
    <w:rsid w:val="00D13878"/>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rsid w:val="00D13878"/>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rsid w:val="00D13878"/>
    <w:pPr>
      <w:spacing w:after="288"/>
      <w:ind w:left="720" w:hanging="720"/>
    </w:pPr>
    <w:rPr>
      <w:rFonts w:ascii="Times New Roman" w:hAnsi="Times New Roman"/>
      <w:sz w:val="24"/>
      <w:szCs w:val="24"/>
    </w:rPr>
  </w:style>
  <w:style w:type="paragraph" w:styleId="DocumentMap">
    <w:name w:val="Document Map"/>
    <w:basedOn w:val="Normal"/>
    <w:link w:val="DocumentMapChar"/>
    <w:rsid w:val="00D13878"/>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rsid w:val="00D13878"/>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D13878"/>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cs="Arial"/>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13878"/>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rsid w:val="00D13878"/>
    <w:pPr>
      <w:spacing w:before="320" w:after="0" w:line="320" w:lineRule="atLeast"/>
      <w:ind w:left="720"/>
    </w:pPr>
    <w:rPr>
      <w:rFonts w:ascii="Arial" w:hAnsi="Arial"/>
      <w:szCs w:val="20"/>
    </w:rPr>
  </w:style>
  <w:style w:type="paragraph" w:customStyle="1" w:styleId="text0">
    <w:name w:val="text 0"/>
    <w:basedOn w:val="Normal"/>
    <w:link w:val="text0Char"/>
    <w:uiPriority w:val="99"/>
    <w:rsid w:val="00D13878"/>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cs="Arial"/>
      <w:sz w:val="22"/>
      <w:lang w:eastAsia="en-US"/>
    </w:rPr>
  </w:style>
  <w:style w:type="paragraph" w:customStyle="1" w:styleId="NtocHeading1">
    <w:name w:val="NtocHeading 1"/>
    <w:basedOn w:val="Normal"/>
    <w:next w:val="text0"/>
    <w:rsid w:val="00D13878"/>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rsid w:val="00D13878"/>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rsid w:val="00D13878"/>
    <w:pPr>
      <w:spacing w:after="284"/>
    </w:pPr>
    <w:rPr>
      <w:rFonts w:eastAsia="MS Mincho"/>
      <w:lang w:eastAsia="ja-JP"/>
    </w:rPr>
  </w:style>
  <w:style w:type="paragraph" w:customStyle="1" w:styleId="DLFrontPage">
    <w:name w:val="DLFrontPage"/>
    <w:basedOn w:val="Normal"/>
    <w:rsid w:val="00D13878"/>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rsid w:val="00D13878"/>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rsid w:val="00D13878"/>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rsid w:val="00D13878"/>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rsid w:val="00D13878"/>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rsid w:val="00D13878"/>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rsid w:val="00D13878"/>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rsid w:val="00D13878"/>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rsid w:val="00D13878"/>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rsid w:val="00D13878"/>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rsid w:val="00D13878"/>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rsid w:val="00D13878"/>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rsid w:val="00D13878"/>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rsid w:val="00D13878"/>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rsid w:val="00D13878"/>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rsid w:val="00D13878"/>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rsid w:val="00D13878"/>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rsid w:val="00D13878"/>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rsid w:val="00D13878"/>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rsid w:val="00D13878"/>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rsid w:val="00D13878"/>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rsid w:val="00D13878"/>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rsid w:val="00D13878"/>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sid w:val="00D13878"/>
    <w:rPr>
      <w:rFonts w:ascii="Arial" w:hAnsi="Arial"/>
      <w:szCs w:val="20"/>
    </w:rPr>
  </w:style>
  <w:style w:type="paragraph" w:customStyle="1" w:styleId="heading2numberedbutnotbold">
    <w:name w:val="heading 2 numbered but not bold"/>
    <w:basedOn w:val="Heading2"/>
    <w:link w:val="heading2numberedbutnotboldChar"/>
    <w:qFormat/>
    <w:rsid w:val="00D13878"/>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D13878"/>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cs="Arial"/>
      <w:b/>
      <w:lang w:eastAsia="zh-CN"/>
    </w:rPr>
  </w:style>
  <w:style w:type="paragraph" w:customStyle="1" w:styleId="ScheduleL1">
    <w:name w:val="Schedule L1"/>
    <w:basedOn w:val="Normal"/>
    <w:rsid w:val="00D13878"/>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rsid w:val="00D13878"/>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rsid w:val="00D13878"/>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rsid w:val="00D13878"/>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rsid w:val="00D13878"/>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rsid w:val="00D13878"/>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rsid w:val="00D13878"/>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D13878"/>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D13878"/>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rsid w:val="00D13878"/>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rsid w:val="00D13878"/>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rsid w:val="00D13878"/>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rsid w:val="00D13878"/>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rsid w:val="00D13878"/>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rsid w:val="00D13878"/>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rsid w:val="00D13878"/>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rsid w:val="00D13878"/>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rsid w:val="00D13878"/>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rsid w:val="00D13878"/>
    <w:pPr>
      <w:spacing w:before="240" w:after="0" w:line="260" w:lineRule="atLeast"/>
      <w:ind w:left="794"/>
    </w:pPr>
    <w:rPr>
      <w:rFonts w:ascii="Arial" w:hAnsi="Arial"/>
      <w:sz w:val="20"/>
      <w:szCs w:val="20"/>
    </w:rPr>
  </w:style>
  <w:style w:type="paragraph" w:customStyle="1" w:styleId="FFWDefinitionLevel1">
    <w:name w:val="FFW Definition Level 1"/>
    <w:basedOn w:val="Normal"/>
    <w:locked/>
    <w:rsid w:val="00D13878"/>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rsid w:val="00D13878"/>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D13878"/>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D13878"/>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rsid w:val="00D13878"/>
    <w:pPr>
      <w:numPr>
        <w:ilvl w:val="4"/>
      </w:numPr>
      <w:tabs>
        <w:tab w:val="left" w:pos="3119"/>
      </w:tabs>
    </w:pPr>
  </w:style>
  <w:style w:type="paragraph" w:customStyle="1" w:styleId="GPSL6numbered">
    <w:name w:val="GPS L6 numbered"/>
    <w:basedOn w:val="GPSL5numberedclause"/>
    <w:uiPriority w:val="99"/>
    <w:qFormat/>
    <w:rsid w:val="00D13878"/>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rsid w:val="00D13878"/>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rsid w:val="00D13878"/>
    <w:pPr>
      <w:numPr>
        <w:numId w:val="14"/>
      </w:numPr>
      <w:tabs>
        <w:tab w:val="left" w:pos="175"/>
      </w:tabs>
      <w:spacing w:after="120"/>
    </w:pPr>
  </w:style>
  <w:style w:type="paragraph" w:customStyle="1" w:styleId="GPSDefinitionL2">
    <w:name w:val="GPS Definition L2"/>
    <w:basedOn w:val="GPsDefinition"/>
    <w:uiPriority w:val="99"/>
    <w:qFormat/>
    <w:rsid w:val="00D13878"/>
    <w:pPr>
      <w:numPr>
        <w:ilvl w:val="1"/>
      </w:numPr>
    </w:pPr>
  </w:style>
  <w:style w:type="paragraph" w:customStyle="1" w:styleId="GPSDefinitionL3">
    <w:name w:val="GPS Definition L3"/>
    <w:basedOn w:val="GPSDefinitionL2"/>
    <w:uiPriority w:val="99"/>
    <w:qFormat/>
    <w:rsid w:val="00D13878"/>
    <w:pPr>
      <w:numPr>
        <w:ilvl w:val="2"/>
      </w:numPr>
    </w:pPr>
  </w:style>
  <w:style w:type="paragraph" w:customStyle="1" w:styleId="GPSDefinitionL4">
    <w:name w:val="GPS Definition L4"/>
    <w:basedOn w:val="GPSDefinitionL3"/>
    <w:uiPriority w:val="99"/>
    <w:qFormat/>
    <w:rsid w:val="00D13878"/>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7xmHDTUFYB616peZcy70lcA/3w==">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19102</Words>
  <Characters>108882</Characters>
  <Application>Microsoft Office Word</Application>
  <DocSecurity>0</DocSecurity>
  <Lines>907</Lines>
  <Paragraphs>255</Paragraphs>
  <ScaleCrop>false</ScaleCrop>
  <Company/>
  <LinksUpToDate>false</LinksUpToDate>
  <CharactersWithSpaces>127729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2021-12-23T13:51:00Z</dcterms:created>
  <dcterms:modified xsi:type="dcterms:W3CDTF">2021-12-23T13:51:00Z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