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63254AA7" w:rsidR="00FE0B21" w:rsidRDefault="00CA7099" w:rsidP="00FE0B21">
      <w:pPr>
        <w:pStyle w:val="Norma"/>
        <w:rPr>
          <w:rFonts w:cs="Arial"/>
          <w:b/>
          <w:sz w:val="36"/>
          <w:szCs w:val="36"/>
        </w:rPr>
      </w:pPr>
      <w:r>
        <w:rPr>
          <w:rFonts w:cs="Arial"/>
          <w:b/>
          <w:sz w:val="36"/>
          <w:szCs w:val="36"/>
        </w:rPr>
        <w:t>Specification</w:t>
      </w:r>
      <w:r w:rsidR="00FE0B21" w:rsidRPr="00CB7AD6">
        <w:rPr>
          <w:rFonts w:cs="Arial"/>
          <w:b/>
          <w:sz w:val="36"/>
          <w:szCs w:val="36"/>
        </w:rPr>
        <w:t xml:space="preserve"> </w:t>
      </w:r>
      <w:r w:rsidR="00FE0B21" w:rsidRPr="00D60CC0">
        <w:rPr>
          <w:rFonts w:cs="Arial"/>
          <w:b/>
          <w:sz w:val="36"/>
          <w:szCs w:val="36"/>
        </w:rPr>
        <w:t xml:space="preserve">for </w:t>
      </w:r>
      <w:r w:rsidR="00D60CC0" w:rsidRPr="00D60CC0">
        <w:rPr>
          <w:rFonts w:cs="Arial"/>
          <w:b/>
          <w:sz w:val="36"/>
          <w:szCs w:val="36"/>
        </w:rPr>
        <w:t xml:space="preserve">Assessment of Options to Reduce Emissions from Fossil Fuel Production </w:t>
      </w:r>
      <w:bookmarkStart w:id="0" w:name="_GoBack"/>
      <w:bookmarkEnd w:id="0"/>
      <w:r w:rsidR="00D60CC0" w:rsidRPr="00D60CC0">
        <w:rPr>
          <w:rFonts w:cs="Arial"/>
          <w:b/>
          <w:sz w:val="36"/>
          <w:szCs w:val="36"/>
        </w:rPr>
        <w:t>and Fugitive Emissions</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456ACF1F"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7E4C0B">
        <w:rPr>
          <w:rFonts w:cs="Arial"/>
          <w:color w:val="FF0000"/>
          <w:sz w:val="36"/>
          <w:szCs w:val="36"/>
        </w:rPr>
        <w:t>AG/1118</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2D24AA" w:rsidRDefault="002D24AA" w:rsidP="003E5C19">
                            <w:pPr>
                              <w:pStyle w:val="Norma"/>
                              <w:jc w:val="center"/>
                              <w:rPr>
                                <w:b/>
                                <w:sz w:val="28"/>
                                <w:szCs w:val="28"/>
                              </w:rPr>
                            </w:pPr>
                          </w:p>
                          <w:p w14:paraId="5EA87636" w14:textId="77777777" w:rsidR="002D24AA" w:rsidRDefault="002D24AA" w:rsidP="003E5C19">
                            <w:pPr>
                              <w:pStyle w:val="Norma"/>
                              <w:jc w:val="center"/>
                              <w:rPr>
                                <w:b/>
                                <w:sz w:val="28"/>
                                <w:szCs w:val="28"/>
                              </w:rPr>
                            </w:pPr>
                          </w:p>
                          <w:p w14:paraId="5EA87637" w14:textId="77777777" w:rsidR="002D24AA" w:rsidRPr="003E5C19" w:rsidRDefault="002D24AA" w:rsidP="003E5C19">
                            <w:pPr>
                              <w:pStyle w:val="Norma"/>
                              <w:jc w:val="center"/>
                              <w:rPr>
                                <w:rFonts w:cs="Arial"/>
                                <w:b/>
                                <w:sz w:val="36"/>
                                <w:szCs w:val="36"/>
                              </w:rPr>
                            </w:pPr>
                            <w:r w:rsidRPr="003E5C19">
                              <w:rPr>
                                <w:b/>
                                <w:sz w:val="36"/>
                                <w:szCs w:val="36"/>
                              </w:rPr>
                              <w:t>Specification of Requirements</w:t>
                            </w:r>
                          </w:p>
                          <w:p w14:paraId="5EA87638" w14:textId="77777777" w:rsidR="002D24AA" w:rsidRDefault="002D24AA">
                            <w:pPr>
                              <w:pStyle w:val="Norma"/>
                            </w:pPr>
                          </w:p>
                          <w:p w14:paraId="5EA87639" w14:textId="77777777" w:rsidR="002D24AA" w:rsidRDefault="002D24AA">
                            <w:pPr>
                              <w:pStyle w:val="Norma"/>
                            </w:pPr>
                          </w:p>
                          <w:p w14:paraId="5EA8763A" w14:textId="28ADE6B3" w:rsidR="002D24AA" w:rsidRPr="00B40360" w:rsidRDefault="002D24AA" w:rsidP="00405192">
                            <w:pPr>
                              <w:pStyle w:val="Norma"/>
                              <w:rPr>
                                <w:rFonts w:cs="Arial"/>
                                <w:color w:val="000000" w:themeColor="text1"/>
                              </w:rPr>
                            </w:pPr>
                            <w:r w:rsidRPr="0000739E">
                              <w:rPr>
                                <w:rFonts w:cs="Arial"/>
                              </w:rPr>
                              <w:t>Invitation to Tender for</w:t>
                            </w:r>
                            <w:r w:rsidRPr="006D645F">
                              <w:rPr>
                                <w:rFonts w:cs="Arial"/>
                              </w:rPr>
                              <w:t xml:space="preserve"> </w:t>
                            </w:r>
                            <w:r w:rsidR="00DD026B" w:rsidRPr="00B40360">
                              <w:rPr>
                                <w:rFonts w:cs="Arial"/>
                                <w:color w:val="000000" w:themeColor="text1"/>
                              </w:rPr>
                              <w:t>Assessment of Options to Reduce Emissions from Fossil Fuel Production and Fugitive Emissions</w:t>
                            </w:r>
                          </w:p>
                          <w:p w14:paraId="5EA8763B" w14:textId="7C5535DD" w:rsidR="002D24AA" w:rsidRPr="00B40360" w:rsidRDefault="002D24AA" w:rsidP="00405192">
                            <w:pPr>
                              <w:pStyle w:val="Norma"/>
                              <w:rPr>
                                <w:rFonts w:cs="Arial"/>
                                <w:color w:val="000000" w:themeColor="text1"/>
                              </w:rPr>
                            </w:pPr>
                            <w:r w:rsidRPr="00B40360">
                              <w:rPr>
                                <w:rFonts w:cs="Arial"/>
                                <w:color w:val="000000" w:themeColor="text1"/>
                              </w:rPr>
                              <w:t>Tender Reference Number:</w:t>
                            </w:r>
                            <w:r w:rsidR="007E4C0B">
                              <w:rPr>
                                <w:rFonts w:cs="Arial"/>
                                <w:color w:val="000000" w:themeColor="text1"/>
                              </w:rPr>
                              <w:t xml:space="preserve"> AG/1118</w:t>
                            </w:r>
                          </w:p>
                          <w:p w14:paraId="5EA8763C" w14:textId="3E012186" w:rsidR="002D24AA" w:rsidRDefault="002D24AA" w:rsidP="00405192">
                            <w:pPr>
                              <w:pStyle w:val="Norma"/>
                              <w:rPr>
                                <w:rFonts w:cs="Arial"/>
                              </w:rPr>
                            </w:pPr>
                            <w:r w:rsidRPr="0000739E">
                              <w:rPr>
                                <w:rFonts w:cs="Arial"/>
                              </w:rPr>
                              <w:t>Deadline for Tender Responses:</w:t>
                            </w:r>
                            <w:r w:rsidRPr="006D645F">
                              <w:rPr>
                                <w:rFonts w:cs="Arial"/>
                                <w:sz w:val="24"/>
                                <w:szCs w:val="24"/>
                              </w:rPr>
                              <w:t xml:space="preserve"> </w:t>
                            </w:r>
                            <w:r w:rsidR="00B40360">
                              <w:rPr>
                                <w:rFonts w:cs="Arial"/>
                                <w:sz w:val="24"/>
                                <w:szCs w:val="24"/>
                              </w:rPr>
                              <w:t>2</w:t>
                            </w:r>
                            <w:r w:rsidR="00B40360" w:rsidRPr="00B40360">
                              <w:rPr>
                                <w:rFonts w:cs="Arial"/>
                                <w:sz w:val="24"/>
                                <w:szCs w:val="24"/>
                                <w:vertAlign w:val="superscript"/>
                              </w:rPr>
                              <w:t>nd</w:t>
                            </w:r>
                            <w:r w:rsidR="00B40360">
                              <w:rPr>
                                <w:rFonts w:cs="Arial"/>
                                <w:sz w:val="24"/>
                                <w:szCs w:val="24"/>
                              </w:rPr>
                              <w:t xml:space="preserve"> January</w:t>
                            </w:r>
                            <w:r w:rsidR="00DD026B" w:rsidRPr="00DD026B">
                              <w:rPr>
                                <w:rFonts w:cs="Arial"/>
                                <w:sz w:val="24"/>
                                <w:szCs w:val="24"/>
                              </w:rPr>
                              <w:t xml:space="preserve"> at </w:t>
                            </w:r>
                            <w:r w:rsidR="00B40360">
                              <w:rPr>
                                <w:rFonts w:cs="Arial"/>
                                <w:sz w:val="24"/>
                                <w:szCs w:val="24"/>
                              </w:rPr>
                              <w:t>9am</w:t>
                            </w:r>
                          </w:p>
                          <w:p w14:paraId="5EA8763D" w14:textId="77777777" w:rsidR="002D24AA" w:rsidRDefault="002D24AA" w:rsidP="00790CE1">
                            <w:pPr>
                              <w:pStyle w:val="Norma"/>
                              <w:rPr>
                                <w:rFonts w:cs="Arial"/>
                              </w:rPr>
                            </w:pPr>
                          </w:p>
                          <w:p w14:paraId="5EA8763E" w14:textId="77777777" w:rsidR="002D24AA" w:rsidRDefault="002D24AA" w:rsidP="00790CE1">
                            <w:pPr>
                              <w:pStyle w:val="Norma"/>
                              <w:rPr>
                                <w:rFonts w:cs="Arial"/>
                              </w:rPr>
                            </w:pPr>
                          </w:p>
                          <w:p w14:paraId="5EA8763F" w14:textId="77777777" w:rsidR="002D24AA" w:rsidRPr="0000739E" w:rsidRDefault="002D24AA" w:rsidP="00790CE1">
                            <w:pPr>
                              <w:pStyle w:val="Norma"/>
                              <w:rPr>
                                <w:rFonts w:cs="Arial"/>
                              </w:rPr>
                            </w:pPr>
                          </w:p>
                          <w:p w14:paraId="5EA87640" w14:textId="77777777" w:rsidR="002D24AA" w:rsidRDefault="002D24AA">
                            <w:pPr>
                              <w:pStyle w:val="Norma"/>
                            </w:pPr>
                          </w:p>
                          <w:p w14:paraId="5EA87641" w14:textId="77777777" w:rsidR="002D24AA" w:rsidRDefault="002D24AA">
                            <w:pPr>
                              <w:pStyle w:val="Norma"/>
                            </w:pPr>
                          </w:p>
                          <w:p w14:paraId="5EA87642" w14:textId="77777777" w:rsidR="002D24AA" w:rsidRDefault="002D24AA">
                            <w:pPr>
                              <w:pStyle w:val="Norma"/>
                            </w:pPr>
                          </w:p>
                          <w:p w14:paraId="5EA87643" w14:textId="77777777" w:rsidR="002D24AA" w:rsidRDefault="002D24AA">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2D24AA" w:rsidRDefault="002D24AA" w:rsidP="003E5C19">
                      <w:pPr>
                        <w:pStyle w:val="Norma"/>
                        <w:jc w:val="center"/>
                        <w:rPr>
                          <w:b/>
                          <w:sz w:val="28"/>
                          <w:szCs w:val="28"/>
                        </w:rPr>
                      </w:pPr>
                    </w:p>
                    <w:p w14:paraId="5EA87636" w14:textId="77777777" w:rsidR="002D24AA" w:rsidRDefault="002D24AA" w:rsidP="003E5C19">
                      <w:pPr>
                        <w:pStyle w:val="Norma"/>
                        <w:jc w:val="center"/>
                        <w:rPr>
                          <w:b/>
                          <w:sz w:val="28"/>
                          <w:szCs w:val="28"/>
                        </w:rPr>
                      </w:pPr>
                    </w:p>
                    <w:p w14:paraId="5EA87637" w14:textId="77777777" w:rsidR="002D24AA" w:rsidRPr="003E5C19" w:rsidRDefault="002D24AA" w:rsidP="003E5C19">
                      <w:pPr>
                        <w:pStyle w:val="Norma"/>
                        <w:jc w:val="center"/>
                        <w:rPr>
                          <w:rFonts w:cs="Arial"/>
                          <w:b/>
                          <w:sz w:val="36"/>
                          <w:szCs w:val="36"/>
                        </w:rPr>
                      </w:pPr>
                      <w:r w:rsidRPr="003E5C19">
                        <w:rPr>
                          <w:b/>
                          <w:sz w:val="36"/>
                          <w:szCs w:val="36"/>
                        </w:rPr>
                        <w:t>Specification of Requirements</w:t>
                      </w:r>
                    </w:p>
                    <w:p w14:paraId="5EA87638" w14:textId="77777777" w:rsidR="002D24AA" w:rsidRDefault="002D24AA">
                      <w:pPr>
                        <w:pStyle w:val="Norma"/>
                      </w:pPr>
                    </w:p>
                    <w:p w14:paraId="5EA87639" w14:textId="77777777" w:rsidR="002D24AA" w:rsidRDefault="002D24AA">
                      <w:pPr>
                        <w:pStyle w:val="Norma"/>
                      </w:pPr>
                    </w:p>
                    <w:p w14:paraId="5EA8763A" w14:textId="28ADE6B3" w:rsidR="002D24AA" w:rsidRPr="00B40360" w:rsidRDefault="002D24AA" w:rsidP="00405192">
                      <w:pPr>
                        <w:pStyle w:val="Norma"/>
                        <w:rPr>
                          <w:rFonts w:cs="Arial"/>
                          <w:color w:val="000000" w:themeColor="text1"/>
                        </w:rPr>
                      </w:pPr>
                      <w:r w:rsidRPr="0000739E">
                        <w:rPr>
                          <w:rFonts w:cs="Arial"/>
                        </w:rPr>
                        <w:t>Invitation to Tender for</w:t>
                      </w:r>
                      <w:r w:rsidRPr="006D645F">
                        <w:rPr>
                          <w:rFonts w:cs="Arial"/>
                        </w:rPr>
                        <w:t xml:space="preserve"> </w:t>
                      </w:r>
                      <w:r w:rsidR="00DD026B" w:rsidRPr="00B40360">
                        <w:rPr>
                          <w:rFonts w:cs="Arial"/>
                          <w:color w:val="000000" w:themeColor="text1"/>
                        </w:rPr>
                        <w:t>Assessment of Options to Reduce Emissions from Fossil Fuel Production and Fugitive Emissions</w:t>
                      </w:r>
                    </w:p>
                    <w:p w14:paraId="5EA8763B" w14:textId="7C5535DD" w:rsidR="002D24AA" w:rsidRPr="00B40360" w:rsidRDefault="002D24AA" w:rsidP="00405192">
                      <w:pPr>
                        <w:pStyle w:val="Norma"/>
                        <w:rPr>
                          <w:rFonts w:cs="Arial"/>
                          <w:color w:val="000000" w:themeColor="text1"/>
                        </w:rPr>
                      </w:pPr>
                      <w:r w:rsidRPr="00B40360">
                        <w:rPr>
                          <w:rFonts w:cs="Arial"/>
                          <w:color w:val="000000" w:themeColor="text1"/>
                        </w:rPr>
                        <w:t>Tender Reference Number:</w:t>
                      </w:r>
                      <w:r w:rsidR="007E4C0B">
                        <w:rPr>
                          <w:rFonts w:cs="Arial"/>
                          <w:color w:val="000000" w:themeColor="text1"/>
                        </w:rPr>
                        <w:t xml:space="preserve"> AG/1118</w:t>
                      </w:r>
                    </w:p>
                    <w:p w14:paraId="5EA8763C" w14:textId="3E012186" w:rsidR="002D24AA" w:rsidRDefault="002D24AA" w:rsidP="00405192">
                      <w:pPr>
                        <w:pStyle w:val="Norma"/>
                        <w:rPr>
                          <w:rFonts w:cs="Arial"/>
                        </w:rPr>
                      </w:pPr>
                      <w:r w:rsidRPr="0000739E">
                        <w:rPr>
                          <w:rFonts w:cs="Arial"/>
                        </w:rPr>
                        <w:t>Deadline for Tender Responses:</w:t>
                      </w:r>
                      <w:r w:rsidRPr="006D645F">
                        <w:rPr>
                          <w:rFonts w:cs="Arial"/>
                          <w:sz w:val="24"/>
                          <w:szCs w:val="24"/>
                        </w:rPr>
                        <w:t xml:space="preserve"> </w:t>
                      </w:r>
                      <w:r w:rsidR="00B40360">
                        <w:rPr>
                          <w:rFonts w:cs="Arial"/>
                          <w:sz w:val="24"/>
                          <w:szCs w:val="24"/>
                        </w:rPr>
                        <w:t>2</w:t>
                      </w:r>
                      <w:r w:rsidR="00B40360" w:rsidRPr="00B40360">
                        <w:rPr>
                          <w:rFonts w:cs="Arial"/>
                          <w:sz w:val="24"/>
                          <w:szCs w:val="24"/>
                          <w:vertAlign w:val="superscript"/>
                        </w:rPr>
                        <w:t>nd</w:t>
                      </w:r>
                      <w:r w:rsidR="00B40360">
                        <w:rPr>
                          <w:rFonts w:cs="Arial"/>
                          <w:sz w:val="24"/>
                          <w:szCs w:val="24"/>
                        </w:rPr>
                        <w:t xml:space="preserve"> January</w:t>
                      </w:r>
                      <w:r w:rsidR="00DD026B" w:rsidRPr="00DD026B">
                        <w:rPr>
                          <w:rFonts w:cs="Arial"/>
                          <w:sz w:val="24"/>
                          <w:szCs w:val="24"/>
                        </w:rPr>
                        <w:t xml:space="preserve"> at </w:t>
                      </w:r>
                      <w:r w:rsidR="00B40360">
                        <w:rPr>
                          <w:rFonts w:cs="Arial"/>
                          <w:sz w:val="24"/>
                          <w:szCs w:val="24"/>
                        </w:rPr>
                        <w:t>9am</w:t>
                      </w:r>
                    </w:p>
                    <w:p w14:paraId="5EA8763D" w14:textId="77777777" w:rsidR="002D24AA" w:rsidRDefault="002D24AA" w:rsidP="00790CE1">
                      <w:pPr>
                        <w:pStyle w:val="Norma"/>
                        <w:rPr>
                          <w:rFonts w:cs="Arial"/>
                        </w:rPr>
                      </w:pPr>
                    </w:p>
                    <w:p w14:paraId="5EA8763E" w14:textId="77777777" w:rsidR="002D24AA" w:rsidRDefault="002D24AA" w:rsidP="00790CE1">
                      <w:pPr>
                        <w:pStyle w:val="Norma"/>
                        <w:rPr>
                          <w:rFonts w:cs="Arial"/>
                        </w:rPr>
                      </w:pPr>
                    </w:p>
                    <w:p w14:paraId="5EA8763F" w14:textId="77777777" w:rsidR="002D24AA" w:rsidRPr="0000739E" w:rsidRDefault="002D24AA" w:rsidP="00790CE1">
                      <w:pPr>
                        <w:pStyle w:val="Norma"/>
                        <w:rPr>
                          <w:rFonts w:cs="Arial"/>
                        </w:rPr>
                      </w:pPr>
                    </w:p>
                    <w:p w14:paraId="5EA87640" w14:textId="77777777" w:rsidR="002D24AA" w:rsidRDefault="002D24AA">
                      <w:pPr>
                        <w:pStyle w:val="Norma"/>
                      </w:pPr>
                    </w:p>
                    <w:p w14:paraId="5EA87641" w14:textId="77777777" w:rsidR="002D24AA" w:rsidRDefault="002D24AA">
                      <w:pPr>
                        <w:pStyle w:val="Norma"/>
                      </w:pPr>
                    </w:p>
                    <w:p w14:paraId="5EA87642" w14:textId="77777777" w:rsidR="002D24AA" w:rsidRDefault="002D24AA">
                      <w:pPr>
                        <w:pStyle w:val="Norma"/>
                      </w:pPr>
                    </w:p>
                    <w:p w14:paraId="5EA87643" w14:textId="77777777" w:rsidR="002D24AA" w:rsidRDefault="002D24AA">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B" w14:textId="77777777" w:rsidR="003E5C19" w:rsidRDefault="003E5C19" w:rsidP="003E5C19">
      <w:pPr>
        <w:pStyle w:val="Numbered"/>
        <w:widowControl/>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F" w14:textId="5500A7EB" w:rsidR="002203AF" w:rsidRPr="00DD026B"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2B8B0520" w14:textId="77777777" w:rsidR="00DD026B"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DD026B" w:rsidRPr="00D565E2">
        <w:rPr>
          <w:rFonts w:cs="Arial"/>
          <w:noProof/>
        </w:rPr>
        <w:t>1.</w:t>
      </w:r>
      <w:r w:rsidR="00DD026B">
        <w:rPr>
          <w:rFonts w:asciiTheme="minorHAnsi" w:eastAsiaTheme="minorEastAsia" w:hAnsiTheme="minorHAnsi" w:cstheme="minorBidi"/>
          <w:noProof/>
        </w:rPr>
        <w:tab/>
      </w:r>
      <w:r w:rsidR="00DD026B" w:rsidRPr="00D565E2">
        <w:rPr>
          <w:rFonts w:cs="Arial"/>
          <w:noProof/>
        </w:rPr>
        <w:t>Background</w:t>
      </w:r>
      <w:r w:rsidR="00DD026B">
        <w:rPr>
          <w:noProof/>
        </w:rPr>
        <w:tab/>
      </w:r>
      <w:r w:rsidR="00DD026B">
        <w:rPr>
          <w:noProof/>
        </w:rPr>
        <w:fldChar w:fldCharType="begin"/>
      </w:r>
      <w:r w:rsidR="00DD026B">
        <w:rPr>
          <w:noProof/>
        </w:rPr>
        <w:instrText xml:space="preserve"> PAGEREF _Toc531246582 \h </w:instrText>
      </w:r>
      <w:r w:rsidR="00DD026B">
        <w:rPr>
          <w:noProof/>
        </w:rPr>
      </w:r>
      <w:r w:rsidR="00DD026B">
        <w:rPr>
          <w:noProof/>
        </w:rPr>
        <w:fldChar w:fldCharType="separate"/>
      </w:r>
      <w:r w:rsidR="00DD026B">
        <w:rPr>
          <w:noProof/>
        </w:rPr>
        <w:t>3</w:t>
      </w:r>
      <w:r w:rsidR="00DD026B">
        <w:rPr>
          <w:noProof/>
        </w:rPr>
        <w:fldChar w:fldCharType="end"/>
      </w:r>
    </w:p>
    <w:p w14:paraId="0F507438" w14:textId="77777777" w:rsidR="00DD026B" w:rsidRDefault="00DD026B">
      <w:pPr>
        <w:pStyle w:val="TOC1"/>
        <w:rPr>
          <w:rFonts w:asciiTheme="minorHAnsi" w:eastAsiaTheme="minorEastAsia" w:hAnsiTheme="minorHAnsi" w:cstheme="minorBidi"/>
          <w:noProof/>
        </w:rPr>
      </w:pPr>
      <w:r w:rsidRPr="00D565E2">
        <w:rPr>
          <w:rFonts w:cs="Arial"/>
          <w:noProof/>
        </w:rPr>
        <w:t>2.</w:t>
      </w:r>
      <w:r>
        <w:rPr>
          <w:rFonts w:asciiTheme="minorHAnsi" w:eastAsiaTheme="minorEastAsia" w:hAnsiTheme="minorHAnsi" w:cstheme="minorBidi"/>
          <w:noProof/>
        </w:rPr>
        <w:tab/>
      </w:r>
      <w:r w:rsidRPr="00D565E2">
        <w:rPr>
          <w:rFonts w:cs="Arial"/>
          <w:noProof/>
        </w:rPr>
        <w:t>Aims and Objectives</w:t>
      </w:r>
      <w:r>
        <w:rPr>
          <w:noProof/>
        </w:rPr>
        <w:tab/>
      </w:r>
      <w:r>
        <w:rPr>
          <w:noProof/>
        </w:rPr>
        <w:fldChar w:fldCharType="begin"/>
      </w:r>
      <w:r>
        <w:rPr>
          <w:noProof/>
        </w:rPr>
        <w:instrText xml:space="preserve"> PAGEREF _Toc531246583 \h </w:instrText>
      </w:r>
      <w:r>
        <w:rPr>
          <w:noProof/>
        </w:rPr>
      </w:r>
      <w:r>
        <w:rPr>
          <w:noProof/>
        </w:rPr>
        <w:fldChar w:fldCharType="separate"/>
      </w:r>
      <w:r>
        <w:rPr>
          <w:noProof/>
        </w:rPr>
        <w:t>4</w:t>
      </w:r>
      <w:r>
        <w:rPr>
          <w:noProof/>
        </w:rPr>
        <w:fldChar w:fldCharType="end"/>
      </w:r>
    </w:p>
    <w:p w14:paraId="1C8748C9" w14:textId="77777777" w:rsidR="00DD026B" w:rsidRDefault="00DD026B">
      <w:pPr>
        <w:pStyle w:val="TOC1"/>
        <w:rPr>
          <w:rFonts w:asciiTheme="minorHAnsi" w:eastAsiaTheme="minorEastAsia" w:hAnsiTheme="minorHAnsi" w:cstheme="minorBidi"/>
          <w:noProof/>
        </w:rPr>
      </w:pPr>
      <w:r w:rsidRPr="00D565E2">
        <w:rPr>
          <w:rFonts w:cs="Arial"/>
          <w:noProof/>
        </w:rPr>
        <w:t>3.</w:t>
      </w:r>
      <w:r>
        <w:rPr>
          <w:rFonts w:asciiTheme="minorHAnsi" w:eastAsiaTheme="minorEastAsia" w:hAnsiTheme="minorHAnsi" w:cstheme="minorBidi"/>
          <w:noProof/>
        </w:rPr>
        <w:tab/>
      </w:r>
      <w:r w:rsidRPr="00D565E2">
        <w:rPr>
          <w:rFonts w:cs="Arial"/>
          <w:noProof/>
        </w:rPr>
        <w:t>Tasks and Methodology</w:t>
      </w:r>
      <w:r>
        <w:rPr>
          <w:noProof/>
        </w:rPr>
        <w:tab/>
      </w:r>
      <w:r>
        <w:rPr>
          <w:noProof/>
        </w:rPr>
        <w:fldChar w:fldCharType="begin"/>
      </w:r>
      <w:r>
        <w:rPr>
          <w:noProof/>
        </w:rPr>
        <w:instrText xml:space="preserve"> PAGEREF _Toc531246584 \h </w:instrText>
      </w:r>
      <w:r>
        <w:rPr>
          <w:noProof/>
        </w:rPr>
      </w:r>
      <w:r>
        <w:rPr>
          <w:noProof/>
        </w:rPr>
        <w:fldChar w:fldCharType="separate"/>
      </w:r>
      <w:r>
        <w:rPr>
          <w:noProof/>
        </w:rPr>
        <w:t>4</w:t>
      </w:r>
      <w:r>
        <w:rPr>
          <w:noProof/>
        </w:rPr>
        <w:fldChar w:fldCharType="end"/>
      </w:r>
    </w:p>
    <w:p w14:paraId="0D000297" w14:textId="77777777" w:rsidR="00DD026B" w:rsidRDefault="00DD026B">
      <w:pPr>
        <w:pStyle w:val="TOC1"/>
        <w:rPr>
          <w:rFonts w:asciiTheme="minorHAnsi" w:eastAsiaTheme="minorEastAsia" w:hAnsiTheme="minorHAnsi" w:cstheme="minorBidi"/>
          <w:noProof/>
        </w:rPr>
      </w:pPr>
      <w:r w:rsidRPr="00D565E2">
        <w:rPr>
          <w:rFonts w:cs="Arial"/>
          <w:noProof/>
        </w:rPr>
        <w:t>4.</w:t>
      </w:r>
      <w:r>
        <w:rPr>
          <w:rFonts w:asciiTheme="minorHAnsi" w:eastAsiaTheme="minorEastAsia" w:hAnsiTheme="minorHAnsi" w:cstheme="minorBidi"/>
          <w:noProof/>
        </w:rPr>
        <w:tab/>
      </w:r>
      <w:r w:rsidRPr="00D565E2">
        <w:rPr>
          <w:rFonts w:cs="Arial"/>
          <w:noProof/>
        </w:rPr>
        <w:t>Outputs Required, Ownership and Publication</w:t>
      </w:r>
      <w:r>
        <w:rPr>
          <w:noProof/>
        </w:rPr>
        <w:tab/>
      </w:r>
      <w:r>
        <w:rPr>
          <w:noProof/>
        </w:rPr>
        <w:fldChar w:fldCharType="begin"/>
      </w:r>
      <w:r>
        <w:rPr>
          <w:noProof/>
        </w:rPr>
        <w:instrText xml:space="preserve"> PAGEREF _Toc531246585 \h </w:instrText>
      </w:r>
      <w:r>
        <w:rPr>
          <w:noProof/>
        </w:rPr>
      </w:r>
      <w:r>
        <w:rPr>
          <w:noProof/>
        </w:rPr>
        <w:fldChar w:fldCharType="separate"/>
      </w:r>
      <w:r>
        <w:rPr>
          <w:noProof/>
        </w:rPr>
        <w:t>6</w:t>
      </w:r>
      <w:r>
        <w:rPr>
          <w:noProof/>
        </w:rPr>
        <w:fldChar w:fldCharType="end"/>
      </w:r>
    </w:p>
    <w:p w14:paraId="54701DD7" w14:textId="77777777" w:rsidR="00DD026B" w:rsidRDefault="00DD026B">
      <w:pPr>
        <w:pStyle w:val="TOC1"/>
        <w:rPr>
          <w:rFonts w:asciiTheme="minorHAnsi" w:eastAsiaTheme="minorEastAsia" w:hAnsiTheme="minorHAnsi" w:cstheme="minorBidi"/>
          <w:noProof/>
        </w:rPr>
      </w:pPr>
      <w:r w:rsidRPr="00D565E2">
        <w:rPr>
          <w:rFonts w:cs="Arial"/>
          <w:noProof/>
        </w:rPr>
        <w:t>5.</w:t>
      </w:r>
      <w:r>
        <w:rPr>
          <w:rFonts w:asciiTheme="minorHAnsi" w:eastAsiaTheme="minorEastAsia" w:hAnsiTheme="minorHAnsi" w:cstheme="minorBidi"/>
          <w:noProof/>
        </w:rPr>
        <w:tab/>
      </w:r>
      <w:r w:rsidRPr="00D565E2">
        <w:rPr>
          <w:rFonts w:cs="Arial"/>
          <w:noProof/>
        </w:rPr>
        <w:t>Quality Assurance</w:t>
      </w:r>
      <w:r>
        <w:rPr>
          <w:noProof/>
        </w:rPr>
        <w:tab/>
      </w:r>
      <w:r>
        <w:rPr>
          <w:noProof/>
        </w:rPr>
        <w:fldChar w:fldCharType="begin"/>
      </w:r>
      <w:r>
        <w:rPr>
          <w:noProof/>
        </w:rPr>
        <w:instrText xml:space="preserve"> PAGEREF _Toc531246586 \h </w:instrText>
      </w:r>
      <w:r>
        <w:rPr>
          <w:noProof/>
        </w:rPr>
      </w:r>
      <w:r>
        <w:rPr>
          <w:noProof/>
        </w:rPr>
        <w:fldChar w:fldCharType="separate"/>
      </w:r>
      <w:r>
        <w:rPr>
          <w:noProof/>
        </w:rPr>
        <w:t>6</w:t>
      </w:r>
      <w:r>
        <w:rPr>
          <w:noProof/>
        </w:rPr>
        <w:fldChar w:fldCharType="end"/>
      </w:r>
    </w:p>
    <w:p w14:paraId="6C35A9C7" w14:textId="77777777" w:rsidR="00DD026B" w:rsidRDefault="00DD026B">
      <w:pPr>
        <w:pStyle w:val="TOC1"/>
        <w:rPr>
          <w:rFonts w:asciiTheme="minorHAnsi" w:eastAsiaTheme="minorEastAsia" w:hAnsiTheme="minorHAnsi" w:cstheme="minorBidi"/>
          <w:noProof/>
        </w:rPr>
      </w:pPr>
      <w:r w:rsidRPr="00D565E2">
        <w:rPr>
          <w:rFonts w:cs="Arial"/>
          <w:noProof/>
        </w:rPr>
        <w:t>6.</w:t>
      </w:r>
      <w:r>
        <w:rPr>
          <w:rFonts w:asciiTheme="minorHAnsi" w:eastAsiaTheme="minorEastAsia" w:hAnsiTheme="minorHAnsi" w:cstheme="minorBidi"/>
          <w:noProof/>
        </w:rPr>
        <w:tab/>
      </w:r>
      <w:r w:rsidRPr="00D565E2">
        <w:rPr>
          <w:rFonts w:cs="Arial"/>
          <w:noProof/>
        </w:rPr>
        <w:t>Timetable</w:t>
      </w:r>
      <w:r>
        <w:rPr>
          <w:noProof/>
        </w:rPr>
        <w:tab/>
      </w:r>
      <w:r>
        <w:rPr>
          <w:noProof/>
        </w:rPr>
        <w:fldChar w:fldCharType="begin"/>
      </w:r>
      <w:r>
        <w:rPr>
          <w:noProof/>
        </w:rPr>
        <w:instrText xml:space="preserve"> PAGEREF _Toc531246587 \h </w:instrText>
      </w:r>
      <w:r>
        <w:rPr>
          <w:noProof/>
        </w:rPr>
      </w:r>
      <w:r>
        <w:rPr>
          <w:noProof/>
        </w:rPr>
        <w:fldChar w:fldCharType="separate"/>
      </w:r>
      <w:r>
        <w:rPr>
          <w:noProof/>
        </w:rPr>
        <w:t>7</w:t>
      </w:r>
      <w:r>
        <w:rPr>
          <w:noProof/>
        </w:rPr>
        <w:fldChar w:fldCharType="end"/>
      </w:r>
    </w:p>
    <w:p w14:paraId="61BF2DFA" w14:textId="77777777" w:rsidR="00DD026B" w:rsidRDefault="00DD026B">
      <w:pPr>
        <w:pStyle w:val="TOC1"/>
        <w:rPr>
          <w:rFonts w:asciiTheme="minorHAnsi" w:eastAsiaTheme="minorEastAsia" w:hAnsiTheme="minorHAnsi" w:cstheme="minorBidi"/>
          <w:noProof/>
        </w:rPr>
      </w:pPr>
      <w:r w:rsidRPr="00D565E2">
        <w:rPr>
          <w:rFonts w:cs="Arial"/>
          <w:noProof/>
        </w:rPr>
        <w:t>7.</w:t>
      </w:r>
      <w:r>
        <w:rPr>
          <w:rFonts w:asciiTheme="minorHAnsi" w:eastAsiaTheme="minorEastAsia" w:hAnsiTheme="minorHAnsi" w:cstheme="minorBidi"/>
          <w:noProof/>
        </w:rPr>
        <w:tab/>
      </w:r>
      <w:r w:rsidRPr="00D565E2">
        <w:rPr>
          <w:rFonts w:cs="Arial"/>
          <w:noProof/>
        </w:rPr>
        <w:t>Challenges</w:t>
      </w:r>
      <w:r>
        <w:rPr>
          <w:noProof/>
        </w:rPr>
        <w:tab/>
      </w:r>
      <w:r>
        <w:rPr>
          <w:noProof/>
        </w:rPr>
        <w:fldChar w:fldCharType="begin"/>
      </w:r>
      <w:r>
        <w:rPr>
          <w:noProof/>
        </w:rPr>
        <w:instrText xml:space="preserve"> PAGEREF _Toc531246588 \h </w:instrText>
      </w:r>
      <w:r>
        <w:rPr>
          <w:noProof/>
        </w:rPr>
      </w:r>
      <w:r>
        <w:rPr>
          <w:noProof/>
        </w:rPr>
        <w:fldChar w:fldCharType="separate"/>
      </w:r>
      <w:r>
        <w:rPr>
          <w:noProof/>
        </w:rPr>
        <w:t>7</w:t>
      </w:r>
      <w:r>
        <w:rPr>
          <w:noProof/>
        </w:rPr>
        <w:fldChar w:fldCharType="end"/>
      </w:r>
    </w:p>
    <w:p w14:paraId="7E53C53B" w14:textId="77777777" w:rsidR="00DD026B" w:rsidRDefault="00DD026B">
      <w:pPr>
        <w:pStyle w:val="TOC1"/>
        <w:rPr>
          <w:rFonts w:asciiTheme="minorHAnsi" w:eastAsiaTheme="minorEastAsia" w:hAnsiTheme="minorHAnsi" w:cstheme="minorBidi"/>
          <w:noProof/>
        </w:rPr>
      </w:pPr>
      <w:r w:rsidRPr="00D565E2">
        <w:rPr>
          <w:rFonts w:cs="Arial"/>
          <w:noProof/>
        </w:rPr>
        <w:t>8.</w:t>
      </w:r>
      <w:r>
        <w:rPr>
          <w:rFonts w:asciiTheme="minorHAnsi" w:eastAsiaTheme="minorEastAsia" w:hAnsiTheme="minorHAnsi" w:cstheme="minorBidi"/>
          <w:noProof/>
        </w:rPr>
        <w:tab/>
      </w:r>
      <w:r w:rsidRPr="00D565E2">
        <w:rPr>
          <w:rFonts w:cs="Arial"/>
          <w:noProof/>
        </w:rPr>
        <w:t>Ethics</w:t>
      </w:r>
      <w:r>
        <w:rPr>
          <w:noProof/>
        </w:rPr>
        <w:tab/>
      </w:r>
      <w:r>
        <w:rPr>
          <w:noProof/>
        </w:rPr>
        <w:fldChar w:fldCharType="begin"/>
      </w:r>
      <w:r>
        <w:rPr>
          <w:noProof/>
        </w:rPr>
        <w:instrText xml:space="preserve"> PAGEREF _Toc531246589 \h </w:instrText>
      </w:r>
      <w:r>
        <w:rPr>
          <w:noProof/>
        </w:rPr>
      </w:r>
      <w:r>
        <w:rPr>
          <w:noProof/>
        </w:rPr>
        <w:fldChar w:fldCharType="separate"/>
      </w:r>
      <w:r>
        <w:rPr>
          <w:noProof/>
        </w:rPr>
        <w:t>7</w:t>
      </w:r>
      <w:r>
        <w:rPr>
          <w:noProof/>
        </w:rPr>
        <w:fldChar w:fldCharType="end"/>
      </w:r>
    </w:p>
    <w:p w14:paraId="6EC25A79" w14:textId="77777777" w:rsidR="00DD026B" w:rsidRDefault="00DD026B">
      <w:pPr>
        <w:pStyle w:val="TOC1"/>
        <w:rPr>
          <w:rFonts w:asciiTheme="minorHAnsi" w:eastAsiaTheme="minorEastAsia" w:hAnsiTheme="minorHAnsi" w:cstheme="minorBidi"/>
          <w:noProof/>
        </w:rPr>
      </w:pPr>
      <w:r w:rsidRPr="00D565E2">
        <w:rPr>
          <w:rFonts w:cs="Arial"/>
          <w:noProof/>
        </w:rPr>
        <w:t>9.</w:t>
      </w:r>
      <w:r>
        <w:rPr>
          <w:rFonts w:asciiTheme="minorHAnsi" w:eastAsiaTheme="minorEastAsia" w:hAnsiTheme="minorHAnsi" w:cstheme="minorBidi"/>
          <w:noProof/>
        </w:rPr>
        <w:tab/>
      </w:r>
      <w:r w:rsidRPr="00D565E2">
        <w:rPr>
          <w:rFonts w:cs="Arial"/>
          <w:noProof/>
        </w:rPr>
        <w:t>Working Arrangements</w:t>
      </w:r>
      <w:r>
        <w:rPr>
          <w:noProof/>
        </w:rPr>
        <w:tab/>
      </w:r>
      <w:r>
        <w:rPr>
          <w:noProof/>
        </w:rPr>
        <w:fldChar w:fldCharType="begin"/>
      </w:r>
      <w:r>
        <w:rPr>
          <w:noProof/>
        </w:rPr>
        <w:instrText xml:space="preserve"> PAGEREF _Toc531246590 \h </w:instrText>
      </w:r>
      <w:r>
        <w:rPr>
          <w:noProof/>
        </w:rPr>
      </w:r>
      <w:r>
        <w:rPr>
          <w:noProof/>
        </w:rPr>
        <w:fldChar w:fldCharType="separate"/>
      </w:r>
      <w:r>
        <w:rPr>
          <w:noProof/>
        </w:rPr>
        <w:t>8</w:t>
      </w:r>
      <w:r>
        <w:rPr>
          <w:noProof/>
        </w:rPr>
        <w:fldChar w:fldCharType="end"/>
      </w:r>
    </w:p>
    <w:p w14:paraId="3115BF7B" w14:textId="77777777" w:rsidR="00DD026B" w:rsidRDefault="00DD026B">
      <w:pPr>
        <w:pStyle w:val="TOC1"/>
        <w:rPr>
          <w:rFonts w:asciiTheme="minorHAnsi" w:eastAsiaTheme="minorEastAsia" w:hAnsiTheme="minorHAnsi" w:cstheme="minorBidi"/>
          <w:noProof/>
        </w:rPr>
      </w:pPr>
      <w:r w:rsidRPr="00D565E2">
        <w:rPr>
          <w:rFonts w:cs="Arial"/>
          <w:noProof/>
        </w:rPr>
        <w:t>10.</w:t>
      </w:r>
      <w:r>
        <w:rPr>
          <w:rFonts w:asciiTheme="minorHAnsi" w:eastAsiaTheme="minorEastAsia" w:hAnsiTheme="minorHAnsi" w:cstheme="minorBidi"/>
          <w:noProof/>
        </w:rPr>
        <w:tab/>
      </w:r>
      <w:r w:rsidRPr="00D565E2">
        <w:rPr>
          <w:rFonts w:cs="Arial"/>
          <w:noProof/>
        </w:rPr>
        <w:t>Skills and experience</w:t>
      </w:r>
      <w:r>
        <w:rPr>
          <w:noProof/>
        </w:rPr>
        <w:tab/>
      </w:r>
      <w:r>
        <w:rPr>
          <w:noProof/>
        </w:rPr>
        <w:fldChar w:fldCharType="begin"/>
      </w:r>
      <w:r>
        <w:rPr>
          <w:noProof/>
        </w:rPr>
        <w:instrText xml:space="preserve"> PAGEREF _Toc531246591 \h </w:instrText>
      </w:r>
      <w:r>
        <w:rPr>
          <w:noProof/>
        </w:rPr>
      </w:r>
      <w:r>
        <w:rPr>
          <w:noProof/>
        </w:rPr>
        <w:fldChar w:fldCharType="separate"/>
      </w:r>
      <w:r>
        <w:rPr>
          <w:noProof/>
        </w:rPr>
        <w:t>8</w:t>
      </w:r>
      <w:r>
        <w:rPr>
          <w:noProof/>
        </w:rPr>
        <w:fldChar w:fldCharType="end"/>
      </w:r>
    </w:p>
    <w:p w14:paraId="2A5F9E56" w14:textId="77777777" w:rsidR="00DD026B" w:rsidRDefault="00DD026B">
      <w:pPr>
        <w:pStyle w:val="TOC1"/>
        <w:rPr>
          <w:rFonts w:asciiTheme="minorHAnsi" w:eastAsiaTheme="minorEastAsia" w:hAnsiTheme="minorHAnsi" w:cstheme="minorBidi"/>
          <w:noProof/>
        </w:rPr>
      </w:pPr>
      <w:r w:rsidRPr="00D565E2">
        <w:rPr>
          <w:rFonts w:cs="Arial"/>
          <w:noProof/>
        </w:rPr>
        <w:t>11.</w:t>
      </w:r>
      <w:r>
        <w:rPr>
          <w:rFonts w:asciiTheme="minorHAnsi" w:eastAsiaTheme="minorEastAsia" w:hAnsiTheme="minorHAnsi" w:cstheme="minorBidi"/>
          <w:noProof/>
        </w:rPr>
        <w:tab/>
      </w:r>
      <w:r w:rsidRPr="00D565E2">
        <w:rPr>
          <w:rFonts w:cs="Arial"/>
          <w:noProof/>
        </w:rPr>
        <w:t>Consortium Bids</w:t>
      </w:r>
      <w:r>
        <w:rPr>
          <w:noProof/>
        </w:rPr>
        <w:tab/>
      </w:r>
      <w:r>
        <w:rPr>
          <w:noProof/>
        </w:rPr>
        <w:fldChar w:fldCharType="begin"/>
      </w:r>
      <w:r>
        <w:rPr>
          <w:noProof/>
        </w:rPr>
        <w:instrText xml:space="preserve"> PAGEREF _Toc531246592 \h </w:instrText>
      </w:r>
      <w:r>
        <w:rPr>
          <w:noProof/>
        </w:rPr>
      </w:r>
      <w:r>
        <w:rPr>
          <w:noProof/>
        </w:rPr>
        <w:fldChar w:fldCharType="separate"/>
      </w:r>
      <w:r>
        <w:rPr>
          <w:noProof/>
        </w:rPr>
        <w:t>8</w:t>
      </w:r>
      <w:r>
        <w:rPr>
          <w:noProof/>
        </w:rPr>
        <w:fldChar w:fldCharType="end"/>
      </w:r>
    </w:p>
    <w:p w14:paraId="314A1C1D" w14:textId="77777777" w:rsidR="00DD026B" w:rsidRDefault="00DD026B">
      <w:pPr>
        <w:pStyle w:val="TOC1"/>
        <w:rPr>
          <w:rFonts w:asciiTheme="minorHAnsi" w:eastAsiaTheme="minorEastAsia" w:hAnsiTheme="minorHAnsi" w:cstheme="minorBidi"/>
          <w:noProof/>
        </w:rPr>
      </w:pPr>
      <w:r w:rsidRPr="00D565E2">
        <w:rPr>
          <w:rFonts w:cs="Arial"/>
          <w:noProof/>
        </w:rPr>
        <w:t>12.</w:t>
      </w:r>
      <w:r>
        <w:rPr>
          <w:rFonts w:asciiTheme="minorHAnsi" w:eastAsiaTheme="minorEastAsia" w:hAnsiTheme="minorHAnsi" w:cstheme="minorBidi"/>
          <w:noProof/>
        </w:rPr>
        <w:tab/>
      </w:r>
      <w:r w:rsidRPr="00D565E2">
        <w:rPr>
          <w:rFonts w:cs="Arial"/>
          <w:noProof/>
        </w:rPr>
        <w:t>Budget</w:t>
      </w:r>
      <w:r>
        <w:rPr>
          <w:noProof/>
        </w:rPr>
        <w:tab/>
      </w:r>
      <w:r>
        <w:rPr>
          <w:noProof/>
        </w:rPr>
        <w:fldChar w:fldCharType="begin"/>
      </w:r>
      <w:r>
        <w:rPr>
          <w:noProof/>
        </w:rPr>
        <w:instrText xml:space="preserve"> PAGEREF _Toc531246593 \h </w:instrText>
      </w:r>
      <w:r>
        <w:rPr>
          <w:noProof/>
        </w:rPr>
      </w:r>
      <w:r>
        <w:rPr>
          <w:noProof/>
        </w:rPr>
        <w:fldChar w:fldCharType="separate"/>
      </w:r>
      <w:r>
        <w:rPr>
          <w:noProof/>
        </w:rPr>
        <w:t>9</w:t>
      </w:r>
      <w:r>
        <w:rPr>
          <w:noProof/>
        </w:rPr>
        <w:fldChar w:fldCharType="end"/>
      </w:r>
    </w:p>
    <w:p w14:paraId="03255A55" w14:textId="77777777" w:rsidR="00DD026B" w:rsidRDefault="00DD026B">
      <w:pPr>
        <w:pStyle w:val="TOC1"/>
        <w:rPr>
          <w:rFonts w:asciiTheme="minorHAnsi" w:eastAsiaTheme="minorEastAsia" w:hAnsiTheme="minorHAnsi" w:cstheme="minorBidi"/>
          <w:noProof/>
        </w:rPr>
      </w:pPr>
      <w:r w:rsidRPr="00D565E2">
        <w:rPr>
          <w:rFonts w:cs="Arial"/>
          <w:noProof/>
        </w:rPr>
        <w:t>13.</w:t>
      </w:r>
      <w:r>
        <w:rPr>
          <w:rFonts w:asciiTheme="minorHAnsi" w:eastAsiaTheme="minorEastAsia" w:hAnsiTheme="minorHAnsi" w:cstheme="minorBidi"/>
          <w:noProof/>
        </w:rPr>
        <w:tab/>
      </w:r>
      <w:r w:rsidRPr="00D565E2">
        <w:rPr>
          <w:rFonts w:cs="Arial"/>
          <w:noProof/>
        </w:rPr>
        <w:t>Evaluation of Tenders</w:t>
      </w:r>
      <w:r>
        <w:rPr>
          <w:noProof/>
        </w:rPr>
        <w:tab/>
      </w:r>
      <w:r>
        <w:rPr>
          <w:noProof/>
        </w:rPr>
        <w:fldChar w:fldCharType="begin"/>
      </w:r>
      <w:r>
        <w:rPr>
          <w:noProof/>
        </w:rPr>
        <w:instrText xml:space="preserve"> PAGEREF _Toc531246594 \h </w:instrText>
      </w:r>
      <w:r>
        <w:rPr>
          <w:noProof/>
        </w:rPr>
      </w:r>
      <w:r>
        <w:rPr>
          <w:noProof/>
        </w:rPr>
        <w:fldChar w:fldCharType="separate"/>
      </w:r>
      <w:r>
        <w:rPr>
          <w:noProof/>
        </w:rPr>
        <w:t>9</w:t>
      </w:r>
      <w:r>
        <w:rPr>
          <w:noProof/>
        </w:rPr>
        <w:fldChar w:fldCharType="end"/>
      </w:r>
    </w:p>
    <w:p w14:paraId="2EAA3F88" w14:textId="3664933D" w:rsidR="00DD026B" w:rsidRDefault="00DD026B">
      <w:pPr>
        <w:pStyle w:val="TOC4"/>
        <w:tabs>
          <w:tab w:val="right" w:leader="dot" w:pos="9016"/>
        </w:tabs>
        <w:rPr>
          <w:rFonts w:asciiTheme="minorHAnsi" w:eastAsiaTheme="minorEastAsia" w:hAnsiTheme="minorHAnsi" w:cstheme="minorBidi"/>
          <w:noProof/>
          <w:sz w:val="22"/>
          <w:szCs w:val="22"/>
        </w:rPr>
      </w:pP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1"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5EA87552"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5EA87553" w14:textId="77777777" w:rsidR="00842A67" w:rsidRPr="00622E6B" w:rsidRDefault="00842A67" w:rsidP="00842A67">
      <w:pPr>
        <w:pStyle w:val="Numbered"/>
        <w:widowControl/>
        <w:rPr>
          <w:rFonts w:cs="Arial"/>
          <w:bCs/>
          <w:color w:val="222222"/>
          <w:sz w:val="24"/>
          <w:szCs w:val="24"/>
        </w:rPr>
      </w:pPr>
    </w:p>
    <w:p w14:paraId="5EA87554"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7" w14:textId="1DA87A8C" w:rsidR="00622E6B" w:rsidRPr="00622E6B" w:rsidRDefault="00EB43D8" w:rsidP="006D3E09">
      <w:pPr>
        <w:pStyle w:val="Heading1"/>
      </w:pPr>
      <w:r w:rsidRPr="002D4038">
        <w:br w:type="page"/>
      </w:r>
      <w:bookmarkStart w:id="3" w:name="SectionTwo"/>
    </w:p>
    <w:p w14:paraId="5EA87558" w14:textId="263DD302" w:rsidR="001F4630" w:rsidRDefault="001F4630" w:rsidP="00A26899">
      <w:pPr>
        <w:pStyle w:val="Heading1"/>
        <w:numPr>
          <w:ilvl w:val="0"/>
          <w:numId w:val="1"/>
        </w:numPr>
        <w:rPr>
          <w:rFonts w:ascii="Arial" w:hAnsi="Arial" w:cs="Arial"/>
          <w:sz w:val="24"/>
          <w:szCs w:val="24"/>
        </w:rPr>
      </w:pPr>
      <w:bookmarkStart w:id="4" w:name="_Ref357535668"/>
      <w:bookmarkStart w:id="5" w:name="_Toc381969507"/>
      <w:bookmarkStart w:id="6" w:name="_Toc405888456"/>
      <w:bookmarkStart w:id="7" w:name="_Toc531246582"/>
      <w:r w:rsidRPr="00C4141B">
        <w:rPr>
          <w:rFonts w:ascii="Arial" w:hAnsi="Arial" w:cs="Arial"/>
          <w:sz w:val="24"/>
          <w:szCs w:val="24"/>
        </w:rPr>
        <w:lastRenderedPageBreak/>
        <w:t>Background</w:t>
      </w:r>
      <w:bookmarkEnd w:id="4"/>
      <w:bookmarkEnd w:id="5"/>
      <w:bookmarkEnd w:id="6"/>
      <w:bookmarkEnd w:id="7"/>
    </w:p>
    <w:p w14:paraId="54063846" w14:textId="77777777" w:rsidR="00D42813" w:rsidRDefault="00D42813" w:rsidP="00D42813">
      <w:pPr>
        <w:pStyle w:val="Norma"/>
      </w:pPr>
    </w:p>
    <w:p w14:paraId="42AFD07D" w14:textId="15617ADA" w:rsidR="00D42813" w:rsidRDefault="00D42813" w:rsidP="00D42813">
      <w:pPr>
        <w:spacing w:after="200" w:line="276" w:lineRule="auto"/>
        <w:jc w:val="both"/>
        <w:rPr>
          <w:rFonts w:ascii="Arial" w:hAnsi="Arial" w:cs="Arial"/>
          <w:b/>
          <w:sz w:val="22"/>
          <w:szCs w:val="24"/>
        </w:rPr>
      </w:pPr>
      <w:r w:rsidRPr="007C6E83">
        <w:rPr>
          <w:rFonts w:ascii="Arial" w:hAnsi="Arial" w:cs="Arial"/>
          <w:b/>
          <w:sz w:val="22"/>
          <w:szCs w:val="24"/>
        </w:rPr>
        <w:t>The CCC and carbon budget advice</w:t>
      </w:r>
      <w:r>
        <w:rPr>
          <w:rFonts w:ascii="Arial" w:hAnsi="Arial" w:cs="Arial"/>
          <w:b/>
          <w:sz w:val="22"/>
          <w:szCs w:val="24"/>
        </w:rPr>
        <w:t xml:space="preserve"> </w:t>
      </w:r>
    </w:p>
    <w:p w14:paraId="309CEC38" w14:textId="77777777" w:rsidR="00AA4B91" w:rsidRDefault="00AA4B91" w:rsidP="00AA4B91">
      <w:pPr>
        <w:spacing w:line="276" w:lineRule="auto"/>
        <w:jc w:val="both"/>
        <w:rPr>
          <w:rFonts w:ascii="Arial" w:hAnsi="Arial" w:cs="Arial"/>
          <w:sz w:val="22"/>
          <w:szCs w:val="24"/>
        </w:rPr>
      </w:pPr>
      <w:r w:rsidRPr="000D4C3D">
        <w:rPr>
          <w:rFonts w:ascii="Arial" w:hAnsi="Arial" w:cs="Arial"/>
          <w:sz w:val="22"/>
          <w:szCs w:val="24"/>
        </w:rPr>
        <w:t xml:space="preserve">The Committee on Climate Change was set up as part of the Climate Change Act. The Committee is an independent body tasked with providing advice to government on climate change issues, and particularly the setting of carbon budgets for the UK. </w:t>
      </w:r>
    </w:p>
    <w:p w14:paraId="0F1EEB46" w14:textId="77777777" w:rsidR="00AA4B91" w:rsidRPr="000D4C3D" w:rsidRDefault="00AA4B91" w:rsidP="00AA4B91">
      <w:pPr>
        <w:pStyle w:val="Norma"/>
        <w:rPr>
          <w:rFonts w:cs="Arial"/>
          <w:szCs w:val="24"/>
        </w:rPr>
      </w:pPr>
    </w:p>
    <w:p w14:paraId="7ED69836" w14:textId="1829ABD0" w:rsidR="00D42813" w:rsidRDefault="00AA4B91" w:rsidP="00D42813">
      <w:pPr>
        <w:spacing w:after="200" w:line="276" w:lineRule="auto"/>
        <w:jc w:val="both"/>
        <w:rPr>
          <w:rFonts w:ascii="Arial" w:hAnsi="Arial" w:cs="Arial"/>
          <w:sz w:val="22"/>
          <w:szCs w:val="24"/>
        </w:rPr>
      </w:pPr>
      <w:r w:rsidRPr="000D4C3D">
        <w:rPr>
          <w:rFonts w:ascii="Arial" w:hAnsi="Arial" w:cs="Arial"/>
          <w:sz w:val="22"/>
          <w:szCs w:val="24"/>
        </w:rPr>
        <w:t xml:space="preserve">The CCC’s advice on carbon budgets is based on detailed modelling of a range of technologies and behaviours that could be deployed across the economy. Using that modelling, CCC has developed scenarios for deployment of technologies to reduce greenhouse gas emissions to 2020, 2030 </w:t>
      </w:r>
      <w:r w:rsidR="00B40360">
        <w:rPr>
          <w:rFonts w:ascii="Arial" w:hAnsi="Arial" w:cs="Arial"/>
          <w:sz w:val="22"/>
          <w:szCs w:val="24"/>
        </w:rPr>
        <w:t>and</w:t>
      </w:r>
      <w:r w:rsidRPr="000D4C3D">
        <w:rPr>
          <w:rFonts w:ascii="Arial" w:hAnsi="Arial" w:cs="Arial"/>
          <w:sz w:val="22"/>
          <w:szCs w:val="24"/>
        </w:rPr>
        <w:t xml:space="preserve"> 2050</w:t>
      </w:r>
      <w:r w:rsidR="00B40360">
        <w:rPr>
          <w:rFonts w:ascii="Arial" w:hAnsi="Arial" w:cs="Arial"/>
          <w:sz w:val="22"/>
          <w:szCs w:val="24"/>
        </w:rPr>
        <w:t>.</w:t>
      </w:r>
      <w:r w:rsidRPr="000D4C3D">
        <w:rPr>
          <w:rStyle w:val="FootnoteReference"/>
          <w:rFonts w:ascii="Arial" w:hAnsi="Arial" w:cs="Arial"/>
          <w:sz w:val="22"/>
          <w:szCs w:val="24"/>
        </w:rPr>
        <w:footnoteReference w:id="1"/>
      </w:r>
      <w:r w:rsidRPr="000D4C3D">
        <w:rPr>
          <w:rFonts w:ascii="Arial" w:hAnsi="Arial" w:cs="Arial"/>
          <w:sz w:val="22"/>
          <w:szCs w:val="24"/>
        </w:rPr>
        <w:t xml:space="preserve"> These are intended to demonstrate possible ways in which carbon budgets and the </w:t>
      </w:r>
      <w:r w:rsidR="00E26005">
        <w:rPr>
          <w:rFonts w:ascii="Arial" w:hAnsi="Arial" w:cs="Arial"/>
          <w:sz w:val="22"/>
          <w:szCs w:val="24"/>
        </w:rPr>
        <w:t xml:space="preserve">existing </w:t>
      </w:r>
      <w:r w:rsidRPr="000D4C3D">
        <w:rPr>
          <w:rFonts w:ascii="Arial" w:hAnsi="Arial" w:cs="Arial"/>
          <w:sz w:val="22"/>
          <w:szCs w:val="24"/>
        </w:rPr>
        <w:t xml:space="preserve">2050 target could be met, estimate the economic cost of doing so, and identify barriers to delivery and consider how these could be overcome. </w:t>
      </w:r>
    </w:p>
    <w:p w14:paraId="57B2BE88" w14:textId="44F44E8E" w:rsidR="002C24F9" w:rsidRDefault="002C24F9" w:rsidP="00D42813">
      <w:pPr>
        <w:spacing w:after="200" w:line="276" w:lineRule="auto"/>
        <w:jc w:val="both"/>
        <w:rPr>
          <w:rFonts w:ascii="Arial" w:hAnsi="Arial" w:cs="Arial"/>
          <w:sz w:val="22"/>
          <w:szCs w:val="24"/>
        </w:rPr>
      </w:pPr>
      <w:r>
        <w:rPr>
          <w:rFonts w:ascii="Arial" w:hAnsi="Arial" w:cs="Arial"/>
          <w:b/>
          <w:sz w:val="22"/>
          <w:szCs w:val="24"/>
        </w:rPr>
        <w:t>Long</w:t>
      </w:r>
      <w:r w:rsidR="00D33001">
        <w:rPr>
          <w:rFonts w:ascii="Arial" w:hAnsi="Arial" w:cs="Arial"/>
          <w:b/>
          <w:sz w:val="22"/>
          <w:szCs w:val="24"/>
        </w:rPr>
        <w:t>-</w:t>
      </w:r>
      <w:r>
        <w:rPr>
          <w:rFonts w:ascii="Arial" w:hAnsi="Arial" w:cs="Arial"/>
          <w:b/>
          <w:sz w:val="22"/>
          <w:szCs w:val="24"/>
        </w:rPr>
        <w:t>term target</w:t>
      </w:r>
      <w:r w:rsidR="00D33001">
        <w:rPr>
          <w:rFonts w:ascii="Arial" w:hAnsi="Arial" w:cs="Arial"/>
          <w:b/>
          <w:sz w:val="22"/>
          <w:szCs w:val="24"/>
        </w:rPr>
        <w:t>s</w:t>
      </w:r>
      <w:r>
        <w:rPr>
          <w:rFonts w:ascii="Arial" w:hAnsi="Arial" w:cs="Arial"/>
          <w:b/>
          <w:sz w:val="22"/>
          <w:szCs w:val="24"/>
        </w:rPr>
        <w:t xml:space="preserve"> advice</w:t>
      </w:r>
    </w:p>
    <w:p w14:paraId="07D196AF" w14:textId="3881663D" w:rsidR="002C24F9" w:rsidRPr="002C24F9" w:rsidRDefault="002C24F9" w:rsidP="006F009D">
      <w:pPr>
        <w:spacing w:after="200" w:line="276" w:lineRule="auto"/>
        <w:jc w:val="both"/>
        <w:rPr>
          <w:rFonts w:cs="Arial"/>
          <w:sz w:val="22"/>
          <w:szCs w:val="24"/>
        </w:rPr>
      </w:pPr>
      <w:r>
        <w:rPr>
          <w:rFonts w:ascii="Arial" w:hAnsi="Arial" w:cs="Arial"/>
          <w:sz w:val="22"/>
          <w:szCs w:val="24"/>
        </w:rPr>
        <w:t>In October, the climate change minister, Claire Perry, asked the Co</w:t>
      </w:r>
      <w:r w:rsidRPr="002C24F9">
        <w:rPr>
          <w:rFonts w:ascii="Arial" w:hAnsi="Arial" w:cs="Arial"/>
          <w:sz w:val="22"/>
          <w:szCs w:val="24"/>
        </w:rPr>
        <w:t xml:space="preserve">mmittee to advise on </w:t>
      </w:r>
      <w:r w:rsidR="002B6CAB">
        <w:rPr>
          <w:rFonts w:ascii="Arial" w:hAnsi="Arial" w:cs="Arial"/>
          <w:sz w:val="22"/>
          <w:szCs w:val="24"/>
        </w:rPr>
        <w:t>“</w:t>
      </w:r>
      <w:r w:rsidRPr="002C24F9">
        <w:rPr>
          <w:rFonts w:ascii="Arial" w:hAnsi="Arial" w:cs="Arial"/>
          <w:sz w:val="22"/>
          <w:szCs w:val="24"/>
        </w:rPr>
        <w:t>options for the date by which the UK should achieve a) a net zero greenhouse gas target and/or b) a net zero carbon target in order to contribute to the global ambitions s</w:t>
      </w:r>
      <w:r>
        <w:rPr>
          <w:rFonts w:ascii="Arial" w:hAnsi="Arial" w:cs="Arial"/>
          <w:sz w:val="22"/>
          <w:szCs w:val="24"/>
        </w:rPr>
        <w:t>et out in the Paris Agreement</w:t>
      </w:r>
      <w:r w:rsidR="002B6CAB">
        <w:rPr>
          <w:rFonts w:ascii="Arial" w:hAnsi="Arial" w:cs="Arial"/>
          <w:sz w:val="22"/>
          <w:szCs w:val="24"/>
        </w:rPr>
        <w:t>”</w:t>
      </w:r>
      <w:r>
        <w:rPr>
          <w:rFonts w:ascii="Arial" w:hAnsi="Arial" w:cs="Arial"/>
          <w:sz w:val="22"/>
          <w:szCs w:val="24"/>
        </w:rPr>
        <w:t xml:space="preserve">. The request included providing evidence on </w:t>
      </w:r>
      <w:r w:rsidR="002B6CAB">
        <w:rPr>
          <w:rFonts w:ascii="Arial" w:hAnsi="Arial" w:cs="Arial"/>
          <w:sz w:val="22"/>
          <w:szCs w:val="24"/>
        </w:rPr>
        <w:t>“</w:t>
      </w:r>
      <w:r w:rsidRPr="002B6CAB">
        <w:rPr>
          <w:rFonts w:ascii="Arial" w:hAnsi="Arial" w:cs="Arial"/>
          <w:sz w:val="22"/>
          <w:szCs w:val="24"/>
        </w:rPr>
        <w:t xml:space="preserve">how reductions in line with your recommendations might be delivered in key sectors of the economy; and </w:t>
      </w:r>
      <w:r w:rsidRPr="002C24F9">
        <w:rPr>
          <w:rFonts w:ascii="Arial" w:hAnsi="Arial" w:cs="Arial"/>
          <w:sz w:val="22"/>
          <w:szCs w:val="24"/>
        </w:rPr>
        <w:t>the expected costs and benefits across the spectrum of scenarios in comparison to the costs and benefit</w:t>
      </w:r>
      <w:r w:rsidR="001C60A1">
        <w:rPr>
          <w:rFonts w:ascii="Arial" w:hAnsi="Arial" w:cs="Arial"/>
          <w:sz w:val="22"/>
          <w:szCs w:val="24"/>
        </w:rPr>
        <w:t>s of meeting the current target</w:t>
      </w:r>
      <w:r w:rsidR="002B6CAB">
        <w:rPr>
          <w:rFonts w:ascii="Arial" w:hAnsi="Arial" w:cs="Arial"/>
          <w:sz w:val="22"/>
          <w:szCs w:val="24"/>
        </w:rPr>
        <w:t>”</w:t>
      </w:r>
      <w:r w:rsidR="001C60A1">
        <w:rPr>
          <w:rFonts w:ascii="Arial" w:hAnsi="Arial" w:cs="Arial"/>
          <w:sz w:val="22"/>
          <w:szCs w:val="24"/>
        </w:rPr>
        <w:t>.</w:t>
      </w:r>
      <w:r w:rsidR="001C60A1">
        <w:rPr>
          <w:rStyle w:val="FootnoteReference"/>
          <w:rFonts w:ascii="Arial" w:hAnsi="Arial" w:cs="Arial"/>
          <w:sz w:val="22"/>
          <w:szCs w:val="24"/>
        </w:rPr>
        <w:footnoteReference w:id="2"/>
      </w:r>
    </w:p>
    <w:p w14:paraId="0DA9B5CA" w14:textId="38CE7AAA" w:rsidR="00D42813" w:rsidRPr="002B6CAB" w:rsidRDefault="00D42813" w:rsidP="002B6CAB">
      <w:pPr>
        <w:spacing w:after="200" w:line="276" w:lineRule="auto"/>
        <w:jc w:val="both"/>
        <w:rPr>
          <w:rFonts w:ascii="Arial" w:hAnsi="Arial" w:cs="Arial"/>
          <w:b/>
          <w:sz w:val="22"/>
          <w:szCs w:val="24"/>
        </w:rPr>
      </w:pPr>
      <w:r w:rsidRPr="002B6CAB">
        <w:rPr>
          <w:rFonts w:ascii="Arial" w:hAnsi="Arial" w:cs="Arial"/>
          <w:b/>
          <w:sz w:val="22"/>
          <w:szCs w:val="24"/>
        </w:rPr>
        <w:t xml:space="preserve">Reduction of emissions from fossil fuel production and </w:t>
      </w:r>
      <w:r w:rsidR="00244056">
        <w:rPr>
          <w:rFonts w:ascii="Arial" w:hAnsi="Arial" w:cs="Arial"/>
          <w:b/>
          <w:sz w:val="22"/>
          <w:szCs w:val="24"/>
        </w:rPr>
        <w:t xml:space="preserve">industrial </w:t>
      </w:r>
      <w:r w:rsidRPr="002B6CAB">
        <w:rPr>
          <w:rFonts w:ascii="Arial" w:hAnsi="Arial" w:cs="Arial"/>
          <w:b/>
          <w:sz w:val="22"/>
          <w:szCs w:val="24"/>
        </w:rPr>
        <w:t xml:space="preserve">fugitive emissions </w:t>
      </w:r>
    </w:p>
    <w:p w14:paraId="42BB4F66" w14:textId="70C0BFCF" w:rsidR="000B254D" w:rsidRPr="006F009D" w:rsidRDefault="002B6CAB" w:rsidP="006F009D">
      <w:pPr>
        <w:spacing w:after="200" w:line="276" w:lineRule="auto"/>
        <w:rPr>
          <w:rFonts w:ascii="Arial" w:hAnsi="Arial" w:cs="Arial"/>
          <w:sz w:val="22"/>
          <w:szCs w:val="24"/>
        </w:rPr>
      </w:pPr>
      <w:r w:rsidRPr="006F009D">
        <w:rPr>
          <w:rFonts w:ascii="Arial" w:hAnsi="Arial" w:cs="Arial"/>
          <w:sz w:val="22"/>
          <w:szCs w:val="24"/>
        </w:rPr>
        <w:t xml:space="preserve">The CCC has not previously undertaken </w:t>
      </w:r>
      <w:r w:rsidR="00271079">
        <w:rPr>
          <w:rFonts w:ascii="Arial" w:hAnsi="Arial" w:cs="Arial"/>
          <w:sz w:val="22"/>
          <w:szCs w:val="24"/>
        </w:rPr>
        <w:t xml:space="preserve">a </w:t>
      </w:r>
      <w:r w:rsidRPr="006F009D">
        <w:rPr>
          <w:rFonts w:ascii="Arial" w:hAnsi="Arial" w:cs="Arial"/>
          <w:sz w:val="22"/>
          <w:szCs w:val="24"/>
        </w:rPr>
        <w:t xml:space="preserve">detailed </w:t>
      </w:r>
      <w:r w:rsidR="00271079">
        <w:rPr>
          <w:rFonts w:ascii="Arial" w:hAnsi="Arial" w:cs="Arial"/>
          <w:sz w:val="22"/>
          <w:szCs w:val="24"/>
        </w:rPr>
        <w:t>assessment</w:t>
      </w:r>
      <w:r w:rsidRPr="006F009D">
        <w:rPr>
          <w:rFonts w:ascii="Arial" w:hAnsi="Arial" w:cs="Arial"/>
          <w:sz w:val="22"/>
          <w:szCs w:val="24"/>
        </w:rPr>
        <w:t xml:space="preserve"> of options to reduce emissions from </w:t>
      </w:r>
      <w:r w:rsidR="00881D47">
        <w:rPr>
          <w:rFonts w:ascii="Arial" w:hAnsi="Arial" w:cs="Arial"/>
          <w:sz w:val="22"/>
          <w:szCs w:val="24"/>
        </w:rPr>
        <w:t xml:space="preserve">conventional </w:t>
      </w:r>
      <w:r w:rsidRPr="006F009D">
        <w:rPr>
          <w:rFonts w:ascii="Arial" w:hAnsi="Arial" w:cs="Arial"/>
          <w:sz w:val="22"/>
          <w:szCs w:val="24"/>
        </w:rPr>
        <w:t xml:space="preserve">fossil fuel production and industrial </w:t>
      </w:r>
      <w:r w:rsidR="00D60CC0">
        <w:rPr>
          <w:rFonts w:ascii="Arial" w:hAnsi="Arial" w:cs="Arial"/>
          <w:sz w:val="22"/>
          <w:szCs w:val="24"/>
        </w:rPr>
        <w:t xml:space="preserve">fugitive </w:t>
      </w:r>
      <w:r w:rsidRPr="006F009D">
        <w:rPr>
          <w:rFonts w:ascii="Arial" w:hAnsi="Arial" w:cs="Arial"/>
          <w:sz w:val="22"/>
          <w:szCs w:val="24"/>
        </w:rPr>
        <w:t>emissions. For the purposes of CCC analysis this</w:t>
      </w:r>
      <w:r w:rsidR="00567159" w:rsidRPr="006F009D">
        <w:rPr>
          <w:rFonts w:ascii="Arial" w:hAnsi="Arial" w:cs="Arial"/>
          <w:sz w:val="22"/>
          <w:szCs w:val="24"/>
        </w:rPr>
        <w:t xml:space="preserve"> category</w:t>
      </w:r>
      <w:r w:rsidRPr="006F009D">
        <w:rPr>
          <w:rFonts w:ascii="Arial" w:hAnsi="Arial" w:cs="Arial"/>
          <w:sz w:val="22"/>
          <w:szCs w:val="24"/>
        </w:rPr>
        <w:t xml:space="preserve"> is defined to</w:t>
      </w:r>
      <w:r w:rsidR="00012FAB" w:rsidRPr="006F009D">
        <w:rPr>
          <w:rFonts w:ascii="Arial" w:hAnsi="Arial" w:cs="Arial"/>
          <w:sz w:val="22"/>
          <w:szCs w:val="24"/>
        </w:rPr>
        <w:t xml:space="preserve"> include</w:t>
      </w:r>
      <w:r w:rsidRPr="006F009D">
        <w:rPr>
          <w:rFonts w:ascii="Arial" w:hAnsi="Arial" w:cs="Arial"/>
          <w:sz w:val="22"/>
          <w:szCs w:val="24"/>
        </w:rPr>
        <w:t>:</w:t>
      </w:r>
    </w:p>
    <w:p w14:paraId="6CEFED57" w14:textId="5DDABFE3" w:rsidR="00AA4B91" w:rsidRDefault="004467D6" w:rsidP="006F009D">
      <w:pPr>
        <w:pStyle w:val="Norma"/>
        <w:numPr>
          <w:ilvl w:val="0"/>
          <w:numId w:val="7"/>
        </w:numPr>
        <w:spacing w:after="200" w:line="276" w:lineRule="auto"/>
      </w:pPr>
      <w:r>
        <w:t>a</w:t>
      </w:r>
      <w:r w:rsidR="00567159">
        <w:t xml:space="preserve">ll IPCC emissions categories of energy supply, </w:t>
      </w:r>
      <w:r w:rsidR="00012FAB">
        <w:t>apart from power generation and refining</w:t>
      </w:r>
      <w:r w:rsidR="00EC75C2">
        <w:t>.</w:t>
      </w:r>
      <w:r w:rsidR="00567159">
        <w:rPr>
          <w:rStyle w:val="FootnoteReference"/>
        </w:rPr>
        <w:footnoteReference w:id="3"/>
      </w:r>
      <w:r w:rsidR="00D60CC0">
        <w:t xml:space="preserve"> Among these emissions are those</w:t>
      </w:r>
      <w:r w:rsidR="00DD026B">
        <w:t xml:space="preserve"> from oil and gas production,</w:t>
      </w:r>
      <w:r w:rsidR="00D60CC0">
        <w:t xml:space="preserve"> methane leakage from the gas grid</w:t>
      </w:r>
      <w:r w:rsidR="00DD026B">
        <w:t xml:space="preserve"> and coke production.</w:t>
      </w:r>
    </w:p>
    <w:p w14:paraId="2618D211" w14:textId="2974F075" w:rsidR="00012FAB" w:rsidRDefault="00012FAB" w:rsidP="006F009D">
      <w:pPr>
        <w:pStyle w:val="Norma"/>
        <w:numPr>
          <w:ilvl w:val="0"/>
          <w:numId w:val="7"/>
        </w:numPr>
        <w:spacing w:after="200" w:line="276" w:lineRule="auto"/>
      </w:pPr>
      <w:r>
        <w:t>carbon dioxide, methane and nitrous oxide emissions, but not F-gas emissions</w:t>
      </w:r>
      <w:r w:rsidR="004467D6">
        <w:t>.</w:t>
      </w:r>
    </w:p>
    <w:p w14:paraId="5309BB57" w14:textId="210CBC8E" w:rsidR="008A304A" w:rsidRDefault="006F009D" w:rsidP="008A304A">
      <w:pPr>
        <w:pStyle w:val="Norma"/>
      </w:pPr>
      <w:r>
        <w:t>Combined</w:t>
      </w:r>
      <w:r w:rsidR="00EC75C2">
        <w:t>,</w:t>
      </w:r>
      <w:r w:rsidR="00012FAB">
        <w:t xml:space="preserve"> t</w:t>
      </w:r>
      <w:r w:rsidR="00C81C96">
        <w:t>hese</w:t>
      </w:r>
      <w:r w:rsidR="00012FAB">
        <w:t xml:space="preserve"> emissions</w:t>
      </w:r>
      <w:r w:rsidR="00C81C96">
        <w:t xml:space="preserve"> </w:t>
      </w:r>
      <w:r>
        <w:t xml:space="preserve">totalled </w:t>
      </w:r>
      <w:r w:rsidR="004467D6">
        <w:t>25</w:t>
      </w:r>
      <w:r w:rsidR="00C81C96">
        <w:t xml:space="preserve"> Mt in 2016</w:t>
      </w:r>
      <w:r>
        <w:t>.</w:t>
      </w:r>
      <w:r w:rsidR="004467D6">
        <w:t xml:space="preserve"> </w:t>
      </w:r>
    </w:p>
    <w:p w14:paraId="5EA8755A" w14:textId="77777777" w:rsidR="00FE1227" w:rsidRDefault="00016416" w:rsidP="00A26899">
      <w:pPr>
        <w:pStyle w:val="Heading1"/>
        <w:numPr>
          <w:ilvl w:val="0"/>
          <w:numId w:val="1"/>
        </w:numPr>
        <w:jc w:val="both"/>
        <w:rPr>
          <w:rFonts w:ascii="Arial" w:hAnsi="Arial" w:cs="Arial"/>
          <w:sz w:val="24"/>
          <w:szCs w:val="24"/>
        </w:rPr>
      </w:pPr>
      <w:bookmarkStart w:id="8" w:name="_Ref357535689"/>
      <w:bookmarkStart w:id="9" w:name="_Toc381969508"/>
      <w:bookmarkStart w:id="10" w:name="_Toc405888457"/>
      <w:bookmarkStart w:id="11" w:name="_Toc531246583"/>
      <w:r w:rsidRPr="007963DA">
        <w:rPr>
          <w:rFonts w:ascii="Arial" w:hAnsi="Arial" w:cs="Arial"/>
          <w:sz w:val="24"/>
          <w:szCs w:val="24"/>
        </w:rPr>
        <w:lastRenderedPageBreak/>
        <w:t>Aims and Objectives</w:t>
      </w:r>
      <w:bookmarkEnd w:id="8"/>
      <w:bookmarkEnd w:id="9"/>
      <w:bookmarkEnd w:id="10"/>
      <w:bookmarkEnd w:id="11"/>
    </w:p>
    <w:p w14:paraId="02C8120C" w14:textId="44154F6E" w:rsidR="00DD521A" w:rsidRPr="00DD521A" w:rsidRDefault="00DD521A" w:rsidP="00DD521A">
      <w:pPr>
        <w:pStyle w:val="Norma"/>
      </w:pPr>
    </w:p>
    <w:p w14:paraId="0059AB17" w14:textId="35588447" w:rsidR="00D42813" w:rsidRDefault="00D42813" w:rsidP="00D42813">
      <w:pPr>
        <w:spacing w:after="200" w:line="276" w:lineRule="auto"/>
        <w:jc w:val="both"/>
        <w:rPr>
          <w:rFonts w:ascii="Arial" w:hAnsi="Arial" w:cs="Arial"/>
          <w:sz w:val="22"/>
          <w:szCs w:val="24"/>
        </w:rPr>
      </w:pPr>
      <w:r w:rsidRPr="000D4C3D">
        <w:rPr>
          <w:rFonts w:ascii="Arial" w:hAnsi="Arial" w:cs="Arial"/>
          <w:sz w:val="22"/>
          <w:szCs w:val="24"/>
        </w:rPr>
        <w:t>The aim of this work is</w:t>
      </w:r>
      <w:r>
        <w:rPr>
          <w:rFonts w:ascii="Arial" w:hAnsi="Arial" w:cs="Arial"/>
          <w:sz w:val="22"/>
          <w:szCs w:val="24"/>
        </w:rPr>
        <w:t xml:space="preserve"> to</w:t>
      </w:r>
      <w:r w:rsidR="00896907">
        <w:rPr>
          <w:rFonts w:ascii="Arial" w:hAnsi="Arial" w:cs="Arial"/>
          <w:sz w:val="22"/>
          <w:szCs w:val="24"/>
        </w:rPr>
        <w:t>:</w:t>
      </w:r>
    </w:p>
    <w:p w14:paraId="64CE5CB3" w14:textId="27600354" w:rsidR="00D42813" w:rsidRDefault="00896907" w:rsidP="00A26899">
      <w:pPr>
        <w:pStyle w:val="ListParagraph"/>
        <w:numPr>
          <w:ilvl w:val="0"/>
          <w:numId w:val="4"/>
        </w:numPr>
        <w:jc w:val="both"/>
        <w:rPr>
          <w:rFonts w:ascii="Arial" w:hAnsi="Arial" w:cs="Arial"/>
          <w:szCs w:val="24"/>
        </w:rPr>
      </w:pPr>
      <w:r>
        <w:rPr>
          <w:rFonts w:ascii="Arial" w:hAnsi="Arial" w:cs="Arial"/>
          <w:szCs w:val="24"/>
        </w:rPr>
        <w:t>U</w:t>
      </w:r>
      <w:r w:rsidR="00D42813" w:rsidRPr="00D42813">
        <w:rPr>
          <w:rFonts w:ascii="Arial" w:hAnsi="Arial" w:cs="Arial"/>
          <w:szCs w:val="24"/>
        </w:rPr>
        <w:t xml:space="preserve">pdate our assessment of the scope to reduce emissions </w:t>
      </w:r>
      <w:r w:rsidR="00C81C96">
        <w:rPr>
          <w:rFonts w:ascii="Arial" w:hAnsi="Arial" w:cs="Arial"/>
          <w:szCs w:val="24"/>
        </w:rPr>
        <w:t xml:space="preserve">from fossil fuel production and fugitive emissions </w:t>
      </w:r>
      <w:r w:rsidR="00D42813" w:rsidRPr="00D42813">
        <w:rPr>
          <w:rFonts w:ascii="Arial" w:hAnsi="Arial" w:cs="Arial"/>
          <w:szCs w:val="24"/>
        </w:rPr>
        <w:t xml:space="preserve">as part of a cost-effective approach to reducing all UK greenhouse gas emissions. </w:t>
      </w:r>
    </w:p>
    <w:p w14:paraId="0F8CEA10" w14:textId="60EBCBAC" w:rsidR="00896907" w:rsidRPr="00D42813" w:rsidRDefault="00896907" w:rsidP="00A26899">
      <w:pPr>
        <w:pStyle w:val="ListParagraph"/>
        <w:numPr>
          <w:ilvl w:val="0"/>
          <w:numId w:val="4"/>
        </w:numPr>
        <w:jc w:val="both"/>
        <w:rPr>
          <w:rFonts w:ascii="Arial" w:hAnsi="Arial" w:cs="Arial"/>
          <w:szCs w:val="24"/>
        </w:rPr>
      </w:pPr>
      <w:r>
        <w:rPr>
          <w:rFonts w:ascii="Arial" w:hAnsi="Arial" w:cs="Arial"/>
          <w:szCs w:val="24"/>
        </w:rPr>
        <w:t xml:space="preserve">Identify emissions sources that are </w:t>
      </w:r>
      <w:r w:rsidR="0019214B">
        <w:rPr>
          <w:rFonts w:ascii="Arial" w:hAnsi="Arial" w:cs="Arial"/>
          <w:szCs w:val="24"/>
        </w:rPr>
        <w:t>so</w:t>
      </w:r>
      <w:r>
        <w:rPr>
          <w:rFonts w:ascii="Arial" w:hAnsi="Arial" w:cs="Arial"/>
          <w:szCs w:val="24"/>
        </w:rPr>
        <w:t xml:space="preserve"> difficult </w:t>
      </w:r>
      <w:r w:rsidR="0019214B">
        <w:rPr>
          <w:rFonts w:ascii="Arial" w:hAnsi="Arial" w:cs="Arial"/>
          <w:szCs w:val="24"/>
        </w:rPr>
        <w:t xml:space="preserve">or expensive </w:t>
      </w:r>
      <w:r>
        <w:rPr>
          <w:rFonts w:ascii="Arial" w:hAnsi="Arial" w:cs="Arial"/>
          <w:szCs w:val="24"/>
        </w:rPr>
        <w:t>to abate that it may be necessary to offset these emissions with greenhouse gas removal</w:t>
      </w:r>
      <w:r w:rsidR="001C60A1">
        <w:rPr>
          <w:rFonts w:ascii="Arial" w:hAnsi="Arial" w:cs="Arial"/>
          <w:szCs w:val="24"/>
        </w:rPr>
        <w:t xml:space="preserve"> options</w:t>
      </w:r>
      <w:r w:rsidR="0019214B">
        <w:rPr>
          <w:rFonts w:ascii="Arial" w:hAnsi="Arial" w:cs="Arial"/>
          <w:szCs w:val="24"/>
        </w:rPr>
        <w:t xml:space="preserve">, </w:t>
      </w:r>
      <w:r>
        <w:rPr>
          <w:rFonts w:ascii="Arial" w:hAnsi="Arial" w:cs="Arial"/>
          <w:szCs w:val="24"/>
        </w:rPr>
        <w:t>f</w:t>
      </w:r>
      <w:r w:rsidR="0019214B">
        <w:rPr>
          <w:rFonts w:ascii="Arial" w:hAnsi="Arial" w:cs="Arial"/>
          <w:szCs w:val="24"/>
        </w:rPr>
        <w:t>or</w:t>
      </w:r>
      <w:r>
        <w:rPr>
          <w:rFonts w:ascii="Arial" w:hAnsi="Arial" w:cs="Arial"/>
          <w:szCs w:val="24"/>
        </w:rPr>
        <w:t xml:space="preserve"> the UK to reach net-zero emissions.</w:t>
      </w:r>
    </w:p>
    <w:p w14:paraId="637A45A3" w14:textId="75AA259D" w:rsidR="00D42813" w:rsidRPr="004467D6" w:rsidRDefault="00D42813" w:rsidP="004467D6">
      <w:pPr>
        <w:spacing w:after="200" w:line="276" w:lineRule="auto"/>
        <w:jc w:val="both"/>
        <w:rPr>
          <w:rFonts w:ascii="Arial" w:hAnsi="Arial" w:cs="Arial"/>
          <w:sz w:val="22"/>
          <w:szCs w:val="24"/>
        </w:rPr>
      </w:pPr>
      <w:r w:rsidRPr="000D4C3D">
        <w:rPr>
          <w:rFonts w:ascii="Arial" w:hAnsi="Arial" w:cs="Arial"/>
          <w:sz w:val="22"/>
          <w:szCs w:val="24"/>
        </w:rPr>
        <w:t xml:space="preserve">The outputs </w:t>
      </w:r>
      <w:r w:rsidR="001C60A1">
        <w:rPr>
          <w:rFonts w:ascii="Arial" w:hAnsi="Arial" w:cs="Arial"/>
          <w:sz w:val="22"/>
          <w:szCs w:val="24"/>
        </w:rPr>
        <w:t xml:space="preserve">of this work </w:t>
      </w:r>
      <w:r w:rsidRPr="000D4C3D">
        <w:rPr>
          <w:rFonts w:ascii="Arial" w:hAnsi="Arial" w:cs="Arial"/>
          <w:sz w:val="22"/>
          <w:szCs w:val="24"/>
        </w:rPr>
        <w:t xml:space="preserve">will be used </w:t>
      </w:r>
      <w:r w:rsidR="00896907">
        <w:rPr>
          <w:rFonts w:ascii="Arial" w:hAnsi="Arial" w:cs="Arial"/>
          <w:sz w:val="22"/>
          <w:szCs w:val="24"/>
        </w:rPr>
        <w:t>t</w:t>
      </w:r>
      <w:r w:rsidRPr="00896907">
        <w:rPr>
          <w:rFonts w:ascii="Arial" w:hAnsi="Arial" w:cs="Arial"/>
          <w:sz w:val="22"/>
          <w:szCs w:val="24"/>
        </w:rPr>
        <w:t xml:space="preserve">o inform the recommendations in our </w:t>
      </w:r>
      <w:r w:rsidR="000B254D">
        <w:rPr>
          <w:rFonts w:ascii="Arial" w:hAnsi="Arial" w:cs="Arial"/>
          <w:sz w:val="22"/>
          <w:szCs w:val="24"/>
        </w:rPr>
        <w:t xml:space="preserve">net-zero report in 2019 as well as our </w:t>
      </w:r>
      <w:r w:rsidRPr="00896907">
        <w:rPr>
          <w:rFonts w:ascii="Arial" w:hAnsi="Arial" w:cs="Arial"/>
          <w:sz w:val="22"/>
          <w:szCs w:val="24"/>
        </w:rPr>
        <w:t>annual progress reports to Parliament in 2019 and our 6th carbon budget advice to Government in 2020.</w:t>
      </w:r>
    </w:p>
    <w:p w14:paraId="5EA8755C" w14:textId="156771A8" w:rsidR="00C4141B" w:rsidRDefault="00FE0C72" w:rsidP="006D3E09">
      <w:pPr>
        <w:pStyle w:val="Heading1"/>
        <w:numPr>
          <w:ilvl w:val="0"/>
          <w:numId w:val="1"/>
        </w:numPr>
        <w:rPr>
          <w:rFonts w:ascii="Arial" w:hAnsi="Arial" w:cs="Arial"/>
          <w:sz w:val="24"/>
          <w:szCs w:val="24"/>
        </w:rPr>
      </w:pPr>
      <w:bookmarkStart w:id="12" w:name="_Toc531246584"/>
      <w:r>
        <w:rPr>
          <w:rFonts w:ascii="Arial" w:hAnsi="Arial" w:cs="Arial"/>
          <w:sz w:val="24"/>
          <w:szCs w:val="24"/>
        </w:rPr>
        <w:t>Tasks</w:t>
      </w:r>
      <w:r w:rsidR="00492C31">
        <w:rPr>
          <w:rFonts w:ascii="Arial" w:hAnsi="Arial" w:cs="Arial"/>
          <w:sz w:val="24"/>
          <w:szCs w:val="24"/>
        </w:rPr>
        <w:t xml:space="preserve"> and Methodology</w:t>
      </w:r>
      <w:bookmarkEnd w:id="12"/>
    </w:p>
    <w:p w14:paraId="5A1BB8BA" w14:textId="77777777" w:rsidR="00DD521A" w:rsidRDefault="00DD521A" w:rsidP="00DD521A">
      <w:pPr>
        <w:pStyle w:val="Norma"/>
      </w:pPr>
    </w:p>
    <w:p w14:paraId="585C6394" w14:textId="6A0588A7" w:rsidR="00FE0C72" w:rsidRDefault="00896907" w:rsidP="00FE0C72">
      <w:pPr>
        <w:spacing w:after="200" w:line="276" w:lineRule="auto"/>
        <w:jc w:val="both"/>
        <w:rPr>
          <w:rFonts w:ascii="Arial" w:hAnsi="Arial" w:cs="Arial"/>
          <w:sz w:val="22"/>
          <w:szCs w:val="24"/>
        </w:rPr>
      </w:pPr>
      <w:r w:rsidRPr="00E504A8">
        <w:rPr>
          <w:rFonts w:ascii="Arial" w:hAnsi="Arial" w:cs="Arial"/>
          <w:sz w:val="22"/>
          <w:szCs w:val="24"/>
        </w:rPr>
        <w:t xml:space="preserve">The project </w:t>
      </w:r>
      <w:r w:rsidR="00977090">
        <w:rPr>
          <w:rFonts w:ascii="Arial" w:hAnsi="Arial" w:cs="Arial"/>
          <w:sz w:val="22"/>
          <w:szCs w:val="24"/>
        </w:rPr>
        <w:t>should</w:t>
      </w:r>
      <w:r w:rsidRPr="00E504A8">
        <w:rPr>
          <w:rFonts w:ascii="Arial" w:hAnsi="Arial" w:cs="Arial"/>
          <w:sz w:val="22"/>
          <w:szCs w:val="24"/>
        </w:rPr>
        <w:t xml:space="preserve"> </w:t>
      </w:r>
      <w:r w:rsidRPr="0019214B">
        <w:rPr>
          <w:rFonts w:ascii="Arial" w:hAnsi="Arial" w:cs="Arial"/>
          <w:sz w:val="22"/>
          <w:szCs w:val="24"/>
        </w:rPr>
        <w:t xml:space="preserve">identify ways to abate </w:t>
      </w:r>
      <w:r w:rsidR="00360C78" w:rsidRPr="0019214B">
        <w:rPr>
          <w:rFonts w:ascii="Arial" w:hAnsi="Arial" w:cs="Arial"/>
          <w:sz w:val="22"/>
          <w:szCs w:val="24"/>
        </w:rPr>
        <w:t xml:space="preserve">fugitive industrial emissions </w:t>
      </w:r>
      <w:r w:rsidR="0019214B" w:rsidRPr="0019214B">
        <w:rPr>
          <w:rFonts w:ascii="Arial" w:hAnsi="Arial" w:cs="Arial"/>
          <w:sz w:val="22"/>
          <w:szCs w:val="24"/>
        </w:rPr>
        <w:t xml:space="preserve">and </w:t>
      </w:r>
      <w:r w:rsidR="00360C78" w:rsidRPr="0019214B">
        <w:rPr>
          <w:rFonts w:ascii="Arial" w:hAnsi="Arial" w:cs="Arial"/>
          <w:sz w:val="22"/>
          <w:szCs w:val="24"/>
        </w:rPr>
        <w:t xml:space="preserve">reduce </w:t>
      </w:r>
      <w:r w:rsidRPr="0019214B">
        <w:rPr>
          <w:rFonts w:ascii="Arial" w:hAnsi="Arial" w:cs="Arial"/>
          <w:sz w:val="22"/>
          <w:szCs w:val="24"/>
        </w:rPr>
        <w:t>emissio</w:t>
      </w:r>
      <w:r w:rsidR="0019214B" w:rsidRPr="0019214B">
        <w:rPr>
          <w:rFonts w:ascii="Arial" w:hAnsi="Arial" w:cs="Arial"/>
          <w:sz w:val="22"/>
          <w:szCs w:val="24"/>
        </w:rPr>
        <w:t xml:space="preserve">ns from fossil fuel production; determining the availability, costs and potential rates of uptake of the abatement options; </w:t>
      </w:r>
      <w:r w:rsidRPr="0019214B">
        <w:rPr>
          <w:rFonts w:ascii="Arial" w:hAnsi="Arial" w:cs="Arial"/>
          <w:sz w:val="22"/>
          <w:szCs w:val="24"/>
        </w:rPr>
        <w:t xml:space="preserve">reviewing barriers and </w:t>
      </w:r>
      <w:r w:rsidR="0019214B" w:rsidRPr="0019214B">
        <w:rPr>
          <w:rFonts w:ascii="Arial" w:hAnsi="Arial" w:cs="Arial"/>
          <w:sz w:val="22"/>
          <w:szCs w:val="24"/>
        </w:rPr>
        <w:t>opportunities; and projecting future baseline emissions</w:t>
      </w:r>
      <w:r w:rsidR="0019214B">
        <w:rPr>
          <w:rFonts w:ascii="Arial" w:hAnsi="Arial" w:cs="Arial"/>
          <w:sz w:val="22"/>
          <w:szCs w:val="24"/>
        </w:rPr>
        <w:t xml:space="preserve"> from</w:t>
      </w:r>
      <w:r w:rsidR="0019214B" w:rsidRPr="0019214B">
        <w:rPr>
          <w:rFonts w:ascii="Arial" w:hAnsi="Arial" w:cs="Arial"/>
          <w:sz w:val="22"/>
          <w:szCs w:val="24"/>
        </w:rPr>
        <w:t xml:space="preserve"> these sources</w:t>
      </w:r>
      <w:r w:rsidR="0019214B">
        <w:rPr>
          <w:rFonts w:ascii="Arial" w:hAnsi="Arial" w:cs="Arial"/>
          <w:sz w:val="22"/>
          <w:szCs w:val="24"/>
        </w:rPr>
        <w:t>.</w:t>
      </w:r>
      <w:r w:rsidR="00FE0C72">
        <w:rPr>
          <w:rFonts w:ascii="Arial" w:hAnsi="Arial" w:cs="Arial"/>
          <w:sz w:val="22"/>
          <w:szCs w:val="24"/>
        </w:rPr>
        <w:t xml:space="preserve"> These tasks are set out below</w:t>
      </w:r>
      <w:r w:rsidR="00977090">
        <w:rPr>
          <w:rFonts w:ascii="Arial" w:hAnsi="Arial" w:cs="Arial"/>
          <w:sz w:val="22"/>
          <w:szCs w:val="24"/>
        </w:rPr>
        <w:t xml:space="preserve">, but </w:t>
      </w:r>
      <w:r w:rsidR="00244056">
        <w:rPr>
          <w:rFonts w:ascii="Arial" w:hAnsi="Arial" w:cs="Arial"/>
          <w:sz w:val="22"/>
          <w:szCs w:val="24"/>
        </w:rPr>
        <w:t xml:space="preserve">do not </w:t>
      </w:r>
      <w:r w:rsidR="00977090">
        <w:rPr>
          <w:rFonts w:ascii="Arial" w:hAnsi="Arial" w:cs="Arial"/>
          <w:sz w:val="22"/>
          <w:szCs w:val="24"/>
        </w:rPr>
        <w:t xml:space="preserve">necessarily </w:t>
      </w:r>
      <w:r w:rsidR="00244056">
        <w:rPr>
          <w:rFonts w:ascii="Arial" w:hAnsi="Arial" w:cs="Arial"/>
          <w:sz w:val="22"/>
          <w:szCs w:val="24"/>
        </w:rPr>
        <w:t xml:space="preserve">need to be </w:t>
      </w:r>
      <w:r w:rsidR="00977090">
        <w:rPr>
          <w:rFonts w:ascii="Arial" w:hAnsi="Arial" w:cs="Arial"/>
          <w:sz w:val="22"/>
          <w:szCs w:val="24"/>
        </w:rPr>
        <w:t xml:space="preserve">approached </w:t>
      </w:r>
      <w:r w:rsidR="00244056">
        <w:rPr>
          <w:rFonts w:ascii="Arial" w:hAnsi="Arial" w:cs="Arial"/>
          <w:sz w:val="22"/>
          <w:szCs w:val="24"/>
        </w:rPr>
        <w:t>separate</w:t>
      </w:r>
      <w:r w:rsidR="00977090">
        <w:rPr>
          <w:rFonts w:ascii="Arial" w:hAnsi="Arial" w:cs="Arial"/>
          <w:sz w:val="22"/>
          <w:szCs w:val="24"/>
        </w:rPr>
        <w:t>ly</w:t>
      </w:r>
      <w:r w:rsidR="00244056">
        <w:rPr>
          <w:rFonts w:ascii="Arial" w:hAnsi="Arial" w:cs="Arial"/>
          <w:sz w:val="22"/>
          <w:szCs w:val="24"/>
        </w:rPr>
        <w:t xml:space="preserve"> and may be integrated</w:t>
      </w:r>
      <w:r w:rsidR="0019214B">
        <w:rPr>
          <w:rFonts w:ascii="Arial" w:hAnsi="Arial" w:cs="Arial"/>
          <w:sz w:val="22"/>
          <w:szCs w:val="24"/>
        </w:rPr>
        <w:t xml:space="preserve"> or reordered</w:t>
      </w:r>
      <w:r w:rsidR="00244056">
        <w:rPr>
          <w:rFonts w:ascii="Arial" w:hAnsi="Arial" w:cs="Arial"/>
          <w:sz w:val="22"/>
          <w:szCs w:val="24"/>
        </w:rPr>
        <w:t>.</w:t>
      </w:r>
      <w:r w:rsidRPr="00360C78">
        <w:rPr>
          <w:rFonts w:ascii="Arial" w:hAnsi="Arial" w:cs="Arial"/>
          <w:sz w:val="22"/>
          <w:szCs w:val="24"/>
        </w:rPr>
        <w:t xml:space="preserve"> </w:t>
      </w:r>
    </w:p>
    <w:p w14:paraId="58D58596" w14:textId="3C7FF945" w:rsidR="000F7944" w:rsidRPr="00492C31" w:rsidRDefault="00D8246D" w:rsidP="00492C31">
      <w:pPr>
        <w:spacing w:line="276" w:lineRule="auto"/>
        <w:rPr>
          <w:rFonts w:ascii="Arial" w:hAnsi="Arial" w:cs="Arial"/>
          <w:sz w:val="22"/>
          <w:szCs w:val="24"/>
        </w:rPr>
      </w:pPr>
      <w:r w:rsidRPr="00D8246D">
        <w:rPr>
          <w:rFonts w:ascii="Arial" w:hAnsi="Arial" w:cs="Arial"/>
          <w:sz w:val="22"/>
          <w:szCs w:val="24"/>
        </w:rPr>
        <w:t xml:space="preserve">The </w:t>
      </w:r>
      <w:r>
        <w:rPr>
          <w:rFonts w:ascii="Arial" w:hAnsi="Arial" w:cs="Arial"/>
          <w:sz w:val="22"/>
          <w:szCs w:val="24"/>
        </w:rPr>
        <w:t xml:space="preserve">applicant’s </w:t>
      </w:r>
      <w:r w:rsidRPr="00D8246D">
        <w:rPr>
          <w:rFonts w:ascii="Arial" w:hAnsi="Arial" w:cs="Arial"/>
          <w:sz w:val="22"/>
          <w:szCs w:val="24"/>
        </w:rPr>
        <w:t xml:space="preserve">approach to delivering on the tasks listed below should be set out in the </w:t>
      </w:r>
      <w:r>
        <w:rPr>
          <w:rFonts w:ascii="Arial" w:hAnsi="Arial" w:cs="Arial"/>
          <w:sz w:val="22"/>
          <w:szCs w:val="24"/>
        </w:rPr>
        <w:t xml:space="preserve">applicant’s bid documentation. </w:t>
      </w:r>
      <w:r w:rsidR="000F7944" w:rsidRPr="00FE0C72">
        <w:rPr>
          <w:rFonts w:ascii="Arial" w:hAnsi="Arial" w:cs="Arial"/>
          <w:i/>
          <w:sz w:val="22"/>
          <w:szCs w:val="24"/>
        </w:rPr>
        <w:t xml:space="preserve">We expect the contractor to set out </w:t>
      </w:r>
      <w:r w:rsidR="00FE0C72" w:rsidRPr="00FE0C72">
        <w:rPr>
          <w:rFonts w:ascii="Arial" w:hAnsi="Arial" w:cs="Arial"/>
          <w:i/>
          <w:sz w:val="22"/>
          <w:szCs w:val="24"/>
        </w:rPr>
        <w:t xml:space="preserve">in their proposal </w:t>
      </w:r>
      <w:r w:rsidR="000F7944" w:rsidRPr="00FE0C72">
        <w:rPr>
          <w:rFonts w:ascii="Arial" w:hAnsi="Arial" w:cs="Arial"/>
          <w:i/>
          <w:sz w:val="22"/>
          <w:szCs w:val="24"/>
        </w:rPr>
        <w:t>an approach to engage with relevant stakeholders and draw on their expertise.</w:t>
      </w:r>
    </w:p>
    <w:p w14:paraId="5CF324C3" w14:textId="77777777" w:rsidR="00E504A8" w:rsidRDefault="00E504A8" w:rsidP="00E504A8">
      <w:pPr>
        <w:pStyle w:val="Norma"/>
        <w:rPr>
          <w:rFonts w:ascii="Calibri" w:hAnsi="Calibri" w:cs="Calibri"/>
          <w:b/>
          <w:bCs/>
          <w:iCs/>
        </w:rPr>
      </w:pPr>
    </w:p>
    <w:p w14:paraId="1273DD6B" w14:textId="3089AF52" w:rsidR="00E504A8" w:rsidRDefault="00E504A8" w:rsidP="00E504A8">
      <w:pPr>
        <w:widowControl w:val="0"/>
        <w:overflowPunct w:val="0"/>
        <w:autoSpaceDE w:val="0"/>
        <w:autoSpaceDN w:val="0"/>
        <w:adjustRightInd w:val="0"/>
        <w:textAlignment w:val="baseline"/>
        <w:rPr>
          <w:rFonts w:ascii="Arial" w:eastAsia="Times New Roman" w:hAnsi="Arial" w:cs="Arial"/>
          <w:b/>
          <w:sz w:val="22"/>
          <w:szCs w:val="24"/>
        </w:rPr>
      </w:pPr>
      <w:r w:rsidRPr="00E504A8">
        <w:rPr>
          <w:rFonts w:ascii="Arial" w:eastAsia="Times New Roman" w:hAnsi="Arial" w:cs="Arial"/>
          <w:b/>
          <w:sz w:val="22"/>
          <w:szCs w:val="24"/>
        </w:rPr>
        <w:t xml:space="preserve">Task 1: Identification of </w:t>
      </w:r>
      <w:r>
        <w:rPr>
          <w:rFonts w:ascii="Arial" w:eastAsia="Times New Roman" w:hAnsi="Arial" w:cs="Arial"/>
          <w:b/>
          <w:sz w:val="22"/>
          <w:szCs w:val="24"/>
        </w:rPr>
        <w:t>abatement measures</w:t>
      </w:r>
      <w:r w:rsidRPr="00E504A8">
        <w:rPr>
          <w:rFonts w:ascii="Arial" w:eastAsia="Times New Roman" w:hAnsi="Arial" w:cs="Arial"/>
          <w:b/>
          <w:sz w:val="22"/>
          <w:szCs w:val="24"/>
        </w:rPr>
        <w:t xml:space="preserve"> </w:t>
      </w:r>
    </w:p>
    <w:p w14:paraId="1122615E" w14:textId="7516BA0C" w:rsidR="008A304A" w:rsidRPr="00244056" w:rsidRDefault="008A304A" w:rsidP="00244056">
      <w:pPr>
        <w:widowControl w:val="0"/>
        <w:overflowPunct w:val="0"/>
        <w:autoSpaceDE w:val="0"/>
        <w:autoSpaceDN w:val="0"/>
        <w:adjustRightInd w:val="0"/>
        <w:spacing w:line="276" w:lineRule="auto"/>
        <w:textAlignment w:val="baseline"/>
        <w:rPr>
          <w:rFonts w:ascii="Arial" w:hAnsi="Arial" w:cs="Arial"/>
          <w:sz w:val="22"/>
          <w:szCs w:val="24"/>
        </w:rPr>
      </w:pPr>
      <w:r w:rsidRPr="00244056">
        <w:rPr>
          <w:rFonts w:ascii="Arial" w:hAnsi="Arial" w:cs="Arial"/>
          <w:sz w:val="22"/>
          <w:szCs w:val="24"/>
        </w:rPr>
        <w:t xml:space="preserve">The project should identify </w:t>
      </w:r>
      <w:r w:rsidR="001C60A1" w:rsidRPr="00244056">
        <w:rPr>
          <w:rFonts w:ascii="Arial" w:hAnsi="Arial" w:cs="Arial"/>
          <w:sz w:val="22"/>
          <w:szCs w:val="24"/>
        </w:rPr>
        <w:t>abatement options for</w:t>
      </w:r>
      <w:r w:rsidRPr="00244056">
        <w:rPr>
          <w:rFonts w:ascii="Arial" w:hAnsi="Arial" w:cs="Arial"/>
          <w:sz w:val="22"/>
          <w:szCs w:val="24"/>
        </w:rPr>
        <w:t xml:space="preserve"> all emissions </w:t>
      </w:r>
      <w:r w:rsidR="00244056" w:rsidRPr="006F009D">
        <w:rPr>
          <w:rFonts w:ascii="Arial" w:hAnsi="Arial" w:cs="Arial"/>
          <w:sz w:val="22"/>
          <w:szCs w:val="24"/>
        </w:rPr>
        <w:t>from fossil fuel production and fugitive industrial emissions</w:t>
      </w:r>
      <w:r w:rsidRPr="00244056">
        <w:rPr>
          <w:rFonts w:ascii="Arial" w:hAnsi="Arial" w:cs="Arial"/>
          <w:sz w:val="22"/>
          <w:szCs w:val="24"/>
        </w:rPr>
        <w:t>, where there are feasible abatement options available. To do this, we expect that a careful disaggregation of emissions will be required. This disaggregation should help to clarify</w:t>
      </w:r>
      <w:r w:rsidR="004E2298">
        <w:rPr>
          <w:rFonts w:ascii="Arial" w:hAnsi="Arial" w:cs="Arial"/>
          <w:sz w:val="22"/>
          <w:szCs w:val="24"/>
        </w:rPr>
        <w:t>:</w:t>
      </w:r>
    </w:p>
    <w:p w14:paraId="69BE5FF0" w14:textId="15843B2A" w:rsidR="008A304A" w:rsidRDefault="004E2298" w:rsidP="008A304A">
      <w:pPr>
        <w:pStyle w:val="ListParagraph"/>
        <w:widowControl w:val="0"/>
        <w:numPr>
          <w:ilvl w:val="0"/>
          <w:numId w:val="15"/>
        </w:numPr>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 xml:space="preserve">which </w:t>
      </w:r>
      <w:r w:rsidR="008A304A">
        <w:rPr>
          <w:rFonts w:ascii="Arial" w:eastAsia="Times New Roman" w:hAnsi="Arial" w:cs="Arial"/>
          <w:szCs w:val="24"/>
        </w:rPr>
        <w:t>emissions each abatement measure applies to</w:t>
      </w:r>
      <w:r>
        <w:rPr>
          <w:rFonts w:ascii="Arial" w:eastAsia="Times New Roman" w:hAnsi="Arial" w:cs="Arial"/>
          <w:szCs w:val="24"/>
        </w:rPr>
        <w:t>;</w:t>
      </w:r>
    </w:p>
    <w:p w14:paraId="21032A86" w14:textId="169172A2" w:rsidR="00E504A8" w:rsidRPr="008A304A" w:rsidRDefault="004E2298" w:rsidP="008A304A">
      <w:pPr>
        <w:pStyle w:val="ListParagraph"/>
        <w:widowControl w:val="0"/>
        <w:numPr>
          <w:ilvl w:val="0"/>
          <w:numId w:val="15"/>
        </w:numPr>
        <w:overflowPunct w:val="0"/>
        <w:autoSpaceDE w:val="0"/>
        <w:autoSpaceDN w:val="0"/>
        <w:adjustRightInd w:val="0"/>
        <w:textAlignment w:val="baseline"/>
        <w:rPr>
          <w:rFonts w:ascii="Arial" w:eastAsia="Times New Roman" w:hAnsi="Arial" w:cs="Arial"/>
          <w:szCs w:val="24"/>
        </w:rPr>
      </w:pPr>
      <w:r>
        <w:rPr>
          <w:rFonts w:ascii="Arial" w:eastAsia="Times New Roman" w:hAnsi="Arial" w:cs="Arial"/>
          <w:szCs w:val="24"/>
        </w:rPr>
        <w:t xml:space="preserve">which </w:t>
      </w:r>
      <w:r w:rsidR="008A304A" w:rsidRPr="008A304A">
        <w:rPr>
          <w:rFonts w:ascii="Arial" w:eastAsia="Times New Roman" w:hAnsi="Arial" w:cs="Arial"/>
          <w:szCs w:val="24"/>
        </w:rPr>
        <w:t>s</w:t>
      </w:r>
      <w:r w:rsidR="00881D47">
        <w:rPr>
          <w:rFonts w:ascii="Arial" w:eastAsia="Times New Roman" w:hAnsi="Arial" w:cs="Arial"/>
          <w:szCs w:val="24"/>
        </w:rPr>
        <w:t xml:space="preserve">ources can and cannot be abated, including </w:t>
      </w:r>
      <w:r w:rsidR="005F44BA">
        <w:rPr>
          <w:rFonts w:ascii="Arial" w:eastAsia="Times New Roman" w:hAnsi="Arial" w:cs="Arial"/>
          <w:szCs w:val="24"/>
        </w:rPr>
        <w:t xml:space="preserve">clarifying which </w:t>
      </w:r>
      <w:r w:rsidR="00881D47">
        <w:rPr>
          <w:rFonts w:ascii="Arial" w:eastAsia="Times New Roman" w:hAnsi="Arial" w:cs="Arial"/>
          <w:szCs w:val="24"/>
        </w:rPr>
        <w:t>part</w:t>
      </w:r>
      <w:r w:rsidR="005F44BA">
        <w:rPr>
          <w:rFonts w:ascii="Arial" w:eastAsia="Times New Roman" w:hAnsi="Arial" w:cs="Arial"/>
          <w:szCs w:val="24"/>
        </w:rPr>
        <w:t>s</w:t>
      </w:r>
      <w:r w:rsidR="00881D47">
        <w:rPr>
          <w:rFonts w:ascii="Arial" w:eastAsia="Times New Roman" w:hAnsi="Arial" w:cs="Arial"/>
          <w:szCs w:val="24"/>
        </w:rPr>
        <w:t xml:space="preserve"> of sources  cannot be abated.</w:t>
      </w:r>
    </w:p>
    <w:p w14:paraId="5F61D1FC" w14:textId="429ACB9B" w:rsidR="008A304A" w:rsidRDefault="008A304A" w:rsidP="00244056">
      <w:pPr>
        <w:widowControl w:val="0"/>
        <w:overflowPunct w:val="0"/>
        <w:autoSpaceDE w:val="0"/>
        <w:autoSpaceDN w:val="0"/>
        <w:adjustRightInd w:val="0"/>
        <w:spacing w:line="276" w:lineRule="auto"/>
        <w:textAlignment w:val="baseline"/>
        <w:rPr>
          <w:rFonts w:ascii="Arial" w:eastAsia="Times New Roman" w:hAnsi="Arial" w:cs="Arial"/>
          <w:sz w:val="22"/>
          <w:szCs w:val="24"/>
        </w:rPr>
      </w:pPr>
      <w:r>
        <w:rPr>
          <w:rFonts w:ascii="Arial" w:eastAsia="Times New Roman" w:hAnsi="Arial" w:cs="Arial"/>
          <w:sz w:val="22"/>
          <w:szCs w:val="24"/>
        </w:rPr>
        <w:t>For emissions where it is found that there are no feasible abatement options, a clear technical reason should be provided.</w:t>
      </w:r>
      <w:r w:rsidR="006D65B6">
        <w:rPr>
          <w:rFonts w:ascii="Arial" w:eastAsia="Times New Roman" w:hAnsi="Arial" w:cs="Arial"/>
          <w:sz w:val="22"/>
          <w:szCs w:val="24"/>
        </w:rPr>
        <w:t xml:space="preserve"> It is important that the description of available abatement options covers all emissions</w:t>
      </w:r>
      <w:r w:rsidR="006D65B6">
        <w:rPr>
          <w:rStyle w:val="FootnoteReference"/>
          <w:rFonts w:ascii="Arial" w:eastAsia="Times New Roman" w:hAnsi="Arial" w:cs="Arial"/>
          <w:sz w:val="22"/>
          <w:szCs w:val="24"/>
        </w:rPr>
        <w:footnoteReference w:id="4"/>
      </w:r>
      <w:r w:rsidR="006D65B6">
        <w:rPr>
          <w:rFonts w:ascii="Arial" w:eastAsia="Times New Roman" w:hAnsi="Arial" w:cs="Arial"/>
          <w:sz w:val="22"/>
          <w:szCs w:val="24"/>
        </w:rPr>
        <w:t xml:space="preserve"> because of our need to consider routes to net-zero emissions.</w:t>
      </w:r>
      <w:r w:rsidR="00D33001" w:rsidRPr="00D33001">
        <w:rPr>
          <w:rFonts w:ascii="Arial" w:eastAsia="Times New Roman" w:hAnsi="Arial" w:cs="Arial"/>
          <w:sz w:val="22"/>
          <w:szCs w:val="24"/>
        </w:rPr>
        <w:t xml:space="preserve"> </w:t>
      </w:r>
      <w:r w:rsidR="00D33001">
        <w:rPr>
          <w:rFonts w:ascii="Arial" w:eastAsia="Times New Roman" w:hAnsi="Arial" w:cs="Arial"/>
          <w:sz w:val="22"/>
          <w:szCs w:val="24"/>
        </w:rPr>
        <w:t>Where emissions cannot be abated from a certain activity, there should be a clear statement of the implications of ceasing or reducing that activity (e.g. in terms of production of fossil fuels in the UK).</w:t>
      </w:r>
    </w:p>
    <w:p w14:paraId="602D2295" w14:textId="77777777" w:rsidR="006D65B6" w:rsidRPr="008A304A" w:rsidRDefault="006D65B6" w:rsidP="00E504A8">
      <w:pPr>
        <w:widowControl w:val="0"/>
        <w:overflowPunct w:val="0"/>
        <w:autoSpaceDE w:val="0"/>
        <w:autoSpaceDN w:val="0"/>
        <w:adjustRightInd w:val="0"/>
        <w:textAlignment w:val="baseline"/>
        <w:rPr>
          <w:rFonts w:ascii="Arial" w:eastAsia="Times New Roman" w:hAnsi="Arial" w:cs="Arial"/>
          <w:sz w:val="22"/>
          <w:szCs w:val="24"/>
        </w:rPr>
      </w:pPr>
    </w:p>
    <w:p w14:paraId="50ABA262" w14:textId="75C21D6F" w:rsidR="008A304A" w:rsidRPr="006D65B6" w:rsidRDefault="00977090" w:rsidP="00E504A8">
      <w:pPr>
        <w:widowControl w:val="0"/>
        <w:overflowPunct w:val="0"/>
        <w:autoSpaceDE w:val="0"/>
        <w:autoSpaceDN w:val="0"/>
        <w:adjustRightInd w:val="0"/>
        <w:textAlignment w:val="baseline"/>
        <w:rPr>
          <w:rFonts w:ascii="Arial" w:eastAsia="Times New Roman" w:hAnsi="Arial" w:cs="Arial"/>
          <w:sz w:val="22"/>
          <w:szCs w:val="24"/>
        </w:rPr>
      </w:pPr>
      <w:r>
        <w:rPr>
          <w:rFonts w:ascii="Arial" w:eastAsia="Times New Roman" w:hAnsi="Arial" w:cs="Arial"/>
          <w:sz w:val="22"/>
          <w:szCs w:val="24"/>
        </w:rPr>
        <w:t>The</w:t>
      </w:r>
      <w:r w:rsidR="006D65B6" w:rsidRPr="006D65B6">
        <w:rPr>
          <w:rFonts w:ascii="Arial" w:eastAsia="Times New Roman" w:hAnsi="Arial" w:cs="Arial"/>
          <w:sz w:val="22"/>
          <w:szCs w:val="24"/>
        </w:rPr>
        <w:t xml:space="preserve"> </w:t>
      </w:r>
      <w:r w:rsidR="00FE0C72">
        <w:rPr>
          <w:rFonts w:ascii="Arial" w:eastAsia="Times New Roman" w:hAnsi="Arial" w:cs="Arial"/>
          <w:sz w:val="22"/>
          <w:szCs w:val="24"/>
        </w:rPr>
        <w:t>following ap</w:t>
      </w:r>
      <w:r>
        <w:rPr>
          <w:rFonts w:ascii="Arial" w:eastAsia="Times New Roman" w:hAnsi="Arial" w:cs="Arial"/>
          <w:sz w:val="22"/>
          <w:szCs w:val="24"/>
        </w:rPr>
        <w:t>p</w:t>
      </w:r>
      <w:r w:rsidR="00FE0C72">
        <w:rPr>
          <w:rFonts w:ascii="Arial" w:eastAsia="Times New Roman" w:hAnsi="Arial" w:cs="Arial"/>
          <w:sz w:val="22"/>
          <w:szCs w:val="24"/>
        </w:rPr>
        <w:t>roaches</w:t>
      </w:r>
      <w:r>
        <w:rPr>
          <w:rFonts w:ascii="Arial" w:eastAsia="Times New Roman" w:hAnsi="Arial" w:cs="Arial"/>
          <w:sz w:val="22"/>
          <w:szCs w:val="24"/>
        </w:rPr>
        <w:t xml:space="preserve"> would be helpful to integrate with</w:t>
      </w:r>
      <w:r w:rsidR="006D65B6">
        <w:rPr>
          <w:rFonts w:ascii="Arial" w:eastAsia="Times New Roman" w:hAnsi="Arial" w:cs="Arial"/>
          <w:sz w:val="22"/>
          <w:szCs w:val="24"/>
        </w:rPr>
        <w:t xml:space="preserve"> </w:t>
      </w:r>
      <w:r>
        <w:rPr>
          <w:rFonts w:ascii="Arial" w:eastAsia="Times New Roman" w:hAnsi="Arial" w:cs="Arial"/>
          <w:sz w:val="22"/>
          <w:szCs w:val="24"/>
        </w:rPr>
        <w:t>other CCC analysis:</w:t>
      </w:r>
    </w:p>
    <w:p w14:paraId="1E5BD245" w14:textId="3F1081E4" w:rsidR="008D0818" w:rsidRPr="005E10DB" w:rsidRDefault="00D60CC0" w:rsidP="00E504A8">
      <w:pPr>
        <w:pStyle w:val="ListParagraph"/>
        <w:widowControl w:val="0"/>
        <w:numPr>
          <w:ilvl w:val="0"/>
          <w:numId w:val="16"/>
        </w:numPr>
        <w:overflowPunct w:val="0"/>
        <w:autoSpaceDE w:val="0"/>
        <w:autoSpaceDN w:val="0"/>
        <w:adjustRightInd w:val="0"/>
        <w:textAlignment w:val="baseline"/>
        <w:rPr>
          <w:rFonts w:ascii="Arial" w:eastAsia="Times New Roman" w:hAnsi="Arial" w:cs="Arial"/>
          <w:szCs w:val="24"/>
        </w:rPr>
      </w:pPr>
      <w:r w:rsidRPr="005E10DB">
        <w:rPr>
          <w:rFonts w:ascii="Arial" w:eastAsia="Times New Roman" w:hAnsi="Arial" w:cs="Arial"/>
          <w:szCs w:val="24"/>
        </w:rPr>
        <w:t>Where emissions resu</w:t>
      </w:r>
      <w:r w:rsidR="005E10DB" w:rsidRPr="005E10DB">
        <w:rPr>
          <w:rFonts w:ascii="Arial" w:eastAsia="Times New Roman" w:hAnsi="Arial" w:cs="Arial"/>
          <w:szCs w:val="24"/>
        </w:rPr>
        <w:t>lt from a heating process, the associated</w:t>
      </w:r>
      <w:r w:rsidRPr="005E10DB">
        <w:rPr>
          <w:rFonts w:ascii="Arial" w:eastAsia="Times New Roman" w:hAnsi="Arial" w:cs="Arial"/>
          <w:szCs w:val="24"/>
        </w:rPr>
        <w:t xml:space="preserve"> e</w:t>
      </w:r>
      <w:r w:rsidR="00E504A8" w:rsidRPr="005E10DB">
        <w:rPr>
          <w:rFonts w:ascii="Arial" w:eastAsia="Times New Roman" w:hAnsi="Arial" w:cs="Arial"/>
          <w:szCs w:val="24"/>
        </w:rPr>
        <w:t>nergy use</w:t>
      </w:r>
      <w:r w:rsidR="005E10DB" w:rsidRPr="005E10DB">
        <w:rPr>
          <w:rFonts w:ascii="Arial" w:eastAsia="Times New Roman" w:hAnsi="Arial" w:cs="Arial"/>
          <w:szCs w:val="24"/>
        </w:rPr>
        <w:t xml:space="preserve"> should be </w:t>
      </w:r>
      <w:r w:rsidR="00D33001">
        <w:rPr>
          <w:rFonts w:ascii="Arial" w:eastAsia="Times New Roman" w:hAnsi="Arial" w:cs="Arial"/>
          <w:szCs w:val="24"/>
        </w:rPr>
        <w:t xml:space="preserve">identified as belonging to one </w:t>
      </w:r>
      <w:r w:rsidR="00492C31">
        <w:rPr>
          <w:rFonts w:ascii="Arial" w:eastAsia="Times New Roman" w:hAnsi="Arial" w:cs="Arial"/>
          <w:szCs w:val="24"/>
        </w:rPr>
        <w:t>of a set of</w:t>
      </w:r>
      <w:r w:rsidR="005E10DB" w:rsidRPr="005E10DB">
        <w:rPr>
          <w:rFonts w:ascii="Arial" w:eastAsia="Times New Roman" w:hAnsi="Arial" w:cs="Arial"/>
          <w:szCs w:val="24"/>
        </w:rPr>
        <w:t xml:space="preserve"> </w:t>
      </w:r>
      <w:r w:rsidRPr="005E10DB">
        <w:rPr>
          <w:rFonts w:ascii="Arial" w:eastAsia="Times New Roman" w:hAnsi="Arial" w:cs="Arial"/>
          <w:szCs w:val="24"/>
        </w:rPr>
        <w:t>cross-sectoral process</w:t>
      </w:r>
      <w:r w:rsidR="00D33001">
        <w:rPr>
          <w:rFonts w:ascii="Arial" w:eastAsia="Times New Roman" w:hAnsi="Arial" w:cs="Arial"/>
          <w:szCs w:val="24"/>
        </w:rPr>
        <w:t xml:space="preserve"> categories</w:t>
      </w:r>
      <w:r w:rsidRPr="005E10DB">
        <w:rPr>
          <w:rFonts w:ascii="Arial" w:eastAsia="Times New Roman" w:hAnsi="Arial" w:cs="Arial"/>
          <w:szCs w:val="24"/>
        </w:rPr>
        <w:t xml:space="preserve"> </w:t>
      </w:r>
      <w:r w:rsidR="00492C31">
        <w:rPr>
          <w:rFonts w:ascii="Arial" w:eastAsia="Times New Roman" w:hAnsi="Arial" w:cs="Arial"/>
          <w:szCs w:val="24"/>
        </w:rPr>
        <w:t xml:space="preserve">that will </w:t>
      </w:r>
      <w:r w:rsidR="00492C31">
        <w:rPr>
          <w:rFonts w:ascii="Arial" w:eastAsia="Times New Roman" w:hAnsi="Arial" w:cs="Arial"/>
          <w:szCs w:val="24"/>
        </w:rPr>
        <w:lastRenderedPageBreak/>
        <w:t xml:space="preserve">be </w:t>
      </w:r>
      <w:r w:rsidRPr="005E10DB">
        <w:rPr>
          <w:rFonts w:ascii="Arial" w:eastAsia="Times New Roman" w:hAnsi="Arial" w:cs="Arial"/>
          <w:szCs w:val="24"/>
        </w:rPr>
        <w:t>outlined by the CCC.</w:t>
      </w:r>
      <w:r w:rsidRPr="005E10DB">
        <w:rPr>
          <w:rStyle w:val="FootnoteReference"/>
          <w:rFonts w:ascii="Arial" w:eastAsia="Times New Roman" w:hAnsi="Arial" w:cs="Arial"/>
          <w:szCs w:val="24"/>
        </w:rPr>
        <w:footnoteReference w:id="5"/>
      </w:r>
    </w:p>
    <w:p w14:paraId="09D645D3" w14:textId="70BE1677" w:rsidR="008D0818" w:rsidRPr="006D65B6" w:rsidRDefault="008D0818" w:rsidP="006D65B6">
      <w:pPr>
        <w:pStyle w:val="ListParagraph"/>
        <w:widowControl w:val="0"/>
        <w:numPr>
          <w:ilvl w:val="0"/>
          <w:numId w:val="16"/>
        </w:numPr>
        <w:overflowPunct w:val="0"/>
        <w:autoSpaceDE w:val="0"/>
        <w:autoSpaceDN w:val="0"/>
        <w:adjustRightInd w:val="0"/>
        <w:textAlignment w:val="baseline"/>
        <w:rPr>
          <w:rFonts w:ascii="Arial" w:eastAsia="Times New Roman" w:hAnsi="Arial" w:cs="Arial"/>
          <w:szCs w:val="24"/>
        </w:rPr>
      </w:pPr>
      <w:r w:rsidRPr="006D65B6">
        <w:rPr>
          <w:rFonts w:ascii="Arial" w:eastAsia="Times New Roman" w:hAnsi="Arial" w:cs="Arial"/>
          <w:szCs w:val="24"/>
        </w:rPr>
        <w:t xml:space="preserve">Where CCS is an option (such as for </w:t>
      </w:r>
      <w:r w:rsidR="006D65B6">
        <w:rPr>
          <w:rFonts w:ascii="Arial" w:eastAsia="Times New Roman" w:hAnsi="Arial" w:cs="Arial"/>
          <w:szCs w:val="24"/>
        </w:rPr>
        <w:t xml:space="preserve">natural </w:t>
      </w:r>
      <w:r w:rsidR="00977090">
        <w:rPr>
          <w:rFonts w:ascii="Arial" w:eastAsia="Times New Roman" w:hAnsi="Arial" w:cs="Arial"/>
          <w:szCs w:val="24"/>
        </w:rPr>
        <w:t xml:space="preserve">gas processing), it would be useful if </w:t>
      </w:r>
      <w:r w:rsidR="004E2298">
        <w:rPr>
          <w:rFonts w:ascii="Arial" w:eastAsia="Times New Roman" w:hAnsi="Arial" w:cs="Arial"/>
          <w:szCs w:val="24"/>
        </w:rPr>
        <w:t xml:space="preserve">information on </w:t>
      </w:r>
      <w:r w:rsidR="00977090">
        <w:rPr>
          <w:rFonts w:ascii="Arial" w:eastAsia="Times New Roman" w:hAnsi="Arial" w:cs="Arial"/>
          <w:szCs w:val="24"/>
        </w:rPr>
        <w:t xml:space="preserve">the following </w:t>
      </w:r>
      <w:r w:rsidRPr="006D65B6">
        <w:rPr>
          <w:rFonts w:ascii="Arial" w:eastAsia="Times New Roman" w:hAnsi="Arial" w:cs="Arial"/>
          <w:szCs w:val="24"/>
        </w:rPr>
        <w:t xml:space="preserve">characteristics </w:t>
      </w:r>
      <w:r w:rsidR="00977090">
        <w:rPr>
          <w:rFonts w:ascii="Arial" w:eastAsia="Times New Roman" w:hAnsi="Arial" w:cs="Arial"/>
          <w:szCs w:val="24"/>
        </w:rPr>
        <w:t>could</w:t>
      </w:r>
      <w:r w:rsidRPr="006D65B6">
        <w:rPr>
          <w:rFonts w:ascii="Arial" w:eastAsia="Times New Roman" w:hAnsi="Arial" w:cs="Arial"/>
          <w:szCs w:val="24"/>
        </w:rPr>
        <w:t xml:space="preserve"> be </w:t>
      </w:r>
      <w:r w:rsidR="004E2298">
        <w:rPr>
          <w:rFonts w:ascii="Arial" w:eastAsia="Times New Roman" w:hAnsi="Arial" w:cs="Arial"/>
          <w:szCs w:val="24"/>
        </w:rPr>
        <w:t>provided</w:t>
      </w:r>
      <w:r w:rsidRPr="006D65B6">
        <w:rPr>
          <w:rFonts w:ascii="Arial" w:eastAsia="Times New Roman" w:hAnsi="Arial" w:cs="Arial"/>
          <w:szCs w:val="24"/>
        </w:rPr>
        <w:t>: composition of flue gas, average size of CO</w:t>
      </w:r>
      <w:r w:rsidRPr="00977090">
        <w:rPr>
          <w:rFonts w:ascii="Arial" w:eastAsia="Times New Roman" w:hAnsi="Arial" w:cs="Arial"/>
          <w:szCs w:val="24"/>
          <w:vertAlign w:val="subscript"/>
        </w:rPr>
        <w:t>2</w:t>
      </w:r>
      <w:r w:rsidRPr="006D65B6">
        <w:rPr>
          <w:rFonts w:ascii="Arial" w:eastAsia="Times New Roman" w:hAnsi="Arial" w:cs="Arial"/>
          <w:szCs w:val="24"/>
        </w:rPr>
        <w:t xml:space="preserve"> stream, any information on typical location of sites, whether they</w:t>
      </w:r>
      <w:r w:rsidR="004E2298">
        <w:rPr>
          <w:rFonts w:ascii="Arial" w:eastAsia="Times New Roman" w:hAnsi="Arial" w:cs="Arial"/>
          <w:szCs w:val="24"/>
        </w:rPr>
        <w:t xml:space="preserve"> a</w:t>
      </w:r>
      <w:r w:rsidRPr="006D65B6">
        <w:rPr>
          <w:rFonts w:ascii="Arial" w:eastAsia="Times New Roman" w:hAnsi="Arial" w:cs="Arial"/>
          <w:szCs w:val="24"/>
        </w:rPr>
        <w:t>re co</w:t>
      </w:r>
      <w:r w:rsidR="004E2298">
        <w:rPr>
          <w:rFonts w:ascii="Arial" w:eastAsia="Times New Roman" w:hAnsi="Arial" w:cs="Arial"/>
          <w:szCs w:val="24"/>
        </w:rPr>
        <w:t>-</w:t>
      </w:r>
      <w:r w:rsidRPr="006D65B6">
        <w:rPr>
          <w:rFonts w:ascii="Arial" w:eastAsia="Times New Roman" w:hAnsi="Arial" w:cs="Arial"/>
          <w:szCs w:val="24"/>
        </w:rPr>
        <w:t>loc</w:t>
      </w:r>
      <w:r w:rsidR="00977090">
        <w:rPr>
          <w:rFonts w:ascii="Arial" w:eastAsia="Times New Roman" w:hAnsi="Arial" w:cs="Arial"/>
          <w:szCs w:val="24"/>
        </w:rPr>
        <w:t>ated with combustion emissions</w:t>
      </w:r>
      <w:r w:rsidR="005F44BA">
        <w:rPr>
          <w:rFonts w:ascii="Arial" w:eastAsia="Times New Roman" w:hAnsi="Arial" w:cs="Arial"/>
          <w:szCs w:val="24"/>
        </w:rPr>
        <w:t xml:space="preserve"> and</w:t>
      </w:r>
      <w:r w:rsidRPr="006D65B6">
        <w:rPr>
          <w:rFonts w:ascii="Arial" w:eastAsia="Times New Roman" w:hAnsi="Arial" w:cs="Arial"/>
          <w:szCs w:val="24"/>
        </w:rPr>
        <w:t xml:space="preserve"> potential capture rates</w:t>
      </w:r>
      <w:r w:rsidR="004E2298">
        <w:rPr>
          <w:rFonts w:ascii="Arial" w:eastAsia="Times New Roman" w:hAnsi="Arial" w:cs="Arial"/>
          <w:szCs w:val="24"/>
        </w:rPr>
        <w:t>.</w:t>
      </w:r>
    </w:p>
    <w:p w14:paraId="4E30542E" w14:textId="77777777" w:rsidR="006D65B6" w:rsidRDefault="006D65B6" w:rsidP="008D0818">
      <w:pPr>
        <w:widowControl w:val="0"/>
        <w:overflowPunct w:val="0"/>
        <w:autoSpaceDE w:val="0"/>
        <w:autoSpaceDN w:val="0"/>
        <w:adjustRightInd w:val="0"/>
        <w:textAlignment w:val="baseline"/>
        <w:rPr>
          <w:rFonts w:ascii="Arial" w:eastAsia="Times New Roman" w:hAnsi="Arial" w:cs="Arial"/>
          <w:sz w:val="22"/>
          <w:szCs w:val="24"/>
        </w:rPr>
      </w:pPr>
    </w:p>
    <w:p w14:paraId="66DA72EA" w14:textId="77777777" w:rsidR="00494BD4" w:rsidRDefault="006D65B6" w:rsidP="00494BD4">
      <w:pPr>
        <w:pStyle w:val="Norma"/>
        <w:rPr>
          <w:rFonts w:cs="Arial"/>
          <w:b/>
          <w:szCs w:val="24"/>
        </w:rPr>
      </w:pPr>
      <w:r w:rsidRPr="006D65B6">
        <w:rPr>
          <w:rFonts w:cs="Arial"/>
          <w:b/>
          <w:szCs w:val="24"/>
        </w:rPr>
        <w:t xml:space="preserve">Task 2: </w:t>
      </w:r>
      <w:r w:rsidR="00494BD4">
        <w:rPr>
          <w:rFonts w:cs="Arial"/>
          <w:b/>
          <w:szCs w:val="24"/>
        </w:rPr>
        <w:t>Determination of t</w:t>
      </w:r>
      <w:r w:rsidRPr="006D65B6">
        <w:rPr>
          <w:rFonts w:cs="Arial"/>
          <w:b/>
          <w:szCs w:val="24"/>
        </w:rPr>
        <w:t>echnology availability</w:t>
      </w:r>
      <w:r w:rsidR="00494BD4">
        <w:rPr>
          <w:rFonts w:cs="Arial"/>
          <w:b/>
          <w:szCs w:val="24"/>
        </w:rPr>
        <w:t xml:space="preserve">, costs and </w:t>
      </w:r>
      <w:r w:rsidR="00494BD4" w:rsidRPr="00E504A8">
        <w:rPr>
          <w:rFonts w:cs="Arial"/>
          <w:b/>
          <w:szCs w:val="24"/>
        </w:rPr>
        <w:t>potential rates of uptake</w:t>
      </w:r>
    </w:p>
    <w:p w14:paraId="2F54EB1E" w14:textId="77777777" w:rsidR="00494BD4" w:rsidRDefault="00494BD4" w:rsidP="006D65B6">
      <w:pPr>
        <w:widowControl w:val="0"/>
        <w:overflowPunct w:val="0"/>
        <w:autoSpaceDE w:val="0"/>
        <w:autoSpaceDN w:val="0"/>
        <w:adjustRightInd w:val="0"/>
        <w:textAlignment w:val="baseline"/>
        <w:rPr>
          <w:rFonts w:ascii="Arial" w:eastAsia="Times New Roman" w:hAnsi="Arial" w:cs="Arial"/>
          <w:b/>
          <w:sz w:val="22"/>
          <w:szCs w:val="24"/>
        </w:rPr>
      </w:pPr>
    </w:p>
    <w:p w14:paraId="1D978B79" w14:textId="56BCA03A" w:rsidR="006D65B6" w:rsidRPr="00494BD4" w:rsidRDefault="00494BD4" w:rsidP="006D65B6">
      <w:pPr>
        <w:widowControl w:val="0"/>
        <w:overflowPunct w:val="0"/>
        <w:autoSpaceDE w:val="0"/>
        <w:autoSpaceDN w:val="0"/>
        <w:adjustRightInd w:val="0"/>
        <w:textAlignment w:val="baseline"/>
        <w:rPr>
          <w:rFonts w:ascii="Arial" w:eastAsia="Times New Roman" w:hAnsi="Arial" w:cs="Arial"/>
          <w:sz w:val="22"/>
          <w:szCs w:val="24"/>
        </w:rPr>
      </w:pPr>
      <w:r w:rsidRPr="00494BD4">
        <w:rPr>
          <w:rFonts w:ascii="Arial" w:eastAsia="Times New Roman" w:hAnsi="Arial" w:cs="Arial"/>
          <w:sz w:val="22"/>
          <w:szCs w:val="24"/>
        </w:rPr>
        <w:t>For each of the abatement o</w:t>
      </w:r>
      <w:r>
        <w:rPr>
          <w:rFonts w:ascii="Arial" w:eastAsia="Times New Roman" w:hAnsi="Arial" w:cs="Arial"/>
          <w:sz w:val="22"/>
          <w:szCs w:val="24"/>
        </w:rPr>
        <w:t>ptions</w:t>
      </w:r>
      <w:r w:rsidR="000F7944">
        <w:rPr>
          <w:rFonts w:ascii="Arial" w:eastAsia="Times New Roman" w:hAnsi="Arial" w:cs="Arial"/>
          <w:sz w:val="22"/>
          <w:szCs w:val="24"/>
        </w:rPr>
        <w:t>, the contractor should estimate</w:t>
      </w:r>
      <w:r w:rsidR="00174676">
        <w:rPr>
          <w:rFonts w:ascii="Arial" w:eastAsia="Times New Roman" w:hAnsi="Arial" w:cs="Arial"/>
          <w:sz w:val="22"/>
          <w:szCs w:val="24"/>
        </w:rPr>
        <w:t xml:space="preserve"> or collate estimates of:</w:t>
      </w:r>
      <w:r w:rsidR="000F7944">
        <w:rPr>
          <w:rFonts w:ascii="Arial" w:eastAsia="Times New Roman" w:hAnsi="Arial" w:cs="Arial"/>
          <w:sz w:val="22"/>
          <w:szCs w:val="24"/>
        </w:rPr>
        <w:t xml:space="preserve"> </w:t>
      </w:r>
    </w:p>
    <w:p w14:paraId="55997402" w14:textId="1D5BB819" w:rsidR="00174676" w:rsidRDefault="00D33001" w:rsidP="000F7944">
      <w:pPr>
        <w:numPr>
          <w:ilvl w:val="0"/>
          <w:numId w:val="9"/>
        </w:numPr>
        <w:spacing w:after="200" w:line="276" w:lineRule="auto"/>
        <w:contextualSpacing/>
        <w:jc w:val="both"/>
        <w:rPr>
          <w:rFonts w:ascii="Arial" w:eastAsia="MS Mincho" w:hAnsi="Arial" w:cs="Arial"/>
          <w:sz w:val="22"/>
          <w:szCs w:val="24"/>
          <w:lang w:eastAsia="en-US"/>
        </w:rPr>
      </w:pPr>
      <w:r>
        <w:rPr>
          <w:rFonts w:ascii="Arial" w:eastAsia="MS Mincho" w:hAnsi="Arial" w:cs="Arial"/>
          <w:sz w:val="22"/>
          <w:szCs w:val="24"/>
          <w:lang w:eastAsia="en-US"/>
        </w:rPr>
        <w:t>The c</w:t>
      </w:r>
      <w:r w:rsidR="00494BD4" w:rsidRPr="00E504A8">
        <w:rPr>
          <w:rFonts w:ascii="Arial" w:eastAsia="MS Mincho" w:hAnsi="Arial" w:cs="Arial"/>
          <w:sz w:val="22"/>
          <w:szCs w:val="24"/>
          <w:lang w:eastAsia="en-US"/>
        </w:rPr>
        <w:t xml:space="preserve">ost of </w:t>
      </w:r>
      <w:r w:rsidR="00174676">
        <w:rPr>
          <w:rFonts w:ascii="Arial" w:eastAsia="MS Mincho" w:hAnsi="Arial" w:cs="Arial"/>
          <w:sz w:val="22"/>
          <w:szCs w:val="24"/>
          <w:lang w:eastAsia="en-US"/>
        </w:rPr>
        <w:t xml:space="preserve">each </w:t>
      </w:r>
      <w:r w:rsidR="00494BD4" w:rsidRPr="00E504A8">
        <w:rPr>
          <w:rFonts w:ascii="Arial" w:eastAsia="MS Mincho" w:hAnsi="Arial" w:cs="Arial"/>
          <w:sz w:val="22"/>
          <w:szCs w:val="24"/>
          <w:lang w:eastAsia="en-US"/>
        </w:rPr>
        <w:t>abateme</w:t>
      </w:r>
      <w:r w:rsidR="000F7944">
        <w:rPr>
          <w:rFonts w:ascii="Arial" w:eastAsia="MS Mincho" w:hAnsi="Arial" w:cs="Arial"/>
          <w:sz w:val="22"/>
          <w:szCs w:val="24"/>
          <w:lang w:eastAsia="en-US"/>
        </w:rPr>
        <w:t xml:space="preserve">nt </w:t>
      </w:r>
      <w:r w:rsidR="00174676">
        <w:rPr>
          <w:rFonts w:ascii="Arial" w:eastAsia="MS Mincho" w:hAnsi="Arial" w:cs="Arial"/>
          <w:sz w:val="22"/>
          <w:szCs w:val="24"/>
          <w:lang w:eastAsia="en-US"/>
        </w:rPr>
        <w:t xml:space="preserve">option </w:t>
      </w:r>
      <w:r w:rsidR="000F7944">
        <w:rPr>
          <w:rFonts w:ascii="Arial" w:eastAsia="MS Mincho" w:hAnsi="Arial" w:cs="Arial"/>
          <w:sz w:val="22"/>
          <w:szCs w:val="24"/>
          <w:lang w:eastAsia="en-US"/>
        </w:rPr>
        <w:t>in £/MtCO</w:t>
      </w:r>
      <w:r w:rsidR="000F7944" w:rsidRPr="00174676">
        <w:rPr>
          <w:rFonts w:ascii="Arial" w:eastAsia="MS Mincho" w:hAnsi="Arial" w:cs="Arial"/>
          <w:sz w:val="22"/>
          <w:szCs w:val="24"/>
          <w:vertAlign w:val="subscript"/>
          <w:lang w:eastAsia="en-US"/>
        </w:rPr>
        <w:t>2</w:t>
      </w:r>
      <w:r w:rsidR="000F7944">
        <w:rPr>
          <w:rFonts w:ascii="Arial" w:eastAsia="MS Mincho" w:hAnsi="Arial" w:cs="Arial"/>
          <w:sz w:val="22"/>
          <w:szCs w:val="24"/>
          <w:lang w:eastAsia="en-US"/>
        </w:rPr>
        <w:t xml:space="preserve">e </w:t>
      </w:r>
    </w:p>
    <w:p w14:paraId="7F764A16" w14:textId="3777E127" w:rsidR="00494BD4" w:rsidRPr="000F7944" w:rsidRDefault="00174676" w:rsidP="00174676">
      <w:pPr>
        <w:numPr>
          <w:ilvl w:val="1"/>
          <w:numId w:val="9"/>
        </w:numPr>
        <w:spacing w:after="200" w:line="276" w:lineRule="auto"/>
        <w:contextualSpacing/>
        <w:jc w:val="both"/>
        <w:rPr>
          <w:rFonts w:ascii="Arial" w:eastAsia="MS Mincho" w:hAnsi="Arial" w:cs="Arial"/>
          <w:sz w:val="22"/>
          <w:szCs w:val="24"/>
          <w:lang w:eastAsia="en-US"/>
        </w:rPr>
      </w:pPr>
      <w:r>
        <w:rPr>
          <w:rFonts w:ascii="Arial" w:eastAsia="MS Mincho" w:hAnsi="Arial" w:cs="Arial"/>
          <w:sz w:val="22"/>
          <w:szCs w:val="24"/>
          <w:lang w:eastAsia="en-US"/>
        </w:rPr>
        <w:t xml:space="preserve">The </w:t>
      </w:r>
      <w:r w:rsidR="000F7944" w:rsidRPr="000F7944">
        <w:rPr>
          <w:rFonts w:ascii="Arial" w:eastAsia="MS Mincho" w:hAnsi="Arial" w:cs="Arial"/>
          <w:sz w:val="22"/>
          <w:szCs w:val="24"/>
          <w:lang w:eastAsia="en-US"/>
        </w:rPr>
        <w:t>c</w:t>
      </w:r>
      <w:r w:rsidR="00494BD4" w:rsidRPr="000F7944">
        <w:rPr>
          <w:rFonts w:ascii="Arial" w:eastAsia="MS Mincho" w:hAnsi="Arial" w:cs="Arial"/>
          <w:sz w:val="22"/>
          <w:szCs w:val="24"/>
          <w:lang w:eastAsia="en-US"/>
        </w:rPr>
        <w:t>ounterfactual</w:t>
      </w:r>
      <w:r>
        <w:rPr>
          <w:rFonts w:ascii="Arial" w:eastAsia="MS Mincho" w:hAnsi="Arial" w:cs="Arial"/>
          <w:sz w:val="22"/>
          <w:szCs w:val="24"/>
          <w:lang w:eastAsia="en-US"/>
        </w:rPr>
        <w:t xml:space="preserve"> of these estimates should also be set out</w:t>
      </w:r>
    </w:p>
    <w:p w14:paraId="3A7F96D3" w14:textId="77777777" w:rsidR="00FE0C72" w:rsidRPr="00FE0C72" w:rsidRDefault="000F7944" w:rsidP="004F2A4F">
      <w:pPr>
        <w:widowControl w:val="0"/>
        <w:numPr>
          <w:ilvl w:val="1"/>
          <w:numId w:val="9"/>
        </w:numPr>
        <w:overflowPunct w:val="0"/>
        <w:autoSpaceDE w:val="0"/>
        <w:autoSpaceDN w:val="0"/>
        <w:adjustRightInd w:val="0"/>
        <w:spacing w:after="200" w:line="276" w:lineRule="auto"/>
        <w:contextualSpacing/>
        <w:jc w:val="both"/>
        <w:textAlignment w:val="baseline"/>
        <w:rPr>
          <w:rFonts w:ascii="Arial" w:eastAsia="Times New Roman" w:hAnsi="Arial" w:cs="Arial"/>
          <w:sz w:val="22"/>
          <w:szCs w:val="24"/>
          <w:lang w:eastAsia="en-US"/>
        </w:rPr>
      </w:pPr>
      <w:r w:rsidRPr="00FE0C72">
        <w:rPr>
          <w:rFonts w:ascii="Arial" w:eastAsia="MS Mincho" w:hAnsi="Arial" w:cs="Arial"/>
          <w:sz w:val="22"/>
          <w:szCs w:val="24"/>
          <w:lang w:eastAsia="en-US"/>
        </w:rPr>
        <w:t>The project should also look to set out how these costs could develop over time and in particular where there is potential for cost reductions.</w:t>
      </w:r>
      <w:r w:rsidR="00174676">
        <w:rPr>
          <w:rStyle w:val="FootnoteReference"/>
          <w:rFonts w:ascii="Arial" w:eastAsia="MS Mincho" w:hAnsi="Arial" w:cs="Arial"/>
          <w:sz w:val="22"/>
          <w:szCs w:val="24"/>
          <w:lang w:eastAsia="en-US"/>
        </w:rPr>
        <w:footnoteReference w:id="6"/>
      </w:r>
    </w:p>
    <w:p w14:paraId="7ED009D3" w14:textId="387CFB99" w:rsidR="00430C5D" w:rsidRDefault="00174676" w:rsidP="009D5F43">
      <w:pPr>
        <w:numPr>
          <w:ilvl w:val="0"/>
          <w:numId w:val="9"/>
        </w:numPr>
        <w:spacing w:after="200" w:line="276" w:lineRule="auto"/>
        <w:contextualSpacing/>
        <w:jc w:val="both"/>
        <w:rPr>
          <w:rFonts w:ascii="Arial" w:eastAsia="MS Mincho" w:hAnsi="Arial" w:cs="Arial"/>
          <w:sz w:val="22"/>
          <w:szCs w:val="24"/>
          <w:lang w:eastAsia="en-US"/>
        </w:rPr>
      </w:pPr>
      <w:r>
        <w:rPr>
          <w:rFonts w:ascii="Arial" w:eastAsia="MS Mincho" w:hAnsi="Arial" w:cs="Arial"/>
          <w:sz w:val="22"/>
          <w:szCs w:val="24"/>
          <w:lang w:eastAsia="en-US"/>
        </w:rPr>
        <w:t>Date</w:t>
      </w:r>
      <w:r w:rsidR="00D33001">
        <w:rPr>
          <w:rFonts w:ascii="Arial" w:eastAsia="MS Mincho" w:hAnsi="Arial" w:cs="Arial"/>
          <w:sz w:val="22"/>
          <w:szCs w:val="24"/>
          <w:lang w:eastAsia="en-US"/>
        </w:rPr>
        <w:t>s</w:t>
      </w:r>
      <w:r>
        <w:rPr>
          <w:rFonts w:ascii="Arial" w:eastAsia="MS Mincho" w:hAnsi="Arial" w:cs="Arial"/>
          <w:sz w:val="22"/>
          <w:szCs w:val="24"/>
          <w:lang w:eastAsia="en-US"/>
        </w:rPr>
        <w:t xml:space="preserve"> when abatement t</w:t>
      </w:r>
      <w:r w:rsidR="00430C5D">
        <w:rPr>
          <w:rFonts w:ascii="Arial" w:eastAsia="MS Mincho" w:hAnsi="Arial" w:cs="Arial"/>
          <w:sz w:val="22"/>
          <w:szCs w:val="24"/>
          <w:lang w:eastAsia="en-US"/>
        </w:rPr>
        <w:t>echnolog</w:t>
      </w:r>
      <w:r>
        <w:rPr>
          <w:rFonts w:ascii="Arial" w:eastAsia="MS Mincho" w:hAnsi="Arial" w:cs="Arial"/>
          <w:sz w:val="22"/>
          <w:szCs w:val="24"/>
          <w:lang w:eastAsia="en-US"/>
        </w:rPr>
        <w:t>ies / approach</w:t>
      </w:r>
      <w:r w:rsidR="00DB1614">
        <w:rPr>
          <w:rFonts w:ascii="Arial" w:eastAsia="MS Mincho" w:hAnsi="Arial" w:cs="Arial"/>
          <w:sz w:val="22"/>
          <w:szCs w:val="24"/>
          <w:lang w:eastAsia="en-US"/>
        </w:rPr>
        <w:t>es</w:t>
      </w:r>
      <w:r>
        <w:rPr>
          <w:rFonts w:ascii="Arial" w:eastAsia="MS Mincho" w:hAnsi="Arial" w:cs="Arial"/>
          <w:sz w:val="22"/>
          <w:szCs w:val="24"/>
          <w:lang w:eastAsia="en-US"/>
        </w:rPr>
        <w:t xml:space="preserve"> will be available</w:t>
      </w:r>
    </w:p>
    <w:p w14:paraId="08C2855F" w14:textId="082BC5DE" w:rsidR="009D5F43" w:rsidRDefault="00174676" w:rsidP="009D5F43">
      <w:pPr>
        <w:numPr>
          <w:ilvl w:val="0"/>
          <w:numId w:val="9"/>
        </w:numPr>
        <w:spacing w:after="200" w:line="276" w:lineRule="auto"/>
        <w:contextualSpacing/>
        <w:jc w:val="both"/>
        <w:rPr>
          <w:rFonts w:ascii="Arial" w:eastAsia="MS Mincho" w:hAnsi="Arial" w:cs="Arial"/>
          <w:sz w:val="22"/>
          <w:szCs w:val="24"/>
          <w:lang w:eastAsia="en-US"/>
        </w:rPr>
      </w:pPr>
      <w:r>
        <w:rPr>
          <w:rFonts w:ascii="Arial" w:eastAsia="MS Mincho" w:hAnsi="Arial" w:cs="Arial"/>
          <w:sz w:val="22"/>
          <w:szCs w:val="24"/>
          <w:lang w:eastAsia="en-US"/>
        </w:rPr>
        <w:t>P</w:t>
      </w:r>
      <w:r w:rsidR="009D5F43" w:rsidRPr="009D5F43">
        <w:rPr>
          <w:rFonts w:ascii="Arial" w:eastAsia="MS Mincho" w:hAnsi="Arial" w:cs="Arial"/>
          <w:sz w:val="22"/>
          <w:szCs w:val="24"/>
          <w:lang w:eastAsia="en-US"/>
        </w:rPr>
        <w:t>otential rates of uptake</w:t>
      </w:r>
      <w:r>
        <w:rPr>
          <w:rFonts w:ascii="Arial" w:eastAsia="MS Mincho" w:hAnsi="Arial" w:cs="Arial"/>
          <w:sz w:val="22"/>
          <w:szCs w:val="24"/>
          <w:lang w:eastAsia="en-US"/>
        </w:rPr>
        <w:t xml:space="preserve"> of the technologies i.e. how long it would take to reach full deployment</w:t>
      </w:r>
    </w:p>
    <w:p w14:paraId="57CAD677" w14:textId="77777777" w:rsidR="009D5F43" w:rsidRDefault="009D5F43" w:rsidP="009D5F43">
      <w:pPr>
        <w:rPr>
          <w:rFonts w:ascii="Arial" w:hAnsi="Arial" w:cs="Arial"/>
          <w:sz w:val="22"/>
          <w:szCs w:val="24"/>
        </w:rPr>
      </w:pPr>
    </w:p>
    <w:p w14:paraId="2C7D2A49" w14:textId="065D54B5" w:rsidR="00430C5D" w:rsidRDefault="00D33001" w:rsidP="0019214B">
      <w:pPr>
        <w:spacing w:line="276" w:lineRule="auto"/>
        <w:rPr>
          <w:rFonts w:ascii="Arial" w:hAnsi="Arial" w:cs="Arial"/>
          <w:sz w:val="22"/>
          <w:szCs w:val="24"/>
        </w:rPr>
      </w:pPr>
      <w:r>
        <w:rPr>
          <w:rFonts w:ascii="Arial" w:hAnsi="Arial" w:cs="Arial"/>
          <w:sz w:val="22"/>
          <w:szCs w:val="24"/>
        </w:rPr>
        <w:t>In areas w</w:t>
      </w:r>
      <w:r w:rsidR="00430C5D">
        <w:rPr>
          <w:rFonts w:ascii="Arial" w:hAnsi="Arial" w:cs="Arial"/>
          <w:sz w:val="22"/>
          <w:szCs w:val="24"/>
        </w:rPr>
        <w:t>here the con</w:t>
      </w:r>
      <w:r w:rsidR="000F7944">
        <w:rPr>
          <w:rFonts w:ascii="Arial" w:hAnsi="Arial" w:cs="Arial"/>
          <w:sz w:val="22"/>
          <w:szCs w:val="24"/>
        </w:rPr>
        <w:t>tractor</w:t>
      </w:r>
      <w:r w:rsidR="00430C5D">
        <w:rPr>
          <w:rFonts w:ascii="Arial" w:hAnsi="Arial" w:cs="Arial"/>
          <w:sz w:val="22"/>
          <w:szCs w:val="24"/>
        </w:rPr>
        <w:t xml:space="preserve"> expect</w:t>
      </w:r>
      <w:r w:rsidR="000F7944">
        <w:rPr>
          <w:rFonts w:ascii="Arial" w:hAnsi="Arial" w:cs="Arial"/>
          <w:sz w:val="22"/>
          <w:szCs w:val="24"/>
        </w:rPr>
        <w:t>s</w:t>
      </w:r>
      <w:r w:rsidR="00430C5D">
        <w:rPr>
          <w:rFonts w:ascii="Arial" w:hAnsi="Arial" w:cs="Arial"/>
          <w:sz w:val="22"/>
          <w:szCs w:val="24"/>
        </w:rPr>
        <w:t xml:space="preserve"> </w:t>
      </w:r>
      <w:r>
        <w:rPr>
          <w:rFonts w:ascii="Arial" w:hAnsi="Arial" w:cs="Arial"/>
          <w:sz w:val="22"/>
          <w:szCs w:val="24"/>
        </w:rPr>
        <w:t xml:space="preserve">there to be </w:t>
      </w:r>
      <w:r w:rsidR="00430C5D">
        <w:rPr>
          <w:rFonts w:ascii="Arial" w:hAnsi="Arial" w:cs="Arial"/>
          <w:sz w:val="22"/>
          <w:szCs w:val="24"/>
        </w:rPr>
        <w:t>important uncertaint</w:t>
      </w:r>
      <w:r>
        <w:rPr>
          <w:rFonts w:ascii="Arial" w:hAnsi="Arial" w:cs="Arial"/>
          <w:sz w:val="22"/>
          <w:szCs w:val="24"/>
        </w:rPr>
        <w:t>ies</w:t>
      </w:r>
      <w:r w:rsidR="00430C5D">
        <w:rPr>
          <w:rFonts w:ascii="Arial" w:hAnsi="Arial" w:cs="Arial"/>
          <w:sz w:val="22"/>
          <w:szCs w:val="24"/>
        </w:rPr>
        <w:t xml:space="preserve">, </w:t>
      </w:r>
      <w:r>
        <w:rPr>
          <w:rFonts w:ascii="Arial" w:hAnsi="Arial" w:cs="Arial"/>
          <w:sz w:val="22"/>
          <w:szCs w:val="24"/>
        </w:rPr>
        <w:t xml:space="preserve">their </w:t>
      </w:r>
      <w:r w:rsidR="000F7944">
        <w:rPr>
          <w:rFonts w:ascii="Arial" w:hAnsi="Arial" w:cs="Arial"/>
          <w:sz w:val="22"/>
          <w:szCs w:val="24"/>
        </w:rPr>
        <w:t>proposal should set out how thi</w:t>
      </w:r>
      <w:r w:rsidR="00430C5D">
        <w:rPr>
          <w:rFonts w:ascii="Arial" w:hAnsi="Arial" w:cs="Arial"/>
          <w:sz w:val="22"/>
          <w:szCs w:val="24"/>
        </w:rPr>
        <w:t xml:space="preserve">s uncertainty </w:t>
      </w:r>
      <w:r w:rsidR="000F7944">
        <w:rPr>
          <w:rFonts w:ascii="Arial" w:hAnsi="Arial" w:cs="Arial"/>
          <w:sz w:val="22"/>
          <w:szCs w:val="24"/>
        </w:rPr>
        <w:t>would be communicated</w:t>
      </w:r>
      <w:r w:rsidR="00430C5D">
        <w:rPr>
          <w:rFonts w:ascii="Arial" w:hAnsi="Arial" w:cs="Arial"/>
          <w:sz w:val="22"/>
          <w:szCs w:val="24"/>
        </w:rPr>
        <w:t>.</w:t>
      </w:r>
    </w:p>
    <w:p w14:paraId="4F0C2959" w14:textId="715179EA" w:rsidR="00E504A8" w:rsidRDefault="00E504A8" w:rsidP="00E504A8">
      <w:pPr>
        <w:widowControl w:val="0"/>
        <w:overflowPunct w:val="0"/>
        <w:autoSpaceDE w:val="0"/>
        <w:autoSpaceDN w:val="0"/>
        <w:adjustRightInd w:val="0"/>
        <w:textAlignment w:val="baseline"/>
        <w:rPr>
          <w:rFonts w:ascii="Arial" w:eastAsia="Times New Roman" w:hAnsi="Arial" w:cs="Arial"/>
          <w:b/>
          <w:sz w:val="22"/>
          <w:szCs w:val="24"/>
        </w:rPr>
      </w:pPr>
    </w:p>
    <w:p w14:paraId="396D1EBC" w14:textId="04E9B6D2" w:rsidR="00E504A8" w:rsidRDefault="00360C78" w:rsidP="00E504A8">
      <w:pPr>
        <w:widowControl w:val="0"/>
        <w:overflowPunct w:val="0"/>
        <w:autoSpaceDE w:val="0"/>
        <w:autoSpaceDN w:val="0"/>
        <w:adjustRightInd w:val="0"/>
        <w:textAlignment w:val="baseline"/>
        <w:rPr>
          <w:rFonts w:ascii="Arial" w:eastAsia="Times New Roman" w:hAnsi="Arial" w:cs="Arial"/>
          <w:b/>
          <w:sz w:val="22"/>
          <w:szCs w:val="24"/>
        </w:rPr>
      </w:pPr>
      <w:r>
        <w:rPr>
          <w:rFonts w:ascii="Arial" w:eastAsia="Times New Roman" w:hAnsi="Arial" w:cs="Arial"/>
          <w:b/>
          <w:sz w:val="22"/>
          <w:szCs w:val="24"/>
        </w:rPr>
        <w:t>Task 3</w:t>
      </w:r>
      <w:r w:rsidR="00E504A8" w:rsidRPr="00E504A8">
        <w:rPr>
          <w:rFonts w:ascii="Arial" w:eastAsia="Times New Roman" w:hAnsi="Arial" w:cs="Arial"/>
          <w:b/>
          <w:sz w:val="22"/>
          <w:szCs w:val="24"/>
        </w:rPr>
        <w:t xml:space="preserve">: Review of others </w:t>
      </w:r>
      <w:r w:rsidR="00FA6075">
        <w:rPr>
          <w:rFonts w:ascii="Arial" w:eastAsia="Times New Roman" w:hAnsi="Arial" w:cs="Arial"/>
          <w:b/>
          <w:sz w:val="22"/>
          <w:szCs w:val="24"/>
        </w:rPr>
        <w:t xml:space="preserve">costs, </w:t>
      </w:r>
      <w:r w:rsidR="00E504A8" w:rsidRPr="00E504A8">
        <w:rPr>
          <w:rFonts w:ascii="Arial" w:eastAsia="Times New Roman" w:hAnsi="Arial" w:cs="Arial"/>
          <w:b/>
          <w:sz w:val="22"/>
          <w:szCs w:val="24"/>
        </w:rPr>
        <w:t xml:space="preserve">barriers and </w:t>
      </w:r>
      <w:r w:rsidR="00FA6075">
        <w:rPr>
          <w:rFonts w:ascii="Arial" w:eastAsia="Times New Roman" w:hAnsi="Arial" w:cs="Arial"/>
          <w:b/>
          <w:sz w:val="22"/>
          <w:szCs w:val="24"/>
        </w:rPr>
        <w:t>benefits</w:t>
      </w:r>
    </w:p>
    <w:p w14:paraId="50FDB2CB" w14:textId="77777777" w:rsidR="002D24AA" w:rsidRPr="00E504A8" w:rsidRDefault="002D24AA" w:rsidP="002D24AA">
      <w:pPr>
        <w:rPr>
          <w:rFonts w:ascii="Arial" w:hAnsi="Arial" w:cs="Arial"/>
          <w:sz w:val="22"/>
          <w:szCs w:val="24"/>
        </w:rPr>
      </w:pPr>
      <w:r w:rsidRPr="00E504A8">
        <w:rPr>
          <w:rFonts w:ascii="Arial" w:hAnsi="Arial" w:cs="Arial"/>
          <w:sz w:val="22"/>
          <w:szCs w:val="24"/>
        </w:rPr>
        <w:t>The project should:</w:t>
      </w:r>
    </w:p>
    <w:p w14:paraId="2FC10850" w14:textId="77777777" w:rsidR="002D24AA" w:rsidRPr="00E504A8" w:rsidRDefault="002D24AA" w:rsidP="002D24AA">
      <w:pPr>
        <w:numPr>
          <w:ilvl w:val="0"/>
          <w:numId w:val="12"/>
        </w:numPr>
        <w:spacing w:after="200" w:line="276" w:lineRule="auto"/>
        <w:contextualSpacing/>
        <w:jc w:val="both"/>
        <w:rPr>
          <w:rFonts w:ascii="Arial" w:eastAsia="MS Mincho" w:hAnsi="Arial" w:cs="Arial"/>
          <w:sz w:val="22"/>
          <w:szCs w:val="24"/>
          <w:lang w:eastAsia="en-US"/>
        </w:rPr>
      </w:pPr>
      <w:r w:rsidRPr="00E504A8">
        <w:rPr>
          <w:rFonts w:ascii="Arial" w:eastAsia="MS Mincho" w:hAnsi="Arial" w:cs="Arial"/>
          <w:sz w:val="22"/>
          <w:szCs w:val="24"/>
          <w:lang w:eastAsia="en-US"/>
        </w:rPr>
        <w:t>provide a qualitative assessment of any other costs and benefits that cannot be monetised</w:t>
      </w:r>
    </w:p>
    <w:p w14:paraId="7F007E64" w14:textId="0A2B38A4" w:rsidR="002D24AA" w:rsidRDefault="002D24AA" w:rsidP="002D24AA">
      <w:pPr>
        <w:numPr>
          <w:ilvl w:val="0"/>
          <w:numId w:val="12"/>
        </w:numPr>
        <w:spacing w:after="200" w:line="276" w:lineRule="auto"/>
        <w:contextualSpacing/>
        <w:jc w:val="both"/>
        <w:rPr>
          <w:rFonts w:ascii="Arial" w:eastAsia="MS Mincho" w:hAnsi="Arial" w:cs="Arial"/>
          <w:sz w:val="22"/>
          <w:szCs w:val="24"/>
          <w:lang w:eastAsia="en-US"/>
        </w:rPr>
      </w:pPr>
      <w:r w:rsidRPr="00E504A8">
        <w:rPr>
          <w:rFonts w:ascii="Arial" w:eastAsia="MS Mincho" w:hAnsi="Arial" w:cs="Arial"/>
          <w:sz w:val="22"/>
          <w:szCs w:val="24"/>
          <w:lang w:eastAsia="en-US"/>
        </w:rPr>
        <w:t xml:space="preserve">summarise non-financial barriers to uptake of the </w:t>
      </w:r>
      <w:r>
        <w:rPr>
          <w:rFonts w:ascii="Arial" w:eastAsia="MS Mincho" w:hAnsi="Arial" w:cs="Arial"/>
          <w:sz w:val="22"/>
          <w:szCs w:val="24"/>
          <w:lang w:eastAsia="en-US"/>
        </w:rPr>
        <w:t>abatement options</w:t>
      </w:r>
      <w:r w:rsidRPr="00E504A8">
        <w:rPr>
          <w:rFonts w:ascii="Arial" w:eastAsia="MS Mincho" w:hAnsi="Arial" w:cs="Arial"/>
          <w:sz w:val="22"/>
          <w:szCs w:val="24"/>
          <w:lang w:eastAsia="en-US"/>
        </w:rPr>
        <w:t xml:space="preserve"> and consider how these might be addressed. </w:t>
      </w:r>
    </w:p>
    <w:p w14:paraId="7EF48262" w14:textId="77777777" w:rsidR="00174676" w:rsidRDefault="00174676" w:rsidP="00174676">
      <w:pPr>
        <w:spacing w:after="200" w:line="276" w:lineRule="auto"/>
        <w:ind w:left="720"/>
        <w:contextualSpacing/>
        <w:jc w:val="both"/>
        <w:rPr>
          <w:rFonts w:ascii="Arial" w:eastAsia="MS Mincho" w:hAnsi="Arial" w:cs="Arial"/>
          <w:sz w:val="22"/>
          <w:szCs w:val="24"/>
          <w:lang w:eastAsia="en-US"/>
        </w:rPr>
      </w:pPr>
    </w:p>
    <w:p w14:paraId="6D83A4EF" w14:textId="7BFE29C7" w:rsidR="00174676" w:rsidRPr="002D24AA" w:rsidRDefault="00174676" w:rsidP="00174676">
      <w:pPr>
        <w:spacing w:after="200" w:line="276" w:lineRule="auto"/>
        <w:contextualSpacing/>
        <w:jc w:val="both"/>
        <w:rPr>
          <w:rFonts w:ascii="Arial" w:eastAsia="MS Mincho" w:hAnsi="Arial" w:cs="Arial"/>
          <w:sz w:val="22"/>
          <w:szCs w:val="24"/>
          <w:lang w:eastAsia="en-US"/>
        </w:rPr>
      </w:pPr>
      <w:r>
        <w:rPr>
          <w:rFonts w:ascii="Arial" w:eastAsia="MS Mincho" w:hAnsi="Arial" w:cs="Arial"/>
          <w:sz w:val="22"/>
          <w:szCs w:val="24"/>
          <w:lang w:eastAsia="en-US"/>
        </w:rPr>
        <w:t>We expect this to b</w:t>
      </w:r>
      <w:r w:rsidR="0019214B">
        <w:rPr>
          <w:rFonts w:ascii="Arial" w:eastAsia="MS Mincho" w:hAnsi="Arial" w:cs="Arial"/>
          <w:sz w:val="22"/>
          <w:szCs w:val="24"/>
          <w:lang w:eastAsia="en-US"/>
        </w:rPr>
        <w:t>e a short piece, with less time dedicated to it compared to the other tasks.</w:t>
      </w:r>
    </w:p>
    <w:p w14:paraId="786E457F" w14:textId="77777777" w:rsidR="00E504A8" w:rsidRDefault="00E504A8" w:rsidP="00E504A8">
      <w:pPr>
        <w:widowControl w:val="0"/>
        <w:overflowPunct w:val="0"/>
        <w:autoSpaceDE w:val="0"/>
        <w:autoSpaceDN w:val="0"/>
        <w:adjustRightInd w:val="0"/>
        <w:textAlignment w:val="baseline"/>
        <w:rPr>
          <w:rFonts w:ascii="Arial" w:eastAsia="Times New Roman" w:hAnsi="Arial" w:cs="Arial"/>
          <w:b/>
          <w:sz w:val="22"/>
          <w:szCs w:val="24"/>
        </w:rPr>
      </w:pPr>
    </w:p>
    <w:p w14:paraId="40BFAEF2" w14:textId="77777777" w:rsidR="00D33001" w:rsidRDefault="00D33001" w:rsidP="00D33001">
      <w:pPr>
        <w:widowControl w:val="0"/>
        <w:overflowPunct w:val="0"/>
        <w:autoSpaceDE w:val="0"/>
        <w:autoSpaceDN w:val="0"/>
        <w:adjustRightInd w:val="0"/>
        <w:textAlignment w:val="baseline"/>
        <w:rPr>
          <w:rFonts w:ascii="Arial" w:eastAsia="Times New Roman" w:hAnsi="Arial" w:cs="Arial"/>
          <w:b/>
          <w:sz w:val="22"/>
          <w:szCs w:val="24"/>
        </w:rPr>
      </w:pPr>
      <w:r>
        <w:rPr>
          <w:rFonts w:ascii="Arial" w:eastAsia="Times New Roman" w:hAnsi="Arial" w:cs="Arial"/>
          <w:b/>
          <w:sz w:val="22"/>
          <w:szCs w:val="24"/>
        </w:rPr>
        <w:t>Task 4</w:t>
      </w:r>
      <w:r w:rsidRPr="00E504A8">
        <w:rPr>
          <w:rFonts w:ascii="Arial" w:eastAsia="Times New Roman" w:hAnsi="Arial" w:cs="Arial"/>
          <w:b/>
          <w:sz w:val="22"/>
          <w:szCs w:val="24"/>
        </w:rPr>
        <w:t xml:space="preserve">: </w:t>
      </w:r>
      <w:r>
        <w:rPr>
          <w:rFonts w:ascii="Arial" w:eastAsia="Times New Roman" w:hAnsi="Arial" w:cs="Arial"/>
          <w:b/>
          <w:sz w:val="22"/>
          <w:szCs w:val="24"/>
        </w:rPr>
        <w:t>Projection of</w:t>
      </w:r>
      <w:r w:rsidRPr="00E504A8">
        <w:rPr>
          <w:rFonts w:ascii="Arial" w:eastAsia="Times New Roman" w:hAnsi="Arial" w:cs="Arial"/>
          <w:b/>
          <w:sz w:val="22"/>
          <w:szCs w:val="24"/>
        </w:rPr>
        <w:t xml:space="preserve"> future </w:t>
      </w:r>
      <w:r>
        <w:rPr>
          <w:rFonts w:ascii="Arial" w:eastAsia="Times New Roman" w:hAnsi="Arial" w:cs="Arial"/>
          <w:b/>
          <w:sz w:val="22"/>
          <w:szCs w:val="24"/>
        </w:rPr>
        <w:t>baseline emissions</w:t>
      </w:r>
    </w:p>
    <w:p w14:paraId="14A75F5F" w14:textId="10D60BAD" w:rsidR="00D33001" w:rsidRDefault="00D33001" w:rsidP="00D33001">
      <w:pPr>
        <w:pStyle w:val="Norma"/>
        <w:spacing w:line="276" w:lineRule="auto"/>
        <w:rPr>
          <w:rFonts w:cs="Arial"/>
          <w:szCs w:val="24"/>
        </w:rPr>
      </w:pPr>
      <w:r>
        <w:t>The project should establish projections of future emissions from f</w:t>
      </w:r>
      <w:r w:rsidRPr="006F009D">
        <w:rPr>
          <w:rFonts w:cs="Arial"/>
          <w:szCs w:val="24"/>
        </w:rPr>
        <w:t>ossil fuel production and fugitive industrial emissions</w:t>
      </w:r>
      <w:r w:rsidR="0003024C">
        <w:rPr>
          <w:rFonts w:cs="Arial"/>
          <w:szCs w:val="24"/>
        </w:rPr>
        <w:t xml:space="preserve"> under at least two</w:t>
      </w:r>
      <w:r w:rsidR="00D30D06">
        <w:rPr>
          <w:rFonts w:cs="Arial"/>
          <w:szCs w:val="24"/>
        </w:rPr>
        <w:t xml:space="preserve"> scenarios:</w:t>
      </w:r>
    </w:p>
    <w:p w14:paraId="312C3861" w14:textId="75AB6E4A" w:rsidR="00D30D06" w:rsidRDefault="00D30D06" w:rsidP="00D30D06">
      <w:pPr>
        <w:pStyle w:val="Norma"/>
        <w:numPr>
          <w:ilvl w:val="0"/>
          <w:numId w:val="18"/>
        </w:numPr>
        <w:spacing w:line="276" w:lineRule="auto"/>
      </w:pPr>
      <w:r>
        <w:t>Baseline</w:t>
      </w:r>
      <w:r>
        <w:rPr>
          <w:rStyle w:val="FootnoteReference"/>
        </w:rPr>
        <w:footnoteReference w:id="7"/>
      </w:r>
    </w:p>
    <w:p w14:paraId="5DD79177" w14:textId="720582C9" w:rsidR="00D30D06" w:rsidRDefault="0003024C" w:rsidP="00D30D06">
      <w:pPr>
        <w:pStyle w:val="Norma"/>
        <w:numPr>
          <w:ilvl w:val="0"/>
          <w:numId w:val="18"/>
        </w:numPr>
        <w:spacing w:line="276" w:lineRule="auto"/>
      </w:pPr>
      <w:r>
        <w:t>Changing fossil fuel consumption resulting from changing use of fossil fuels in the rest of the economy (there may be more than one variant of this)</w:t>
      </w:r>
    </w:p>
    <w:p w14:paraId="6925F56A" w14:textId="77777777" w:rsidR="009D6994" w:rsidRDefault="009D6994" w:rsidP="00D33001">
      <w:pPr>
        <w:pStyle w:val="Norma"/>
        <w:spacing w:line="276" w:lineRule="auto"/>
      </w:pPr>
    </w:p>
    <w:p w14:paraId="1CABE977" w14:textId="7A29A968" w:rsidR="00D33001" w:rsidRDefault="00D33001" w:rsidP="00D33001">
      <w:pPr>
        <w:pStyle w:val="Norma"/>
        <w:spacing w:line="276" w:lineRule="auto"/>
      </w:pPr>
      <w:r>
        <w:t xml:space="preserve">The CCC will provide </w:t>
      </w:r>
      <w:r w:rsidR="005F6DEC">
        <w:t xml:space="preserve">projections </w:t>
      </w:r>
      <w:r w:rsidR="009D6994">
        <w:t>on unconventional gas production based on its</w:t>
      </w:r>
      <w:r w:rsidR="005F6DEC">
        <w:t xml:space="preserve"> report</w:t>
      </w:r>
      <w:r w:rsidR="009E1134">
        <w:t>s</w:t>
      </w:r>
      <w:r w:rsidR="005F6DEC">
        <w:t xml:space="preserve"> on </w:t>
      </w:r>
      <w:r w:rsidR="005F6DEC">
        <w:lastRenderedPageBreak/>
        <w:t>onshore petroleum</w:t>
      </w:r>
      <w:r>
        <w:t>.</w:t>
      </w:r>
      <w:r w:rsidR="005F6DEC">
        <w:rPr>
          <w:rStyle w:val="FootnoteReference"/>
        </w:rPr>
        <w:footnoteReference w:id="8"/>
      </w:r>
    </w:p>
    <w:p w14:paraId="7044D41F" w14:textId="77777777" w:rsidR="009D6994" w:rsidRDefault="009D6994" w:rsidP="00D33001">
      <w:pPr>
        <w:pStyle w:val="Norma"/>
        <w:spacing w:line="276" w:lineRule="auto"/>
      </w:pPr>
    </w:p>
    <w:p w14:paraId="7055AFAE" w14:textId="302492E8" w:rsidR="003D6E96" w:rsidRDefault="003D6E96" w:rsidP="00D33001">
      <w:pPr>
        <w:pStyle w:val="Norma"/>
        <w:spacing w:line="276" w:lineRule="auto"/>
      </w:pPr>
      <w:r>
        <w:t>Ideally this work should also project the emissions intensity of different fossil fuel production over time, which may vary as a function of the level of production from, for example, the North Sea.</w:t>
      </w:r>
    </w:p>
    <w:p w14:paraId="404D4B7C" w14:textId="77777777" w:rsidR="003D6E96" w:rsidRDefault="003D6E96" w:rsidP="00D33001">
      <w:pPr>
        <w:pStyle w:val="Norma"/>
        <w:spacing w:line="276" w:lineRule="auto"/>
      </w:pPr>
    </w:p>
    <w:p w14:paraId="53AEC0A2" w14:textId="0CDE328F" w:rsidR="0061261D" w:rsidRDefault="0061261D" w:rsidP="00D33001">
      <w:pPr>
        <w:pStyle w:val="Norma"/>
        <w:spacing w:line="276" w:lineRule="auto"/>
      </w:pPr>
      <w:r>
        <w:t>A</w:t>
      </w:r>
      <w:r w:rsidR="00DB1614">
        <w:t>t least a first iteration of</w:t>
      </w:r>
      <w:r w:rsidR="004600F7">
        <w:t xml:space="preserve"> this task should</w:t>
      </w:r>
      <w:r>
        <w:t xml:space="preserve"> be undertaken alongside task one to identify emissions sources that are unlikely to exist for long enough to be relevant for consideration.</w:t>
      </w:r>
    </w:p>
    <w:p w14:paraId="11419163" w14:textId="77777777" w:rsidR="00636D51" w:rsidRDefault="00636D51" w:rsidP="00E504A8">
      <w:pPr>
        <w:pStyle w:val="Norma"/>
        <w:rPr>
          <w:rFonts w:cs="Arial"/>
          <w:b/>
          <w:szCs w:val="24"/>
        </w:rPr>
      </w:pPr>
    </w:p>
    <w:p w14:paraId="5EA87560" w14:textId="2F42723B" w:rsidR="00936F29" w:rsidRDefault="006D3E09" w:rsidP="006D3E09">
      <w:pPr>
        <w:pStyle w:val="Heading1"/>
        <w:numPr>
          <w:ilvl w:val="0"/>
          <w:numId w:val="1"/>
        </w:numPr>
        <w:rPr>
          <w:rFonts w:ascii="Arial" w:hAnsi="Arial" w:cs="Arial"/>
          <w:sz w:val="24"/>
          <w:szCs w:val="24"/>
        </w:rPr>
      </w:pPr>
      <w:bookmarkStart w:id="13" w:name="_Toc381969511"/>
      <w:bookmarkStart w:id="14" w:name="_Toc405888460"/>
      <w:bookmarkStart w:id="15" w:name="_Toc531246585"/>
      <w:bookmarkStart w:id="16" w:name="_Ref373505205"/>
      <w:bookmarkStart w:id="17" w:name="_Ref357541720"/>
      <w:r>
        <w:rPr>
          <w:rFonts w:ascii="Arial" w:hAnsi="Arial" w:cs="Arial"/>
          <w:sz w:val="24"/>
          <w:szCs w:val="24"/>
        </w:rPr>
        <w:t xml:space="preserve">Outputs Required, </w:t>
      </w:r>
      <w:r w:rsidR="00F042F9">
        <w:rPr>
          <w:rFonts w:ascii="Arial" w:hAnsi="Arial" w:cs="Arial"/>
          <w:sz w:val="24"/>
          <w:szCs w:val="24"/>
        </w:rPr>
        <w:t>O</w:t>
      </w:r>
      <w:r w:rsidR="006700D3" w:rsidRPr="002D32D5">
        <w:rPr>
          <w:rFonts w:ascii="Arial" w:hAnsi="Arial" w:cs="Arial"/>
          <w:sz w:val="24"/>
          <w:szCs w:val="24"/>
        </w:rPr>
        <w:t>wnership and Publication</w:t>
      </w:r>
      <w:bookmarkEnd w:id="13"/>
      <w:bookmarkEnd w:id="14"/>
      <w:bookmarkEnd w:id="15"/>
    </w:p>
    <w:p w14:paraId="7DD79DA8" w14:textId="77777777" w:rsidR="00DD521A" w:rsidRDefault="00DD521A" w:rsidP="00DD521A">
      <w:pPr>
        <w:pStyle w:val="Norma"/>
      </w:pPr>
    </w:p>
    <w:p w14:paraId="7D0416BD" w14:textId="77777777" w:rsidR="00841597" w:rsidRPr="000D4C3D" w:rsidRDefault="00841597" w:rsidP="00841597">
      <w:pPr>
        <w:keepNext/>
        <w:rPr>
          <w:rFonts w:ascii="Arial" w:hAnsi="Arial" w:cs="Arial"/>
          <w:i/>
          <w:color w:val="FF0000"/>
          <w:sz w:val="22"/>
          <w:szCs w:val="24"/>
        </w:rPr>
      </w:pPr>
      <w:r w:rsidRPr="000D4C3D">
        <w:rPr>
          <w:rFonts w:ascii="Arial" w:hAnsi="Arial" w:cs="Arial"/>
          <w:sz w:val="22"/>
          <w:szCs w:val="24"/>
        </w:rPr>
        <w:t>The deliverables from this assignment will be:</w:t>
      </w:r>
    </w:p>
    <w:p w14:paraId="20E94879" w14:textId="77777777" w:rsidR="00841597" w:rsidRPr="00FA6075" w:rsidRDefault="00841597" w:rsidP="00841597">
      <w:pPr>
        <w:keepNext/>
        <w:rPr>
          <w:rFonts w:ascii="Arial" w:hAnsi="Arial" w:cs="Arial"/>
          <w:i/>
          <w:sz w:val="22"/>
          <w:szCs w:val="24"/>
        </w:rPr>
      </w:pPr>
    </w:p>
    <w:p w14:paraId="308E0E85" w14:textId="457FFD64" w:rsidR="00841597" w:rsidRPr="00FA6075" w:rsidRDefault="00841597" w:rsidP="00841597">
      <w:pPr>
        <w:pStyle w:val="ListParagraph"/>
        <w:numPr>
          <w:ilvl w:val="0"/>
          <w:numId w:val="5"/>
        </w:numPr>
        <w:ind w:left="360"/>
        <w:contextualSpacing w:val="0"/>
        <w:jc w:val="both"/>
        <w:rPr>
          <w:rFonts w:ascii="Arial" w:hAnsi="Arial" w:cs="Arial"/>
          <w:szCs w:val="24"/>
        </w:rPr>
      </w:pPr>
      <w:r w:rsidRPr="00FA6075">
        <w:rPr>
          <w:rFonts w:ascii="Arial" w:hAnsi="Arial" w:cs="Arial"/>
          <w:szCs w:val="24"/>
        </w:rPr>
        <w:t>An Excel workbook containing all quantitative data produced, and any analysis used to calculate these outputs</w:t>
      </w:r>
      <w:r w:rsidR="00EC75C2">
        <w:rPr>
          <w:rFonts w:ascii="Arial" w:hAnsi="Arial" w:cs="Arial"/>
          <w:szCs w:val="24"/>
        </w:rPr>
        <w:t>, together with an assumptions log and a QA log</w:t>
      </w:r>
      <w:r w:rsidRPr="00FA6075">
        <w:rPr>
          <w:rFonts w:ascii="Arial" w:hAnsi="Arial" w:cs="Arial"/>
          <w:szCs w:val="24"/>
        </w:rPr>
        <w:t xml:space="preserve">. It may also be useful to include qualitative data, such as the barriers </w:t>
      </w:r>
      <w:r w:rsidR="00FA6075" w:rsidRPr="00FA6075">
        <w:rPr>
          <w:rFonts w:ascii="Arial" w:hAnsi="Arial" w:cs="Arial"/>
          <w:szCs w:val="24"/>
        </w:rPr>
        <w:t>to uptake of particular abatement options, in this spreadsheet</w:t>
      </w:r>
      <w:r w:rsidRPr="00FA6075">
        <w:rPr>
          <w:rFonts w:ascii="Arial" w:hAnsi="Arial" w:cs="Arial"/>
          <w:szCs w:val="24"/>
        </w:rPr>
        <w:t>.</w:t>
      </w:r>
    </w:p>
    <w:p w14:paraId="54CFBF82" w14:textId="77777777" w:rsidR="00841597" w:rsidRPr="00FA6075" w:rsidRDefault="00841597" w:rsidP="00841597">
      <w:pPr>
        <w:pStyle w:val="ListParagraph"/>
        <w:numPr>
          <w:ilvl w:val="0"/>
          <w:numId w:val="5"/>
        </w:numPr>
        <w:ind w:left="360"/>
        <w:contextualSpacing w:val="0"/>
        <w:jc w:val="both"/>
        <w:rPr>
          <w:rFonts w:ascii="Arial" w:hAnsi="Arial" w:cs="Arial"/>
          <w:szCs w:val="24"/>
        </w:rPr>
      </w:pPr>
      <w:r w:rsidRPr="00FA6075">
        <w:rPr>
          <w:rFonts w:ascii="Arial" w:hAnsi="Arial" w:cs="Arial"/>
          <w:szCs w:val="24"/>
        </w:rPr>
        <w:t>A short guide to how to use the spreadsheet.</w:t>
      </w:r>
    </w:p>
    <w:p w14:paraId="40F2CB19" w14:textId="2C0676C8" w:rsidR="00841597" w:rsidRPr="00FA6075" w:rsidRDefault="00841597" w:rsidP="00841597">
      <w:pPr>
        <w:pStyle w:val="ListParagraph"/>
        <w:keepNext/>
        <w:numPr>
          <w:ilvl w:val="0"/>
          <w:numId w:val="5"/>
        </w:numPr>
        <w:spacing w:after="120"/>
        <w:ind w:left="360" w:hanging="357"/>
        <w:contextualSpacing w:val="0"/>
        <w:jc w:val="both"/>
        <w:rPr>
          <w:rFonts w:ascii="Arial" w:hAnsi="Arial" w:cs="Arial"/>
          <w:szCs w:val="24"/>
        </w:rPr>
      </w:pPr>
      <w:r w:rsidRPr="00FA6075">
        <w:rPr>
          <w:rFonts w:ascii="Arial" w:hAnsi="Arial" w:cs="Arial"/>
          <w:szCs w:val="24"/>
        </w:rPr>
        <w:t xml:space="preserve">A report describing the methodology, issues and results of the project. This would include the qualitative information relating to the </w:t>
      </w:r>
      <w:r w:rsidR="00FA6075" w:rsidRPr="00FA6075">
        <w:rPr>
          <w:rFonts w:ascii="Arial" w:hAnsi="Arial" w:cs="Arial"/>
          <w:szCs w:val="24"/>
        </w:rPr>
        <w:t xml:space="preserve">other costs, </w:t>
      </w:r>
      <w:r w:rsidRPr="00FA6075">
        <w:rPr>
          <w:rFonts w:ascii="Arial" w:hAnsi="Arial" w:cs="Arial"/>
          <w:szCs w:val="24"/>
        </w:rPr>
        <w:t xml:space="preserve">barriers and </w:t>
      </w:r>
      <w:r w:rsidR="00FA6075" w:rsidRPr="00FA6075">
        <w:rPr>
          <w:rFonts w:ascii="Arial" w:hAnsi="Arial" w:cs="Arial"/>
          <w:szCs w:val="24"/>
        </w:rPr>
        <w:t>benefits</w:t>
      </w:r>
      <w:r w:rsidRPr="00FA6075">
        <w:rPr>
          <w:rFonts w:ascii="Arial" w:hAnsi="Arial" w:cs="Arial"/>
          <w:szCs w:val="24"/>
        </w:rPr>
        <w:t xml:space="preserve"> </w:t>
      </w:r>
      <w:r w:rsidR="00FA6075" w:rsidRPr="00FA6075">
        <w:rPr>
          <w:rFonts w:ascii="Arial" w:hAnsi="Arial" w:cs="Arial"/>
          <w:szCs w:val="24"/>
        </w:rPr>
        <w:t>of the abatement options</w:t>
      </w:r>
      <w:r w:rsidRPr="00FA6075">
        <w:rPr>
          <w:rFonts w:ascii="Arial" w:hAnsi="Arial" w:cs="Arial"/>
          <w:szCs w:val="24"/>
        </w:rPr>
        <w:t>.</w:t>
      </w:r>
    </w:p>
    <w:p w14:paraId="3D665500" w14:textId="77777777" w:rsidR="00841597" w:rsidRPr="000D4C3D" w:rsidRDefault="00841597" w:rsidP="00841597">
      <w:pPr>
        <w:pStyle w:val="Norma"/>
        <w:rPr>
          <w:rFonts w:cs="Arial"/>
          <w:szCs w:val="24"/>
        </w:rPr>
      </w:pPr>
    </w:p>
    <w:p w14:paraId="0FE5B5D4" w14:textId="77777777" w:rsidR="00D30D06" w:rsidRDefault="00FA6075" w:rsidP="00841597">
      <w:pPr>
        <w:spacing w:after="200" w:line="276" w:lineRule="auto"/>
        <w:jc w:val="both"/>
        <w:rPr>
          <w:rFonts w:ascii="Arial" w:eastAsia="Times New Roman" w:hAnsi="Arial" w:cs="Arial"/>
          <w:sz w:val="22"/>
          <w:szCs w:val="24"/>
        </w:rPr>
      </w:pPr>
      <w:r>
        <w:rPr>
          <w:rFonts w:ascii="Arial" w:eastAsia="Times New Roman" w:hAnsi="Arial" w:cs="Arial"/>
          <w:sz w:val="22"/>
          <w:szCs w:val="24"/>
        </w:rPr>
        <w:t>The outputs should be designed to integrate with existing spreadsheets in use at the CCC</w:t>
      </w:r>
      <w:r w:rsidR="00026230">
        <w:rPr>
          <w:rFonts w:ascii="Arial" w:eastAsia="Times New Roman" w:hAnsi="Arial" w:cs="Arial"/>
          <w:sz w:val="22"/>
          <w:szCs w:val="24"/>
        </w:rPr>
        <w:t>.</w:t>
      </w:r>
    </w:p>
    <w:p w14:paraId="414FCC99" w14:textId="193AEEEB" w:rsidR="00D30D06" w:rsidRPr="00D30D06" w:rsidRDefault="00D30D06" w:rsidP="00841597">
      <w:pPr>
        <w:spacing w:after="200" w:line="276" w:lineRule="auto"/>
        <w:jc w:val="both"/>
        <w:rPr>
          <w:rFonts w:ascii="Arial" w:eastAsia="Times New Roman" w:hAnsi="Arial" w:cs="Arial"/>
          <w:sz w:val="22"/>
          <w:szCs w:val="24"/>
        </w:rPr>
      </w:pPr>
      <w:r w:rsidRPr="00D30D06">
        <w:rPr>
          <w:rFonts w:ascii="Arial" w:eastAsia="Times New Roman" w:hAnsi="Arial" w:cs="Arial"/>
          <w:sz w:val="22"/>
          <w:szCs w:val="24"/>
        </w:rPr>
        <w:t xml:space="preserve">Where excel models are used </w:t>
      </w:r>
      <w:r>
        <w:rPr>
          <w:rFonts w:ascii="Arial" w:eastAsia="Times New Roman" w:hAnsi="Arial" w:cs="Arial"/>
          <w:sz w:val="22"/>
          <w:szCs w:val="24"/>
        </w:rPr>
        <w:t xml:space="preserve">to underpin the </w:t>
      </w:r>
      <w:r w:rsidRPr="00D30D06">
        <w:rPr>
          <w:rFonts w:ascii="Arial" w:eastAsia="Times New Roman" w:hAnsi="Arial" w:cs="Arial"/>
          <w:sz w:val="22"/>
          <w:szCs w:val="24"/>
        </w:rPr>
        <w:t xml:space="preserve">excel workbook deliverable </w:t>
      </w:r>
      <w:r>
        <w:rPr>
          <w:rFonts w:ascii="Arial" w:eastAsia="Times New Roman" w:hAnsi="Arial" w:cs="Arial"/>
          <w:sz w:val="22"/>
          <w:szCs w:val="24"/>
        </w:rPr>
        <w:t>(listed above)</w:t>
      </w:r>
      <w:r w:rsidRPr="00D30D06">
        <w:rPr>
          <w:rFonts w:ascii="Arial" w:eastAsia="Times New Roman" w:hAnsi="Arial" w:cs="Arial"/>
          <w:sz w:val="22"/>
          <w:szCs w:val="24"/>
        </w:rPr>
        <w:t xml:space="preserve"> these should be shared, fully unlocked and linked to rest of the excel workbook deliverable, allowing future capability to update assumptions and re-run outputs. In the event of any limitations on sharing, these should be specified as part of the tender.</w:t>
      </w:r>
    </w:p>
    <w:p w14:paraId="53C8200E" w14:textId="0272AF70" w:rsidR="00DD521A" w:rsidRPr="00841597" w:rsidRDefault="00841597" w:rsidP="00841597">
      <w:pPr>
        <w:spacing w:after="200" w:line="276" w:lineRule="auto"/>
        <w:jc w:val="both"/>
        <w:rPr>
          <w:rFonts w:ascii="Arial" w:hAnsi="Arial" w:cs="Arial"/>
          <w:sz w:val="22"/>
          <w:szCs w:val="24"/>
        </w:rPr>
      </w:pPr>
      <w:r w:rsidRPr="000D4C3D">
        <w:rPr>
          <w:rFonts w:ascii="Arial" w:hAnsi="Arial" w:cs="Arial"/>
          <w:sz w:val="22"/>
          <w:szCs w:val="24"/>
        </w:rPr>
        <w:t>The report will likely be published on the CCC website.</w:t>
      </w:r>
    </w:p>
    <w:p w14:paraId="5EA87562" w14:textId="77777777" w:rsidR="006700D3" w:rsidRDefault="00936F29" w:rsidP="006D3E09">
      <w:pPr>
        <w:pStyle w:val="Heading1"/>
        <w:numPr>
          <w:ilvl w:val="0"/>
          <w:numId w:val="1"/>
        </w:numPr>
        <w:rPr>
          <w:rFonts w:ascii="Arial" w:hAnsi="Arial" w:cs="Arial"/>
          <w:sz w:val="24"/>
          <w:szCs w:val="24"/>
        </w:rPr>
      </w:pPr>
      <w:bookmarkStart w:id="18" w:name="_Toc531246586"/>
      <w:r>
        <w:rPr>
          <w:rFonts w:ascii="Arial" w:hAnsi="Arial" w:cs="Arial"/>
          <w:sz w:val="24"/>
          <w:szCs w:val="24"/>
        </w:rPr>
        <w:t>Quality Assurance</w:t>
      </w:r>
      <w:bookmarkEnd w:id="18"/>
      <w:r w:rsidR="00AB7905" w:rsidRPr="002D32D5">
        <w:rPr>
          <w:rFonts w:ascii="Arial" w:hAnsi="Arial" w:cs="Arial"/>
          <w:sz w:val="24"/>
          <w:szCs w:val="24"/>
        </w:rPr>
        <w:t xml:space="preserve"> </w:t>
      </w:r>
      <w:bookmarkEnd w:id="16"/>
    </w:p>
    <w:p w14:paraId="7C05295D" w14:textId="77777777" w:rsidR="00DD521A" w:rsidRDefault="00DD521A" w:rsidP="00DD521A">
      <w:pPr>
        <w:pStyle w:val="Norma"/>
      </w:pPr>
    </w:p>
    <w:p w14:paraId="50EAB127" w14:textId="77777777" w:rsidR="002E0DE5" w:rsidRPr="009F1FB1" w:rsidRDefault="002E0DE5" w:rsidP="002E0DE5">
      <w:pPr>
        <w:pStyle w:val="PTablebodyCharCharChar"/>
        <w:tabs>
          <w:tab w:val="clear" w:pos="7823"/>
          <w:tab w:val="right" w:pos="709"/>
        </w:tabs>
        <w:spacing w:after="0"/>
        <w:ind w:left="0"/>
        <w:rPr>
          <w:rFonts w:ascii="Arial" w:hAnsi="Arial" w:cs="Arial"/>
          <w:sz w:val="22"/>
        </w:rPr>
      </w:pPr>
      <w:r w:rsidRPr="009F1FB1">
        <w:rPr>
          <w:rFonts w:ascii="Arial" w:hAnsi="Arial" w:cs="Arial"/>
          <w:sz w:val="22"/>
        </w:rPr>
        <w:t xml:space="preserve">This project must comply with the ‘CCC – Quality Assurance of Evidence and Analysis’ guidance and bidders must set out their approach to quality assurance in their response to this ITT.  </w:t>
      </w:r>
    </w:p>
    <w:p w14:paraId="569AFB7C" w14:textId="77777777" w:rsidR="002E0DE5" w:rsidRPr="009F1FB1" w:rsidRDefault="002E0DE5" w:rsidP="002E0DE5">
      <w:pPr>
        <w:pStyle w:val="PTablebodyCharCharChar"/>
        <w:tabs>
          <w:tab w:val="clear" w:pos="7823"/>
          <w:tab w:val="right" w:pos="709"/>
        </w:tabs>
        <w:spacing w:after="0"/>
        <w:ind w:left="0"/>
        <w:rPr>
          <w:rFonts w:ascii="Arial" w:hAnsi="Arial" w:cs="Arial"/>
          <w:sz w:val="22"/>
        </w:rPr>
      </w:pPr>
    </w:p>
    <w:p w14:paraId="12AEA77B" w14:textId="77777777" w:rsidR="002E0DE5" w:rsidRPr="009F1FB1" w:rsidRDefault="002E0DE5" w:rsidP="002E0DE5">
      <w:pPr>
        <w:pStyle w:val="PTablebodyCharCharChar"/>
        <w:tabs>
          <w:tab w:val="clear" w:pos="7823"/>
          <w:tab w:val="right" w:pos="709"/>
        </w:tabs>
        <w:spacing w:after="0"/>
        <w:ind w:left="0"/>
        <w:rPr>
          <w:rFonts w:ascii="Arial" w:hAnsi="Arial" w:cs="Arial"/>
          <w:sz w:val="22"/>
        </w:rPr>
      </w:pPr>
      <w:r w:rsidRPr="009F1FB1">
        <w:rPr>
          <w:rFonts w:ascii="Arial" w:hAnsi="Arial" w:cs="Arial"/>
          <w:sz w:val="22"/>
        </w:rPr>
        <w:t xml:space="preserve">All research tasks and modelling must be quality assured and documented. Contractors should: </w:t>
      </w:r>
    </w:p>
    <w:p w14:paraId="515BCE95" w14:textId="77777777" w:rsidR="002E0DE5" w:rsidRPr="009F1FB1" w:rsidRDefault="002E0DE5" w:rsidP="00A26899">
      <w:pPr>
        <w:pStyle w:val="PTablebodyCharCharChar"/>
        <w:numPr>
          <w:ilvl w:val="0"/>
          <w:numId w:val="6"/>
        </w:numPr>
        <w:tabs>
          <w:tab w:val="clear" w:pos="7823"/>
          <w:tab w:val="right" w:pos="709"/>
        </w:tabs>
        <w:spacing w:after="0"/>
        <w:ind w:left="720"/>
        <w:rPr>
          <w:rFonts w:ascii="Arial" w:hAnsi="Arial" w:cs="Arial"/>
          <w:sz w:val="22"/>
        </w:rPr>
      </w:pPr>
      <w:r w:rsidRPr="009F1FB1">
        <w:rPr>
          <w:rFonts w:ascii="Arial" w:hAnsi="Arial" w:cs="Arial"/>
          <w:sz w:val="22"/>
        </w:rPr>
        <w:lastRenderedPageBreak/>
        <w:t xml:space="preserve">Include a quality assurance (QA) plan that they will apply to all of the research tasks and modelling, </w:t>
      </w:r>
    </w:p>
    <w:p w14:paraId="4A110D1C" w14:textId="77777777" w:rsidR="002E0DE5" w:rsidRPr="009F1FB1" w:rsidRDefault="002E0DE5" w:rsidP="00A26899">
      <w:pPr>
        <w:pStyle w:val="PTablebodyCharCharChar"/>
        <w:numPr>
          <w:ilvl w:val="0"/>
          <w:numId w:val="6"/>
        </w:numPr>
        <w:tabs>
          <w:tab w:val="clear" w:pos="7823"/>
          <w:tab w:val="right" w:pos="709"/>
        </w:tabs>
        <w:spacing w:after="0"/>
        <w:ind w:left="720"/>
        <w:rPr>
          <w:rFonts w:ascii="Arial" w:hAnsi="Arial" w:cs="Arial"/>
          <w:sz w:val="22"/>
        </w:rPr>
      </w:pPr>
      <w:r w:rsidRPr="009F1FB1">
        <w:rPr>
          <w:rFonts w:ascii="Arial" w:hAnsi="Arial" w:cs="Arial"/>
          <w:sz w:val="22"/>
        </w:rPr>
        <w:t>Specify who will take lead responsibility for ensuring quality assurance and ensure that this responsibility rests with an individual not directly involved in the research, analysis or model development,</w:t>
      </w:r>
    </w:p>
    <w:p w14:paraId="0B30C2FE" w14:textId="77777777" w:rsidR="002E0DE5" w:rsidRPr="009F1FB1" w:rsidRDefault="002E0DE5" w:rsidP="00A26899">
      <w:pPr>
        <w:pStyle w:val="PTablebodyCharCharChar"/>
        <w:numPr>
          <w:ilvl w:val="0"/>
          <w:numId w:val="6"/>
        </w:numPr>
        <w:tabs>
          <w:tab w:val="clear" w:pos="7823"/>
          <w:tab w:val="right" w:pos="709"/>
        </w:tabs>
        <w:spacing w:after="0"/>
        <w:ind w:left="720"/>
        <w:rPr>
          <w:rFonts w:ascii="Arial" w:hAnsi="Arial" w:cs="Arial"/>
          <w:sz w:val="22"/>
        </w:rPr>
      </w:pPr>
      <w:r w:rsidRPr="009F1FB1">
        <w:rPr>
          <w:rFonts w:ascii="Arial" w:hAnsi="Arial" w:cs="Arial"/>
          <w:sz w:val="22"/>
        </w:rPr>
        <w:t xml:space="preserve">Provide QA log to demonstrate the QA undertaken, including who undertook the QA and the scope, type and level of QA that has been undertaken (e.g. a log entry only stating ‘the data was checked’ will not be sufficient) </w:t>
      </w:r>
    </w:p>
    <w:p w14:paraId="68B53940" w14:textId="77777777" w:rsidR="002E0DE5" w:rsidRPr="009F1FB1" w:rsidRDefault="002E0DE5" w:rsidP="002E0DE5">
      <w:pPr>
        <w:pStyle w:val="PTablebodyCharCharChar"/>
        <w:tabs>
          <w:tab w:val="clear" w:pos="7823"/>
          <w:tab w:val="right" w:pos="709"/>
        </w:tabs>
        <w:spacing w:after="0"/>
        <w:ind w:left="0"/>
        <w:rPr>
          <w:rFonts w:ascii="Arial" w:hAnsi="Arial" w:cs="Arial"/>
          <w:sz w:val="22"/>
        </w:rPr>
      </w:pPr>
    </w:p>
    <w:p w14:paraId="0B62482F" w14:textId="77777777" w:rsidR="002E0DE5" w:rsidRPr="009F1FB1" w:rsidRDefault="002E0DE5" w:rsidP="002E0DE5">
      <w:pPr>
        <w:pStyle w:val="PTablebodyCharCharChar"/>
        <w:tabs>
          <w:tab w:val="clear" w:pos="7823"/>
          <w:tab w:val="right" w:pos="709"/>
        </w:tabs>
        <w:spacing w:after="0"/>
        <w:ind w:left="0"/>
        <w:rPr>
          <w:rFonts w:ascii="Arial" w:hAnsi="Arial" w:cs="Arial"/>
          <w:sz w:val="22"/>
        </w:rPr>
      </w:pPr>
      <w:r w:rsidRPr="009F1FB1">
        <w:rPr>
          <w:rFonts w:ascii="Arial" w:hAnsi="Arial" w:cs="Arial"/>
          <w:sz w:val="22"/>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5477F72F" w14:textId="77777777" w:rsidR="002E0DE5" w:rsidRPr="009F1FB1" w:rsidRDefault="002E0DE5" w:rsidP="002E0DE5">
      <w:pPr>
        <w:pStyle w:val="PTablebodyCharCharChar"/>
        <w:tabs>
          <w:tab w:val="clear" w:pos="7823"/>
          <w:tab w:val="right" w:pos="709"/>
        </w:tabs>
        <w:spacing w:after="0"/>
        <w:ind w:left="0"/>
        <w:rPr>
          <w:rFonts w:ascii="Arial" w:hAnsi="Arial" w:cs="Arial"/>
          <w:sz w:val="22"/>
        </w:rPr>
      </w:pPr>
    </w:p>
    <w:p w14:paraId="1952A430" w14:textId="77777777" w:rsidR="002E0DE5" w:rsidRPr="009F1FB1" w:rsidRDefault="002E0DE5" w:rsidP="002E0DE5">
      <w:pPr>
        <w:pStyle w:val="PTablebodyCharCharChar"/>
        <w:tabs>
          <w:tab w:val="clear" w:pos="7823"/>
          <w:tab w:val="right" w:pos="709"/>
        </w:tabs>
        <w:spacing w:after="0"/>
        <w:ind w:left="0"/>
        <w:rPr>
          <w:rFonts w:ascii="Arial" w:hAnsi="Arial" w:cs="Arial"/>
          <w:sz w:val="22"/>
        </w:rPr>
      </w:pPr>
      <w:r w:rsidRPr="009F1FB1">
        <w:rPr>
          <w:rFonts w:ascii="Arial" w:hAnsi="Arial" w:cs="Arial"/>
          <w:sz w:val="22"/>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38AC329B" w14:textId="77777777" w:rsidR="002E0DE5" w:rsidRPr="005A7FBC" w:rsidRDefault="002E0DE5" w:rsidP="007963DA">
      <w:pPr>
        <w:pStyle w:val="Norma"/>
        <w:ind w:left="360"/>
        <w:jc w:val="both"/>
        <w:rPr>
          <w:rFonts w:cs="Arial"/>
          <w:b/>
          <w:bCs/>
          <w:iCs/>
          <w:sz w:val="24"/>
          <w:szCs w:val="24"/>
        </w:rPr>
      </w:pPr>
    </w:p>
    <w:p w14:paraId="5EA87564" w14:textId="77777777" w:rsidR="0038006D" w:rsidRDefault="0038006D" w:rsidP="006D3E09">
      <w:pPr>
        <w:pStyle w:val="Heading1"/>
        <w:numPr>
          <w:ilvl w:val="0"/>
          <w:numId w:val="1"/>
        </w:numPr>
        <w:rPr>
          <w:rFonts w:ascii="Arial" w:hAnsi="Arial" w:cs="Arial"/>
          <w:sz w:val="24"/>
          <w:szCs w:val="24"/>
        </w:rPr>
      </w:pPr>
      <w:bookmarkStart w:id="19" w:name="_Ref373505215"/>
      <w:bookmarkStart w:id="20" w:name="_Toc381969513"/>
      <w:bookmarkStart w:id="21" w:name="_Toc405888462"/>
      <w:bookmarkStart w:id="22" w:name="_Toc531246587"/>
      <w:r w:rsidRPr="002D32D5">
        <w:rPr>
          <w:rFonts w:ascii="Arial" w:hAnsi="Arial" w:cs="Arial"/>
          <w:sz w:val="24"/>
          <w:szCs w:val="24"/>
        </w:rPr>
        <w:t>Timetable</w:t>
      </w:r>
      <w:bookmarkEnd w:id="17"/>
      <w:bookmarkEnd w:id="19"/>
      <w:bookmarkEnd w:id="20"/>
      <w:bookmarkEnd w:id="21"/>
      <w:bookmarkEnd w:id="22"/>
    </w:p>
    <w:p w14:paraId="0F755DEB" w14:textId="77777777" w:rsidR="00DD521A" w:rsidRDefault="00DD521A" w:rsidP="00DD521A">
      <w:pPr>
        <w:pStyle w:val="Norma"/>
      </w:pPr>
    </w:p>
    <w:p w14:paraId="697B5E46" w14:textId="77777777" w:rsidR="002E0DE5" w:rsidRPr="002E0DE5" w:rsidRDefault="002E0DE5" w:rsidP="002E0DE5">
      <w:pPr>
        <w:tabs>
          <w:tab w:val="right" w:pos="709"/>
        </w:tabs>
        <w:jc w:val="both"/>
        <w:rPr>
          <w:rFonts w:ascii="Arial" w:eastAsia="Times New Roman" w:hAnsi="Arial" w:cs="Arial"/>
          <w:sz w:val="22"/>
          <w:szCs w:val="24"/>
          <w:lang w:eastAsia="en-US"/>
        </w:rPr>
      </w:pPr>
      <w:r w:rsidRPr="002E0DE5">
        <w:rPr>
          <w:rFonts w:ascii="Arial" w:eastAsia="Times New Roman" w:hAnsi="Arial" w:cs="Arial"/>
          <w:sz w:val="22"/>
          <w:szCs w:val="24"/>
          <w:lang w:eastAsia="en-US"/>
        </w:rPr>
        <w:t>It is proposed that the timetable will run as follows, but we will consider alternative timetables, ideally subject to meeting the final deadline.</w:t>
      </w:r>
    </w:p>
    <w:p w14:paraId="3CDC94F2" w14:textId="77777777" w:rsidR="002E0DE5" w:rsidRPr="002E0DE5" w:rsidRDefault="002E0DE5" w:rsidP="002E0DE5">
      <w:pPr>
        <w:tabs>
          <w:tab w:val="right" w:pos="709"/>
        </w:tabs>
        <w:jc w:val="both"/>
        <w:rPr>
          <w:rFonts w:ascii="Arial" w:eastAsia="Times New Roman" w:hAnsi="Arial" w:cs="Arial"/>
          <w:sz w:val="22"/>
          <w:szCs w:val="24"/>
          <w:lang w:eastAsia="en-US"/>
        </w:rPr>
      </w:pPr>
    </w:p>
    <w:tbl>
      <w:tblPr>
        <w:tblW w:w="4771" w:type="pct"/>
        <w:tblInd w:w="51"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700"/>
        <w:gridCol w:w="6119"/>
      </w:tblGrid>
      <w:tr w:rsidR="002E0DE5" w:rsidRPr="002E0DE5" w14:paraId="566B9619" w14:textId="77777777" w:rsidTr="004512E0">
        <w:tc>
          <w:tcPr>
            <w:tcW w:w="2700" w:type="dxa"/>
            <w:tcBorders>
              <w:top w:val="single" w:sz="12" w:space="0" w:color="000000"/>
              <w:bottom w:val="single" w:sz="12" w:space="0" w:color="000000"/>
              <w:right w:val="single" w:sz="8" w:space="0" w:color="000000"/>
            </w:tcBorders>
            <w:shd w:val="clear" w:color="auto" w:fill="auto"/>
          </w:tcPr>
          <w:p w14:paraId="754AE8DE" w14:textId="77777777" w:rsidR="002E0DE5" w:rsidRPr="002E0DE5" w:rsidRDefault="002E0DE5" w:rsidP="002E0DE5">
            <w:pPr>
              <w:keepNext/>
              <w:spacing w:after="120" w:line="276" w:lineRule="auto"/>
              <w:rPr>
                <w:rFonts w:ascii="Arial" w:hAnsi="Arial" w:cs="Arial"/>
                <w:b/>
                <w:bCs/>
                <w:color w:val="000000" w:themeColor="text1"/>
                <w:sz w:val="22"/>
                <w:szCs w:val="22"/>
              </w:rPr>
            </w:pPr>
            <w:r w:rsidRPr="002E0DE5">
              <w:rPr>
                <w:rFonts w:ascii="Arial" w:hAnsi="Arial" w:cs="Arial"/>
                <w:b/>
                <w:bCs/>
                <w:color w:val="000000" w:themeColor="text1"/>
                <w:sz w:val="22"/>
                <w:szCs w:val="22"/>
              </w:rPr>
              <w:t>Date</w:t>
            </w:r>
          </w:p>
        </w:tc>
        <w:tc>
          <w:tcPr>
            <w:tcW w:w="6119" w:type="dxa"/>
            <w:tcBorders>
              <w:top w:val="single" w:sz="12" w:space="0" w:color="000000"/>
              <w:left w:val="single" w:sz="8" w:space="0" w:color="000000"/>
              <w:bottom w:val="single" w:sz="12" w:space="0" w:color="000000"/>
            </w:tcBorders>
            <w:shd w:val="clear" w:color="auto" w:fill="auto"/>
          </w:tcPr>
          <w:p w14:paraId="55D48E80" w14:textId="77777777" w:rsidR="002E0DE5" w:rsidRPr="002E0DE5" w:rsidRDefault="002E0DE5" w:rsidP="002E0DE5">
            <w:pPr>
              <w:keepNext/>
              <w:spacing w:after="120" w:line="276" w:lineRule="auto"/>
              <w:rPr>
                <w:rFonts w:ascii="Arial" w:hAnsi="Arial" w:cs="Arial"/>
                <w:b/>
                <w:bCs/>
                <w:color w:val="000000" w:themeColor="text1"/>
                <w:sz w:val="22"/>
                <w:szCs w:val="22"/>
              </w:rPr>
            </w:pPr>
            <w:r w:rsidRPr="002E0DE5">
              <w:rPr>
                <w:rFonts w:ascii="Arial" w:hAnsi="Arial" w:cs="Arial"/>
                <w:b/>
                <w:bCs/>
                <w:color w:val="000000" w:themeColor="text1"/>
                <w:sz w:val="22"/>
                <w:szCs w:val="22"/>
              </w:rPr>
              <w:t>Action</w:t>
            </w:r>
          </w:p>
        </w:tc>
      </w:tr>
      <w:tr w:rsidR="002E0DE5" w:rsidRPr="002E0DE5" w14:paraId="4490EDF4" w14:textId="77777777" w:rsidTr="002D24AA">
        <w:tc>
          <w:tcPr>
            <w:tcW w:w="2628" w:type="dxa"/>
            <w:tcBorders>
              <w:top w:val="single" w:sz="6" w:space="0" w:color="000000"/>
              <w:bottom w:val="single" w:sz="6" w:space="0" w:color="000000"/>
              <w:right w:val="single" w:sz="6" w:space="0" w:color="000000"/>
            </w:tcBorders>
            <w:shd w:val="clear" w:color="auto" w:fill="auto"/>
          </w:tcPr>
          <w:p w14:paraId="402BEA02" w14:textId="07D8B44B" w:rsidR="002E0DE5" w:rsidRPr="002E0DE5" w:rsidRDefault="00EC75C2" w:rsidP="00B77C77">
            <w:pPr>
              <w:keepNext/>
              <w:spacing w:after="120" w:line="276" w:lineRule="auto"/>
              <w:rPr>
                <w:rFonts w:ascii="Arial" w:hAnsi="Arial" w:cs="Arial"/>
                <w:color w:val="000000" w:themeColor="text1"/>
                <w:sz w:val="22"/>
                <w:szCs w:val="22"/>
              </w:rPr>
            </w:pPr>
            <w:r>
              <w:rPr>
                <w:rFonts w:ascii="Arial" w:hAnsi="Arial" w:cs="Arial"/>
                <w:color w:val="000000" w:themeColor="text1"/>
                <w:sz w:val="22"/>
                <w:szCs w:val="22"/>
              </w:rPr>
              <w:t>2</w:t>
            </w:r>
            <w:r w:rsidRPr="00EC75C2">
              <w:rPr>
                <w:rFonts w:ascii="Arial" w:hAnsi="Arial" w:cs="Arial"/>
                <w:color w:val="000000" w:themeColor="text1"/>
                <w:sz w:val="22"/>
                <w:szCs w:val="22"/>
                <w:vertAlign w:val="superscript"/>
              </w:rPr>
              <w:t>nd</w:t>
            </w:r>
            <w:r>
              <w:rPr>
                <w:rFonts w:ascii="Arial" w:hAnsi="Arial" w:cs="Arial"/>
                <w:color w:val="000000" w:themeColor="text1"/>
                <w:sz w:val="22"/>
                <w:szCs w:val="22"/>
              </w:rPr>
              <w:t xml:space="preserve"> January, 9am</w:t>
            </w:r>
          </w:p>
        </w:tc>
        <w:tc>
          <w:tcPr>
            <w:tcW w:w="5956" w:type="dxa"/>
            <w:tcBorders>
              <w:top w:val="single" w:sz="6" w:space="0" w:color="000000"/>
              <w:left w:val="single" w:sz="6" w:space="0" w:color="000000"/>
              <w:bottom w:val="single" w:sz="6" w:space="0" w:color="000000"/>
            </w:tcBorders>
            <w:shd w:val="clear" w:color="auto" w:fill="auto"/>
          </w:tcPr>
          <w:p w14:paraId="6FBD19BA" w14:textId="77777777" w:rsidR="002E0DE5" w:rsidRPr="002E0DE5" w:rsidRDefault="002E0DE5" w:rsidP="002E0DE5">
            <w:pPr>
              <w:keepNext/>
              <w:spacing w:after="120" w:line="276" w:lineRule="auto"/>
              <w:rPr>
                <w:rFonts w:ascii="Arial" w:hAnsi="Arial" w:cs="Arial"/>
                <w:color w:val="000000" w:themeColor="text1"/>
                <w:sz w:val="22"/>
                <w:szCs w:val="22"/>
              </w:rPr>
            </w:pPr>
            <w:r w:rsidRPr="002E0DE5">
              <w:rPr>
                <w:rFonts w:ascii="Arial" w:hAnsi="Arial" w:cs="Arial"/>
                <w:color w:val="000000" w:themeColor="text1"/>
                <w:sz w:val="22"/>
                <w:szCs w:val="22"/>
              </w:rPr>
              <w:t>Deadline for response to ITT</w:t>
            </w:r>
          </w:p>
        </w:tc>
      </w:tr>
      <w:tr w:rsidR="002E0DE5" w:rsidRPr="002E0DE5" w14:paraId="474E3104" w14:textId="77777777" w:rsidTr="00506F20">
        <w:tc>
          <w:tcPr>
            <w:tcW w:w="2700" w:type="dxa"/>
            <w:tcBorders>
              <w:top w:val="single" w:sz="6" w:space="0" w:color="000000"/>
              <w:bottom w:val="single" w:sz="6" w:space="0" w:color="000000"/>
              <w:right w:val="single" w:sz="6" w:space="0" w:color="000000"/>
            </w:tcBorders>
            <w:shd w:val="clear" w:color="auto" w:fill="auto"/>
          </w:tcPr>
          <w:p w14:paraId="07058D60" w14:textId="327833E6" w:rsidR="002E0DE5" w:rsidRPr="002E0DE5" w:rsidRDefault="00EC75C2" w:rsidP="00DB322C">
            <w:pPr>
              <w:keepNext/>
              <w:spacing w:after="120" w:line="276" w:lineRule="auto"/>
              <w:rPr>
                <w:rFonts w:ascii="Arial" w:hAnsi="Arial" w:cs="Arial"/>
                <w:color w:val="000000" w:themeColor="text1"/>
                <w:sz w:val="22"/>
                <w:szCs w:val="22"/>
              </w:rPr>
            </w:pPr>
            <w:r>
              <w:rPr>
                <w:rFonts w:ascii="Arial" w:hAnsi="Arial" w:cs="Arial"/>
                <w:color w:val="000000" w:themeColor="text1"/>
                <w:sz w:val="22"/>
                <w:szCs w:val="22"/>
              </w:rPr>
              <w:t>4</w:t>
            </w:r>
            <w:r>
              <w:rPr>
                <w:rFonts w:ascii="Arial" w:hAnsi="Arial" w:cs="Arial"/>
                <w:color w:val="000000" w:themeColor="text1"/>
                <w:sz w:val="22"/>
                <w:szCs w:val="22"/>
                <w:vertAlign w:val="superscript"/>
              </w:rPr>
              <w:t>th</w:t>
            </w:r>
            <w:r w:rsidR="00E95FC2">
              <w:rPr>
                <w:rFonts w:ascii="Arial" w:hAnsi="Arial" w:cs="Arial"/>
                <w:color w:val="000000" w:themeColor="text1"/>
                <w:sz w:val="22"/>
                <w:szCs w:val="22"/>
              </w:rPr>
              <w:t xml:space="preserve"> </w:t>
            </w:r>
            <w:r w:rsidR="00D050FA">
              <w:rPr>
                <w:rFonts w:ascii="Arial" w:hAnsi="Arial" w:cs="Arial"/>
                <w:color w:val="000000" w:themeColor="text1"/>
                <w:sz w:val="22"/>
                <w:szCs w:val="22"/>
              </w:rPr>
              <w:t>January</w:t>
            </w:r>
            <w:r>
              <w:rPr>
                <w:rFonts w:ascii="Arial" w:hAnsi="Arial" w:cs="Arial"/>
                <w:color w:val="000000" w:themeColor="text1"/>
                <w:sz w:val="22"/>
                <w:szCs w:val="22"/>
              </w:rPr>
              <w:t xml:space="preserve"> </w:t>
            </w:r>
          </w:p>
        </w:tc>
        <w:tc>
          <w:tcPr>
            <w:tcW w:w="6119" w:type="dxa"/>
            <w:tcBorders>
              <w:top w:val="single" w:sz="6" w:space="0" w:color="000000"/>
              <w:left w:val="single" w:sz="6" w:space="0" w:color="000000"/>
              <w:bottom w:val="single" w:sz="6" w:space="0" w:color="000000"/>
            </w:tcBorders>
            <w:shd w:val="clear" w:color="auto" w:fill="auto"/>
          </w:tcPr>
          <w:p w14:paraId="7B0D4648" w14:textId="77777777" w:rsidR="002E0DE5" w:rsidRPr="002E0DE5" w:rsidRDefault="002E0DE5" w:rsidP="002E0DE5">
            <w:pPr>
              <w:keepNext/>
              <w:spacing w:after="120" w:line="276" w:lineRule="auto"/>
              <w:rPr>
                <w:rFonts w:ascii="Arial" w:hAnsi="Arial" w:cs="Arial"/>
                <w:color w:val="000000" w:themeColor="text1"/>
                <w:sz w:val="22"/>
                <w:szCs w:val="22"/>
              </w:rPr>
            </w:pPr>
            <w:r w:rsidRPr="002E0DE5">
              <w:rPr>
                <w:rFonts w:ascii="Arial" w:hAnsi="Arial" w:cs="Arial"/>
                <w:color w:val="000000" w:themeColor="text1"/>
                <w:sz w:val="22"/>
                <w:szCs w:val="22"/>
              </w:rPr>
              <w:t>Interviews</w:t>
            </w:r>
          </w:p>
        </w:tc>
      </w:tr>
      <w:tr w:rsidR="002E0DE5" w:rsidRPr="002E0DE5" w14:paraId="459FEB6B" w14:textId="77777777" w:rsidTr="00506F20">
        <w:tc>
          <w:tcPr>
            <w:tcW w:w="2700" w:type="dxa"/>
            <w:tcBorders>
              <w:top w:val="single" w:sz="6" w:space="0" w:color="000000"/>
              <w:bottom w:val="single" w:sz="6" w:space="0" w:color="000000"/>
              <w:right w:val="single" w:sz="6" w:space="0" w:color="000000"/>
            </w:tcBorders>
            <w:shd w:val="clear" w:color="auto" w:fill="auto"/>
          </w:tcPr>
          <w:p w14:paraId="1DBB3FD8" w14:textId="1A96A50D" w:rsidR="002E0DE5" w:rsidRPr="002E0DE5" w:rsidRDefault="00B77C77" w:rsidP="00B77C77">
            <w:pPr>
              <w:keepNext/>
              <w:spacing w:after="120" w:line="276" w:lineRule="auto"/>
              <w:rPr>
                <w:rFonts w:ascii="Arial" w:hAnsi="Arial" w:cs="Arial"/>
                <w:color w:val="000000" w:themeColor="text1"/>
                <w:sz w:val="22"/>
                <w:szCs w:val="22"/>
              </w:rPr>
            </w:pPr>
            <w:r>
              <w:rPr>
                <w:rFonts w:ascii="Arial" w:hAnsi="Arial" w:cs="Arial"/>
                <w:color w:val="000000" w:themeColor="text1"/>
                <w:sz w:val="22"/>
                <w:szCs w:val="22"/>
              </w:rPr>
              <w:t>10</w:t>
            </w:r>
            <w:r w:rsidRPr="00B77C77">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 11</w:t>
            </w:r>
            <w:r w:rsidRPr="00B77C77">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January</w:t>
            </w:r>
          </w:p>
        </w:tc>
        <w:tc>
          <w:tcPr>
            <w:tcW w:w="6119" w:type="dxa"/>
            <w:tcBorders>
              <w:top w:val="single" w:sz="6" w:space="0" w:color="000000"/>
              <w:left w:val="single" w:sz="6" w:space="0" w:color="000000"/>
              <w:bottom w:val="single" w:sz="6" w:space="0" w:color="000000"/>
            </w:tcBorders>
            <w:shd w:val="clear" w:color="auto" w:fill="auto"/>
          </w:tcPr>
          <w:p w14:paraId="338D0FB2" w14:textId="77777777" w:rsidR="002E0DE5" w:rsidRPr="002E0DE5" w:rsidRDefault="002E0DE5" w:rsidP="002E0DE5">
            <w:pPr>
              <w:keepNext/>
              <w:spacing w:after="120" w:line="276" w:lineRule="auto"/>
              <w:rPr>
                <w:rFonts w:ascii="Arial" w:hAnsi="Arial" w:cs="Arial"/>
                <w:color w:val="000000" w:themeColor="text1"/>
                <w:sz w:val="22"/>
                <w:szCs w:val="22"/>
              </w:rPr>
            </w:pPr>
            <w:r w:rsidRPr="002E0DE5">
              <w:rPr>
                <w:rFonts w:ascii="Arial" w:hAnsi="Arial" w:cs="Arial"/>
                <w:color w:val="000000" w:themeColor="text1"/>
                <w:sz w:val="22"/>
                <w:szCs w:val="22"/>
              </w:rPr>
              <w:t>Kick-off meeting</w:t>
            </w:r>
          </w:p>
        </w:tc>
      </w:tr>
      <w:tr w:rsidR="002E0DE5" w:rsidRPr="002E0DE5" w14:paraId="7BF5F8BF" w14:textId="77777777" w:rsidTr="00506F20">
        <w:tc>
          <w:tcPr>
            <w:tcW w:w="2700" w:type="dxa"/>
            <w:tcBorders>
              <w:top w:val="single" w:sz="6" w:space="0" w:color="000000"/>
              <w:bottom w:val="single" w:sz="6" w:space="0" w:color="000000"/>
              <w:right w:val="single" w:sz="6" w:space="0" w:color="000000"/>
            </w:tcBorders>
            <w:shd w:val="clear" w:color="auto" w:fill="auto"/>
          </w:tcPr>
          <w:p w14:paraId="7FD3BEA4" w14:textId="6B857352" w:rsidR="002E0DE5" w:rsidRPr="002E0DE5" w:rsidRDefault="0008162A" w:rsidP="002E0DE5">
            <w:pPr>
              <w:keepNext/>
              <w:spacing w:after="120" w:line="276" w:lineRule="auto"/>
              <w:rPr>
                <w:rFonts w:ascii="Arial" w:hAnsi="Arial" w:cs="Arial"/>
                <w:color w:val="000000" w:themeColor="text1"/>
                <w:sz w:val="22"/>
                <w:szCs w:val="22"/>
              </w:rPr>
            </w:pPr>
            <w:r>
              <w:rPr>
                <w:rFonts w:ascii="Arial" w:hAnsi="Arial" w:cs="Arial"/>
                <w:color w:val="000000" w:themeColor="text1"/>
                <w:sz w:val="22"/>
                <w:szCs w:val="22"/>
              </w:rPr>
              <w:t>12</w:t>
            </w:r>
            <w:r w:rsidR="00E95FC2" w:rsidRPr="00E95FC2">
              <w:rPr>
                <w:rFonts w:ascii="Arial" w:hAnsi="Arial" w:cs="Arial"/>
                <w:color w:val="000000" w:themeColor="text1"/>
                <w:sz w:val="22"/>
                <w:szCs w:val="22"/>
                <w:vertAlign w:val="superscript"/>
              </w:rPr>
              <w:t>th</w:t>
            </w:r>
            <w:r w:rsidR="00E95FC2">
              <w:rPr>
                <w:rFonts w:ascii="Arial" w:hAnsi="Arial" w:cs="Arial"/>
                <w:color w:val="000000" w:themeColor="text1"/>
                <w:sz w:val="22"/>
                <w:szCs w:val="22"/>
              </w:rPr>
              <w:t xml:space="preserve"> February</w:t>
            </w:r>
          </w:p>
        </w:tc>
        <w:tc>
          <w:tcPr>
            <w:tcW w:w="6119" w:type="dxa"/>
            <w:tcBorders>
              <w:top w:val="single" w:sz="6" w:space="0" w:color="000000"/>
              <w:left w:val="single" w:sz="6" w:space="0" w:color="000000"/>
              <w:bottom w:val="single" w:sz="6" w:space="0" w:color="000000"/>
            </w:tcBorders>
            <w:shd w:val="clear" w:color="auto" w:fill="auto"/>
          </w:tcPr>
          <w:p w14:paraId="79458B17" w14:textId="2709B612" w:rsidR="002E0DE5" w:rsidRPr="002E0DE5" w:rsidRDefault="0008162A" w:rsidP="0008162A">
            <w:pPr>
              <w:keepNext/>
              <w:spacing w:after="120" w:line="276" w:lineRule="auto"/>
              <w:rPr>
                <w:rFonts w:ascii="Arial" w:hAnsi="Arial" w:cs="Arial"/>
                <w:color w:val="000000" w:themeColor="text1"/>
                <w:sz w:val="22"/>
                <w:szCs w:val="22"/>
              </w:rPr>
            </w:pPr>
            <w:r>
              <w:rPr>
                <w:rFonts w:ascii="Arial" w:hAnsi="Arial" w:cs="Arial"/>
                <w:color w:val="000000" w:themeColor="text1"/>
                <w:sz w:val="22"/>
                <w:szCs w:val="22"/>
              </w:rPr>
              <w:t>Share i</w:t>
            </w:r>
            <w:r w:rsidR="002E0DE5" w:rsidRPr="002E0DE5">
              <w:rPr>
                <w:rFonts w:ascii="Arial" w:hAnsi="Arial" w:cs="Arial"/>
                <w:color w:val="000000" w:themeColor="text1"/>
                <w:sz w:val="22"/>
                <w:szCs w:val="22"/>
              </w:rPr>
              <w:t>nterim results</w:t>
            </w:r>
            <w:r>
              <w:rPr>
                <w:rFonts w:ascii="Arial" w:hAnsi="Arial" w:cs="Arial"/>
                <w:color w:val="000000" w:themeColor="text1"/>
                <w:sz w:val="22"/>
                <w:szCs w:val="22"/>
              </w:rPr>
              <w:t xml:space="preserve"> with CCC secretariat ahead of secretariat presentation to committee</w:t>
            </w:r>
          </w:p>
        </w:tc>
      </w:tr>
      <w:tr w:rsidR="002E0DE5" w:rsidRPr="002E0DE5" w14:paraId="0535F851" w14:textId="77777777" w:rsidTr="004512E0">
        <w:tc>
          <w:tcPr>
            <w:tcW w:w="2700" w:type="dxa"/>
            <w:tcBorders>
              <w:top w:val="single" w:sz="6" w:space="0" w:color="000000"/>
              <w:bottom w:val="single" w:sz="6" w:space="0" w:color="000000"/>
              <w:right w:val="single" w:sz="6" w:space="0" w:color="000000"/>
            </w:tcBorders>
            <w:shd w:val="clear" w:color="auto" w:fill="auto"/>
          </w:tcPr>
          <w:p w14:paraId="17928AF7" w14:textId="4722209F" w:rsidR="002E0DE5" w:rsidRPr="002E0DE5" w:rsidRDefault="00E95FC2" w:rsidP="002E0DE5">
            <w:pPr>
              <w:keepNext/>
              <w:spacing w:after="120" w:line="276" w:lineRule="auto"/>
              <w:rPr>
                <w:rFonts w:ascii="Arial" w:hAnsi="Arial" w:cs="Arial"/>
                <w:color w:val="000000" w:themeColor="text1"/>
                <w:sz w:val="22"/>
                <w:szCs w:val="22"/>
              </w:rPr>
            </w:pPr>
            <w:r>
              <w:rPr>
                <w:rFonts w:ascii="Arial" w:hAnsi="Arial" w:cs="Arial"/>
                <w:color w:val="000000" w:themeColor="text1"/>
                <w:sz w:val="22"/>
                <w:szCs w:val="22"/>
              </w:rPr>
              <w:t>4th March</w:t>
            </w:r>
          </w:p>
        </w:tc>
        <w:tc>
          <w:tcPr>
            <w:tcW w:w="6119" w:type="dxa"/>
            <w:tcBorders>
              <w:top w:val="single" w:sz="6" w:space="0" w:color="000000"/>
              <w:left w:val="single" w:sz="6" w:space="0" w:color="000000"/>
              <w:bottom w:val="single" w:sz="6" w:space="0" w:color="000000"/>
            </w:tcBorders>
            <w:shd w:val="clear" w:color="auto" w:fill="auto"/>
          </w:tcPr>
          <w:p w14:paraId="6BE9D8FB" w14:textId="62BDA176" w:rsidR="002E0DE5" w:rsidRPr="002E0DE5" w:rsidRDefault="002E0DE5" w:rsidP="0008162A">
            <w:pPr>
              <w:keepNext/>
              <w:spacing w:after="120" w:line="276" w:lineRule="auto"/>
              <w:rPr>
                <w:rFonts w:ascii="Arial" w:hAnsi="Arial" w:cs="Arial"/>
                <w:color w:val="000000" w:themeColor="text1"/>
                <w:sz w:val="22"/>
                <w:szCs w:val="22"/>
              </w:rPr>
            </w:pPr>
            <w:r w:rsidRPr="002E0DE5">
              <w:rPr>
                <w:rFonts w:ascii="Arial" w:hAnsi="Arial" w:cs="Arial"/>
                <w:color w:val="000000" w:themeColor="text1"/>
                <w:sz w:val="22"/>
                <w:szCs w:val="22"/>
              </w:rPr>
              <w:t xml:space="preserve">Share draft </w:t>
            </w:r>
            <w:r w:rsidR="0008162A">
              <w:rPr>
                <w:rFonts w:ascii="Arial" w:hAnsi="Arial" w:cs="Arial"/>
                <w:color w:val="000000" w:themeColor="text1"/>
                <w:sz w:val="22"/>
                <w:szCs w:val="22"/>
              </w:rPr>
              <w:t xml:space="preserve">final </w:t>
            </w:r>
            <w:r w:rsidRPr="002E0DE5">
              <w:rPr>
                <w:rFonts w:ascii="Arial" w:hAnsi="Arial" w:cs="Arial"/>
                <w:color w:val="000000" w:themeColor="text1"/>
                <w:sz w:val="22"/>
                <w:szCs w:val="22"/>
              </w:rPr>
              <w:t>report with CCC</w:t>
            </w:r>
            <w:r w:rsidR="0008162A">
              <w:rPr>
                <w:rFonts w:ascii="Arial" w:hAnsi="Arial" w:cs="Arial"/>
                <w:color w:val="000000" w:themeColor="text1"/>
                <w:sz w:val="22"/>
                <w:szCs w:val="22"/>
              </w:rPr>
              <w:t xml:space="preserve"> secretariat</w:t>
            </w:r>
            <w:r w:rsidRPr="002E0DE5">
              <w:rPr>
                <w:rFonts w:ascii="Arial" w:hAnsi="Arial" w:cs="Arial"/>
                <w:color w:val="000000" w:themeColor="text1"/>
                <w:sz w:val="22"/>
                <w:szCs w:val="22"/>
              </w:rPr>
              <w:t xml:space="preserve"> for comments</w:t>
            </w:r>
          </w:p>
        </w:tc>
      </w:tr>
      <w:tr w:rsidR="002E0DE5" w:rsidRPr="002E0DE5" w14:paraId="6426D9C0" w14:textId="77777777" w:rsidTr="004512E0">
        <w:tc>
          <w:tcPr>
            <w:tcW w:w="2700" w:type="dxa"/>
            <w:tcBorders>
              <w:top w:val="single" w:sz="6" w:space="0" w:color="000000"/>
              <w:bottom w:val="single" w:sz="12" w:space="0" w:color="000000"/>
              <w:right w:val="single" w:sz="6" w:space="0" w:color="000000"/>
            </w:tcBorders>
            <w:shd w:val="clear" w:color="auto" w:fill="auto"/>
          </w:tcPr>
          <w:p w14:paraId="0283FAE5" w14:textId="559935AF" w:rsidR="002E0DE5" w:rsidRPr="002E0DE5" w:rsidRDefault="0008162A" w:rsidP="002E0DE5">
            <w:pPr>
              <w:keepNext/>
              <w:spacing w:after="120" w:line="276" w:lineRule="auto"/>
              <w:rPr>
                <w:rFonts w:ascii="Arial" w:hAnsi="Arial" w:cs="Arial"/>
                <w:color w:val="000000" w:themeColor="text1"/>
                <w:sz w:val="22"/>
                <w:szCs w:val="22"/>
              </w:rPr>
            </w:pPr>
            <w:r>
              <w:rPr>
                <w:rFonts w:ascii="Arial" w:hAnsi="Arial" w:cs="Arial"/>
                <w:color w:val="000000" w:themeColor="text1"/>
                <w:sz w:val="22"/>
                <w:szCs w:val="22"/>
              </w:rPr>
              <w:t>13</w:t>
            </w:r>
            <w:r w:rsidR="00A26899">
              <w:rPr>
                <w:rFonts w:ascii="Arial" w:hAnsi="Arial" w:cs="Arial"/>
                <w:color w:val="000000" w:themeColor="text1"/>
                <w:sz w:val="22"/>
                <w:szCs w:val="22"/>
              </w:rPr>
              <w:t>th</w:t>
            </w:r>
            <w:r w:rsidR="004512E0">
              <w:rPr>
                <w:rFonts w:ascii="Arial" w:hAnsi="Arial" w:cs="Arial"/>
                <w:color w:val="000000" w:themeColor="text1"/>
                <w:sz w:val="22"/>
                <w:szCs w:val="22"/>
              </w:rPr>
              <w:t xml:space="preserve"> March</w:t>
            </w:r>
          </w:p>
        </w:tc>
        <w:tc>
          <w:tcPr>
            <w:tcW w:w="6119" w:type="dxa"/>
            <w:tcBorders>
              <w:top w:val="single" w:sz="6" w:space="0" w:color="000000"/>
              <w:left w:val="single" w:sz="6" w:space="0" w:color="000000"/>
              <w:bottom w:val="single" w:sz="12" w:space="0" w:color="000000"/>
            </w:tcBorders>
            <w:shd w:val="clear" w:color="auto" w:fill="auto"/>
          </w:tcPr>
          <w:p w14:paraId="1C3CD0E6" w14:textId="7703D1E5" w:rsidR="002E0DE5" w:rsidRPr="002E0DE5" w:rsidRDefault="00A26899" w:rsidP="002E0DE5">
            <w:pPr>
              <w:keepNext/>
              <w:spacing w:after="120" w:line="276" w:lineRule="auto"/>
              <w:rPr>
                <w:rFonts w:ascii="Arial" w:hAnsi="Arial" w:cs="Arial"/>
                <w:color w:val="000000" w:themeColor="text1"/>
                <w:sz w:val="22"/>
                <w:szCs w:val="22"/>
              </w:rPr>
            </w:pPr>
            <w:r>
              <w:rPr>
                <w:rFonts w:ascii="Arial" w:hAnsi="Arial" w:cs="Arial"/>
                <w:color w:val="000000" w:themeColor="text1"/>
                <w:sz w:val="22"/>
                <w:szCs w:val="22"/>
              </w:rPr>
              <w:t>Report finalised</w:t>
            </w:r>
          </w:p>
        </w:tc>
      </w:tr>
    </w:tbl>
    <w:p w14:paraId="417C958F" w14:textId="77777777" w:rsidR="002E0DE5" w:rsidRPr="002E0DE5" w:rsidRDefault="002E0DE5" w:rsidP="002E0DE5">
      <w:pPr>
        <w:widowControl w:val="0"/>
        <w:overflowPunct w:val="0"/>
        <w:autoSpaceDE w:val="0"/>
        <w:autoSpaceDN w:val="0"/>
        <w:adjustRightInd w:val="0"/>
        <w:textAlignment w:val="baseline"/>
        <w:rPr>
          <w:rFonts w:ascii="Arial" w:eastAsia="Times New Roman" w:hAnsi="Arial" w:cs="Mangal"/>
          <w:szCs w:val="22"/>
        </w:rPr>
      </w:pPr>
    </w:p>
    <w:p w14:paraId="72044152" w14:textId="77777777" w:rsidR="00DD521A" w:rsidRDefault="00DD521A" w:rsidP="007963DA">
      <w:pPr>
        <w:pStyle w:val="Norma"/>
      </w:pPr>
    </w:p>
    <w:p w14:paraId="5EA87566" w14:textId="77777777" w:rsidR="002F59AC" w:rsidRDefault="004C7039" w:rsidP="006D3E09">
      <w:pPr>
        <w:pStyle w:val="Heading1"/>
        <w:numPr>
          <w:ilvl w:val="0"/>
          <w:numId w:val="1"/>
        </w:numPr>
        <w:rPr>
          <w:rFonts w:ascii="Arial" w:hAnsi="Arial" w:cs="Arial"/>
          <w:sz w:val="24"/>
          <w:szCs w:val="24"/>
        </w:rPr>
      </w:pPr>
      <w:bookmarkStart w:id="23" w:name="_Ref357541731"/>
      <w:bookmarkStart w:id="24" w:name="_Toc381969514"/>
      <w:bookmarkStart w:id="25" w:name="_Toc405888463"/>
      <w:bookmarkStart w:id="26" w:name="_Toc531246588"/>
      <w:r w:rsidRPr="002D32D5">
        <w:rPr>
          <w:rFonts w:ascii="Arial" w:hAnsi="Arial" w:cs="Arial"/>
          <w:sz w:val="24"/>
          <w:szCs w:val="24"/>
        </w:rPr>
        <w:t>C</w:t>
      </w:r>
      <w:r w:rsidR="002F59AC" w:rsidRPr="002D32D5">
        <w:rPr>
          <w:rFonts w:ascii="Arial" w:hAnsi="Arial" w:cs="Arial"/>
          <w:sz w:val="24"/>
          <w:szCs w:val="24"/>
        </w:rPr>
        <w:t>hallenges</w:t>
      </w:r>
      <w:bookmarkEnd w:id="23"/>
      <w:bookmarkEnd w:id="24"/>
      <w:bookmarkEnd w:id="25"/>
      <w:bookmarkEnd w:id="26"/>
    </w:p>
    <w:p w14:paraId="284AE220" w14:textId="77777777" w:rsidR="00DD521A" w:rsidRDefault="00DD521A" w:rsidP="00DD521A">
      <w:pPr>
        <w:pStyle w:val="Norma"/>
      </w:pPr>
    </w:p>
    <w:p w14:paraId="6264229A" w14:textId="4B172013" w:rsidR="00C80C62" w:rsidRDefault="00C80C62" w:rsidP="00DD521A">
      <w:pPr>
        <w:pStyle w:val="Norma"/>
        <w:rPr>
          <w:rFonts w:cs="Arial"/>
          <w:sz w:val="24"/>
          <w:szCs w:val="24"/>
        </w:rPr>
      </w:pPr>
      <w:r>
        <w:rPr>
          <w:rFonts w:cs="Arial"/>
          <w:sz w:val="24"/>
          <w:szCs w:val="24"/>
        </w:rPr>
        <w:t>The timeline for the project is short and the applicant should carefully set out how this short timeline will be managed.</w:t>
      </w:r>
    </w:p>
    <w:p w14:paraId="5EA87567" w14:textId="77777777" w:rsidR="00585DA5" w:rsidRPr="005A7FBC" w:rsidRDefault="00585DA5" w:rsidP="007963DA">
      <w:pPr>
        <w:pStyle w:val="Norma"/>
        <w:jc w:val="both"/>
        <w:rPr>
          <w:rFonts w:cs="Arial"/>
          <w:b/>
          <w:bCs/>
          <w:iCs/>
          <w:sz w:val="24"/>
          <w:szCs w:val="24"/>
        </w:rPr>
      </w:pPr>
    </w:p>
    <w:p w14:paraId="5EA87568" w14:textId="254B3EFB" w:rsidR="008F4BEB" w:rsidRPr="002D32D5" w:rsidRDefault="008F4BEB" w:rsidP="006D3E09">
      <w:pPr>
        <w:pStyle w:val="Heading1"/>
        <w:numPr>
          <w:ilvl w:val="0"/>
          <w:numId w:val="1"/>
        </w:numPr>
        <w:rPr>
          <w:rFonts w:ascii="Arial" w:hAnsi="Arial" w:cs="Arial"/>
          <w:sz w:val="24"/>
          <w:szCs w:val="24"/>
        </w:rPr>
      </w:pPr>
      <w:bookmarkStart w:id="27" w:name="_Toc381969515"/>
      <w:bookmarkStart w:id="28" w:name="_Toc405888464"/>
      <w:bookmarkStart w:id="29" w:name="_Toc531246589"/>
      <w:bookmarkStart w:id="30" w:name="_Toc271272913"/>
      <w:r w:rsidRPr="002D32D5">
        <w:rPr>
          <w:rFonts w:ascii="Arial" w:hAnsi="Arial" w:cs="Arial"/>
          <w:sz w:val="24"/>
          <w:szCs w:val="24"/>
        </w:rPr>
        <w:t>Ethics</w:t>
      </w:r>
      <w:bookmarkEnd w:id="27"/>
      <w:bookmarkEnd w:id="28"/>
      <w:bookmarkEnd w:id="29"/>
      <w:r w:rsidR="009E2B4B">
        <w:rPr>
          <w:rFonts w:ascii="Arial" w:hAnsi="Arial" w:cs="Arial"/>
          <w:sz w:val="24"/>
          <w:szCs w:val="24"/>
        </w:rPr>
        <w:t xml:space="preserve"> </w:t>
      </w:r>
    </w:p>
    <w:p w14:paraId="5EA87569" w14:textId="77777777" w:rsidR="002D32D5" w:rsidRDefault="002D32D5" w:rsidP="008F4BEB">
      <w:pPr>
        <w:pStyle w:val="ListParagraph"/>
        <w:spacing w:after="0" w:line="240" w:lineRule="auto"/>
        <w:ind w:left="0"/>
        <w:contextualSpacing w:val="0"/>
      </w:pPr>
    </w:p>
    <w:p w14:paraId="5EA8756A" w14:textId="77777777" w:rsidR="005C0467" w:rsidRDefault="008F4BEB" w:rsidP="002E0DE5">
      <w:pPr>
        <w:pStyle w:val="ListParagraph"/>
        <w:spacing w:after="0" w:line="240" w:lineRule="auto"/>
        <w:ind w:left="0"/>
        <w:contextualSpacing w:val="0"/>
        <w:jc w:val="both"/>
        <w:rPr>
          <w:rFonts w:ascii="Arial" w:hAnsi="Arial" w:cs="Arial"/>
          <w:sz w:val="24"/>
          <w:szCs w:val="24"/>
        </w:rPr>
      </w:pPr>
      <w:r w:rsidRPr="002D32D5">
        <w:rPr>
          <w:rFonts w:ascii="Arial" w:hAnsi="Arial" w:cs="Arial"/>
          <w:sz w:val="24"/>
          <w:szCs w:val="24"/>
        </w:rPr>
        <w:t>All applicants will need to identify and propose arrangements for initial scrutiny and on-going monitoring of ethical issues.</w:t>
      </w:r>
      <w:r w:rsidR="00BF74E5">
        <w:rPr>
          <w:rFonts w:ascii="Arial" w:hAnsi="Arial" w:cs="Arial"/>
          <w:sz w:val="24"/>
          <w:szCs w:val="24"/>
        </w:rPr>
        <w:t xml:space="preserve"> </w:t>
      </w:r>
      <w:r w:rsidR="005C0467" w:rsidRPr="002D32D5">
        <w:rPr>
          <w:rFonts w:ascii="Arial" w:hAnsi="Arial" w:cs="Arial"/>
          <w:sz w:val="24"/>
          <w:szCs w:val="24"/>
        </w:rPr>
        <w:t>The appropriat</w:t>
      </w:r>
      <w:r w:rsidR="005C0467">
        <w:rPr>
          <w:rFonts w:ascii="Arial" w:hAnsi="Arial" w:cs="Arial"/>
          <w:sz w:val="24"/>
          <w:szCs w:val="24"/>
        </w:rPr>
        <w:t xml:space="preserve">e handling of ethical issues </w:t>
      </w:r>
      <w:r w:rsidR="005C0467" w:rsidRPr="002D32D5">
        <w:rPr>
          <w:rFonts w:ascii="Arial" w:hAnsi="Arial" w:cs="Arial"/>
          <w:sz w:val="24"/>
          <w:szCs w:val="24"/>
        </w:rPr>
        <w:t xml:space="preserve">is part of the tender assessment exercise and proposals will be evaluated </w:t>
      </w:r>
      <w:r w:rsidR="005C0467">
        <w:rPr>
          <w:rFonts w:ascii="Arial" w:hAnsi="Arial" w:cs="Arial"/>
          <w:sz w:val="24"/>
          <w:szCs w:val="24"/>
        </w:rPr>
        <w:t>on this</w:t>
      </w:r>
      <w:r w:rsidR="005C0467" w:rsidRPr="002D32D5">
        <w:rPr>
          <w:rFonts w:ascii="Arial" w:hAnsi="Arial" w:cs="Arial"/>
          <w:sz w:val="24"/>
          <w:szCs w:val="24"/>
        </w:rPr>
        <w:t xml:space="preserve"> as part of the ‘addressing </w:t>
      </w:r>
      <w:r w:rsidR="005C0467">
        <w:rPr>
          <w:rFonts w:ascii="Arial" w:hAnsi="Arial" w:cs="Arial"/>
          <w:sz w:val="24"/>
          <w:szCs w:val="24"/>
        </w:rPr>
        <w:t>challenges and risks’ criterion.</w:t>
      </w:r>
    </w:p>
    <w:p w14:paraId="5EA8756B" w14:textId="77777777" w:rsidR="005C0467" w:rsidRDefault="005C0467" w:rsidP="002E0DE5">
      <w:pPr>
        <w:pStyle w:val="ListParagraph"/>
        <w:spacing w:after="0" w:line="240" w:lineRule="auto"/>
        <w:ind w:left="0"/>
        <w:contextualSpacing w:val="0"/>
        <w:jc w:val="both"/>
        <w:rPr>
          <w:rFonts w:ascii="Arial" w:hAnsi="Arial" w:cs="Arial"/>
          <w:sz w:val="24"/>
          <w:szCs w:val="24"/>
        </w:rPr>
      </w:pPr>
    </w:p>
    <w:p w14:paraId="5EA8756C" w14:textId="77777777" w:rsidR="00D75586" w:rsidRDefault="00BF74E5" w:rsidP="002E0DE5">
      <w:pPr>
        <w:pStyle w:val="ListParagraph"/>
        <w:spacing w:after="0" w:line="240" w:lineRule="auto"/>
        <w:ind w:left="0"/>
        <w:contextualSpacing w:val="0"/>
        <w:jc w:val="both"/>
        <w:rPr>
          <w:rFonts w:ascii="Arial" w:hAnsi="Arial" w:cs="Arial"/>
          <w:sz w:val="24"/>
          <w:szCs w:val="24"/>
        </w:rPr>
      </w:pPr>
      <w:r>
        <w:rPr>
          <w:rFonts w:ascii="Arial" w:hAnsi="Arial" w:cs="Arial"/>
          <w:sz w:val="24"/>
          <w:szCs w:val="24"/>
        </w:rPr>
        <w:lastRenderedPageBreak/>
        <w:t>We expect contractors to adhere to the</w:t>
      </w:r>
      <w:r w:rsidR="00D75586">
        <w:rPr>
          <w:rFonts w:ascii="Arial" w:hAnsi="Arial" w:cs="Arial"/>
          <w:sz w:val="24"/>
          <w:szCs w:val="24"/>
        </w:rPr>
        <w:t xml:space="preserve"> following</w:t>
      </w:r>
      <w:r>
        <w:rPr>
          <w:rFonts w:ascii="Arial" w:hAnsi="Arial" w:cs="Arial"/>
          <w:sz w:val="24"/>
          <w:szCs w:val="24"/>
        </w:rPr>
        <w:t xml:space="preserve"> GSR</w:t>
      </w:r>
      <w:r w:rsidR="00D75586">
        <w:rPr>
          <w:rFonts w:ascii="Arial" w:hAnsi="Arial" w:cs="Arial"/>
          <w:sz w:val="24"/>
          <w:szCs w:val="24"/>
        </w:rPr>
        <w:t xml:space="preserve"> Principals:</w:t>
      </w:r>
    </w:p>
    <w:p w14:paraId="5EA8756D" w14:textId="77777777" w:rsidR="00D75586" w:rsidRPr="00BF74E5" w:rsidRDefault="00D75586" w:rsidP="00A26899">
      <w:pPr>
        <w:pStyle w:val="ListParagraph"/>
        <w:numPr>
          <w:ilvl w:val="0"/>
          <w:numId w:val="2"/>
        </w:numPr>
        <w:ind w:left="851"/>
        <w:rPr>
          <w:rFonts w:ascii="Arial" w:hAnsi="Arial" w:cs="Arial"/>
          <w:iCs/>
          <w:sz w:val="24"/>
          <w:szCs w:val="24"/>
        </w:rPr>
      </w:pPr>
      <w:r w:rsidRPr="00BF74E5">
        <w:rPr>
          <w:rFonts w:ascii="Arial" w:hAnsi="Arial" w:cs="Arial"/>
          <w:iCs/>
          <w:sz w:val="24"/>
          <w:szCs w:val="24"/>
        </w:rPr>
        <w:t>Sound application</w:t>
      </w:r>
      <w:r w:rsidR="009E2B4B">
        <w:rPr>
          <w:rFonts w:ascii="Arial" w:hAnsi="Arial" w:cs="Arial"/>
          <w:iCs/>
          <w:sz w:val="24"/>
          <w:szCs w:val="24"/>
        </w:rPr>
        <w:t xml:space="preserve"> and conduct of social research </w:t>
      </w:r>
      <w:r w:rsidRPr="00BF74E5">
        <w:rPr>
          <w:rFonts w:ascii="Arial" w:hAnsi="Arial" w:cs="Arial"/>
          <w:iCs/>
          <w:sz w:val="24"/>
          <w:szCs w:val="24"/>
        </w:rPr>
        <w:t>methods and appropriate dissemination and utilisation of findings</w:t>
      </w:r>
    </w:p>
    <w:p w14:paraId="5EA8756E" w14:textId="77777777" w:rsidR="00D75586" w:rsidRPr="00BF74E5" w:rsidRDefault="00D75586" w:rsidP="00A26899">
      <w:pPr>
        <w:pStyle w:val="ListParagraph"/>
        <w:numPr>
          <w:ilvl w:val="0"/>
          <w:numId w:val="2"/>
        </w:numPr>
        <w:ind w:left="851"/>
        <w:jc w:val="both"/>
        <w:rPr>
          <w:rFonts w:ascii="Arial" w:hAnsi="Arial" w:cs="Arial"/>
          <w:iCs/>
          <w:sz w:val="24"/>
          <w:szCs w:val="24"/>
        </w:rPr>
      </w:pPr>
      <w:r w:rsidRPr="00BF74E5">
        <w:rPr>
          <w:rFonts w:ascii="Arial" w:hAnsi="Arial" w:cs="Arial"/>
          <w:iCs/>
          <w:sz w:val="24"/>
          <w:szCs w:val="24"/>
        </w:rPr>
        <w:t>Participation based on valid consent</w:t>
      </w:r>
    </w:p>
    <w:p w14:paraId="5EA8756F" w14:textId="77777777" w:rsidR="00D75586" w:rsidRPr="00BF74E5" w:rsidRDefault="00D75586" w:rsidP="00A26899">
      <w:pPr>
        <w:pStyle w:val="ListParagraph"/>
        <w:numPr>
          <w:ilvl w:val="0"/>
          <w:numId w:val="2"/>
        </w:numPr>
        <w:ind w:left="851"/>
        <w:jc w:val="both"/>
        <w:rPr>
          <w:rFonts w:ascii="Arial" w:hAnsi="Arial" w:cs="Arial"/>
          <w:iCs/>
          <w:sz w:val="24"/>
          <w:szCs w:val="24"/>
        </w:rPr>
      </w:pPr>
      <w:r w:rsidRPr="00BF74E5">
        <w:rPr>
          <w:rFonts w:ascii="Arial" w:hAnsi="Arial" w:cs="Arial"/>
          <w:iCs/>
          <w:sz w:val="24"/>
          <w:szCs w:val="24"/>
        </w:rPr>
        <w:t>Enabling participation</w:t>
      </w:r>
    </w:p>
    <w:p w14:paraId="5EA87570" w14:textId="77777777" w:rsidR="00D75586" w:rsidRPr="00BF74E5" w:rsidRDefault="00D75586" w:rsidP="00A26899">
      <w:pPr>
        <w:pStyle w:val="ListParagraph"/>
        <w:numPr>
          <w:ilvl w:val="0"/>
          <w:numId w:val="2"/>
        </w:numPr>
        <w:ind w:left="851"/>
        <w:jc w:val="both"/>
        <w:rPr>
          <w:rFonts w:ascii="Arial" w:hAnsi="Arial" w:cs="Arial"/>
          <w:iCs/>
          <w:sz w:val="24"/>
          <w:szCs w:val="24"/>
        </w:rPr>
      </w:pPr>
      <w:r w:rsidRPr="00BF74E5">
        <w:rPr>
          <w:rFonts w:ascii="Arial" w:hAnsi="Arial" w:cs="Arial"/>
          <w:iCs/>
          <w:sz w:val="24"/>
          <w:szCs w:val="24"/>
        </w:rPr>
        <w:t>Avoidance of personal harm</w:t>
      </w:r>
    </w:p>
    <w:p w14:paraId="5EA87571" w14:textId="77777777" w:rsidR="00D75586" w:rsidRPr="00BF74E5" w:rsidRDefault="00D75586" w:rsidP="00A26899">
      <w:pPr>
        <w:pStyle w:val="ListParagraph"/>
        <w:numPr>
          <w:ilvl w:val="0"/>
          <w:numId w:val="2"/>
        </w:numPr>
        <w:spacing w:after="0" w:line="240" w:lineRule="auto"/>
        <w:ind w:left="851"/>
        <w:contextualSpacing w:val="0"/>
        <w:jc w:val="both"/>
        <w:rPr>
          <w:rFonts w:ascii="Arial" w:hAnsi="Arial" w:cs="Arial"/>
          <w:iCs/>
          <w:sz w:val="24"/>
          <w:szCs w:val="24"/>
        </w:rPr>
      </w:pPr>
      <w:r w:rsidRPr="00BF74E5">
        <w:rPr>
          <w:rFonts w:ascii="Arial" w:hAnsi="Arial" w:cs="Arial"/>
          <w:iCs/>
          <w:sz w:val="24"/>
          <w:szCs w:val="24"/>
        </w:rPr>
        <w:t>Non-disclosure of identity and personal information</w:t>
      </w:r>
    </w:p>
    <w:p w14:paraId="5EA87572" w14:textId="77777777" w:rsidR="00D75586" w:rsidRDefault="00D75586" w:rsidP="002D32D5">
      <w:pPr>
        <w:pStyle w:val="ListParagraph"/>
        <w:spacing w:after="0" w:line="240" w:lineRule="auto"/>
        <w:ind w:left="0"/>
        <w:contextualSpacing w:val="0"/>
        <w:jc w:val="both"/>
        <w:rPr>
          <w:rFonts w:ascii="Arial" w:hAnsi="Arial" w:cs="Arial"/>
          <w:sz w:val="24"/>
          <w:szCs w:val="24"/>
        </w:rPr>
      </w:pPr>
    </w:p>
    <w:p w14:paraId="5EA87573" w14:textId="65F21A2C" w:rsidR="00E070AD" w:rsidRPr="002D32D5" w:rsidRDefault="00E070AD" w:rsidP="006D3E09">
      <w:pPr>
        <w:pStyle w:val="Heading1"/>
        <w:numPr>
          <w:ilvl w:val="0"/>
          <w:numId w:val="1"/>
        </w:numPr>
        <w:rPr>
          <w:rFonts w:ascii="Arial" w:hAnsi="Arial" w:cs="Arial"/>
          <w:sz w:val="24"/>
          <w:szCs w:val="24"/>
        </w:rPr>
      </w:pPr>
      <w:bookmarkStart w:id="31" w:name="_Ref338852517"/>
      <w:bookmarkStart w:id="32" w:name="_Toc381969516"/>
      <w:bookmarkStart w:id="33" w:name="_Toc405888465"/>
      <w:bookmarkStart w:id="34" w:name="_Toc531246590"/>
      <w:bookmarkEnd w:id="30"/>
      <w:r w:rsidRPr="002D32D5">
        <w:rPr>
          <w:rFonts w:ascii="Arial" w:hAnsi="Arial" w:cs="Arial"/>
          <w:sz w:val="24"/>
          <w:szCs w:val="24"/>
        </w:rPr>
        <w:t>Working Arrangements</w:t>
      </w:r>
      <w:bookmarkEnd w:id="31"/>
      <w:bookmarkEnd w:id="32"/>
      <w:bookmarkEnd w:id="33"/>
      <w:bookmarkEnd w:id="34"/>
    </w:p>
    <w:p w14:paraId="5EA87574" w14:textId="77777777" w:rsidR="00AA62E8" w:rsidRPr="005A7FBC" w:rsidRDefault="00AA62E8" w:rsidP="005A7FBC">
      <w:pPr>
        <w:pStyle w:val="Norma"/>
        <w:jc w:val="both"/>
        <w:rPr>
          <w:rFonts w:cs="Arial"/>
          <w:b/>
          <w:bCs/>
          <w:iCs/>
          <w:sz w:val="24"/>
          <w:szCs w:val="24"/>
        </w:rPr>
      </w:pPr>
    </w:p>
    <w:p w14:paraId="5EA87575" w14:textId="016847B5" w:rsidR="00AA62E8" w:rsidRPr="005A7FBC" w:rsidRDefault="00AA62E8" w:rsidP="002E0DE5">
      <w:pPr>
        <w:pStyle w:val="Norma"/>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w:t>
      </w:r>
      <w:r w:rsidR="0097210C">
        <w:rPr>
          <w:rFonts w:cs="Arial"/>
          <w:bCs/>
          <w:sz w:val="24"/>
          <w:szCs w:val="24"/>
        </w:rPr>
        <w:t>nquiries can be filtered. A CCC</w:t>
      </w:r>
      <w:r w:rsidRPr="005A7FBC">
        <w:rPr>
          <w:rFonts w:cs="Arial"/>
          <w:bCs/>
          <w:sz w:val="24"/>
          <w:szCs w:val="24"/>
        </w:rPr>
        <w:t xml:space="preserve"> project manager will be assigned to the project and will be the central point of contact. </w:t>
      </w:r>
    </w:p>
    <w:p w14:paraId="5EA87578" w14:textId="77777777" w:rsidR="00AA62E8" w:rsidRPr="00D421AC" w:rsidRDefault="00AA62E8" w:rsidP="00AA62E8">
      <w:pPr>
        <w:pStyle w:val="ListParagraph"/>
        <w:ind w:left="0"/>
        <w:rPr>
          <w:rFonts w:eastAsia="Times New Roman" w:cs="Calibri"/>
        </w:rPr>
      </w:pPr>
    </w:p>
    <w:p w14:paraId="5EA87579" w14:textId="77777777" w:rsidR="003C1CE8" w:rsidRPr="002D32D5" w:rsidRDefault="007A7010" w:rsidP="006D3E09">
      <w:pPr>
        <w:pStyle w:val="Heading1"/>
        <w:numPr>
          <w:ilvl w:val="0"/>
          <w:numId w:val="1"/>
        </w:numPr>
        <w:rPr>
          <w:rFonts w:ascii="Arial" w:hAnsi="Arial" w:cs="Arial"/>
          <w:sz w:val="24"/>
          <w:szCs w:val="24"/>
        </w:rPr>
      </w:pPr>
      <w:bookmarkStart w:id="35" w:name="_Toc531246591"/>
      <w:r>
        <w:rPr>
          <w:rFonts w:ascii="Arial" w:hAnsi="Arial" w:cs="Arial"/>
          <w:sz w:val="24"/>
          <w:szCs w:val="24"/>
        </w:rPr>
        <w:t>Skills and experience</w:t>
      </w:r>
      <w:bookmarkEnd w:id="35"/>
    </w:p>
    <w:p w14:paraId="5EA8757A" w14:textId="77777777" w:rsidR="00427AFA" w:rsidRPr="00B960BC" w:rsidRDefault="00427AFA" w:rsidP="002E0DE5">
      <w:pPr>
        <w:pStyle w:val="Norma"/>
        <w:jc w:val="both"/>
        <w:rPr>
          <w:rFonts w:cs="Arial"/>
          <w:sz w:val="24"/>
          <w:szCs w:val="24"/>
        </w:rPr>
      </w:pPr>
    </w:p>
    <w:p w14:paraId="5EA8757B" w14:textId="5FB8080B" w:rsidR="00FA702B" w:rsidRPr="00B960BC" w:rsidRDefault="0097210C" w:rsidP="002E0DE5">
      <w:pPr>
        <w:pStyle w:val="PTablebodyCharCharChar"/>
        <w:tabs>
          <w:tab w:val="clear" w:pos="7823"/>
          <w:tab w:val="right" w:pos="709"/>
        </w:tabs>
        <w:spacing w:after="0"/>
        <w:ind w:left="0"/>
        <w:rPr>
          <w:rFonts w:cs="Arial"/>
          <w:highlight w:val="yellow"/>
        </w:rPr>
      </w:pPr>
      <w:r>
        <w:rPr>
          <w:rFonts w:ascii="Arial" w:hAnsi="Arial" w:cs="Arial"/>
        </w:rPr>
        <w:t>C</w:t>
      </w:r>
      <w:r w:rsidR="004B3AD5">
        <w:rPr>
          <w:rFonts w:ascii="Arial" w:hAnsi="Arial" w:cs="Arial"/>
        </w:rPr>
        <w:t xml:space="preserve">CC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5EA8757C" w14:textId="77777777" w:rsidR="00FA702B" w:rsidRPr="00B960BC" w:rsidRDefault="00FA702B" w:rsidP="002E0DE5">
      <w:pPr>
        <w:pStyle w:val="PTablebodyCharCharChar"/>
        <w:spacing w:after="0"/>
        <w:ind w:left="0"/>
        <w:rPr>
          <w:rFonts w:ascii="Arial" w:hAnsi="Arial" w:cs="Arial"/>
        </w:rPr>
      </w:pPr>
    </w:p>
    <w:p w14:paraId="5EA8757D" w14:textId="77777777" w:rsidR="003C1CE8" w:rsidRPr="00B960BC" w:rsidRDefault="003C1CE8" w:rsidP="002E0DE5">
      <w:pPr>
        <w:pStyle w:val="PTablebodyCharCharChar"/>
        <w:tabs>
          <w:tab w:val="clear" w:pos="7823"/>
          <w:tab w:val="right" w:pos="709"/>
        </w:tabs>
        <w:spacing w:after="0"/>
        <w:ind w:left="0"/>
        <w:rPr>
          <w:rFonts w:ascii="Arial" w:hAnsi="Arial" w:cs="Arial"/>
        </w:rPr>
      </w:pPr>
      <w:r w:rsidRPr="00B960BC">
        <w:rPr>
          <w:rFonts w:ascii="Arial" w:hAnsi="Arial" w:cs="Arial"/>
        </w:rPr>
        <w:tab/>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B960BC" w:rsidRDefault="003C1CE8" w:rsidP="002E0DE5">
      <w:pPr>
        <w:pStyle w:val="PTablebodyCharCharChar"/>
        <w:spacing w:after="0"/>
        <w:ind w:left="0"/>
        <w:rPr>
          <w:rFonts w:ascii="Arial" w:hAnsi="Arial" w:cs="Arial"/>
        </w:rPr>
      </w:pPr>
    </w:p>
    <w:p w14:paraId="5EA8757F" w14:textId="77777777" w:rsidR="00D64BB0" w:rsidRPr="00B960BC" w:rsidRDefault="003C1CE8" w:rsidP="002E0DE5">
      <w:pPr>
        <w:pStyle w:val="Norma"/>
        <w:jc w:val="both"/>
        <w:rPr>
          <w:rFonts w:cs="Arial"/>
          <w:sz w:val="24"/>
          <w:szCs w:val="24"/>
        </w:rPr>
      </w:pPr>
      <w:r w:rsidRPr="00B960BC">
        <w:rPr>
          <w:rFonts w:cs="Arial"/>
          <w:sz w:val="24"/>
          <w:szCs w:val="24"/>
        </w:rPr>
        <w:t>Contractors should identify the individual(s) who will be responsible for managing the project.</w:t>
      </w:r>
      <w:bookmarkStart w:id="36" w:name="_Ref338852499"/>
    </w:p>
    <w:p w14:paraId="5EA87580" w14:textId="77777777" w:rsidR="00986070" w:rsidRDefault="00986070" w:rsidP="00D64BB0">
      <w:pPr>
        <w:pStyle w:val="Norma"/>
        <w:jc w:val="both"/>
        <w:rPr>
          <w:rFonts w:ascii="Calibri" w:hAnsi="Calibri" w:cs="Calibri"/>
        </w:rPr>
      </w:pPr>
    </w:p>
    <w:p w14:paraId="5EA87581" w14:textId="77777777" w:rsidR="003043AD" w:rsidRPr="002D32D5" w:rsidRDefault="00D64BB0" w:rsidP="006D3E09">
      <w:pPr>
        <w:pStyle w:val="Heading1"/>
        <w:numPr>
          <w:ilvl w:val="0"/>
          <w:numId w:val="1"/>
        </w:numPr>
        <w:rPr>
          <w:rFonts w:ascii="Arial" w:hAnsi="Arial" w:cs="Arial"/>
          <w:sz w:val="24"/>
          <w:szCs w:val="24"/>
        </w:rPr>
      </w:pPr>
      <w:bookmarkStart w:id="37" w:name="_Ref373505239"/>
      <w:bookmarkStart w:id="38" w:name="_Toc381969518"/>
      <w:bookmarkStart w:id="39" w:name="_Toc405888467"/>
      <w:bookmarkStart w:id="40" w:name="_Toc531246592"/>
      <w:r w:rsidRPr="002D32D5">
        <w:rPr>
          <w:rFonts w:ascii="Arial" w:hAnsi="Arial" w:cs="Arial"/>
          <w:sz w:val="24"/>
          <w:szCs w:val="24"/>
        </w:rPr>
        <w:t>C</w:t>
      </w:r>
      <w:r w:rsidR="00A64B82" w:rsidRPr="002D32D5">
        <w:rPr>
          <w:rFonts w:ascii="Arial" w:hAnsi="Arial" w:cs="Arial"/>
          <w:sz w:val="24"/>
          <w:szCs w:val="24"/>
        </w:rPr>
        <w:t>onsortium Bids</w:t>
      </w:r>
      <w:bookmarkEnd w:id="37"/>
      <w:bookmarkEnd w:id="38"/>
      <w:bookmarkEnd w:id="39"/>
      <w:bookmarkEnd w:id="40"/>
    </w:p>
    <w:p w14:paraId="5EA87582" w14:textId="77777777" w:rsidR="00D64BB0" w:rsidRPr="00E4650D" w:rsidRDefault="00D64BB0" w:rsidP="00E4650D">
      <w:pPr>
        <w:pStyle w:val="Norma"/>
        <w:jc w:val="both"/>
        <w:rPr>
          <w:rFonts w:cs="Arial"/>
          <w:sz w:val="24"/>
          <w:szCs w:val="24"/>
        </w:rPr>
      </w:pPr>
    </w:p>
    <w:p w14:paraId="5EA87583" w14:textId="77777777" w:rsidR="00D65A99" w:rsidRPr="00E4650D" w:rsidRDefault="003043AD" w:rsidP="002E0DE5">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5EA87584" w14:textId="77777777" w:rsidR="003043AD" w:rsidRPr="00E4650D" w:rsidRDefault="003043AD" w:rsidP="002E0DE5">
      <w:pPr>
        <w:pStyle w:val="FootnoteText"/>
        <w:ind w:left="207"/>
        <w:jc w:val="both"/>
        <w:rPr>
          <w:rFonts w:ascii="Arial" w:hAnsi="Arial" w:cs="Arial"/>
          <w:sz w:val="24"/>
          <w:szCs w:val="24"/>
          <w:lang w:eastAsia="en-GB"/>
        </w:rPr>
      </w:pPr>
    </w:p>
    <w:p w14:paraId="5EA87585" w14:textId="77777777" w:rsidR="003043AD" w:rsidRPr="00E4650D" w:rsidRDefault="003043AD" w:rsidP="002E0DE5">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5EA87586" w14:textId="77777777" w:rsidR="003043AD" w:rsidRPr="00E4650D" w:rsidRDefault="003043AD" w:rsidP="002E0DE5">
      <w:pPr>
        <w:pStyle w:val="FootnoteText"/>
        <w:ind w:left="207"/>
        <w:jc w:val="both"/>
        <w:rPr>
          <w:rFonts w:ascii="Arial" w:hAnsi="Arial" w:cs="Arial"/>
          <w:sz w:val="24"/>
          <w:szCs w:val="24"/>
          <w:lang w:eastAsia="en-GB"/>
        </w:rPr>
      </w:pPr>
    </w:p>
    <w:p w14:paraId="5EA87587" w14:textId="79EB2CDE" w:rsidR="00AD130E" w:rsidRPr="00E4650D" w:rsidRDefault="00AD130E" w:rsidP="002E0DE5">
      <w:pPr>
        <w:pStyle w:val="NoSpacing"/>
        <w:jc w:val="both"/>
        <w:rPr>
          <w:rFonts w:ascii="Arial" w:hAnsi="Arial" w:cs="Arial"/>
          <w:sz w:val="24"/>
          <w:szCs w:val="24"/>
        </w:rPr>
      </w:pPr>
      <w:r w:rsidRPr="00E4650D">
        <w:rPr>
          <w:rFonts w:ascii="Arial" w:hAnsi="Arial" w:cs="Arial"/>
          <w:sz w:val="24"/>
          <w:szCs w:val="24"/>
        </w:rPr>
        <w:t>If a consortium is not proposing to form a corporate entity, full details of alternative proposed arran</w:t>
      </w:r>
      <w:r w:rsidR="007A11CB">
        <w:rPr>
          <w:rFonts w:ascii="Arial" w:hAnsi="Arial" w:cs="Arial"/>
          <w:sz w:val="24"/>
          <w:szCs w:val="24"/>
        </w:rPr>
        <w:t>gements should be provided</w:t>
      </w:r>
      <w:r w:rsidR="0097210C">
        <w:rPr>
          <w:rFonts w:ascii="Arial" w:hAnsi="Arial" w:cs="Arial"/>
          <w:sz w:val="24"/>
          <w:szCs w:val="24"/>
        </w:rPr>
        <w:t>. However, please note C</w:t>
      </w:r>
      <w:r w:rsidRPr="00E4650D">
        <w:rPr>
          <w:rFonts w:ascii="Arial" w:hAnsi="Arial" w:cs="Arial"/>
          <w:sz w:val="24"/>
          <w:szCs w:val="24"/>
        </w:rPr>
        <w:t xml:space="preserve">CC reserves the right to require a successful consortium to form a single legal entity in accordance with Regulation 28 of the Public Contracts Regulations 2006. </w:t>
      </w:r>
    </w:p>
    <w:p w14:paraId="5EA87588" w14:textId="77777777" w:rsidR="00AD130E" w:rsidRPr="00E4650D" w:rsidRDefault="00AD130E" w:rsidP="002E0DE5">
      <w:pPr>
        <w:pStyle w:val="NoSpacing"/>
        <w:jc w:val="both"/>
        <w:rPr>
          <w:rFonts w:ascii="Arial" w:hAnsi="Arial" w:cs="Arial"/>
          <w:sz w:val="24"/>
          <w:szCs w:val="24"/>
        </w:rPr>
      </w:pPr>
    </w:p>
    <w:p w14:paraId="5EA87589" w14:textId="40024243" w:rsidR="00AD130E" w:rsidRPr="00E4650D" w:rsidRDefault="0097210C" w:rsidP="002E0DE5">
      <w:pPr>
        <w:pStyle w:val="NoSpacing"/>
        <w:jc w:val="both"/>
        <w:rPr>
          <w:rFonts w:ascii="Arial" w:hAnsi="Arial" w:cs="Arial"/>
          <w:sz w:val="24"/>
          <w:szCs w:val="24"/>
        </w:rPr>
      </w:pPr>
      <w:r>
        <w:rPr>
          <w:rFonts w:ascii="Arial" w:hAnsi="Arial" w:cs="Arial"/>
          <w:sz w:val="24"/>
          <w:szCs w:val="24"/>
        </w:rPr>
        <w:lastRenderedPageBreak/>
        <w:t>C</w:t>
      </w:r>
      <w:r w:rsidR="00AD130E" w:rsidRPr="00E4650D">
        <w:rPr>
          <w:rFonts w:ascii="Arial" w:hAnsi="Arial" w:cs="Arial"/>
          <w:sz w:val="24"/>
          <w:szCs w:val="24"/>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Pr>
          <w:rFonts w:ascii="Arial" w:hAnsi="Arial" w:cs="Arial"/>
          <w:sz w:val="24"/>
          <w:szCs w:val="24"/>
        </w:rPr>
        <w:t>consortia must be notified to C</w:t>
      </w:r>
      <w:r w:rsidR="00AD130E" w:rsidRPr="00E4650D">
        <w:rPr>
          <w:rFonts w:ascii="Arial" w:hAnsi="Arial" w:cs="Arial"/>
          <w:sz w:val="24"/>
          <w:szCs w:val="24"/>
        </w:rPr>
        <w:t xml:space="preserve">CC so that it can make a further assessment by applying the selection criteria to the new information provided. </w:t>
      </w:r>
    </w:p>
    <w:p w14:paraId="5EA8758A" w14:textId="77777777" w:rsidR="004A2B75" w:rsidRPr="002D4038" w:rsidRDefault="004A2B75" w:rsidP="00053592">
      <w:pPr>
        <w:pStyle w:val="FootnoteText"/>
        <w:rPr>
          <w:rFonts w:cs="Calibri"/>
          <w:sz w:val="22"/>
          <w:szCs w:val="22"/>
          <w:lang w:eastAsia="en-GB"/>
        </w:rPr>
      </w:pPr>
    </w:p>
    <w:p w14:paraId="5EA8758B" w14:textId="77777777" w:rsidR="00F0291F" w:rsidRPr="002D32D5" w:rsidRDefault="00F0291F" w:rsidP="006D3E09">
      <w:pPr>
        <w:pStyle w:val="Heading1"/>
        <w:numPr>
          <w:ilvl w:val="0"/>
          <w:numId w:val="1"/>
        </w:numPr>
        <w:rPr>
          <w:rFonts w:ascii="Arial" w:hAnsi="Arial" w:cs="Arial"/>
          <w:sz w:val="24"/>
          <w:szCs w:val="24"/>
        </w:rPr>
      </w:pPr>
      <w:bookmarkStart w:id="41" w:name="_Ref357541811"/>
      <w:bookmarkStart w:id="42" w:name="_Toc381969519"/>
      <w:bookmarkStart w:id="43" w:name="_Toc405888468"/>
      <w:bookmarkStart w:id="44" w:name="_Toc531246593"/>
      <w:bookmarkStart w:id="45" w:name="_Toc246831559"/>
      <w:bookmarkStart w:id="46" w:name="_Toc271272917"/>
      <w:bookmarkStart w:id="47" w:name="_Ref338852577"/>
      <w:bookmarkEnd w:id="36"/>
      <w:r w:rsidRPr="002D32D5">
        <w:rPr>
          <w:rFonts w:ascii="Arial" w:hAnsi="Arial" w:cs="Arial"/>
          <w:sz w:val="24"/>
          <w:szCs w:val="24"/>
        </w:rPr>
        <w:t>Budget</w:t>
      </w:r>
      <w:bookmarkEnd w:id="41"/>
      <w:bookmarkEnd w:id="42"/>
      <w:bookmarkEnd w:id="43"/>
      <w:bookmarkEnd w:id="44"/>
      <w:r w:rsidRPr="002D32D5">
        <w:rPr>
          <w:rFonts w:ascii="Arial" w:hAnsi="Arial" w:cs="Arial"/>
          <w:sz w:val="24"/>
          <w:szCs w:val="24"/>
        </w:rPr>
        <w:t xml:space="preserve"> </w:t>
      </w:r>
    </w:p>
    <w:p w14:paraId="5EA8758C" w14:textId="77777777" w:rsidR="004335BC" w:rsidRPr="004335BC" w:rsidRDefault="004335BC" w:rsidP="004335BC">
      <w:pPr>
        <w:pStyle w:val="Norma"/>
        <w:rPr>
          <w:rFonts w:ascii="Calibri" w:hAnsi="Calibri" w:cs="Calibri"/>
          <w:b/>
          <w:bCs/>
          <w:iCs/>
        </w:rPr>
      </w:pPr>
    </w:p>
    <w:p w14:paraId="5EA8758D" w14:textId="606B3C81" w:rsidR="003C1CE8" w:rsidRPr="00E4650D" w:rsidRDefault="003C1CE8" w:rsidP="002E0DE5">
      <w:pPr>
        <w:pStyle w:val="Paragraph"/>
        <w:ind w:left="360" w:hanging="360"/>
      </w:pPr>
      <w:r w:rsidRPr="00E4650D">
        <w:t xml:space="preserve">The budget for this </w:t>
      </w:r>
      <w:r w:rsidRPr="00EC75C2">
        <w:rPr>
          <w:color w:val="000000" w:themeColor="text1"/>
        </w:rPr>
        <w:t xml:space="preserve">project is </w:t>
      </w:r>
      <w:r w:rsidR="004A2B75" w:rsidRPr="00EC75C2">
        <w:rPr>
          <w:color w:val="000000" w:themeColor="text1"/>
        </w:rPr>
        <w:t>£</w:t>
      </w:r>
      <w:r w:rsidR="004B3C88" w:rsidRPr="00EC75C2">
        <w:rPr>
          <w:color w:val="000000" w:themeColor="text1"/>
        </w:rPr>
        <w:t>40</w:t>
      </w:r>
      <w:r w:rsidR="00EC75C2" w:rsidRPr="00EC75C2">
        <w:rPr>
          <w:color w:val="000000" w:themeColor="text1"/>
        </w:rPr>
        <w:t>,</w:t>
      </w:r>
      <w:r w:rsidR="004B3C88" w:rsidRPr="00EC75C2">
        <w:rPr>
          <w:color w:val="000000" w:themeColor="text1"/>
        </w:rPr>
        <w:t>000</w:t>
      </w:r>
      <w:r w:rsidR="004A2B75" w:rsidRPr="00EC75C2">
        <w:rPr>
          <w:color w:val="000000" w:themeColor="text1"/>
        </w:rPr>
        <w:t xml:space="preserve"> </w:t>
      </w:r>
      <w:r w:rsidRPr="00EC75C2">
        <w:rPr>
          <w:color w:val="000000" w:themeColor="text1"/>
        </w:rPr>
        <w:t>to</w:t>
      </w:r>
      <w:r w:rsidR="00526862" w:rsidRPr="00EC75C2">
        <w:rPr>
          <w:color w:val="000000" w:themeColor="text1"/>
        </w:rPr>
        <w:t xml:space="preserve"> </w:t>
      </w:r>
      <w:r w:rsidR="00293D12" w:rsidRPr="00EC75C2">
        <w:rPr>
          <w:color w:val="000000" w:themeColor="text1"/>
        </w:rPr>
        <w:t>£</w:t>
      </w:r>
      <w:r w:rsidR="004B3C88" w:rsidRPr="00EC75C2">
        <w:rPr>
          <w:color w:val="000000" w:themeColor="text1"/>
        </w:rPr>
        <w:t>60</w:t>
      </w:r>
      <w:r w:rsidR="00EC75C2" w:rsidRPr="00EC75C2">
        <w:rPr>
          <w:color w:val="000000" w:themeColor="text1"/>
        </w:rPr>
        <w:t>,</w:t>
      </w:r>
      <w:r w:rsidR="004B3C88" w:rsidRPr="00EC75C2">
        <w:rPr>
          <w:color w:val="000000" w:themeColor="text1"/>
        </w:rPr>
        <w:t>000</w:t>
      </w:r>
      <w:r w:rsidR="00685B87" w:rsidRPr="00EC75C2">
        <w:rPr>
          <w:color w:val="000000" w:themeColor="text1"/>
        </w:rPr>
        <w:t xml:space="preserve"> </w:t>
      </w:r>
      <w:r w:rsidR="00685B87" w:rsidRPr="00E4650D">
        <w:t>excluding VAT</w:t>
      </w:r>
      <w:r w:rsidRPr="00E4650D">
        <w:t>.</w:t>
      </w:r>
    </w:p>
    <w:p w14:paraId="5EA8758E" w14:textId="77777777" w:rsidR="00B00EA2" w:rsidRPr="00E4650D" w:rsidRDefault="00B00EA2" w:rsidP="002E0DE5">
      <w:pPr>
        <w:pStyle w:val="ListParagraph"/>
        <w:spacing w:line="240" w:lineRule="auto"/>
        <w:ind w:left="0"/>
        <w:jc w:val="both"/>
        <w:rPr>
          <w:rFonts w:ascii="Arial" w:hAnsi="Arial" w:cs="Arial"/>
          <w:sz w:val="24"/>
          <w:szCs w:val="24"/>
        </w:rPr>
      </w:pPr>
    </w:p>
    <w:p w14:paraId="5EA8758F" w14:textId="0F401CA4" w:rsidR="0089058C" w:rsidRPr="00E4650D" w:rsidRDefault="003C1CE8" w:rsidP="002E0DE5">
      <w:pPr>
        <w:pStyle w:val="ListParagraph"/>
        <w:spacing w:line="240" w:lineRule="auto"/>
        <w:ind w:left="0"/>
        <w:jc w:val="both"/>
        <w:rPr>
          <w:rFonts w:ascii="Arial" w:hAnsi="Arial" w:cs="Arial"/>
          <w:sz w:val="24"/>
          <w:szCs w:val="24"/>
        </w:rPr>
      </w:pPr>
      <w:r w:rsidRPr="00E4650D">
        <w:rPr>
          <w:rFonts w:ascii="Arial" w:hAnsi="Arial" w:cs="Arial"/>
          <w:sz w:val="24"/>
          <w:szCs w:val="24"/>
        </w:rPr>
        <w:t xml:space="preserve">Contractors should provide a full and detailed breakdown of costs (including options where appropriate). This should include staff (and day rate) allocated to specific tasks. </w:t>
      </w:r>
      <w:bookmarkEnd w:id="45"/>
      <w:bookmarkEnd w:id="46"/>
      <w:bookmarkEnd w:id="47"/>
    </w:p>
    <w:p w14:paraId="5EA87590" w14:textId="77777777" w:rsidR="00272E19" w:rsidRPr="00E4650D" w:rsidRDefault="00272E19" w:rsidP="002E0DE5">
      <w:pPr>
        <w:pStyle w:val="ListParagraph"/>
        <w:spacing w:line="240" w:lineRule="auto"/>
        <w:ind w:left="0"/>
        <w:jc w:val="both"/>
        <w:rPr>
          <w:rFonts w:ascii="Arial" w:hAnsi="Arial" w:cs="Arial"/>
          <w:sz w:val="24"/>
          <w:szCs w:val="24"/>
        </w:rPr>
      </w:pPr>
    </w:p>
    <w:p w14:paraId="5EA87591" w14:textId="314D46C0" w:rsidR="00220792" w:rsidRPr="00C20EAE" w:rsidRDefault="00220792" w:rsidP="002E0DE5">
      <w:pPr>
        <w:pStyle w:val="ListParagraph"/>
        <w:spacing w:line="240" w:lineRule="auto"/>
        <w:ind w:left="0"/>
        <w:jc w:val="both"/>
        <w:rPr>
          <w:rFonts w:ascii="Arial" w:hAnsi="Arial" w:cs="Arial"/>
          <w:b/>
          <w:color w:val="FF0000"/>
          <w:sz w:val="24"/>
          <w:szCs w:val="24"/>
        </w:rPr>
      </w:pPr>
      <w:r w:rsidRPr="00E4650D">
        <w:rPr>
          <w:rFonts w:ascii="Arial" w:hAnsi="Arial" w:cs="Arial"/>
          <w:sz w:val="24"/>
          <w:szCs w:val="24"/>
        </w:rPr>
        <w:t>Cost will be a criterion against wh</w:t>
      </w:r>
      <w:r w:rsidR="004B3C88">
        <w:rPr>
          <w:rFonts w:ascii="Arial" w:hAnsi="Arial" w:cs="Arial"/>
          <w:sz w:val="24"/>
          <w:szCs w:val="24"/>
        </w:rPr>
        <w:t>ich bids which will be assessed.</w:t>
      </w:r>
    </w:p>
    <w:p w14:paraId="5EA87592" w14:textId="77777777" w:rsidR="00220792" w:rsidRPr="00E4650D" w:rsidRDefault="00220792" w:rsidP="002E0DE5">
      <w:pPr>
        <w:pStyle w:val="ListParagraph"/>
        <w:spacing w:line="240" w:lineRule="auto"/>
        <w:ind w:left="0"/>
        <w:jc w:val="both"/>
        <w:rPr>
          <w:rFonts w:ascii="Arial" w:hAnsi="Arial" w:cs="Arial"/>
          <w:sz w:val="24"/>
          <w:szCs w:val="24"/>
        </w:rPr>
      </w:pPr>
    </w:p>
    <w:p w14:paraId="5EA87593" w14:textId="4D3B8DF5" w:rsidR="00272E19" w:rsidRDefault="00272E19" w:rsidP="002E0DE5">
      <w:pPr>
        <w:pStyle w:val="ListParagraph"/>
        <w:spacing w:after="0" w:line="240" w:lineRule="auto"/>
        <w:ind w:left="0"/>
        <w:jc w:val="both"/>
        <w:rPr>
          <w:rFonts w:ascii="Arial" w:hAnsi="Arial" w:cs="Arial"/>
          <w:sz w:val="24"/>
          <w:szCs w:val="24"/>
        </w:rPr>
      </w:pPr>
      <w:r w:rsidRPr="00E4650D">
        <w:rPr>
          <w:rFonts w:ascii="Arial" w:hAnsi="Arial" w:cs="Arial"/>
          <w:sz w:val="24"/>
          <w:szCs w:val="24"/>
        </w:rPr>
        <w:t xml:space="preserve">Payments will be linked to delivery of key milestones. The indicative milestones and phasing of payments </w:t>
      </w:r>
      <w:r w:rsidR="00DC39C6">
        <w:rPr>
          <w:rFonts w:ascii="Arial" w:hAnsi="Arial" w:cs="Arial"/>
          <w:sz w:val="24"/>
          <w:szCs w:val="24"/>
        </w:rPr>
        <w:t>can be adjusted and agreed with the contractor</w:t>
      </w:r>
      <w:r w:rsidR="007A11CB">
        <w:rPr>
          <w:rFonts w:ascii="Arial" w:hAnsi="Arial" w:cs="Arial"/>
          <w:sz w:val="24"/>
          <w:szCs w:val="24"/>
        </w:rPr>
        <w:t xml:space="preserve"> and Project Manager. </w:t>
      </w:r>
      <w:r w:rsidR="00E41E71">
        <w:rPr>
          <w:rFonts w:ascii="Arial" w:hAnsi="Arial" w:cs="Arial"/>
          <w:sz w:val="24"/>
          <w:szCs w:val="24"/>
        </w:rPr>
        <w:t>P</w:t>
      </w:r>
      <w:r w:rsidR="00DC39C6">
        <w:rPr>
          <w:rFonts w:ascii="Arial" w:hAnsi="Arial" w:cs="Arial"/>
          <w:sz w:val="24"/>
          <w:szCs w:val="24"/>
        </w:rPr>
        <w:t>lease advise in your tender response how this breakdown reflects your usual payment processes</w:t>
      </w:r>
      <w:r w:rsidRPr="00E4650D">
        <w:rPr>
          <w:rFonts w:ascii="Arial" w:hAnsi="Arial" w:cs="Arial"/>
          <w:sz w:val="24"/>
          <w:szCs w:val="24"/>
        </w:rPr>
        <w:t>:</w:t>
      </w:r>
    </w:p>
    <w:p w14:paraId="5EA87594" w14:textId="77777777" w:rsidR="00DC39C6" w:rsidRPr="00E4650D" w:rsidRDefault="00DC39C6" w:rsidP="002E0DE5">
      <w:pPr>
        <w:pStyle w:val="ListParagraph"/>
        <w:spacing w:after="0" w:line="240" w:lineRule="auto"/>
        <w:ind w:left="0"/>
        <w:jc w:val="both"/>
        <w:rPr>
          <w:rFonts w:ascii="Arial" w:hAnsi="Arial" w:cs="Arial"/>
          <w:sz w:val="24"/>
          <w:szCs w:val="24"/>
        </w:rPr>
      </w:pPr>
    </w:p>
    <w:p w14:paraId="5EA87595" w14:textId="77777777" w:rsidR="008261E0" w:rsidRDefault="003C06AA" w:rsidP="002E0DE5">
      <w:pPr>
        <w:pStyle w:val="Norma"/>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E4650D" w:rsidRDefault="00532695" w:rsidP="002E0DE5">
      <w:pPr>
        <w:pStyle w:val="Norma"/>
        <w:jc w:val="both"/>
        <w:rPr>
          <w:rFonts w:eastAsia="MS Mincho" w:cs="Arial"/>
          <w:sz w:val="24"/>
          <w:szCs w:val="24"/>
          <w:lang w:eastAsia="en-US"/>
        </w:rPr>
      </w:pPr>
    </w:p>
    <w:p w14:paraId="5EA87597" w14:textId="18036C23" w:rsidR="00443DE6" w:rsidRPr="00E4650D" w:rsidRDefault="008261E0" w:rsidP="002E0DE5">
      <w:pPr>
        <w:pStyle w:val="Norma"/>
        <w:jc w:val="both"/>
        <w:rPr>
          <w:rFonts w:eastAsia="MS Mincho" w:cs="Arial"/>
          <w:sz w:val="24"/>
          <w:szCs w:val="24"/>
          <w:lang w:eastAsia="en-US"/>
        </w:rPr>
      </w:pPr>
      <w:r w:rsidRPr="00E4650D">
        <w:rPr>
          <w:rFonts w:eastAsia="MS Mincho" w:cs="Arial"/>
          <w:sz w:val="24"/>
          <w:szCs w:val="24"/>
          <w:lang w:eastAsia="en-US"/>
        </w:rPr>
        <w:t xml:space="preserve">The </w:t>
      </w:r>
      <w:r w:rsidR="00C55E72">
        <w:rPr>
          <w:rFonts w:eastAsia="MS Mincho" w:cs="Arial"/>
          <w:sz w:val="24"/>
          <w:szCs w:val="24"/>
          <w:lang w:eastAsia="en-US"/>
        </w:rPr>
        <w:t>Committee on Climate Change</w:t>
      </w:r>
      <w:r w:rsidRPr="00E4650D">
        <w:rPr>
          <w:rFonts w:eastAsia="MS Mincho" w:cs="Arial"/>
          <w:sz w:val="24"/>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6D3E09">
      <w:pPr>
        <w:pStyle w:val="Heading1"/>
        <w:numPr>
          <w:ilvl w:val="0"/>
          <w:numId w:val="1"/>
        </w:numPr>
        <w:rPr>
          <w:rFonts w:ascii="Arial" w:hAnsi="Arial" w:cs="Arial"/>
          <w:sz w:val="24"/>
          <w:szCs w:val="24"/>
        </w:rPr>
      </w:pPr>
      <w:bookmarkStart w:id="48" w:name="_Ref357541836"/>
      <w:bookmarkStart w:id="49" w:name="_Toc381969520"/>
      <w:bookmarkStart w:id="50" w:name="_Toc405888469"/>
      <w:bookmarkStart w:id="51" w:name="_Toc531246594"/>
      <w:r w:rsidRPr="002D32D5">
        <w:rPr>
          <w:rFonts w:ascii="Arial" w:hAnsi="Arial" w:cs="Arial"/>
          <w:sz w:val="24"/>
          <w:szCs w:val="24"/>
        </w:rPr>
        <w:t>Evaluation of Tenders</w:t>
      </w:r>
      <w:bookmarkEnd w:id="48"/>
      <w:bookmarkEnd w:id="49"/>
      <w:bookmarkEnd w:id="50"/>
      <w:bookmarkEnd w:id="51"/>
    </w:p>
    <w:p w14:paraId="5EA8759A" w14:textId="77777777" w:rsidR="003C1CE8" w:rsidRPr="00E4650D" w:rsidRDefault="003C1CE8" w:rsidP="00E4650D">
      <w:pPr>
        <w:pStyle w:val="Norma"/>
        <w:jc w:val="both"/>
        <w:rPr>
          <w:rFonts w:cs="Arial"/>
          <w:sz w:val="24"/>
          <w:szCs w:val="24"/>
        </w:rPr>
      </w:pPr>
    </w:p>
    <w:p w14:paraId="5EA8759B" w14:textId="554B6564" w:rsidR="005C788B" w:rsidRDefault="003C1CE8" w:rsidP="004B3C88">
      <w:pPr>
        <w:pStyle w:val="Norma"/>
        <w:jc w:val="both"/>
        <w:rPr>
          <w:rFonts w:cs="Arial"/>
          <w:sz w:val="24"/>
          <w:szCs w:val="24"/>
        </w:rPr>
      </w:pPr>
      <w:r w:rsidRPr="00E4650D">
        <w:rPr>
          <w:rFonts w:cs="Arial"/>
          <w:sz w:val="24"/>
          <w:szCs w:val="24"/>
        </w:rPr>
        <w:t xml:space="preserve">Contractors are invited to submit full tenders of no more </w:t>
      </w:r>
      <w:r w:rsidRPr="00EC75C2">
        <w:rPr>
          <w:rFonts w:cs="Arial"/>
          <w:color w:val="000000" w:themeColor="text1"/>
          <w:sz w:val="24"/>
          <w:szCs w:val="24"/>
        </w:rPr>
        <w:t xml:space="preserve">than </w:t>
      </w:r>
      <w:r w:rsidR="004B3C88" w:rsidRPr="00EC75C2">
        <w:rPr>
          <w:rFonts w:cs="Arial"/>
          <w:color w:val="000000" w:themeColor="text1"/>
          <w:sz w:val="24"/>
          <w:szCs w:val="24"/>
        </w:rPr>
        <w:t>20</w:t>
      </w:r>
      <w:r w:rsidR="00832B02" w:rsidRPr="00EC75C2">
        <w:rPr>
          <w:rFonts w:cs="Arial"/>
          <w:color w:val="000000" w:themeColor="text1"/>
          <w:sz w:val="24"/>
          <w:szCs w:val="24"/>
        </w:rPr>
        <w:t xml:space="preserve"> </w:t>
      </w:r>
      <w:r w:rsidRPr="00EC75C2">
        <w:rPr>
          <w:rFonts w:cs="Arial"/>
          <w:color w:val="000000" w:themeColor="text1"/>
          <w:sz w:val="24"/>
          <w:szCs w:val="24"/>
        </w:rPr>
        <w:t>pages</w:t>
      </w:r>
      <w:r w:rsidR="00506F20" w:rsidRPr="00EC75C2">
        <w:rPr>
          <w:rFonts w:cs="Arial"/>
          <w:color w:val="000000" w:themeColor="text1"/>
          <w:sz w:val="24"/>
          <w:szCs w:val="24"/>
        </w:rPr>
        <w:t xml:space="preserve"> (of at least size 10 font)</w:t>
      </w:r>
      <w:r w:rsidR="008036AA" w:rsidRPr="00EC75C2">
        <w:rPr>
          <w:rFonts w:cs="Arial"/>
          <w:color w:val="000000" w:themeColor="text1"/>
          <w:sz w:val="24"/>
          <w:szCs w:val="24"/>
        </w:rPr>
        <w:t>, excluding declarations</w:t>
      </w:r>
      <w:r w:rsidR="004B3C88" w:rsidRPr="00EC75C2">
        <w:rPr>
          <w:rFonts w:cs="Arial"/>
          <w:color w:val="000000" w:themeColor="text1"/>
          <w:sz w:val="24"/>
          <w:szCs w:val="24"/>
        </w:rPr>
        <w:t xml:space="preserve"> and CVs</w:t>
      </w:r>
      <w:r w:rsidRPr="00EC75C2">
        <w:rPr>
          <w:rFonts w:cs="Arial"/>
          <w:color w:val="000000" w:themeColor="text1"/>
          <w:sz w:val="24"/>
          <w:szCs w:val="24"/>
        </w:rPr>
        <w:t>.</w:t>
      </w:r>
      <w:r w:rsidR="00E4650D" w:rsidRPr="00EC75C2">
        <w:rPr>
          <w:rFonts w:cs="Arial"/>
          <w:color w:val="000000" w:themeColor="text1"/>
          <w:sz w:val="24"/>
          <w:szCs w:val="24"/>
        </w:rPr>
        <w:t xml:space="preserve"> </w:t>
      </w:r>
      <w:r w:rsidR="003C54D5" w:rsidRPr="00EC75C2">
        <w:rPr>
          <w:rFonts w:cs="Arial"/>
          <w:color w:val="000000" w:themeColor="text1"/>
          <w:sz w:val="24"/>
          <w:szCs w:val="24"/>
        </w:rPr>
        <w:t xml:space="preserve">Tenders will be </w:t>
      </w:r>
      <w:r w:rsidR="003C54D5" w:rsidRPr="00E4650D">
        <w:rPr>
          <w:rFonts w:cs="Arial"/>
          <w:sz w:val="24"/>
          <w:szCs w:val="24"/>
        </w:rPr>
        <w:t xml:space="preserve">evaluated by at least three </w:t>
      </w:r>
      <w:r w:rsidR="0097210C">
        <w:rPr>
          <w:rFonts w:cs="Arial"/>
          <w:sz w:val="24"/>
          <w:szCs w:val="24"/>
        </w:rPr>
        <w:t>C</w:t>
      </w:r>
      <w:r w:rsidR="003C54D5" w:rsidRPr="00E41E71">
        <w:rPr>
          <w:rFonts w:cs="Arial"/>
          <w:sz w:val="24"/>
          <w:szCs w:val="24"/>
        </w:rPr>
        <w:t>CC</w:t>
      </w:r>
      <w:r w:rsidR="003C54D5" w:rsidRPr="00E4650D">
        <w:rPr>
          <w:rFonts w:cs="Arial"/>
          <w:sz w:val="24"/>
          <w:szCs w:val="24"/>
        </w:rPr>
        <w:t xml:space="preserve"> staff</w:t>
      </w:r>
      <w:r w:rsidR="005C788B" w:rsidRPr="00E4650D">
        <w:rPr>
          <w:rFonts w:cs="Arial"/>
          <w:sz w:val="24"/>
          <w:szCs w:val="24"/>
        </w:rPr>
        <w:t>.</w:t>
      </w:r>
    </w:p>
    <w:p w14:paraId="5EA8759C" w14:textId="77777777" w:rsidR="00E4650D" w:rsidRPr="00E4650D" w:rsidRDefault="00E4650D" w:rsidP="004B3C88">
      <w:pPr>
        <w:pStyle w:val="Norma"/>
        <w:jc w:val="both"/>
        <w:rPr>
          <w:rFonts w:cs="Arial"/>
          <w:sz w:val="24"/>
          <w:szCs w:val="24"/>
        </w:rPr>
      </w:pPr>
    </w:p>
    <w:p w14:paraId="5EA8759F" w14:textId="66D1713C" w:rsidR="00002825" w:rsidRPr="00804221" w:rsidRDefault="0097210C" w:rsidP="004B3C88">
      <w:pPr>
        <w:pStyle w:val="NoSpacing"/>
        <w:rPr>
          <w:rFonts w:ascii="Arial" w:hAnsi="Arial" w:cs="Arial"/>
          <w:sz w:val="24"/>
          <w:szCs w:val="24"/>
        </w:rPr>
      </w:pPr>
      <w:r>
        <w:rPr>
          <w:rFonts w:ascii="Arial" w:hAnsi="Arial" w:cs="Arial"/>
          <w:sz w:val="24"/>
          <w:szCs w:val="24"/>
        </w:rPr>
        <w:t>C</w:t>
      </w:r>
      <w:r w:rsidR="003C54D5" w:rsidRPr="00E4650D">
        <w:rPr>
          <w:rFonts w:ascii="Arial" w:hAnsi="Arial" w:cs="Arial"/>
          <w:sz w:val="24"/>
          <w:szCs w:val="24"/>
        </w:rPr>
        <w:t xml:space="preserve">CC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804221">
        <w:rPr>
          <w:rFonts w:ascii="Arial" w:hAnsi="Arial" w:cs="Arial"/>
          <w:sz w:val="24"/>
          <w:szCs w:val="24"/>
        </w:rPr>
        <w:t>eria and weighting listed below</w:t>
      </w:r>
      <w:r w:rsidR="00804221" w:rsidRPr="00804221">
        <w:rPr>
          <w:rFonts w:ascii="Arial" w:hAnsi="Arial" w:cs="Arial"/>
          <w:sz w:val="24"/>
          <w:szCs w:val="24"/>
        </w:rPr>
        <w:t xml:space="preserve">, </w:t>
      </w:r>
      <w:r w:rsidR="00804221">
        <w:rPr>
          <w:rFonts w:ascii="Arial" w:hAnsi="Arial" w:cs="Arial"/>
          <w:sz w:val="24"/>
          <w:szCs w:val="24"/>
        </w:rPr>
        <w:t>s</w:t>
      </w:r>
      <w:r w:rsidR="00002825" w:rsidRPr="00804221">
        <w:rPr>
          <w:rFonts w:ascii="Arial" w:hAnsi="Arial" w:cs="Arial"/>
          <w:sz w:val="24"/>
          <w:szCs w:val="24"/>
        </w:rPr>
        <w:t xml:space="preserve">ee </w:t>
      </w:r>
      <w:r w:rsidR="00EE50B0" w:rsidRPr="00804221">
        <w:rPr>
          <w:rFonts w:ascii="Arial" w:hAnsi="Arial" w:cs="Arial"/>
          <w:sz w:val="24"/>
          <w:szCs w:val="24"/>
        </w:rPr>
        <w:t>the ITT</w:t>
      </w:r>
      <w:r w:rsidR="00002825" w:rsidRPr="00804221">
        <w:rPr>
          <w:rFonts w:ascii="Arial" w:hAnsi="Arial" w:cs="Arial"/>
          <w:sz w:val="24"/>
          <w:szCs w:val="24"/>
        </w:rPr>
        <w:t xml:space="preserve"> for further information</w:t>
      </w:r>
      <w:r w:rsidR="00804221">
        <w:rPr>
          <w:rFonts w:ascii="Arial" w:hAnsi="Arial" w:cs="Arial"/>
          <w:sz w:val="24"/>
          <w:szCs w:val="24"/>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7777777" w:rsidR="001623B7" w:rsidRDefault="001623B7" w:rsidP="00941465">
      <w:pPr>
        <w:pStyle w:val="Norma"/>
        <w:spacing w:line="276" w:lineRule="auto"/>
        <w:ind w:left="360"/>
        <w:rPr>
          <w:rFonts w:cs="Arial"/>
          <w:b/>
        </w:rPr>
      </w:pPr>
      <w:r>
        <w:rPr>
          <w:rFonts w:cs="Arial"/>
          <w:b/>
        </w:rPr>
        <w:t>EVALUATION CRITERIA AND SCORING METHODOLOGY</w:t>
      </w:r>
    </w:p>
    <w:p w14:paraId="5EA875A3" w14:textId="77777777" w:rsidR="001623B7" w:rsidRDefault="001623B7" w:rsidP="001623B7">
      <w:pPr>
        <w:pStyle w:val="Norma"/>
        <w:spacing w:line="276" w:lineRule="auto"/>
        <w:rPr>
          <w:rFonts w:cs="Arial"/>
          <w:b/>
        </w:rPr>
      </w:pPr>
    </w:p>
    <w:p w14:paraId="5EA875A9" w14:textId="77777777" w:rsidR="001623B7" w:rsidRPr="00C6546D" w:rsidRDefault="001623B7" w:rsidP="001623B7">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1623B7" w:rsidRPr="00C6546D" w14:paraId="5EA875AD" w14:textId="77777777" w:rsidTr="00FF4DBE">
        <w:tc>
          <w:tcPr>
            <w:tcW w:w="1133" w:type="dxa"/>
          </w:tcPr>
          <w:p w14:paraId="5EA875AA" w14:textId="77777777" w:rsidR="001623B7" w:rsidRPr="00F7796D" w:rsidRDefault="001623B7" w:rsidP="002D24AA">
            <w:pPr>
              <w:pStyle w:val="Heading4"/>
              <w:rPr>
                <w:rFonts w:ascii="Arial" w:hAnsi="Arial" w:cs="Arial"/>
              </w:rPr>
            </w:pPr>
            <w:bookmarkStart w:id="52" w:name="p2"/>
            <w:bookmarkStart w:id="53" w:name="_Toc531027827"/>
            <w:bookmarkStart w:id="54" w:name="_Toc531246595"/>
            <w:r w:rsidRPr="00F7796D">
              <w:rPr>
                <w:rFonts w:ascii="Arial" w:hAnsi="Arial" w:cs="Arial"/>
              </w:rPr>
              <w:t>Criterion</w:t>
            </w:r>
            <w:bookmarkEnd w:id="52"/>
            <w:bookmarkEnd w:id="53"/>
            <w:bookmarkEnd w:id="54"/>
          </w:p>
        </w:tc>
        <w:tc>
          <w:tcPr>
            <w:tcW w:w="5638" w:type="dxa"/>
            <w:shd w:val="clear" w:color="auto" w:fill="auto"/>
          </w:tcPr>
          <w:p w14:paraId="5EA875AB" w14:textId="77777777" w:rsidR="001623B7" w:rsidRPr="00F7796D" w:rsidRDefault="001623B7" w:rsidP="002D24AA">
            <w:pPr>
              <w:pStyle w:val="Heading4"/>
              <w:rPr>
                <w:rFonts w:ascii="Arial" w:hAnsi="Arial" w:cs="Arial"/>
              </w:rPr>
            </w:pPr>
            <w:bookmarkStart w:id="55" w:name="_Toc531027828"/>
            <w:bookmarkStart w:id="56" w:name="_Toc531246596"/>
            <w:r w:rsidRPr="00F7796D">
              <w:rPr>
                <w:rFonts w:ascii="Arial" w:hAnsi="Arial" w:cs="Arial"/>
              </w:rPr>
              <w:t>Description</w:t>
            </w:r>
            <w:bookmarkEnd w:id="55"/>
            <w:bookmarkEnd w:id="56"/>
          </w:p>
        </w:tc>
        <w:tc>
          <w:tcPr>
            <w:tcW w:w="2693" w:type="dxa"/>
            <w:shd w:val="clear" w:color="auto" w:fill="auto"/>
          </w:tcPr>
          <w:p w14:paraId="5EA875AC" w14:textId="52BBE44C" w:rsidR="001623B7" w:rsidRPr="00F7796D" w:rsidRDefault="001623B7" w:rsidP="00FA6075">
            <w:pPr>
              <w:pStyle w:val="Heading4"/>
              <w:rPr>
                <w:rFonts w:ascii="Arial" w:hAnsi="Arial" w:cs="Arial"/>
              </w:rPr>
            </w:pPr>
            <w:bookmarkStart w:id="57" w:name="_Toc531027829"/>
            <w:bookmarkStart w:id="58" w:name="_Toc531246597"/>
            <w:r w:rsidRPr="00F7796D">
              <w:rPr>
                <w:rFonts w:ascii="Arial" w:hAnsi="Arial" w:cs="Arial"/>
              </w:rPr>
              <w:t>Weighting</w:t>
            </w:r>
            <w:bookmarkEnd w:id="57"/>
            <w:bookmarkEnd w:id="58"/>
          </w:p>
        </w:tc>
      </w:tr>
      <w:tr w:rsidR="001623B7" w:rsidRPr="00C6546D" w14:paraId="5EA875B1" w14:textId="77777777" w:rsidTr="00FF4DBE">
        <w:tc>
          <w:tcPr>
            <w:tcW w:w="1133" w:type="dxa"/>
          </w:tcPr>
          <w:p w14:paraId="5EA875AE" w14:textId="699A64BB" w:rsidR="001623B7" w:rsidRPr="00F7796D" w:rsidRDefault="00F81BC1" w:rsidP="002D24AA">
            <w:pPr>
              <w:pStyle w:val="Norma"/>
              <w:rPr>
                <w:rFonts w:cs="Arial"/>
              </w:rPr>
            </w:pPr>
            <w:r>
              <w:rPr>
                <w:rFonts w:cs="Arial"/>
              </w:rPr>
              <w:t>1</w:t>
            </w:r>
          </w:p>
        </w:tc>
        <w:tc>
          <w:tcPr>
            <w:tcW w:w="5638" w:type="dxa"/>
            <w:shd w:val="clear" w:color="auto" w:fill="auto"/>
          </w:tcPr>
          <w:p w14:paraId="5EA875AF" w14:textId="66436C78" w:rsidR="001623B7" w:rsidRPr="00F7796D" w:rsidRDefault="00F81BC1" w:rsidP="002D24AA">
            <w:pPr>
              <w:pStyle w:val="Norma"/>
              <w:rPr>
                <w:rFonts w:cs="Arial"/>
              </w:rPr>
            </w:pPr>
            <w:r w:rsidRPr="00334AEE">
              <w:rPr>
                <w:rFonts w:ascii="Calibri" w:hAnsi="Calibri"/>
                <w:b/>
              </w:rPr>
              <w:t>RELEVANT EXPERIENCE</w:t>
            </w:r>
            <w:r w:rsidR="002E0DE5">
              <w:rPr>
                <w:rFonts w:ascii="Calibri" w:hAnsi="Calibri"/>
                <w:b/>
              </w:rPr>
              <w:t xml:space="preserve"> / DEMONSTRATION OF CAP</w:t>
            </w:r>
            <w:r>
              <w:rPr>
                <w:rFonts w:ascii="Calibri" w:hAnsi="Calibri"/>
                <w:b/>
              </w:rPr>
              <w:t>ABILITY</w:t>
            </w:r>
          </w:p>
        </w:tc>
        <w:tc>
          <w:tcPr>
            <w:tcW w:w="2693" w:type="dxa"/>
            <w:shd w:val="clear" w:color="auto" w:fill="auto"/>
          </w:tcPr>
          <w:p w14:paraId="5EA875B0" w14:textId="5970E7C7" w:rsidR="001623B7" w:rsidRPr="00F7796D" w:rsidRDefault="00F35F8D" w:rsidP="002D24AA">
            <w:pPr>
              <w:pStyle w:val="Norma"/>
              <w:rPr>
                <w:rFonts w:cs="Arial"/>
              </w:rPr>
            </w:pPr>
            <w:r>
              <w:rPr>
                <w:rFonts w:cs="Arial"/>
              </w:rPr>
              <w:t>20</w:t>
            </w:r>
            <w:r w:rsidR="00DE76AF">
              <w:rPr>
                <w:rFonts w:cs="Arial"/>
              </w:rPr>
              <w:t>%</w:t>
            </w:r>
          </w:p>
        </w:tc>
      </w:tr>
      <w:tr w:rsidR="001623B7" w:rsidRPr="00C6546D" w14:paraId="5EA875B5" w14:textId="77777777" w:rsidTr="00FF4DBE">
        <w:tc>
          <w:tcPr>
            <w:tcW w:w="1133" w:type="dxa"/>
          </w:tcPr>
          <w:p w14:paraId="5EA875B2" w14:textId="587E5247" w:rsidR="001623B7" w:rsidRPr="00F7796D" w:rsidRDefault="00F81BC1" w:rsidP="002D24AA">
            <w:pPr>
              <w:pStyle w:val="Norma"/>
              <w:rPr>
                <w:rFonts w:cs="Arial"/>
              </w:rPr>
            </w:pPr>
            <w:r>
              <w:rPr>
                <w:rFonts w:cs="Arial"/>
              </w:rPr>
              <w:t>2</w:t>
            </w:r>
          </w:p>
        </w:tc>
        <w:tc>
          <w:tcPr>
            <w:tcW w:w="5638" w:type="dxa"/>
            <w:shd w:val="clear" w:color="auto" w:fill="auto"/>
          </w:tcPr>
          <w:p w14:paraId="5EA875B3" w14:textId="382A88F7" w:rsidR="001623B7" w:rsidRPr="00F7796D" w:rsidRDefault="00F81BC1" w:rsidP="002D24AA">
            <w:pPr>
              <w:pStyle w:val="Norma"/>
              <w:rPr>
                <w:rFonts w:cs="Arial"/>
              </w:rPr>
            </w:pPr>
            <w:r w:rsidRPr="00334AEE">
              <w:rPr>
                <w:rFonts w:ascii="Calibri" w:hAnsi="Calibri"/>
                <w:b/>
              </w:rPr>
              <w:t xml:space="preserve">MANAGING YOUR </w:t>
            </w:r>
            <w:r>
              <w:rPr>
                <w:rFonts w:ascii="Calibri" w:hAnsi="Calibri"/>
                <w:b/>
              </w:rPr>
              <w:t>RELATIONSHIP WITH THE CCC</w:t>
            </w:r>
          </w:p>
        </w:tc>
        <w:tc>
          <w:tcPr>
            <w:tcW w:w="2693" w:type="dxa"/>
            <w:shd w:val="clear" w:color="auto" w:fill="auto"/>
          </w:tcPr>
          <w:p w14:paraId="5EA875B4" w14:textId="14AA6956" w:rsidR="001623B7" w:rsidRPr="00F7796D" w:rsidRDefault="002E0DE5" w:rsidP="002D24AA">
            <w:pPr>
              <w:pStyle w:val="Norma"/>
              <w:rPr>
                <w:rFonts w:cs="Arial"/>
              </w:rPr>
            </w:pPr>
            <w:r>
              <w:rPr>
                <w:rFonts w:cs="Arial"/>
              </w:rPr>
              <w:t>5</w:t>
            </w:r>
            <w:r w:rsidR="00DE76AF">
              <w:rPr>
                <w:rFonts w:cs="Arial"/>
              </w:rPr>
              <w:t>%</w:t>
            </w:r>
          </w:p>
        </w:tc>
      </w:tr>
      <w:tr w:rsidR="001623B7" w:rsidRPr="00C6546D" w14:paraId="5EA875B9" w14:textId="77777777" w:rsidTr="00FF4DBE">
        <w:tc>
          <w:tcPr>
            <w:tcW w:w="1133" w:type="dxa"/>
          </w:tcPr>
          <w:p w14:paraId="5EA875B6" w14:textId="5CBFCED4" w:rsidR="001623B7" w:rsidRPr="00F7796D" w:rsidRDefault="00F81BC1" w:rsidP="002D24AA">
            <w:pPr>
              <w:pStyle w:val="Norma"/>
              <w:rPr>
                <w:rFonts w:cs="Arial"/>
              </w:rPr>
            </w:pPr>
            <w:r>
              <w:rPr>
                <w:rFonts w:cs="Arial"/>
              </w:rPr>
              <w:lastRenderedPageBreak/>
              <w:t>3</w:t>
            </w:r>
          </w:p>
        </w:tc>
        <w:tc>
          <w:tcPr>
            <w:tcW w:w="5638" w:type="dxa"/>
            <w:shd w:val="clear" w:color="auto" w:fill="auto"/>
          </w:tcPr>
          <w:p w14:paraId="5EA875B7" w14:textId="2D79AC43" w:rsidR="001623B7" w:rsidRPr="00F7796D" w:rsidRDefault="00F81BC1" w:rsidP="002D24AA">
            <w:pPr>
              <w:pStyle w:val="Norma"/>
              <w:rPr>
                <w:rFonts w:cs="Arial"/>
              </w:rPr>
            </w:pPr>
            <w:r w:rsidRPr="00334AEE">
              <w:rPr>
                <w:rFonts w:ascii="Calibri" w:hAnsi="Calibri"/>
                <w:b/>
              </w:rPr>
              <w:t>QUALITY ASSURING THE SERVICES YOU PROVIDE</w:t>
            </w:r>
          </w:p>
        </w:tc>
        <w:tc>
          <w:tcPr>
            <w:tcW w:w="2693" w:type="dxa"/>
            <w:shd w:val="clear" w:color="auto" w:fill="auto"/>
          </w:tcPr>
          <w:p w14:paraId="5EA875B8" w14:textId="1B4E9254" w:rsidR="001623B7" w:rsidRPr="00F7796D" w:rsidRDefault="002E0DE5" w:rsidP="002D24AA">
            <w:pPr>
              <w:pStyle w:val="Norma"/>
              <w:rPr>
                <w:rFonts w:cs="Arial"/>
              </w:rPr>
            </w:pPr>
            <w:r>
              <w:rPr>
                <w:rFonts w:cs="Arial"/>
              </w:rPr>
              <w:t>5</w:t>
            </w:r>
            <w:r w:rsidR="00DE76AF">
              <w:rPr>
                <w:rFonts w:cs="Arial"/>
              </w:rPr>
              <w:t>%</w:t>
            </w:r>
          </w:p>
        </w:tc>
      </w:tr>
      <w:tr w:rsidR="001623B7" w:rsidRPr="00C6546D" w14:paraId="5EA875BD" w14:textId="77777777" w:rsidTr="00FF4DBE">
        <w:tc>
          <w:tcPr>
            <w:tcW w:w="1133" w:type="dxa"/>
          </w:tcPr>
          <w:p w14:paraId="5EA875BA" w14:textId="3E205DAC" w:rsidR="001623B7" w:rsidRPr="00F7796D" w:rsidRDefault="00F81BC1" w:rsidP="002D24AA">
            <w:pPr>
              <w:pStyle w:val="Norma"/>
              <w:rPr>
                <w:rFonts w:cs="Arial"/>
              </w:rPr>
            </w:pPr>
            <w:r>
              <w:rPr>
                <w:rFonts w:cs="Arial"/>
              </w:rPr>
              <w:t>4</w:t>
            </w:r>
          </w:p>
        </w:tc>
        <w:tc>
          <w:tcPr>
            <w:tcW w:w="5638" w:type="dxa"/>
            <w:shd w:val="clear" w:color="auto" w:fill="auto"/>
          </w:tcPr>
          <w:p w14:paraId="5EA875BB" w14:textId="676381F9" w:rsidR="001623B7" w:rsidRPr="00F7796D" w:rsidRDefault="00F81BC1" w:rsidP="002D24AA">
            <w:pPr>
              <w:pStyle w:val="Norma"/>
              <w:rPr>
                <w:rFonts w:cs="Arial"/>
              </w:rPr>
            </w:pPr>
            <w:r w:rsidRPr="00334AEE">
              <w:rPr>
                <w:rFonts w:ascii="Calibri" w:hAnsi="Calibri"/>
                <w:b/>
              </w:rPr>
              <w:t>MANAGEMENT STRUCTURE</w:t>
            </w:r>
          </w:p>
        </w:tc>
        <w:tc>
          <w:tcPr>
            <w:tcW w:w="2693" w:type="dxa"/>
            <w:shd w:val="clear" w:color="auto" w:fill="auto"/>
          </w:tcPr>
          <w:p w14:paraId="5EA875BC" w14:textId="21D25EF4" w:rsidR="001623B7" w:rsidRPr="00F7796D" w:rsidRDefault="002E0DE5" w:rsidP="002D24AA">
            <w:pPr>
              <w:pStyle w:val="Norma"/>
              <w:rPr>
                <w:rFonts w:cs="Arial"/>
              </w:rPr>
            </w:pPr>
            <w:r>
              <w:rPr>
                <w:rFonts w:cs="Arial"/>
              </w:rPr>
              <w:t>5</w:t>
            </w:r>
            <w:r w:rsidR="00DE76AF">
              <w:rPr>
                <w:rFonts w:cs="Arial"/>
              </w:rPr>
              <w:t>%</w:t>
            </w:r>
          </w:p>
        </w:tc>
      </w:tr>
      <w:tr w:rsidR="001623B7" w:rsidRPr="00C6546D" w14:paraId="5EA875C1" w14:textId="77777777" w:rsidTr="00FF4DBE">
        <w:tc>
          <w:tcPr>
            <w:tcW w:w="1133" w:type="dxa"/>
          </w:tcPr>
          <w:p w14:paraId="5EA875BE" w14:textId="7AB65F34" w:rsidR="001623B7" w:rsidRPr="00F7796D" w:rsidRDefault="00F81BC1" w:rsidP="002D24AA">
            <w:pPr>
              <w:pStyle w:val="Norma"/>
              <w:rPr>
                <w:rFonts w:cs="Arial"/>
              </w:rPr>
            </w:pPr>
            <w:r>
              <w:rPr>
                <w:rFonts w:cs="Arial"/>
              </w:rPr>
              <w:t>5</w:t>
            </w:r>
          </w:p>
        </w:tc>
        <w:tc>
          <w:tcPr>
            <w:tcW w:w="5638" w:type="dxa"/>
            <w:shd w:val="clear" w:color="auto" w:fill="auto"/>
          </w:tcPr>
          <w:p w14:paraId="5EA875BF" w14:textId="14D3D04F" w:rsidR="001623B7" w:rsidRPr="00F7796D" w:rsidRDefault="00F81BC1" w:rsidP="002D24AA">
            <w:pPr>
              <w:pStyle w:val="Norma"/>
              <w:rPr>
                <w:rFonts w:cs="Arial"/>
              </w:rPr>
            </w:pPr>
            <w:r w:rsidRPr="00334AEE">
              <w:rPr>
                <w:rFonts w:ascii="Calibri" w:hAnsi="Calibri"/>
                <w:b/>
              </w:rPr>
              <w:t>PROJECT TEAM</w:t>
            </w:r>
            <w:r>
              <w:rPr>
                <w:rFonts w:ascii="Calibri" w:hAnsi="Calibri"/>
                <w:b/>
              </w:rPr>
              <w:t xml:space="preserve"> – SKILLS AND KNOWLEDGE</w:t>
            </w:r>
          </w:p>
        </w:tc>
        <w:tc>
          <w:tcPr>
            <w:tcW w:w="2693" w:type="dxa"/>
            <w:shd w:val="clear" w:color="auto" w:fill="auto"/>
          </w:tcPr>
          <w:p w14:paraId="5EA875C0" w14:textId="7B782B49" w:rsidR="001623B7" w:rsidRPr="00F7796D" w:rsidRDefault="00DE76AF" w:rsidP="002D24AA">
            <w:pPr>
              <w:pStyle w:val="Norma"/>
              <w:rPr>
                <w:rFonts w:cs="Arial"/>
              </w:rPr>
            </w:pPr>
            <w:r>
              <w:rPr>
                <w:rFonts w:cs="Arial"/>
              </w:rPr>
              <w:t>20%</w:t>
            </w:r>
          </w:p>
        </w:tc>
      </w:tr>
      <w:tr w:rsidR="001623B7" w:rsidRPr="00C6546D" w14:paraId="5EA875C5" w14:textId="77777777" w:rsidTr="00FF4DBE">
        <w:tc>
          <w:tcPr>
            <w:tcW w:w="1133" w:type="dxa"/>
          </w:tcPr>
          <w:p w14:paraId="5EA875C2" w14:textId="416F5849" w:rsidR="001623B7" w:rsidRPr="00F7796D" w:rsidRDefault="00F81BC1" w:rsidP="002D24AA">
            <w:pPr>
              <w:pStyle w:val="Norma"/>
              <w:rPr>
                <w:rFonts w:cs="Arial"/>
              </w:rPr>
            </w:pPr>
            <w:r>
              <w:rPr>
                <w:rFonts w:cs="Arial"/>
              </w:rPr>
              <w:t>6</w:t>
            </w:r>
          </w:p>
        </w:tc>
        <w:tc>
          <w:tcPr>
            <w:tcW w:w="5638" w:type="dxa"/>
            <w:shd w:val="clear" w:color="auto" w:fill="auto"/>
          </w:tcPr>
          <w:p w14:paraId="5EA875C3" w14:textId="70163D1B" w:rsidR="001623B7" w:rsidRPr="00F7796D" w:rsidRDefault="00F81BC1" w:rsidP="002E0DE5">
            <w:pPr>
              <w:pStyle w:val="Norma"/>
              <w:rPr>
                <w:rFonts w:cs="Arial"/>
              </w:rPr>
            </w:pPr>
            <w:r w:rsidRPr="00334AEE">
              <w:rPr>
                <w:rFonts w:ascii="Calibri" w:hAnsi="Calibri"/>
                <w:b/>
              </w:rPr>
              <w:t>METHOD</w:t>
            </w:r>
          </w:p>
        </w:tc>
        <w:tc>
          <w:tcPr>
            <w:tcW w:w="2693" w:type="dxa"/>
            <w:shd w:val="clear" w:color="auto" w:fill="auto"/>
          </w:tcPr>
          <w:p w14:paraId="5EA875C4" w14:textId="6DA2D68A" w:rsidR="001623B7" w:rsidRPr="00F7796D" w:rsidRDefault="002E0DE5" w:rsidP="002D24AA">
            <w:pPr>
              <w:pStyle w:val="Norma"/>
              <w:rPr>
                <w:rFonts w:cs="Arial"/>
              </w:rPr>
            </w:pPr>
            <w:r>
              <w:rPr>
                <w:rFonts w:cs="Arial"/>
              </w:rPr>
              <w:t>2</w:t>
            </w:r>
            <w:r w:rsidR="00F35F8D">
              <w:rPr>
                <w:rFonts w:cs="Arial"/>
              </w:rPr>
              <w:t>5</w:t>
            </w:r>
            <w:r w:rsidR="00DE76AF">
              <w:rPr>
                <w:rFonts w:cs="Arial"/>
              </w:rPr>
              <w:t>%</w:t>
            </w:r>
          </w:p>
        </w:tc>
      </w:tr>
      <w:tr w:rsidR="001623B7" w:rsidRPr="00C6546D" w14:paraId="5EA875C9" w14:textId="77777777" w:rsidTr="00FF4DBE">
        <w:tc>
          <w:tcPr>
            <w:tcW w:w="1133" w:type="dxa"/>
          </w:tcPr>
          <w:p w14:paraId="5EA875C6" w14:textId="679AAEE0" w:rsidR="001623B7" w:rsidRPr="00F7796D" w:rsidRDefault="00F81BC1" w:rsidP="002D24AA">
            <w:pPr>
              <w:pStyle w:val="Norma"/>
              <w:rPr>
                <w:rFonts w:cs="Arial"/>
              </w:rPr>
            </w:pPr>
            <w:r>
              <w:rPr>
                <w:rFonts w:cs="Arial"/>
              </w:rPr>
              <w:t>7</w:t>
            </w:r>
          </w:p>
        </w:tc>
        <w:tc>
          <w:tcPr>
            <w:tcW w:w="5638" w:type="dxa"/>
            <w:shd w:val="clear" w:color="auto" w:fill="auto"/>
          </w:tcPr>
          <w:p w14:paraId="5EA875C7" w14:textId="7433D552" w:rsidR="001623B7" w:rsidRPr="00F7796D" w:rsidRDefault="00F81BC1" w:rsidP="002D24AA">
            <w:pPr>
              <w:pStyle w:val="Norma"/>
              <w:rPr>
                <w:rFonts w:cs="Arial"/>
              </w:rPr>
            </w:pPr>
            <w:r w:rsidRPr="00334AEE">
              <w:rPr>
                <w:rFonts w:ascii="Calibri" w:hAnsi="Calibri"/>
                <w:b/>
              </w:rPr>
              <w:t>UNDERSTANDING OF REQUIREMENTS</w:t>
            </w:r>
          </w:p>
        </w:tc>
        <w:tc>
          <w:tcPr>
            <w:tcW w:w="2693" w:type="dxa"/>
            <w:shd w:val="clear" w:color="auto" w:fill="auto"/>
          </w:tcPr>
          <w:p w14:paraId="5EA875C8" w14:textId="6A9ACCAA" w:rsidR="001623B7" w:rsidRPr="00F7796D" w:rsidRDefault="00F35F8D" w:rsidP="002D24AA">
            <w:pPr>
              <w:pStyle w:val="Norma"/>
              <w:rPr>
                <w:rFonts w:cs="Arial"/>
              </w:rPr>
            </w:pPr>
            <w:r>
              <w:rPr>
                <w:rFonts w:cs="Arial"/>
              </w:rPr>
              <w:t>10</w:t>
            </w:r>
            <w:r w:rsidR="00DE76AF">
              <w:rPr>
                <w:rFonts w:cs="Arial"/>
              </w:rPr>
              <w:t>%</w:t>
            </w:r>
          </w:p>
        </w:tc>
      </w:tr>
      <w:tr w:rsidR="00F81BC1" w:rsidRPr="00C6546D" w14:paraId="2E6C8FB4" w14:textId="77777777" w:rsidTr="00FF4DBE">
        <w:tc>
          <w:tcPr>
            <w:tcW w:w="1133" w:type="dxa"/>
          </w:tcPr>
          <w:p w14:paraId="1E560CCE" w14:textId="3433B6B8" w:rsidR="00F81BC1" w:rsidRPr="00F7796D" w:rsidRDefault="00F81BC1" w:rsidP="002D24AA">
            <w:pPr>
              <w:pStyle w:val="Norma"/>
              <w:rPr>
                <w:rFonts w:cs="Arial"/>
              </w:rPr>
            </w:pPr>
            <w:r>
              <w:rPr>
                <w:rFonts w:cs="Arial"/>
              </w:rPr>
              <w:t>8</w:t>
            </w:r>
          </w:p>
        </w:tc>
        <w:tc>
          <w:tcPr>
            <w:tcW w:w="5638" w:type="dxa"/>
            <w:shd w:val="clear" w:color="auto" w:fill="auto"/>
          </w:tcPr>
          <w:p w14:paraId="66360B15" w14:textId="1E9C66FF" w:rsidR="00F81BC1" w:rsidRPr="00F7796D" w:rsidRDefault="00F81BC1" w:rsidP="002D24AA">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42541313" w14:textId="08A98D46" w:rsidR="00F81BC1" w:rsidRPr="00F7796D" w:rsidRDefault="00DE76AF" w:rsidP="002D24AA">
            <w:pPr>
              <w:pStyle w:val="Norma"/>
              <w:rPr>
                <w:rFonts w:cs="Arial"/>
              </w:rPr>
            </w:pPr>
            <w:r>
              <w:rPr>
                <w:rFonts w:cs="Arial"/>
              </w:rPr>
              <w:t>10%</w:t>
            </w:r>
          </w:p>
        </w:tc>
      </w:tr>
      <w:tr w:rsidR="00F81BC1" w:rsidRPr="00C6546D" w14:paraId="1D5C5230" w14:textId="77777777" w:rsidTr="00FF4DBE">
        <w:tc>
          <w:tcPr>
            <w:tcW w:w="1133" w:type="dxa"/>
          </w:tcPr>
          <w:p w14:paraId="2768895F" w14:textId="77777777" w:rsidR="00F81BC1" w:rsidRPr="00F7796D" w:rsidRDefault="00F81BC1" w:rsidP="002D24AA">
            <w:pPr>
              <w:pStyle w:val="Norma"/>
              <w:rPr>
                <w:rFonts w:cs="Arial"/>
              </w:rPr>
            </w:pPr>
          </w:p>
        </w:tc>
        <w:tc>
          <w:tcPr>
            <w:tcW w:w="5638" w:type="dxa"/>
            <w:shd w:val="clear" w:color="auto" w:fill="auto"/>
          </w:tcPr>
          <w:p w14:paraId="706ACC83" w14:textId="77777777" w:rsidR="00F81BC1" w:rsidRPr="00F7796D" w:rsidRDefault="00F81BC1" w:rsidP="002D24AA">
            <w:pPr>
              <w:pStyle w:val="Norma"/>
              <w:rPr>
                <w:rFonts w:cs="Arial"/>
              </w:rPr>
            </w:pPr>
          </w:p>
        </w:tc>
        <w:tc>
          <w:tcPr>
            <w:tcW w:w="2693" w:type="dxa"/>
            <w:shd w:val="clear" w:color="auto" w:fill="auto"/>
          </w:tcPr>
          <w:p w14:paraId="4C34B6F9" w14:textId="77777777" w:rsidR="00F81BC1" w:rsidRPr="00F7796D" w:rsidRDefault="00F81BC1" w:rsidP="002D24AA">
            <w:pPr>
              <w:pStyle w:val="Norma"/>
              <w:rPr>
                <w:rFonts w:cs="Arial"/>
              </w:rPr>
            </w:pPr>
          </w:p>
        </w:tc>
      </w:tr>
      <w:tr w:rsidR="001623B7" w:rsidRPr="00C6546D" w14:paraId="5EA875CC" w14:textId="77777777" w:rsidTr="00FF4DBE">
        <w:tc>
          <w:tcPr>
            <w:tcW w:w="6771" w:type="dxa"/>
            <w:gridSpan w:val="2"/>
          </w:tcPr>
          <w:p w14:paraId="5EA875CA" w14:textId="77777777" w:rsidR="001623B7" w:rsidRPr="00F7796D" w:rsidRDefault="001623B7" w:rsidP="002D24AA">
            <w:pPr>
              <w:pStyle w:val="Norma"/>
              <w:rPr>
                <w:rFonts w:cs="Arial"/>
              </w:rPr>
            </w:pPr>
          </w:p>
        </w:tc>
        <w:tc>
          <w:tcPr>
            <w:tcW w:w="2693" w:type="dxa"/>
            <w:shd w:val="clear" w:color="auto" w:fill="auto"/>
          </w:tcPr>
          <w:p w14:paraId="5EA875CB" w14:textId="77777777" w:rsidR="001623B7" w:rsidRPr="00F7796D" w:rsidRDefault="001623B7" w:rsidP="002D24AA">
            <w:pPr>
              <w:pStyle w:val="Norma"/>
              <w:rPr>
                <w:rFonts w:cs="Arial"/>
              </w:rPr>
            </w:pPr>
            <w:r w:rsidRPr="00F7796D">
              <w:rPr>
                <w:rFonts w:cs="Arial"/>
              </w:rPr>
              <w:t>100%</w:t>
            </w:r>
          </w:p>
        </w:tc>
      </w:tr>
    </w:tbl>
    <w:p w14:paraId="5EA875CD" w14:textId="77777777" w:rsidR="001623B7" w:rsidRDefault="001623B7" w:rsidP="001623B7">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E4650D" w:rsidRDefault="00F129F3" w:rsidP="00F129F3">
      <w:pPr>
        <w:pStyle w:val="Norma"/>
        <w:jc w:val="both"/>
        <w:rPr>
          <w:rFonts w:cs="Arial"/>
          <w:b/>
          <w:bCs/>
          <w:sz w:val="24"/>
          <w:szCs w:val="24"/>
        </w:rPr>
      </w:pPr>
    </w:p>
    <w:p w14:paraId="5EA875D0" w14:textId="77777777" w:rsidR="00F129F3" w:rsidRPr="00E4650D" w:rsidRDefault="00F129F3" w:rsidP="00F129F3">
      <w:pPr>
        <w:pStyle w:val="Norma"/>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E4650D" w:rsidRDefault="00F129F3" w:rsidP="00F129F3">
      <w:pPr>
        <w:pStyle w:val="Norma"/>
        <w:jc w:val="both"/>
        <w:rPr>
          <w:rFonts w:cs="Arial"/>
          <w:bCs/>
          <w:sz w:val="24"/>
          <w:szCs w:val="24"/>
        </w:rPr>
      </w:pPr>
    </w:p>
    <w:p w14:paraId="5EA875D2" w14:textId="77777777" w:rsidR="00F129F3" w:rsidRDefault="00F129F3" w:rsidP="00F129F3">
      <w:pPr>
        <w:pStyle w:val="Norma"/>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E4650D" w:rsidRDefault="0089389E" w:rsidP="00F129F3">
      <w:pPr>
        <w:pStyle w:val="Norma"/>
        <w:jc w:val="both"/>
        <w:rPr>
          <w:rFonts w:cs="Arial"/>
          <w:sz w:val="24"/>
          <w:szCs w:val="24"/>
        </w:rPr>
      </w:pPr>
    </w:p>
    <w:p w14:paraId="5EA875D3" w14:textId="77777777" w:rsidR="00F129F3"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5EA875D6" w14:textId="77777777" w:rsidTr="002D24AA">
        <w:tc>
          <w:tcPr>
            <w:tcW w:w="816" w:type="dxa"/>
          </w:tcPr>
          <w:p w14:paraId="5EA875D4" w14:textId="77777777" w:rsidR="00F129F3" w:rsidRPr="008A0415" w:rsidRDefault="00F129F3" w:rsidP="002D24AA">
            <w:pPr>
              <w:pStyle w:val="Norma"/>
              <w:spacing w:line="276" w:lineRule="auto"/>
              <w:jc w:val="both"/>
              <w:rPr>
                <w:rFonts w:cs="Arial"/>
                <w:b/>
                <w:sz w:val="24"/>
                <w:szCs w:val="24"/>
              </w:rPr>
            </w:pPr>
            <w:r w:rsidRPr="008A0415">
              <w:rPr>
                <w:rFonts w:cs="Arial"/>
                <w:b/>
                <w:sz w:val="24"/>
                <w:szCs w:val="24"/>
              </w:rPr>
              <w:t>Score</w:t>
            </w:r>
          </w:p>
        </w:tc>
        <w:tc>
          <w:tcPr>
            <w:tcW w:w="7939" w:type="dxa"/>
          </w:tcPr>
          <w:p w14:paraId="5EA875D5" w14:textId="77777777" w:rsidR="00F129F3" w:rsidRPr="008A0415" w:rsidRDefault="00F129F3" w:rsidP="002D24AA">
            <w:pPr>
              <w:pStyle w:val="Norma"/>
              <w:spacing w:line="276" w:lineRule="auto"/>
              <w:jc w:val="both"/>
              <w:rPr>
                <w:rFonts w:cs="Arial"/>
                <w:b/>
                <w:sz w:val="24"/>
                <w:szCs w:val="24"/>
              </w:rPr>
            </w:pPr>
            <w:r w:rsidRPr="008A0415">
              <w:rPr>
                <w:rFonts w:cs="Arial"/>
                <w:b/>
                <w:sz w:val="24"/>
                <w:szCs w:val="24"/>
              </w:rPr>
              <w:t>Description</w:t>
            </w:r>
          </w:p>
        </w:tc>
      </w:tr>
      <w:tr w:rsidR="00F129F3" w:rsidRPr="008A0415" w14:paraId="5EA875D9" w14:textId="77777777" w:rsidTr="002D24AA">
        <w:trPr>
          <w:trHeight w:val="313"/>
        </w:trPr>
        <w:tc>
          <w:tcPr>
            <w:tcW w:w="816" w:type="dxa"/>
          </w:tcPr>
          <w:p w14:paraId="5EA875D7" w14:textId="77777777" w:rsidR="00F129F3" w:rsidRPr="008A0415" w:rsidRDefault="00F129F3" w:rsidP="002D24AA">
            <w:pPr>
              <w:pStyle w:val="Norma"/>
              <w:spacing w:line="276" w:lineRule="auto"/>
              <w:jc w:val="both"/>
              <w:rPr>
                <w:rFonts w:cs="Arial"/>
                <w:sz w:val="24"/>
                <w:szCs w:val="24"/>
              </w:rPr>
            </w:pPr>
            <w:r w:rsidRPr="008A0415">
              <w:rPr>
                <w:rFonts w:cs="Arial"/>
                <w:sz w:val="24"/>
                <w:szCs w:val="24"/>
              </w:rPr>
              <w:t>1</w:t>
            </w:r>
          </w:p>
        </w:tc>
        <w:tc>
          <w:tcPr>
            <w:tcW w:w="7939" w:type="dxa"/>
          </w:tcPr>
          <w:p w14:paraId="5EA875D8" w14:textId="77777777" w:rsidR="00F129F3" w:rsidRPr="008A0415" w:rsidRDefault="00F129F3" w:rsidP="002D24AA">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5EA875DC" w14:textId="77777777" w:rsidTr="002D24AA">
        <w:tc>
          <w:tcPr>
            <w:tcW w:w="816" w:type="dxa"/>
          </w:tcPr>
          <w:p w14:paraId="5EA875DA" w14:textId="77777777" w:rsidR="00F129F3" w:rsidRPr="008A0415" w:rsidRDefault="00F129F3" w:rsidP="002D24AA">
            <w:pPr>
              <w:pStyle w:val="Norma"/>
              <w:spacing w:line="276" w:lineRule="auto"/>
              <w:jc w:val="both"/>
              <w:rPr>
                <w:rFonts w:cs="Arial"/>
                <w:sz w:val="24"/>
                <w:szCs w:val="24"/>
              </w:rPr>
            </w:pPr>
            <w:r w:rsidRPr="008A0415">
              <w:rPr>
                <w:rFonts w:cs="Arial"/>
                <w:sz w:val="24"/>
                <w:szCs w:val="24"/>
              </w:rPr>
              <w:t>2</w:t>
            </w:r>
          </w:p>
        </w:tc>
        <w:tc>
          <w:tcPr>
            <w:tcW w:w="7939" w:type="dxa"/>
          </w:tcPr>
          <w:p w14:paraId="5EA875DB" w14:textId="77777777" w:rsidR="00F129F3" w:rsidRPr="008A0415" w:rsidRDefault="00F129F3" w:rsidP="002D24AA">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5EA875DF" w14:textId="77777777" w:rsidTr="002D24AA">
        <w:tc>
          <w:tcPr>
            <w:tcW w:w="816" w:type="dxa"/>
          </w:tcPr>
          <w:p w14:paraId="5EA875DD" w14:textId="77777777" w:rsidR="00F129F3" w:rsidRPr="008A0415" w:rsidRDefault="00F129F3" w:rsidP="002D24AA">
            <w:pPr>
              <w:pStyle w:val="Norma"/>
              <w:spacing w:line="276" w:lineRule="auto"/>
              <w:jc w:val="both"/>
              <w:rPr>
                <w:rFonts w:cs="Arial"/>
                <w:sz w:val="24"/>
                <w:szCs w:val="24"/>
              </w:rPr>
            </w:pPr>
            <w:r w:rsidRPr="008A0415">
              <w:rPr>
                <w:rFonts w:cs="Arial"/>
                <w:sz w:val="24"/>
                <w:szCs w:val="24"/>
              </w:rPr>
              <w:t>3</w:t>
            </w:r>
          </w:p>
        </w:tc>
        <w:tc>
          <w:tcPr>
            <w:tcW w:w="7939" w:type="dxa"/>
          </w:tcPr>
          <w:p w14:paraId="5EA875DE" w14:textId="77777777" w:rsidR="00F129F3" w:rsidRPr="008A0415" w:rsidRDefault="00F129F3" w:rsidP="002D24AA">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EA875E2" w14:textId="77777777" w:rsidTr="002D24AA">
        <w:tc>
          <w:tcPr>
            <w:tcW w:w="816" w:type="dxa"/>
          </w:tcPr>
          <w:p w14:paraId="5EA875E0" w14:textId="77777777" w:rsidR="00F129F3" w:rsidRPr="008A0415" w:rsidRDefault="00F129F3" w:rsidP="002D24AA">
            <w:pPr>
              <w:pStyle w:val="Norma"/>
              <w:spacing w:line="276" w:lineRule="auto"/>
              <w:jc w:val="both"/>
              <w:rPr>
                <w:rFonts w:cs="Arial"/>
                <w:sz w:val="24"/>
                <w:szCs w:val="24"/>
              </w:rPr>
            </w:pPr>
            <w:r w:rsidRPr="008A0415">
              <w:rPr>
                <w:rFonts w:cs="Arial"/>
                <w:sz w:val="24"/>
                <w:szCs w:val="24"/>
              </w:rPr>
              <w:t>4</w:t>
            </w:r>
          </w:p>
        </w:tc>
        <w:tc>
          <w:tcPr>
            <w:tcW w:w="7939" w:type="dxa"/>
          </w:tcPr>
          <w:p w14:paraId="5EA875E1" w14:textId="77777777" w:rsidR="00F129F3" w:rsidRPr="008A0415" w:rsidRDefault="00F129F3" w:rsidP="002D24AA">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5EA875E5" w14:textId="77777777" w:rsidTr="002D24AA">
        <w:tc>
          <w:tcPr>
            <w:tcW w:w="816" w:type="dxa"/>
          </w:tcPr>
          <w:p w14:paraId="5EA875E3" w14:textId="77777777" w:rsidR="00F129F3" w:rsidRPr="008A0415" w:rsidRDefault="00F129F3" w:rsidP="002D24AA">
            <w:pPr>
              <w:pStyle w:val="Norma"/>
              <w:spacing w:line="276" w:lineRule="auto"/>
              <w:jc w:val="both"/>
              <w:rPr>
                <w:rFonts w:cs="Arial"/>
                <w:sz w:val="24"/>
                <w:szCs w:val="24"/>
              </w:rPr>
            </w:pPr>
            <w:r w:rsidRPr="008A0415">
              <w:rPr>
                <w:rFonts w:cs="Arial"/>
                <w:sz w:val="24"/>
                <w:szCs w:val="24"/>
              </w:rPr>
              <w:t>5</w:t>
            </w:r>
          </w:p>
        </w:tc>
        <w:tc>
          <w:tcPr>
            <w:tcW w:w="7939" w:type="dxa"/>
          </w:tcPr>
          <w:p w14:paraId="5EA875E4" w14:textId="77777777" w:rsidR="00F129F3" w:rsidRPr="008A0415" w:rsidRDefault="00F129F3" w:rsidP="002D24AA">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5EA87614" w14:textId="77777777" w:rsidR="001623B7" w:rsidRPr="001D5D04" w:rsidRDefault="001623B7" w:rsidP="001623B7">
      <w:pPr>
        <w:pStyle w:val="Norma"/>
        <w:widowControl/>
        <w:overflowPunct/>
        <w:autoSpaceDE/>
        <w:autoSpaceDN/>
        <w:adjustRightInd/>
        <w:jc w:val="both"/>
        <w:textAlignment w:val="auto"/>
        <w:rPr>
          <w:rFonts w:cs="Arial"/>
          <w:sz w:val="24"/>
          <w:szCs w:val="24"/>
        </w:rPr>
      </w:pPr>
      <w:bookmarkStart w:id="59" w:name="nine01"/>
      <w:bookmarkEnd w:id="59"/>
    </w:p>
    <w:p w14:paraId="5EA87615" w14:textId="77777777" w:rsidR="004A2B75" w:rsidRDefault="004A2B75" w:rsidP="00E4650D">
      <w:pPr>
        <w:pStyle w:val="Norma"/>
        <w:jc w:val="both"/>
        <w:rPr>
          <w:rFonts w:cs="Arial"/>
          <w:b/>
          <w:sz w:val="24"/>
          <w:szCs w:val="24"/>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E4650D" w:rsidRDefault="007B668D" w:rsidP="00E4650D">
      <w:pPr>
        <w:pStyle w:val="Norma"/>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F81BC1">
        <w:rPr>
          <w:rFonts w:cs="Arial"/>
          <w:sz w:val="24"/>
          <w:szCs w:val="24"/>
        </w:rPr>
        <w:t xml:space="preserve"> and supply a price </w:t>
      </w:r>
      <w:r w:rsidR="006D62F6" w:rsidRPr="00E4650D">
        <w:rPr>
          <w:rFonts w:eastAsia="Calibri" w:cs="Arial"/>
          <w:sz w:val="24"/>
          <w:szCs w:val="24"/>
          <w:lang w:eastAsia="en-US"/>
        </w:rPr>
        <w:t xml:space="preserve">schedule </w:t>
      </w:r>
      <w:r w:rsidR="00D648EC" w:rsidRPr="00E4650D">
        <w:rPr>
          <w:rFonts w:eastAsia="Calibri" w:cs="Arial"/>
          <w:sz w:val="24"/>
          <w:szCs w:val="24"/>
          <w:lang w:eastAsia="en-US"/>
        </w:rPr>
        <w:t xml:space="preserve">specifying the daily rates (ex-VAT) you will charge for each level of your staff. </w:t>
      </w:r>
    </w:p>
    <w:p w14:paraId="5EA87619" w14:textId="77777777" w:rsidR="003C1CE8" w:rsidRPr="002D4038" w:rsidRDefault="003C1CE8" w:rsidP="003C1CE8">
      <w:pPr>
        <w:pStyle w:val="Norma"/>
        <w:rPr>
          <w:rFonts w:ascii="Calibri" w:hAnsi="Calibri" w:cs="Calibri"/>
        </w:rPr>
      </w:pP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8A0415" w:rsidRDefault="0097210C" w:rsidP="008A0415">
      <w:pPr>
        <w:pStyle w:val="Norma"/>
        <w:jc w:val="both"/>
        <w:rPr>
          <w:rFonts w:cs="Arial"/>
          <w:sz w:val="24"/>
          <w:szCs w:val="24"/>
        </w:rPr>
      </w:pPr>
      <w:r>
        <w:rPr>
          <w:rFonts w:cs="Arial"/>
          <w:sz w:val="24"/>
          <w:szCs w:val="24"/>
        </w:rPr>
        <w:t>C</w:t>
      </w:r>
      <w:r w:rsidR="00222DF8" w:rsidRPr="008A0415">
        <w:rPr>
          <w:rFonts w:cs="Arial"/>
          <w:sz w:val="24"/>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8A0415" w:rsidRDefault="002E198B" w:rsidP="008A0415">
      <w:pPr>
        <w:pStyle w:val="Norma"/>
        <w:jc w:val="both"/>
        <w:rPr>
          <w:rFonts w:cs="Arial"/>
          <w:sz w:val="24"/>
          <w:szCs w:val="24"/>
        </w:rPr>
      </w:pPr>
    </w:p>
    <w:p w14:paraId="3DADA445" w14:textId="6BBE3358" w:rsidR="00802C0A" w:rsidRDefault="00802C0A" w:rsidP="00802C0A">
      <w:pPr>
        <w:pStyle w:val="Norma"/>
        <w:jc w:val="both"/>
        <w:rPr>
          <w:rFonts w:cs="Arial"/>
          <w:sz w:val="24"/>
          <w:szCs w:val="24"/>
        </w:rPr>
      </w:pPr>
      <w:r w:rsidRPr="008A0415">
        <w:rPr>
          <w:rFonts w:cs="Arial"/>
          <w:sz w:val="24"/>
          <w:szCs w:val="24"/>
        </w:rPr>
        <w:t xml:space="preserve">Should interviews go ahead, </w:t>
      </w:r>
      <w:r>
        <w:rPr>
          <w:rFonts w:cs="Arial"/>
          <w:sz w:val="24"/>
          <w:szCs w:val="24"/>
        </w:rPr>
        <w:t>C</w:t>
      </w:r>
      <w:r w:rsidRPr="008A0415">
        <w:rPr>
          <w:rFonts w:cs="Arial"/>
          <w:sz w:val="24"/>
          <w:szCs w:val="24"/>
        </w:rPr>
        <w:t xml:space="preserve">CC will shortlist the top three suppliers with the highest marks from the written proposals. Interviews are provisionally expected to be </w:t>
      </w:r>
      <w:r w:rsidRPr="008A0415">
        <w:rPr>
          <w:rFonts w:cs="Arial"/>
          <w:sz w:val="24"/>
          <w:szCs w:val="24"/>
        </w:rPr>
        <w:lastRenderedPageBreak/>
        <w:t xml:space="preserve">held </w:t>
      </w:r>
      <w:r>
        <w:rPr>
          <w:rFonts w:cs="Arial"/>
          <w:sz w:val="24"/>
          <w:szCs w:val="24"/>
        </w:rPr>
        <w:t>on</w:t>
      </w:r>
      <w:r w:rsidRPr="008A0415">
        <w:rPr>
          <w:rFonts w:cs="Arial"/>
          <w:sz w:val="24"/>
          <w:szCs w:val="24"/>
        </w:rPr>
        <w:t xml:space="preserve"> </w:t>
      </w:r>
      <w:r w:rsidR="00EC75C2" w:rsidRPr="00EC75C2">
        <w:rPr>
          <w:rFonts w:cs="Arial"/>
          <w:color w:val="000000" w:themeColor="text1"/>
          <w:sz w:val="24"/>
          <w:szCs w:val="24"/>
        </w:rPr>
        <w:t>4</w:t>
      </w:r>
      <w:r w:rsidR="00EC75C2" w:rsidRPr="00EC75C2">
        <w:rPr>
          <w:rFonts w:cs="Arial"/>
          <w:color w:val="000000" w:themeColor="text1"/>
          <w:sz w:val="24"/>
          <w:szCs w:val="24"/>
          <w:vertAlign w:val="superscript"/>
        </w:rPr>
        <w:t>th</w:t>
      </w:r>
      <w:r w:rsidR="00506F20" w:rsidRPr="00EC75C2">
        <w:rPr>
          <w:rFonts w:cs="Arial"/>
          <w:color w:val="000000" w:themeColor="text1"/>
          <w:sz w:val="24"/>
          <w:szCs w:val="24"/>
        </w:rPr>
        <w:t xml:space="preserve"> January</w:t>
      </w:r>
      <w:r w:rsidRPr="00EC75C2">
        <w:rPr>
          <w:rFonts w:cs="Arial"/>
          <w:color w:val="000000" w:themeColor="text1"/>
          <w:sz w:val="24"/>
          <w:szCs w:val="24"/>
        </w:rPr>
        <w:t xml:space="preserve">. </w:t>
      </w:r>
      <w:r>
        <w:rPr>
          <w:rFonts w:cs="Arial"/>
          <w:sz w:val="24"/>
          <w:szCs w:val="24"/>
        </w:rPr>
        <w:t>If this date changes, C</w:t>
      </w:r>
      <w:r w:rsidRPr="008A0415">
        <w:rPr>
          <w:rFonts w:cs="Arial"/>
          <w:sz w:val="24"/>
          <w:szCs w:val="24"/>
        </w:rPr>
        <w:t>CC will notify applicants.</w:t>
      </w:r>
    </w:p>
    <w:p w14:paraId="5CD39FFD" w14:textId="77777777" w:rsidR="00802C0A" w:rsidRDefault="00802C0A" w:rsidP="008A0415">
      <w:pPr>
        <w:pStyle w:val="Norma"/>
        <w:jc w:val="both"/>
        <w:rPr>
          <w:rFonts w:cs="Arial"/>
          <w:sz w:val="24"/>
          <w:szCs w:val="24"/>
        </w:rPr>
      </w:pPr>
    </w:p>
    <w:p w14:paraId="5EA87621" w14:textId="335D7D1B" w:rsidR="006C44C2" w:rsidRDefault="006C44C2" w:rsidP="008A0415">
      <w:pPr>
        <w:pStyle w:val="Norma"/>
        <w:jc w:val="both"/>
        <w:rPr>
          <w:rFonts w:cs="Arial"/>
          <w:sz w:val="24"/>
          <w:szCs w:val="24"/>
        </w:rPr>
      </w:pPr>
      <w:r>
        <w:rPr>
          <w:rFonts w:cs="Arial"/>
          <w:sz w:val="24"/>
          <w:szCs w:val="24"/>
        </w:rPr>
        <w:t>The areas to be covered in the interview,</w:t>
      </w:r>
      <w:r w:rsidRPr="008A0415">
        <w:rPr>
          <w:rFonts w:cs="Arial"/>
          <w:sz w:val="24"/>
          <w:szCs w:val="24"/>
        </w:rPr>
        <w:t xml:space="preserve"> and mar</w:t>
      </w:r>
      <w:r>
        <w:rPr>
          <w:rFonts w:cs="Arial"/>
          <w:sz w:val="24"/>
          <w:szCs w:val="24"/>
        </w:rPr>
        <w:t>kings allocated to each topic area</w:t>
      </w:r>
      <w:r w:rsidRPr="008A0415">
        <w:rPr>
          <w:rFonts w:cs="Arial"/>
          <w:sz w:val="24"/>
          <w:szCs w:val="24"/>
        </w:rPr>
        <w:t xml:space="preserve"> will be sent to the shortlisted supplier prior to interview.</w:t>
      </w:r>
    </w:p>
    <w:p w14:paraId="5EA87622" w14:textId="77777777" w:rsidR="006C44C2" w:rsidRDefault="006C44C2" w:rsidP="008A0415">
      <w:pPr>
        <w:pStyle w:val="Norma"/>
        <w:jc w:val="both"/>
        <w:rPr>
          <w:rFonts w:cs="Arial"/>
          <w:sz w:val="24"/>
          <w:szCs w:val="24"/>
        </w:rPr>
      </w:pPr>
    </w:p>
    <w:p w14:paraId="5EA87623" w14:textId="77777777" w:rsidR="00A54FFC" w:rsidRPr="008A0415" w:rsidRDefault="00222DF8" w:rsidP="008A0415">
      <w:pPr>
        <w:pStyle w:val="Norma"/>
        <w:jc w:val="both"/>
        <w:rPr>
          <w:rFonts w:cs="Arial"/>
          <w:sz w:val="24"/>
          <w:szCs w:val="24"/>
        </w:rPr>
      </w:pPr>
      <w:r w:rsidRPr="008A0415">
        <w:rPr>
          <w:rFonts w:cs="Arial"/>
          <w:sz w:val="24"/>
          <w:szCs w:val="24"/>
        </w:rPr>
        <w:t>Further details of interview</w:t>
      </w:r>
      <w:r w:rsidR="000967DA">
        <w:rPr>
          <w:rFonts w:cs="Arial"/>
          <w:sz w:val="24"/>
          <w:szCs w:val="24"/>
        </w:rPr>
        <w:t>s</w:t>
      </w:r>
      <w:r w:rsidRPr="008A0415">
        <w:rPr>
          <w:rFonts w:cs="Arial"/>
          <w:sz w:val="24"/>
          <w:szCs w:val="24"/>
        </w:rPr>
        <w:t xml:space="preserve"> will be sent to successful applicants on selection.</w:t>
      </w:r>
      <w:r w:rsidR="001C6E36" w:rsidRPr="008A0415">
        <w:rPr>
          <w:rFonts w:cs="Arial"/>
          <w:sz w:val="24"/>
          <w:szCs w:val="24"/>
        </w:rPr>
        <w:t xml:space="preserve"> </w:t>
      </w:r>
    </w:p>
    <w:p w14:paraId="5EA87624" w14:textId="77777777" w:rsidR="00A54FFC" w:rsidRPr="008A0415" w:rsidRDefault="00A54FFC" w:rsidP="008A0415">
      <w:pPr>
        <w:pStyle w:val="Norma"/>
        <w:jc w:val="both"/>
        <w:rPr>
          <w:rFonts w:cs="Arial"/>
          <w:sz w:val="24"/>
          <w:szCs w:val="24"/>
        </w:rPr>
      </w:pPr>
    </w:p>
    <w:p w14:paraId="5EA87625" w14:textId="77777777" w:rsidR="003C1CE8" w:rsidRDefault="003C1CE8" w:rsidP="003C1CE8">
      <w:pPr>
        <w:pStyle w:val="Norma"/>
        <w:jc w:val="both"/>
        <w:rPr>
          <w:rFonts w:ascii="Calibri" w:hAnsi="Calibri" w:cs="Calibri"/>
        </w:rPr>
      </w:pPr>
    </w:p>
    <w:p w14:paraId="5EA87626"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p w14:paraId="5EA87628" w14:textId="546B97CF" w:rsidR="00A10F62" w:rsidRDefault="00AA6AF5"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F</w:t>
      </w:r>
      <w:r w:rsidR="00480D1F" w:rsidRPr="008A0415">
        <w:rPr>
          <w:rFonts w:cs="Arial"/>
          <w:sz w:val="24"/>
          <w:szCs w:val="24"/>
        </w:rPr>
        <w:t>eedback</w:t>
      </w:r>
      <w:r w:rsidR="00EC75C2">
        <w:rPr>
          <w:rFonts w:cs="Arial"/>
          <w:sz w:val="24"/>
          <w:szCs w:val="24"/>
        </w:rPr>
        <w:t xml:space="preserve"> scores</w:t>
      </w:r>
      <w:r w:rsidR="00480D1F" w:rsidRPr="008A0415">
        <w:rPr>
          <w:rFonts w:cs="Arial"/>
          <w:sz w:val="24"/>
          <w:szCs w:val="24"/>
        </w:rPr>
        <w:t xml:space="preserve"> </w:t>
      </w:r>
      <w:r w:rsidR="000967DA">
        <w:rPr>
          <w:rFonts w:cs="Arial"/>
          <w:sz w:val="24"/>
          <w:szCs w:val="24"/>
        </w:rPr>
        <w:t xml:space="preserve">will be given </w:t>
      </w:r>
      <w:r w:rsidR="00EC75C2">
        <w:rPr>
          <w:rFonts w:cs="Arial"/>
          <w:sz w:val="24"/>
          <w:szCs w:val="24"/>
        </w:rPr>
        <w:t>by email</w:t>
      </w:r>
      <w:r w:rsidR="000967DA" w:rsidRPr="000967DA">
        <w:rPr>
          <w:rFonts w:cs="Arial"/>
          <w:sz w:val="24"/>
          <w:szCs w:val="24"/>
        </w:rPr>
        <w:t>.</w:t>
      </w:r>
      <w:bookmarkEnd w:id="3"/>
      <w:r w:rsidR="00EC75C2">
        <w:rPr>
          <w:rFonts w:cs="Arial"/>
          <w:sz w:val="24"/>
          <w:szCs w:val="24"/>
        </w:rPr>
        <w:t xml:space="preserve"> We are not able to provide detailed feedback to all applicants.</w:t>
      </w:r>
    </w:p>
    <w:p w14:paraId="5EA87629" w14:textId="77777777" w:rsidR="00A10F62" w:rsidRDefault="00A10F62" w:rsidP="008A0415">
      <w:pPr>
        <w:pStyle w:val="Norma"/>
        <w:widowControl/>
        <w:tabs>
          <w:tab w:val="left" w:pos="-1440"/>
          <w:tab w:val="left" w:pos="-720"/>
          <w:tab w:val="left" w:pos="0"/>
        </w:tabs>
        <w:suppressAutoHyphens/>
        <w:overflowPunct/>
        <w:autoSpaceDE/>
        <w:autoSpaceDN/>
        <w:adjustRightInd/>
        <w:textAlignment w:val="auto"/>
        <w:rPr>
          <w:rFonts w:cs="Arial"/>
          <w:sz w:val="24"/>
          <w:szCs w:val="24"/>
        </w:rPr>
      </w:pPr>
    </w:p>
    <w:sectPr w:rsidR="00A10F62" w:rsidSect="005F738A">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2D24AA" w:rsidRDefault="002D24AA" w:rsidP="00EB43D8">
      <w:pPr>
        <w:pStyle w:val="Norma"/>
      </w:pPr>
      <w:r>
        <w:separator/>
      </w:r>
    </w:p>
  </w:endnote>
  <w:endnote w:type="continuationSeparator" w:id="0">
    <w:p w14:paraId="5EA8762F" w14:textId="77777777" w:rsidR="002D24AA" w:rsidRDefault="002D24AA"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2D24AA" w:rsidRDefault="002D24AA" w:rsidP="00602CDD">
    <w:pPr>
      <w:pStyle w:val="Footer"/>
      <w:pBdr>
        <w:top w:val="single" w:sz="4" w:space="1" w:color="D9D9D9"/>
      </w:pBdr>
      <w:jc w:val="right"/>
    </w:pPr>
    <w:r>
      <w:fldChar w:fldCharType="begin"/>
    </w:r>
    <w:r>
      <w:instrText xml:space="preserve"> PAGE   \* MERGEFORMAT </w:instrText>
    </w:r>
    <w:r>
      <w:fldChar w:fldCharType="separate"/>
    </w:r>
    <w:r w:rsidR="007E4C0B">
      <w:rPr>
        <w:noProof/>
      </w:rPr>
      <w:t>11</w:t>
    </w:r>
    <w:r>
      <w:rPr>
        <w:noProof/>
      </w:rPr>
      <w:fldChar w:fldCharType="end"/>
    </w:r>
    <w:r>
      <w:t xml:space="preserve"> | </w:t>
    </w:r>
    <w:r w:rsidRPr="00602CDD">
      <w:rPr>
        <w:color w:val="808080"/>
        <w:spacing w:val="60"/>
      </w:rPr>
      <w:t>Page</w:t>
    </w:r>
  </w:p>
  <w:p w14:paraId="5EA87631" w14:textId="77777777" w:rsidR="002D24AA" w:rsidRDefault="002D24AA"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2D24AA" w:rsidRDefault="002D24AA" w:rsidP="00EB43D8">
      <w:pPr>
        <w:pStyle w:val="Norma"/>
      </w:pPr>
      <w:r>
        <w:separator/>
      </w:r>
    </w:p>
  </w:footnote>
  <w:footnote w:type="continuationSeparator" w:id="0">
    <w:p w14:paraId="5EA8762D" w14:textId="77777777" w:rsidR="002D24AA" w:rsidRDefault="002D24AA" w:rsidP="00EB43D8">
      <w:pPr>
        <w:pStyle w:val="Norma"/>
      </w:pPr>
      <w:r>
        <w:continuationSeparator/>
      </w:r>
    </w:p>
  </w:footnote>
  <w:footnote w:id="1">
    <w:p w14:paraId="0DA00DB8" w14:textId="2C0042BB" w:rsidR="002D24AA" w:rsidRPr="009D4172" w:rsidRDefault="002D24AA" w:rsidP="00AA4B91">
      <w:pPr>
        <w:pStyle w:val="FootnoteText"/>
        <w:rPr>
          <w:rFonts w:asciiTheme="minorHAnsi" w:hAnsiTheme="minorHAnsi"/>
        </w:rPr>
      </w:pPr>
      <w:r w:rsidRPr="009D4172">
        <w:rPr>
          <w:rStyle w:val="FootnoteReference"/>
          <w:rFonts w:asciiTheme="minorHAnsi" w:hAnsiTheme="minorHAnsi"/>
        </w:rPr>
        <w:footnoteRef/>
      </w:r>
      <w:r w:rsidRPr="009D4172">
        <w:rPr>
          <w:rFonts w:asciiTheme="minorHAnsi" w:hAnsiTheme="minorHAnsi"/>
        </w:rPr>
        <w:t xml:space="preserve"> </w:t>
      </w:r>
      <w:r w:rsidR="00B40360" w:rsidRPr="009D4172">
        <w:rPr>
          <w:rFonts w:asciiTheme="minorHAnsi" w:hAnsiTheme="minorHAnsi"/>
        </w:rPr>
        <w:t>See CCC (201</w:t>
      </w:r>
      <w:r w:rsidR="00B40360">
        <w:rPr>
          <w:rFonts w:asciiTheme="minorHAnsi" w:hAnsiTheme="minorHAnsi"/>
        </w:rPr>
        <w:t>5)</w:t>
      </w:r>
      <w:r w:rsidR="00B40360" w:rsidRPr="009D4172">
        <w:rPr>
          <w:rFonts w:asciiTheme="minorHAnsi" w:hAnsiTheme="minorHAnsi"/>
        </w:rPr>
        <w:t xml:space="preserve"> </w:t>
      </w:r>
      <w:r w:rsidR="00B40360" w:rsidRPr="00B40360">
        <w:rPr>
          <w:rFonts w:asciiTheme="minorHAnsi" w:hAnsiTheme="minorHAnsi"/>
          <w:i/>
        </w:rPr>
        <w:t>The Fifth Carbon Budget</w:t>
      </w:r>
      <w:r w:rsidR="00B40360" w:rsidRPr="009D4172">
        <w:rPr>
          <w:rFonts w:asciiTheme="minorHAnsi" w:hAnsiTheme="minorHAnsi"/>
        </w:rPr>
        <w:t xml:space="preserve"> </w:t>
      </w:r>
      <w:r w:rsidR="00B40360">
        <w:rPr>
          <w:rFonts w:asciiTheme="minorHAnsi" w:hAnsiTheme="minorHAnsi"/>
        </w:rPr>
        <w:t xml:space="preserve">and </w:t>
      </w:r>
      <w:r w:rsidRPr="009D4172">
        <w:rPr>
          <w:rFonts w:asciiTheme="minorHAnsi" w:hAnsiTheme="minorHAnsi"/>
        </w:rPr>
        <w:t>CCC (201</w:t>
      </w:r>
      <w:r>
        <w:rPr>
          <w:rFonts w:asciiTheme="minorHAnsi" w:hAnsiTheme="minorHAnsi"/>
        </w:rPr>
        <w:t>6</w:t>
      </w:r>
      <w:r w:rsidR="00B40360">
        <w:rPr>
          <w:rFonts w:asciiTheme="minorHAnsi" w:hAnsiTheme="minorHAnsi"/>
        </w:rPr>
        <w:t xml:space="preserve">) </w:t>
      </w:r>
      <w:r w:rsidRPr="00B40360">
        <w:rPr>
          <w:rFonts w:asciiTheme="minorHAnsi" w:hAnsiTheme="minorHAnsi"/>
          <w:i/>
        </w:rPr>
        <w:t>UK Climate Action following the Paris Agreement</w:t>
      </w:r>
      <w:r w:rsidRPr="009D4172">
        <w:rPr>
          <w:rFonts w:asciiTheme="minorHAnsi" w:hAnsiTheme="minorHAnsi"/>
        </w:rPr>
        <w:t>.</w:t>
      </w:r>
      <w:r w:rsidR="00B40360">
        <w:rPr>
          <w:rFonts w:asciiTheme="minorHAnsi" w:hAnsiTheme="minorHAnsi"/>
        </w:rPr>
        <w:t xml:space="preserve"> Previous relevant analysis included the 2012 advice on the 2050 target (and inclusion of international aviation and shipping</w:t>
      </w:r>
      <w:r w:rsidR="00EC75C2">
        <w:rPr>
          <w:rFonts w:asciiTheme="minorHAnsi" w:hAnsiTheme="minorHAnsi"/>
        </w:rPr>
        <w:t>)</w:t>
      </w:r>
      <w:r w:rsidR="00B40360">
        <w:rPr>
          <w:rFonts w:asciiTheme="minorHAnsi" w:hAnsiTheme="minorHAnsi"/>
        </w:rPr>
        <w:t>.</w:t>
      </w:r>
    </w:p>
  </w:footnote>
  <w:footnote w:id="2">
    <w:p w14:paraId="6BD51667" w14:textId="219655C5" w:rsidR="009D6994" w:rsidRDefault="002D24AA">
      <w:pPr>
        <w:pStyle w:val="FootnoteText"/>
      </w:pPr>
      <w:r>
        <w:rPr>
          <w:rStyle w:val="FootnoteReference"/>
        </w:rPr>
        <w:footnoteRef/>
      </w:r>
      <w:r>
        <w:t xml:space="preserve"> </w:t>
      </w:r>
      <w:r w:rsidR="009D6994" w:rsidRPr="009D6994">
        <w:t>UK climate targets: letter to the Committee on Climate Change (CCC) - 15 October 2018</w:t>
      </w:r>
      <w:hyperlink r:id="rId1" w:history="1">
        <w:r w:rsidR="009D6994" w:rsidRPr="001202B6">
          <w:rPr>
            <w:rStyle w:val="Hyperlink"/>
          </w:rPr>
          <w:t>https://assets.publishing.service.gov.uk/government/uploads/system/uploads/attachment_data/file/748489/CCC_commission_for_Paris_Advice_-_Scot__UK.pdf</w:t>
        </w:r>
      </w:hyperlink>
    </w:p>
  </w:footnote>
  <w:footnote w:id="3">
    <w:p w14:paraId="10B3B9C0" w14:textId="690CF45B" w:rsidR="002D24AA" w:rsidRDefault="002D24AA" w:rsidP="00567159">
      <w:pPr>
        <w:pStyle w:val="FootnoteText"/>
      </w:pPr>
      <w:r>
        <w:rPr>
          <w:rStyle w:val="FootnoteReference"/>
        </w:rPr>
        <w:footnoteRef/>
      </w:r>
      <w:r>
        <w:t xml:space="preserve"> This correspond to IPCC emissions inventory codes from 1A1ai through to 2A4d, excluding </w:t>
      </w:r>
      <w:r w:rsidRPr="00C81C96">
        <w:t>1A1ai</w:t>
      </w:r>
      <w:r>
        <w:t xml:space="preserve"> Power stations and </w:t>
      </w:r>
      <w:r w:rsidRPr="00C81C96">
        <w:t>1A1b</w:t>
      </w:r>
      <w:r>
        <w:t xml:space="preserve"> Refineries – combustion. We do include the entries ‘Energy Supply, 1A1ai, </w:t>
      </w:r>
      <w:r w:rsidRPr="00567159">
        <w:t>Miscellaneous i</w:t>
      </w:r>
      <w:r>
        <w:t xml:space="preserve">ndustrial/commercial combustion from </w:t>
      </w:r>
      <w:r w:rsidRPr="00567159">
        <w:t>MSW</w:t>
      </w:r>
      <w:r>
        <w:t xml:space="preserve">’ and ‘Energy Supply, 2A4d, </w:t>
      </w:r>
      <w:r w:rsidRPr="00567159">
        <w:t xml:space="preserve">Power stations </w:t>
      </w:r>
      <w:r>
        <w:t>–</w:t>
      </w:r>
      <w:r w:rsidRPr="00567159">
        <w:t xml:space="preserve"> FGD</w:t>
      </w:r>
      <w:r>
        <w:t xml:space="preserve">, </w:t>
      </w:r>
      <w:r w:rsidRPr="00567159">
        <w:t>Gypsum produced</w:t>
      </w:r>
      <w:r>
        <w:t>’.</w:t>
      </w:r>
    </w:p>
  </w:footnote>
  <w:footnote w:id="4">
    <w:p w14:paraId="1B5609B6" w14:textId="0E9520F0" w:rsidR="002D24AA" w:rsidRDefault="002D24AA">
      <w:pPr>
        <w:pStyle w:val="FootnoteText"/>
      </w:pPr>
      <w:r>
        <w:rPr>
          <w:rStyle w:val="FootnoteReference"/>
        </w:rPr>
        <w:footnoteRef/>
      </w:r>
      <w:r>
        <w:t xml:space="preserve"> We may discuss a (low) threshold below which emissions do not need to be considered, such that the sum of all unconsidered emissions is negligible compared to overall industrial emissions.</w:t>
      </w:r>
    </w:p>
  </w:footnote>
  <w:footnote w:id="5">
    <w:p w14:paraId="1E3F4E89" w14:textId="0907C15D" w:rsidR="00D60CC0" w:rsidRDefault="00D60CC0">
      <w:pPr>
        <w:pStyle w:val="FootnoteText"/>
      </w:pPr>
      <w:r>
        <w:rPr>
          <w:rStyle w:val="FootnoteReference"/>
        </w:rPr>
        <w:footnoteRef/>
      </w:r>
      <w:r>
        <w:t xml:space="preserve"> These include, </w:t>
      </w:r>
      <w:r w:rsidR="00492C31">
        <w:t>i</w:t>
      </w:r>
      <w:r w:rsidR="005E10DB">
        <w:t>ndirect h</w:t>
      </w:r>
      <w:r w:rsidR="00492C31">
        <w:t>igh pressure s</w:t>
      </w:r>
      <w:r w:rsidRPr="00D60CC0">
        <w:t>team</w:t>
      </w:r>
      <w:r w:rsidR="00492C31">
        <w:t>, i</w:t>
      </w:r>
      <w:r>
        <w:t>ndirect</w:t>
      </w:r>
      <w:r w:rsidR="005E10DB">
        <w:t xml:space="preserve"> l</w:t>
      </w:r>
      <w:r w:rsidR="001E13E6">
        <w:t xml:space="preserve">ow pressure steam, </w:t>
      </w:r>
      <w:r>
        <w:t xml:space="preserve">indirect high temperature heat, indirect low </w:t>
      </w:r>
      <w:r w:rsidR="005E10DB">
        <w:t>temperature heat, direct high temperature heat, indirect low temperature heat</w:t>
      </w:r>
      <w:r w:rsidR="00492C31">
        <w:t>.</w:t>
      </w:r>
    </w:p>
  </w:footnote>
  <w:footnote w:id="6">
    <w:p w14:paraId="103D8667" w14:textId="1F2765FA" w:rsidR="00174676" w:rsidRDefault="00174676">
      <w:pPr>
        <w:pStyle w:val="FootnoteText"/>
      </w:pPr>
      <w:r>
        <w:rPr>
          <w:rStyle w:val="FootnoteReference"/>
        </w:rPr>
        <w:footnoteRef/>
      </w:r>
      <w:r>
        <w:t xml:space="preserve"> The recent request f</w:t>
      </w:r>
      <w:r w:rsidR="00EC75C2">
        <w:t>rom Government requested that “[t]</w:t>
      </w:r>
      <w:r>
        <w:t>he assessment of costs should consider how innovation and global deployment of technologies could impact those costs, either positively or negatively, for the UK - and your assessment of benefits should also consider avoided costs.”</w:t>
      </w:r>
    </w:p>
  </w:footnote>
  <w:footnote w:id="7">
    <w:p w14:paraId="4CB30D89" w14:textId="77777777" w:rsidR="00D30D06" w:rsidRDefault="00D30D06" w:rsidP="00D30D06">
      <w:pPr>
        <w:pStyle w:val="FootnoteText"/>
      </w:pPr>
      <w:r>
        <w:rPr>
          <w:rStyle w:val="FootnoteReference"/>
        </w:rPr>
        <w:footnoteRef/>
      </w:r>
      <w:r>
        <w:t xml:space="preserve"> We define our baseline as the level of greenhouse gases that would be emitted in a scenario where there was no mitigation policy implemented, beyond those that already existed in 2009. </w:t>
      </w:r>
    </w:p>
  </w:footnote>
  <w:footnote w:id="8">
    <w:p w14:paraId="28752F79" w14:textId="047C42C6" w:rsidR="004600F7" w:rsidRDefault="005F6DEC" w:rsidP="004600F7">
      <w:pPr>
        <w:pStyle w:val="FootnoteText"/>
      </w:pPr>
      <w:r>
        <w:rPr>
          <w:rStyle w:val="FootnoteReference"/>
        </w:rPr>
        <w:footnoteRef/>
      </w:r>
      <w:r>
        <w:t xml:space="preserve"> </w:t>
      </w:r>
      <w:r w:rsidR="00EC75C2">
        <w:t xml:space="preserve">CCC </w:t>
      </w:r>
      <w:r w:rsidR="004600F7">
        <w:t>(2016)</w:t>
      </w:r>
      <w:r w:rsidR="00EC75C2">
        <w:t xml:space="preserve"> </w:t>
      </w:r>
      <w:r w:rsidR="00EC75C2" w:rsidRPr="00EC75C2">
        <w:rPr>
          <w:i/>
        </w:rPr>
        <w:t>The compatibility of onshore petroleum with meeting the UK’s carbon budgets</w:t>
      </w:r>
      <w:r w:rsidR="004600F7" w:rsidRPr="00EC75C2">
        <w:rPr>
          <w:i/>
        </w:rPr>
        <w:t xml:space="preserve"> </w:t>
      </w:r>
      <w:hyperlink r:id="rId2" w:history="1">
        <w:r w:rsidR="009E1134" w:rsidRPr="001202B6">
          <w:rPr>
            <w:rStyle w:val="Hyperlink"/>
          </w:rPr>
          <w:t>https://www.theccc.org.uk/publication/onshore-petroleum-the-compatibility-of-uk-onshore-petroleum-with-meeting-carbon-budgets/</w:t>
        </w:r>
      </w:hyperlink>
      <w:r w:rsidR="009E1134">
        <w:t xml:space="preserve"> and</w:t>
      </w:r>
    </w:p>
    <w:p w14:paraId="2B26E630" w14:textId="5EF7A643" w:rsidR="005F6DEC" w:rsidRPr="00EC75C2" w:rsidRDefault="00EC75C2" w:rsidP="004600F7">
      <w:pPr>
        <w:pStyle w:val="FootnoteText"/>
        <w:rPr>
          <w:i/>
        </w:rPr>
      </w:pPr>
      <w:r>
        <w:t>CCC</w:t>
      </w:r>
      <w:r w:rsidR="004600F7">
        <w:t xml:space="preserve"> (2016)</w:t>
      </w:r>
      <w:r>
        <w:t xml:space="preserve"> </w:t>
      </w:r>
      <w:r w:rsidRPr="00EC75C2">
        <w:rPr>
          <w:i/>
        </w:rPr>
        <w:t>Scottish unconventional oil and gas: Compatibility with Scottish emissions targets</w:t>
      </w:r>
    </w:p>
    <w:p w14:paraId="4B65917A" w14:textId="55A078FB" w:rsidR="009E1134" w:rsidRDefault="007E4C0B">
      <w:pPr>
        <w:pStyle w:val="FootnoteText"/>
      </w:pPr>
      <w:hyperlink r:id="rId3" w:history="1">
        <w:r w:rsidR="009E1134" w:rsidRPr="001202B6">
          <w:rPr>
            <w:rStyle w:val="Hyperlink"/>
          </w:rPr>
          <w:t>https://www.theccc.org.uk/publication/scottish-unconventional-oil-and-gas-compatibility-with-scottish-emissions-targets/</w:t>
        </w:r>
      </w:hyperlink>
      <w:r w:rsidR="009E1134">
        <w:t xml:space="preserve"> </w:t>
      </w:r>
    </w:p>
    <w:p w14:paraId="4B17B8A5" w14:textId="77777777" w:rsidR="009E1134" w:rsidRDefault="009E113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2D24AA" w:rsidRDefault="002D24AA"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840CC"/>
    <w:multiLevelType w:val="hybridMultilevel"/>
    <w:tmpl w:val="2CC2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458FE"/>
    <w:multiLevelType w:val="hybridMultilevel"/>
    <w:tmpl w:val="A74A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52CE7"/>
    <w:multiLevelType w:val="hybridMultilevel"/>
    <w:tmpl w:val="9130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043CB6"/>
    <w:multiLevelType w:val="hybridMultilevel"/>
    <w:tmpl w:val="A10A7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984D3F"/>
    <w:multiLevelType w:val="hybridMultilevel"/>
    <w:tmpl w:val="7ADE2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F6812"/>
    <w:multiLevelType w:val="hybridMultilevel"/>
    <w:tmpl w:val="B492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51C52"/>
    <w:multiLevelType w:val="hybridMultilevel"/>
    <w:tmpl w:val="63E8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0D5CC2"/>
    <w:multiLevelType w:val="hybridMultilevel"/>
    <w:tmpl w:val="037E5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15:restartNumberingAfterBreak="0">
    <w:nsid w:val="44BF1B68"/>
    <w:multiLevelType w:val="hybridMultilevel"/>
    <w:tmpl w:val="2C729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5162B39"/>
    <w:multiLevelType w:val="hybridMultilevel"/>
    <w:tmpl w:val="E1E25A74"/>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E23F1"/>
    <w:multiLevelType w:val="hybridMultilevel"/>
    <w:tmpl w:val="4F4EB97A"/>
    <w:lvl w:ilvl="0" w:tplc="A0102E38">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5C7E18"/>
    <w:multiLevelType w:val="hybridMultilevel"/>
    <w:tmpl w:val="63C6F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77FD4"/>
    <w:multiLevelType w:val="hybridMultilevel"/>
    <w:tmpl w:val="6E7E39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31C85"/>
    <w:multiLevelType w:val="hybridMultilevel"/>
    <w:tmpl w:val="17B8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8473EF"/>
    <w:multiLevelType w:val="hybridMultilevel"/>
    <w:tmpl w:val="AA2CE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C597B"/>
    <w:multiLevelType w:val="hybridMultilevel"/>
    <w:tmpl w:val="8F60B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633D1F"/>
    <w:multiLevelType w:val="hybridMultilevel"/>
    <w:tmpl w:val="3A0AF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7"/>
  </w:num>
  <w:num w:numId="5">
    <w:abstractNumId w:val="4"/>
  </w:num>
  <w:num w:numId="6">
    <w:abstractNumId w:val="9"/>
  </w:num>
  <w:num w:numId="7">
    <w:abstractNumId w:val="15"/>
  </w:num>
  <w:num w:numId="8">
    <w:abstractNumId w:val="13"/>
  </w:num>
  <w:num w:numId="9">
    <w:abstractNumId w:val="16"/>
  </w:num>
  <w:num w:numId="10">
    <w:abstractNumId w:val="3"/>
  </w:num>
  <w:num w:numId="11">
    <w:abstractNumId w:val="1"/>
  </w:num>
  <w:num w:numId="12">
    <w:abstractNumId w:val="6"/>
  </w:num>
  <w:num w:numId="13">
    <w:abstractNumId w:val="14"/>
  </w:num>
  <w:num w:numId="14">
    <w:abstractNumId w:val="2"/>
  </w:num>
  <w:num w:numId="15">
    <w:abstractNumId w:val="5"/>
  </w:num>
  <w:num w:numId="16">
    <w:abstractNumId w:val="17"/>
  </w:num>
  <w:num w:numId="17">
    <w:abstractNumId w:val="12"/>
  </w:num>
  <w:num w:numId="1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53249"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2FAB"/>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230"/>
    <w:rsid w:val="00026F2A"/>
    <w:rsid w:val="0003024C"/>
    <w:rsid w:val="00030381"/>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D2C"/>
    <w:rsid w:val="00075F1B"/>
    <w:rsid w:val="000768E3"/>
    <w:rsid w:val="00077D40"/>
    <w:rsid w:val="00077DFE"/>
    <w:rsid w:val="000806CD"/>
    <w:rsid w:val="00080725"/>
    <w:rsid w:val="0008124C"/>
    <w:rsid w:val="0008162A"/>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54D"/>
    <w:rsid w:val="000B2BAC"/>
    <w:rsid w:val="000B3D28"/>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D1"/>
    <w:rsid w:val="000E1064"/>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944"/>
    <w:rsid w:val="00100D31"/>
    <w:rsid w:val="00102371"/>
    <w:rsid w:val="0010274D"/>
    <w:rsid w:val="001038F2"/>
    <w:rsid w:val="00103E3B"/>
    <w:rsid w:val="00104197"/>
    <w:rsid w:val="00105CAD"/>
    <w:rsid w:val="001060C6"/>
    <w:rsid w:val="0011055B"/>
    <w:rsid w:val="00111E58"/>
    <w:rsid w:val="00111EBB"/>
    <w:rsid w:val="00111FE9"/>
    <w:rsid w:val="001120A5"/>
    <w:rsid w:val="00112508"/>
    <w:rsid w:val="00113696"/>
    <w:rsid w:val="00114EC5"/>
    <w:rsid w:val="0011511A"/>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538C"/>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676"/>
    <w:rsid w:val="00174855"/>
    <w:rsid w:val="00176556"/>
    <w:rsid w:val="00177003"/>
    <w:rsid w:val="0018093D"/>
    <w:rsid w:val="00180A58"/>
    <w:rsid w:val="00182296"/>
    <w:rsid w:val="001825DA"/>
    <w:rsid w:val="00183D41"/>
    <w:rsid w:val="00183E6B"/>
    <w:rsid w:val="0018447A"/>
    <w:rsid w:val="00187A2E"/>
    <w:rsid w:val="0019065C"/>
    <w:rsid w:val="001911B4"/>
    <w:rsid w:val="001914C9"/>
    <w:rsid w:val="0019214B"/>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A7D1F"/>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69D"/>
    <w:rsid w:val="001C26B2"/>
    <w:rsid w:val="001C29EC"/>
    <w:rsid w:val="001C60A1"/>
    <w:rsid w:val="001C687B"/>
    <w:rsid w:val="001C6E36"/>
    <w:rsid w:val="001C6F7B"/>
    <w:rsid w:val="001C7A0A"/>
    <w:rsid w:val="001D26F4"/>
    <w:rsid w:val="001D28C6"/>
    <w:rsid w:val="001D2E3F"/>
    <w:rsid w:val="001D4DDF"/>
    <w:rsid w:val="001D5D04"/>
    <w:rsid w:val="001D5D56"/>
    <w:rsid w:val="001D6493"/>
    <w:rsid w:val="001D7041"/>
    <w:rsid w:val="001E014D"/>
    <w:rsid w:val="001E0589"/>
    <w:rsid w:val="001E07A7"/>
    <w:rsid w:val="001E0B6F"/>
    <w:rsid w:val="001E13E6"/>
    <w:rsid w:val="001E15AD"/>
    <w:rsid w:val="001E3BA2"/>
    <w:rsid w:val="001E3D66"/>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3272"/>
    <w:rsid w:val="00204E68"/>
    <w:rsid w:val="002061A0"/>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3AF"/>
    <w:rsid w:val="00220792"/>
    <w:rsid w:val="002208AE"/>
    <w:rsid w:val="00220F36"/>
    <w:rsid w:val="00221A0D"/>
    <w:rsid w:val="00221B09"/>
    <w:rsid w:val="00222DF8"/>
    <w:rsid w:val="002240C8"/>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056"/>
    <w:rsid w:val="002445CE"/>
    <w:rsid w:val="00244FDA"/>
    <w:rsid w:val="00245373"/>
    <w:rsid w:val="002459FA"/>
    <w:rsid w:val="0024686C"/>
    <w:rsid w:val="0025019A"/>
    <w:rsid w:val="0025083B"/>
    <w:rsid w:val="0025111D"/>
    <w:rsid w:val="00252244"/>
    <w:rsid w:val="00252C4B"/>
    <w:rsid w:val="00253106"/>
    <w:rsid w:val="002540A3"/>
    <w:rsid w:val="00255013"/>
    <w:rsid w:val="00255185"/>
    <w:rsid w:val="002563B4"/>
    <w:rsid w:val="0025697D"/>
    <w:rsid w:val="00261414"/>
    <w:rsid w:val="00262AF5"/>
    <w:rsid w:val="002636E8"/>
    <w:rsid w:val="00263BCE"/>
    <w:rsid w:val="00265940"/>
    <w:rsid w:val="00266DFF"/>
    <w:rsid w:val="00267145"/>
    <w:rsid w:val="002673E0"/>
    <w:rsid w:val="00270012"/>
    <w:rsid w:val="0027038A"/>
    <w:rsid w:val="00271079"/>
    <w:rsid w:val="00271DED"/>
    <w:rsid w:val="00272626"/>
    <w:rsid w:val="00272E19"/>
    <w:rsid w:val="00273493"/>
    <w:rsid w:val="00273A3E"/>
    <w:rsid w:val="00273F4F"/>
    <w:rsid w:val="00274BE9"/>
    <w:rsid w:val="00275F7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5504"/>
    <w:rsid w:val="002A5C78"/>
    <w:rsid w:val="002A638F"/>
    <w:rsid w:val="002A76E7"/>
    <w:rsid w:val="002A7790"/>
    <w:rsid w:val="002B2189"/>
    <w:rsid w:val="002B22AC"/>
    <w:rsid w:val="002B27E6"/>
    <w:rsid w:val="002B2EEE"/>
    <w:rsid w:val="002B550C"/>
    <w:rsid w:val="002B5F61"/>
    <w:rsid w:val="002B622B"/>
    <w:rsid w:val="002B6CAB"/>
    <w:rsid w:val="002B7281"/>
    <w:rsid w:val="002B769F"/>
    <w:rsid w:val="002C06A2"/>
    <w:rsid w:val="002C168E"/>
    <w:rsid w:val="002C1C15"/>
    <w:rsid w:val="002C2145"/>
    <w:rsid w:val="002C24F9"/>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24AA"/>
    <w:rsid w:val="002D32D5"/>
    <w:rsid w:val="002D34FA"/>
    <w:rsid w:val="002D3ECE"/>
    <w:rsid w:val="002D4038"/>
    <w:rsid w:val="002D42C1"/>
    <w:rsid w:val="002D6DE8"/>
    <w:rsid w:val="002D743D"/>
    <w:rsid w:val="002D7BBA"/>
    <w:rsid w:val="002E0DE5"/>
    <w:rsid w:val="002E14D0"/>
    <w:rsid w:val="002E16AA"/>
    <w:rsid w:val="002E198B"/>
    <w:rsid w:val="002E44EC"/>
    <w:rsid w:val="002E4799"/>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0C78"/>
    <w:rsid w:val="0036229E"/>
    <w:rsid w:val="00362414"/>
    <w:rsid w:val="00362775"/>
    <w:rsid w:val="00362BFA"/>
    <w:rsid w:val="003656FB"/>
    <w:rsid w:val="00365D86"/>
    <w:rsid w:val="00366441"/>
    <w:rsid w:val="00366FD5"/>
    <w:rsid w:val="00367392"/>
    <w:rsid w:val="0037092D"/>
    <w:rsid w:val="00371917"/>
    <w:rsid w:val="00371AEC"/>
    <w:rsid w:val="00371B5D"/>
    <w:rsid w:val="00372E97"/>
    <w:rsid w:val="00373710"/>
    <w:rsid w:val="003745E5"/>
    <w:rsid w:val="0037632A"/>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11FA"/>
    <w:rsid w:val="00391C9C"/>
    <w:rsid w:val="00392A3E"/>
    <w:rsid w:val="00393117"/>
    <w:rsid w:val="00393D1B"/>
    <w:rsid w:val="003961B3"/>
    <w:rsid w:val="00396844"/>
    <w:rsid w:val="00396C1F"/>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D6E96"/>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0C5D"/>
    <w:rsid w:val="00432353"/>
    <w:rsid w:val="00432CCE"/>
    <w:rsid w:val="00432EDF"/>
    <w:rsid w:val="004335BC"/>
    <w:rsid w:val="004339A2"/>
    <w:rsid w:val="004339BE"/>
    <w:rsid w:val="004363E1"/>
    <w:rsid w:val="00437572"/>
    <w:rsid w:val="00440E2A"/>
    <w:rsid w:val="00441D8B"/>
    <w:rsid w:val="00443073"/>
    <w:rsid w:val="00443DE6"/>
    <w:rsid w:val="00443FDA"/>
    <w:rsid w:val="00444762"/>
    <w:rsid w:val="00444878"/>
    <w:rsid w:val="00445CF1"/>
    <w:rsid w:val="004467D6"/>
    <w:rsid w:val="00446D95"/>
    <w:rsid w:val="00447420"/>
    <w:rsid w:val="00447792"/>
    <w:rsid w:val="00451282"/>
    <w:rsid w:val="004512E0"/>
    <w:rsid w:val="0045217F"/>
    <w:rsid w:val="00454BAD"/>
    <w:rsid w:val="00454F16"/>
    <w:rsid w:val="004555B6"/>
    <w:rsid w:val="0045560E"/>
    <w:rsid w:val="004560FB"/>
    <w:rsid w:val="004562E8"/>
    <w:rsid w:val="00456DE6"/>
    <w:rsid w:val="00456E30"/>
    <w:rsid w:val="00457E00"/>
    <w:rsid w:val="00460096"/>
    <w:rsid w:val="004600F7"/>
    <w:rsid w:val="0046101F"/>
    <w:rsid w:val="004630F7"/>
    <w:rsid w:val="00464000"/>
    <w:rsid w:val="0046424C"/>
    <w:rsid w:val="00464A1C"/>
    <w:rsid w:val="004666C3"/>
    <w:rsid w:val="00466A6F"/>
    <w:rsid w:val="004679FF"/>
    <w:rsid w:val="0047021B"/>
    <w:rsid w:val="00471B38"/>
    <w:rsid w:val="004721F4"/>
    <w:rsid w:val="00473065"/>
    <w:rsid w:val="0047472C"/>
    <w:rsid w:val="00474C51"/>
    <w:rsid w:val="00475747"/>
    <w:rsid w:val="0047579B"/>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C31"/>
    <w:rsid w:val="00492ED8"/>
    <w:rsid w:val="004931CB"/>
    <w:rsid w:val="00494BD4"/>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2057"/>
    <w:rsid w:val="004B2BB0"/>
    <w:rsid w:val="004B3AD5"/>
    <w:rsid w:val="004B3C88"/>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59B7"/>
    <w:rsid w:val="004D795A"/>
    <w:rsid w:val="004D79A9"/>
    <w:rsid w:val="004E09EA"/>
    <w:rsid w:val="004E15BA"/>
    <w:rsid w:val="004E2298"/>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444A"/>
    <w:rsid w:val="004F66E4"/>
    <w:rsid w:val="0050136D"/>
    <w:rsid w:val="00501946"/>
    <w:rsid w:val="0050316D"/>
    <w:rsid w:val="00503679"/>
    <w:rsid w:val="00503CF7"/>
    <w:rsid w:val="0050409E"/>
    <w:rsid w:val="00504A30"/>
    <w:rsid w:val="005062F1"/>
    <w:rsid w:val="00506C08"/>
    <w:rsid w:val="00506F20"/>
    <w:rsid w:val="005107B1"/>
    <w:rsid w:val="0051253C"/>
    <w:rsid w:val="005134ED"/>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44AF"/>
    <w:rsid w:val="00567159"/>
    <w:rsid w:val="00567328"/>
    <w:rsid w:val="00570BF6"/>
    <w:rsid w:val="00570C67"/>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0DB"/>
    <w:rsid w:val="005E1AA2"/>
    <w:rsid w:val="005E1D7F"/>
    <w:rsid w:val="005E2414"/>
    <w:rsid w:val="005E3549"/>
    <w:rsid w:val="005E4F42"/>
    <w:rsid w:val="005E71DF"/>
    <w:rsid w:val="005E7B8E"/>
    <w:rsid w:val="005E7B9F"/>
    <w:rsid w:val="005F026F"/>
    <w:rsid w:val="005F086B"/>
    <w:rsid w:val="005F097B"/>
    <w:rsid w:val="005F099A"/>
    <w:rsid w:val="005F0CF4"/>
    <w:rsid w:val="005F1110"/>
    <w:rsid w:val="005F264F"/>
    <w:rsid w:val="005F2DA2"/>
    <w:rsid w:val="005F325F"/>
    <w:rsid w:val="005F3FD5"/>
    <w:rsid w:val="005F409A"/>
    <w:rsid w:val="005F44BA"/>
    <w:rsid w:val="005F5CC7"/>
    <w:rsid w:val="005F6350"/>
    <w:rsid w:val="005F6DEC"/>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61D"/>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D51"/>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EB5"/>
    <w:rsid w:val="006D20B7"/>
    <w:rsid w:val="006D3848"/>
    <w:rsid w:val="006D3E09"/>
    <w:rsid w:val="006D62F6"/>
    <w:rsid w:val="006D645F"/>
    <w:rsid w:val="006D65B6"/>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09D"/>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4C0B"/>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597"/>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67"/>
    <w:rsid w:val="008546A9"/>
    <w:rsid w:val="008548F1"/>
    <w:rsid w:val="00854BF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86D"/>
    <w:rsid w:val="00881417"/>
    <w:rsid w:val="008814A2"/>
    <w:rsid w:val="00881D47"/>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89E"/>
    <w:rsid w:val="00893A3F"/>
    <w:rsid w:val="008949D9"/>
    <w:rsid w:val="00896907"/>
    <w:rsid w:val="0089693D"/>
    <w:rsid w:val="00896F55"/>
    <w:rsid w:val="008A0415"/>
    <w:rsid w:val="008A1DBD"/>
    <w:rsid w:val="008A1ECF"/>
    <w:rsid w:val="008A2A29"/>
    <w:rsid w:val="008A304A"/>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2B65"/>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818"/>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024"/>
    <w:rsid w:val="00916E0C"/>
    <w:rsid w:val="0092037B"/>
    <w:rsid w:val="009206DA"/>
    <w:rsid w:val="009214F0"/>
    <w:rsid w:val="00921FD4"/>
    <w:rsid w:val="0092271F"/>
    <w:rsid w:val="009229A3"/>
    <w:rsid w:val="00922E38"/>
    <w:rsid w:val="0092341D"/>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969"/>
    <w:rsid w:val="009770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3BF"/>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5F43"/>
    <w:rsid w:val="009D6184"/>
    <w:rsid w:val="009D6524"/>
    <w:rsid w:val="009D686F"/>
    <w:rsid w:val="009D6994"/>
    <w:rsid w:val="009D70F9"/>
    <w:rsid w:val="009D7397"/>
    <w:rsid w:val="009D75E9"/>
    <w:rsid w:val="009E0028"/>
    <w:rsid w:val="009E0A77"/>
    <w:rsid w:val="009E0E33"/>
    <w:rsid w:val="009E1134"/>
    <w:rsid w:val="009E17F7"/>
    <w:rsid w:val="009E2107"/>
    <w:rsid w:val="009E28FB"/>
    <w:rsid w:val="009E2AC3"/>
    <w:rsid w:val="009E2B4B"/>
    <w:rsid w:val="009E49EA"/>
    <w:rsid w:val="009E4D8E"/>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5952"/>
    <w:rsid w:val="00A26899"/>
    <w:rsid w:val="00A26A69"/>
    <w:rsid w:val="00A26E84"/>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4B9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F00F1"/>
    <w:rsid w:val="00AF0CCD"/>
    <w:rsid w:val="00AF0CD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360"/>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77C77"/>
    <w:rsid w:val="00B80BED"/>
    <w:rsid w:val="00B811AF"/>
    <w:rsid w:val="00B83EFA"/>
    <w:rsid w:val="00B845C6"/>
    <w:rsid w:val="00B84DC6"/>
    <w:rsid w:val="00B84F01"/>
    <w:rsid w:val="00B8517D"/>
    <w:rsid w:val="00B869A2"/>
    <w:rsid w:val="00B9050B"/>
    <w:rsid w:val="00B90700"/>
    <w:rsid w:val="00B91A7F"/>
    <w:rsid w:val="00B924A3"/>
    <w:rsid w:val="00B925A6"/>
    <w:rsid w:val="00B93244"/>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6E8"/>
    <w:rsid w:val="00BD65A6"/>
    <w:rsid w:val="00BD7C0B"/>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638C"/>
    <w:rsid w:val="00C06839"/>
    <w:rsid w:val="00C07D9E"/>
    <w:rsid w:val="00C10C2F"/>
    <w:rsid w:val="00C10CB7"/>
    <w:rsid w:val="00C10EEF"/>
    <w:rsid w:val="00C12264"/>
    <w:rsid w:val="00C14C76"/>
    <w:rsid w:val="00C14D8A"/>
    <w:rsid w:val="00C14E63"/>
    <w:rsid w:val="00C14E6C"/>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27F2C"/>
    <w:rsid w:val="00C31417"/>
    <w:rsid w:val="00C325BC"/>
    <w:rsid w:val="00C33DAA"/>
    <w:rsid w:val="00C348BE"/>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5E72"/>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1B96"/>
    <w:rsid w:val="00C7241A"/>
    <w:rsid w:val="00C727F6"/>
    <w:rsid w:val="00C73CF1"/>
    <w:rsid w:val="00C75751"/>
    <w:rsid w:val="00C768F6"/>
    <w:rsid w:val="00C8035F"/>
    <w:rsid w:val="00C80C62"/>
    <w:rsid w:val="00C8164F"/>
    <w:rsid w:val="00C81B38"/>
    <w:rsid w:val="00C81C96"/>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7182"/>
    <w:rsid w:val="00CA02C7"/>
    <w:rsid w:val="00CA0371"/>
    <w:rsid w:val="00CA107F"/>
    <w:rsid w:val="00CA1E75"/>
    <w:rsid w:val="00CA23BC"/>
    <w:rsid w:val="00CA4031"/>
    <w:rsid w:val="00CA4FC1"/>
    <w:rsid w:val="00CA7099"/>
    <w:rsid w:val="00CA7619"/>
    <w:rsid w:val="00CB0762"/>
    <w:rsid w:val="00CB12E7"/>
    <w:rsid w:val="00CB253E"/>
    <w:rsid w:val="00CB2C30"/>
    <w:rsid w:val="00CB3879"/>
    <w:rsid w:val="00CB3ADC"/>
    <w:rsid w:val="00CB5C1A"/>
    <w:rsid w:val="00CB65B2"/>
    <w:rsid w:val="00CB68AF"/>
    <w:rsid w:val="00CB7535"/>
    <w:rsid w:val="00CB7AD6"/>
    <w:rsid w:val="00CC0200"/>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D01DBB"/>
    <w:rsid w:val="00D040DD"/>
    <w:rsid w:val="00D050FA"/>
    <w:rsid w:val="00D05914"/>
    <w:rsid w:val="00D05A56"/>
    <w:rsid w:val="00D071A1"/>
    <w:rsid w:val="00D07593"/>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0D06"/>
    <w:rsid w:val="00D311FC"/>
    <w:rsid w:val="00D31EBA"/>
    <w:rsid w:val="00D32CD3"/>
    <w:rsid w:val="00D33001"/>
    <w:rsid w:val="00D3329C"/>
    <w:rsid w:val="00D332B3"/>
    <w:rsid w:val="00D33A98"/>
    <w:rsid w:val="00D34DC7"/>
    <w:rsid w:val="00D359F1"/>
    <w:rsid w:val="00D3721F"/>
    <w:rsid w:val="00D37249"/>
    <w:rsid w:val="00D400E7"/>
    <w:rsid w:val="00D40823"/>
    <w:rsid w:val="00D41A85"/>
    <w:rsid w:val="00D421AC"/>
    <w:rsid w:val="00D42813"/>
    <w:rsid w:val="00D42D91"/>
    <w:rsid w:val="00D447F2"/>
    <w:rsid w:val="00D464DE"/>
    <w:rsid w:val="00D465B3"/>
    <w:rsid w:val="00D4722D"/>
    <w:rsid w:val="00D4799D"/>
    <w:rsid w:val="00D47DAB"/>
    <w:rsid w:val="00D50054"/>
    <w:rsid w:val="00D5455A"/>
    <w:rsid w:val="00D5590C"/>
    <w:rsid w:val="00D568CC"/>
    <w:rsid w:val="00D60CC0"/>
    <w:rsid w:val="00D648EC"/>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246D"/>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1614"/>
    <w:rsid w:val="00DB23C2"/>
    <w:rsid w:val="00DB322C"/>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026B"/>
    <w:rsid w:val="00DD15F0"/>
    <w:rsid w:val="00DD34B0"/>
    <w:rsid w:val="00DD3909"/>
    <w:rsid w:val="00DD5078"/>
    <w:rsid w:val="00DD521A"/>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005"/>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08AB"/>
    <w:rsid w:val="00E41DC2"/>
    <w:rsid w:val="00E41E71"/>
    <w:rsid w:val="00E428C2"/>
    <w:rsid w:val="00E42D4F"/>
    <w:rsid w:val="00E45B6D"/>
    <w:rsid w:val="00E4650D"/>
    <w:rsid w:val="00E46E5A"/>
    <w:rsid w:val="00E504A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F7"/>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FB7"/>
    <w:rsid w:val="00E9212F"/>
    <w:rsid w:val="00E93CED"/>
    <w:rsid w:val="00E95DAA"/>
    <w:rsid w:val="00E95E37"/>
    <w:rsid w:val="00E95FC2"/>
    <w:rsid w:val="00E96739"/>
    <w:rsid w:val="00E967D0"/>
    <w:rsid w:val="00E96881"/>
    <w:rsid w:val="00E96AC4"/>
    <w:rsid w:val="00E96B80"/>
    <w:rsid w:val="00E972E3"/>
    <w:rsid w:val="00E97872"/>
    <w:rsid w:val="00EA14A6"/>
    <w:rsid w:val="00EA2603"/>
    <w:rsid w:val="00EA2AE9"/>
    <w:rsid w:val="00EA380D"/>
    <w:rsid w:val="00EA4F04"/>
    <w:rsid w:val="00EA5068"/>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6286"/>
    <w:rsid w:val="00EB63F0"/>
    <w:rsid w:val="00EB6ED1"/>
    <w:rsid w:val="00EB7361"/>
    <w:rsid w:val="00EC257A"/>
    <w:rsid w:val="00EC2A78"/>
    <w:rsid w:val="00EC33D1"/>
    <w:rsid w:val="00EC4647"/>
    <w:rsid w:val="00EC4E4A"/>
    <w:rsid w:val="00EC4E98"/>
    <w:rsid w:val="00EC5632"/>
    <w:rsid w:val="00EC58A5"/>
    <w:rsid w:val="00EC5BA6"/>
    <w:rsid w:val="00EC5C8B"/>
    <w:rsid w:val="00EC6075"/>
    <w:rsid w:val="00EC60AC"/>
    <w:rsid w:val="00EC6127"/>
    <w:rsid w:val="00EC67F2"/>
    <w:rsid w:val="00EC69A3"/>
    <w:rsid w:val="00EC71A6"/>
    <w:rsid w:val="00EC75C2"/>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27552"/>
    <w:rsid w:val="00F310D0"/>
    <w:rsid w:val="00F31DB0"/>
    <w:rsid w:val="00F32F3C"/>
    <w:rsid w:val="00F334F9"/>
    <w:rsid w:val="00F33EFD"/>
    <w:rsid w:val="00F3423F"/>
    <w:rsid w:val="00F346A4"/>
    <w:rsid w:val="00F34858"/>
    <w:rsid w:val="00F35163"/>
    <w:rsid w:val="00F353D7"/>
    <w:rsid w:val="00F35C36"/>
    <w:rsid w:val="00F35F8D"/>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1BC1"/>
    <w:rsid w:val="00F82931"/>
    <w:rsid w:val="00F82AA1"/>
    <w:rsid w:val="00F847F5"/>
    <w:rsid w:val="00F84E65"/>
    <w:rsid w:val="00F85874"/>
    <w:rsid w:val="00F858B7"/>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075"/>
    <w:rsid w:val="00FA64CC"/>
    <w:rsid w:val="00FA6A45"/>
    <w:rsid w:val="00FA702B"/>
    <w:rsid w:val="00FA75BA"/>
    <w:rsid w:val="00FA7728"/>
    <w:rsid w:val="00FB02E1"/>
    <w:rsid w:val="00FB0B46"/>
    <w:rsid w:val="00FB21B1"/>
    <w:rsid w:val="00FB267F"/>
    <w:rsid w:val="00FB55B7"/>
    <w:rsid w:val="00FB5B69"/>
    <w:rsid w:val="00FB641F"/>
    <w:rsid w:val="00FB68DD"/>
    <w:rsid w:val="00FB6E93"/>
    <w:rsid w:val="00FC467D"/>
    <w:rsid w:val="00FC5BB2"/>
    <w:rsid w:val="00FC7582"/>
    <w:rsid w:val="00FD1471"/>
    <w:rsid w:val="00FD170D"/>
    <w:rsid w:val="00FD280F"/>
    <w:rsid w:val="00FD2972"/>
    <w:rsid w:val="00FD2A89"/>
    <w:rsid w:val="00FD2F38"/>
    <w:rsid w:val="00FD3050"/>
    <w:rsid w:val="00FD4833"/>
    <w:rsid w:val="00FD56C2"/>
    <w:rsid w:val="00FD6E10"/>
    <w:rsid w:val="00FE0B21"/>
    <w:rsid w:val="00FE0C72"/>
    <w:rsid w:val="00FE1227"/>
    <w:rsid w:val="00FE1477"/>
    <w:rsid w:val="00FE1B9F"/>
    <w:rsid w:val="00FE277C"/>
    <w:rsid w:val="00FE30F1"/>
    <w:rsid w:val="00FE4685"/>
    <w:rsid w:val="00FE46F9"/>
    <w:rsid w:val="00FE4EB9"/>
    <w:rsid w:val="00FE5415"/>
    <w:rsid w:val="00FE56A5"/>
    <w:rsid w:val="00FE5BDA"/>
    <w:rsid w:val="00FE6479"/>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0F3FC7D7-667B-4DA3-91E2-5415FDEB4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6D3E09"/>
    <w:pPr>
      <w:spacing w:after="100"/>
      <w:ind w:left="600"/>
    </w:pPr>
  </w:style>
  <w:style w:type="character" w:styleId="FollowedHyperlink">
    <w:name w:val="FollowedHyperlink"/>
    <w:basedOn w:val="DefaultParagraphFont"/>
    <w:uiPriority w:val="99"/>
    <w:semiHidden/>
    <w:unhideWhenUsed/>
    <w:rsid w:val="009D69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heccc.org.uk/publication/scottish-unconventional-oil-and-gas-compatibility-with-scottish-emissions-targets/" TargetMode="External"/><Relationship Id="rId2" Type="http://schemas.openxmlformats.org/officeDocument/2006/relationships/hyperlink" Target="https://www.theccc.org.uk/publication/onshore-petroleum-the-compatibility-of-uk-onshore-petroleum-with-meeting-carbon-budgets/" TargetMode="External"/><Relationship Id="rId1" Type="http://schemas.openxmlformats.org/officeDocument/2006/relationships/hyperlink" Target="https://assets.publishing.service.gov.uk/government/uploads/system/uploads/attachment_data/file/748489/CCC_commission_for_Paris_Advice_-_Scot__UK.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3.xml><?xml version="1.0" encoding="utf-8"?>
<ds:datastoreItem xmlns:ds="http://schemas.openxmlformats.org/officeDocument/2006/customXml" ds:itemID="{04CFBA93-E7EF-45CB-8532-38A5829CAD91}">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sharepoint/v3"/>
    <ds:schemaRef ds:uri="http://www.w3.org/XML/1998/namespace"/>
    <ds:schemaRef ds:uri="http://purl.org/dc/dcmityp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95DE465B-E146-4A2E-AF57-43C993F2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dhillo</dc:creator>
  <cp:lastModifiedBy>Taylor, Sean</cp:lastModifiedBy>
  <cp:revision>2</cp:revision>
  <cp:lastPrinted>2015-02-09T14:25:00Z</cp:lastPrinted>
  <dcterms:created xsi:type="dcterms:W3CDTF">2018-11-29T16:04:00Z</dcterms:created>
  <dcterms:modified xsi:type="dcterms:W3CDTF">2018-11-29T16:04:00Z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ies>
</file>