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highlight w:val="white"/>
        </w:rPr>
      </w:pPr>
      <w:r w:rsidDel="00000000" w:rsidR="00000000" w:rsidRPr="00000000">
        <w:rPr>
          <w:rFonts w:ascii="Arial" w:cs="Arial" w:eastAsia="Arial" w:hAnsi="Arial"/>
          <w:sz w:val="44"/>
          <w:szCs w:val="44"/>
          <w:highlight w:val="white"/>
          <w:rtl w:val="0"/>
        </w:rPr>
        <w:t xml:space="preserve">RM6116 Network Services 3 </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6">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C">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X0sKOU3Hh+IPeJ1C9sVc0aADpg==">AMUW2mWYaTtCIU2ygwHzryoBfIsAUqYD6rCzqtGctGUFtwb/UOxPfsmwG3FOA7lO1biOhBBPfnjKmXptGgHLLKFDdIvv983bH7uRleuq2V+2EDqRiRv26BkvfMtfWuJaD+Gp7QR6acxx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