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B50" w:rsidRDefault="000B7B50" w:rsidP="000B7B50">
      <w:pPr>
        <w:rPr>
          <w:rFonts w:asciiTheme="minorHAnsi" w:hAnsiTheme="minorHAnsi"/>
          <w:b/>
          <w:sz w:val="22"/>
          <w:szCs w:val="22"/>
          <w:u w:val="single"/>
        </w:rPr>
      </w:pPr>
      <w:r w:rsidRPr="00AB19F5">
        <w:rPr>
          <w:rFonts w:asciiTheme="minorHAnsi" w:hAnsiTheme="minorHAnsi"/>
          <w:b/>
          <w:sz w:val="22"/>
          <w:szCs w:val="22"/>
          <w:u w:val="single"/>
        </w:rPr>
        <w:t>Appendix A</w:t>
      </w:r>
    </w:p>
    <w:p w:rsidR="000B7B50" w:rsidRPr="004D6312" w:rsidRDefault="000B7B50" w:rsidP="000B7B50">
      <w:pPr>
        <w:rPr>
          <w:rFonts w:asciiTheme="minorHAnsi" w:hAnsiTheme="minorHAnsi"/>
          <w:b/>
          <w:sz w:val="22"/>
          <w:szCs w:val="22"/>
          <w:u w:val="single"/>
        </w:rPr>
      </w:pPr>
      <w:r w:rsidRPr="003444F6">
        <w:rPr>
          <w:rFonts w:asciiTheme="minorHAnsi" w:hAnsiTheme="minorHAnsi" w:cs="Arial"/>
          <w:b/>
          <w:sz w:val="22"/>
          <w:szCs w:val="22"/>
        </w:rPr>
        <w:t>SERVICE DELIVERABLES</w:t>
      </w:r>
    </w:p>
    <w:tbl>
      <w:tblPr>
        <w:tblStyle w:val="TableGrid"/>
        <w:tblW w:w="14748" w:type="dxa"/>
        <w:tblCellMar>
          <w:top w:w="113" w:type="dxa"/>
          <w:bottom w:w="113" w:type="dxa"/>
        </w:tblCellMar>
        <w:tblLook w:val="04A0" w:firstRow="1" w:lastRow="0" w:firstColumn="1" w:lastColumn="0" w:noHBand="0" w:noVBand="1"/>
      </w:tblPr>
      <w:tblGrid>
        <w:gridCol w:w="7792"/>
        <w:gridCol w:w="6946"/>
        <w:gridCol w:w="10"/>
      </w:tblGrid>
      <w:tr w:rsidR="000B7B50" w:rsidTr="00B9347A">
        <w:tc>
          <w:tcPr>
            <w:tcW w:w="14748" w:type="dxa"/>
            <w:gridSpan w:val="3"/>
          </w:tcPr>
          <w:p w:rsidR="000B7B50" w:rsidRDefault="000B7B50" w:rsidP="00B9347A">
            <w:pPr>
              <w:pStyle w:val="ListParagraph"/>
              <w:ind w:left="0" w:right="360"/>
              <w:contextualSpacing w:val="0"/>
              <w:jc w:val="both"/>
              <w:rPr>
                <w:rFonts w:asciiTheme="minorHAnsi" w:hAnsiTheme="minorHAnsi" w:cs="Arial"/>
                <w:b/>
                <w:sz w:val="22"/>
                <w:szCs w:val="22"/>
              </w:rPr>
            </w:pPr>
            <w:r>
              <w:rPr>
                <w:rFonts w:asciiTheme="minorHAnsi" w:hAnsiTheme="minorHAnsi" w:cs="Arial"/>
                <w:b/>
                <w:sz w:val="22"/>
                <w:szCs w:val="22"/>
              </w:rPr>
              <w:t>STRATEGIC ENGAGEMENT, INVOLVEMENT AND DEVELOPMENT</w:t>
            </w:r>
          </w:p>
        </w:tc>
      </w:tr>
      <w:tr w:rsidR="000B7B50" w:rsidTr="00CE3DFD">
        <w:trPr>
          <w:gridAfter w:val="1"/>
          <w:wAfter w:w="10" w:type="dxa"/>
          <w:trHeight w:val="384"/>
        </w:trPr>
        <w:tc>
          <w:tcPr>
            <w:tcW w:w="7792" w:type="dxa"/>
          </w:tcPr>
          <w:p w:rsidR="000B7B50" w:rsidRDefault="000B7B50" w:rsidP="00B9347A">
            <w:pPr>
              <w:pStyle w:val="ListParagraph"/>
              <w:ind w:left="0" w:right="360"/>
              <w:contextualSpacing w:val="0"/>
              <w:rPr>
                <w:rFonts w:asciiTheme="minorHAnsi" w:hAnsiTheme="minorHAnsi" w:cs="Arial"/>
                <w:b/>
                <w:sz w:val="22"/>
                <w:szCs w:val="22"/>
              </w:rPr>
            </w:pPr>
            <w:bookmarkStart w:id="0" w:name="_Hlk2794462"/>
            <w:r>
              <w:rPr>
                <w:rFonts w:asciiTheme="minorHAnsi" w:hAnsiTheme="minorHAnsi" w:cs="Arial"/>
                <w:b/>
                <w:sz w:val="22"/>
                <w:szCs w:val="22"/>
              </w:rPr>
              <w:t>DELIVERABLES</w:t>
            </w:r>
          </w:p>
        </w:tc>
        <w:tc>
          <w:tcPr>
            <w:tcW w:w="6946" w:type="dxa"/>
          </w:tcPr>
          <w:p w:rsidR="000B7B50" w:rsidRDefault="000B7B50" w:rsidP="00B9347A">
            <w:pPr>
              <w:pStyle w:val="ListParagraph"/>
              <w:ind w:left="0" w:right="360"/>
              <w:contextualSpacing w:val="0"/>
              <w:rPr>
                <w:rFonts w:asciiTheme="minorHAnsi" w:hAnsiTheme="minorHAnsi" w:cs="Arial"/>
                <w:b/>
                <w:sz w:val="22"/>
                <w:szCs w:val="22"/>
              </w:rPr>
            </w:pPr>
            <w:r>
              <w:rPr>
                <w:rFonts w:asciiTheme="minorHAnsi" w:hAnsiTheme="minorHAnsi" w:cs="Arial"/>
                <w:b/>
                <w:sz w:val="22"/>
                <w:szCs w:val="22"/>
              </w:rPr>
              <w:t xml:space="preserve">PERFORMANCE MEASURES </w:t>
            </w:r>
          </w:p>
        </w:tc>
      </w:tr>
      <w:tr w:rsidR="000B7B50" w:rsidTr="00B9347A">
        <w:trPr>
          <w:gridAfter w:val="1"/>
          <w:wAfter w:w="10" w:type="dxa"/>
        </w:trPr>
        <w:tc>
          <w:tcPr>
            <w:tcW w:w="7792" w:type="dxa"/>
          </w:tcPr>
          <w:p w:rsidR="000B7B50" w:rsidRPr="00AE308D" w:rsidRDefault="000B7B50" w:rsidP="00B9347A">
            <w:pPr>
              <w:ind w:right="360"/>
              <w:rPr>
                <w:rFonts w:asciiTheme="minorHAnsi" w:hAnsiTheme="minorHAnsi" w:cs="Arial"/>
                <w:sz w:val="22"/>
                <w:szCs w:val="22"/>
              </w:rPr>
            </w:pPr>
            <w:r w:rsidRPr="00084D6E">
              <w:rPr>
                <w:rFonts w:asciiTheme="minorHAnsi" w:hAnsiTheme="minorHAnsi" w:cs="Arial"/>
                <w:sz w:val="22"/>
                <w:szCs w:val="22"/>
              </w:rPr>
              <w:t>Develop strategies and services that enable the voluntary sector operating in Wandsworth to become more sustainable, effective and strategically engaged with local priorities through the provision of a strategic engagement, involvement and development function</w:t>
            </w:r>
            <w:r>
              <w:rPr>
                <w:rFonts w:asciiTheme="minorHAnsi" w:hAnsiTheme="minorHAnsi" w:cs="Arial"/>
                <w:sz w:val="22"/>
                <w:szCs w:val="22"/>
              </w:rPr>
              <w:t>.</w:t>
            </w:r>
          </w:p>
        </w:tc>
        <w:tc>
          <w:tcPr>
            <w:tcW w:w="6946" w:type="dxa"/>
          </w:tcPr>
          <w:p w:rsidR="000B7B50" w:rsidRPr="00143E33" w:rsidRDefault="000B7B50" w:rsidP="00B9347A">
            <w:pPr>
              <w:pStyle w:val="ListParagraph"/>
              <w:ind w:left="0" w:right="360"/>
              <w:contextualSpacing w:val="0"/>
              <w:rPr>
                <w:rFonts w:asciiTheme="minorHAnsi" w:hAnsiTheme="minorHAnsi" w:cs="Arial"/>
                <w:sz w:val="22"/>
                <w:szCs w:val="22"/>
              </w:rPr>
            </w:pPr>
            <w:r>
              <w:rPr>
                <w:rFonts w:asciiTheme="minorHAnsi" w:hAnsiTheme="minorHAnsi" w:cs="Arial"/>
                <w:sz w:val="22"/>
                <w:szCs w:val="22"/>
              </w:rPr>
              <w:t>Annual Work Plan</w:t>
            </w:r>
          </w:p>
        </w:tc>
      </w:tr>
      <w:bookmarkEnd w:id="0"/>
      <w:tr w:rsidR="000B7B50" w:rsidTr="00B9347A">
        <w:trPr>
          <w:gridAfter w:val="1"/>
          <w:wAfter w:w="10" w:type="dxa"/>
        </w:trPr>
        <w:tc>
          <w:tcPr>
            <w:tcW w:w="7792" w:type="dxa"/>
          </w:tcPr>
          <w:p w:rsidR="000B7B50" w:rsidRDefault="000B7B50" w:rsidP="00B9347A">
            <w:pPr>
              <w:ind w:right="360"/>
              <w:rPr>
                <w:rFonts w:asciiTheme="minorHAnsi" w:hAnsiTheme="minorHAnsi" w:cs="Arial"/>
                <w:b/>
                <w:sz w:val="22"/>
                <w:szCs w:val="22"/>
              </w:rPr>
            </w:pPr>
            <w:r>
              <w:rPr>
                <w:rFonts w:asciiTheme="minorHAnsi" w:hAnsiTheme="minorHAnsi" w:cs="Arial"/>
                <w:sz w:val="22"/>
                <w:szCs w:val="22"/>
              </w:rPr>
              <w:t>Proactively promoting growth and development of local provision of services</w:t>
            </w:r>
          </w:p>
        </w:tc>
        <w:tc>
          <w:tcPr>
            <w:tcW w:w="6946" w:type="dxa"/>
          </w:tcPr>
          <w:p w:rsidR="000B7B50" w:rsidRPr="00143E33" w:rsidRDefault="000B7B50" w:rsidP="00B9347A">
            <w:pPr>
              <w:pStyle w:val="ListParagraph"/>
              <w:ind w:left="0" w:right="360"/>
              <w:contextualSpacing w:val="0"/>
              <w:rPr>
                <w:rFonts w:asciiTheme="minorHAnsi" w:hAnsiTheme="minorHAnsi" w:cs="Arial"/>
                <w:sz w:val="22"/>
                <w:szCs w:val="22"/>
              </w:rPr>
            </w:pPr>
            <w:r w:rsidRPr="00143E33">
              <w:rPr>
                <w:rFonts w:asciiTheme="minorHAnsi" w:hAnsiTheme="minorHAnsi" w:cs="Arial"/>
                <w:sz w:val="22"/>
                <w:szCs w:val="22"/>
              </w:rPr>
              <w:t>State of the Sector Report in Year 2</w:t>
            </w:r>
          </w:p>
        </w:tc>
      </w:tr>
      <w:tr w:rsidR="000B7B50" w:rsidTr="00B9347A">
        <w:trPr>
          <w:gridAfter w:val="1"/>
          <w:wAfter w:w="10" w:type="dxa"/>
        </w:trPr>
        <w:tc>
          <w:tcPr>
            <w:tcW w:w="7792" w:type="dxa"/>
          </w:tcPr>
          <w:p w:rsidR="000B7B50" w:rsidRPr="00AE308D" w:rsidRDefault="000B7B50" w:rsidP="00B9347A">
            <w:pPr>
              <w:ind w:right="360"/>
              <w:rPr>
                <w:rFonts w:asciiTheme="minorHAnsi" w:hAnsiTheme="minorHAnsi" w:cs="Arial"/>
                <w:sz w:val="22"/>
                <w:szCs w:val="22"/>
              </w:rPr>
            </w:pPr>
            <w:r w:rsidRPr="00AE308D">
              <w:rPr>
                <w:rFonts w:asciiTheme="minorHAnsi" w:hAnsiTheme="minorHAnsi"/>
                <w:sz w:val="22"/>
              </w:rPr>
              <w:t xml:space="preserve">Support the Contracting Bodies </w:t>
            </w:r>
            <w:r>
              <w:rPr>
                <w:rFonts w:asciiTheme="minorHAnsi" w:hAnsiTheme="minorHAnsi"/>
                <w:sz w:val="22"/>
              </w:rPr>
              <w:t xml:space="preserve">to engage and consult </w:t>
            </w:r>
            <w:r w:rsidRPr="00AE308D">
              <w:rPr>
                <w:rFonts w:asciiTheme="minorHAnsi" w:hAnsiTheme="minorHAnsi"/>
                <w:sz w:val="22"/>
              </w:rPr>
              <w:t>with the voluntary and community sector; and ensure consultations and their results are effectively communicated with the voluntary sector.</w:t>
            </w:r>
          </w:p>
        </w:tc>
        <w:tc>
          <w:tcPr>
            <w:tcW w:w="6946" w:type="dxa"/>
          </w:tcPr>
          <w:p w:rsidR="000B7B50" w:rsidRDefault="000B7B50" w:rsidP="00B9347A">
            <w:pPr>
              <w:pStyle w:val="ListParagraph"/>
              <w:ind w:left="0" w:right="360"/>
              <w:contextualSpacing w:val="0"/>
              <w:rPr>
                <w:rFonts w:asciiTheme="minorHAnsi" w:hAnsiTheme="minorHAnsi" w:cs="Arial"/>
                <w:b/>
                <w:sz w:val="22"/>
                <w:szCs w:val="22"/>
              </w:rPr>
            </w:pPr>
          </w:p>
        </w:tc>
      </w:tr>
      <w:tr w:rsidR="000B7B50" w:rsidTr="00B9347A">
        <w:trPr>
          <w:gridAfter w:val="1"/>
          <w:wAfter w:w="10" w:type="dxa"/>
        </w:trPr>
        <w:tc>
          <w:tcPr>
            <w:tcW w:w="7792" w:type="dxa"/>
          </w:tcPr>
          <w:p w:rsidR="000B7B50" w:rsidRPr="00AE308D" w:rsidRDefault="000B7B50" w:rsidP="00B9347A">
            <w:pPr>
              <w:ind w:right="360"/>
              <w:rPr>
                <w:rFonts w:asciiTheme="minorHAnsi" w:hAnsiTheme="minorHAnsi"/>
                <w:sz w:val="22"/>
              </w:rPr>
            </w:pPr>
            <w:r w:rsidRPr="003444F6">
              <w:rPr>
                <w:rFonts w:asciiTheme="minorHAnsi" w:hAnsiTheme="minorHAnsi"/>
                <w:sz w:val="22"/>
              </w:rPr>
              <w:t>Provide intelligence through the performance monitoring and contract development arrangements to the Contracting Bodies on local needs, gaps and voluntary sector provision of services.  Provide information to the Contracting Bodies to enable them to take a strategic overview of the borough’s voluntary sector resources, services and priorities.</w:t>
            </w:r>
          </w:p>
        </w:tc>
        <w:tc>
          <w:tcPr>
            <w:tcW w:w="6946" w:type="dxa"/>
          </w:tcPr>
          <w:p w:rsidR="000B7B50" w:rsidRDefault="000B7B50" w:rsidP="00B9347A">
            <w:pPr>
              <w:pStyle w:val="ListParagraph"/>
              <w:ind w:left="0" w:right="360"/>
              <w:contextualSpacing w:val="0"/>
              <w:rPr>
                <w:rFonts w:asciiTheme="minorHAnsi" w:hAnsiTheme="minorHAnsi" w:cs="Arial"/>
                <w:b/>
                <w:sz w:val="22"/>
                <w:szCs w:val="22"/>
              </w:rPr>
            </w:pPr>
          </w:p>
        </w:tc>
      </w:tr>
      <w:tr w:rsidR="000B7B50" w:rsidTr="00B9347A">
        <w:trPr>
          <w:gridAfter w:val="1"/>
          <w:wAfter w:w="10" w:type="dxa"/>
        </w:trPr>
        <w:tc>
          <w:tcPr>
            <w:tcW w:w="7792" w:type="dxa"/>
          </w:tcPr>
          <w:p w:rsidR="000B7B50" w:rsidRPr="00351C61" w:rsidRDefault="000B7B50" w:rsidP="00B9347A">
            <w:pPr>
              <w:ind w:right="26"/>
              <w:jc w:val="both"/>
              <w:rPr>
                <w:rFonts w:asciiTheme="minorHAnsi" w:hAnsiTheme="minorHAnsi" w:cs="Arial"/>
                <w:sz w:val="22"/>
                <w:szCs w:val="22"/>
              </w:rPr>
            </w:pPr>
            <w:r w:rsidRPr="00084D6E">
              <w:rPr>
                <w:rFonts w:asciiTheme="minorHAnsi" w:hAnsiTheme="minorHAnsi" w:cs="Arial"/>
                <w:sz w:val="22"/>
                <w:szCs w:val="22"/>
              </w:rPr>
              <w:t xml:space="preserve">Proactively identify opportunities for partnerships and encourage collaboration between organisations, including between statutory and voluntary sector partners, and borough and non-borough based organisations.  Facilitate resolution of issues </w:t>
            </w:r>
            <w:r w:rsidRPr="00084D6E">
              <w:rPr>
                <w:rFonts w:asciiTheme="minorHAnsi" w:hAnsiTheme="minorHAnsi" w:cs="Arial"/>
                <w:sz w:val="22"/>
                <w:szCs w:val="22"/>
              </w:rPr>
              <w:lastRenderedPageBreak/>
              <w:t>around competition and conflict within the sector.</w:t>
            </w:r>
            <w:r w:rsidRPr="00351C61">
              <w:rPr>
                <w:rFonts w:asciiTheme="minorHAnsi" w:hAnsiTheme="minorHAnsi" w:cs="Arial"/>
                <w:sz w:val="22"/>
                <w:szCs w:val="22"/>
              </w:rPr>
              <w:t xml:space="preserve">  </w:t>
            </w:r>
          </w:p>
          <w:p w:rsidR="000B7B50" w:rsidRPr="00351C61" w:rsidRDefault="000B7B50" w:rsidP="00B9347A">
            <w:pPr>
              <w:ind w:right="26"/>
              <w:rPr>
                <w:rFonts w:asciiTheme="minorHAnsi" w:hAnsiTheme="minorHAnsi" w:cs="Arial"/>
                <w:sz w:val="22"/>
                <w:szCs w:val="22"/>
              </w:rPr>
            </w:pPr>
          </w:p>
        </w:tc>
        <w:tc>
          <w:tcPr>
            <w:tcW w:w="6946" w:type="dxa"/>
          </w:tcPr>
          <w:p w:rsidR="000B7B50" w:rsidRDefault="000B7B50" w:rsidP="00B9347A">
            <w:pPr>
              <w:pStyle w:val="ListParagraph"/>
              <w:ind w:left="0" w:right="360"/>
              <w:contextualSpacing w:val="0"/>
              <w:rPr>
                <w:rFonts w:asciiTheme="minorHAnsi" w:hAnsiTheme="minorHAnsi" w:cs="Arial"/>
                <w:b/>
                <w:sz w:val="22"/>
                <w:szCs w:val="22"/>
              </w:rPr>
            </w:pPr>
          </w:p>
        </w:tc>
      </w:tr>
      <w:tr w:rsidR="000B7B50" w:rsidTr="00B9347A">
        <w:trPr>
          <w:gridAfter w:val="1"/>
          <w:wAfter w:w="10" w:type="dxa"/>
        </w:trPr>
        <w:tc>
          <w:tcPr>
            <w:tcW w:w="7792" w:type="dxa"/>
          </w:tcPr>
          <w:p w:rsidR="000B7B50" w:rsidRPr="00CE3DFD" w:rsidRDefault="000B7B50" w:rsidP="00B9347A">
            <w:pPr>
              <w:ind w:right="26"/>
              <w:jc w:val="both"/>
              <w:rPr>
                <w:rFonts w:asciiTheme="minorHAnsi" w:hAnsiTheme="minorHAnsi" w:cs="Arial"/>
                <w:sz w:val="22"/>
                <w:szCs w:val="22"/>
              </w:rPr>
            </w:pPr>
            <w:r w:rsidRPr="00CE3DFD">
              <w:rPr>
                <w:rFonts w:asciiTheme="minorHAnsi" w:hAnsiTheme="minorHAnsi" w:cs="Arial"/>
                <w:sz w:val="22"/>
                <w:szCs w:val="22"/>
              </w:rPr>
              <w:lastRenderedPageBreak/>
              <w:t xml:space="preserve">Co-ordinate the Health and Well-being Voluntary Sector Group </w:t>
            </w:r>
          </w:p>
          <w:p w:rsidR="000B7B50" w:rsidRPr="00351C61" w:rsidRDefault="000B7B50" w:rsidP="00B9347A">
            <w:pPr>
              <w:ind w:right="26"/>
              <w:rPr>
                <w:rFonts w:asciiTheme="minorHAnsi" w:hAnsiTheme="minorHAnsi" w:cs="Arial"/>
                <w:sz w:val="22"/>
                <w:szCs w:val="22"/>
              </w:rPr>
            </w:pPr>
            <w:r w:rsidRPr="003444F6">
              <w:rPr>
                <w:rFonts w:asciiTheme="minorHAnsi" w:hAnsiTheme="minorHAnsi" w:cs="Arial"/>
                <w:sz w:val="22"/>
                <w:szCs w:val="22"/>
              </w:rPr>
              <w:t xml:space="preserve">Provide </w:t>
            </w:r>
            <w:r>
              <w:rPr>
                <w:rFonts w:asciiTheme="minorHAnsi" w:hAnsiTheme="minorHAnsi" w:cs="Arial"/>
                <w:sz w:val="22"/>
                <w:szCs w:val="22"/>
              </w:rPr>
              <w:t xml:space="preserve">and take part in </w:t>
            </w:r>
            <w:r w:rsidRPr="003444F6">
              <w:rPr>
                <w:rFonts w:asciiTheme="minorHAnsi" w:hAnsiTheme="minorHAnsi" w:cs="Arial"/>
                <w:sz w:val="22"/>
                <w:szCs w:val="22"/>
              </w:rPr>
              <w:t>regular</w:t>
            </w:r>
            <w:r>
              <w:rPr>
                <w:rFonts w:asciiTheme="minorHAnsi" w:hAnsiTheme="minorHAnsi" w:cs="Arial"/>
                <w:sz w:val="22"/>
                <w:szCs w:val="22"/>
              </w:rPr>
              <w:t xml:space="preserve"> two-way </w:t>
            </w:r>
            <w:r w:rsidRPr="003444F6">
              <w:rPr>
                <w:rFonts w:asciiTheme="minorHAnsi" w:hAnsiTheme="minorHAnsi" w:cs="Arial"/>
                <w:sz w:val="22"/>
                <w:szCs w:val="22"/>
              </w:rPr>
              <w:t>communications that ensure effective dissemination of information to the voluntary and community sector and its partners</w:t>
            </w:r>
          </w:p>
        </w:tc>
        <w:tc>
          <w:tcPr>
            <w:tcW w:w="6946" w:type="dxa"/>
          </w:tcPr>
          <w:p w:rsidR="000B7B50" w:rsidRDefault="000B7B50" w:rsidP="00B9347A">
            <w:pPr>
              <w:pStyle w:val="ListParagraph"/>
              <w:ind w:left="0" w:right="360"/>
              <w:contextualSpacing w:val="0"/>
              <w:rPr>
                <w:rFonts w:asciiTheme="minorHAnsi" w:hAnsiTheme="minorHAnsi" w:cs="Arial"/>
                <w:sz w:val="22"/>
                <w:szCs w:val="22"/>
              </w:rPr>
            </w:pPr>
            <w:r>
              <w:rPr>
                <w:rFonts w:asciiTheme="minorHAnsi" w:hAnsiTheme="minorHAnsi" w:cs="Arial"/>
                <w:sz w:val="22"/>
                <w:szCs w:val="22"/>
              </w:rPr>
              <w:t>X 3 a year</w:t>
            </w:r>
          </w:p>
          <w:p w:rsidR="000B7B50" w:rsidRPr="00143E33" w:rsidRDefault="000B7B50" w:rsidP="00B9347A">
            <w:pPr>
              <w:pStyle w:val="ListParagraph"/>
              <w:ind w:left="0" w:right="360"/>
              <w:contextualSpacing w:val="0"/>
              <w:rPr>
                <w:rFonts w:asciiTheme="minorHAnsi" w:hAnsiTheme="minorHAnsi" w:cs="Arial"/>
                <w:sz w:val="22"/>
                <w:szCs w:val="22"/>
              </w:rPr>
            </w:pPr>
            <w:r w:rsidRPr="00143E33">
              <w:rPr>
                <w:rFonts w:asciiTheme="minorHAnsi" w:hAnsiTheme="minorHAnsi" w:cs="Arial"/>
                <w:sz w:val="22"/>
                <w:szCs w:val="22"/>
              </w:rPr>
              <w:t>E-newsletter (monthly minimum)</w:t>
            </w:r>
          </w:p>
          <w:p w:rsidR="000B7B50" w:rsidRPr="00143E33" w:rsidRDefault="000B7B50" w:rsidP="00B9347A">
            <w:pPr>
              <w:pStyle w:val="ListParagraph"/>
              <w:ind w:left="0" w:right="360"/>
              <w:contextualSpacing w:val="0"/>
              <w:rPr>
                <w:rFonts w:asciiTheme="minorHAnsi" w:hAnsiTheme="minorHAnsi" w:cs="Arial"/>
                <w:sz w:val="22"/>
                <w:szCs w:val="22"/>
              </w:rPr>
            </w:pPr>
            <w:r w:rsidRPr="00143E33">
              <w:rPr>
                <w:rFonts w:asciiTheme="minorHAnsi" w:hAnsiTheme="minorHAnsi" w:cs="Arial"/>
                <w:sz w:val="22"/>
                <w:szCs w:val="22"/>
              </w:rPr>
              <w:t>Urgent updates and notifications issued as appropriate</w:t>
            </w:r>
          </w:p>
          <w:p w:rsidR="000B7B50" w:rsidRPr="00143E33" w:rsidRDefault="000B7B50" w:rsidP="00B9347A">
            <w:pPr>
              <w:ind w:right="29"/>
              <w:jc w:val="both"/>
              <w:rPr>
                <w:rFonts w:asciiTheme="minorHAnsi" w:hAnsiTheme="minorHAnsi" w:cs="Arial"/>
                <w:sz w:val="22"/>
                <w:szCs w:val="22"/>
              </w:rPr>
            </w:pPr>
            <w:r w:rsidRPr="00143E33">
              <w:rPr>
                <w:rFonts w:asciiTheme="minorHAnsi" w:hAnsiTheme="minorHAnsi" w:cs="Arial"/>
                <w:sz w:val="22"/>
                <w:szCs w:val="22"/>
              </w:rPr>
              <w:t>Minimum number of organisations receiving regular communications = 300; continuous annual improvement of 10%</w:t>
            </w:r>
          </w:p>
          <w:p w:rsidR="000B7B50" w:rsidRPr="00143E33" w:rsidRDefault="000B7B50" w:rsidP="00B9347A">
            <w:pPr>
              <w:pStyle w:val="ListParagraph"/>
              <w:ind w:left="0" w:right="360"/>
              <w:contextualSpacing w:val="0"/>
              <w:rPr>
                <w:rFonts w:asciiTheme="minorHAnsi" w:hAnsiTheme="minorHAnsi" w:cs="Arial"/>
                <w:sz w:val="22"/>
                <w:szCs w:val="22"/>
              </w:rPr>
            </w:pPr>
          </w:p>
        </w:tc>
      </w:tr>
      <w:tr w:rsidR="000B7B50" w:rsidTr="00B9347A">
        <w:trPr>
          <w:gridAfter w:val="1"/>
          <w:wAfter w:w="10" w:type="dxa"/>
        </w:trPr>
        <w:tc>
          <w:tcPr>
            <w:tcW w:w="7792" w:type="dxa"/>
          </w:tcPr>
          <w:p w:rsidR="000B7B50" w:rsidRPr="00351C61" w:rsidRDefault="000B7B50" w:rsidP="00B9347A">
            <w:pPr>
              <w:ind w:right="26"/>
              <w:jc w:val="both"/>
              <w:rPr>
                <w:rFonts w:asciiTheme="minorHAnsi" w:hAnsiTheme="minorHAnsi" w:cs="Arial"/>
                <w:sz w:val="22"/>
                <w:szCs w:val="22"/>
              </w:rPr>
            </w:pPr>
            <w:r w:rsidRPr="00351C61">
              <w:rPr>
                <w:rFonts w:asciiTheme="minorHAnsi" w:hAnsiTheme="minorHAnsi" w:cs="Arial"/>
                <w:sz w:val="22"/>
                <w:szCs w:val="22"/>
              </w:rPr>
              <w:t>The Service Provider will convene and host voluntary sector forums.</w:t>
            </w:r>
          </w:p>
          <w:p w:rsidR="000B7B50" w:rsidRPr="00351C61" w:rsidRDefault="000B7B50" w:rsidP="00B9347A">
            <w:pPr>
              <w:ind w:right="26"/>
              <w:jc w:val="both"/>
              <w:rPr>
                <w:rFonts w:asciiTheme="minorHAnsi" w:hAnsiTheme="minorHAnsi" w:cs="Arial"/>
                <w:sz w:val="22"/>
                <w:szCs w:val="22"/>
              </w:rPr>
            </w:pPr>
          </w:p>
        </w:tc>
        <w:tc>
          <w:tcPr>
            <w:tcW w:w="6946" w:type="dxa"/>
          </w:tcPr>
          <w:p w:rsidR="000B7B50" w:rsidRPr="00143E33" w:rsidRDefault="000B7B50" w:rsidP="00B9347A">
            <w:pPr>
              <w:pStyle w:val="ListParagraph"/>
              <w:ind w:left="0" w:right="360"/>
              <w:contextualSpacing w:val="0"/>
              <w:rPr>
                <w:rFonts w:asciiTheme="minorHAnsi" w:hAnsiTheme="minorHAnsi" w:cs="Arial"/>
                <w:sz w:val="22"/>
                <w:szCs w:val="22"/>
              </w:rPr>
            </w:pPr>
            <w:r w:rsidRPr="00143E33">
              <w:rPr>
                <w:rFonts w:asciiTheme="minorHAnsi" w:hAnsiTheme="minorHAnsi" w:cs="Arial"/>
                <w:sz w:val="22"/>
                <w:szCs w:val="22"/>
              </w:rPr>
              <w:t>Four forums per annum</w:t>
            </w:r>
          </w:p>
          <w:p w:rsidR="000B7B50" w:rsidRPr="00143E33" w:rsidRDefault="000B7B50" w:rsidP="00B9347A">
            <w:pPr>
              <w:pStyle w:val="ListParagraph"/>
              <w:ind w:left="0" w:right="360"/>
              <w:contextualSpacing w:val="0"/>
              <w:rPr>
                <w:rFonts w:asciiTheme="minorHAnsi" w:hAnsiTheme="minorHAnsi" w:cs="Arial"/>
                <w:sz w:val="22"/>
                <w:szCs w:val="22"/>
              </w:rPr>
            </w:pPr>
            <w:r w:rsidRPr="00143E33">
              <w:rPr>
                <w:rFonts w:asciiTheme="minorHAnsi" w:hAnsiTheme="minorHAnsi" w:cs="Arial"/>
                <w:sz w:val="22"/>
                <w:szCs w:val="22"/>
              </w:rPr>
              <w:t>Minimum attendance 30 organisations</w:t>
            </w:r>
          </w:p>
        </w:tc>
      </w:tr>
      <w:tr w:rsidR="000B7B50" w:rsidTr="00B9347A">
        <w:trPr>
          <w:gridAfter w:val="1"/>
          <w:wAfter w:w="10" w:type="dxa"/>
        </w:trPr>
        <w:tc>
          <w:tcPr>
            <w:tcW w:w="7792" w:type="dxa"/>
          </w:tcPr>
          <w:p w:rsidR="000B7B50" w:rsidRPr="00351C61" w:rsidRDefault="000B7B50" w:rsidP="00B9347A">
            <w:pPr>
              <w:ind w:right="26"/>
              <w:rPr>
                <w:rFonts w:asciiTheme="minorHAnsi" w:hAnsiTheme="minorHAnsi" w:cs="Arial"/>
                <w:sz w:val="22"/>
                <w:szCs w:val="22"/>
              </w:rPr>
            </w:pPr>
            <w:r w:rsidRPr="00351C61">
              <w:rPr>
                <w:rFonts w:asciiTheme="minorHAnsi" w:hAnsiTheme="minorHAnsi" w:cs="Arial"/>
                <w:sz w:val="22"/>
                <w:szCs w:val="22"/>
              </w:rPr>
              <w:t xml:space="preserve">Provide advice and support to the CCG </w:t>
            </w:r>
            <w:r>
              <w:rPr>
                <w:rFonts w:asciiTheme="minorHAnsi" w:hAnsiTheme="minorHAnsi" w:cs="Arial"/>
                <w:sz w:val="22"/>
                <w:szCs w:val="22"/>
              </w:rPr>
              <w:t xml:space="preserve">and Council </w:t>
            </w:r>
            <w:r w:rsidRPr="00351C61">
              <w:rPr>
                <w:rFonts w:asciiTheme="minorHAnsi" w:hAnsiTheme="minorHAnsi" w:cs="Arial"/>
                <w:sz w:val="22"/>
                <w:szCs w:val="22"/>
              </w:rPr>
              <w:t>on the voluntary and community sector, and how it relates to meeting local health</w:t>
            </w:r>
            <w:r>
              <w:rPr>
                <w:rFonts w:asciiTheme="minorHAnsi" w:hAnsiTheme="minorHAnsi" w:cs="Arial"/>
                <w:sz w:val="22"/>
                <w:szCs w:val="22"/>
              </w:rPr>
              <w:t xml:space="preserve"> and adult and social care</w:t>
            </w:r>
            <w:r w:rsidRPr="00351C61">
              <w:rPr>
                <w:rFonts w:asciiTheme="minorHAnsi" w:hAnsiTheme="minorHAnsi" w:cs="Arial"/>
                <w:sz w:val="22"/>
                <w:szCs w:val="22"/>
              </w:rPr>
              <w:t xml:space="preserve"> outcomes.</w:t>
            </w:r>
          </w:p>
        </w:tc>
        <w:tc>
          <w:tcPr>
            <w:tcW w:w="6946" w:type="dxa"/>
          </w:tcPr>
          <w:p w:rsidR="000B7B50" w:rsidRDefault="000B7B50" w:rsidP="00B9347A">
            <w:pPr>
              <w:pStyle w:val="ListParagraph"/>
              <w:ind w:left="0" w:right="360"/>
              <w:contextualSpacing w:val="0"/>
              <w:rPr>
                <w:rFonts w:asciiTheme="minorHAnsi" w:hAnsiTheme="minorHAnsi" w:cs="Arial"/>
                <w:b/>
                <w:sz w:val="22"/>
                <w:szCs w:val="22"/>
              </w:rPr>
            </w:pPr>
          </w:p>
        </w:tc>
      </w:tr>
      <w:tr w:rsidR="000B7B50" w:rsidTr="00B9347A">
        <w:trPr>
          <w:gridAfter w:val="1"/>
          <w:wAfter w:w="10" w:type="dxa"/>
        </w:trPr>
        <w:tc>
          <w:tcPr>
            <w:tcW w:w="7792" w:type="dxa"/>
          </w:tcPr>
          <w:p w:rsidR="000B7B50" w:rsidRDefault="000B7B50" w:rsidP="00B9347A">
            <w:pPr>
              <w:ind w:right="26"/>
              <w:rPr>
                <w:rFonts w:asciiTheme="minorHAnsi" w:hAnsiTheme="minorHAnsi" w:cs="Arial"/>
                <w:sz w:val="22"/>
                <w:szCs w:val="22"/>
              </w:rPr>
            </w:pPr>
            <w:r>
              <w:rPr>
                <w:rFonts w:asciiTheme="minorHAnsi" w:hAnsiTheme="minorHAnsi" w:cs="Arial"/>
                <w:sz w:val="22"/>
                <w:szCs w:val="22"/>
              </w:rPr>
              <w:t>Produce a map of local forums and forms of engagement.</w:t>
            </w:r>
          </w:p>
          <w:p w:rsidR="00CE3DFD" w:rsidRDefault="00CE3DFD" w:rsidP="00B9347A">
            <w:pPr>
              <w:ind w:right="26"/>
              <w:rPr>
                <w:rFonts w:asciiTheme="minorHAnsi" w:hAnsiTheme="minorHAnsi" w:cs="Arial"/>
                <w:sz w:val="22"/>
                <w:szCs w:val="22"/>
              </w:rPr>
            </w:pPr>
          </w:p>
          <w:p w:rsidR="00CE3DFD" w:rsidRPr="00351C61" w:rsidRDefault="00CE3DFD" w:rsidP="00B9347A">
            <w:pPr>
              <w:ind w:right="26"/>
              <w:rPr>
                <w:rFonts w:asciiTheme="minorHAnsi" w:hAnsiTheme="minorHAnsi" w:cs="Arial"/>
                <w:sz w:val="22"/>
                <w:szCs w:val="22"/>
              </w:rPr>
            </w:pPr>
          </w:p>
        </w:tc>
        <w:tc>
          <w:tcPr>
            <w:tcW w:w="6946" w:type="dxa"/>
          </w:tcPr>
          <w:p w:rsidR="000B7B50" w:rsidRDefault="000B7B50" w:rsidP="00B9347A">
            <w:pPr>
              <w:pStyle w:val="ListParagraph"/>
              <w:ind w:left="0" w:right="360"/>
              <w:contextualSpacing w:val="0"/>
              <w:rPr>
                <w:rFonts w:asciiTheme="minorHAnsi" w:hAnsiTheme="minorHAnsi" w:cs="Arial"/>
                <w:b/>
                <w:sz w:val="22"/>
                <w:szCs w:val="22"/>
              </w:rPr>
            </w:pPr>
          </w:p>
        </w:tc>
      </w:tr>
      <w:tr w:rsidR="000B7B50" w:rsidRPr="00351C61" w:rsidTr="00B9347A">
        <w:trPr>
          <w:gridAfter w:val="1"/>
          <w:wAfter w:w="10" w:type="dxa"/>
        </w:trPr>
        <w:tc>
          <w:tcPr>
            <w:tcW w:w="14738" w:type="dxa"/>
            <w:gridSpan w:val="2"/>
          </w:tcPr>
          <w:p w:rsidR="000B7B50" w:rsidRPr="00351C61" w:rsidRDefault="000B7B50" w:rsidP="00B9347A">
            <w:pPr>
              <w:pStyle w:val="ListParagraph"/>
              <w:ind w:left="0" w:right="360"/>
              <w:contextualSpacing w:val="0"/>
              <w:rPr>
                <w:rFonts w:asciiTheme="minorHAnsi" w:hAnsiTheme="minorHAnsi" w:cs="Arial"/>
                <w:b/>
                <w:sz w:val="22"/>
                <w:szCs w:val="22"/>
              </w:rPr>
            </w:pPr>
            <w:r w:rsidRPr="00351C61">
              <w:rPr>
                <w:rFonts w:asciiTheme="minorHAnsi" w:hAnsiTheme="minorHAnsi" w:cs="Arial"/>
                <w:b/>
                <w:sz w:val="22"/>
                <w:szCs w:val="22"/>
              </w:rPr>
              <w:lastRenderedPageBreak/>
              <w:t>CAPACITY BUILDING</w:t>
            </w:r>
          </w:p>
        </w:tc>
      </w:tr>
    </w:tbl>
    <w:tbl>
      <w:tblPr>
        <w:tblStyle w:val="TableGrid1"/>
        <w:tblW w:w="14738" w:type="dxa"/>
        <w:tblCellMar>
          <w:top w:w="113" w:type="dxa"/>
          <w:bottom w:w="113" w:type="dxa"/>
        </w:tblCellMar>
        <w:tblLook w:val="04A0" w:firstRow="1" w:lastRow="0" w:firstColumn="1" w:lastColumn="0" w:noHBand="0" w:noVBand="1"/>
      </w:tblPr>
      <w:tblGrid>
        <w:gridCol w:w="7792"/>
        <w:gridCol w:w="6946"/>
      </w:tblGrid>
      <w:tr w:rsidR="000B7B50" w:rsidTr="00B9347A">
        <w:tc>
          <w:tcPr>
            <w:tcW w:w="7792" w:type="dxa"/>
          </w:tcPr>
          <w:p w:rsidR="000B7B50" w:rsidRDefault="000B7B50" w:rsidP="00B9347A">
            <w:pPr>
              <w:pStyle w:val="ListParagraph"/>
              <w:ind w:left="0" w:right="360"/>
              <w:contextualSpacing w:val="0"/>
              <w:rPr>
                <w:rFonts w:asciiTheme="minorHAnsi" w:hAnsiTheme="minorHAnsi" w:cs="Arial"/>
                <w:b/>
                <w:sz w:val="22"/>
                <w:szCs w:val="22"/>
              </w:rPr>
            </w:pPr>
            <w:r>
              <w:rPr>
                <w:rFonts w:asciiTheme="minorHAnsi" w:hAnsiTheme="minorHAnsi" w:cs="Arial"/>
                <w:b/>
                <w:sz w:val="22"/>
                <w:szCs w:val="22"/>
              </w:rPr>
              <w:t>DELIVERABLES</w:t>
            </w:r>
          </w:p>
        </w:tc>
        <w:tc>
          <w:tcPr>
            <w:tcW w:w="6946" w:type="dxa"/>
          </w:tcPr>
          <w:p w:rsidR="000B7B50" w:rsidRDefault="000B7B50" w:rsidP="00B9347A">
            <w:pPr>
              <w:pStyle w:val="ListParagraph"/>
              <w:ind w:left="0" w:right="360"/>
              <w:contextualSpacing w:val="0"/>
              <w:rPr>
                <w:rFonts w:asciiTheme="minorHAnsi" w:hAnsiTheme="minorHAnsi" w:cs="Arial"/>
                <w:b/>
                <w:sz w:val="22"/>
                <w:szCs w:val="22"/>
              </w:rPr>
            </w:pPr>
            <w:r>
              <w:rPr>
                <w:rFonts w:asciiTheme="minorHAnsi" w:hAnsiTheme="minorHAnsi" w:cs="Arial"/>
                <w:b/>
                <w:sz w:val="22"/>
                <w:szCs w:val="22"/>
              </w:rPr>
              <w:t xml:space="preserve">PERFORMANCE MEASURES </w:t>
            </w:r>
          </w:p>
        </w:tc>
      </w:tr>
    </w:tbl>
    <w:tbl>
      <w:tblPr>
        <w:tblStyle w:val="TableGrid"/>
        <w:tblW w:w="14748" w:type="dxa"/>
        <w:tblCellMar>
          <w:top w:w="113" w:type="dxa"/>
          <w:bottom w:w="113" w:type="dxa"/>
        </w:tblCellMar>
        <w:tblLook w:val="04A0" w:firstRow="1" w:lastRow="0" w:firstColumn="1" w:lastColumn="0" w:noHBand="0" w:noVBand="1"/>
      </w:tblPr>
      <w:tblGrid>
        <w:gridCol w:w="7797"/>
        <w:gridCol w:w="6951"/>
      </w:tblGrid>
      <w:tr w:rsidR="000B7B50" w:rsidTr="00B9347A">
        <w:tc>
          <w:tcPr>
            <w:tcW w:w="7792" w:type="dxa"/>
          </w:tcPr>
          <w:p w:rsidR="000B7B50" w:rsidRPr="00450723" w:rsidRDefault="000B7B50" w:rsidP="00B9347A">
            <w:pPr>
              <w:ind w:right="26"/>
              <w:rPr>
                <w:rFonts w:asciiTheme="minorHAnsi" w:hAnsiTheme="minorHAnsi" w:cs="Arial"/>
                <w:sz w:val="22"/>
                <w:szCs w:val="22"/>
              </w:rPr>
            </w:pPr>
            <w:r w:rsidRPr="00450723">
              <w:rPr>
                <w:rFonts w:asciiTheme="minorHAnsi" w:hAnsiTheme="minorHAnsi" w:cs="Arial"/>
                <w:sz w:val="22"/>
                <w:szCs w:val="22"/>
              </w:rPr>
              <w:t xml:space="preserve">Information, advice, training and capacity building to voluntary and community organisations </w:t>
            </w:r>
            <w:r>
              <w:rPr>
                <w:rFonts w:asciiTheme="minorHAnsi" w:hAnsiTheme="minorHAnsi" w:cs="Arial"/>
                <w:sz w:val="22"/>
                <w:szCs w:val="22"/>
              </w:rPr>
              <w:t>t</w:t>
            </w:r>
            <w:r w:rsidRPr="00450723">
              <w:rPr>
                <w:rFonts w:asciiTheme="minorHAnsi" w:hAnsiTheme="minorHAnsi" w:cs="Arial"/>
                <w:sz w:val="22"/>
                <w:szCs w:val="22"/>
              </w:rPr>
              <w:t xml:space="preserve">o create a thriving third sector.  These should include, but not limited to: </w:t>
            </w:r>
          </w:p>
          <w:p w:rsidR="000B7B50" w:rsidRPr="003444F6" w:rsidRDefault="000B7B50" w:rsidP="000B7B50">
            <w:pPr>
              <w:pStyle w:val="ListParagraph"/>
              <w:numPr>
                <w:ilvl w:val="1"/>
                <w:numId w:val="2"/>
              </w:numPr>
              <w:spacing w:after="0"/>
              <w:ind w:left="594" w:right="26" w:hanging="567"/>
              <w:contextualSpacing w:val="0"/>
              <w:rPr>
                <w:rFonts w:asciiTheme="minorHAnsi" w:hAnsiTheme="minorHAnsi" w:cs="Arial"/>
                <w:sz w:val="22"/>
                <w:szCs w:val="22"/>
              </w:rPr>
            </w:pPr>
            <w:r w:rsidRPr="003444F6">
              <w:rPr>
                <w:rFonts w:asciiTheme="minorHAnsi" w:hAnsiTheme="minorHAnsi" w:cs="Arial"/>
                <w:sz w:val="22"/>
                <w:szCs w:val="22"/>
              </w:rPr>
              <w:t xml:space="preserve">Funding advice service including, but not limited to, one to one funding advice, review of funding applications, </w:t>
            </w:r>
            <w:r w:rsidR="005530C1" w:rsidRPr="003444F6">
              <w:rPr>
                <w:rFonts w:asciiTheme="minorHAnsi" w:hAnsiTheme="minorHAnsi" w:cs="Arial"/>
                <w:sz w:val="22"/>
                <w:szCs w:val="22"/>
              </w:rPr>
              <w:t>and support</w:t>
            </w:r>
            <w:r w:rsidRPr="003444F6">
              <w:rPr>
                <w:rFonts w:asciiTheme="minorHAnsi" w:hAnsiTheme="minorHAnsi" w:cs="Arial"/>
                <w:sz w:val="22"/>
                <w:szCs w:val="22"/>
              </w:rPr>
              <w:t xml:space="preserve"> in research and identifying funding opportunities, sustainable funding strategies</w:t>
            </w:r>
            <w:r>
              <w:rPr>
                <w:rFonts w:asciiTheme="minorHAnsi" w:hAnsiTheme="minorHAnsi" w:cs="Arial"/>
                <w:sz w:val="22"/>
                <w:szCs w:val="22"/>
              </w:rPr>
              <w:t>, commissioning and tendering</w:t>
            </w:r>
            <w:r w:rsidRPr="003444F6">
              <w:rPr>
                <w:rFonts w:asciiTheme="minorHAnsi" w:hAnsiTheme="minorHAnsi" w:cs="Arial"/>
                <w:sz w:val="22"/>
                <w:szCs w:val="22"/>
              </w:rPr>
              <w:t>.</w:t>
            </w:r>
          </w:p>
          <w:p w:rsidR="000B7B50" w:rsidRPr="003444F6" w:rsidRDefault="000B7B50" w:rsidP="000B7B50">
            <w:pPr>
              <w:pStyle w:val="ListParagraph"/>
              <w:numPr>
                <w:ilvl w:val="1"/>
                <w:numId w:val="2"/>
              </w:numPr>
              <w:spacing w:after="0"/>
              <w:ind w:left="594" w:right="26" w:hanging="567"/>
              <w:contextualSpacing w:val="0"/>
              <w:rPr>
                <w:rFonts w:asciiTheme="minorHAnsi" w:hAnsiTheme="minorHAnsi" w:cs="Arial"/>
                <w:sz w:val="22"/>
                <w:szCs w:val="22"/>
              </w:rPr>
            </w:pPr>
            <w:r w:rsidRPr="003444F6">
              <w:rPr>
                <w:rFonts w:asciiTheme="minorHAnsi" w:hAnsiTheme="minorHAnsi" w:cs="Arial"/>
                <w:sz w:val="22"/>
                <w:szCs w:val="22"/>
              </w:rPr>
              <w:t>Financial management, including but not limited to charitable accounting rules, full cost recovery, budgeting, financial controls and procedures.</w:t>
            </w:r>
          </w:p>
          <w:p w:rsidR="000B7B50" w:rsidRPr="003444F6" w:rsidRDefault="000B7B50" w:rsidP="000B7B50">
            <w:pPr>
              <w:pStyle w:val="ListParagraph"/>
              <w:numPr>
                <w:ilvl w:val="1"/>
                <w:numId w:val="2"/>
              </w:numPr>
              <w:spacing w:after="0"/>
              <w:ind w:left="594" w:right="26" w:hanging="567"/>
              <w:contextualSpacing w:val="0"/>
              <w:rPr>
                <w:rFonts w:asciiTheme="minorHAnsi" w:hAnsiTheme="minorHAnsi" w:cs="Arial"/>
                <w:sz w:val="22"/>
                <w:szCs w:val="22"/>
              </w:rPr>
            </w:pPr>
            <w:r w:rsidRPr="003444F6">
              <w:rPr>
                <w:rFonts w:asciiTheme="minorHAnsi" w:hAnsiTheme="minorHAnsi" w:cs="Arial"/>
                <w:sz w:val="22"/>
                <w:szCs w:val="22"/>
              </w:rPr>
              <w:t xml:space="preserve">Business and contingency planning. </w:t>
            </w:r>
          </w:p>
          <w:p w:rsidR="000B7B50" w:rsidRPr="003444F6" w:rsidRDefault="000B7B50" w:rsidP="000B7B50">
            <w:pPr>
              <w:pStyle w:val="ListParagraph"/>
              <w:numPr>
                <w:ilvl w:val="1"/>
                <w:numId w:val="2"/>
              </w:numPr>
              <w:spacing w:after="0"/>
              <w:ind w:left="594" w:right="26" w:hanging="567"/>
              <w:contextualSpacing w:val="0"/>
              <w:rPr>
                <w:rFonts w:asciiTheme="minorHAnsi" w:hAnsiTheme="minorHAnsi" w:cs="Arial"/>
                <w:sz w:val="22"/>
                <w:szCs w:val="22"/>
              </w:rPr>
            </w:pPr>
            <w:r w:rsidRPr="003444F6">
              <w:rPr>
                <w:rFonts w:asciiTheme="minorHAnsi" w:hAnsiTheme="minorHAnsi" w:cs="Arial"/>
                <w:sz w:val="22"/>
                <w:szCs w:val="22"/>
              </w:rPr>
              <w:t>Governance including, but not limited to advice on legal structures for organisations and Trustee recruitment.</w:t>
            </w:r>
          </w:p>
          <w:p w:rsidR="000B7B50" w:rsidRPr="003444F6" w:rsidRDefault="000B7B50" w:rsidP="000B7B50">
            <w:pPr>
              <w:pStyle w:val="ListParagraph"/>
              <w:numPr>
                <w:ilvl w:val="1"/>
                <w:numId w:val="2"/>
              </w:numPr>
              <w:spacing w:after="0"/>
              <w:ind w:left="594" w:right="26" w:hanging="567"/>
              <w:contextualSpacing w:val="0"/>
              <w:rPr>
                <w:rFonts w:asciiTheme="minorHAnsi" w:hAnsiTheme="minorHAnsi" w:cs="Arial"/>
                <w:sz w:val="22"/>
                <w:szCs w:val="22"/>
              </w:rPr>
            </w:pPr>
            <w:r w:rsidRPr="003444F6">
              <w:rPr>
                <w:rFonts w:asciiTheme="minorHAnsi" w:hAnsiTheme="minorHAnsi" w:cs="Arial"/>
                <w:sz w:val="22"/>
                <w:szCs w:val="22"/>
              </w:rPr>
              <w:t>Workforce development.</w:t>
            </w:r>
          </w:p>
          <w:p w:rsidR="000B7B50" w:rsidRPr="003444F6" w:rsidRDefault="000B7B50" w:rsidP="000B7B50">
            <w:pPr>
              <w:pStyle w:val="ListParagraph"/>
              <w:numPr>
                <w:ilvl w:val="1"/>
                <w:numId w:val="2"/>
              </w:numPr>
              <w:spacing w:after="0"/>
              <w:ind w:left="594" w:right="26" w:hanging="567"/>
              <w:contextualSpacing w:val="0"/>
              <w:rPr>
                <w:rFonts w:asciiTheme="minorHAnsi" w:hAnsiTheme="minorHAnsi" w:cs="Arial"/>
                <w:sz w:val="22"/>
                <w:szCs w:val="22"/>
              </w:rPr>
            </w:pPr>
            <w:r w:rsidRPr="003444F6">
              <w:rPr>
                <w:rFonts w:asciiTheme="minorHAnsi" w:hAnsiTheme="minorHAnsi" w:cs="Arial"/>
                <w:sz w:val="22"/>
                <w:szCs w:val="22"/>
              </w:rPr>
              <w:t>Safeguarding of vulnerable adults and children.</w:t>
            </w:r>
          </w:p>
          <w:p w:rsidR="000B7B50" w:rsidRPr="003444F6" w:rsidRDefault="000B7B50" w:rsidP="000B7B50">
            <w:pPr>
              <w:pStyle w:val="ListParagraph"/>
              <w:numPr>
                <w:ilvl w:val="1"/>
                <w:numId w:val="2"/>
              </w:numPr>
              <w:spacing w:after="0"/>
              <w:ind w:left="594" w:right="26" w:hanging="567"/>
              <w:contextualSpacing w:val="0"/>
              <w:rPr>
                <w:rFonts w:asciiTheme="minorHAnsi" w:hAnsiTheme="minorHAnsi" w:cs="Arial"/>
                <w:sz w:val="22"/>
                <w:szCs w:val="22"/>
              </w:rPr>
            </w:pPr>
            <w:r w:rsidRPr="003444F6">
              <w:rPr>
                <w:rFonts w:asciiTheme="minorHAnsi" w:hAnsiTheme="minorHAnsi" w:cs="Arial"/>
                <w:sz w:val="22"/>
                <w:szCs w:val="22"/>
              </w:rPr>
              <w:t xml:space="preserve">Quality assurance </w:t>
            </w:r>
          </w:p>
          <w:p w:rsidR="000B7B50" w:rsidRPr="003444F6" w:rsidRDefault="000B7B50" w:rsidP="000B7B50">
            <w:pPr>
              <w:pStyle w:val="ListParagraph"/>
              <w:numPr>
                <w:ilvl w:val="1"/>
                <w:numId w:val="2"/>
              </w:numPr>
              <w:spacing w:after="0"/>
              <w:ind w:left="594" w:right="26" w:hanging="567"/>
              <w:contextualSpacing w:val="0"/>
              <w:rPr>
                <w:rFonts w:asciiTheme="minorHAnsi" w:hAnsiTheme="minorHAnsi" w:cs="Arial"/>
                <w:sz w:val="22"/>
                <w:szCs w:val="22"/>
              </w:rPr>
            </w:pPr>
            <w:r w:rsidRPr="003444F6">
              <w:rPr>
                <w:rFonts w:asciiTheme="minorHAnsi" w:hAnsiTheme="minorHAnsi" w:cs="Arial"/>
                <w:sz w:val="22"/>
                <w:szCs w:val="22"/>
              </w:rPr>
              <w:t xml:space="preserve">User involvement and engagement </w:t>
            </w:r>
          </w:p>
          <w:p w:rsidR="000B7B50" w:rsidRPr="003444F6" w:rsidRDefault="000B7B50" w:rsidP="000B7B50">
            <w:pPr>
              <w:pStyle w:val="ListParagraph"/>
              <w:numPr>
                <w:ilvl w:val="1"/>
                <w:numId w:val="2"/>
              </w:numPr>
              <w:spacing w:after="0"/>
              <w:ind w:left="594" w:right="26" w:hanging="567"/>
              <w:contextualSpacing w:val="0"/>
              <w:rPr>
                <w:rFonts w:asciiTheme="minorHAnsi" w:hAnsiTheme="minorHAnsi" w:cs="Arial"/>
                <w:sz w:val="22"/>
                <w:szCs w:val="22"/>
              </w:rPr>
            </w:pPr>
            <w:r w:rsidRPr="003444F6">
              <w:rPr>
                <w:rFonts w:asciiTheme="minorHAnsi" w:hAnsiTheme="minorHAnsi" w:cs="Arial"/>
                <w:sz w:val="22"/>
                <w:szCs w:val="22"/>
              </w:rPr>
              <w:t xml:space="preserve">Equality and diversity </w:t>
            </w:r>
          </w:p>
          <w:p w:rsidR="000B7B50" w:rsidRPr="003444F6" w:rsidRDefault="000B7B50" w:rsidP="000B7B50">
            <w:pPr>
              <w:pStyle w:val="ListParagraph"/>
              <w:numPr>
                <w:ilvl w:val="1"/>
                <w:numId w:val="2"/>
              </w:numPr>
              <w:spacing w:after="0"/>
              <w:ind w:left="594" w:right="26" w:hanging="567"/>
              <w:contextualSpacing w:val="0"/>
              <w:rPr>
                <w:rFonts w:asciiTheme="minorHAnsi" w:hAnsiTheme="minorHAnsi" w:cs="Arial"/>
                <w:sz w:val="22"/>
                <w:szCs w:val="22"/>
              </w:rPr>
            </w:pPr>
            <w:r w:rsidRPr="003444F6">
              <w:rPr>
                <w:rFonts w:asciiTheme="minorHAnsi" w:hAnsiTheme="minorHAnsi" w:cs="Arial"/>
                <w:sz w:val="22"/>
                <w:szCs w:val="22"/>
              </w:rPr>
              <w:t>Voluntary, community and social enterprise start-up advice.</w:t>
            </w:r>
          </w:p>
          <w:p w:rsidR="000B7B50" w:rsidRPr="003444F6" w:rsidRDefault="000B7B50" w:rsidP="000B7B50">
            <w:pPr>
              <w:pStyle w:val="ListParagraph"/>
              <w:numPr>
                <w:ilvl w:val="1"/>
                <w:numId w:val="2"/>
              </w:numPr>
              <w:spacing w:after="0"/>
              <w:ind w:left="594" w:right="26" w:hanging="567"/>
              <w:contextualSpacing w:val="0"/>
              <w:rPr>
                <w:rFonts w:asciiTheme="minorHAnsi" w:hAnsiTheme="minorHAnsi" w:cs="Arial"/>
                <w:sz w:val="22"/>
                <w:szCs w:val="22"/>
              </w:rPr>
            </w:pPr>
            <w:r w:rsidRPr="003444F6">
              <w:rPr>
                <w:rFonts w:asciiTheme="minorHAnsi" w:hAnsiTheme="minorHAnsi" w:cs="Arial"/>
                <w:sz w:val="22"/>
                <w:szCs w:val="22"/>
              </w:rPr>
              <w:t>Facilitate a “time-bank” for organisations to swap skills and expertise.</w:t>
            </w:r>
          </w:p>
          <w:p w:rsidR="000B7B50" w:rsidRPr="003444F6" w:rsidRDefault="000B7B50" w:rsidP="000B7B50">
            <w:pPr>
              <w:pStyle w:val="ListParagraph"/>
              <w:numPr>
                <w:ilvl w:val="1"/>
                <w:numId w:val="2"/>
              </w:numPr>
              <w:spacing w:after="0"/>
              <w:ind w:left="594" w:right="26" w:hanging="567"/>
              <w:contextualSpacing w:val="0"/>
              <w:rPr>
                <w:rFonts w:asciiTheme="minorHAnsi" w:hAnsiTheme="minorHAnsi" w:cs="Arial"/>
                <w:sz w:val="22"/>
                <w:szCs w:val="22"/>
              </w:rPr>
            </w:pPr>
            <w:r w:rsidRPr="003444F6">
              <w:rPr>
                <w:rFonts w:asciiTheme="minorHAnsi" w:hAnsiTheme="minorHAnsi" w:cs="Arial"/>
                <w:sz w:val="22"/>
                <w:szCs w:val="22"/>
              </w:rPr>
              <w:t>Support and advice to organisations to develop services that individuals want to buy.</w:t>
            </w:r>
          </w:p>
          <w:p w:rsidR="00CE3DFD" w:rsidRDefault="000B7B50" w:rsidP="00CE3DFD">
            <w:pPr>
              <w:pStyle w:val="ListParagraph"/>
              <w:numPr>
                <w:ilvl w:val="1"/>
                <w:numId w:val="2"/>
              </w:numPr>
              <w:spacing w:after="0"/>
              <w:ind w:left="594" w:right="26" w:hanging="567"/>
              <w:contextualSpacing w:val="0"/>
              <w:rPr>
                <w:rFonts w:asciiTheme="minorHAnsi" w:hAnsiTheme="minorHAnsi" w:cs="Arial"/>
                <w:sz w:val="22"/>
                <w:szCs w:val="22"/>
              </w:rPr>
            </w:pPr>
            <w:r w:rsidRPr="003444F6">
              <w:rPr>
                <w:rFonts w:asciiTheme="minorHAnsi" w:hAnsiTheme="minorHAnsi" w:cs="Arial"/>
                <w:sz w:val="22"/>
                <w:szCs w:val="22"/>
              </w:rPr>
              <w:t>Facilitate the development of new service delivery models, including consortia and social enterprises.</w:t>
            </w:r>
          </w:p>
          <w:p w:rsidR="00CE3DFD" w:rsidRPr="00CE3DFD" w:rsidRDefault="00CE3DFD" w:rsidP="00CE3DFD">
            <w:pPr>
              <w:pStyle w:val="ListParagraph"/>
              <w:spacing w:after="0"/>
              <w:ind w:left="594" w:right="26"/>
              <w:contextualSpacing w:val="0"/>
              <w:rPr>
                <w:rFonts w:asciiTheme="minorHAnsi" w:hAnsiTheme="minorHAnsi" w:cs="Arial"/>
                <w:sz w:val="22"/>
                <w:szCs w:val="22"/>
              </w:rPr>
            </w:pPr>
          </w:p>
        </w:tc>
        <w:tc>
          <w:tcPr>
            <w:tcW w:w="6946" w:type="dxa"/>
          </w:tcPr>
          <w:p w:rsidR="000B7B50" w:rsidRDefault="000B7B50" w:rsidP="00B9347A">
            <w:pPr>
              <w:tabs>
                <w:tab w:val="num" w:pos="2520"/>
              </w:tabs>
              <w:ind w:left="-42" w:right="29"/>
              <w:jc w:val="both"/>
              <w:rPr>
                <w:rFonts w:asciiTheme="minorHAnsi" w:hAnsiTheme="minorHAnsi" w:cs="Arial"/>
                <w:sz w:val="22"/>
                <w:szCs w:val="22"/>
              </w:rPr>
            </w:pPr>
            <w:r>
              <w:rPr>
                <w:rFonts w:asciiTheme="minorHAnsi" w:hAnsiTheme="minorHAnsi" w:cs="Arial"/>
                <w:sz w:val="22"/>
                <w:szCs w:val="22"/>
              </w:rPr>
              <w:t>Levels of satisfaction from voluntary organisations…</w:t>
            </w:r>
            <w:proofErr w:type="gramStart"/>
            <w:r>
              <w:rPr>
                <w:rFonts w:asciiTheme="minorHAnsi" w:hAnsiTheme="minorHAnsi" w:cs="Arial"/>
                <w:sz w:val="22"/>
                <w:szCs w:val="22"/>
              </w:rPr>
              <w:t>.[</w:t>
            </w:r>
            <w:proofErr w:type="gramEnd"/>
            <w:r>
              <w:rPr>
                <w:rFonts w:asciiTheme="minorHAnsi" w:hAnsiTheme="minorHAnsi" w:cs="Arial"/>
                <w:sz w:val="22"/>
                <w:szCs w:val="22"/>
              </w:rPr>
              <w:t>or include this in quality measure below?]</w:t>
            </w:r>
          </w:p>
          <w:p w:rsidR="000B7B50" w:rsidRPr="00143E33" w:rsidRDefault="000B7B50" w:rsidP="00B9347A">
            <w:pPr>
              <w:tabs>
                <w:tab w:val="num" w:pos="2520"/>
              </w:tabs>
              <w:ind w:left="-42" w:right="29"/>
              <w:jc w:val="both"/>
              <w:rPr>
                <w:rFonts w:asciiTheme="minorHAnsi" w:hAnsiTheme="minorHAnsi" w:cs="Arial"/>
                <w:sz w:val="22"/>
                <w:szCs w:val="22"/>
              </w:rPr>
            </w:pPr>
            <w:r w:rsidRPr="00143E33">
              <w:rPr>
                <w:rFonts w:asciiTheme="minorHAnsi" w:hAnsiTheme="minorHAnsi" w:cs="Arial"/>
                <w:sz w:val="22"/>
                <w:szCs w:val="22"/>
              </w:rPr>
              <w:t>Minimum participants in training and advi</w:t>
            </w:r>
            <w:bookmarkStart w:id="1" w:name="_GoBack"/>
            <w:bookmarkEnd w:id="1"/>
            <w:r w:rsidRPr="00143E33">
              <w:rPr>
                <w:rFonts w:asciiTheme="minorHAnsi" w:hAnsiTheme="minorHAnsi" w:cs="Arial"/>
                <w:sz w:val="22"/>
                <w:szCs w:val="22"/>
              </w:rPr>
              <w:t>ce in strategic engagement = 100 per annum; continuous annual improvement of 10%</w:t>
            </w:r>
          </w:p>
          <w:p w:rsidR="000B7B50" w:rsidRDefault="000B7B50" w:rsidP="00B9347A">
            <w:pPr>
              <w:tabs>
                <w:tab w:val="num" w:pos="2520"/>
              </w:tabs>
              <w:ind w:left="-42" w:right="29"/>
              <w:jc w:val="both"/>
              <w:rPr>
                <w:rFonts w:asciiTheme="minorHAnsi" w:hAnsiTheme="minorHAnsi" w:cs="Arial"/>
                <w:sz w:val="22"/>
                <w:szCs w:val="22"/>
              </w:rPr>
            </w:pPr>
          </w:p>
          <w:p w:rsidR="000B7B50" w:rsidRPr="00143E33" w:rsidRDefault="000B7B50" w:rsidP="00B9347A">
            <w:pPr>
              <w:tabs>
                <w:tab w:val="num" w:pos="2520"/>
              </w:tabs>
              <w:ind w:left="-42" w:right="29"/>
              <w:jc w:val="both"/>
              <w:rPr>
                <w:rFonts w:asciiTheme="minorHAnsi" w:hAnsiTheme="minorHAnsi" w:cs="Arial"/>
                <w:sz w:val="22"/>
                <w:szCs w:val="22"/>
              </w:rPr>
            </w:pPr>
            <w:r w:rsidRPr="00143E33">
              <w:rPr>
                <w:rFonts w:asciiTheme="minorHAnsi" w:hAnsiTheme="minorHAnsi" w:cs="Arial"/>
                <w:sz w:val="22"/>
                <w:szCs w:val="22"/>
              </w:rPr>
              <w:t>Minimum number of organisations represented through local consultations = 300</w:t>
            </w:r>
          </w:p>
          <w:p w:rsidR="000B7B50" w:rsidRPr="00143E33" w:rsidRDefault="000B7B50" w:rsidP="00B9347A">
            <w:pPr>
              <w:ind w:left="-42" w:right="29"/>
              <w:jc w:val="both"/>
              <w:rPr>
                <w:rFonts w:asciiTheme="minorHAnsi" w:hAnsiTheme="minorHAnsi" w:cs="Arial"/>
                <w:sz w:val="22"/>
                <w:szCs w:val="22"/>
              </w:rPr>
            </w:pPr>
            <w:r w:rsidRPr="00143E33">
              <w:rPr>
                <w:rFonts w:asciiTheme="minorHAnsi" w:hAnsiTheme="minorHAnsi" w:cs="Arial"/>
                <w:sz w:val="22"/>
                <w:szCs w:val="22"/>
              </w:rPr>
              <w:t>Minimum 20 organisations develop financial plans per annum</w:t>
            </w:r>
          </w:p>
          <w:p w:rsidR="000B7B50" w:rsidRPr="00143E33" w:rsidRDefault="000B7B50" w:rsidP="00B9347A">
            <w:pPr>
              <w:ind w:left="-42" w:right="29"/>
              <w:jc w:val="both"/>
              <w:rPr>
                <w:rFonts w:asciiTheme="minorHAnsi" w:hAnsiTheme="minorHAnsi" w:cs="Arial"/>
                <w:sz w:val="22"/>
                <w:szCs w:val="22"/>
              </w:rPr>
            </w:pPr>
            <w:r w:rsidRPr="00143E33">
              <w:rPr>
                <w:rFonts w:asciiTheme="minorHAnsi" w:hAnsiTheme="minorHAnsi" w:cs="Arial"/>
                <w:sz w:val="22"/>
                <w:szCs w:val="22"/>
              </w:rPr>
              <w:t>Minimum of £</w:t>
            </w:r>
            <w:r>
              <w:rPr>
                <w:rFonts w:asciiTheme="minorHAnsi" w:hAnsiTheme="minorHAnsi" w:cs="Arial"/>
                <w:sz w:val="22"/>
                <w:szCs w:val="22"/>
              </w:rPr>
              <w:t>25</w:t>
            </w:r>
            <w:r w:rsidRPr="00143E33">
              <w:rPr>
                <w:rFonts w:asciiTheme="minorHAnsi" w:hAnsiTheme="minorHAnsi" w:cs="Arial"/>
                <w:sz w:val="22"/>
                <w:szCs w:val="22"/>
              </w:rPr>
              <w:t>0,000 non-borough resources secured by organisations to be spent in the borough</w:t>
            </w:r>
          </w:p>
          <w:p w:rsidR="000B7B50" w:rsidRPr="00143E33" w:rsidRDefault="000B7B50" w:rsidP="00B9347A">
            <w:pPr>
              <w:ind w:left="-42" w:right="29"/>
              <w:jc w:val="both"/>
              <w:rPr>
                <w:rFonts w:asciiTheme="minorHAnsi" w:hAnsiTheme="minorHAnsi" w:cs="Arial"/>
                <w:sz w:val="22"/>
                <w:szCs w:val="22"/>
              </w:rPr>
            </w:pPr>
            <w:r w:rsidRPr="00143E33">
              <w:rPr>
                <w:rFonts w:asciiTheme="minorHAnsi" w:hAnsiTheme="minorHAnsi" w:cs="Arial"/>
                <w:sz w:val="22"/>
                <w:szCs w:val="22"/>
              </w:rPr>
              <w:t xml:space="preserve">Minimum of 10 organisations per annum starting to sell their services to individuals in receipt of a personal budget </w:t>
            </w:r>
          </w:p>
          <w:p w:rsidR="000B7B50" w:rsidRPr="00143E33" w:rsidRDefault="000B7B50" w:rsidP="00B9347A">
            <w:pPr>
              <w:tabs>
                <w:tab w:val="num" w:pos="2520"/>
              </w:tabs>
              <w:ind w:left="-42" w:right="29"/>
              <w:jc w:val="both"/>
              <w:rPr>
                <w:rFonts w:asciiTheme="minorHAnsi" w:hAnsiTheme="minorHAnsi" w:cs="Arial"/>
                <w:sz w:val="22"/>
                <w:szCs w:val="22"/>
              </w:rPr>
            </w:pPr>
            <w:r w:rsidRPr="00143E33">
              <w:rPr>
                <w:rFonts w:asciiTheme="minorHAnsi" w:hAnsiTheme="minorHAnsi" w:cs="Arial"/>
                <w:sz w:val="22"/>
                <w:szCs w:val="22"/>
              </w:rPr>
              <w:t>Minimum of 4 new service delivery models developed in the borough e.g. consortia, merger or social enterprises.</w:t>
            </w:r>
          </w:p>
          <w:p w:rsidR="000B7B50" w:rsidRDefault="000B7B50" w:rsidP="00B9347A">
            <w:pPr>
              <w:pStyle w:val="ListParagraph"/>
              <w:ind w:left="0" w:right="360"/>
              <w:contextualSpacing w:val="0"/>
              <w:rPr>
                <w:rFonts w:asciiTheme="minorHAnsi" w:hAnsiTheme="minorHAnsi" w:cs="Arial"/>
                <w:b/>
                <w:sz w:val="22"/>
                <w:szCs w:val="22"/>
              </w:rPr>
            </w:pPr>
          </w:p>
        </w:tc>
      </w:tr>
      <w:tr w:rsidR="000B7B50" w:rsidTr="00B9347A">
        <w:tc>
          <w:tcPr>
            <w:tcW w:w="7792" w:type="dxa"/>
          </w:tcPr>
          <w:p w:rsidR="000B7B50" w:rsidRPr="00351C61" w:rsidRDefault="000B7B50" w:rsidP="00B9347A">
            <w:pPr>
              <w:ind w:right="26"/>
              <w:rPr>
                <w:rFonts w:asciiTheme="minorHAnsi" w:hAnsiTheme="minorHAnsi" w:cs="Arial"/>
                <w:sz w:val="22"/>
                <w:szCs w:val="22"/>
              </w:rPr>
            </w:pPr>
            <w:r w:rsidRPr="003444F6">
              <w:rPr>
                <w:rFonts w:asciiTheme="minorHAnsi" w:hAnsiTheme="minorHAnsi" w:cs="Arial"/>
                <w:sz w:val="22"/>
                <w:szCs w:val="22"/>
              </w:rPr>
              <w:lastRenderedPageBreak/>
              <w:t>Identify and develop key market development areas in consultation with the Contracting Bodies.</w:t>
            </w:r>
          </w:p>
        </w:tc>
        <w:tc>
          <w:tcPr>
            <w:tcW w:w="6946" w:type="dxa"/>
          </w:tcPr>
          <w:p w:rsidR="000B7B50" w:rsidRDefault="000B7B50" w:rsidP="00B9347A">
            <w:pPr>
              <w:pStyle w:val="ListParagraph"/>
              <w:ind w:left="0" w:right="360"/>
              <w:contextualSpacing w:val="0"/>
              <w:rPr>
                <w:rFonts w:asciiTheme="minorHAnsi" w:hAnsiTheme="minorHAnsi" w:cs="Arial"/>
                <w:b/>
                <w:sz w:val="22"/>
                <w:szCs w:val="22"/>
              </w:rPr>
            </w:pPr>
          </w:p>
        </w:tc>
      </w:tr>
      <w:tr w:rsidR="000B7B50" w:rsidTr="00B9347A">
        <w:tc>
          <w:tcPr>
            <w:tcW w:w="7792" w:type="dxa"/>
          </w:tcPr>
          <w:p w:rsidR="000B7B50" w:rsidRDefault="000B7B50" w:rsidP="00B9347A">
            <w:pPr>
              <w:ind w:right="26"/>
              <w:rPr>
                <w:rFonts w:asciiTheme="minorHAnsi" w:hAnsiTheme="minorHAnsi" w:cs="Arial"/>
                <w:sz w:val="22"/>
                <w:szCs w:val="22"/>
              </w:rPr>
            </w:pPr>
            <w:r w:rsidRPr="00351C61">
              <w:rPr>
                <w:rFonts w:asciiTheme="minorHAnsi" w:hAnsiTheme="minorHAnsi" w:cs="Arial"/>
                <w:sz w:val="22"/>
                <w:szCs w:val="22"/>
              </w:rPr>
              <w:t>Provide training, advice and development work to enable organisations to engage with strategic forums within the Borough, understand local agendas and how their services fit within th</w:t>
            </w:r>
            <w:r w:rsidR="00CE3DFD">
              <w:rPr>
                <w:rFonts w:asciiTheme="minorHAnsi" w:hAnsiTheme="minorHAnsi" w:cs="Arial"/>
                <w:sz w:val="22"/>
                <w:szCs w:val="22"/>
              </w:rPr>
              <w:t>e range of Wandsworth provision</w:t>
            </w:r>
          </w:p>
        </w:tc>
        <w:tc>
          <w:tcPr>
            <w:tcW w:w="6946" w:type="dxa"/>
          </w:tcPr>
          <w:p w:rsidR="000B7B50" w:rsidRPr="00CE3DFD" w:rsidRDefault="000B7B50" w:rsidP="00CE3DFD">
            <w:pPr>
              <w:tabs>
                <w:tab w:val="num" w:pos="2520"/>
              </w:tabs>
              <w:ind w:left="-42" w:right="29"/>
              <w:jc w:val="both"/>
              <w:rPr>
                <w:rFonts w:asciiTheme="minorHAnsi" w:hAnsiTheme="minorHAnsi" w:cs="Arial"/>
                <w:sz w:val="22"/>
                <w:szCs w:val="22"/>
              </w:rPr>
            </w:pPr>
            <w:r w:rsidRPr="00143E33">
              <w:rPr>
                <w:rFonts w:asciiTheme="minorHAnsi" w:hAnsiTheme="minorHAnsi" w:cs="Arial"/>
                <w:sz w:val="22"/>
                <w:szCs w:val="22"/>
              </w:rPr>
              <w:t>Minimum participants in training and advice in strategic engagement = 100 per annum; continuous annual improvement of 10%</w:t>
            </w:r>
          </w:p>
        </w:tc>
      </w:tr>
      <w:tr w:rsidR="000B7B50" w:rsidTr="00B9347A">
        <w:tc>
          <w:tcPr>
            <w:tcW w:w="7792" w:type="dxa"/>
          </w:tcPr>
          <w:p w:rsidR="000B7B50" w:rsidRPr="00351C61" w:rsidRDefault="000B7B50" w:rsidP="00B9347A">
            <w:pPr>
              <w:ind w:right="26"/>
              <w:rPr>
                <w:rFonts w:asciiTheme="minorHAnsi" w:hAnsiTheme="minorHAnsi" w:cs="Arial"/>
                <w:sz w:val="22"/>
                <w:szCs w:val="22"/>
              </w:rPr>
            </w:pPr>
            <w:r w:rsidRPr="00351C61">
              <w:rPr>
                <w:rFonts w:asciiTheme="minorHAnsi" w:hAnsiTheme="minorHAnsi" w:cs="Arial"/>
                <w:sz w:val="22"/>
                <w:szCs w:val="22"/>
              </w:rPr>
              <w:t>Provide support and guidance to voluntary and community organisations on how to successfully recruit and retain volunteers, particularly with different circumstances and from different backgrounds.</w:t>
            </w:r>
          </w:p>
        </w:tc>
        <w:tc>
          <w:tcPr>
            <w:tcW w:w="6946" w:type="dxa"/>
          </w:tcPr>
          <w:p w:rsidR="000B7B50" w:rsidRDefault="000B7B50" w:rsidP="00B9347A">
            <w:pPr>
              <w:pStyle w:val="ListParagraph"/>
              <w:ind w:left="0" w:right="360"/>
              <w:contextualSpacing w:val="0"/>
              <w:rPr>
                <w:rFonts w:asciiTheme="minorHAnsi" w:hAnsiTheme="minorHAnsi" w:cs="Arial"/>
                <w:b/>
                <w:sz w:val="22"/>
                <w:szCs w:val="22"/>
              </w:rPr>
            </w:pPr>
          </w:p>
        </w:tc>
      </w:tr>
      <w:tr w:rsidR="000B7B50" w:rsidRPr="00143E33" w:rsidTr="00B9347A">
        <w:tc>
          <w:tcPr>
            <w:tcW w:w="14738" w:type="dxa"/>
            <w:gridSpan w:val="2"/>
          </w:tcPr>
          <w:p w:rsidR="000B7B50" w:rsidRPr="00143E33" w:rsidRDefault="000B7B50" w:rsidP="00B9347A">
            <w:pPr>
              <w:pStyle w:val="ListParagraph"/>
              <w:ind w:left="0" w:right="360"/>
              <w:contextualSpacing w:val="0"/>
              <w:rPr>
                <w:rFonts w:asciiTheme="minorHAnsi" w:hAnsiTheme="minorHAnsi" w:cs="Arial"/>
                <w:b/>
                <w:sz w:val="22"/>
                <w:szCs w:val="22"/>
              </w:rPr>
            </w:pPr>
            <w:r w:rsidRPr="00143E33">
              <w:rPr>
                <w:rFonts w:asciiTheme="minorHAnsi" w:hAnsiTheme="minorHAnsi" w:cs="Arial"/>
                <w:b/>
                <w:sz w:val="22"/>
                <w:szCs w:val="22"/>
              </w:rPr>
              <w:t>QUALITY MEASURES</w:t>
            </w:r>
          </w:p>
        </w:tc>
      </w:tr>
      <w:tr w:rsidR="000B7B50" w:rsidTr="00B9347A">
        <w:tc>
          <w:tcPr>
            <w:tcW w:w="7792" w:type="dxa"/>
          </w:tcPr>
          <w:p w:rsidR="000B7B50" w:rsidRDefault="000B7B50" w:rsidP="00B9347A">
            <w:pPr>
              <w:ind w:right="26"/>
              <w:rPr>
                <w:rFonts w:asciiTheme="minorHAnsi" w:hAnsiTheme="minorHAnsi" w:cs="Arial"/>
                <w:sz w:val="22"/>
                <w:szCs w:val="22"/>
              </w:rPr>
            </w:pPr>
            <w:r>
              <w:rPr>
                <w:rFonts w:asciiTheme="minorHAnsi" w:hAnsiTheme="minorHAnsi" w:cs="Arial"/>
                <w:sz w:val="22"/>
                <w:szCs w:val="22"/>
              </w:rPr>
              <w:t>Response rate to enquiries</w:t>
            </w:r>
          </w:p>
        </w:tc>
        <w:tc>
          <w:tcPr>
            <w:tcW w:w="6946" w:type="dxa"/>
          </w:tcPr>
          <w:p w:rsidR="000B7B50" w:rsidRDefault="000B7B50" w:rsidP="00B9347A">
            <w:pPr>
              <w:pStyle w:val="ListParagraph"/>
              <w:ind w:left="0" w:right="360"/>
              <w:contextualSpacing w:val="0"/>
              <w:rPr>
                <w:rFonts w:asciiTheme="minorHAnsi" w:hAnsiTheme="minorHAnsi" w:cs="Arial"/>
                <w:b/>
                <w:sz w:val="22"/>
                <w:szCs w:val="22"/>
              </w:rPr>
            </w:pPr>
          </w:p>
        </w:tc>
      </w:tr>
      <w:tr w:rsidR="000B7B50" w:rsidTr="00B9347A">
        <w:tc>
          <w:tcPr>
            <w:tcW w:w="7792" w:type="dxa"/>
          </w:tcPr>
          <w:p w:rsidR="000B7B50" w:rsidRDefault="000B7B50" w:rsidP="00B9347A">
            <w:pPr>
              <w:ind w:right="26"/>
              <w:rPr>
                <w:rFonts w:asciiTheme="minorHAnsi" w:hAnsiTheme="minorHAnsi" w:cs="Arial"/>
                <w:sz w:val="22"/>
                <w:szCs w:val="22"/>
              </w:rPr>
            </w:pPr>
            <w:r>
              <w:rPr>
                <w:rFonts w:asciiTheme="minorHAnsi" w:hAnsiTheme="minorHAnsi" w:cs="Arial"/>
                <w:sz w:val="22"/>
                <w:szCs w:val="22"/>
              </w:rPr>
              <w:t>360 degree feedback</w:t>
            </w:r>
          </w:p>
        </w:tc>
        <w:tc>
          <w:tcPr>
            <w:tcW w:w="6946" w:type="dxa"/>
          </w:tcPr>
          <w:p w:rsidR="000B7B50" w:rsidRDefault="000B7B50" w:rsidP="00B9347A">
            <w:pPr>
              <w:pStyle w:val="ListParagraph"/>
              <w:ind w:left="0" w:right="360"/>
              <w:contextualSpacing w:val="0"/>
              <w:rPr>
                <w:rFonts w:asciiTheme="minorHAnsi" w:hAnsiTheme="minorHAnsi" w:cs="Arial"/>
                <w:b/>
                <w:sz w:val="22"/>
                <w:szCs w:val="22"/>
              </w:rPr>
            </w:pPr>
          </w:p>
        </w:tc>
      </w:tr>
      <w:tr w:rsidR="000B7B50" w:rsidTr="00B9347A">
        <w:tc>
          <w:tcPr>
            <w:tcW w:w="7792" w:type="dxa"/>
          </w:tcPr>
          <w:p w:rsidR="000B7B50" w:rsidRDefault="000B7B50" w:rsidP="00B9347A">
            <w:pPr>
              <w:ind w:right="26"/>
              <w:rPr>
                <w:rFonts w:asciiTheme="minorHAnsi" w:hAnsiTheme="minorHAnsi" w:cs="Arial"/>
                <w:sz w:val="22"/>
                <w:szCs w:val="22"/>
              </w:rPr>
            </w:pPr>
            <w:r>
              <w:rPr>
                <w:rFonts w:asciiTheme="minorHAnsi" w:hAnsiTheme="minorHAnsi" w:cs="Arial"/>
                <w:sz w:val="22"/>
                <w:szCs w:val="22"/>
              </w:rPr>
              <w:t>Annual independent survey</w:t>
            </w:r>
          </w:p>
        </w:tc>
        <w:tc>
          <w:tcPr>
            <w:tcW w:w="6946" w:type="dxa"/>
          </w:tcPr>
          <w:p w:rsidR="000B7B50" w:rsidRDefault="000B7B50" w:rsidP="00B9347A">
            <w:pPr>
              <w:pStyle w:val="ListParagraph"/>
              <w:ind w:left="0" w:right="360"/>
              <w:contextualSpacing w:val="0"/>
              <w:rPr>
                <w:rFonts w:asciiTheme="minorHAnsi" w:hAnsiTheme="minorHAnsi" w:cs="Arial"/>
                <w:b/>
                <w:sz w:val="22"/>
                <w:szCs w:val="22"/>
              </w:rPr>
            </w:pPr>
          </w:p>
        </w:tc>
      </w:tr>
    </w:tbl>
    <w:p w:rsidR="00CE3DFD" w:rsidRDefault="00CE3DFD" w:rsidP="00CE3DFD">
      <w:pPr>
        <w:ind w:right="29"/>
        <w:jc w:val="both"/>
        <w:rPr>
          <w:rFonts w:asciiTheme="minorHAnsi" w:hAnsiTheme="minorHAnsi" w:cs="Arial"/>
          <w:sz w:val="22"/>
          <w:szCs w:val="22"/>
        </w:rPr>
      </w:pPr>
    </w:p>
    <w:p w:rsidR="000B7B50" w:rsidRPr="003444F6" w:rsidRDefault="000B7B50" w:rsidP="00CE3DFD">
      <w:pPr>
        <w:ind w:right="29"/>
        <w:jc w:val="both"/>
        <w:rPr>
          <w:rFonts w:asciiTheme="minorHAnsi" w:hAnsiTheme="minorHAnsi" w:cs="Arial"/>
          <w:sz w:val="22"/>
          <w:szCs w:val="22"/>
        </w:rPr>
      </w:pPr>
      <w:r w:rsidRPr="003444F6">
        <w:rPr>
          <w:rFonts w:asciiTheme="minorHAnsi" w:hAnsiTheme="minorHAnsi" w:cs="Arial"/>
          <w:sz w:val="22"/>
          <w:szCs w:val="22"/>
        </w:rPr>
        <w:t xml:space="preserve">The Service Provider will provide all necessary information as required by the </w:t>
      </w:r>
      <w:r>
        <w:rPr>
          <w:rFonts w:asciiTheme="minorHAnsi" w:hAnsiTheme="minorHAnsi" w:cs="Arial"/>
          <w:sz w:val="22"/>
          <w:szCs w:val="22"/>
        </w:rPr>
        <w:t xml:space="preserve">Council and the CCG </w:t>
      </w:r>
      <w:r w:rsidRPr="003444F6">
        <w:rPr>
          <w:rFonts w:asciiTheme="minorHAnsi" w:hAnsiTheme="minorHAnsi" w:cs="Arial"/>
          <w:sz w:val="22"/>
          <w:szCs w:val="22"/>
        </w:rPr>
        <w:t>in support of this process.   Information will include, but is not limited to:</w:t>
      </w:r>
    </w:p>
    <w:p w:rsidR="000B7B50" w:rsidRPr="003444F6" w:rsidRDefault="000B7B50" w:rsidP="000B7B50">
      <w:pPr>
        <w:pStyle w:val="ListParagraph"/>
        <w:numPr>
          <w:ilvl w:val="0"/>
          <w:numId w:val="1"/>
        </w:numPr>
        <w:tabs>
          <w:tab w:val="num" w:pos="2520"/>
        </w:tabs>
        <w:ind w:left="1134" w:right="26" w:hanging="567"/>
        <w:contextualSpacing w:val="0"/>
        <w:jc w:val="both"/>
        <w:rPr>
          <w:rFonts w:asciiTheme="minorHAnsi" w:hAnsiTheme="minorHAnsi" w:cs="Arial"/>
          <w:sz w:val="22"/>
          <w:szCs w:val="22"/>
        </w:rPr>
      </w:pPr>
      <w:r w:rsidRPr="003444F6">
        <w:rPr>
          <w:rFonts w:asciiTheme="minorHAnsi" w:hAnsiTheme="minorHAnsi" w:cs="Arial"/>
          <w:sz w:val="22"/>
          <w:szCs w:val="22"/>
        </w:rPr>
        <w:t>Survey statistics</w:t>
      </w:r>
    </w:p>
    <w:p w:rsidR="000B7B50" w:rsidRPr="003444F6" w:rsidRDefault="000B7B50" w:rsidP="000B7B50">
      <w:pPr>
        <w:pStyle w:val="ListParagraph"/>
        <w:numPr>
          <w:ilvl w:val="0"/>
          <w:numId w:val="1"/>
        </w:numPr>
        <w:tabs>
          <w:tab w:val="num" w:pos="2520"/>
        </w:tabs>
        <w:ind w:left="1134" w:right="26" w:hanging="567"/>
        <w:contextualSpacing w:val="0"/>
        <w:jc w:val="both"/>
        <w:rPr>
          <w:rFonts w:asciiTheme="minorHAnsi" w:hAnsiTheme="minorHAnsi" w:cs="Arial"/>
          <w:sz w:val="22"/>
          <w:szCs w:val="22"/>
        </w:rPr>
      </w:pPr>
      <w:r w:rsidRPr="003444F6">
        <w:rPr>
          <w:rFonts w:asciiTheme="minorHAnsi" w:hAnsiTheme="minorHAnsi" w:cs="Arial"/>
          <w:sz w:val="22"/>
          <w:szCs w:val="22"/>
        </w:rPr>
        <w:t>Compliments and complaints records</w:t>
      </w:r>
    </w:p>
    <w:p w:rsidR="000B7B50" w:rsidRPr="003444F6" w:rsidRDefault="000B7B50" w:rsidP="000B7B50">
      <w:pPr>
        <w:pStyle w:val="ListParagraph"/>
        <w:numPr>
          <w:ilvl w:val="0"/>
          <w:numId w:val="1"/>
        </w:numPr>
        <w:tabs>
          <w:tab w:val="num" w:pos="2520"/>
        </w:tabs>
        <w:ind w:left="1134" w:right="26" w:hanging="567"/>
        <w:contextualSpacing w:val="0"/>
        <w:jc w:val="both"/>
        <w:rPr>
          <w:rFonts w:asciiTheme="minorHAnsi" w:hAnsiTheme="minorHAnsi" w:cs="Arial"/>
          <w:sz w:val="22"/>
          <w:szCs w:val="22"/>
        </w:rPr>
      </w:pPr>
      <w:r w:rsidRPr="003444F6">
        <w:rPr>
          <w:rFonts w:asciiTheme="minorHAnsi" w:hAnsiTheme="minorHAnsi" w:cs="Arial"/>
          <w:sz w:val="22"/>
          <w:szCs w:val="22"/>
        </w:rPr>
        <w:lastRenderedPageBreak/>
        <w:t>Information from service user consultations</w:t>
      </w:r>
    </w:p>
    <w:p w:rsidR="000B7B50" w:rsidRPr="003444F6" w:rsidRDefault="000B7B50" w:rsidP="000B7B50">
      <w:pPr>
        <w:pStyle w:val="ListParagraph"/>
        <w:numPr>
          <w:ilvl w:val="0"/>
          <w:numId w:val="1"/>
        </w:numPr>
        <w:tabs>
          <w:tab w:val="num" w:pos="2520"/>
        </w:tabs>
        <w:ind w:left="1134" w:right="26" w:hanging="567"/>
        <w:contextualSpacing w:val="0"/>
        <w:jc w:val="both"/>
        <w:rPr>
          <w:rFonts w:asciiTheme="minorHAnsi" w:hAnsiTheme="minorHAnsi" w:cs="Arial"/>
          <w:sz w:val="22"/>
          <w:szCs w:val="22"/>
        </w:rPr>
      </w:pPr>
      <w:r w:rsidRPr="003444F6">
        <w:rPr>
          <w:rFonts w:asciiTheme="minorHAnsi" w:hAnsiTheme="minorHAnsi" w:cs="Arial"/>
          <w:sz w:val="22"/>
          <w:szCs w:val="22"/>
        </w:rPr>
        <w:t>Feedback and statistics from organisations not currently engaged</w:t>
      </w:r>
    </w:p>
    <w:p w:rsidR="000B7B50" w:rsidRPr="003444F6" w:rsidRDefault="000B7B50" w:rsidP="000B7B50">
      <w:pPr>
        <w:pStyle w:val="ListParagraph"/>
        <w:numPr>
          <w:ilvl w:val="0"/>
          <w:numId w:val="1"/>
        </w:numPr>
        <w:tabs>
          <w:tab w:val="num" w:pos="2520"/>
        </w:tabs>
        <w:ind w:left="1134" w:right="26" w:hanging="567"/>
        <w:contextualSpacing w:val="0"/>
        <w:jc w:val="both"/>
        <w:rPr>
          <w:rFonts w:asciiTheme="minorHAnsi" w:hAnsiTheme="minorHAnsi" w:cs="Arial"/>
          <w:sz w:val="22"/>
          <w:szCs w:val="22"/>
        </w:rPr>
      </w:pPr>
      <w:r w:rsidRPr="003444F6">
        <w:rPr>
          <w:rFonts w:asciiTheme="minorHAnsi" w:hAnsiTheme="minorHAnsi" w:cs="Arial"/>
          <w:sz w:val="22"/>
          <w:szCs w:val="22"/>
        </w:rPr>
        <w:t>Provision of required reports and databases</w:t>
      </w:r>
    </w:p>
    <w:p w:rsidR="000B7B50" w:rsidRPr="003444F6" w:rsidRDefault="000B7B50" w:rsidP="000B7B50">
      <w:pPr>
        <w:pStyle w:val="ListParagraph"/>
        <w:numPr>
          <w:ilvl w:val="0"/>
          <w:numId w:val="1"/>
        </w:numPr>
        <w:tabs>
          <w:tab w:val="num" w:pos="2520"/>
        </w:tabs>
        <w:ind w:left="1134" w:right="26" w:hanging="567"/>
        <w:contextualSpacing w:val="0"/>
        <w:jc w:val="both"/>
        <w:rPr>
          <w:rFonts w:asciiTheme="minorHAnsi" w:hAnsiTheme="minorHAnsi" w:cs="Arial"/>
          <w:sz w:val="22"/>
          <w:szCs w:val="22"/>
        </w:rPr>
      </w:pPr>
      <w:r w:rsidRPr="003444F6">
        <w:rPr>
          <w:rFonts w:asciiTheme="minorHAnsi" w:hAnsiTheme="minorHAnsi" w:cs="Arial"/>
          <w:sz w:val="22"/>
          <w:szCs w:val="22"/>
        </w:rPr>
        <w:t xml:space="preserve">Training, delivery and voluntary sector forums. </w:t>
      </w:r>
    </w:p>
    <w:p w:rsidR="000B7B50" w:rsidRDefault="000B7B50" w:rsidP="000B7B50">
      <w:pPr>
        <w:jc w:val="both"/>
        <w:rPr>
          <w:rFonts w:asciiTheme="minorHAnsi" w:hAnsiTheme="minorHAnsi" w:cs="Arial"/>
          <w:sz w:val="22"/>
          <w:szCs w:val="22"/>
        </w:rPr>
      </w:pPr>
    </w:p>
    <w:p w:rsidR="000B7B50" w:rsidRDefault="000B7B50" w:rsidP="000B7B50">
      <w:pPr>
        <w:jc w:val="both"/>
        <w:rPr>
          <w:rFonts w:asciiTheme="minorHAnsi" w:hAnsiTheme="minorHAnsi" w:cs="Arial"/>
          <w:sz w:val="22"/>
          <w:szCs w:val="22"/>
        </w:rPr>
      </w:pPr>
    </w:p>
    <w:p w:rsidR="000B7B50" w:rsidRDefault="000B7B50" w:rsidP="000B7B50">
      <w:pPr>
        <w:jc w:val="both"/>
        <w:rPr>
          <w:rFonts w:asciiTheme="minorHAnsi" w:hAnsiTheme="minorHAnsi" w:cs="Arial"/>
          <w:sz w:val="22"/>
          <w:szCs w:val="22"/>
        </w:rPr>
      </w:pPr>
    </w:p>
    <w:p w:rsidR="000B7B50" w:rsidRPr="003444F6" w:rsidRDefault="000B7B50" w:rsidP="000B7B50">
      <w:pPr>
        <w:jc w:val="both"/>
        <w:rPr>
          <w:rFonts w:asciiTheme="minorHAnsi" w:hAnsiTheme="minorHAnsi" w:cs="Arial"/>
          <w:sz w:val="22"/>
          <w:szCs w:val="22"/>
        </w:rPr>
      </w:pPr>
    </w:p>
    <w:p w:rsidR="000B7B50" w:rsidRPr="00AB19F5" w:rsidRDefault="000B7B50" w:rsidP="000B7B50">
      <w:pPr>
        <w:rPr>
          <w:rFonts w:asciiTheme="minorHAnsi" w:hAnsiTheme="minorHAnsi"/>
          <w:b/>
          <w:sz w:val="22"/>
          <w:szCs w:val="22"/>
          <w:u w:val="single"/>
        </w:rPr>
      </w:pPr>
    </w:p>
    <w:p w:rsidR="00864E65" w:rsidRDefault="00864E65"/>
    <w:sectPr w:rsidR="00864E65" w:rsidSect="00CE3DFD">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DFD" w:rsidRDefault="00CE3DFD" w:rsidP="00CE3DFD">
      <w:pPr>
        <w:spacing w:after="0"/>
      </w:pPr>
      <w:r>
        <w:separator/>
      </w:r>
    </w:p>
  </w:endnote>
  <w:endnote w:type="continuationSeparator" w:id="0">
    <w:p w:rsidR="00CE3DFD" w:rsidRDefault="00CE3DFD" w:rsidP="00CE3D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DFD" w:rsidRDefault="00CE3D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DFD" w:rsidRDefault="00CE3D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DFD" w:rsidRDefault="00CE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DFD" w:rsidRDefault="00CE3DFD" w:rsidP="00CE3DFD">
      <w:pPr>
        <w:spacing w:after="0"/>
      </w:pPr>
      <w:r>
        <w:separator/>
      </w:r>
    </w:p>
  </w:footnote>
  <w:footnote w:type="continuationSeparator" w:id="0">
    <w:p w:rsidR="00CE3DFD" w:rsidRDefault="00CE3DFD" w:rsidP="00CE3DF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DFD" w:rsidRDefault="00CE3D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832241"/>
      <w:docPartObj>
        <w:docPartGallery w:val="Watermarks"/>
        <w:docPartUnique/>
      </w:docPartObj>
    </w:sdtPr>
    <w:sdtContent>
      <w:p w:rsidR="00CE3DFD" w:rsidRDefault="00CE3DFD">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DFD" w:rsidRDefault="00CE3D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419D4"/>
    <w:multiLevelType w:val="hybridMultilevel"/>
    <w:tmpl w:val="148A628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69604A69"/>
    <w:multiLevelType w:val="multilevel"/>
    <w:tmpl w:val="E15AB362"/>
    <w:lvl w:ilvl="0">
      <w:start w:val="12"/>
      <w:numFmt w:val="decimal"/>
      <w:lvlText w:val="%1."/>
      <w:lvlJc w:val="left"/>
      <w:pPr>
        <w:ind w:left="851" w:hanging="851"/>
      </w:pPr>
      <w:rPr>
        <w:rFonts w:hint="default"/>
      </w:rPr>
    </w:lvl>
    <w:lvl w:ilvl="1">
      <w:start w:val="1"/>
      <w:numFmt w:val="lowerLetter"/>
      <w:lvlText w:val="%2)"/>
      <w:lvlJc w:val="left"/>
      <w:pPr>
        <w:ind w:left="851" w:hanging="851"/>
      </w:pPr>
      <w:rPr>
        <w:rFonts w:hint="default"/>
        <w:b w:val="0"/>
        <w:i w:val="0"/>
      </w:rPr>
    </w:lvl>
    <w:lvl w:ilvl="2">
      <w:start w:val="1"/>
      <w:numFmt w:val="decimal"/>
      <w:lvlText w:val="%1.%2.%3."/>
      <w:lvlJc w:val="left"/>
      <w:pPr>
        <w:ind w:left="851" w:hanging="851"/>
      </w:pPr>
      <w:rPr>
        <w:rFonts w:hint="default"/>
        <w:b w:val="0"/>
        <w:i w:val="0"/>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50"/>
    <w:rsid w:val="000B7B50"/>
    <w:rsid w:val="005530C1"/>
    <w:rsid w:val="00864E65"/>
    <w:rsid w:val="00CE3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B50"/>
    <w:pPr>
      <w:spacing w:after="240" w:line="240" w:lineRule="auto"/>
    </w:pPr>
    <w:rPr>
      <w:rFonts w:ascii="Times New Roman" w:eastAsia="Calibri"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B50"/>
    <w:pPr>
      <w:ind w:left="720"/>
      <w:contextualSpacing/>
    </w:pPr>
  </w:style>
  <w:style w:type="table" w:styleId="TableGrid">
    <w:name w:val="Table Grid"/>
    <w:basedOn w:val="TableNormal"/>
    <w:uiPriority w:val="59"/>
    <w:rsid w:val="000B7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B7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3DFD"/>
    <w:pPr>
      <w:tabs>
        <w:tab w:val="center" w:pos="4513"/>
        <w:tab w:val="right" w:pos="9026"/>
      </w:tabs>
      <w:spacing w:after="0"/>
    </w:pPr>
  </w:style>
  <w:style w:type="character" w:customStyle="1" w:styleId="HeaderChar">
    <w:name w:val="Header Char"/>
    <w:basedOn w:val="DefaultParagraphFont"/>
    <w:link w:val="Header"/>
    <w:uiPriority w:val="99"/>
    <w:rsid w:val="00CE3DFD"/>
    <w:rPr>
      <w:rFonts w:ascii="Times New Roman" w:eastAsia="Calibri" w:hAnsi="Times New Roman" w:cs="Times New Roman"/>
      <w:sz w:val="26"/>
      <w:szCs w:val="20"/>
    </w:rPr>
  </w:style>
  <w:style w:type="paragraph" w:styleId="Footer">
    <w:name w:val="footer"/>
    <w:basedOn w:val="Normal"/>
    <w:link w:val="FooterChar"/>
    <w:uiPriority w:val="99"/>
    <w:unhideWhenUsed/>
    <w:rsid w:val="00CE3DFD"/>
    <w:pPr>
      <w:tabs>
        <w:tab w:val="center" w:pos="4513"/>
        <w:tab w:val="right" w:pos="9026"/>
      </w:tabs>
      <w:spacing w:after="0"/>
    </w:pPr>
  </w:style>
  <w:style w:type="character" w:customStyle="1" w:styleId="FooterChar">
    <w:name w:val="Footer Char"/>
    <w:basedOn w:val="DefaultParagraphFont"/>
    <w:link w:val="Footer"/>
    <w:uiPriority w:val="99"/>
    <w:rsid w:val="00CE3DFD"/>
    <w:rPr>
      <w:rFonts w:ascii="Times New Roman" w:eastAsia="Calibri" w:hAnsi="Times New Roman"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B50"/>
    <w:pPr>
      <w:spacing w:after="240" w:line="240" w:lineRule="auto"/>
    </w:pPr>
    <w:rPr>
      <w:rFonts w:ascii="Times New Roman" w:eastAsia="Calibri"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B50"/>
    <w:pPr>
      <w:ind w:left="720"/>
      <w:contextualSpacing/>
    </w:pPr>
  </w:style>
  <w:style w:type="table" w:styleId="TableGrid">
    <w:name w:val="Table Grid"/>
    <w:basedOn w:val="TableNormal"/>
    <w:uiPriority w:val="59"/>
    <w:rsid w:val="000B7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B7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3DFD"/>
    <w:pPr>
      <w:tabs>
        <w:tab w:val="center" w:pos="4513"/>
        <w:tab w:val="right" w:pos="9026"/>
      </w:tabs>
      <w:spacing w:after="0"/>
    </w:pPr>
  </w:style>
  <w:style w:type="character" w:customStyle="1" w:styleId="HeaderChar">
    <w:name w:val="Header Char"/>
    <w:basedOn w:val="DefaultParagraphFont"/>
    <w:link w:val="Header"/>
    <w:uiPriority w:val="99"/>
    <w:rsid w:val="00CE3DFD"/>
    <w:rPr>
      <w:rFonts w:ascii="Times New Roman" w:eastAsia="Calibri" w:hAnsi="Times New Roman" w:cs="Times New Roman"/>
      <w:sz w:val="26"/>
      <w:szCs w:val="20"/>
    </w:rPr>
  </w:style>
  <w:style w:type="paragraph" w:styleId="Footer">
    <w:name w:val="footer"/>
    <w:basedOn w:val="Normal"/>
    <w:link w:val="FooterChar"/>
    <w:uiPriority w:val="99"/>
    <w:unhideWhenUsed/>
    <w:rsid w:val="00CE3DFD"/>
    <w:pPr>
      <w:tabs>
        <w:tab w:val="center" w:pos="4513"/>
        <w:tab w:val="right" w:pos="9026"/>
      </w:tabs>
      <w:spacing w:after="0"/>
    </w:pPr>
  </w:style>
  <w:style w:type="character" w:customStyle="1" w:styleId="FooterChar">
    <w:name w:val="Footer Char"/>
    <w:basedOn w:val="DefaultParagraphFont"/>
    <w:link w:val="Footer"/>
    <w:uiPriority w:val="99"/>
    <w:rsid w:val="00CE3DFD"/>
    <w:rPr>
      <w:rFonts w:ascii="Times New Roman" w:eastAsia="Calibri"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6CC54-5AC6-47C9-B9A9-18C32A673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NHS Shared Business Services</Company>
  <LinksUpToDate>false</LinksUpToDate>
  <CharactersWithSpaces>5217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Shaw</dc:creator>
  <cp:lastModifiedBy>Susan Shaw</cp:lastModifiedBy>
  <cp:revision>3</cp:revision>
  <dcterms:created xsi:type="dcterms:W3CDTF">2019-04-05T10:35:00Z</dcterms:created>
  <dcterms:modified xsi:type="dcterms:W3CDTF">2019-04-05T10:40:00Z</dcterms:modified>
</cp:coreProperties>
</file>