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F8B" w14:textId="060CC4C0" w:rsidR="008923EF" w:rsidRPr="00951B45" w:rsidRDefault="008923EF" w:rsidP="003B49DF">
      <w:pPr>
        <w:jc w:val="center"/>
        <w:rPr>
          <w:rFonts w:cs="Arial"/>
          <w:color w:val="FF0000"/>
          <w:szCs w:val="24"/>
        </w:rPr>
      </w:pPr>
    </w:p>
    <w:p w14:paraId="0498FB7F" w14:textId="6A930A44" w:rsidR="008923EF" w:rsidRDefault="008923EF" w:rsidP="003B49DF">
      <w:pPr>
        <w:rPr>
          <w:noProof/>
          <w:lang w:eastAsia="en-GB"/>
        </w:rPr>
      </w:pPr>
    </w:p>
    <w:p w14:paraId="712B8519" w14:textId="72CFE407" w:rsidR="00D21394" w:rsidRDefault="00FD2422" w:rsidP="00FD2422">
      <w:pPr>
        <w:pStyle w:val="Heading1"/>
      </w:pPr>
      <w:r>
        <w:rPr>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Default="008923EF" w:rsidP="003B49DF">
      <w:pPr>
        <w:pStyle w:val="Heading1"/>
      </w:pPr>
    </w:p>
    <w:p w14:paraId="6226E58C" w14:textId="77777777" w:rsidR="00951B45" w:rsidRPr="004B3DBA" w:rsidRDefault="00951B45" w:rsidP="003B49DF">
      <w:pPr>
        <w:pStyle w:val="Heading1"/>
        <w:rPr>
          <w:color w:val="0070C0"/>
        </w:rPr>
      </w:pPr>
      <w:r w:rsidRPr="004B3DBA">
        <w:rPr>
          <w:color w:val="0070C0"/>
        </w:rPr>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7C5FCC3A" w14:textId="77777777" w:rsidR="0073205F" w:rsidRDefault="5B704644" w:rsidP="50D50993">
      <w:pPr>
        <w:jc w:val="center"/>
        <w:rPr>
          <w:rFonts w:eastAsiaTheme="majorEastAsia" w:cstheme="majorBidi"/>
          <w:b/>
          <w:bCs/>
          <w:color w:val="0070C0"/>
          <w:sz w:val="28"/>
          <w:szCs w:val="28"/>
        </w:rPr>
      </w:pPr>
      <w:r w:rsidRPr="50D50993">
        <w:rPr>
          <w:rFonts w:eastAsiaTheme="majorEastAsia" w:cstheme="majorBidi"/>
          <w:b/>
          <w:bCs/>
          <w:color w:val="0070C0"/>
          <w:sz w:val="28"/>
          <w:szCs w:val="28"/>
        </w:rPr>
        <w:t xml:space="preserve">Regulatory Services </w:t>
      </w:r>
      <w:r w:rsidR="2A7F5BCC" w:rsidRPr="50D50993">
        <w:rPr>
          <w:rFonts w:eastAsiaTheme="majorEastAsia" w:cstheme="majorBidi"/>
          <w:b/>
          <w:bCs/>
          <w:color w:val="0070C0"/>
          <w:sz w:val="28"/>
          <w:szCs w:val="28"/>
        </w:rPr>
        <w:t>and P</w:t>
      </w:r>
      <w:r w:rsidR="3CB726CF" w:rsidRPr="50D50993">
        <w:rPr>
          <w:rFonts w:eastAsiaTheme="majorEastAsia" w:cstheme="majorBidi"/>
          <w:b/>
          <w:bCs/>
          <w:color w:val="0070C0"/>
          <w:sz w:val="28"/>
          <w:szCs w:val="28"/>
        </w:rPr>
        <w:t>r</w:t>
      </w:r>
      <w:r w:rsidR="2A7F5BCC" w:rsidRPr="50D50993">
        <w:rPr>
          <w:rFonts w:eastAsiaTheme="majorEastAsia" w:cstheme="majorBidi"/>
          <w:b/>
          <w:bCs/>
          <w:color w:val="0070C0"/>
          <w:sz w:val="28"/>
          <w:szCs w:val="28"/>
        </w:rPr>
        <w:t xml:space="preserve">ivate </w:t>
      </w:r>
      <w:r w:rsidR="01E276B9" w:rsidRPr="50D50993">
        <w:rPr>
          <w:rFonts w:eastAsiaTheme="majorEastAsia" w:cstheme="majorBidi"/>
          <w:b/>
          <w:bCs/>
          <w:color w:val="0070C0"/>
          <w:sz w:val="28"/>
          <w:szCs w:val="28"/>
        </w:rPr>
        <w:t xml:space="preserve">Sector </w:t>
      </w:r>
      <w:r w:rsidR="093DB2D0" w:rsidRPr="50D50993">
        <w:rPr>
          <w:rFonts w:eastAsiaTheme="majorEastAsia" w:cstheme="majorBidi"/>
          <w:b/>
          <w:bCs/>
          <w:color w:val="0070C0"/>
          <w:sz w:val="28"/>
          <w:szCs w:val="28"/>
        </w:rPr>
        <w:t>H</w:t>
      </w:r>
      <w:r w:rsidR="2A7F5BCC" w:rsidRPr="50D50993">
        <w:rPr>
          <w:rFonts w:eastAsiaTheme="majorEastAsia" w:cstheme="majorBidi"/>
          <w:b/>
          <w:bCs/>
          <w:color w:val="0070C0"/>
          <w:sz w:val="28"/>
          <w:szCs w:val="28"/>
        </w:rPr>
        <w:t xml:space="preserve">ousing </w:t>
      </w:r>
    </w:p>
    <w:p w14:paraId="6226E58E" w14:textId="63CE4CA9" w:rsidR="00951B45" w:rsidRPr="00FA24A6" w:rsidRDefault="7253482F" w:rsidP="50D50993">
      <w:pPr>
        <w:jc w:val="center"/>
        <w:rPr>
          <w:rFonts w:cs="Arial"/>
        </w:rPr>
      </w:pPr>
      <w:r w:rsidRPr="50D50993">
        <w:rPr>
          <w:rFonts w:eastAsiaTheme="majorEastAsia" w:cstheme="majorBidi"/>
          <w:b/>
          <w:bCs/>
          <w:color w:val="0070C0"/>
          <w:sz w:val="28"/>
          <w:szCs w:val="28"/>
        </w:rPr>
        <w:t xml:space="preserve">Management </w:t>
      </w:r>
      <w:r w:rsidR="20938D4D" w:rsidRPr="50D50993">
        <w:rPr>
          <w:rFonts w:eastAsiaTheme="majorEastAsia" w:cstheme="majorBidi"/>
          <w:b/>
          <w:bCs/>
          <w:color w:val="0070C0"/>
          <w:sz w:val="28"/>
          <w:szCs w:val="28"/>
        </w:rPr>
        <w:t xml:space="preserve">Information </w:t>
      </w:r>
      <w:r w:rsidR="76D6BEAD" w:rsidRPr="50D50993">
        <w:rPr>
          <w:rFonts w:eastAsiaTheme="majorEastAsia" w:cstheme="majorBidi"/>
          <w:b/>
          <w:bCs/>
          <w:color w:val="0070C0"/>
          <w:sz w:val="28"/>
          <w:szCs w:val="28"/>
        </w:rPr>
        <w:t>System</w:t>
      </w:r>
      <w:r w:rsidR="76D6BEAD" w:rsidRPr="50D50993">
        <w:rPr>
          <w:rFonts w:cs="Arial"/>
        </w:rPr>
        <w:t xml:space="preserve"> </w:t>
      </w:r>
    </w:p>
    <w:p w14:paraId="6226E58F" w14:textId="21CF1094" w:rsidR="00951B45" w:rsidRDefault="271F4E0B" w:rsidP="50D50993">
      <w:pPr>
        <w:jc w:val="center"/>
        <w:rPr>
          <w:rFonts w:cs="Arial"/>
        </w:rPr>
      </w:pPr>
      <w:r w:rsidRPr="50D50993">
        <w:rPr>
          <w:rFonts w:cs="Arial"/>
        </w:rPr>
        <w:t>West Northamptonshire</w:t>
      </w:r>
      <w:r w:rsidR="72A79DA3" w:rsidRPr="50D50993">
        <w:rPr>
          <w:rFonts w:cs="Arial"/>
        </w:rPr>
        <w:t xml:space="preserve"> Council</w:t>
      </w:r>
    </w:p>
    <w:p w14:paraId="0AFBB294" w14:textId="7BDA54BF" w:rsidR="00FA24A6" w:rsidRDefault="00FA24A6" w:rsidP="50D50993">
      <w:pPr>
        <w:rPr>
          <w:rFonts w:cs="Arial"/>
        </w:rPr>
      </w:pPr>
      <w:r w:rsidRPr="50D50993">
        <w:rPr>
          <w:rFonts w:cs="Arial"/>
        </w:rPr>
        <w:br w:type="page"/>
      </w:r>
    </w:p>
    <w:p w14:paraId="6226E592" w14:textId="217B1C47" w:rsidR="00AF4590" w:rsidRPr="00740580" w:rsidDel="00FA24A6" w:rsidRDefault="00AF4590" w:rsidP="50D50993">
      <w:pPr>
        <w:jc w:val="center"/>
        <w:rPr>
          <w:rFonts w:cs="Arial"/>
          <w:color w:val="FF0000"/>
        </w:rPr>
        <w:sectPr w:rsidR="00AF4590" w:rsidRPr="00740580" w:rsidDel="00FA24A6">
          <w:headerReference w:type="default" r:id="rId11"/>
          <w:pgSz w:w="11906" w:h="16838"/>
          <w:pgMar w:top="1440" w:right="1440" w:bottom="1440" w:left="1440" w:header="708" w:footer="708" w:gutter="0"/>
          <w:cols w:space="708"/>
          <w:docGrid w:linePitch="360"/>
        </w:sectPr>
      </w:pPr>
    </w:p>
    <w:p w14:paraId="6226E593" w14:textId="77777777" w:rsidR="00CC58BD" w:rsidRPr="004B3DBA" w:rsidRDefault="00CC58BD" w:rsidP="00AF4590">
      <w:pPr>
        <w:pStyle w:val="Heading1"/>
        <w:rPr>
          <w:color w:val="0070C0"/>
        </w:rPr>
      </w:pPr>
      <w:r w:rsidRPr="004B3DBA">
        <w:rPr>
          <w:color w:val="0070C0"/>
        </w:rPr>
        <w:lastRenderedPageBreak/>
        <w:t>Section 1: Introduction</w:t>
      </w:r>
    </w:p>
    <w:p w14:paraId="6226E594" w14:textId="77777777" w:rsidR="00AF4590" w:rsidRPr="004B3DBA" w:rsidRDefault="00CC58BD" w:rsidP="008F632F">
      <w:pPr>
        <w:pStyle w:val="Heading2"/>
        <w:rPr>
          <w:color w:val="00B050"/>
        </w:rPr>
      </w:pPr>
      <w:r w:rsidRPr="004B3DBA">
        <w:rPr>
          <w:color w:val="00B050"/>
        </w:rPr>
        <w:t>General Requirements</w:t>
      </w:r>
    </w:p>
    <w:p w14:paraId="6226E595" w14:textId="6FB86B46" w:rsidR="00AF4590" w:rsidRDefault="00AF4590" w:rsidP="00362437">
      <w:pPr>
        <w:pStyle w:val="BodyNumbered"/>
        <w:ind w:left="792"/>
      </w:pPr>
      <w:r>
        <w:t xml:space="preserve">The purpose of this document is to briefly explain to suppliers the business and technical requirements and the expected scope of </w:t>
      </w:r>
      <w:r w:rsidR="00296B9F">
        <w:t xml:space="preserve">the Regulatory Service </w:t>
      </w:r>
      <w:r w:rsidR="7021A8EB">
        <w:t>systems</w:t>
      </w:r>
      <w:r w:rsidR="00C74702">
        <w:t xml:space="preserve"> requirements </w:t>
      </w:r>
      <w:r>
        <w:t>in order that suppliers can explain the relevance of products, services and their experience to the requirements.</w:t>
      </w:r>
    </w:p>
    <w:p w14:paraId="6226E596" w14:textId="77777777" w:rsidR="008F632F" w:rsidRDefault="008F632F" w:rsidP="00362437">
      <w:pPr>
        <w:pStyle w:val="BodyNumbered"/>
        <w:numPr>
          <w:ilvl w:val="0"/>
          <w:numId w:val="0"/>
        </w:numPr>
        <w:ind w:left="160"/>
      </w:pPr>
    </w:p>
    <w:p w14:paraId="6226E597" w14:textId="5975DE70" w:rsidR="00AF4590" w:rsidRDefault="00AF4590" w:rsidP="00362437">
      <w:pPr>
        <w:pStyle w:val="BodyNumbered"/>
        <w:ind w:left="792"/>
      </w:pPr>
      <w:r w:rsidRPr="650C5267">
        <w:rPr>
          <w:rStyle w:val="Strong"/>
        </w:rPr>
        <w:t>Please note:</w:t>
      </w:r>
      <w:r>
        <w:t xml:space="preserve"> this market testing exercise is </w:t>
      </w:r>
      <w:r w:rsidRPr="650C5267">
        <w:rPr>
          <w:rStyle w:val="Strong"/>
        </w:rPr>
        <w:t>not</w:t>
      </w:r>
      <w:r>
        <w:t xml:space="preserve"> an invitation to tender or a request for formal expressions of interest. This document does not form any pa</w:t>
      </w:r>
      <w:r w:rsidR="00B10C3E">
        <w:t xml:space="preserve">rt of an invitation to tender. </w:t>
      </w:r>
      <w:r w:rsidR="00FD2422">
        <w:t xml:space="preserve">West </w:t>
      </w:r>
      <w:r w:rsidR="6E9A0C50">
        <w:t>Northamptonshire</w:t>
      </w:r>
      <w:r w:rsidR="00B10C3E">
        <w:t xml:space="preserve"> Council (</w:t>
      </w:r>
      <w:r w:rsidR="00FD2422">
        <w:t>WNC</w:t>
      </w:r>
      <w:r w:rsidR="00B10C3E">
        <w:t>)</w:t>
      </w:r>
      <w:r>
        <w:t xml:space="preserve"> is issuing this request for </w:t>
      </w:r>
      <w:r w:rsidRPr="650C5267">
        <w:rPr>
          <w:rStyle w:val="Strong"/>
        </w:rPr>
        <w:t>information only</w:t>
      </w:r>
      <w:r>
        <w:t xml:space="preserve">. Any supplier invited to present to </w:t>
      </w:r>
      <w:r w:rsidR="00FD2422">
        <w:t>WNC</w:t>
      </w:r>
      <w:r>
        <w:t xml:space="preserve"> is doing so to support market research only and to help make any potential procurement process more focused and efficient. No supplier selection or supplier preference is implied.</w:t>
      </w:r>
    </w:p>
    <w:p w14:paraId="6226E598" w14:textId="77777777" w:rsidR="00AF4590" w:rsidRPr="00362437" w:rsidRDefault="00AF4590" w:rsidP="008F632F">
      <w:pPr>
        <w:pStyle w:val="Heading2"/>
        <w:rPr>
          <w:color w:val="00B050"/>
        </w:rPr>
      </w:pPr>
      <w:r w:rsidRPr="004B3DBA">
        <w:rPr>
          <w:color w:val="00B050"/>
        </w:rPr>
        <w:t>Confidentiality</w:t>
      </w:r>
      <w:r w:rsidR="00207253" w:rsidRPr="004B3DBA">
        <w:rPr>
          <w:color w:val="00B050"/>
        </w:rPr>
        <w:t xml:space="preserve"> and Freedom of Information (FOI)</w:t>
      </w:r>
    </w:p>
    <w:p w14:paraId="6226E599" w14:textId="49682D32" w:rsidR="00AF4590" w:rsidRDefault="00AF4590" w:rsidP="00362437">
      <w:pPr>
        <w:pStyle w:val="BodyNumbered"/>
        <w:ind w:left="792"/>
      </w:pPr>
      <w:r w:rsidRPr="003413D7">
        <w:rPr>
          <w:rStyle w:val="Strong"/>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362437">
      <w:pPr>
        <w:pStyle w:val="BodyNumbered"/>
        <w:numPr>
          <w:ilvl w:val="0"/>
          <w:numId w:val="0"/>
        </w:numPr>
        <w:ind w:left="160"/>
      </w:pPr>
    </w:p>
    <w:p w14:paraId="6226E59B" w14:textId="77777777" w:rsidR="00AF4590" w:rsidRDefault="00AF4590" w:rsidP="00362437">
      <w:pPr>
        <w:pStyle w:val="BodyNumbered"/>
        <w:ind w:left="792"/>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bookmarkStart w:id="0" w:name="_Int_JRx0BV06"/>
      <w:r>
        <w:t>In the event that</w:t>
      </w:r>
      <w:bookmarkEnd w:id="0"/>
      <w:r>
        <w:t xml:space="preserve"> a request is subsequen</w:t>
      </w:r>
      <w:r w:rsidR="003413D7">
        <w:t>tly made for disclosure under FO</w:t>
      </w:r>
      <w:r>
        <w:t>I the request will be dealt with in accordance with the legislation</w:t>
      </w:r>
      <w:r w:rsidR="003413D7">
        <w:t>.</w:t>
      </w:r>
    </w:p>
    <w:p w14:paraId="7C798051" w14:textId="28A25575" w:rsidR="007A5B87" w:rsidRPr="004B3DBA" w:rsidRDefault="00CC58BD" w:rsidP="007A5B87">
      <w:pPr>
        <w:pStyle w:val="Heading2"/>
        <w:rPr>
          <w:color w:val="00B050"/>
        </w:rPr>
      </w:pPr>
      <w:r w:rsidRPr="004B3DBA">
        <w:rPr>
          <w:color w:val="00B050"/>
        </w:rPr>
        <w:t>Background</w:t>
      </w:r>
    </w:p>
    <w:p w14:paraId="036EFF17" w14:textId="5F84B34E" w:rsidR="00090F63" w:rsidRPr="00845E29" w:rsidRDefault="004234D9" w:rsidP="00362437">
      <w:pPr>
        <w:pStyle w:val="BodyNumbered"/>
        <w:ind w:left="792"/>
      </w:pPr>
      <w:r w:rsidRPr="00362437">
        <w:t>In April 2021 the formation of the new West Northamptonshire Council (WNC) unitary authority took place bringing together Northampton County, Northampton Borough, South Northants and Daventry District Councils</w:t>
      </w:r>
      <w:r w:rsidR="003022FF" w:rsidRPr="00362437">
        <w:t xml:space="preserve"> Regulatory Services</w:t>
      </w:r>
      <w:r w:rsidRPr="00362437">
        <w:t>.</w:t>
      </w:r>
      <w:r w:rsidR="003022FF" w:rsidRPr="00362437">
        <w:t xml:space="preserve"> As a result </w:t>
      </w:r>
      <w:r w:rsidR="00387C9D" w:rsidRPr="00362437">
        <w:t>t</w:t>
      </w:r>
      <w:r w:rsidR="00532A11" w:rsidRPr="00362437">
        <w:t>here are</w:t>
      </w:r>
      <w:r w:rsidR="00303E51" w:rsidRPr="00362437">
        <w:t xml:space="preserve"> currently</w:t>
      </w:r>
      <w:r w:rsidR="00532A11" w:rsidRPr="00362437">
        <w:t xml:space="preserve"> </w:t>
      </w:r>
      <w:r w:rsidR="4397FB7F" w:rsidRPr="00362437">
        <w:t>several</w:t>
      </w:r>
      <w:r w:rsidR="00532A11" w:rsidRPr="00362437">
        <w:t xml:space="preserve"> legacy systems </w:t>
      </w:r>
      <w:r w:rsidR="00303E51" w:rsidRPr="00362437">
        <w:t xml:space="preserve">in </w:t>
      </w:r>
      <w:r w:rsidR="003545AB" w:rsidRPr="00362437">
        <w:t xml:space="preserve">use </w:t>
      </w:r>
      <w:r w:rsidR="00532A11" w:rsidRPr="00362437">
        <w:t>across the authority</w:t>
      </w:r>
      <w:r w:rsidR="00A81BA6" w:rsidRPr="00362437">
        <w:t xml:space="preserve"> </w:t>
      </w:r>
      <w:r w:rsidR="00626211" w:rsidRPr="00362437">
        <w:t>.</w:t>
      </w:r>
      <w:r w:rsidR="009961E7" w:rsidRPr="00362437">
        <w:t>T</w:t>
      </w:r>
      <w:r w:rsidR="0025062A" w:rsidRPr="00362437">
        <w:t>o support</w:t>
      </w:r>
      <w:r w:rsidR="002056EA" w:rsidRPr="00362437">
        <w:t xml:space="preserve"> West Northamptonshire Council</w:t>
      </w:r>
      <w:r w:rsidR="003A1661" w:rsidRPr="00362437">
        <w:t>’</w:t>
      </w:r>
      <w:r w:rsidR="002056EA" w:rsidRPr="00362437">
        <w:t xml:space="preserve">s </w:t>
      </w:r>
      <w:r w:rsidR="00873C74" w:rsidRPr="00362437">
        <w:t xml:space="preserve"> transfor</w:t>
      </w:r>
      <w:r w:rsidR="003D5688" w:rsidRPr="00362437">
        <w:t>m</w:t>
      </w:r>
      <w:r w:rsidR="00873C74" w:rsidRPr="00362437">
        <w:t>ation ambition</w:t>
      </w:r>
      <w:r w:rsidR="003D5688" w:rsidRPr="00362437">
        <w:t>s</w:t>
      </w:r>
      <w:r w:rsidR="007D6671" w:rsidRPr="00362437">
        <w:t xml:space="preserve"> we are keen to explore </w:t>
      </w:r>
      <w:r w:rsidR="00F40D51" w:rsidRPr="00362437">
        <w:t xml:space="preserve">the </w:t>
      </w:r>
      <w:r w:rsidR="00414010" w:rsidRPr="00362437">
        <w:t xml:space="preserve">market and further </w:t>
      </w:r>
      <w:r w:rsidR="00B725AB" w:rsidRPr="00362437">
        <w:t xml:space="preserve">understand the possibility </w:t>
      </w:r>
      <w:r w:rsidR="00AF3179" w:rsidRPr="00362437">
        <w:t xml:space="preserve">of a </w:t>
      </w:r>
      <w:r w:rsidR="007A2A9A" w:rsidRPr="00362437">
        <w:t xml:space="preserve">single </w:t>
      </w:r>
      <w:r w:rsidRPr="00362437">
        <w:t xml:space="preserve">centralised </w:t>
      </w:r>
      <w:r w:rsidR="00C03FC6" w:rsidRPr="00362437">
        <w:t xml:space="preserve">Regulatory Services </w:t>
      </w:r>
      <w:r w:rsidRPr="00362437">
        <w:t xml:space="preserve">system to </w:t>
      </w:r>
      <w:r w:rsidR="00845E29" w:rsidRPr="00362437">
        <w:t xml:space="preserve">bring together </w:t>
      </w:r>
      <w:r w:rsidR="003545AB" w:rsidRPr="00362437">
        <w:t>processes</w:t>
      </w:r>
      <w:r w:rsidR="00860F51" w:rsidRPr="00362437">
        <w:t xml:space="preserve">, </w:t>
      </w:r>
      <w:r w:rsidR="003545AB" w:rsidRPr="00362437">
        <w:t xml:space="preserve">data </w:t>
      </w:r>
      <w:r w:rsidR="00845E29" w:rsidRPr="00362437">
        <w:t xml:space="preserve">and </w:t>
      </w:r>
      <w:r w:rsidR="005466FE" w:rsidRPr="00362437">
        <w:t xml:space="preserve">reporting </w:t>
      </w:r>
      <w:r w:rsidR="004A560A" w:rsidRPr="00362437">
        <w:t xml:space="preserve">across </w:t>
      </w:r>
      <w:r w:rsidR="00F038EC" w:rsidRPr="650C5267">
        <w:t xml:space="preserve">the following </w:t>
      </w:r>
      <w:r w:rsidR="009C48D9" w:rsidRPr="650C5267">
        <w:t>service</w:t>
      </w:r>
      <w:r w:rsidR="004A560A">
        <w:t xml:space="preserve"> areas</w:t>
      </w:r>
    </w:p>
    <w:p w14:paraId="28695685" w14:textId="7CE5F044" w:rsidR="00CC14CE" w:rsidRDefault="00CC14CE" w:rsidP="650C5267">
      <w:pPr>
        <w:pStyle w:val="ListParagraph"/>
        <w:numPr>
          <w:ilvl w:val="0"/>
          <w:numId w:val="18"/>
        </w:numPr>
        <w:spacing w:before="120" w:after="120" w:line="240" w:lineRule="auto"/>
      </w:pPr>
      <w:r w:rsidRPr="650C5267">
        <w:t>Food Safety</w:t>
      </w:r>
      <w:r w:rsidR="00677C95" w:rsidRPr="650C5267">
        <w:t xml:space="preserve">, </w:t>
      </w:r>
      <w:r w:rsidR="009A6324" w:rsidRPr="650C5267">
        <w:t>Occupational Health &amp; Safety</w:t>
      </w:r>
      <w:r w:rsidR="00677C95" w:rsidRPr="650C5267">
        <w:t xml:space="preserve"> and Infectious Disease</w:t>
      </w:r>
      <w:r w:rsidR="00720231" w:rsidRPr="650C5267">
        <w:t xml:space="preserve"> </w:t>
      </w:r>
      <w:r w:rsidR="4F571C2A" w:rsidRPr="650C5267">
        <w:t>Management</w:t>
      </w:r>
    </w:p>
    <w:p w14:paraId="543CDA37" w14:textId="56F24C63" w:rsidR="00090F63" w:rsidRPr="00845E29" w:rsidRDefault="00090F63" w:rsidP="650C5267">
      <w:pPr>
        <w:pStyle w:val="ListParagraph"/>
        <w:numPr>
          <w:ilvl w:val="0"/>
          <w:numId w:val="18"/>
        </w:numPr>
        <w:spacing w:before="120" w:after="120" w:line="240" w:lineRule="auto"/>
      </w:pPr>
      <w:r w:rsidRPr="650C5267">
        <w:t>Environmental Protection and Environmental Crime</w:t>
      </w:r>
    </w:p>
    <w:p w14:paraId="3D8C470C" w14:textId="77777777" w:rsidR="00090F63" w:rsidRPr="00845E29" w:rsidRDefault="00090F63" w:rsidP="650C5267">
      <w:pPr>
        <w:pStyle w:val="ListParagraph"/>
        <w:numPr>
          <w:ilvl w:val="0"/>
          <w:numId w:val="18"/>
        </w:numPr>
        <w:spacing w:before="120" w:after="120" w:line="240" w:lineRule="auto"/>
      </w:pPr>
      <w:r w:rsidRPr="650C5267">
        <w:t xml:space="preserve">Licensing </w:t>
      </w:r>
    </w:p>
    <w:p w14:paraId="498E73BF" w14:textId="02B659C1" w:rsidR="00090F63" w:rsidRDefault="00090F63" w:rsidP="650C5267">
      <w:pPr>
        <w:pStyle w:val="ListParagraph"/>
        <w:numPr>
          <w:ilvl w:val="0"/>
          <w:numId w:val="18"/>
        </w:numPr>
        <w:spacing w:before="120" w:after="120" w:line="240" w:lineRule="auto"/>
      </w:pPr>
      <w:r>
        <w:lastRenderedPageBreak/>
        <w:t>Private Sector Housing</w:t>
      </w:r>
      <w:r w:rsidR="00720231">
        <w:t xml:space="preserve">, </w:t>
      </w:r>
    </w:p>
    <w:p w14:paraId="6813EC98" w14:textId="0B5C221B" w:rsidR="00BE2A8B" w:rsidRPr="00845E29" w:rsidRDefault="00BE2A8B" w:rsidP="650C5267">
      <w:pPr>
        <w:pStyle w:val="ListParagraph"/>
        <w:numPr>
          <w:ilvl w:val="0"/>
          <w:numId w:val="18"/>
        </w:numPr>
        <w:spacing w:before="120" w:after="120" w:line="240" w:lineRule="auto"/>
      </w:pPr>
      <w:r>
        <w:t xml:space="preserve">Customer services </w:t>
      </w:r>
    </w:p>
    <w:p w14:paraId="00C7F9DE" w14:textId="00DFAC74" w:rsidR="00DB319C" w:rsidRPr="002C25E4" w:rsidRDefault="00F038EC" w:rsidP="650C5267">
      <w:pPr>
        <w:pStyle w:val="ListParagraph"/>
        <w:numPr>
          <w:ilvl w:val="0"/>
          <w:numId w:val="18"/>
        </w:numPr>
        <w:spacing w:before="120" w:after="120" w:line="240" w:lineRule="auto"/>
      </w:pPr>
      <w:r>
        <w:t xml:space="preserve">Land Charges </w:t>
      </w:r>
      <w:r w:rsidR="00E512F9">
        <w:t xml:space="preserve"> </w:t>
      </w:r>
      <w:r w:rsidR="003167AD">
        <w:t xml:space="preserve">(Not in scope for this work but we are keen to identify any solutions for this area as part of this exercise) </w:t>
      </w:r>
    </w:p>
    <w:p w14:paraId="3EF9DD0F" w14:textId="77777777" w:rsidR="00C4014D" w:rsidRDefault="00C4014D" w:rsidP="00C4014D">
      <w:pPr>
        <w:pStyle w:val="Optional"/>
        <w:numPr>
          <w:ilvl w:val="0"/>
          <w:numId w:val="0"/>
        </w:numPr>
        <w:ind w:left="792"/>
        <w:rPr>
          <w:rFonts w:ascii="Calibri" w:eastAsia="Calibri" w:hAnsi="Calibri" w:cs="Calibri"/>
          <w:color w:val="auto"/>
        </w:rPr>
      </w:pPr>
    </w:p>
    <w:p w14:paraId="7BAA8AF6" w14:textId="77777777" w:rsidR="0092376E" w:rsidRPr="0092376E" w:rsidRDefault="0092376E" w:rsidP="0092376E">
      <w:pPr>
        <w:pStyle w:val="Optional"/>
        <w:numPr>
          <w:ilvl w:val="0"/>
          <w:numId w:val="0"/>
        </w:numPr>
      </w:pPr>
    </w:p>
    <w:p w14:paraId="6226E5A4" w14:textId="77777777" w:rsidR="00CC58BD" w:rsidRPr="004B3DBA" w:rsidRDefault="00CC58BD" w:rsidP="008F632F">
      <w:pPr>
        <w:pStyle w:val="Heading2"/>
        <w:rPr>
          <w:color w:val="00B050"/>
        </w:rPr>
      </w:pPr>
      <w:r w:rsidRPr="004B3DBA">
        <w:rPr>
          <w:color w:val="00B050"/>
        </w:rPr>
        <w:t>Soft Market Test Timetable</w:t>
      </w:r>
    </w:p>
    <w:p w14:paraId="6226E5A5" w14:textId="5D8C24FA" w:rsidR="00CC58BD" w:rsidRPr="005D33F0" w:rsidRDefault="00CC58BD" w:rsidP="00362437">
      <w:pPr>
        <w:pStyle w:val="BodyNumbered"/>
        <w:ind w:left="792"/>
        <w:rPr>
          <w:color w:val="000000" w:themeColor="text1"/>
        </w:rPr>
      </w:pPr>
      <w:r>
        <w:t xml:space="preserve">Please read this document and if you feel that your organisation is able to contribute to this exercise please </w:t>
      </w:r>
      <w:r w:rsidRPr="004C33E4">
        <w:t xml:space="preserve">complete the questionnaire at the end of this document and return, via email to </w:t>
      </w:r>
      <w:hyperlink r:id="rId12" w:history="1">
        <w:r w:rsidR="00BD100F" w:rsidRPr="00362437">
          <w:rPr>
            <w:rStyle w:val="Hyperlink"/>
            <w:highlight w:val="yellow"/>
          </w:rPr>
          <w:t>robert.michalak@westnorthants.gov.uk</w:t>
        </w:r>
      </w:hyperlink>
      <w:r w:rsidR="00BD100F" w:rsidRPr="005810BE">
        <w:rPr>
          <w:color w:val="FF0000"/>
        </w:rPr>
        <w:t xml:space="preserve"> </w:t>
      </w:r>
      <w:r w:rsidRPr="005810BE">
        <w:t xml:space="preserve">by </w:t>
      </w:r>
      <w:r w:rsidR="005810BE" w:rsidRPr="005810BE">
        <w:t>Tuesday 11</w:t>
      </w:r>
      <w:r w:rsidR="00362437">
        <w:rPr>
          <w:vertAlign w:val="superscript"/>
        </w:rPr>
        <w:t>th</w:t>
      </w:r>
      <w:r w:rsidR="005810BE" w:rsidRPr="005810BE">
        <w:t xml:space="preserve"> </w:t>
      </w:r>
      <w:r w:rsidR="005810BE" w:rsidRPr="005D33F0">
        <w:rPr>
          <w:color w:val="000000" w:themeColor="text1"/>
        </w:rPr>
        <w:t xml:space="preserve">April </w:t>
      </w:r>
      <w:r w:rsidR="004A38A2" w:rsidRPr="005D33F0">
        <w:rPr>
          <w:color w:val="000000" w:themeColor="text1"/>
        </w:rPr>
        <w:t>2023</w:t>
      </w:r>
      <w:r w:rsidRPr="005D33F0">
        <w:rPr>
          <w:color w:val="000000" w:themeColor="text1"/>
        </w:rPr>
        <w:t>.</w:t>
      </w:r>
    </w:p>
    <w:p w14:paraId="6226E5A6" w14:textId="77777777" w:rsidR="008F632F" w:rsidRDefault="008F632F" w:rsidP="00362437">
      <w:pPr>
        <w:pStyle w:val="BodyNumbered"/>
        <w:numPr>
          <w:ilvl w:val="0"/>
          <w:numId w:val="0"/>
        </w:numPr>
        <w:ind w:left="160"/>
      </w:pPr>
    </w:p>
    <w:p w14:paraId="6226E5A7" w14:textId="457267AF" w:rsidR="00CC58BD" w:rsidRDefault="00CC58BD" w:rsidP="00362437">
      <w:pPr>
        <w:pStyle w:val="BodyNumbered"/>
        <w:ind w:left="792"/>
      </w:pPr>
      <w:r>
        <w:t xml:space="preserve">Following receipt </w:t>
      </w:r>
      <w:r w:rsidR="00D10A50">
        <w:t xml:space="preserve">and review </w:t>
      </w:r>
      <w:r>
        <w:t xml:space="preserve">of the </w:t>
      </w:r>
      <w:r w:rsidR="007A6CDF" w:rsidRPr="009F247B">
        <w:t>responses</w:t>
      </w:r>
      <w:r w:rsidRPr="009F247B">
        <w:rPr>
          <w:color w:val="000000" w:themeColor="text1"/>
        </w:rPr>
        <w:t xml:space="preserve">, </w:t>
      </w:r>
      <w:r w:rsidR="00D31F6A" w:rsidRPr="009F247B">
        <w:rPr>
          <w:color w:val="000000" w:themeColor="text1"/>
        </w:rPr>
        <w:t xml:space="preserve">a </w:t>
      </w:r>
      <w:r w:rsidRPr="009F247B">
        <w:rPr>
          <w:color w:val="000000" w:themeColor="text1"/>
        </w:rPr>
        <w:t>decision will be made internally on the best procurement approach. The timetab</w:t>
      </w:r>
      <w:r w:rsidRPr="009F247B">
        <w:t>le is provided</w:t>
      </w:r>
      <w:r>
        <w:t xml:space="preserve"> below:</w:t>
      </w:r>
    </w:p>
    <w:p w14:paraId="6226E5A8" w14:textId="708EC0D6" w:rsidR="00325F7E" w:rsidRPr="00325F7E" w:rsidRDefault="00325F7E" w:rsidP="00325F7E">
      <w:pPr>
        <w:rPr>
          <w:color w:val="FF0000"/>
        </w:rPr>
      </w:pPr>
    </w:p>
    <w:tbl>
      <w:tblPr>
        <w:tblStyle w:val="TableGrid"/>
        <w:tblW w:w="5000" w:type="pct"/>
        <w:tblLook w:val="04A0" w:firstRow="1" w:lastRow="0" w:firstColumn="1" w:lastColumn="0" w:noHBand="0" w:noVBand="1"/>
      </w:tblPr>
      <w:tblGrid>
        <w:gridCol w:w="7225"/>
        <w:gridCol w:w="1791"/>
      </w:tblGrid>
      <w:tr w:rsidR="00CC58BD" w14:paraId="6226E5AB" w14:textId="77777777" w:rsidTr="1685ABB8">
        <w:tc>
          <w:tcPr>
            <w:tcW w:w="4007" w:type="pct"/>
          </w:tcPr>
          <w:p w14:paraId="6226E5A9" w14:textId="77777777" w:rsidR="00CC58BD" w:rsidRPr="00AF4590" w:rsidRDefault="00CC58BD" w:rsidP="008F632F">
            <w:pPr>
              <w:rPr>
                <w:rStyle w:val="Strong"/>
              </w:rPr>
            </w:pPr>
            <w:r w:rsidRPr="00AF4590">
              <w:rPr>
                <w:rStyle w:val="Strong"/>
              </w:rPr>
              <w:t>Stage</w:t>
            </w:r>
          </w:p>
        </w:tc>
        <w:tc>
          <w:tcPr>
            <w:tcW w:w="993" w:type="pct"/>
          </w:tcPr>
          <w:p w14:paraId="6226E5AA" w14:textId="77777777" w:rsidR="00CC58BD" w:rsidRPr="00AF4590" w:rsidRDefault="00CC58BD" w:rsidP="008F632F">
            <w:pPr>
              <w:rPr>
                <w:rStyle w:val="Strong"/>
              </w:rPr>
            </w:pPr>
            <w:r w:rsidRPr="00AF4590">
              <w:rPr>
                <w:rStyle w:val="Strong"/>
              </w:rPr>
              <w:t>Date</w:t>
            </w:r>
          </w:p>
        </w:tc>
      </w:tr>
      <w:tr w:rsidR="00CC58BD" w14:paraId="6226E5AE" w14:textId="77777777" w:rsidTr="1685ABB8">
        <w:tc>
          <w:tcPr>
            <w:tcW w:w="4007" w:type="pct"/>
          </w:tcPr>
          <w:p w14:paraId="6226E5AC" w14:textId="77777777" w:rsidR="00CC58BD" w:rsidRDefault="00CC58BD" w:rsidP="008F632F">
            <w:r>
              <w:t>Deadline for receipt of responses to Soft Market Test</w:t>
            </w:r>
            <w:r w:rsidR="00207253">
              <w:t>.</w:t>
            </w:r>
          </w:p>
        </w:tc>
        <w:tc>
          <w:tcPr>
            <w:tcW w:w="993" w:type="pct"/>
          </w:tcPr>
          <w:p w14:paraId="6226E5AD" w14:textId="1FE78DF2" w:rsidR="00CC58BD" w:rsidRPr="00D10A50" w:rsidRDefault="0EDC6B4B" w:rsidP="008F632F">
            <w:pPr>
              <w:rPr>
                <w:color w:val="000000" w:themeColor="text1"/>
              </w:rPr>
            </w:pPr>
            <w:r w:rsidRPr="1685ABB8">
              <w:rPr>
                <w:color w:val="000000" w:themeColor="text1"/>
              </w:rPr>
              <w:t>11</w:t>
            </w:r>
            <w:r w:rsidR="00D10A50" w:rsidRPr="1685ABB8">
              <w:rPr>
                <w:color w:val="000000" w:themeColor="text1"/>
                <w:vertAlign w:val="superscript"/>
              </w:rPr>
              <w:t>th</w:t>
            </w:r>
            <w:r w:rsidR="00D10A50" w:rsidRPr="1685ABB8">
              <w:rPr>
                <w:color w:val="000000" w:themeColor="text1"/>
              </w:rPr>
              <w:t xml:space="preserve"> April 2023 </w:t>
            </w:r>
          </w:p>
        </w:tc>
      </w:tr>
    </w:tbl>
    <w:p w14:paraId="6226E5B5" w14:textId="77777777" w:rsidR="008F632F" w:rsidRPr="008F632F" w:rsidRDefault="008F632F" w:rsidP="008F632F"/>
    <w:p w14:paraId="6226E5B6" w14:textId="77777777" w:rsidR="00CC58BD" w:rsidRDefault="00CC58BD" w:rsidP="00362437">
      <w:pPr>
        <w:pStyle w:val="BodyNumbered"/>
        <w:ind w:left="792"/>
      </w:pPr>
      <w:r w:rsidRPr="00AF4590">
        <w:t>Potential responders will not be prejudiced in any future procurement processes by either responding or not responding to this soft market test exercise.</w:t>
      </w:r>
    </w:p>
    <w:p w14:paraId="2F440A0A" w14:textId="77777777" w:rsidR="00740580" w:rsidRDefault="00740580">
      <w:pPr>
        <w:rPr>
          <w:rFonts w:eastAsiaTheme="majorEastAsia" w:cstheme="majorBidi"/>
          <w:b/>
          <w:bCs/>
          <w:color w:val="00D2FF"/>
          <w:sz w:val="28"/>
          <w:szCs w:val="28"/>
        </w:rPr>
      </w:pPr>
      <w:r>
        <w:br w:type="page"/>
      </w:r>
    </w:p>
    <w:p w14:paraId="6226E5B7" w14:textId="401636E0" w:rsidR="00CC58BD" w:rsidRPr="004B3DBA" w:rsidRDefault="00CC58BD">
      <w:pPr>
        <w:pStyle w:val="Heading1"/>
        <w:rPr>
          <w:color w:val="0070C0"/>
        </w:rPr>
      </w:pPr>
      <w:r w:rsidRPr="004B3DBA">
        <w:rPr>
          <w:color w:val="0070C0"/>
        </w:rPr>
        <w:lastRenderedPageBreak/>
        <w:t>Section 2: Identification of Requirement</w:t>
      </w:r>
    </w:p>
    <w:p w14:paraId="6226E5B8" w14:textId="77777777" w:rsidR="00D56EA8" w:rsidRPr="004B3DBA" w:rsidRDefault="00D56EA8" w:rsidP="008F632F">
      <w:pPr>
        <w:pStyle w:val="Heading2"/>
        <w:rPr>
          <w:color w:val="00B050"/>
        </w:rPr>
      </w:pPr>
      <w:r w:rsidRPr="004B3DBA">
        <w:rPr>
          <w:color w:val="00B050"/>
        </w:rPr>
        <w:t>Current Situation</w:t>
      </w:r>
    </w:p>
    <w:p w14:paraId="0F733754" w14:textId="7DB21E7D" w:rsidR="00225D64" w:rsidRPr="00362437" w:rsidRDefault="00225D64" w:rsidP="00362437">
      <w:pPr>
        <w:pStyle w:val="BodyNumbered"/>
        <w:ind w:left="792"/>
      </w:pPr>
      <w:r w:rsidRPr="00362437">
        <w:t xml:space="preserve">Across the former legacy councils which now make up WNC Regulatory services. </w:t>
      </w:r>
      <w:r w:rsidR="00E43A27" w:rsidRPr="00362437">
        <w:t>t</w:t>
      </w:r>
      <w:r w:rsidR="006E4173" w:rsidRPr="00362437">
        <w:t>here are currently 4 differ</w:t>
      </w:r>
      <w:r w:rsidR="00526117" w:rsidRPr="00362437">
        <w:t>ent</w:t>
      </w:r>
      <w:r w:rsidR="006E4173" w:rsidRPr="00362437">
        <w:t xml:space="preserve"> systems </w:t>
      </w:r>
      <w:r w:rsidR="0050078E" w:rsidRPr="00362437">
        <w:t>in use</w:t>
      </w:r>
      <w:r w:rsidR="00626211" w:rsidRPr="00362437">
        <w:t xml:space="preserve"> </w:t>
      </w:r>
      <w:r w:rsidR="0050078E" w:rsidRPr="00362437">
        <w:t>.</w:t>
      </w:r>
      <w:r w:rsidR="00626211" w:rsidRPr="00362437">
        <w:t xml:space="preserve"> NEC M3/Assure , </w:t>
      </w:r>
      <w:proofErr w:type="spellStart"/>
      <w:r w:rsidR="00626211" w:rsidRPr="00362437">
        <w:t>Lalpac</w:t>
      </w:r>
      <w:proofErr w:type="spellEnd"/>
      <w:r w:rsidR="00626211" w:rsidRPr="00362437">
        <w:t xml:space="preserve"> and </w:t>
      </w:r>
      <w:proofErr w:type="spellStart"/>
      <w:r w:rsidR="00626211" w:rsidRPr="00362437">
        <w:t>Rocktime</w:t>
      </w:r>
      <w:proofErr w:type="spellEnd"/>
      <w:r w:rsidR="00626211" w:rsidRPr="00362437">
        <w:t xml:space="preserve"> (private housing only). </w:t>
      </w:r>
      <w:r w:rsidR="0050078E" w:rsidRPr="00362437">
        <w:t xml:space="preserve"> </w:t>
      </w:r>
    </w:p>
    <w:p w14:paraId="521E3C00" w14:textId="589F1F44" w:rsidR="00225D64" w:rsidRPr="00972B92" w:rsidRDefault="00225D64" w:rsidP="00362437">
      <w:pPr>
        <w:pStyle w:val="BodyNumbered"/>
        <w:ind w:left="792"/>
      </w:pPr>
      <w:r w:rsidRPr="00362437">
        <w:t xml:space="preserve">The systems </w:t>
      </w:r>
      <w:r w:rsidR="0050078E" w:rsidRPr="00362437">
        <w:t xml:space="preserve">used </w:t>
      </w:r>
      <w:r w:rsidR="00AC4DCC" w:rsidRPr="00362437">
        <w:t xml:space="preserve">do not </w:t>
      </w:r>
      <w:r w:rsidRPr="00362437">
        <w:t xml:space="preserve">integrate with each other or the WNC finance system, and as such it is not possible for the Council to </w:t>
      </w:r>
      <w:r w:rsidR="006D557A" w:rsidRPr="00362437">
        <w:t xml:space="preserve">have a single view of operational performance </w:t>
      </w:r>
      <w:r w:rsidR="00BB3DE8" w:rsidRPr="00362437">
        <w:t xml:space="preserve">,costs or be able to report </w:t>
      </w:r>
      <w:r w:rsidR="009F6E7E" w:rsidRPr="00362437">
        <w:t xml:space="preserve">and share information in </w:t>
      </w:r>
      <w:r w:rsidRPr="00362437">
        <w:t>a single system.</w:t>
      </w:r>
    </w:p>
    <w:p w14:paraId="6CAE862F" w14:textId="19E24A5B" w:rsidR="002F595F" w:rsidRPr="004B60D4" w:rsidRDefault="00972B92" w:rsidP="00362437">
      <w:pPr>
        <w:pStyle w:val="BodyNumbered"/>
        <w:ind w:left="792"/>
      </w:pPr>
      <w:r>
        <w:t xml:space="preserve">The systems are currently hosted on premise and there is a wider strategic ambition to </w:t>
      </w:r>
      <w:r w:rsidR="00FE3628">
        <w:t xml:space="preserve">explore moving to a </w:t>
      </w:r>
      <w:r>
        <w:t>cloud hosted solution</w:t>
      </w:r>
      <w:r w:rsidR="0054591E">
        <w:t>.</w:t>
      </w:r>
    </w:p>
    <w:p w14:paraId="7FDD60E1" w14:textId="64738507" w:rsidR="00850AC4" w:rsidRPr="00362437" w:rsidRDefault="00225D64" w:rsidP="00362437">
      <w:pPr>
        <w:pStyle w:val="BodyNumbered"/>
        <w:ind w:left="792"/>
      </w:pPr>
      <w:r w:rsidRPr="00362437">
        <w:t>In order to meet the changing needs of the business an</w:t>
      </w:r>
      <w:r w:rsidR="00EA2687" w:rsidRPr="00362437">
        <w:t xml:space="preserve">d future transformation plans </w:t>
      </w:r>
      <w:r w:rsidRPr="00362437">
        <w:t xml:space="preserve"> </w:t>
      </w:r>
      <w:r w:rsidR="000C00A2" w:rsidRPr="00362437">
        <w:t xml:space="preserve">an </w:t>
      </w:r>
      <w:r w:rsidRPr="00362437">
        <w:t xml:space="preserve">integrated and hosted </w:t>
      </w:r>
      <w:r w:rsidR="003C7CEB" w:rsidRPr="00362437">
        <w:t xml:space="preserve">Regulatory Services </w:t>
      </w:r>
      <w:r w:rsidRPr="00362437">
        <w:t>Solution is</w:t>
      </w:r>
      <w:r w:rsidR="00362437">
        <w:t xml:space="preserve"> </w:t>
      </w:r>
      <w:r w:rsidR="00152EE9" w:rsidRPr="00362437">
        <w:t>being considered</w:t>
      </w:r>
      <w:r w:rsidRPr="00362437">
        <w:t xml:space="preserve">. This </w:t>
      </w:r>
      <w:r w:rsidR="00152EE9" w:rsidRPr="00362437">
        <w:t xml:space="preserve">solution </w:t>
      </w:r>
      <w:r w:rsidRPr="00362437">
        <w:t xml:space="preserve">will </w:t>
      </w:r>
      <w:r w:rsidR="009259DC" w:rsidRPr="00362437">
        <w:t xml:space="preserve">be required </w:t>
      </w:r>
      <w:r w:rsidRPr="00362437">
        <w:t xml:space="preserve"> to consolidate disparate systems and provide robust </w:t>
      </w:r>
      <w:r w:rsidR="009259DC" w:rsidRPr="00362437">
        <w:t xml:space="preserve">performance and </w:t>
      </w:r>
      <w:r w:rsidRPr="00362437">
        <w:t>financial oversight</w:t>
      </w:r>
      <w:r w:rsidR="00850AC4" w:rsidRPr="00362437">
        <w:t xml:space="preserve"> for the following areas</w:t>
      </w:r>
    </w:p>
    <w:p w14:paraId="3AA003F1" w14:textId="799FEC86" w:rsidR="007C6B6F" w:rsidRPr="009259DC" w:rsidRDefault="00AC77F7" w:rsidP="008E59E7">
      <w:pPr>
        <w:pStyle w:val="ListParagraph"/>
        <w:numPr>
          <w:ilvl w:val="0"/>
          <w:numId w:val="19"/>
        </w:numPr>
        <w:spacing w:before="120" w:after="120" w:line="240" w:lineRule="auto"/>
        <w:rPr>
          <w:rFonts w:cstheme="minorHAnsi"/>
        </w:rPr>
      </w:pPr>
      <w:r w:rsidRPr="009259DC">
        <w:rPr>
          <w:rFonts w:cstheme="minorHAnsi"/>
        </w:rPr>
        <w:t xml:space="preserve">Food Safety, Occupational Health &amp; Safety and Infectious Disease </w:t>
      </w:r>
      <w:proofErr w:type="spellStart"/>
      <w:r w:rsidRPr="009259DC">
        <w:rPr>
          <w:rFonts w:cstheme="minorHAnsi"/>
        </w:rPr>
        <w:t>Manangement</w:t>
      </w:r>
      <w:proofErr w:type="spellEnd"/>
    </w:p>
    <w:p w14:paraId="11348F69" w14:textId="7211606A" w:rsidR="00850AC4" w:rsidRDefault="00850AC4" w:rsidP="1685ABB8">
      <w:pPr>
        <w:pStyle w:val="ListParagraph"/>
        <w:numPr>
          <w:ilvl w:val="0"/>
          <w:numId w:val="19"/>
        </w:numPr>
        <w:spacing w:before="120" w:after="120" w:line="240" w:lineRule="auto"/>
      </w:pPr>
      <w:r>
        <w:t>Environmental Protection and Environmental Crime</w:t>
      </w:r>
    </w:p>
    <w:p w14:paraId="7B605EF4" w14:textId="113D5269" w:rsidR="00850AC4" w:rsidRPr="009259DC" w:rsidRDefault="00850AC4" w:rsidP="00362437">
      <w:pPr>
        <w:pStyle w:val="ListParagraph"/>
        <w:numPr>
          <w:ilvl w:val="0"/>
          <w:numId w:val="19"/>
        </w:numPr>
        <w:spacing w:before="120" w:after="120" w:line="240" w:lineRule="auto"/>
      </w:pPr>
      <w:r w:rsidRPr="1685ABB8">
        <w:t xml:space="preserve">Licensing </w:t>
      </w:r>
      <w:r w:rsidRPr="009259DC">
        <w:t>Private Sector Housing</w:t>
      </w:r>
    </w:p>
    <w:p w14:paraId="641F4C7C" w14:textId="788F4EC9" w:rsidR="00423D57" w:rsidRPr="00362437" w:rsidRDefault="00850AC4" w:rsidP="00362437">
      <w:pPr>
        <w:pStyle w:val="ListParagraph"/>
        <w:numPr>
          <w:ilvl w:val="0"/>
          <w:numId w:val="19"/>
        </w:numPr>
        <w:spacing w:before="120" w:after="120" w:line="240" w:lineRule="auto"/>
        <w:rPr>
          <w:rFonts w:eastAsiaTheme="minorEastAsia"/>
        </w:rPr>
      </w:pPr>
      <w:r w:rsidRPr="009259DC">
        <w:t xml:space="preserve">Land Charges </w:t>
      </w:r>
      <w:r w:rsidR="00655EC0">
        <w:t xml:space="preserve">( This is not in scope for this </w:t>
      </w:r>
      <w:r w:rsidR="005F623A">
        <w:t xml:space="preserve">work but we are keen to understand </w:t>
      </w:r>
      <w:r w:rsidR="005533E2">
        <w:t xml:space="preserve">what </w:t>
      </w:r>
      <w:r w:rsidR="00B630CB">
        <w:t xml:space="preserve">is available in the market ) </w:t>
      </w:r>
      <w:r w:rsidRPr="009259DC">
        <w:t xml:space="preserve">  </w:t>
      </w:r>
    </w:p>
    <w:p w14:paraId="6226E5BB" w14:textId="7B838DAD" w:rsidR="00D56EA8" w:rsidRPr="004B3DBA" w:rsidRDefault="00D56EA8" w:rsidP="008F632F">
      <w:pPr>
        <w:pStyle w:val="Heading2"/>
        <w:rPr>
          <w:color w:val="00B050"/>
        </w:rPr>
      </w:pPr>
      <w:r w:rsidRPr="004B3DBA">
        <w:rPr>
          <w:color w:val="00B050"/>
        </w:rPr>
        <w:t>Our Requirements</w:t>
      </w:r>
      <w:r w:rsidR="00290D22">
        <w:rPr>
          <w:color w:val="00B050"/>
        </w:rPr>
        <w:t xml:space="preserve"> </w:t>
      </w:r>
    </w:p>
    <w:p w14:paraId="75F244E6" w14:textId="1501E998" w:rsidR="00570022" w:rsidRDefault="009C7A38" w:rsidP="00362437">
      <w:pPr>
        <w:pStyle w:val="BodyNumbered"/>
        <w:numPr>
          <w:ilvl w:val="0"/>
          <w:numId w:val="0"/>
        </w:numPr>
        <w:ind w:left="360"/>
      </w:pPr>
      <w:r>
        <w:t>6.</w:t>
      </w:r>
      <w:r w:rsidR="00F434C8">
        <w:t>1</w:t>
      </w:r>
      <w:r>
        <w:t xml:space="preserve"> </w:t>
      </w:r>
      <w:r w:rsidR="00F434C8">
        <w:t xml:space="preserve">        </w:t>
      </w:r>
      <w:r w:rsidR="000352F9">
        <w:t xml:space="preserve">We are looking for a </w:t>
      </w:r>
      <w:r w:rsidR="00BC0F2E">
        <w:t xml:space="preserve">user configurable </w:t>
      </w:r>
      <w:r w:rsidR="0052000F">
        <w:t xml:space="preserve">system </w:t>
      </w:r>
      <w:r w:rsidR="000352F9">
        <w:t>that will</w:t>
      </w:r>
      <w:r w:rsidR="000E4528">
        <w:t xml:space="preserve"> </w:t>
      </w:r>
      <w:r w:rsidR="00B43758">
        <w:t>support</w:t>
      </w:r>
      <w:r w:rsidR="008F202E">
        <w:t xml:space="preserve"> operational delivery for </w:t>
      </w:r>
      <w:r w:rsidR="009902F5">
        <w:t xml:space="preserve">all of the </w:t>
      </w:r>
      <w:r w:rsidR="00752C35">
        <w:t>services</w:t>
      </w:r>
      <w:r w:rsidR="00FB18E4">
        <w:t xml:space="preserve"> </w:t>
      </w:r>
      <w:r w:rsidR="008F202E">
        <w:t xml:space="preserve">listed above </w:t>
      </w:r>
      <w:r w:rsidR="00FB18E4">
        <w:t xml:space="preserve">and </w:t>
      </w:r>
      <w:r w:rsidR="008F202E">
        <w:t>which will also</w:t>
      </w:r>
      <w:r w:rsidR="00FB18E4">
        <w:t xml:space="preserve">, </w:t>
      </w:r>
      <w:r w:rsidR="0052000F">
        <w:t xml:space="preserve">  </w:t>
      </w:r>
    </w:p>
    <w:p w14:paraId="7121927E" w14:textId="49B77CFC" w:rsidR="001E0667" w:rsidRDefault="73AD2DB9" w:rsidP="00362437">
      <w:pPr>
        <w:pStyle w:val="ListParagraph"/>
        <w:numPr>
          <w:ilvl w:val="0"/>
          <w:numId w:val="19"/>
        </w:numPr>
        <w:spacing w:before="120" w:after="120" w:line="240" w:lineRule="auto"/>
      </w:pPr>
      <w:r>
        <w:t>enable teams</w:t>
      </w:r>
      <w:r w:rsidR="6AD042A1">
        <w:t xml:space="preserve"> and customers</w:t>
      </w:r>
      <w:r>
        <w:t xml:space="preserve"> to log service requests</w:t>
      </w:r>
    </w:p>
    <w:p w14:paraId="134A0228" w14:textId="7EA301A0" w:rsidR="005C579D" w:rsidRDefault="4508AA20" w:rsidP="00362437">
      <w:pPr>
        <w:pStyle w:val="ListParagraph"/>
        <w:numPr>
          <w:ilvl w:val="0"/>
          <w:numId w:val="19"/>
        </w:numPr>
        <w:spacing w:before="120" w:after="120" w:line="240" w:lineRule="auto"/>
      </w:pPr>
      <w:r>
        <w:t>m</w:t>
      </w:r>
      <w:r w:rsidR="28FDE2D8">
        <w:t>anage</w:t>
      </w:r>
      <w:r w:rsidR="4ADF6007">
        <w:t xml:space="preserve"> and assign</w:t>
      </w:r>
      <w:r w:rsidR="4E7E8B61">
        <w:t>, audit</w:t>
      </w:r>
      <w:r w:rsidR="1DAA0290">
        <w:t xml:space="preserve"> and report on </w:t>
      </w:r>
      <w:proofErr w:type="spellStart"/>
      <w:r w:rsidR="28FDE2D8">
        <w:t>case loads</w:t>
      </w:r>
      <w:proofErr w:type="spellEnd"/>
      <w:r w:rsidR="74FFCF98">
        <w:t xml:space="preserve"> </w:t>
      </w:r>
      <w:r w:rsidR="47109133">
        <w:t>and performance</w:t>
      </w:r>
    </w:p>
    <w:p w14:paraId="40587D11" w14:textId="14953D5D" w:rsidR="00670FA6" w:rsidRDefault="4508AA20" w:rsidP="00362437">
      <w:pPr>
        <w:pStyle w:val="ListParagraph"/>
        <w:numPr>
          <w:ilvl w:val="0"/>
          <w:numId w:val="19"/>
        </w:numPr>
        <w:spacing w:before="120" w:after="120" w:line="240" w:lineRule="auto"/>
      </w:pPr>
      <w:r>
        <w:t>p</w:t>
      </w:r>
      <w:r w:rsidR="186E8C56">
        <w:t xml:space="preserve">rovide statutory and </w:t>
      </w:r>
      <w:proofErr w:type="spellStart"/>
      <w:r w:rsidR="186E8C56">
        <w:t>non statutory</w:t>
      </w:r>
      <w:proofErr w:type="spellEnd"/>
      <w:r w:rsidR="186E8C56">
        <w:t xml:space="preserve"> reporting </w:t>
      </w:r>
      <w:r w:rsidR="1DAB2710">
        <w:t xml:space="preserve">and include the ability </w:t>
      </w:r>
      <w:r w:rsidR="7025FD11">
        <w:t xml:space="preserve">to support </w:t>
      </w:r>
      <w:r w:rsidR="1DAB2710">
        <w:t xml:space="preserve"> </w:t>
      </w:r>
      <w:r w:rsidR="186E8C56">
        <w:t>bespoke reporting</w:t>
      </w:r>
      <w:r w:rsidR="264E162D">
        <w:t xml:space="preserve"> and GDPR/FOI requests </w:t>
      </w:r>
    </w:p>
    <w:p w14:paraId="61661457" w14:textId="7E83BA0D" w:rsidR="00670FA6" w:rsidRDefault="74501543" w:rsidP="00362437">
      <w:pPr>
        <w:pStyle w:val="ListParagraph"/>
        <w:numPr>
          <w:ilvl w:val="0"/>
          <w:numId w:val="19"/>
        </w:numPr>
        <w:spacing w:before="120" w:after="120" w:line="240" w:lineRule="auto"/>
      </w:pPr>
      <w:r>
        <w:t xml:space="preserve">support </w:t>
      </w:r>
      <w:r w:rsidR="68147866">
        <w:t xml:space="preserve"> integration </w:t>
      </w:r>
      <w:r w:rsidR="3B480ADE">
        <w:t xml:space="preserve">to other systems such as finance </w:t>
      </w:r>
      <w:r w:rsidR="5623E208">
        <w:t xml:space="preserve">and customer </w:t>
      </w:r>
      <w:r w:rsidR="0ED9BC98">
        <w:t xml:space="preserve">services </w:t>
      </w:r>
      <w:r w:rsidR="47F7FB40">
        <w:t xml:space="preserve">/LLPG and GIS </w:t>
      </w:r>
      <w:r w:rsidR="2457FAAC">
        <w:t xml:space="preserve">systems if required </w:t>
      </w:r>
    </w:p>
    <w:p w14:paraId="470721DA" w14:textId="52BCDCDF" w:rsidR="00BC7877" w:rsidRDefault="39B25194" w:rsidP="00362437">
      <w:pPr>
        <w:pStyle w:val="ListParagraph"/>
        <w:numPr>
          <w:ilvl w:val="0"/>
          <w:numId w:val="19"/>
        </w:numPr>
        <w:spacing w:before="120" w:after="120" w:line="240" w:lineRule="auto"/>
      </w:pPr>
      <w:r>
        <w:t>enable m</w:t>
      </w:r>
      <w:r w:rsidR="6F45FAC8">
        <w:t>obile working</w:t>
      </w:r>
      <w:r w:rsidR="47B93C62">
        <w:t xml:space="preserve"> and </w:t>
      </w:r>
      <w:r w:rsidR="232D2DCD">
        <w:t>provide users the ability to work from any location</w:t>
      </w:r>
    </w:p>
    <w:p w14:paraId="2FC623B5" w14:textId="627CC2A5" w:rsidR="001348EC" w:rsidRDefault="0BA0C65F" w:rsidP="00362437">
      <w:pPr>
        <w:pStyle w:val="ListParagraph"/>
        <w:numPr>
          <w:ilvl w:val="0"/>
          <w:numId w:val="19"/>
        </w:numPr>
        <w:spacing w:before="120" w:after="120" w:line="240" w:lineRule="auto"/>
      </w:pPr>
      <w:r>
        <w:t>ensure</w:t>
      </w:r>
      <w:r w:rsidR="26E6E3D2">
        <w:t xml:space="preserve"> </w:t>
      </w:r>
      <w:r w:rsidR="72284CDD">
        <w:t xml:space="preserve">compliance with </w:t>
      </w:r>
      <w:r w:rsidR="26E6E3D2">
        <w:t xml:space="preserve">all </w:t>
      </w:r>
      <w:r>
        <w:t xml:space="preserve">user accessibility requirements </w:t>
      </w:r>
      <w:r w:rsidR="5666E89A">
        <w:t xml:space="preserve"> </w:t>
      </w:r>
    </w:p>
    <w:p w14:paraId="34CC48D2" w14:textId="77777777" w:rsidR="00740580" w:rsidRDefault="00740580">
      <w:pPr>
        <w:rPr>
          <w:rFonts w:eastAsiaTheme="majorEastAsia" w:cstheme="majorBidi"/>
          <w:b/>
          <w:bCs/>
          <w:color w:val="00D2FF"/>
          <w:sz w:val="28"/>
          <w:szCs w:val="28"/>
        </w:rPr>
      </w:pPr>
      <w:r>
        <w:br w:type="page"/>
      </w:r>
    </w:p>
    <w:p w14:paraId="6226E5C0" w14:textId="6AAAC81F" w:rsidR="00CC58BD" w:rsidRPr="004B3DBA" w:rsidRDefault="00CC58BD" w:rsidP="00CC58BD">
      <w:pPr>
        <w:pStyle w:val="Heading1"/>
        <w:rPr>
          <w:color w:val="0070C0"/>
        </w:rPr>
      </w:pPr>
      <w:r w:rsidRPr="004B3DBA">
        <w:rPr>
          <w:color w:val="0070C0"/>
        </w:rPr>
        <w:lastRenderedPageBreak/>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362437" w:rsidRDefault="00207253" w:rsidP="008F632F">
      <w:pPr>
        <w:pStyle w:val="Heading2"/>
        <w:rPr>
          <w:color w:val="00B050"/>
        </w:rPr>
      </w:pPr>
      <w:r w:rsidRPr="004B3DBA">
        <w:rPr>
          <w:color w:val="00B050"/>
        </w:rPr>
        <w:t>Section A</w:t>
      </w:r>
      <w:r w:rsidR="000A60CE" w:rsidRPr="004B3DBA">
        <w:rPr>
          <w:color w:val="00B050"/>
        </w:rPr>
        <w:t>:</w:t>
      </w:r>
      <w:r w:rsidRPr="004B3DBA">
        <w:rPr>
          <w:color w:val="00B050"/>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0A60CE" w14:paraId="6226E5C5" w14:textId="77777777" w:rsidTr="1685ABB8">
        <w:tc>
          <w:tcPr>
            <w:tcW w:w="369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30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1685ABB8">
        <w:tc>
          <w:tcPr>
            <w:tcW w:w="3692" w:type="pct"/>
            <w:shd w:val="clear" w:color="auto" w:fill="D9D9D9" w:themeFill="background1" w:themeFillShade="D9"/>
          </w:tcPr>
          <w:p w14:paraId="6226E5C6" w14:textId="77777777" w:rsidR="000A60CE" w:rsidRDefault="000A60CE" w:rsidP="00CC58BD">
            <w:r>
              <w:t>Name of your organisation</w:t>
            </w:r>
          </w:p>
        </w:tc>
        <w:tc>
          <w:tcPr>
            <w:tcW w:w="1308" w:type="pct"/>
          </w:tcPr>
          <w:p w14:paraId="6226E5C7" w14:textId="77777777" w:rsidR="000A60CE" w:rsidRDefault="000A60CE" w:rsidP="00CC58BD"/>
        </w:tc>
      </w:tr>
      <w:tr w:rsidR="00207253" w14:paraId="6226E5CB" w14:textId="77777777" w:rsidTr="1685ABB8">
        <w:tc>
          <w:tcPr>
            <w:tcW w:w="3692" w:type="pct"/>
            <w:shd w:val="clear" w:color="auto" w:fill="D9D9D9" w:themeFill="background1" w:themeFillShade="D9"/>
          </w:tcPr>
          <w:p w14:paraId="6226E5C9" w14:textId="77777777" w:rsidR="000E295A" w:rsidRDefault="000E295A" w:rsidP="00CC58BD">
            <w:r>
              <w:t>Registered office (if applicable)</w:t>
            </w:r>
          </w:p>
        </w:tc>
        <w:tc>
          <w:tcPr>
            <w:tcW w:w="1308" w:type="pct"/>
          </w:tcPr>
          <w:p w14:paraId="6226E5CA" w14:textId="77777777" w:rsidR="000E295A" w:rsidRDefault="000E295A" w:rsidP="00CC58BD"/>
        </w:tc>
      </w:tr>
      <w:tr w:rsidR="00207253" w14:paraId="6226E5CE" w14:textId="77777777" w:rsidTr="1685ABB8">
        <w:tc>
          <w:tcPr>
            <w:tcW w:w="3692" w:type="pct"/>
            <w:shd w:val="clear" w:color="auto" w:fill="D9D9D9" w:themeFill="background1" w:themeFillShade="D9"/>
          </w:tcPr>
          <w:p w14:paraId="6226E5CC" w14:textId="77777777" w:rsidR="000E295A" w:rsidRDefault="000E295A" w:rsidP="00CC58BD">
            <w:r>
              <w:t>Trading address (if different from office)</w:t>
            </w:r>
          </w:p>
        </w:tc>
        <w:tc>
          <w:tcPr>
            <w:tcW w:w="1308" w:type="pct"/>
          </w:tcPr>
          <w:p w14:paraId="6226E5CD" w14:textId="77777777" w:rsidR="000E295A" w:rsidRDefault="000E295A" w:rsidP="00CC58BD"/>
        </w:tc>
      </w:tr>
      <w:tr w:rsidR="00207253" w14:paraId="6226E5D1" w14:textId="77777777" w:rsidTr="1685ABB8">
        <w:tc>
          <w:tcPr>
            <w:tcW w:w="369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308" w:type="pct"/>
          </w:tcPr>
          <w:p w14:paraId="6226E5D0" w14:textId="77777777" w:rsidR="000E295A" w:rsidRDefault="000E295A" w:rsidP="00CC58BD"/>
        </w:tc>
      </w:tr>
      <w:tr w:rsidR="00207253" w14:paraId="6226E5D4" w14:textId="77777777" w:rsidTr="1685ABB8">
        <w:tc>
          <w:tcPr>
            <w:tcW w:w="3692"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1308" w:type="pct"/>
          </w:tcPr>
          <w:p w14:paraId="6226E5D3" w14:textId="77777777" w:rsidR="000E295A" w:rsidRDefault="000E295A" w:rsidP="00CC58BD"/>
        </w:tc>
      </w:tr>
      <w:tr w:rsidR="00207253" w14:paraId="6226E5D7" w14:textId="77777777" w:rsidTr="1685ABB8">
        <w:tc>
          <w:tcPr>
            <w:tcW w:w="3692" w:type="pct"/>
            <w:shd w:val="clear" w:color="auto" w:fill="D9D9D9" w:themeFill="background1" w:themeFillShade="D9"/>
          </w:tcPr>
          <w:p w14:paraId="6226E5D5" w14:textId="77777777" w:rsidR="000E295A" w:rsidRDefault="00207253" w:rsidP="00207253">
            <w:r>
              <w:t>Telephone Number(s)</w:t>
            </w:r>
          </w:p>
        </w:tc>
        <w:tc>
          <w:tcPr>
            <w:tcW w:w="1308" w:type="pct"/>
          </w:tcPr>
          <w:p w14:paraId="6226E5D6" w14:textId="77777777" w:rsidR="000E295A" w:rsidRDefault="000E295A" w:rsidP="00CC58BD"/>
        </w:tc>
      </w:tr>
      <w:tr w:rsidR="00207253" w14:paraId="6226E5DA" w14:textId="77777777" w:rsidTr="1685ABB8">
        <w:tc>
          <w:tcPr>
            <w:tcW w:w="3692" w:type="pct"/>
            <w:shd w:val="clear" w:color="auto" w:fill="D9D9D9" w:themeFill="background1" w:themeFillShade="D9"/>
          </w:tcPr>
          <w:p w14:paraId="6226E5D8" w14:textId="77777777" w:rsidR="000E295A" w:rsidRDefault="00207253" w:rsidP="00CC58BD">
            <w:r>
              <w:t>Email</w:t>
            </w:r>
          </w:p>
        </w:tc>
        <w:tc>
          <w:tcPr>
            <w:tcW w:w="1308" w:type="pct"/>
          </w:tcPr>
          <w:p w14:paraId="6226E5D9" w14:textId="77777777" w:rsidR="000E295A" w:rsidRDefault="000E295A" w:rsidP="00CC58BD"/>
        </w:tc>
      </w:tr>
      <w:tr w:rsidR="00207253" w14:paraId="6226E5DD" w14:textId="77777777" w:rsidTr="1685ABB8">
        <w:tc>
          <w:tcPr>
            <w:tcW w:w="3692" w:type="pct"/>
            <w:shd w:val="clear" w:color="auto" w:fill="D9D9D9" w:themeFill="background1" w:themeFillShade="D9"/>
          </w:tcPr>
          <w:p w14:paraId="6226E5DB" w14:textId="77777777" w:rsidR="000E295A" w:rsidRDefault="00207253" w:rsidP="00CC58BD">
            <w:r>
              <w:t>Address if different to above</w:t>
            </w:r>
          </w:p>
        </w:tc>
        <w:tc>
          <w:tcPr>
            <w:tcW w:w="1308" w:type="pct"/>
          </w:tcPr>
          <w:p w14:paraId="6226E5DC" w14:textId="77777777" w:rsidR="000E295A" w:rsidRDefault="000E295A" w:rsidP="00CC58BD"/>
        </w:tc>
      </w:tr>
      <w:tr w:rsidR="003D61A6" w14:paraId="5B4A96B1" w14:textId="77777777" w:rsidTr="1685ABB8">
        <w:tc>
          <w:tcPr>
            <w:tcW w:w="3692" w:type="pct"/>
            <w:shd w:val="clear" w:color="auto" w:fill="D9D9D9" w:themeFill="background1" w:themeFillShade="D9"/>
          </w:tcPr>
          <w:p w14:paraId="4701D84E" w14:textId="5F2D1141" w:rsidR="003D61A6" w:rsidRDefault="50FD55A8" w:rsidP="00CC58BD">
            <w:r>
              <w:t xml:space="preserve">Please can you advise if you are on any </w:t>
            </w:r>
            <w:r w:rsidR="0D20F455">
              <w:t xml:space="preserve">suitable to our requirements </w:t>
            </w:r>
            <w:r>
              <w:t>National procurement frameworks and provide details</w:t>
            </w:r>
            <w:r w:rsidR="443E2C6F">
              <w:t>.</w:t>
            </w:r>
          </w:p>
        </w:tc>
        <w:tc>
          <w:tcPr>
            <w:tcW w:w="1308" w:type="pct"/>
          </w:tcPr>
          <w:p w14:paraId="2CD3FAD5" w14:textId="77777777" w:rsidR="003D61A6" w:rsidRDefault="003D61A6" w:rsidP="00CC58BD"/>
        </w:tc>
      </w:tr>
    </w:tbl>
    <w:p w14:paraId="6226E5DE" w14:textId="77777777" w:rsidR="00CC58BD" w:rsidRPr="004B3DBA" w:rsidRDefault="00207253" w:rsidP="008F632F">
      <w:pPr>
        <w:pStyle w:val="Heading2"/>
        <w:rPr>
          <w:color w:val="00B050"/>
        </w:rPr>
      </w:pPr>
      <w:r w:rsidRPr="004B3DBA">
        <w:rPr>
          <w:color w:val="00B050"/>
        </w:rPr>
        <w:t>Section B</w:t>
      </w:r>
      <w:r w:rsidR="000A60CE" w:rsidRPr="004B3DBA">
        <w:rPr>
          <w:color w:val="00B050"/>
        </w:rPr>
        <w:t>:</w:t>
      </w:r>
      <w:r w:rsidRPr="004B3DBA">
        <w:rPr>
          <w:color w:val="00B050"/>
        </w:rPr>
        <w:t xml:space="preserve"> Questions</w:t>
      </w:r>
    </w:p>
    <w:p w14:paraId="6226E5DF" w14:textId="4D92FD80"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6657"/>
        <w:gridCol w:w="2359"/>
      </w:tblGrid>
      <w:tr w:rsidR="000A60CE" w:rsidRPr="000A60CE" w14:paraId="6226E5E2" w14:textId="77777777" w:rsidTr="1685ABB8">
        <w:tc>
          <w:tcPr>
            <w:tcW w:w="3692"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1308" w:type="pct"/>
          </w:tcPr>
          <w:p w14:paraId="6226E5E1" w14:textId="77777777" w:rsidR="000A60CE" w:rsidRPr="000A60CE" w:rsidRDefault="000A60CE" w:rsidP="008F632F">
            <w:pPr>
              <w:rPr>
                <w:rStyle w:val="Strong"/>
              </w:rPr>
            </w:pPr>
            <w:r w:rsidRPr="000A60CE">
              <w:rPr>
                <w:rStyle w:val="Strong"/>
              </w:rPr>
              <w:t>Response</w:t>
            </w:r>
          </w:p>
        </w:tc>
      </w:tr>
      <w:tr w:rsidR="00B762B9" w:rsidRPr="00B762B9" w14:paraId="6226E5E5" w14:textId="77777777" w:rsidTr="1685ABB8">
        <w:tc>
          <w:tcPr>
            <w:tcW w:w="3692" w:type="pct"/>
            <w:shd w:val="clear" w:color="auto" w:fill="D9D9D9" w:themeFill="background1" w:themeFillShade="D9"/>
          </w:tcPr>
          <w:p w14:paraId="6226E5E3" w14:textId="60CE8B2B" w:rsidR="000A60CE" w:rsidRPr="00B762B9" w:rsidRDefault="00A44820" w:rsidP="00A44820">
            <w:pPr>
              <w:rPr>
                <w:color w:val="000000" w:themeColor="text1"/>
              </w:rPr>
            </w:pPr>
            <w:r w:rsidRPr="00B762B9">
              <w:rPr>
                <w:color w:val="000000" w:themeColor="text1"/>
              </w:rPr>
              <w:t xml:space="preserve">1. </w:t>
            </w:r>
            <w:r w:rsidR="000A60CE" w:rsidRPr="00B762B9">
              <w:rPr>
                <w:color w:val="000000" w:themeColor="text1"/>
              </w:rPr>
              <w:t xml:space="preserve">What is the name of </w:t>
            </w:r>
            <w:r w:rsidR="00B762B9" w:rsidRPr="00B762B9">
              <w:rPr>
                <w:color w:val="000000" w:themeColor="text1"/>
              </w:rPr>
              <w:t>your solution</w:t>
            </w:r>
          </w:p>
        </w:tc>
        <w:tc>
          <w:tcPr>
            <w:tcW w:w="1308" w:type="pct"/>
          </w:tcPr>
          <w:p w14:paraId="6226E5E4" w14:textId="77777777" w:rsidR="000A60CE" w:rsidRPr="00B762B9" w:rsidRDefault="000A60CE" w:rsidP="008F632F">
            <w:pPr>
              <w:rPr>
                <w:color w:val="000000" w:themeColor="text1"/>
              </w:rPr>
            </w:pPr>
          </w:p>
        </w:tc>
      </w:tr>
      <w:tr w:rsidR="00802402" w14:paraId="1B93B62B" w14:textId="77777777" w:rsidTr="1685ABB8">
        <w:tc>
          <w:tcPr>
            <w:tcW w:w="3692" w:type="pct"/>
            <w:shd w:val="clear" w:color="auto" w:fill="D9D9D9" w:themeFill="background1" w:themeFillShade="D9"/>
          </w:tcPr>
          <w:p w14:paraId="3F8AB356" w14:textId="51972DE4" w:rsidR="00802402" w:rsidRPr="00CC6C9B" w:rsidRDefault="4CDC916B" w:rsidP="008F632F">
            <w:pPr>
              <w:rPr>
                <w:color w:val="000000" w:themeColor="text1"/>
              </w:rPr>
            </w:pPr>
            <w:r w:rsidRPr="1685ABB8">
              <w:rPr>
                <w:color w:val="000000" w:themeColor="text1"/>
              </w:rPr>
              <w:t xml:space="preserve">2. </w:t>
            </w:r>
            <w:r w:rsidR="006346A5">
              <w:rPr>
                <w:color w:val="000000" w:themeColor="text1"/>
              </w:rPr>
              <w:t>Can</w:t>
            </w:r>
            <w:r w:rsidR="368EE5BC" w:rsidRPr="1685ABB8">
              <w:rPr>
                <w:color w:val="000000" w:themeColor="text1"/>
              </w:rPr>
              <w:t xml:space="preserve"> your solution deliver against the </w:t>
            </w:r>
            <w:r w:rsidR="00085ABC" w:rsidRPr="1685ABB8">
              <w:rPr>
                <w:color w:val="000000" w:themeColor="text1"/>
              </w:rPr>
              <w:t xml:space="preserve">stated </w:t>
            </w:r>
            <w:r w:rsidR="368EE5BC" w:rsidRPr="1685ABB8">
              <w:rPr>
                <w:color w:val="000000" w:themeColor="text1"/>
              </w:rPr>
              <w:t>requirements</w:t>
            </w:r>
            <w:r w:rsidR="001F06E6">
              <w:rPr>
                <w:color w:val="000000" w:themeColor="text1"/>
              </w:rPr>
              <w:t>.  I</w:t>
            </w:r>
            <w:r w:rsidR="001F06E6" w:rsidRPr="001F06E6">
              <w:rPr>
                <w:color w:val="000000" w:themeColor="text1"/>
              </w:rPr>
              <w:t>f your solution is unable to support all listed service areas, can you specify which ones and why</w:t>
            </w:r>
            <w:r w:rsidR="001F06E6">
              <w:rPr>
                <w:color w:val="000000" w:themeColor="text1"/>
              </w:rPr>
              <w:t>.</w:t>
            </w:r>
          </w:p>
        </w:tc>
        <w:tc>
          <w:tcPr>
            <w:tcW w:w="1308" w:type="pct"/>
          </w:tcPr>
          <w:p w14:paraId="470EBDCA" w14:textId="77777777" w:rsidR="00802402" w:rsidRDefault="00802402" w:rsidP="008F632F"/>
        </w:tc>
      </w:tr>
      <w:tr w:rsidR="000A60CE" w14:paraId="6226E5E8" w14:textId="77777777" w:rsidTr="1685ABB8">
        <w:tc>
          <w:tcPr>
            <w:tcW w:w="3692" w:type="pct"/>
            <w:shd w:val="clear" w:color="auto" w:fill="D9D9D9" w:themeFill="background1" w:themeFillShade="D9"/>
          </w:tcPr>
          <w:p w14:paraId="6226E5E6" w14:textId="3EC34133" w:rsidR="000A60CE" w:rsidRDefault="002D1D26" w:rsidP="008F632F">
            <w:r>
              <w:rPr>
                <w:color w:val="000000" w:themeColor="text1"/>
              </w:rPr>
              <w:t>3</w:t>
            </w:r>
            <w:r w:rsidR="6DC7476D" w:rsidRPr="1685ABB8">
              <w:rPr>
                <w:color w:val="000000" w:themeColor="text1"/>
              </w:rPr>
              <w:t xml:space="preserve">. </w:t>
            </w:r>
            <w:r w:rsidR="00C0125D">
              <w:rPr>
                <w:color w:val="000000" w:themeColor="text1"/>
              </w:rPr>
              <w:t xml:space="preserve">Please list </w:t>
            </w:r>
            <w:r w:rsidR="00C05311">
              <w:rPr>
                <w:color w:val="000000" w:themeColor="text1"/>
              </w:rPr>
              <w:t>pub</w:t>
            </w:r>
            <w:r w:rsidR="00D171D4">
              <w:rPr>
                <w:color w:val="000000" w:themeColor="text1"/>
              </w:rPr>
              <w:t>l</w:t>
            </w:r>
            <w:r w:rsidR="00C05311">
              <w:rPr>
                <w:color w:val="000000" w:themeColor="text1"/>
              </w:rPr>
              <w:t>ic sector organisations</w:t>
            </w:r>
            <w:r w:rsidR="00D72827">
              <w:rPr>
                <w:color w:val="000000" w:themeColor="text1"/>
              </w:rPr>
              <w:t xml:space="preserve"> that use </w:t>
            </w:r>
            <w:r w:rsidR="00141F92">
              <w:rPr>
                <w:color w:val="000000" w:themeColor="text1"/>
              </w:rPr>
              <w:t>your solution</w:t>
            </w:r>
            <w:r w:rsidR="00BA1E5C">
              <w:rPr>
                <w:color w:val="000000" w:themeColor="text1"/>
              </w:rPr>
              <w:t xml:space="preserve">.  </w:t>
            </w:r>
            <w:r w:rsidR="00C05311">
              <w:rPr>
                <w:color w:val="000000" w:themeColor="text1"/>
              </w:rPr>
              <w:t xml:space="preserve"> </w:t>
            </w:r>
          </w:p>
        </w:tc>
        <w:tc>
          <w:tcPr>
            <w:tcW w:w="1308" w:type="pct"/>
          </w:tcPr>
          <w:p w14:paraId="6226E5E7" w14:textId="77777777" w:rsidR="000A60CE" w:rsidRDefault="000A60CE" w:rsidP="008F632F"/>
        </w:tc>
      </w:tr>
      <w:tr w:rsidR="000A60CE" w14:paraId="6226E5EE" w14:textId="77777777" w:rsidTr="1685ABB8">
        <w:tc>
          <w:tcPr>
            <w:tcW w:w="3692" w:type="pct"/>
            <w:shd w:val="clear" w:color="auto" w:fill="D9D9D9" w:themeFill="background1" w:themeFillShade="D9"/>
          </w:tcPr>
          <w:p w14:paraId="6226E5EC" w14:textId="34D3CA27" w:rsidR="000A60CE" w:rsidRDefault="00843089" w:rsidP="008F632F">
            <w:r>
              <w:rPr>
                <w:color w:val="000000" w:themeColor="text1"/>
              </w:rPr>
              <w:t>4</w:t>
            </w:r>
            <w:r w:rsidR="00D06A8B" w:rsidRPr="00B96B4C">
              <w:rPr>
                <w:color w:val="000000" w:themeColor="text1"/>
              </w:rPr>
              <w:t xml:space="preserve">. </w:t>
            </w:r>
            <w:r>
              <w:rPr>
                <w:color w:val="000000" w:themeColor="text1"/>
              </w:rPr>
              <w:t>Can</w:t>
            </w:r>
            <w:r w:rsidR="00085ABC">
              <w:rPr>
                <w:color w:val="000000" w:themeColor="text1"/>
              </w:rPr>
              <w:t xml:space="preserve"> </w:t>
            </w:r>
            <w:r w:rsidR="0088030F" w:rsidRPr="00B96B4C">
              <w:rPr>
                <w:color w:val="000000" w:themeColor="text1"/>
              </w:rPr>
              <w:t>your solution ensure compliance with the requirements of relevant Government Departments</w:t>
            </w:r>
          </w:p>
        </w:tc>
        <w:tc>
          <w:tcPr>
            <w:tcW w:w="1308" w:type="pct"/>
          </w:tcPr>
          <w:p w14:paraId="6226E5ED" w14:textId="77777777" w:rsidR="000A60CE" w:rsidRDefault="000A60CE" w:rsidP="008F632F"/>
        </w:tc>
      </w:tr>
      <w:tr w:rsidR="00DB271D" w14:paraId="41DE91F7" w14:textId="77777777" w:rsidTr="1685ABB8">
        <w:tc>
          <w:tcPr>
            <w:tcW w:w="3692" w:type="pct"/>
            <w:shd w:val="clear" w:color="auto" w:fill="D9D9D9" w:themeFill="background1" w:themeFillShade="D9"/>
          </w:tcPr>
          <w:p w14:paraId="017CB0DA" w14:textId="3671D736" w:rsidR="00DB271D" w:rsidRPr="002C5F81" w:rsidRDefault="00085ABC" w:rsidP="008F632F">
            <w:pPr>
              <w:rPr>
                <w:color w:val="000000" w:themeColor="text1"/>
              </w:rPr>
            </w:pPr>
            <w:r>
              <w:rPr>
                <w:color w:val="000000" w:themeColor="text1"/>
              </w:rPr>
              <w:t>5</w:t>
            </w:r>
            <w:r w:rsidR="55652253" w:rsidRPr="1685ABB8">
              <w:rPr>
                <w:color w:val="000000" w:themeColor="text1"/>
              </w:rPr>
              <w:t xml:space="preserve">. </w:t>
            </w:r>
            <w:r w:rsidR="00300F44">
              <w:rPr>
                <w:color w:val="000000" w:themeColor="text1"/>
              </w:rPr>
              <w:t xml:space="preserve">Can your </w:t>
            </w:r>
            <w:r w:rsidR="4B087652" w:rsidRPr="1685ABB8">
              <w:rPr>
                <w:color w:val="000000" w:themeColor="text1"/>
              </w:rPr>
              <w:t>solution</w:t>
            </w:r>
            <w:r w:rsidR="4CDFB134" w:rsidRPr="1685ABB8">
              <w:rPr>
                <w:color w:val="000000" w:themeColor="text1"/>
              </w:rPr>
              <w:t xml:space="preserve"> support the use of LLPG data</w:t>
            </w:r>
          </w:p>
        </w:tc>
        <w:tc>
          <w:tcPr>
            <w:tcW w:w="1308" w:type="pct"/>
          </w:tcPr>
          <w:p w14:paraId="27995F02" w14:textId="77777777" w:rsidR="00DB271D" w:rsidRDefault="00DB271D" w:rsidP="008F632F"/>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3F76" w14:textId="77777777" w:rsidR="00614940" w:rsidRDefault="00614940" w:rsidP="00E02C0A">
      <w:pPr>
        <w:spacing w:after="0" w:line="240" w:lineRule="auto"/>
      </w:pPr>
      <w:r>
        <w:separator/>
      </w:r>
    </w:p>
  </w:endnote>
  <w:endnote w:type="continuationSeparator" w:id="0">
    <w:p w14:paraId="6841F291" w14:textId="77777777" w:rsidR="00614940" w:rsidRDefault="00614940" w:rsidP="00E02C0A">
      <w:pPr>
        <w:spacing w:after="0" w:line="240" w:lineRule="auto"/>
      </w:pPr>
      <w:r>
        <w:continuationSeparator/>
      </w:r>
    </w:p>
  </w:endnote>
  <w:endnote w:type="continuationNotice" w:id="1">
    <w:p w14:paraId="3419089B" w14:textId="77777777" w:rsidR="00614940" w:rsidRDefault="00614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84FA" w14:textId="77777777" w:rsidR="00614940" w:rsidRDefault="00614940" w:rsidP="00E02C0A">
      <w:pPr>
        <w:spacing w:after="0" w:line="240" w:lineRule="auto"/>
      </w:pPr>
      <w:r>
        <w:separator/>
      </w:r>
    </w:p>
  </w:footnote>
  <w:footnote w:type="continuationSeparator" w:id="0">
    <w:p w14:paraId="3E14C54C" w14:textId="77777777" w:rsidR="00614940" w:rsidRDefault="00614940" w:rsidP="00E02C0A">
      <w:pPr>
        <w:spacing w:after="0" w:line="240" w:lineRule="auto"/>
      </w:pPr>
      <w:r>
        <w:continuationSeparator/>
      </w:r>
    </w:p>
  </w:footnote>
  <w:footnote w:type="continuationNotice" w:id="1">
    <w:p w14:paraId="1927758F" w14:textId="77777777" w:rsidR="00614940" w:rsidRDefault="00614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17"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intelligence2.xml><?xml version="1.0" encoding="utf-8"?>
<int2:intelligence xmlns:int2="http://schemas.microsoft.com/office/intelligence/2020/intelligence" xmlns:oel="http://schemas.microsoft.com/office/2019/extlst">
  <int2:observations>
    <int2:bookmark int2:bookmarkName="_Int_JRx0BV06" int2:invalidationBookmarkName="" int2:hashCode="s4S96Zk6rq7g8o" int2:id="0oXW6Q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23F45"/>
    <w:multiLevelType w:val="hybridMultilevel"/>
    <w:tmpl w:val="5AFAC2F2"/>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2213ED34"/>
    <w:multiLevelType w:val="hybridMultilevel"/>
    <w:tmpl w:val="6FA2F960"/>
    <w:lvl w:ilvl="0" w:tplc="7662266E">
      <w:start w:val="1"/>
      <w:numFmt w:val="bullet"/>
      <w:lvlText w:val=""/>
      <w:lvlJc w:val="left"/>
      <w:pPr>
        <w:ind w:left="1512" w:hanging="360"/>
      </w:pPr>
      <w:rPr>
        <w:rFonts w:ascii="Symbol" w:hAnsi="Symbol" w:hint="default"/>
      </w:rPr>
    </w:lvl>
    <w:lvl w:ilvl="1" w:tplc="D1CC1E6A">
      <w:start w:val="1"/>
      <w:numFmt w:val="bullet"/>
      <w:lvlText w:val="o"/>
      <w:lvlJc w:val="left"/>
      <w:pPr>
        <w:ind w:left="2232" w:hanging="360"/>
      </w:pPr>
      <w:rPr>
        <w:rFonts w:ascii="Courier New" w:hAnsi="Courier New" w:hint="default"/>
      </w:rPr>
    </w:lvl>
    <w:lvl w:ilvl="2" w:tplc="259ACCE6">
      <w:start w:val="1"/>
      <w:numFmt w:val="bullet"/>
      <w:lvlText w:val=""/>
      <w:lvlJc w:val="left"/>
      <w:pPr>
        <w:ind w:left="2952" w:hanging="360"/>
      </w:pPr>
      <w:rPr>
        <w:rFonts w:ascii="Wingdings" w:hAnsi="Wingdings" w:hint="default"/>
      </w:rPr>
    </w:lvl>
    <w:lvl w:ilvl="3" w:tplc="216441D6">
      <w:start w:val="1"/>
      <w:numFmt w:val="bullet"/>
      <w:lvlText w:val=""/>
      <w:lvlJc w:val="left"/>
      <w:pPr>
        <w:ind w:left="3672" w:hanging="360"/>
      </w:pPr>
      <w:rPr>
        <w:rFonts w:ascii="Symbol" w:hAnsi="Symbol" w:hint="default"/>
      </w:rPr>
    </w:lvl>
    <w:lvl w:ilvl="4" w:tplc="03401CA6">
      <w:start w:val="1"/>
      <w:numFmt w:val="bullet"/>
      <w:lvlText w:val="o"/>
      <w:lvlJc w:val="left"/>
      <w:pPr>
        <w:ind w:left="4392" w:hanging="360"/>
      </w:pPr>
      <w:rPr>
        <w:rFonts w:ascii="Courier New" w:hAnsi="Courier New" w:hint="default"/>
      </w:rPr>
    </w:lvl>
    <w:lvl w:ilvl="5" w:tplc="7416F0BC">
      <w:start w:val="1"/>
      <w:numFmt w:val="bullet"/>
      <w:lvlText w:val=""/>
      <w:lvlJc w:val="left"/>
      <w:pPr>
        <w:ind w:left="5112" w:hanging="360"/>
      </w:pPr>
      <w:rPr>
        <w:rFonts w:ascii="Wingdings" w:hAnsi="Wingdings" w:hint="default"/>
      </w:rPr>
    </w:lvl>
    <w:lvl w:ilvl="6" w:tplc="DF10285C">
      <w:start w:val="1"/>
      <w:numFmt w:val="bullet"/>
      <w:lvlText w:val=""/>
      <w:lvlJc w:val="left"/>
      <w:pPr>
        <w:ind w:left="5832" w:hanging="360"/>
      </w:pPr>
      <w:rPr>
        <w:rFonts w:ascii="Symbol" w:hAnsi="Symbol" w:hint="default"/>
      </w:rPr>
    </w:lvl>
    <w:lvl w:ilvl="7" w:tplc="972A9BB2">
      <w:start w:val="1"/>
      <w:numFmt w:val="bullet"/>
      <w:lvlText w:val="o"/>
      <w:lvlJc w:val="left"/>
      <w:pPr>
        <w:ind w:left="6552" w:hanging="360"/>
      </w:pPr>
      <w:rPr>
        <w:rFonts w:ascii="Courier New" w:hAnsi="Courier New" w:hint="default"/>
      </w:rPr>
    </w:lvl>
    <w:lvl w:ilvl="8" w:tplc="914EDBE6">
      <w:start w:val="1"/>
      <w:numFmt w:val="bullet"/>
      <w:lvlText w:val=""/>
      <w:lvlJc w:val="left"/>
      <w:pPr>
        <w:ind w:left="7272" w:hanging="360"/>
      </w:pPr>
      <w:rPr>
        <w:rFonts w:ascii="Wingdings" w:hAnsi="Wingdings" w:hint="default"/>
      </w:rPr>
    </w:lvl>
  </w:abstractNum>
  <w:abstractNum w:abstractNumId="12"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142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31E55"/>
    <w:multiLevelType w:val="hybridMultilevel"/>
    <w:tmpl w:val="C8841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701546">
    <w:abstractNumId w:val="17"/>
  </w:num>
  <w:num w:numId="2" w16cid:durableId="1046609957">
    <w:abstractNumId w:val="14"/>
  </w:num>
  <w:num w:numId="3" w16cid:durableId="578638737">
    <w:abstractNumId w:val="16"/>
  </w:num>
  <w:num w:numId="4" w16cid:durableId="2077044921">
    <w:abstractNumId w:val="18"/>
  </w:num>
  <w:num w:numId="5" w16cid:durableId="992441600">
    <w:abstractNumId w:val="9"/>
  </w:num>
  <w:num w:numId="6" w16cid:durableId="1750999516">
    <w:abstractNumId w:val="7"/>
  </w:num>
  <w:num w:numId="7" w16cid:durableId="54816526">
    <w:abstractNumId w:val="6"/>
  </w:num>
  <w:num w:numId="8" w16cid:durableId="2038582602">
    <w:abstractNumId w:val="5"/>
  </w:num>
  <w:num w:numId="9" w16cid:durableId="2071879257">
    <w:abstractNumId w:val="4"/>
  </w:num>
  <w:num w:numId="10" w16cid:durableId="863904331">
    <w:abstractNumId w:val="8"/>
  </w:num>
  <w:num w:numId="11" w16cid:durableId="44448904">
    <w:abstractNumId w:val="3"/>
  </w:num>
  <w:num w:numId="12" w16cid:durableId="293223317">
    <w:abstractNumId w:val="2"/>
  </w:num>
  <w:num w:numId="13" w16cid:durableId="1230386423">
    <w:abstractNumId w:val="1"/>
  </w:num>
  <w:num w:numId="14" w16cid:durableId="763379711">
    <w:abstractNumId w:val="0"/>
  </w:num>
  <w:num w:numId="15" w16cid:durableId="2108890736">
    <w:abstractNumId w:val="19"/>
  </w:num>
  <w:num w:numId="16" w16cid:durableId="1396470336">
    <w:abstractNumId w:val="12"/>
  </w:num>
  <w:num w:numId="17" w16cid:durableId="440153840">
    <w:abstractNumId w:val="13"/>
  </w:num>
  <w:num w:numId="18" w16cid:durableId="188030494">
    <w:abstractNumId w:val="11"/>
  </w:num>
  <w:num w:numId="19" w16cid:durableId="2023320199">
    <w:abstractNumId w:val="10"/>
  </w:num>
  <w:num w:numId="20" w16cid:durableId="1043287247">
    <w:abstractNumId w:val="15"/>
  </w:num>
  <w:num w:numId="21" w16cid:durableId="501119562">
    <w:abstractNumId w:val="12"/>
  </w:num>
  <w:num w:numId="22" w16cid:durableId="1856767731">
    <w:abstractNumId w:val="12"/>
  </w:num>
  <w:num w:numId="23" w16cid:durableId="1349062710">
    <w:abstractNumId w:val="12"/>
  </w:num>
  <w:num w:numId="24" w16cid:durableId="1878077751">
    <w:abstractNumId w:val="12"/>
  </w:num>
  <w:num w:numId="25" w16cid:durableId="891846193">
    <w:abstractNumId w:val="12"/>
  </w:num>
  <w:num w:numId="26" w16cid:durableId="399447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3386"/>
    <w:rsid w:val="00025151"/>
    <w:rsid w:val="000271ED"/>
    <w:rsid w:val="00032F97"/>
    <w:rsid w:val="000352F9"/>
    <w:rsid w:val="00044AF1"/>
    <w:rsid w:val="000817DD"/>
    <w:rsid w:val="0008356B"/>
    <w:rsid w:val="00085ABC"/>
    <w:rsid w:val="00086593"/>
    <w:rsid w:val="00090F63"/>
    <w:rsid w:val="000A20C0"/>
    <w:rsid w:val="000A60CE"/>
    <w:rsid w:val="000A7F85"/>
    <w:rsid w:val="000B045F"/>
    <w:rsid w:val="000B6B6B"/>
    <w:rsid w:val="000C00A2"/>
    <w:rsid w:val="000D01C3"/>
    <w:rsid w:val="000E295A"/>
    <w:rsid w:val="000E398D"/>
    <w:rsid w:val="000E4528"/>
    <w:rsid w:val="00114251"/>
    <w:rsid w:val="00124F3F"/>
    <w:rsid w:val="001348EC"/>
    <w:rsid w:val="00135547"/>
    <w:rsid w:val="00136027"/>
    <w:rsid w:val="00141F92"/>
    <w:rsid w:val="00152EE9"/>
    <w:rsid w:val="0015371E"/>
    <w:rsid w:val="00155DFD"/>
    <w:rsid w:val="00174203"/>
    <w:rsid w:val="0017502E"/>
    <w:rsid w:val="001774BB"/>
    <w:rsid w:val="00180BA6"/>
    <w:rsid w:val="001861A9"/>
    <w:rsid w:val="00186B90"/>
    <w:rsid w:val="001A44BD"/>
    <w:rsid w:val="001B767B"/>
    <w:rsid w:val="001C1E34"/>
    <w:rsid w:val="001C568E"/>
    <w:rsid w:val="001C611F"/>
    <w:rsid w:val="001C645E"/>
    <w:rsid w:val="001D7400"/>
    <w:rsid w:val="001E0667"/>
    <w:rsid w:val="001E6363"/>
    <w:rsid w:val="001F06E6"/>
    <w:rsid w:val="00204175"/>
    <w:rsid w:val="002056EA"/>
    <w:rsid w:val="00207253"/>
    <w:rsid w:val="002147C4"/>
    <w:rsid w:val="00214BF6"/>
    <w:rsid w:val="002258BC"/>
    <w:rsid w:val="00225D64"/>
    <w:rsid w:val="00241058"/>
    <w:rsid w:val="00250592"/>
    <w:rsid w:val="0025062A"/>
    <w:rsid w:val="00290A91"/>
    <w:rsid w:val="00290D22"/>
    <w:rsid w:val="00291005"/>
    <w:rsid w:val="00296B9F"/>
    <w:rsid w:val="002B7C81"/>
    <w:rsid w:val="002C4B4A"/>
    <w:rsid w:val="002C5F81"/>
    <w:rsid w:val="002D1D26"/>
    <w:rsid w:val="002D6133"/>
    <w:rsid w:val="002F13FD"/>
    <w:rsid w:val="002F595F"/>
    <w:rsid w:val="00300F44"/>
    <w:rsid w:val="003022FF"/>
    <w:rsid w:val="00303E51"/>
    <w:rsid w:val="00314445"/>
    <w:rsid w:val="003167AD"/>
    <w:rsid w:val="00317CF6"/>
    <w:rsid w:val="00325F7E"/>
    <w:rsid w:val="003413D7"/>
    <w:rsid w:val="003545AB"/>
    <w:rsid w:val="00362437"/>
    <w:rsid w:val="00374930"/>
    <w:rsid w:val="00385095"/>
    <w:rsid w:val="0038586B"/>
    <w:rsid w:val="00387C9D"/>
    <w:rsid w:val="003931F0"/>
    <w:rsid w:val="003A1661"/>
    <w:rsid w:val="003A73C6"/>
    <w:rsid w:val="003B49DF"/>
    <w:rsid w:val="003C7527"/>
    <w:rsid w:val="003C7CEB"/>
    <w:rsid w:val="003D5688"/>
    <w:rsid w:val="003D61A6"/>
    <w:rsid w:val="00414010"/>
    <w:rsid w:val="00415E0D"/>
    <w:rsid w:val="004234D9"/>
    <w:rsid w:val="00423D57"/>
    <w:rsid w:val="004253E9"/>
    <w:rsid w:val="004338D7"/>
    <w:rsid w:val="004640FE"/>
    <w:rsid w:val="004657BE"/>
    <w:rsid w:val="004751E0"/>
    <w:rsid w:val="004857A1"/>
    <w:rsid w:val="00495B19"/>
    <w:rsid w:val="00497B6A"/>
    <w:rsid w:val="004A2009"/>
    <w:rsid w:val="004A38A2"/>
    <w:rsid w:val="004A560A"/>
    <w:rsid w:val="004B11BF"/>
    <w:rsid w:val="004B3DBA"/>
    <w:rsid w:val="004B577C"/>
    <w:rsid w:val="004B60D4"/>
    <w:rsid w:val="004C33E4"/>
    <w:rsid w:val="004D44D1"/>
    <w:rsid w:val="0050078E"/>
    <w:rsid w:val="00513431"/>
    <w:rsid w:val="0052000F"/>
    <w:rsid w:val="00520769"/>
    <w:rsid w:val="00522ADB"/>
    <w:rsid w:val="00526117"/>
    <w:rsid w:val="00530028"/>
    <w:rsid w:val="005312C0"/>
    <w:rsid w:val="00532A11"/>
    <w:rsid w:val="0054591E"/>
    <w:rsid w:val="00546617"/>
    <w:rsid w:val="005466FE"/>
    <w:rsid w:val="0055067B"/>
    <w:rsid w:val="005533E2"/>
    <w:rsid w:val="0055544B"/>
    <w:rsid w:val="00567B7D"/>
    <w:rsid w:val="00570022"/>
    <w:rsid w:val="0057075D"/>
    <w:rsid w:val="00577011"/>
    <w:rsid w:val="005810BE"/>
    <w:rsid w:val="005A7DEC"/>
    <w:rsid w:val="005B03B9"/>
    <w:rsid w:val="005B083C"/>
    <w:rsid w:val="005C579D"/>
    <w:rsid w:val="005C5EDA"/>
    <w:rsid w:val="005D16F3"/>
    <w:rsid w:val="005D33F0"/>
    <w:rsid w:val="005E0BF1"/>
    <w:rsid w:val="005F4765"/>
    <w:rsid w:val="005F623A"/>
    <w:rsid w:val="006031F1"/>
    <w:rsid w:val="0061090D"/>
    <w:rsid w:val="00614940"/>
    <w:rsid w:val="0062038B"/>
    <w:rsid w:val="00626211"/>
    <w:rsid w:val="006346A5"/>
    <w:rsid w:val="00643449"/>
    <w:rsid w:val="006530BA"/>
    <w:rsid w:val="00655EC0"/>
    <w:rsid w:val="00670FA6"/>
    <w:rsid w:val="00677C95"/>
    <w:rsid w:val="006827F3"/>
    <w:rsid w:val="00697234"/>
    <w:rsid w:val="006A3EE2"/>
    <w:rsid w:val="006B0354"/>
    <w:rsid w:val="006B07A7"/>
    <w:rsid w:val="006B28F4"/>
    <w:rsid w:val="006D2FBD"/>
    <w:rsid w:val="006D557A"/>
    <w:rsid w:val="006E176A"/>
    <w:rsid w:val="006E3E8B"/>
    <w:rsid w:val="006E4173"/>
    <w:rsid w:val="006F18FA"/>
    <w:rsid w:val="006F6C45"/>
    <w:rsid w:val="00720231"/>
    <w:rsid w:val="00725B41"/>
    <w:rsid w:val="00727D6F"/>
    <w:rsid w:val="0073205F"/>
    <w:rsid w:val="007373A7"/>
    <w:rsid w:val="00740580"/>
    <w:rsid w:val="00743A8B"/>
    <w:rsid w:val="00752C35"/>
    <w:rsid w:val="00752C52"/>
    <w:rsid w:val="00753D6A"/>
    <w:rsid w:val="00764433"/>
    <w:rsid w:val="0077774B"/>
    <w:rsid w:val="0078635A"/>
    <w:rsid w:val="00792CCE"/>
    <w:rsid w:val="007A2A9A"/>
    <w:rsid w:val="007A5B87"/>
    <w:rsid w:val="007A6CDF"/>
    <w:rsid w:val="007C6B6F"/>
    <w:rsid w:val="007D0B4C"/>
    <w:rsid w:val="007D43CA"/>
    <w:rsid w:val="007D6671"/>
    <w:rsid w:val="00802402"/>
    <w:rsid w:val="0080587B"/>
    <w:rsid w:val="00807E62"/>
    <w:rsid w:val="00810B74"/>
    <w:rsid w:val="00810DF7"/>
    <w:rsid w:val="00817BAB"/>
    <w:rsid w:val="00820AE5"/>
    <w:rsid w:val="00843089"/>
    <w:rsid w:val="00845E29"/>
    <w:rsid w:val="00850AC4"/>
    <w:rsid w:val="00860F51"/>
    <w:rsid w:val="008675B2"/>
    <w:rsid w:val="00867C92"/>
    <w:rsid w:val="00871D76"/>
    <w:rsid w:val="00873C74"/>
    <w:rsid w:val="008764A5"/>
    <w:rsid w:val="0088030F"/>
    <w:rsid w:val="008813BD"/>
    <w:rsid w:val="00891FBD"/>
    <w:rsid w:val="008923EF"/>
    <w:rsid w:val="008A0457"/>
    <w:rsid w:val="008A351D"/>
    <w:rsid w:val="008B447D"/>
    <w:rsid w:val="008C1A93"/>
    <w:rsid w:val="008D09BA"/>
    <w:rsid w:val="008D0B17"/>
    <w:rsid w:val="008D69D9"/>
    <w:rsid w:val="008E065E"/>
    <w:rsid w:val="008E3F92"/>
    <w:rsid w:val="008E59E7"/>
    <w:rsid w:val="008F064D"/>
    <w:rsid w:val="008F202E"/>
    <w:rsid w:val="008F5B35"/>
    <w:rsid w:val="008F632F"/>
    <w:rsid w:val="00900432"/>
    <w:rsid w:val="0092376E"/>
    <w:rsid w:val="009259DC"/>
    <w:rsid w:val="00932BDF"/>
    <w:rsid w:val="00937D42"/>
    <w:rsid w:val="00951B45"/>
    <w:rsid w:val="00953DC7"/>
    <w:rsid w:val="009542AB"/>
    <w:rsid w:val="00955610"/>
    <w:rsid w:val="00960625"/>
    <w:rsid w:val="00972B92"/>
    <w:rsid w:val="0098641D"/>
    <w:rsid w:val="009902F5"/>
    <w:rsid w:val="0099058F"/>
    <w:rsid w:val="00992A14"/>
    <w:rsid w:val="009961E7"/>
    <w:rsid w:val="009A0C02"/>
    <w:rsid w:val="009A6324"/>
    <w:rsid w:val="009A6A7C"/>
    <w:rsid w:val="009A7992"/>
    <w:rsid w:val="009C33F4"/>
    <w:rsid w:val="009C48D9"/>
    <w:rsid w:val="009C7A38"/>
    <w:rsid w:val="009E76B5"/>
    <w:rsid w:val="009F247B"/>
    <w:rsid w:val="009F26CE"/>
    <w:rsid w:val="009F3167"/>
    <w:rsid w:val="009F6E7E"/>
    <w:rsid w:val="00A117EA"/>
    <w:rsid w:val="00A26C8E"/>
    <w:rsid w:val="00A33997"/>
    <w:rsid w:val="00A33A5E"/>
    <w:rsid w:val="00A44820"/>
    <w:rsid w:val="00A50C16"/>
    <w:rsid w:val="00A62C12"/>
    <w:rsid w:val="00A663EC"/>
    <w:rsid w:val="00A769B1"/>
    <w:rsid w:val="00A81BA6"/>
    <w:rsid w:val="00A8376B"/>
    <w:rsid w:val="00AA4760"/>
    <w:rsid w:val="00AA5DD4"/>
    <w:rsid w:val="00AB062B"/>
    <w:rsid w:val="00AB2332"/>
    <w:rsid w:val="00AC4DCC"/>
    <w:rsid w:val="00AC73DE"/>
    <w:rsid w:val="00AC77F7"/>
    <w:rsid w:val="00AD13A0"/>
    <w:rsid w:val="00AE16FA"/>
    <w:rsid w:val="00AE1BBA"/>
    <w:rsid w:val="00AF3179"/>
    <w:rsid w:val="00AF4590"/>
    <w:rsid w:val="00AF6765"/>
    <w:rsid w:val="00B00533"/>
    <w:rsid w:val="00B07E3E"/>
    <w:rsid w:val="00B10C3E"/>
    <w:rsid w:val="00B16B95"/>
    <w:rsid w:val="00B375B0"/>
    <w:rsid w:val="00B37AB1"/>
    <w:rsid w:val="00B4003F"/>
    <w:rsid w:val="00B432ED"/>
    <w:rsid w:val="00B43758"/>
    <w:rsid w:val="00B450F2"/>
    <w:rsid w:val="00B61E03"/>
    <w:rsid w:val="00B630CB"/>
    <w:rsid w:val="00B71870"/>
    <w:rsid w:val="00B725AB"/>
    <w:rsid w:val="00B762B9"/>
    <w:rsid w:val="00B830B5"/>
    <w:rsid w:val="00B852BD"/>
    <w:rsid w:val="00B9454C"/>
    <w:rsid w:val="00B96B4C"/>
    <w:rsid w:val="00BA1E5C"/>
    <w:rsid w:val="00BB3DE8"/>
    <w:rsid w:val="00BC0F2E"/>
    <w:rsid w:val="00BC7877"/>
    <w:rsid w:val="00BD100F"/>
    <w:rsid w:val="00BD2EF3"/>
    <w:rsid w:val="00BD5A72"/>
    <w:rsid w:val="00BE04AD"/>
    <w:rsid w:val="00BE2A8B"/>
    <w:rsid w:val="00C0125D"/>
    <w:rsid w:val="00C03FC6"/>
    <w:rsid w:val="00C04429"/>
    <w:rsid w:val="00C05311"/>
    <w:rsid w:val="00C12C80"/>
    <w:rsid w:val="00C4014D"/>
    <w:rsid w:val="00C40526"/>
    <w:rsid w:val="00C50C7A"/>
    <w:rsid w:val="00C61DFD"/>
    <w:rsid w:val="00C62639"/>
    <w:rsid w:val="00C62B04"/>
    <w:rsid w:val="00C738CF"/>
    <w:rsid w:val="00C74702"/>
    <w:rsid w:val="00C74D2B"/>
    <w:rsid w:val="00C828A1"/>
    <w:rsid w:val="00C948C2"/>
    <w:rsid w:val="00CB35BA"/>
    <w:rsid w:val="00CC14CE"/>
    <w:rsid w:val="00CC58BD"/>
    <w:rsid w:val="00CC6C9B"/>
    <w:rsid w:val="00CD29B2"/>
    <w:rsid w:val="00CE2F01"/>
    <w:rsid w:val="00CE2F86"/>
    <w:rsid w:val="00CF7272"/>
    <w:rsid w:val="00D061C0"/>
    <w:rsid w:val="00D06A8B"/>
    <w:rsid w:val="00D10A50"/>
    <w:rsid w:val="00D171D4"/>
    <w:rsid w:val="00D21394"/>
    <w:rsid w:val="00D31630"/>
    <w:rsid w:val="00D31F6A"/>
    <w:rsid w:val="00D40A5D"/>
    <w:rsid w:val="00D550DD"/>
    <w:rsid w:val="00D56EA8"/>
    <w:rsid w:val="00D61BD3"/>
    <w:rsid w:val="00D70504"/>
    <w:rsid w:val="00D72827"/>
    <w:rsid w:val="00D829B4"/>
    <w:rsid w:val="00D90038"/>
    <w:rsid w:val="00D90ADD"/>
    <w:rsid w:val="00D9692B"/>
    <w:rsid w:val="00DB271D"/>
    <w:rsid w:val="00DB319C"/>
    <w:rsid w:val="00DD1D6E"/>
    <w:rsid w:val="00DD3BD7"/>
    <w:rsid w:val="00DE7543"/>
    <w:rsid w:val="00DF05AF"/>
    <w:rsid w:val="00DF3867"/>
    <w:rsid w:val="00E02C0A"/>
    <w:rsid w:val="00E21895"/>
    <w:rsid w:val="00E21940"/>
    <w:rsid w:val="00E31695"/>
    <w:rsid w:val="00E37661"/>
    <w:rsid w:val="00E43A27"/>
    <w:rsid w:val="00E47BED"/>
    <w:rsid w:val="00E512F9"/>
    <w:rsid w:val="00E533F3"/>
    <w:rsid w:val="00E60536"/>
    <w:rsid w:val="00E61F2D"/>
    <w:rsid w:val="00E620F7"/>
    <w:rsid w:val="00E65A97"/>
    <w:rsid w:val="00E6652A"/>
    <w:rsid w:val="00E76242"/>
    <w:rsid w:val="00E770C7"/>
    <w:rsid w:val="00E8380C"/>
    <w:rsid w:val="00E83C35"/>
    <w:rsid w:val="00EA2687"/>
    <w:rsid w:val="00EA3E22"/>
    <w:rsid w:val="00EB72DF"/>
    <w:rsid w:val="00EC0CF3"/>
    <w:rsid w:val="00EC2E40"/>
    <w:rsid w:val="00EE447C"/>
    <w:rsid w:val="00EE4F19"/>
    <w:rsid w:val="00F038EC"/>
    <w:rsid w:val="00F1425B"/>
    <w:rsid w:val="00F23E5C"/>
    <w:rsid w:val="00F40D51"/>
    <w:rsid w:val="00F40FFD"/>
    <w:rsid w:val="00F434C8"/>
    <w:rsid w:val="00F45357"/>
    <w:rsid w:val="00F47229"/>
    <w:rsid w:val="00F61221"/>
    <w:rsid w:val="00F763A9"/>
    <w:rsid w:val="00F852AF"/>
    <w:rsid w:val="00FA0E4C"/>
    <w:rsid w:val="00FA24A6"/>
    <w:rsid w:val="00FB18E4"/>
    <w:rsid w:val="00FB2BA8"/>
    <w:rsid w:val="00FD2422"/>
    <w:rsid w:val="00FD3A20"/>
    <w:rsid w:val="00FE3628"/>
    <w:rsid w:val="00FE4157"/>
    <w:rsid w:val="01E276B9"/>
    <w:rsid w:val="04D8BFDB"/>
    <w:rsid w:val="07807720"/>
    <w:rsid w:val="08672453"/>
    <w:rsid w:val="08F90AB3"/>
    <w:rsid w:val="093DB2D0"/>
    <w:rsid w:val="0972BFDA"/>
    <w:rsid w:val="0BA0C65F"/>
    <w:rsid w:val="0BB7C31B"/>
    <w:rsid w:val="0D20F455"/>
    <w:rsid w:val="0ED9BC98"/>
    <w:rsid w:val="0EDC6B4B"/>
    <w:rsid w:val="0FAC895C"/>
    <w:rsid w:val="1280CDE9"/>
    <w:rsid w:val="141DA0E5"/>
    <w:rsid w:val="1535A700"/>
    <w:rsid w:val="1685ABB8"/>
    <w:rsid w:val="1715E088"/>
    <w:rsid w:val="186E8C56"/>
    <w:rsid w:val="1959BFC5"/>
    <w:rsid w:val="1D84A37A"/>
    <w:rsid w:val="1DAA0290"/>
    <w:rsid w:val="1DAB2710"/>
    <w:rsid w:val="20938D4D"/>
    <w:rsid w:val="22418808"/>
    <w:rsid w:val="2296572B"/>
    <w:rsid w:val="232D2DCD"/>
    <w:rsid w:val="2457FAAC"/>
    <w:rsid w:val="24614764"/>
    <w:rsid w:val="2561FAD9"/>
    <w:rsid w:val="25807A3C"/>
    <w:rsid w:val="264E162D"/>
    <w:rsid w:val="26CB7F8C"/>
    <w:rsid w:val="26E6E3D2"/>
    <w:rsid w:val="271F4E0B"/>
    <w:rsid w:val="28FDE2D8"/>
    <w:rsid w:val="2A7F5BCC"/>
    <w:rsid w:val="2E09ED68"/>
    <w:rsid w:val="2EC2C4F6"/>
    <w:rsid w:val="2FA7DDE4"/>
    <w:rsid w:val="31E3F682"/>
    <w:rsid w:val="323E6B42"/>
    <w:rsid w:val="368EE5BC"/>
    <w:rsid w:val="374733C8"/>
    <w:rsid w:val="39B25194"/>
    <w:rsid w:val="3B480ADE"/>
    <w:rsid w:val="3CB726CF"/>
    <w:rsid w:val="3F91A14C"/>
    <w:rsid w:val="41F89950"/>
    <w:rsid w:val="42D72E0F"/>
    <w:rsid w:val="4397FB7F"/>
    <w:rsid w:val="443E2C6F"/>
    <w:rsid w:val="4508AA20"/>
    <w:rsid w:val="47109133"/>
    <w:rsid w:val="47B93C62"/>
    <w:rsid w:val="47F7FB40"/>
    <w:rsid w:val="4ADF6007"/>
    <w:rsid w:val="4B087652"/>
    <w:rsid w:val="4CDC916B"/>
    <w:rsid w:val="4CDFB134"/>
    <w:rsid w:val="4E7E8B61"/>
    <w:rsid w:val="4E8D89BE"/>
    <w:rsid w:val="4F571C2A"/>
    <w:rsid w:val="50D50993"/>
    <w:rsid w:val="50FD55A8"/>
    <w:rsid w:val="530FF1EC"/>
    <w:rsid w:val="55652253"/>
    <w:rsid w:val="5623E208"/>
    <w:rsid w:val="5666E89A"/>
    <w:rsid w:val="57D71C52"/>
    <w:rsid w:val="588AEC09"/>
    <w:rsid w:val="5B704644"/>
    <w:rsid w:val="64F8470E"/>
    <w:rsid w:val="650C5267"/>
    <w:rsid w:val="68147866"/>
    <w:rsid w:val="687968E3"/>
    <w:rsid w:val="6A8185AA"/>
    <w:rsid w:val="6A867B40"/>
    <w:rsid w:val="6AD042A1"/>
    <w:rsid w:val="6DC7476D"/>
    <w:rsid w:val="6DCB5912"/>
    <w:rsid w:val="6DE8EF8D"/>
    <w:rsid w:val="6E9A0C50"/>
    <w:rsid w:val="6EF79855"/>
    <w:rsid w:val="6F45FAC8"/>
    <w:rsid w:val="7021A8EB"/>
    <w:rsid w:val="7025FD11"/>
    <w:rsid w:val="72284CDD"/>
    <w:rsid w:val="7253482F"/>
    <w:rsid w:val="72A79DA3"/>
    <w:rsid w:val="73AD2DB9"/>
    <w:rsid w:val="73D4074A"/>
    <w:rsid w:val="742DDDD1"/>
    <w:rsid w:val="74501543"/>
    <w:rsid w:val="74FFCF98"/>
    <w:rsid w:val="769F1AD2"/>
    <w:rsid w:val="76D6BEAD"/>
    <w:rsid w:val="78E42324"/>
    <w:rsid w:val="7B2F7126"/>
    <w:rsid w:val="7CB91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3FF0D32C-BF89-45CE-AE98-49C14C3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290A91"/>
    <w:rPr>
      <w:sz w:val="16"/>
      <w:szCs w:val="16"/>
    </w:rPr>
  </w:style>
  <w:style w:type="paragraph" w:styleId="CommentText">
    <w:name w:val="annotation text"/>
    <w:basedOn w:val="Normal"/>
    <w:link w:val="CommentTextChar"/>
    <w:uiPriority w:val="99"/>
    <w:unhideWhenUsed/>
    <w:rsid w:val="00290A91"/>
    <w:pPr>
      <w:spacing w:line="240" w:lineRule="auto"/>
    </w:pPr>
    <w:rPr>
      <w:sz w:val="20"/>
      <w:szCs w:val="20"/>
    </w:rPr>
  </w:style>
  <w:style w:type="character" w:customStyle="1" w:styleId="CommentTextChar">
    <w:name w:val="Comment Text Char"/>
    <w:basedOn w:val="DefaultParagraphFont"/>
    <w:link w:val="CommentText"/>
    <w:uiPriority w:val="99"/>
    <w:rsid w:val="00290A91"/>
    <w:rPr>
      <w:sz w:val="20"/>
      <w:szCs w:val="20"/>
    </w:rPr>
  </w:style>
  <w:style w:type="paragraph" w:styleId="CommentSubject">
    <w:name w:val="annotation subject"/>
    <w:basedOn w:val="CommentText"/>
    <w:next w:val="CommentText"/>
    <w:link w:val="CommentSubjectChar"/>
    <w:uiPriority w:val="99"/>
    <w:semiHidden/>
    <w:unhideWhenUsed/>
    <w:rsid w:val="00290A91"/>
    <w:rPr>
      <w:b/>
      <w:bCs/>
    </w:rPr>
  </w:style>
  <w:style w:type="character" w:customStyle="1" w:styleId="CommentSubjectChar">
    <w:name w:val="Comment Subject Char"/>
    <w:basedOn w:val="CommentTextChar"/>
    <w:link w:val="CommentSubject"/>
    <w:uiPriority w:val="99"/>
    <w:semiHidden/>
    <w:rsid w:val="00290A91"/>
    <w:rPr>
      <w:b/>
      <w:bCs/>
      <w:sz w:val="20"/>
      <w:szCs w:val="20"/>
    </w:rPr>
  </w:style>
  <w:style w:type="character" w:styleId="Mention">
    <w:name w:val="Mention"/>
    <w:basedOn w:val="DefaultParagraphFont"/>
    <w:uiPriority w:val="99"/>
    <w:unhideWhenUsed/>
    <w:rsid w:val="00290A91"/>
    <w:rPr>
      <w:color w:val="2B579A"/>
      <w:shd w:val="clear" w:color="auto" w:fill="E1DFDD"/>
    </w:rPr>
  </w:style>
  <w:style w:type="character" w:styleId="UnresolvedMention">
    <w:name w:val="Unresolved Mention"/>
    <w:basedOn w:val="DefaultParagraphFont"/>
    <w:uiPriority w:val="99"/>
    <w:unhideWhenUsed/>
    <w:rsid w:val="00BD100F"/>
    <w:rPr>
      <w:color w:val="605E5C"/>
      <w:shd w:val="clear" w:color="auto" w:fill="E1DFDD"/>
    </w:rPr>
  </w:style>
  <w:style w:type="paragraph" w:styleId="Revision">
    <w:name w:val="Revision"/>
    <w:hidden/>
    <w:uiPriority w:val="99"/>
    <w:semiHidden/>
    <w:rsid w:val="00180BA6"/>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ert.michalak@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FAF90B0EAD44B91E7B74F6ACBE1A2" ma:contentTypeVersion="16" ma:contentTypeDescription="Create a new document." ma:contentTypeScope="" ma:versionID="0c13586bc216135fb7a5b07a35a2bd30">
  <xsd:schema xmlns:xsd="http://www.w3.org/2001/XMLSchema" xmlns:xs="http://www.w3.org/2001/XMLSchema" xmlns:p="http://schemas.microsoft.com/office/2006/metadata/properties" xmlns:ns2="3f4196e3-0443-4aed-8adb-1ea1fca29b32" xmlns:ns3="bd6d93a9-3384-410a-bcba-2326c537fe2f" targetNamespace="http://schemas.microsoft.com/office/2006/metadata/properties" ma:root="true" ma:fieldsID="b63006a6bc07cd55002f1966571b9ec5" ns2:_="" ns3:_="">
    <xsd:import namespace="3f4196e3-0443-4aed-8adb-1ea1fca29b32"/>
    <xsd:import namespace="bd6d93a9-3384-410a-bcba-2326c537f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196e3-0443-4aed-8adb-1ea1fca2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d93a9-3384-410a-bcba-2326c537fe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54837-6263-441c-a2b0-ab624e32e9a9}" ma:internalName="TaxCatchAll" ma:showField="CatchAllData" ma:web="bd6d93a9-3384-410a-bcba-2326c537f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bd6d93a9-3384-410a-bcba-2326c537fe2f" xsi:nil="true"/>
    <lcf76f155ced4ddcb4097134ff3c332f xmlns="3f4196e3-0443-4aed-8adb-1ea1fca29b32">
      <Terms xmlns="http://schemas.microsoft.com/office/infopath/2007/PartnerControls"/>
    </lcf76f155ced4ddcb4097134ff3c332f>
    <SharedWithUsers xmlns="bd6d93a9-3384-410a-bcba-2326c537fe2f">
      <UserInfo>
        <DisplayName>Robert Michalak</DisplayName>
        <AccountId>146</AccountId>
        <AccountType/>
      </UserInfo>
    </SharedWithUsers>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F3E50B7C-F821-4E02-86A8-E0123026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196e3-0443-4aed-8adb-1ea1fca29b32"/>
    <ds:schemaRef ds:uri="bd6d93a9-3384-410a-bcba-2326c537f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bd6d93a9-3384-410a-bcba-2326c537fe2f"/>
    <ds:schemaRef ds:uri="3f4196e3-0443-4aed-8adb-1ea1fca29b3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966</Words>
  <Characters>5507</Characters>
  <Application>Microsoft Office Word</Application>
  <DocSecurity>0</DocSecurity>
  <Lines>45</Lines>
  <Paragraphs>12</Paragraphs>
  <ScaleCrop>false</ScaleCrop>
  <Company>Cambridgeshire County Council</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Robert Michalak</cp:lastModifiedBy>
  <cp:revision>2</cp:revision>
  <dcterms:created xsi:type="dcterms:W3CDTF">2023-03-24T10:22:00Z</dcterms:created>
  <dcterms:modified xsi:type="dcterms:W3CDTF">2023-03-24T10:22:00Z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0x010100AD1FAF90B0EAD44B91E7B74F6ACBE1A2</vt:lpwstr>
  </property>
  <property fmtid="{D5CDD505-2E9C-101B-9397-08002B2CF9AE}" pid="3" name="MediaServiceImageTags">
    <vt:lpwstr/>
  </property>
</Properties>
</file>