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5DF" w:rsidRDefault="00AE55DF" w:rsidP="00AE55DF">
      <w:pPr>
        <w:spacing w:after="0" w:line="240" w:lineRule="auto"/>
        <w:rPr>
          <w:rFonts w:ascii="Verdana" w:hAnsi="Verdana" w:cs="Arial"/>
          <w:b/>
          <w:sz w:val="28"/>
          <w:szCs w:val="28"/>
        </w:rPr>
      </w:pPr>
      <w:r>
        <w:rPr>
          <w:rFonts w:ascii="Verdana" w:hAnsi="Verdana" w:cs="Arial"/>
          <w:b/>
          <w:sz w:val="28"/>
          <w:szCs w:val="28"/>
        </w:rPr>
        <w:t>Campaign Marketing &amp; Brand TEN389</w:t>
      </w:r>
    </w:p>
    <w:p w:rsidR="00AE55DF" w:rsidRDefault="00AE55DF" w:rsidP="00AE55DF">
      <w:pPr>
        <w:spacing w:after="0" w:line="240" w:lineRule="auto"/>
        <w:rPr>
          <w:rFonts w:ascii="Verdana" w:hAnsi="Verdana" w:cs="Arial"/>
          <w:b/>
          <w:sz w:val="28"/>
          <w:szCs w:val="28"/>
        </w:rPr>
      </w:pPr>
    </w:p>
    <w:p w:rsidR="00AE55DF" w:rsidRDefault="00915B67" w:rsidP="00AE55DF">
      <w:pPr>
        <w:spacing w:after="0" w:line="240" w:lineRule="auto"/>
        <w:rPr>
          <w:rFonts w:ascii="Verdana" w:hAnsi="Verdana" w:cs="Arial"/>
          <w:b/>
          <w:sz w:val="24"/>
          <w:szCs w:val="24"/>
          <w:lang w:val="fr-FR"/>
        </w:rPr>
      </w:pPr>
      <w:r>
        <w:rPr>
          <w:rFonts w:ascii="Verdana" w:hAnsi="Verdana" w:cs="Arial"/>
          <w:b/>
          <w:sz w:val="24"/>
          <w:szCs w:val="24"/>
          <w:lang w:val="fr-FR"/>
        </w:rPr>
        <w:t>Clarification Document 2</w:t>
      </w:r>
      <w:r w:rsidR="00AE55DF">
        <w:rPr>
          <w:rFonts w:ascii="Verdana" w:hAnsi="Verdana" w:cs="Arial"/>
          <w:b/>
          <w:sz w:val="24"/>
          <w:szCs w:val="24"/>
          <w:lang w:val="fr-FR"/>
        </w:rPr>
        <w:t xml:space="preserve"> </w:t>
      </w:r>
    </w:p>
    <w:p w:rsidR="00AE55DF" w:rsidRDefault="00AE55DF" w:rsidP="00AE55DF">
      <w:pPr>
        <w:spacing w:after="0" w:line="240" w:lineRule="auto"/>
        <w:rPr>
          <w:rFonts w:ascii="Verdana" w:hAnsi="Verdana" w:cs="Arial"/>
          <w:b/>
        </w:rPr>
      </w:pPr>
      <w:r>
        <w:rPr>
          <w:rFonts w:ascii="Verdana" w:hAnsi="Verdana" w:cs="Arial"/>
          <w:b/>
        </w:rPr>
        <w:t>Upload Date:</w:t>
      </w:r>
      <w:r w:rsidR="00692A0D">
        <w:rPr>
          <w:rFonts w:ascii="Verdana" w:hAnsi="Verdana" w:cs="Arial"/>
          <w:b/>
        </w:rPr>
        <w:t xml:space="preserve"> 16</w:t>
      </w:r>
      <w:r w:rsidR="00FB28EF">
        <w:rPr>
          <w:rFonts w:ascii="Verdana" w:hAnsi="Verdana" w:cs="Arial"/>
          <w:b/>
        </w:rPr>
        <w:t xml:space="preserve"> </w:t>
      </w:r>
      <w:r>
        <w:rPr>
          <w:rFonts w:ascii="Verdana" w:hAnsi="Verdana" w:cs="Arial"/>
          <w:b/>
        </w:rPr>
        <w:t>June 2016</w:t>
      </w:r>
    </w:p>
    <w:p w:rsidR="00AE55DF" w:rsidRDefault="00AE55DF" w:rsidP="00AE55DF">
      <w:pPr>
        <w:spacing w:after="0" w:line="240" w:lineRule="auto"/>
        <w:rPr>
          <w:rFonts w:ascii="Verdana" w:hAnsi="Verdana" w:cs="Arial"/>
        </w:rPr>
      </w:pPr>
    </w:p>
    <w:tbl>
      <w:tblPr>
        <w:tblW w:w="87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34"/>
        <w:gridCol w:w="8226"/>
      </w:tblGrid>
      <w:tr w:rsidR="00AE55DF" w:rsidTr="00692A0D">
        <w:trPr>
          <w:trHeight w:val="301"/>
        </w:trPr>
        <w:tc>
          <w:tcPr>
            <w:tcW w:w="534" w:type="dxa"/>
            <w:tcBorders>
              <w:top w:val="dotted" w:sz="4" w:space="0" w:color="auto"/>
              <w:left w:val="dotted" w:sz="4" w:space="0" w:color="auto"/>
              <w:bottom w:val="dotted" w:sz="4" w:space="0" w:color="auto"/>
              <w:right w:val="dotted" w:sz="4" w:space="0" w:color="auto"/>
            </w:tcBorders>
          </w:tcPr>
          <w:p w:rsidR="00AE55DF" w:rsidRDefault="00AE55DF">
            <w:pPr>
              <w:jc w:val="center"/>
              <w:rPr>
                <w:rFonts w:ascii="Verdana" w:hAnsi="Verdana" w:cs="Arial"/>
                <w:b/>
              </w:rPr>
            </w:pPr>
          </w:p>
        </w:tc>
        <w:tc>
          <w:tcPr>
            <w:tcW w:w="8226" w:type="dxa"/>
            <w:tcBorders>
              <w:top w:val="dotted" w:sz="4" w:space="0" w:color="auto"/>
              <w:left w:val="dotted" w:sz="4" w:space="0" w:color="auto"/>
              <w:bottom w:val="dotted" w:sz="4" w:space="0" w:color="auto"/>
              <w:right w:val="dotted" w:sz="4" w:space="0" w:color="auto"/>
            </w:tcBorders>
            <w:hideMark/>
          </w:tcPr>
          <w:p w:rsidR="00AE55DF" w:rsidRDefault="00AE55DF">
            <w:pPr>
              <w:jc w:val="center"/>
              <w:rPr>
                <w:rFonts w:ascii="Verdana" w:hAnsi="Verdana" w:cs="Arial"/>
                <w:b/>
              </w:rPr>
            </w:pPr>
            <w:r>
              <w:rPr>
                <w:rFonts w:ascii="Verdana" w:hAnsi="Verdana" w:cs="Arial"/>
                <w:b/>
              </w:rPr>
              <w:t>Clarification</w:t>
            </w:r>
          </w:p>
        </w:tc>
      </w:tr>
      <w:tr w:rsidR="00AE55DF" w:rsidTr="00692A0D">
        <w:tc>
          <w:tcPr>
            <w:tcW w:w="534" w:type="dxa"/>
            <w:tcBorders>
              <w:top w:val="dotted" w:sz="4" w:space="0" w:color="auto"/>
              <w:left w:val="dotted" w:sz="4" w:space="0" w:color="auto"/>
              <w:bottom w:val="dotted" w:sz="4" w:space="0" w:color="auto"/>
              <w:right w:val="dotted" w:sz="4" w:space="0" w:color="auto"/>
            </w:tcBorders>
            <w:hideMark/>
          </w:tcPr>
          <w:p w:rsidR="00AE55DF" w:rsidRDefault="00AE55DF">
            <w:pPr>
              <w:rPr>
                <w:rFonts w:ascii="Verdana" w:hAnsi="Verdana" w:cs="Arial"/>
                <w:b/>
              </w:rPr>
            </w:pPr>
            <w:r>
              <w:rPr>
                <w:rFonts w:ascii="Verdana" w:hAnsi="Verdana" w:cs="Arial"/>
                <w:b/>
              </w:rPr>
              <w:t>1</w:t>
            </w:r>
          </w:p>
        </w:tc>
        <w:tc>
          <w:tcPr>
            <w:tcW w:w="8226" w:type="dxa"/>
            <w:tcBorders>
              <w:top w:val="dotted" w:sz="4" w:space="0" w:color="auto"/>
              <w:left w:val="dotted" w:sz="4" w:space="0" w:color="auto"/>
              <w:bottom w:val="dotted" w:sz="4" w:space="0" w:color="auto"/>
              <w:right w:val="dotted" w:sz="4" w:space="0" w:color="auto"/>
            </w:tcBorders>
          </w:tcPr>
          <w:p w:rsidR="00AE55DF" w:rsidRPr="00AE55DF" w:rsidRDefault="00AE55DF">
            <w:pPr>
              <w:rPr>
                <w:rFonts w:ascii="Verdana" w:hAnsi="Verdana"/>
              </w:rPr>
            </w:pPr>
            <w:r>
              <w:rPr>
                <w:rFonts w:ascii="Verdana" w:hAnsi="Verdana" w:cs="Arial"/>
                <w:b/>
              </w:rPr>
              <w:t>Question</w:t>
            </w:r>
            <w:r w:rsidRPr="00AE55DF">
              <w:rPr>
                <w:rFonts w:ascii="Verdana" w:hAnsi="Verdana" w:cs="Arial"/>
              </w:rPr>
              <w:t>: I would like to check that consortium bids are allowed under the terms of this tender? You explicitly state that sub-contracting is not permitted, but I assume that, so long as all parties to the consortium are named in the original tender submission, this will be acceptable. As I believe you are the named contact for clarification questions for this tender and the others being let for Invest in Cornwall, could you confirm that consortium bids are acceptable for all of these tenders (TEN390 Website &amp; Social Media and TEN389 Marketing and Branding.</w:t>
            </w:r>
          </w:p>
          <w:p w:rsidR="00AE55DF" w:rsidRDefault="00AE55DF" w:rsidP="00C718CC">
            <w:pPr>
              <w:rPr>
                <w:rFonts w:ascii="Verdana" w:hAnsi="Verdana" w:cs="Arial"/>
                <w:b/>
              </w:rPr>
            </w:pPr>
            <w:r>
              <w:rPr>
                <w:rFonts w:ascii="Verdana" w:hAnsi="Verdana" w:cs="Arial"/>
                <w:b/>
              </w:rPr>
              <w:t xml:space="preserve">Answer: </w:t>
            </w:r>
            <w:r w:rsidR="00692A0D">
              <w:rPr>
                <w:rFonts w:ascii="Verdana" w:hAnsi="Verdana" w:cs="Arial"/>
              </w:rPr>
              <w:t>As stated in page 17 of the Tender Specification document “the subcontracting of aspects of this commission will not be considered.” Should tenderers choose to submit a bid as part of a collaborative arrangement, they must do so as one unified legal entity.</w:t>
            </w:r>
            <w:r w:rsidR="00692A0D">
              <w:rPr>
                <w:rFonts w:ascii="Verdana" w:hAnsi="Verdana" w:cs="Arial"/>
              </w:rPr>
              <w:t xml:space="preserve"> Each tender application</w:t>
            </w:r>
            <w:r w:rsidR="00C718CC">
              <w:rPr>
                <w:rFonts w:ascii="Verdana" w:hAnsi="Verdana" w:cs="Arial"/>
              </w:rPr>
              <w:t xml:space="preserve"> must be submitted individually and</w:t>
            </w:r>
            <w:r w:rsidR="00692A0D">
              <w:rPr>
                <w:rFonts w:ascii="Verdana" w:hAnsi="Verdana" w:cs="Arial"/>
              </w:rPr>
              <w:t xml:space="preserve"> will be assessed in accordance </w:t>
            </w:r>
            <w:r w:rsidR="00C718CC">
              <w:rPr>
                <w:rFonts w:ascii="Verdana" w:hAnsi="Verdana" w:cs="Arial"/>
              </w:rPr>
              <w:t>to the specification</w:t>
            </w:r>
            <w:r w:rsidR="00CD3E64">
              <w:rPr>
                <w:rFonts w:ascii="Verdana" w:hAnsi="Verdana" w:cs="Arial"/>
              </w:rPr>
              <w:t>.</w:t>
            </w:r>
            <w:bookmarkStart w:id="0" w:name="_GoBack"/>
            <w:bookmarkEnd w:id="0"/>
            <w:r w:rsidR="00C718CC">
              <w:rPr>
                <w:rFonts w:ascii="Verdana" w:hAnsi="Verdana" w:cs="Arial"/>
              </w:rPr>
              <w:t xml:space="preserve"> </w:t>
            </w:r>
          </w:p>
        </w:tc>
      </w:tr>
      <w:tr w:rsidR="00AE55DF" w:rsidTr="00692A0D">
        <w:tc>
          <w:tcPr>
            <w:tcW w:w="534" w:type="dxa"/>
            <w:tcBorders>
              <w:top w:val="dotted" w:sz="4" w:space="0" w:color="auto"/>
              <w:left w:val="dotted" w:sz="4" w:space="0" w:color="auto"/>
              <w:bottom w:val="dotted" w:sz="4" w:space="0" w:color="auto"/>
              <w:right w:val="dotted" w:sz="4" w:space="0" w:color="auto"/>
            </w:tcBorders>
            <w:hideMark/>
          </w:tcPr>
          <w:p w:rsidR="00AE55DF" w:rsidRDefault="00AE55DF">
            <w:pPr>
              <w:rPr>
                <w:rFonts w:ascii="Verdana" w:hAnsi="Verdana" w:cs="Arial"/>
                <w:b/>
              </w:rPr>
            </w:pPr>
            <w:r>
              <w:rPr>
                <w:rFonts w:ascii="Verdana" w:hAnsi="Verdana" w:cs="Arial"/>
                <w:b/>
              </w:rPr>
              <w:t>2</w:t>
            </w:r>
          </w:p>
        </w:tc>
        <w:tc>
          <w:tcPr>
            <w:tcW w:w="8226" w:type="dxa"/>
            <w:tcBorders>
              <w:top w:val="dotted" w:sz="4" w:space="0" w:color="auto"/>
              <w:left w:val="dotted" w:sz="4" w:space="0" w:color="auto"/>
              <w:bottom w:val="dotted" w:sz="4" w:space="0" w:color="auto"/>
              <w:right w:val="dotted" w:sz="4" w:space="0" w:color="auto"/>
            </w:tcBorders>
          </w:tcPr>
          <w:p w:rsidR="000A6848" w:rsidRDefault="00AE55DF" w:rsidP="000A6848">
            <w:pPr>
              <w:rPr>
                <w:rFonts w:ascii="Verdana" w:hAnsi="Verdana" w:cs="Arial"/>
              </w:rPr>
            </w:pPr>
            <w:r>
              <w:rPr>
                <w:rFonts w:ascii="Verdana" w:hAnsi="Verdana" w:cs="Arial"/>
                <w:b/>
              </w:rPr>
              <w:t xml:space="preserve">Question: </w:t>
            </w:r>
            <w:r w:rsidR="00915B67">
              <w:rPr>
                <w:rFonts w:ascii="Verdana" w:hAnsi="Verdana" w:cs="Arial"/>
              </w:rPr>
              <w:t>As an</w:t>
            </w:r>
            <w:r w:rsidR="000A6848">
              <w:rPr>
                <w:rFonts w:ascii="Verdana" w:hAnsi="Verdana" w:cs="Arial"/>
              </w:rPr>
              <w:t xml:space="preserve"> initiative directed at promoting investment into Cornwall, on paper it would seem that awarding this work to an agency based outside of the area would be a conflict. Can you clarify your position on this? We are working with Cornwall Council currently and would love to extend this to Invest in Cornwall but are concerned that our geographical location would count against us? </w:t>
            </w:r>
          </w:p>
          <w:p w:rsidR="00AE55DF" w:rsidRDefault="000A6848" w:rsidP="000A6848">
            <w:pPr>
              <w:rPr>
                <w:rFonts w:ascii="Verdana" w:hAnsi="Verdana" w:cs="Arial"/>
              </w:rPr>
            </w:pPr>
            <w:r>
              <w:rPr>
                <w:rFonts w:ascii="Verdana" w:hAnsi="Verdana" w:cs="Arial"/>
                <w:b/>
              </w:rPr>
              <w:t>A</w:t>
            </w:r>
            <w:r w:rsidR="00AE55DF">
              <w:rPr>
                <w:rFonts w:ascii="Verdana" w:hAnsi="Verdana" w:cs="Arial"/>
                <w:b/>
              </w:rPr>
              <w:t xml:space="preserve">nswer: </w:t>
            </w:r>
            <w:r w:rsidR="00692A0D">
              <w:rPr>
                <w:rFonts w:ascii="Verdana" w:hAnsi="Verdana" w:cs="Arial"/>
              </w:rPr>
              <w:t>Submissions will be assessed against the criteria outlined in the assessment section of the tender. Tenderers will not be penalised if they are not based in Cornwall however the appointed agency will be required to travel to Cornwall on a regular basis for meetings with Invest in Cornwall. Please note</w:t>
            </w:r>
            <w:proofErr w:type="gramStart"/>
            <w:r w:rsidR="00692A0D">
              <w:rPr>
                <w:rFonts w:ascii="Verdana" w:hAnsi="Verdana" w:cs="Arial"/>
              </w:rPr>
              <w:t>,</w:t>
            </w:r>
            <w:proofErr w:type="gramEnd"/>
            <w:r w:rsidR="00692A0D">
              <w:rPr>
                <w:rFonts w:ascii="Verdana" w:hAnsi="Verdana" w:cs="Arial"/>
              </w:rPr>
              <w:t xml:space="preserve"> travel expenses are covered within the tender budget, any additional costs incurred will need to be covered by the agency.</w:t>
            </w:r>
          </w:p>
        </w:tc>
      </w:tr>
    </w:tbl>
    <w:p w:rsidR="00AE55DF" w:rsidRDefault="00AE55DF" w:rsidP="00AE55DF">
      <w:pPr>
        <w:spacing w:after="0" w:line="240" w:lineRule="auto"/>
        <w:rPr>
          <w:rFonts w:ascii="Verdana" w:hAnsi="Verdana" w:cs="Arial"/>
        </w:rPr>
      </w:pPr>
    </w:p>
    <w:p w:rsidR="0005295E" w:rsidRPr="00002FD1" w:rsidRDefault="0005295E">
      <w:pPr>
        <w:rPr>
          <w:rFonts w:ascii="Verdana" w:hAnsi="Verdana"/>
        </w:rPr>
      </w:pPr>
    </w:p>
    <w:sectPr w:rsidR="0005295E" w:rsidRPr="00002F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5DF"/>
    <w:rsid w:val="00002FD1"/>
    <w:rsid w:val="0005295E"/>
    <w:rsid w:val="000A6848"/>
    <w:rsid w:val="00692A0D"/>
    <w:rsid w:val="00915B67"/>
    <w:rsid w:val="00AE55DF"/>
    <w:rsid w:val="00C718CC"/>
    <w:rsid w:val="00CD3E64"/>
    <w:rsid w:val="00FB2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5D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E55D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E55DF"/>
    <w:rPr>
      <w:rFonts w:ascii="Consolas" w:eastAsia="Calibri"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5D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E55D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E55DF"/>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92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69ABE834</Template>
  <TotalTime>19</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Tregenna Sophie</cp:lastModifiedBy>
  <cp:revision>4</cp:revision>
  <dcterms:created xsi:type="dcterms:W3CDTF">2016-06-16T13:30:00Z</dcterms:created>
  <dcterms:modified xsi:type="dcterms:W3CDTF">2016-06-16T13:54:00Z</dcterms:modified>
</cp:coreProperties>
</file>